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59" w:rsidRPr="00DF6958" w:rsidRDefault="00DB3659" w:rsidP="00BB159E">
      <w:pPr>
        <w:tabs>
          <w:tab w:val="left" w:pos="1890"/>
        </w:tabs>
        <w:snapToGrid w:val="0"/>
        <w:spacing w:line="360" w:lineRule="auto"/>
        <w:rPr>
          <w:rFonts w:asciiTheme="minorEastAsia" w:eastAsiaTheme="minorEastAsia" w:hAnsiTheme="minorEastAsia"/>
          <w:i/>
          <w:iCs/>
          <w:color w:val="000000" w:themeColor="text1"/>
          <w:sz w:val="24"/>
        </w:rPr>
      </w:pPr>
    </w:p>
    <w:p w:rsidR="00DB3659" w:rsidRPr="00DF6958" w:rsidRDefault="00DB3659" w:rsidP="00BB159E">
      <w:pPr>
        <w:tabs>
          <w:tab w:val="left" w:pos="1890"/>
        </w:tabs>
        <w:snapToGrid w:val="0"/>
        <w:spacing w:line="360" w:lineRule="auto"/>
        <w:rPr>
          <w:rFonts w:asciiTheme="minorEastAsia" w:eastAsiaTheme="minorEastAsia" w:hAnsiTheme="minorEastAsia"/>
          <w:i/>
          <w:iCs/>
          <w:color w:val="000000" w:themeColor="text1"/>
          <w:sz w:val="28"/>
          <w:szCs w:val="28"/>
        </w:rPr>
      </w:pPr>
    </w:p>
    <w:p w:rsidR="00DB3659" w:rsidRPr="00DF6958" w:rsidRDefault="00DB3659" w:rsidP="00BB159E">
      <w:pPr>
        <w:snapToGrid w:val="0"/>
        <w:spacing w:line="360" w:lineRule="auto"/>
        <w:ind w:firstLine="881"/>
        <w:jc w:val="center"/>
        <w:rPr>
          <w:rFonts w:asciiTheme="minorEastAsia" w:eastAsiaTheme="minorEastAsia" w:hAnsiTheme="minorEastAsia"/>
          <w:b/>
          <w:color w:val="000000" w:themeColor="text1"/>
          <w:sz w:val="44"/>
        </w:rPr>
      </w:pPr>
    </w:p>
    <w:p w:rsidR="00DB3659" w:rsidRPr="00DF6958" w:rsidRDefault="00DB3659" w:rsidP="00BB159E">
      <w:pPr>
        <w:snapToGrid w:val="0"/>
        <w:spacing w:line="360" w:lineRule="auto"/>
        <w:ind w:firstLine="881"/>
        <w:jc w:val="center"/>
        <w:rPr>
          <w:rFonts w:asciiTheme="minorEastAsia" w:eastAsiaTheme="minorEastAsia" w:hAnsiTheme="minorEastAsia"/>
          <w:b/>
          <w:color w:val="000000" w:themeColor="text1"/>
          <w:sz w:val="44"/>
        </w:rPr>
      </w:pPr>
    </w:p>
    <w:p w:rsidR="00DB3659" w:rsidRPr="00DF6958" w:rsidRDefault="00DB3659" w:rsidP="00BB159E">
      <w:pPr>
        <w:snapToGrid w:val="0"/>
        <w:spacing w:line="360" w:lineRule="auto"/>
        <w:ind w:firstLine="881"/>
        <w:jc w:val="center"/>
        <w:rPr>
          <w:rFonts w:asciiTheme="minorEastAsia" w:eastAsiaTheme="minorEastAsia" w:hAnsiTheme="minorEastAsia"/>
          <w:b/>
          <w:color w:val="000000" w:themeColor="text1"/>
          <w:sz w:val="44"/>
        </w:rPr>
      </w:pPr>
    </w:p>
    <w:p w:rsidR="00DB3659" w:rsidRPr="00DF6958" w:rsidRDefault="00DB3659" w:rsidP="00BB159E">
      <w:pPr>
        <w:snapToGrid w:val="0"/>
        <w:spacing w:line="360" w:lineRule="auto"/>
        <w:jc w:val="center"/>
        <w:rPr>
          <w:rFonts w:asciiTheme="minorEastAsia" w:eastAsiaTheme="minorEastAsia" w:hAnsiTheme="minorEastAsia"/>
          <w:b/>
          <w:color w:val="000000" w:themeColor="text1"/>
          <w:sz w:val="44"/>
        </w:rPr>
      </w:pPr>
      <w:r w:rsidRPr="00DF6958">
        <w:rPr>
          <w:rFonts w:asciiTheme="minorEastAsia" w:eastAsiaTheme="minorEastAsia" w:hAnsiTheme="minorEastAsia" w:hint="eastAsia"/>
          <w:b/>
          <w:color w:val="000000" w:themeColor="text1"/>
          <w:sz w:val="44"/>
        </w:rPr>
        <w:t>易方达龙宝货币市场基金</w:t>
      </w:r>
    </w:p>
    <w:p w:rsidR="00DB3659" w:rsidRPr="00DF6958" w:rsidRDefault="00D23BF2" w:rsidP="00BB159E">
      <w:pPr>
        <w:snapToGrid w:val="0"/>
        <w:spacing w:line="360" w:lineRule="auto"/>
        <w:jc w:val="center"/>
        <w:rPr>
          <w:rFonts w:asciiTheme="minorEastAsia" w:eastAsiaTheme="minorEastAsia" w:hAnsiTheme="minorEastAsia"/>
          <w:b/>
          <w:color w:val="000000" w:themeColor="text1"/>
          <w:sz w:val="44"/>
        </w:rPr>
      </w:pPr>
      <w:r w:rsidRPr="00DF6958">
        <w:rPr>
          <w:rFonts w:asciiTheme="minorEastAsia" w:eastAsiaTheme="minorEastAsia" w:hAnsiTheme="minorEastAsia" w:hint="eastAsia"/>
          <w:b/>
          <w:color w:val="000000" w:themeColor="text1"/>
          <w:sz w:val="44"/>
        </w:rPr>
        <w:t>更新的</w:t>
      </w:r>
      <w:r w:rsidR="00DB3659" w:rsidRPr="00DF6958">
        <w:rPr>
          <w:rFonts w:asciiTheme="minorEastAsia" w:eastAsiaTheme="minorEastAsia" w:hAnsiTheme="minorEastAsia" w:hint="eastAsia"/>
          <w:b/>
          <w:color w:val="000000" w:themeColor="text1"/>
          <w:sz w:val="44"/>
        </w:rPr>
        <w:t>招募说明书</w:t>
      </w:r>
    </w:p>
    <w:p w:rsidR="00DB3659" w:rsidRPr="00DF6958" w:rsidRDefault="00DB3659" w:rsidP="00BB159E">
      <w:pPr>
        <w:snapToGrid w:val="0"/>
        <w:spacing w:line="360" w:lineRule="auto"/>
        <w:ind w:leftChars="800" w:left="1680" w:firstLine="181"/>
        <w:rPr>
          <w:rFonts w:asciiTheme="minorEastAsia" w:eastAsiaTheme="minorEastAsia" w:hAnsiTheme="minorEastAsia"/>
          <w:color w:val="000000" w:themeColor="text1"/>
          <w:sz w:val="30"/>
          <w:szCs w:val="30"/>
        </w:rPr>
      </w:pPr>
    </w:p>
    <w:p w:rsidR="00DB3659" w:rsidRPr="00DF6958" w:rsidRDefault="00DB3659" w:rsidP="00BB159E">
      <w:pPr>
        <w:snapToGrid w:val="0"/>
        <w:spacing w:line="360" w:lineRule="auto"/>
        <w:ind w:leftChars="800" w:left="1680" w:firstLine="181"/>
        <w:rPr>
          <w:rFonts w:asciiTheme="minorEastAsia" w:eastAsiaTheme="minorEastAsia" w:hAnsiTheme="minorEastAsia"/>
          <w:color w:val="000000" w:themeColor="text1"/>
          <w:sz w:val="30"/>
          <w:szCs w:val="30"/>
        </w:rPr>
      </w:pPr>
    </w:p>
    <w:p w:rsidR="00DB3659" w:rsidRPr="00DF6958" w:rsidRDefault="00DB3659" w:rsidP="00BB159E">
      <w:pPr>
        <w:snapToGrid w:val="0"/>
        <w:spacing w:line="360" w:lineRule="auto"/>
        <w:ind w:leftChars="800" w:left="1680"/>
        <w:rPr>
          <w:rFonts w:asciiTheme="minorEastAsia" w:eastAsiaTheme="minorEastAsia" w:hAnsiTheme="minorEastAsia"/>
          <w:color w:val="000000" w:themeColor="text1"/>
          <w:sz w:val="30"/>
          <w:szCs w:val="30"/>
        </w:rPr>
      </w:pPr>
    </w:p>
    <w:p w:rsidR="00BB159E" w:rsidRPr="00DF6958" w:rsidRDefault="00BB159E" w:rsidP="00BB159E">
      <w:pPr>
        <w:snapToGrid w:val="0"/>
        <w:spacing w:line="360" w:lineRule="auto"/>
        <w:ind w:leftChars="800" w:left="1680"/>
        <w:rPr>
          <w:rFonts w:asciiTheme="minorEastAsia" w:eastAsiaTheme="minorEastAsia" w:hAnsiTheme="minorEastAsia"/>
          <w:color w:val="000000" w:themeColor="text1"/>
          <w:sz w:val="30"/>
          <w:szCs w:val="30"/>
        </w:rPr>
      </w:pPr>
    </w:p>
    <w:p w:rsidR="00BB159E" w:rsidRPr="00DF6958" w:rsidRDefault="00BB159E" w:rsidP="00BB159E">
      <w:pPr>
        <w:snapToGrid w:val="0"/>
        <w:spacing w:line="360" w:lineRule="auto"/>
        <w:ind w:leftChars="800" w:left="1680"/>
        <w:rPr>
          <w:rFonts w:asciiTheme="minorEastAsia" w:eastAsiaTheme="minorEastAsia" w:hAnsiTheme="minorEastAsia"/>
          <w:color w:val="000000" w:themeColor="text1"/>
          <w:sz w:val="30"/>
          <w:szCs w:val="30"/>
        </w:rPr>
      </w:pPr>
    </w:p>
    <w:p w:rsidR="00DB3659" w:rsidRPr="00DF6958" w:rsidRDefault="00DB3659" w:rsidP="00BB159E">
      <w:pPr>
        <w:snapToGrid w:val="0"/>
        <w:spacing w:line="360" w:lineRule="auto"/>
        <w:ind w:leftChars="800" w:left="1680"/>
        <w:rPr>
          <w:rFonts w:asciiTheme="minorEastAsia" w:eastAsiaTheme="minorEastAsia" w:hAnsiTheme="minorEastAsia"/>
          <w:color w:val="000000" w:themeColor="text1"/>
          <w:sz w:val="30"/>
          <w:szCs w:val="30"/>
        </w:rPr>
      </w:pPr>
    </w:p>
    <w:p w:rsidR="00DB3659" w:rsidRPr="00DF6958" w:rsidRDefault="00DB3659" w:rsidP="00BB159E">
      <w:pPr>
        <w:snapToGrid w:val="0"/>
        <w:spacing w:line="360" w:lineRule="auto"/>
        <w:ind w:leftChars="800" w:left="1680"/>
        <w:rPr>
          <w:rFonts w:asciiTheme="minorEastAsia" w:eastAsiaTheme="minorEastAsia" w:hAnsiTheme="minorEastAsia"/>
          <w:color w:val="000000" w:themeColor="text1"/>
          <w:sz w:val="30"/>
          <w:szCs w:val="30"/>
        </w:rPr>
      </w:pPr>
    </w:p>
    <w:p w:rsidR="00DB3659" w:rsidRPr="00DF6958" w:rsidRDefault="00DB3659" w:rsidP="00BB159E">
      <w:pPr>
        <w:snapToGrid w:val="0"/>
        <w:spacing w:line="360" w:lineRule="auto"/>
        <w:ind w:leftChars="800" w:left="1680"/>
        <w:rPr>
          <w:rFonts w:asciiTheme="minorEastAsia" w:eastAsiaTheme="minorEastAsia" w:hAnsiTheme="minorEastAsia"/>
          <w:color w:val="000000" w:themeColor="text1"/>
          <w:sz w:val="30"/>
          <w:szCs w:val="30"/>
        </w:rPr>
      </w:pPr>
    </w:p>
    <w:p w:rsidR="00DB3659" w:rsidRPr="00DF6958" w:rsidRDefault="00DB3659" w:rsidP="00BB159E">
      <w:pPr>
        <w:snapToGrid w:val="0"/>
        <w:spacing w:line="360" w:lineRule="auto"/>
        <w:ind w:leftChars="686" w:left="1679" w:hangingChars="74" w:hanging="238"/>
        <w:rPr>
          <w:rFonts w:asciiTheme="minorEastAsia" w:eastAsiaTheme="minorEastAsia" w:hAnsiTheme="minorEastAsia"/>
          <w:b/>
          <w:color w:val="000000" w:themeColor="text1"/>
          <w:sz w:val="32"/>
          <w:szCs w:val="32"/>
        </w:rPr>
      </w:pPr>
      <w:r w:rsidRPr="00DF6958">
        <w:rPr>
          <w:rFonts w:asciiTheme="minorEastAsia" w:eastAsiaTheme="minorEastAsia" w:hAnsiTheme="minorEastAsia" w:hint="eastAsia"/>
          <w:b/>
          <w:color w:val="000000" w:themeColor="text1"/>
          <w:sz w:val="32"/>
          <w:szCs w:val="32"/>
        </w:rPr>
        <w:t>基金管理人：易方达基金管理有限公司</w:t>
      </w:r>
    </w:p>
    <w:p w:rsidR="00DB3659" w:rsidRPr="00DF6958" w:rsidRDefault="00DB3659" w:rsidP="00BB159E">
      <w:pPr>
        <w:snapToGrid w:val="0"/>
        <w:spacing w:line="360" w:lineRule="auto"/>
        <w:ind w:leftChars="686" w:left="1679" w:hangingChars="74" w:hanging="238"/>
        <w:rPr>
          <w:rFonts w:asciiTheme="minorEastAsia" w:eastAsiaTheme="minorEastAsia" w:hAnsiTheme="minorEastAsia"/>
          <w:b/>
          <w:color w:val="000000" w:themeColor="text1"/>
          <w:sz w:val="32"/>
          <w:szCs w:val="32"/>
        </w:rPr>
      </w:pPr>
      <w:r w:rsidRPr="00DF6958">
        <w:rPr>
          <w:rFonts w:asciiTheme="minorEastAsia" w:eastAsiaTheme="minorEastAsia" w:hAnsiTheme="minorEastAsia" w:hint="eastAsia"/>
          <w:b/>
          <w:color w:val="000000" w:themeColor="text1"/>
          <w:sz w:val="32"/>
          <w:szCs w:val="32"/>
        </w:rPr>
        <w:t>基金托管人：华夏银行股份有限公司</w:t>
      </w:r>
    </w:p>
    <w:p w:rsidR="00DB3659" w:rsidRPr="00DF6958" w:rsidRDefault="00DB3659" w:rsidP="00BB159E">
      <w:pPr>
        <w:snapToGrid w:val="0"/>
        <w:spacing w:line="360" w:lineRule="auto"/>
        <w:ind w:firstLine="561"/>
        <w:rPr>
          <w:rFonts w:asciiTheme="minorEastAsia" w:eastAsiaTheme="minorEastAsia" w:hAnsiTheme="minorEastAsia"/>
          <w:b/>
          <w:color w:val="000000" w:themeColor="text1"/>
          <w:sz w:val="24"/>
        </w:rPr>
      </w:pPr>
    </w:p>
    <w:p w:rsidR="00D240C0" w:rsidRPr="00DF6958" w:rsidRDefault="00D240C0" w:rsidP="00BB159E">
      <w:pPr>
        <w:snapToGrid w:val="0"/>
        <w:spacing w:line="360" w:lineRule="auto"/>
        <w:jc w:val="center"/>
        <w:rPr>
          <w:rFonts w:asciiTheme="minorEastAsia" w:eastAsiaTheme="minorEastAsia" w:hAnsiTheme="minorEastAsia"/>
          <w:b/>
          <w:color w:val="000000" w:themeColor="text1"/>
          <w:sz w:val="28"/>
          <w:szCs w:val="28"/>
        </w:rPr>
      </w:pPr>
      <w:r w:rsidRPr="00DF6958">
        <w:rPr>
          <w:rFonts w:asciiTheme="minorEastAsia" w:eastAsiaTheme="minorEastAsia" w:hAnsiTheme="minorEastAsia"/>
          <w:b/>
          <w:color w:val="000000" w:themeColor="text1"/>
          <w:sz w:val="28"/>
        </w:rPr>
        <w:t>二〇二一年</w:t>
      </w:r>
      <w:r w:rsidR="00064F67" w:rsidRPr="00DF6958">
        <w:rPr>
          <w:rFonts w:asciiTheme="minorEastAsia" w:eastAsiaTheme="minorEastAsia" w:hAnsiTheme="minorEastAsia"/>
          <w:b/>
          <w:color w:val="000000" w:themeColor="text1"/>
          <w:sz w:val="28"/>
        </w:rPr>
        <w:t>十</w:t>
      </w:r>
      <w:r w:rsidRPr="00DF6958">
        <w:rPr>
          <w:rFonts w:asciiTheme="minorEastAsia" w:eastAsiaTheme="minorEastAsia" w:hAnsiTheme="minorEastAsia"/>
          <w:b/>
          <w:color w:val="000000" w:themeColor="text1"/>
          <w:sz w:val="28"/>
        </w:rPr>
        <w:t>月</w:t>
      </w:r>
    </w:p>
    <w:p w:rsidR="004A6DF8" w:rsidRPr="00DF6958" w:rsidRDefault="004A6DF8" w:rsidP="00BB159E">
      <w:pPr>
        <w:snapToGrid w:val="0"/>
        <w:spacing w:line="360" w:lineRule="auto"/>
        <w:jc w:val="center"/>
        <w:rPr>
          <w:rFonts w:asciiTheme="minorEastAsia" w:eastAsiaTheme="minorEastAsia" w:hAnsiTheme="minorEastAsia"/>
          <w:b/>
          <w:color w:val="000000" w:themeColor="text1"/>
          <w:sz w:val="28"/>
          <w:szCs w:val="28"/>
        </w:rPr>
      </w:pPr>
    </w:p>
    <w:p w:rsidR="004A6DF8" w:rsidRPr="00DF6958" w:rsidRDefault="004A6DF8" w:rsidP="00BB159E">
      <w:pPr>
        <w:snapToGrid w:val="0"/>
        <w:spacing w:line="360" w:lineRule="auto"/>
        <w:jc w:val="center"/>
        <w:rPr>
          <w:rFonts w:asciiTheme="minorEastAsia" w:eastAsiaTheme="minorEastAsia" w:hAnsiTheme="minorEastAsia"/>
          <w:b/>
          <w:color w:val="000000" w:themeColor="text1"/>
          <w:sz w:val="28"/>
          <w:szCs w:val="28"/>
        </w:rPr>
        <w:sectPr w:rsidR="004A6DF8" w:rsidRPr="00DF6958">
          <w:headerReference w:type="even" r:id="rId9"/>
          <w:headerReference w:type="default" r:id="rId10"/>
          <w:footerReference w:type="even" r:id="rId11"/>
          <w:footerReference w:type="default" r:id="rId12"/>
          <w:headerReference w:type="first" r:id="rId13"/>
          <w:footerReference w:type="first" r:id="rId14"/>
          <w:pgSz w:w="11906" w:h="16838"/>
          <w:pgMar w:top="1701" w:right="1814" w:bottom="1701" w:left="1814" w:header="1134" w:footer="1247" w:gutter="0"/>
          <w:pgNumType w:start="1"/>
          <w:cols w:space="720"/>
          <w:docGrid w:type="lines" w:linePitch="305"/>
        </w:sectPr>
      </w:pPr>
    </w:p>
    <w:p w:rsidR="00DB3659" w:rsidRPr="00DF6958" w:rsidRDefault="00DB3659" w:rsidP="00BB159E">
      <w:pPr>
        <w:snapToGrid w:val="0"/>
        <w:spacing w:line="360" w:lineRule="auto"/>
        <w:jc w:val="center"/>
        <w:rPr>
          <w:rFonts w:asciiTheme="minorEastAsia" w:eastAsiaTheme="minorEastAsia" w:hAnsiTheme="minorEastAsia"/>
          <w:b/>
          <w:color w:val="000000" w:themeColor="text1"/>
          <w:sz w:val="28"/>
          <w:szCs w:val="28"/>
        </w:rPr>
      </w:pPr>
      <w:r w:rsidRPr="00DF6958">
        <w:rPr>
          <w:rFonts w:asciiTheme="minorEastAsia" w:eastAsiaTheme="minorEastAsia" w:hAnsiTheme="minorEastAsia" w:hint="eastAsia"/>
          <w:b/>
          <w:color w:val="000000" w:themeColor="text1"/>
          <w:sz w:val="28"/>
          <w:szCs w:val="28"/>
        </w:rPr>
        <w:t>重要提示</w:t>
      </w:r>
    </w:p>
    <w:p w:rsidR="00DB3659" w:rsidRPr="00DF6958" w:rsidRDefault="00DB3659" w:rsidP="00BB159E">
      <w:pPr>
        <w:snapToGrid w:val="0"/>
        <w:spacing w:line="360" w:lineRule="auto"/>
        <w:ind w:firstLineChars="200" w:firstLine="422"/>
        <w:rPr>
          <w:rFonts w:asciiTheme="minorEastAsia" w:eastAsiaTheme="minorEastAsia" w:hAnsiTheme="minorEastAsia"/>
          <w:b/>
          <w:color w:val="000000" w:themeColor="text1"/>
          <w:szCs w:val="21"/>
        </w:rPr>
      </w:pPr>
      <w:r w:rsidRPr="00DF6958">
        <w:rPr>
          <w:rFonts w:asciiTheme="minorEastAsia" w:eastAsiaTheme="minorEastAsia" w:hAnsiTheme="minorEastAsia" w:hint="eastAsia"/>
          <w:b/>
          <w:color w:val="000000" w:themeColor="text1"/>
          <w:szCs w:val="21"/>
        </w:rPr>
        <w:t>本基金根据</w:t>
      </w:r>
      <w:r w:rsidRPr="00DF6958">
        <w:rPr>
          <w:rFonts w:asciiTheme="minorEastAsia" w:eastAsiaTheme="minorEastAsia" w:hAnsiTheme="minorEastAsia"/>
          <w:b/>
          <w:color w:val="000000" w:themeColor="text1"/>
          <w:szCs w:val="21"/>
        </w:rPr>
        <w:t>2014</w:t>
      </w:r>
      <w:r w:rsidRPr="00DF6958">
        <w:rPr>
          <w:rFonts w:asciiTheme="minorEastAsia" w:eastAsiaTheme="minorEastAsia" w:hAnsiTheme="minorEastAsia" w:hint="eastAsia"/>
          <w:b/>
          <w:color w:val="000000" w:themeColor="text1"/>
          <w:szCs w:val="21"/>
        </w:rPr>
        <w:t>年</w:t>
      </w:r>
      <w:r w:rsidRPr="00DF6958">
        <w:rPr>
          <w:rFonts w:asciiTheme="minorEastAsia" w:eastAsiaTheme="minorEastAsia" w:hAnsiTheme="minorEastAsia"/>
          <w:b/>
          <w:color w:val="000000" w:themeColor="text1"/>
          <w:szCs w:val="21"/>
        </w:rPr>
        <w:t>8</w:t>
      </w:r>
      <w:r w:rsidRPr="00DF6958">
        <w:rPr>
          <w:rFonts w:asciiTheme="minorEastAsia" w:eastAsiaTheme="minorEastAsia" w:hAnsiTheme="minorEastAsia" w:hint="eastAsia"/>
          <w:b/>
          <w:color w:val="000000" w:themeColor="text1"/>
          <w:szCs w:val="21"/>
        </w:rPr>
        <w:t>月</w:t>
      </w:r>
      <w:r w:rsidRPr="00DF6958">
        <w:rPr>
          <w:rFonts w:asciiTheme="minorEastAsia" w:eastAsiaTheme="minorEastAsia" w:hAnsiTheme="minorEastAsia"/>
          <w:b/>
          <w:color w:val="000000" w:themeColor="text1"/>
          <w:szCs w:val="21"/>
        </w:rPr>
        <w:t>20</w:t>
      </w:r>
      <w:r w:rsidRPr="00DF6958">
        <w:rPr>
          <w:rFonts w:asciiTheme="minorEastAsia" w:eastAsiaTheme="minorEastAsia" w:hAnsiTheme="minorEastAsia" w:hint="eastAsia"/>
          <w:b/>
          <w:color w:val="000000" w:themeColor="text1"/>
          <w:szCs w:val="21"/>
        </w:rPr>
        <w:t>日中国证券监督管理委员会《关于核准易方达龙宝货币市场基金募集的批复》（证监许可【</w:t>
      </w:r>
      <w:r w:rsidRPr="00DF6958">
        <w:rPr>
          <w:rFonts w:asciiTheme="minorEastAsia" w:eastAsiaTheme="minorEastAsia" w:hAnsiTheme="minorEastAsia"/>
          <w:b/>
          <w:color w:val="000000" w:themeColor="text1"/>
          <w:szCs w:val="21"/>
        </w:rPr>
        <w:t>2014</w:t>
      </w:r>
      <w:r w:rsidRPr="00DF6958">
        <w:rPr>
          <w:rFonts w:asciiTheme="minorEastAsia" w:eastAsiaTheme="minorEastAsia" w:hAnsiTheme="minorEastAsia" w:hint="eastAsia"/>
          <w:b/>
          <w:color w:val="000000" w:themeColor="text1"/>
          <w:szCs w:val="21"/>
        </w:rPr>
        <w:t>】</w:t>
      </w:r>
      <w:r w:rsidRPr="00DF6958">
        <w:rPr>
          <w:rFonts w:asciiTheme="minorEastAsia" w:eastAsiaTheme="minorEastAsia" w:hAnsiTheme="minorEastAsia"/>
          <w:b/>
          <w:color w:val="000000" w:themeColor="text1"/>
          <w:szCs w:val="21"/>
        </w:rPr>
        <w:t>873</w:t>
      </w:r>
      <w:r w:rsidRPr="00DF6958">
        <w:rPr>
          <w:rFonts w:asciiTheme="minorEastAsia" w:eastAsiaTheme="minorEastAsia" w:hAnsiTheme="minorEastAsia" w:hint="eastAsia"/>
          <w:b/>
          <w:color w:val="000000" w:themeColor="text1"/>
          <w:szCs w:val="21"/>
        </w:rPr>
        <w:t>号）和</w:t>
      </w:r>
      <w:r w:rsidRPr="00DF6958">
        <w:rPr>
          <w:rFonts w:asciiTheme="minorEastAsia" w:eastAsiaTheme="minorEastAsia" w:hAnsiTheme="minorEastAsia"/>
          <w:b/>
          <w:color w:val="000000" w:themeColor="text1"/>
          <w:szCs w:val="21"/>
        </w:rPr>
        <w:t>2014</w:t>
      </w:r>
      <w:r w:rsidRPr="00DF6958">
        <w:rPr>
          <w:rFonts w:asciiTheme="minorEastAsia" w:eastAsiaTheme="minorEastAsia" w:hAnsiTheme="minorEastAsia" w:hint="eastAsia"/>
          <w:b/>
          <w:color w:val="000000" w:themeColor="text1"/>
          <w:szCs w:val="21"/>
        </w:rPr>
        <w:t>年</w:t>
      </w:r>
      <w:r w:rsidRPr="00DF6958">
        <w:rPr>
          <w:rFonts w:asciiTheme="minorEastAsia" w:eastAsiaTheme="minorEastAsia" w:hAnsiTheme="minorEastAsia"/>
          <w:b/>
          <w:color w:val="000000" w:themeColor="text1"/>
          <w:szCs w:val="21"/>
        </w:rPr>
        <w:t>9</w:t>
      </w:r>
      <w:r w:rsidRPr="00DF6958">
        <w:rPr>
          <w:rFonts w:asciiTheme="minorEastAsia" w:eastAsiaTheme="minorEastAsia" w:hAnsiTheme="minorEastAsia" w:hint="eastAsia"/>
          <w:b/>
          <w:color w:val="000000" w:themeColor="text1"/>
          <w:szCs w:val="21"/>
        </w:rPr>
        <w:t>月</w:t>
      </w:r>
      <w:r w:rsidRPr="00DF6958">
        <w:rPr>
          <w:rFonts w:asciiTheme="minorEastAsia" w:eastAsiaTheme="minorEastAsia" w:hAnsiTheme="minorEastAsia"/>
          <w:b/>
          <w:color w:val="000000" w:themeColor="text1"/>
          <w:szCs w:val="21"/>
        </w:rPr>
        <w:t>1</w:t>
      </w:r>
      <w:r w:rsidRPr="00DF6958">
        <w:rPr>
          <w:rFonts w:asciiTheme="minorEastAsia" w:eastAsiaTheme="minorEastAsia" w:hAnsiTheme="minorEastAsia" w:hint="eastAsia"/>
          <w:b/>
          <w:color w:val="000000" w:themeColor="text1"/>
          <w:szCs w:val="21"/>
        </w:rPr>
        <w:t>日《关于易方达龙宝货币市场基金募集时间安排的确认函》（基金部函</w:t>
      </w:r>
      <w:r w:rsidRPr="00DF6958">
        <w:rPr>
          <w:rFonts w:asciiTheme="minorEastAsia" w:eastAsiaTheme="minorEastAsia" w:hAnsiTheme="minorEastAsia"/>
          <w:b/>
          <w:color w:val="000000" w:themeColor="text1"/>
          <w:szCs w:val="21"/>
        </w:rPr>
        <w:t>[2014]1195</w:t>
      </w:r>
      <w:r w:rsidRPr="00DF6958">
        <w:rPr>
          <w:rFonts w:asciiTheme="minorEastAsia" w:eastAsiaTheme="minorEastAsia" w:hAnsiTheme="minorEastAsia" w:hint="eastAsia"/>
          <w:b/>
          <w:color w:val="000000" w:themeColor="text1"/>
          <w:szCs w:val="21"/>
        </w:rPr>
        <w:t>号）进行募集。</w:t>
      </w:r>
      <w:r w:rsidR="00184068" w:rsidRPr="00DF6958">
        <w:rPr>
          <w:rFonts w:asciiTheme="minorEastAsia" w:eastAsiaTheme="minorEastAsia" w:hAnsiTheme="minorEastAsia" w:hint="eastAsia"/>
          <w:b/>
          <w:color w:val="000000" w:themeColor="text1"/>
        </w:rPr>
        <w:t>本基金的基金合同于2014年</w:t>
      </w:r>
      <w:r w:rsidR="00184068" w:rsidRPr="00DF6958">
        <w:rPr>
          <w:rFonts w:asciiTheme="minorEastAsia" w:eastAsiaTheme="minorEastAsia" w:hAnsiTheme="minorEastAsia"/>
          <w:b/>
          <w:color w:val="000000" w:themeColor="text1"/>
        </w:rPr>
        <w:t>9</w:t>
      </w:r>
      <w:r w:rsidR="00184068" w:rsidRPr="00DF6958">
        <w:rPr>
          <w:rFonts w:asciiTheme="minorEastAsia" w:eastAsiaTheme="minorEastAsia" w:hAnsiTheme="minorEastAsia" w:hint="eastAsia"/>
          <w:b/>
          <w:color w:val="000000" w:themeColor="text1"/>
        </w:rPr>
        <w:t>月</w:t>
      </w:r>
      <w:r w:rsidR="00184068" w:rsidRPr="00DF6958">
        <w:rPr>
          <w:rFonts w:asciiTheme="minorEastAsia" w:eastAsiaTheme="minorEastAsia" w:hAnsiTheme="minorEastAsia"/>
          <w:b/>
          <w:color w:val="000000" w:themeColor="text1"/>
        </w:rPr>
        <w:t>1</w:t>
      </w:r>
      <w:r w:rsidR="00184068" w:rsidRPr="00DF6958">
        <w:rPr>
          <w:rFonts w:asciiTheme="minorEastAsia" w:eastAsiaTheme="minorEastAsia" w:hAnsiTheme="minorEastAsia" w:hint="eastAsia"/>
          <w:b/>
          <w:color w:val="000000" w:themeColor="text1"/>
        </w:rPr>
        <w:t>2日正式生效。</w:t>
      </w:r>
    </w:p>
    <w:p w:rsidR="00DB3659" w:rsidRPr="00DF6958" w:rsidRDefault="00DB3659" w:rsidP="00BB159E">
      <w:pPr>
        <w:snapToGrid w:val="0"/>
        <w:spacing w:line="360" w:lineRule="auto"/>
        <w:ind w:firstLineChars="200" w:firstLine="422"/>
        <w:rPr>
          <w:rFonts w:asciiTheme="minorEastAsia" w:eastAsiaTheme="minorEastAsia" w:hAnsiTheme="minorEastAsia"/>
          <w:b/>
          <w:color w:val="000000" w:themeColor="text1"/>
          <w:szCs w:val="21"/>
        </w:rPr>
      </w:pPr>
      <w:r w:rsidRPr="00DF6958">
        <w:rPr>
          <w:rFonts w:asciiTheme="minorEastAsia" w:eastAsiaTheme="minorEastAsia" w:hAnsiTheme="minorEastAsia" w:hint="eastAsia"/>
          <w:b/>
          <w:color w:val="000000" w:themeColor="text1"/>
          <w:szCs w:val="21"/>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rsidR="00667E65" w:rsidRPr="00DF6958" w:rsidRDefault="00DB3659" w:rsidP="00BB159E">
      <w:pPr>
        <w:snapToGrid w:val="0"/>
        <w:spacing w:line="360" w:lineRule="auto"/>
        <w:ind w:firstLineChars="200" w:firstLine="422"/>
        <w:rPr>
          <w:rFonts w:asciiTheme="minorEastAsia" w:eastAsiaTheme="minorEastAsia" w:hAnsiTheme="minorEastAsia"/>
          <w:b/>
          <w:color w:val="000000" w:themeColor="text1"/>
          <w:szCs w:val="21"/>
        </w:rPr>
      </w:pPr>
      <w:r w:rsidRPr="00DF6958">
        <w:rPr>
          <w:rFonts w:asciiTheme="minorEastAsia" w:eastAsiaTheme="minorEastAsia" w:hAnsiTheme="minorEastAsia" w:hint="eastAsia"/>
          <w:b/>
          <w:color w:val="000000" w:themeColor="text1"/>
          <w:szCs w:val="21"/>
        </w:rPr>
        <w:t>本基金为货币市场基金，预期风险和预期收益均低于股票型基金、混合型基金及债券型基金，属证券投资基金中的较低风险收益品种。投资者购买本货币市场基金并不等于将资金作为存款存放在银行或存款类金融机构，基金管理人不保证基金一定盈利，也不保证最低收益。投资者在投资本基金前，应全面了解本基金的产品特性，充分考虑自身的风险承受能力，理性判断市场，并承担基金投资中出现的各类风险，包括：</w:t>
      </w:r>
      <w:r w:rsidR="00667E65" w:rsidRPr="00DF6958">
        <w:rPr>
          <w:rFonts w:asciiTheme="minorEastAsia" w:eastAsiaTheme="minorEastAsia" w:hAnsiTheme="minorEastAsia" w:hint="eastAsia"/>
          <w:b/>
          <w:color w:val="000000" w:themeColor="text1"/>
          <w:szCs w:val="21"/>
        </w:rPr>
        <w:t>因整体政治、经济、社会等环境因素对证券市场价格产生影响的市场风险，因金融市场利率的波动而导致证券市场价格和收益率变动的利率风险，因债券和票据发行主体信用状况恶化而可能产生的到期不能兑付的信用风险，基金管理人在基金管理实施过程中产生的基金管理风险，因发生特定情况收取强制赎回费用的风险，由于投资者连续大量赎回基金份额产生的流动性风险，本基金管理现金头寸时有可能存在现金不足的风险或现金过多而带来的机会成本风险，因影子定价确定的基金资产净值与摊余成本法确定的基金资产净值偏离度达到一定程度而导致暂停申购，或者暂停赎回并终止基金合同的风险</w:t>
      </w:r>
      <w:r w:rsidR="009C36EB" w:rsidRPr="00DF6958">
        <w:rPr>
          <w:rFonts w:asciiTheme="minorEastAsia" w:eastAsiaTheme="minorEastAsia" w:hAnsiTheme="minorEastAsia" w:hint="eastAsia"/>
          <w:b/>
          <w:color w:val="000000" w:themeColor="text1"/>
          <w:szCs w:val="21"/>
        </w:rPr>
        <w:t>，</w:t>
      </w:r>
      <w:r w:rsidR="009C36EB" w:rsidRPr="00DF6958">
        <w:rPr>
          <w:rFonts w:asciiTheme="minorEastAsia" w:eastAsiaTheme="minorEastAsia" w:hAnsiTheme="minorEastAsia" w:hint="eastAsia"/>
          <w:b/>
          <w:bCs/>
          <w:color w:val="000000" w:themeColor="text1"/>
        </w:rPr>
        <w:t>本基金法律文件中涉及基金风险特征的表述与销售机构对基金的风险评级可能不一致的风险</w:t>
      </w:r>
      <w:r w:rsidR="00667E65" w:rsidRPr="00DF6958">
        <w:rPr>
          <w:rFonts w:asciiTheme="minorEastAsia" w:eastAsiaTheme="minorEastAsia" w:hAnsiTheme="minorEastAsia" w:hint="eastAsia"/>
          <w:b/>
          <w:color w:val="000000" w:themeColor="text1"/>
          <w:szCs w:val="21"/>
        </w:rPr>
        <w:t>等等</w:t>
      </w:r>
      <w:r w:rsidRPr="00DF6958">
        <w:rPr>
          <w:rFonts w:asciiTheme="minorEastAsia" w:eastAsiaTheme="minorEastAsia" w:hAnsiTheme="minorEastAsia" w:hint="eastAsia"/>
          <w:b/>
          <w:color w:val="000000" w:themeColor="text1"/>
          <w:szCs w:val="21"/>
        </w:rPr>
        <w:t>。</w:t>
      </w:r>
    </w:p>
    <w:p w:rsidR="00DB3659" w:rsidRPr="00DF6958" w:rsidRDefault="00DB3659" w:rsidP="00BB159E">
      <w:pPr>
        <w:snapToGrid w:val="0"/>
        <w:spacing w:line="360" w:lineRule="auto"/>
        <w:ind w:firstLineChars="200" w:firstLine="422"/>
        <w:rPr>
          <w:rFonts w:asciiTheme="minorEastAsia" w:eastAsiaTheme="minorEastAsia" w:hAnsiTheme="minorEastAsia"/>
          <w:b/>
          <w:color w:val="000000" w:themeColor="text1"/>
          <w:szCs w:val="21"/>
        </w:rPr>
      </w:pPr>
      <w:r w:rsidRPr="00DF6958">
        <w:rPr>
          <w:rFonts w:asciiTheme="minorEastAsia" w:eastAsiaTheme="minorEastAsia" w:hAnsiTheme="minorEastAsia" w:hint="eastAsia"/>
          <w:b/>
          <w:color w:val="000000" w:themeColor="text1"/>
          <w:szCs w:val="21"/>
        </w:rPr>
        <w:t>投资人在投资本基金之前，请仔细阅读本基金的《招募说明书》</w:t>
      </w:r>
      <w:r w:rsidR="009C36EB" w:rsidRPr="00DF6958">
        <w:rPr>
          <w:rFonts w:asciiTheme="minorEastAsia" w:eastAsiaTheme="minorEastAsia" w:hAnsiTheme="minorEastAsia" w:hint="eastAsia"/>
          <w:b/>
          <w:color w:val="000000" w:themeColor="text1"/>
          <w:szCs w:val="21"/>
        </w:rPr>
        <w:t>、</w:t>
      </w:r>
      <w:r w:rsidRPr="00DF6958">
        <w:rPr>
          <w:rFonts w:asciiTheme="minorEastAsia" w:eastAsiaTheme="minorEastAsia" w:hAnsiTheme="minorEastAsia" w:hint="eastAsia"/>
          <w:b/>
          <w:color w:val="000000" w:themeColor="text1"/>
          <w:szCs w:val="21"/>
        </w:rPr>
        <w:t>《基金合同》</w:t>
      </w:r>
      <w:r w:rsidR="009C36EB" w:rsidRPr="00DF6958">
        <w:rPr>
          <w:rFonts w:asciiTheme="minorEastAsia" w:eastAsiaTheme="minorEastAsia" w:hAnsiTheme="minorEastAsia" w:hint="eastAsia"/>
          <w:b/>
          <w:color w:val="000000" w:themeColor="text1"/>
        </w:rPr>
        <w:t>和基金产品资料概要等信息披露文件</w:t>
      </w:r>
      <w:r w:rsidRPr="00DF6958">
        <w:rPr>
          <w:rFonts w:asciiTheme="minorEastAsia" w:eastAsiaTheme="minorEastAsia" w:hAnsiTheme="minorEastAsia" w:hint="eastAsia"/>
          <w:b/>
          <w:color w:val="000000" w:themeColor="text1"/>
          <w:szCs w:val="21"/>
        </w:rPr>
        <w:t>，全面认识本基金的风险收益特征和产品特性，并充分考虑自身的风险承受能力，理性判断市场，谨慎做出投资决策。</w:t>
      </w:r>
    </w:p>
    <w:p w:rsidR="00DB3659" w:rsidRPr="00DF6958" w:rsidRDefault="00AD0AF8" w:rsidP="00BB159E">
      <w:pPr>
        <w:snapToGrid w:val="0"/>
        <w:spacing w:line="360" w:lineRule="auto"/>
        <w:ind w:firstLineChars="200" w:firstLine="422"/>
        <w:rPr>
          <w:rFonts w:asciiTheme="minorEastAsia" w:eastAsiaTheme="minorEastAsia" w:hAnsiTheme="minorEastAsia"/>
          <w:b/>
          <w:color w:val="000000" w:themeColor="text1"/>
          <w:szCs w:val="21"/>
        </w:rPr>
      </w:pPr>
      <w:r w:rsidRPr="00DF6958">
        <w:rPr>
          <w:rFonts w:asciiTheme="minorEastAsia" w:eastAsiaTheme="minorEastAsia" w:hAnsiTheme="minorEastAsia" w:hint="eastAsia"/>
          <w:b/>
          <w:color w:val="000000" w:themeColor="text1"/>
          <w:szCs w:val="21"/>
        </w:rPr>
        <w:t>基金不同于银行储蓄</w:t>
      </w:r>
      <w:r w:rsidR="00DB3659" w:rsidRPr="00DF6958">
        <w:rPr>
          <w:rFonts w:asciiTheme="minorEastAsia" w:eastAsiaTheme="minorEastAsia" w:hAnsiTheme="minorEastAsia" w:hint="eastAsia"/>
          <w:b/>
          <w:color w:val="000000" w:themeColor="text1"/>
          <w:szCs w:val="21"/>
        </w:rPr>
        <w:t>，基金投资者有可能获得较高的收益，也有可能损失本金。投资有风险，投资者在进行投资决策前，请仔细阅读本基金的《招募说明书》及《基金合同》。</w:t>
      </w:r>
    </w:p>
    <w:p w:rsidR="00DB3659" w:rsidRPr="00DF6958" w:rsidRDefault="00DB3659" w:rsidP="00BB159E">
      <w:pPr>
        <w:snapToGrid w:val="0"/>
        <w:spacing w:line="360" w:lineRule="auto"/>
        <w:ind w:firstLineChars="200" w:firstLine="422"/>
        <w:rPr>
          <w:rFonts w:asciiTheme="minorEastAsia" w:eastAsiaTheme="minorEastAsia" w:hAnsiTheme="minorEastAsia"/>
          <w:b/>
          <w:color w:val="000000" w:themeColor="text1"/>
          <w:szCs w:val="21"/>
        </w:rPr>
      </w:pPr>
      <w:r w:rsidRPr="00DF6958">
        <w:rPr>
          <w:rFonts w:asciiTheme="minorEastAsia" w:eastAsiaTheme="minorEastAsia" w:hAnsiTheme="minorEastAsia" w:hint="eastAsia"/>
          <w:b/>
          <w:color w:val="000000" w:themeColor="text1"/>
          <w:szCs w:val="21"/>
        </w:rPr>
        <w:t>基金的过往业绩并不预示其未来表现。基金管理人依照恪尽职守、诚实信用、谨慎勤勉的原则管理和运用基金资产，但不保证基金一定盈利，也不保证最低收益。</w:t>
      </w:r>
    </w:p>
    <w:p w:rsidR="00184068" w:rsidRPr="00DF6958" w:rsidRDefault="00064F67" w:rsidP="00BB159E">
      <w:pPr>
        <w:snapToGrid w:val="0"/>
        <w:spacing w:line="360" w:lineRule="auto"/>
        <w:ind w:firstLineChars="200" w:firstLine="422"/>
        <w:rPr>
          <w:rFonts w:asciiTheme="minorEastAsia" w:eastAsiaTheme="minorEastAsia" w:hAnsiTheme="minorEastAsia"/>
          <w:b/>
          <w:color w:val="000000" w:themeColor="text1"/>
          <w:szCs w:val="21"/>
        </w:rPr>
      </w:pPr>
      <w:r w:rsidRPr="00DF6958">
        <w:rPr>
          <w:rFonts w:asciiTheme="minorEastAsia" w:eastAsiaTheme="minorEastAsia" w:hAnsiTheme="minorEastAsia"/>
          <w:b/>
          <w:color w:val="000000" w:themeColor="text1"/>
        </w:rPr>
        <w:t>本基金本次更新招募说明书对基金经理及基金管理人章节相关信息进行更新，相关信息更新截止日为2021年10月20日。</w:t>
      </w:r>
      <w:r w:rsidR="00345D3A" w:rsidRPr="00DF6958">
        <w:rPr>
          <w:rFonts w:asciiTheme="minorEastAsia" w:eastAsiaTheme="minorEastAsia" w:hAnsiTheme="minorEastAsia"/>
          <w:b/>
          <w:color w:val="000000" w:themeColor="text1"/>
        </w:rPr>
        <w:t>本基金有关财务数据截止日为2021年3月31日，净值表现截止日为2020年12月31日</w:t>
      </w:r>
      <w:r w:rsidRPr="00DF6958">
        <w:rPr>
          <w:rFonts w:asciiTheme="minorEastAsia" w:eastAsiaTheme="minorEastAsia" w:hAnsiTheme="minorEastAsia"/>
          <w:b/>
          <w:color w:val="000000" w:themeColor="text1"/>
        </w:rPr>
        <w:t>。</w:t>
      </w:r>
      <w:r w:rsidR="00345D3A" w:rsidRPr="00DF6958">
        <w:rPr>
          <w:rFonts w:asciiTheme="minorEastAsia" w:eastAsiaTheme="minorEastAsia" w:hAnsiTheme="minorEastAsia"/>
          <w:b/>
          <w:color w:val="000000" w:themeColor="text1"/>
        </w:rPr>
        <w:t>除非另有说明，本招募说明书其他所载内容截止日为2021年5月16日。（本报告中财务数据未经审计）</w:t>
      </w:r>
    </w:p>
    <w:p w:rsidR="00184068" w:rsidRPr="00DF6958" w:rsidRDefault="00184068" w:rsidP="00DF6958">
      <w:pPr>
        <w:adjustRightInd w:val="0"/>
        <w:snapToGrid w:val="0"/>
        <w:spacing w:line="360" w:lineRule="auto"/>
        <w:rPr>
          <w:rFonts w:asciiTheme="minorEastAsia" w:eastAsiaTheme="minorEastAsia" w:hAnsiTheme="minorEastAsia"/>
          <w:b/>
          <w:color w:val="000000" w:themeColor="text1"/>
          <w:szCs w:val="21"/>
        </w:rPr>
        <w:sectPr w:rsidR="00184068" w:rsidRPr="00DF6958">
          <w:footerReference w:type="default" r:id="rId15"/>
          <w:pgSz w:w="11906" w:h="16838"/>
          <w:pgMar w:top="1701" w:right="1814" w:bottom="1701" w:left="1814" w:header="1134" w:footer="1247" w:gutter="0"/>
          <w:pgNumType w:start="1"/>
          <w:cols w:space="720"/>
          <w:docGrid w:type="lines" w:linePitch="305"/>
        </w:sectPr>
      </w:pPr>
    </w:p>
    <w:p w:rsidR="00DB3659" w:rsidRPr="00DF6958" w:rsidRDefault="00DB3659" w:rsidP="00BB159E">
      <w:pPr>
        <w:adjustRightInd w:val="0"/>
        <w:snapToGrid w:val="0"/>
        <w:spacing w:line="360" w:lineRule="auto"/>
        <w:jc w:val="center"/>
        <w:rPr>
          <w:rFonts w:asciiTheme="minorEastAsia" w:eastAsiaTheme="minorEastAsia" w:hAnsiTheme="minorEastAsia"/>
          <w:color w:val="000000" w:themeColor="text1"/>
          <w:sz w:val="30"/>
        </w:rPr>
      </w:pPr>
      <w:r w:rsidRPr="00DF6958">
        <w:rPr>
          <w:rFonts w:asciiTheme="minorEastAsia" w:eastAsiaTheme="minorEastAsia" w:hAnsiTheme="minorEastAsia" w:hint="eastAsia"/>
          <w:color w:val="000000" w:themeColor="text1"/>
          <w:sz w:val="30"/>
        </w:rPr>
        <w:t>目录</w:t>
      </w:r>
    </w:p>
    <w:p w:rsidR="00DF6958" w:rsidRDefault="00294337">
      <w:pPr>
        <w:pStyle w:val="10"/>
        <w:rPr>
          <w:rFonts w:asciiTheme="minorHAnsi" w:eastAsiaTheme="minorEastAsia" w:hAnsiTheme="minorHAnsi" w:cstheme="minorBidi"/>
          <w:caps w:val="0"/>
          <w:color w:val="auto"/>
          <w:sz w:val="21"/>
          <w:szCs w:val="22"/>
        </w:rPr>
      </w:pPr>
      <w:r w:rsidRPr="00DF6958">
        <w:rPr>
          <w:rFonts w:asciiTheme="minorEastAsia" w:eastAsiaTheme="minorEastAsia" w:hAnsiTheme="minorEastAsia"/>
          <w:b/>
          <w:color w:val="000000" w:themeColor="text1"/>
        </w:rPr>
        <w:fldChar w:fldCharType="begin"/>
      </w:r>
      <w:r w:rsidR="00DB3659" w:rsidRPr="00DF6958">
        <w:rPr>
          <w:rFonts w:asciiTheme="minorEastAsia" w:eastAsiaTheme="minorEastAsia" w:hAnsiTheme="minorEastAsia"/>
          <w:b/>
          <w:color w:val="000000" w:themeColor="text1"/>
        </w:rPr>
        <w:instrText xml:space="preserve"> TOC \o "1-3" \h \z \u </w:instrText>
      </w:r>
      <w:r w:rsidRPr="00DF6958">
        <w:rPr>
          <w:rFonts w:asciiTheme="minorEastAsia" w:eastAsiaTheme="minorEastAsia" w:hAnsiTheme="minorEastAsia"/>
          <w:b/>
          <w:color w:val="000000" w:themeColor="text1"/>
        </w:rPr>
        <w:fldChar w:fldCharType="separate"/>
      </w:r>
      <w:hyperlink w:anchor="_Toc85814551" w:history="1">
        <w:r w:rsidR="00DF6958" w:rsidRPr="00A11277">
          <w:rPr>
            <w:rStyle w:val="a4"/>
            <w:rFonts w:asciiTheme="minorEastAsia" w:hAnsiTheme="minorEastAsia" w:hint="eastAsia"/>
          </w:rPr>
          <w:t>一、绪言</w:t>
        </w:r>
        <w:r w:rsidR="00DF6958">
          <w:rPr>
            <w:webHidden/>
          </w:rPr>
          <w:tab/>
        </w:r>
        <w:r w:rsidR="00DF6958">
          <w:rPr>
            <w:webHidden/>
          </w:rPr>
          <w:fldChar w:fldCharType="begin"/>
        </w:r>
        <w:r w:rsidR="00DF6958">
          <w:rPr>
            <w:webHidden/>
          </w:rPr>
          <w:instrText xml:space="preserve"> PAGEREF _Toc85814551 \h </w:instrText>
        </w:r>
        <w:r w:rsidR="00DF6958">
          <w:rPr>
            <w:webHidden/>
          </w:rPr>
        </w:r>
        <w:r w:rsidR="00DF6958">
          <w:rPr>
            <w:webHidden/>
          </w:rPr>
          <w:fldChar w:fldCharType="separate"/>
        </w:r>
        <w:r w:rsidR="00DF6958">
          <w:rPr>
            <w:webHidden/>
          </w:rPr>
          <w:t>1</w:t>
        </w:r>
        <w:r w:rsidR="00DF6958">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2" w:history="1">
        <w:r w:rsidRPr="00A11277">
          <w:rPr>
            <w:rStyle w:val="a4"/>
            <w:rFonts w:asciiTheme="minorEastAsia" w:hAnsiTheme="minorEastAsia" w:hint="eastAsia"/>
          </w:rPr>
          <w:t>二、释义</w:t>
        </w:r>
        <w:r>
          <w:rPr>
            <w:webHidden/>
          </w:rPr>
          <w:tab/>
        </w:r>
        <w:r>
          <w:rPr>
            <w:webHidden/>
          </w:rPr>
          <w:fldChar w:fldCharType="begin"/>
        </w:r>
        <w:r>
          <w:rPr>
            <w:webHidden/>
          </w:rPr>
          <w:instrText xml:space="preserve"> PAGEREF _Toc85814552 \h </w:instrText>
        </w:r>
        <w:r>
          <w:rPr>
            <w:webHidden/>
          </w:rPr>
        </w:r>
        <w:r>
          <w:rPr>
            <w:webHidden/>
          </w:rPr>
          <w:fldChar w:fldCharType="separate"/>
        </w:r>
        <w:r>
          <w:rPr>
            <w:webHidden/>
          </w:rPr>
          <w:t>2</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3" w:history="1">
        <w:r w:rsidRPr="00A11277">
          <w:rPr>
            <w:rStyle w:val="a4"/>
            <w:rFonts w:asciiTheme="minorEastAsia" w:hAnsiTheme="minorEastAsia" w:hint="eastAsia"/>
          </w:rPr>
          <w:t>三、基金管理人</w:t>
        </w:r>
        <w:r>
          <w:rPr>
            <w:webHidden/>
          </w:rPr>
          <w:tab/>
        </w:r>
        <w:r>
          <w:rPr>
            <w:webHidden/>
          </w:rPr>
          <w:fldChar w:fldCharType="begin"/>
        </w:r>
        <w:r>
          <w:rPr>
            <w:webHidden/>
          </w:rPr>
          <w:instrText xml:space="preserve"> PAGEREF _Toc85814553 \h </w:instrText>
        </w:r>
        <w:r>
          <w:rPr>
            <w:webHidden/>
          </w:rPr>
        </w:r>
        <w:r>
          <w:rPr>
            <w:webHidden/>
          </w:rPr>
          <w:fldChar w:fldCharType="separate"/>
        </w:r>
        <w:r>
          <w:rPr>
            <w:webHidden/>
          </w:rPr>
          <w:t>6</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4" w:history="1">
        <w:r w:rsidRPr="00A11277">
          <w:rPr>
            <w:rStyle w:val="a4"/>
            <w:rFonts w:asciiTheme="minorEastAsia" w:hAnsiTheme="minorEastAsia" w:hint="eastAsia"/>
          </w:rPr>
          <w:t>四、基金托管人</w:t>
        </w:r>
        <w:r>
          <w:rPr>
            <w:webHidden/>
          </w:rPr>
          <w:tab/>
        </w:r>
        <w:r>
          <w:rPr>
            <w:webHidden/>
          </w:rPr>
          <w:fldChar w:fldCharType="begin"/>
        </w:r>
        <w:r>
          <w:rPr>
            <w:webHidden/>
          </w:rPr>
          <w:instrText xml:space="preserve"> PAGEREF _Toc85814554 \h </w:instrText>
        </w:r>
        <w:r>
          <w:rPr>
            <w:webHidden/>
          </w:rPr>
        </w:r>
        <w:r>
          <w:rPr>
            <w:webHidden/>
          </w:rPr>
          <w:fldChar w:fldCharType="separate"/>
        </w:r>
        <w:r>
          <w:rPr>
            <w:webHidden/>
          </w:rPr>
          <w:t>17</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5" w:history="1">
        <w:r w:rsidRPr="00A11277">
          <w:rPr>
            <w:rStyle w:val="a4"/>
            <w:rFonts w:asciiTheme="minorEastAsia" w:hAnsiTheme="minorEastAsia" w:hint="eastAsia"/>
          </w:rPr>
          <w:t>五、相关服务机构</w:t>
        </w:r>
        <w:r>
          <w:rPr>
            <w:webHidden/>
          </w:rPr>
          <w:tab/>
        </w:r>
        <w:r>
          <w:rPr>
            <w:webHidden/>
          </w:rPr>
          <w:fldChar w:fldCharType="begin"/>
        </w:r>
        <w:r>
          <w:rPr>
            <w:webHidden/>
          </w:rPr>
          <w:instrText xml:space="preserve"> PAGEREF _Toc85814555 \h </w:instrText>
        </w:r>
        <w:r>
          <w:rPr>
            <w:webHidden/>
          </w:rPr>
        </w:r>
        <w:r>
          <w:rPr>
            <w:webHidden/>
          </w:rPr>
          <w:fldChar w:fldCharType="separate"/>
        </w:r>
        <w:r>
          <w:rPr>
            <w:webHidden/>
          </w:rPr>
          <w:t>20</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6" w:history="1">
        <w:r w:rsidRPr="00A11277">
          <w:rPr>
            <w:rStyle w:val="a4"/>
            <w:rFonts w:asciiTheme="minorEastAsia" w:hAnsiTheme="minorEastAsia" w:hint="eastAsia"/>
            <w:bCs/>
          </w:rPr>
          <w:t>六、基金份额的分类</w:t>
        </w:r>
        <w:r>
          <w:rPr>
            <w:webHidden/>
          </w:rPr>
          <w:tab/>
        </w:r>
        <w:r>
          <w:rPr>
            <w:webHidden/>
          </w:rPr>
          <w:fldChar w:fldCharType="begin"/>
        </w:r>
        <w:r>
          <w:rPr>
            <w:webHidden/>
          </w:rPr>
          <w:instrText xml:space="preserve"> PAGEREF _Toc85814556 \h </w:instrText>
        </w:r>
        <w:r>
          <w:rPr>
            <w:webHidden/>
          </w:rPr>
        </w:r>
        <w:r>
          <w:rPr>
            <w:webHidden/>
          </w:rPr>
          <w:fldChar w:fldCharType="separate"/>
        </w:r>
        <w:r>
          <w:rPr>
            <w:webHidden/>
          </w:rPr>
          <w:t>73</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7" w:history="1">
        <w:r w:rsidRPr="00A11277">
          <w:rPr>
            <w:rStyle w:val="a4"/>
            <w:rFonts w:asciiTheme="minorEastAsia" w:hAnsiTheme="minorEastAsia" w:hint="eastAsia"/>
            <w:bCs/>
          </w:rPr>
          <w:t>七、基金的募集</w:t>
        </w:r>
        <w:r>
          <w:rPr>
            <w:webHidden/>
          </w:rPr>
          <w:tab/>
        </w:r>
        <w:r>
          <w:rPr>
            <w:webHidden/>
          </w:rPr>
          <w:fldChar w:fldCharType="begin"/>
        </w:r>
        <w:r>
          <w:rPr>
            <w:webHidden/>
          </w:rPr>
          <w:instrText xml:space="preserve"> PAGEREF _Toc85814557 \h </w:instrText>
        </w:r>
        <w:r>
          <w:rPr>
            <w:webHidden/>
          </w:rPr>
        </w:r>
        <w:r>
          <w:rPr>
            <w:webHidden/>
          </w:rPr>
          <w:fldChar w:fldCharType="separate"/>
        </w:r>
        <w:r>
          <w:rPr>
            <w:webHidden/>
          </w:rPr>
          <w:t>74</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8" w:history="1">
        <w:r w:rsidRPr="00A11277">
          <w:rPr>
            <w:rStyle w:val="a4"/>
            <w:rFonts w:asciiTheme="minorEastAsia" w:hAnsiTheme="minorEastAsia" w:hint="eastAsia"/>
          </w:rPr>
          <w:t>八、基金合同的生效</w:t>
        </w:r>
        <w:r>
          <w:rPr>
            <w:webHidden/>
          </w:rPr>
          <w:tab/>
        </w:r>
        <w:r>
          <w:rPr>
            <w:webHidden/>
          </w:rPr>
          <w:fldChar w:fldCharType="begin"/>
        </w:r>
        <w:r>
          <w:rPr>
            <w:webHidden/>
          </w:rPr>
          <w:instrText xml:space="preserve"> PAGEREF _Toc85814558 \h </w:instrText>
        </w:r>
        <w:r>
          <w:rPr>
            <w:webHidden/>
          </w:rPr>
        </w:r>
        <w:r>
          <w:rPr>
            <w:webHidden/>
          </w:rPr>
          <w:fldChar w:fldCharType="separate"/>
        </w:r>
        <w:r>
          <w:rPr>
            <w:webHidden/>
          </w:rPr>
          <w:t>75</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59" w:history="1">
        <w:r w:rsidRPr="00A11277">
          <w:rPr>
            <w:rStyle w:val="a4"/>
            <w:rFonts w:asciiTheme="minorEastAsia" w:hAnsiTheme="minorEastAsia" w:hint="eastAsia"/>
          </w:rPr>
          <w:t>九、基金份额的申购、赎回</w:t>
        </w:r>
        <w:r>
          <w:rPr>
            <w:webHidden/>
          </w:rPr>
          <w:tab/>
        </w:r>
        <w:r>
          <w:rPr>
            <w:webHidden/>
          </w:rPr>
          <w:fldChar w:fldCharType="begin"/>
        </w:r>
        <w:r>
          <w:rPr>
            <w:webHidden/>
          </w:rPr>
          <w:instrText xml:space="preserve"> PAGEREF _Toc85814559 \h </w:instrText>
        </w:r>
        <w:r>
          <w:rPr>
            <w:webHidden/>
          </w:rPr>
        </w:r>
        <w:r>
          <w:rPr>
            <w:webHidden/>
          </w:rPr>
          <w:fldChar w:fldCharType="separate"/>
        </w:r>
        <w:r>
          <w:rPr>
            <w:webHidden/>
          </w:rPr>
          <w:t>76</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0" w:history="1">
        <w:r w:rsidRPr="00A11277">
          <w:rPr>
            <w:rStyle w:val="a4"/>
            <w:rFonts w:asciiTheme="minorEastAsia" w:hAnsiTheme="minorEastAsia" w:hint="eastAsia"/>
          </w:rPr>
          <w:t>十、基金的转换</w:t>
        </w:r>
        <w:r>
          <w:rPr>
            <w:webHidden/>
          </w:rPr>
          <w:tab/>
        </w:r>
        <w:r>
          <w:rPr>
            <w:webHidden/>
          </w:rPr>
          <w:fldChar w:fldCharType="begin"/>
        </w:r>
        <w:r>
          <w:rPr>
            <w:webHidden/>
          </w:rPr>
          <w:instrText xml:space="preserve"> PAGEREF _Toc85814560 \h </w:instrText>
        </w:r>
        <w:r>
          <w:rPr>
            <w:webHidden/>
          </w:rPr>
        </w:r>
        <w:r>
          <w:rPr>
            <w:webHidden/>
          </w:rPr>
          <w:fldChar w:fldCharType="separate"/>
        </w:r>
        <w:r>
          <w:rPr>
            <w:webHidden/>
          </w:rPr>
          <w:t>84</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1" w:history="1">
        <w:r w:rsidRPr="00A11277">
          <w:rPr>
            <w:rStyle w:val="a4"/>
            <w:rFonts w:asciiTheme="minorEastAsia" w:hAnsiTheme="minorEastAsia" w:hint="eastAsia"/>
          </w:rPr>
          <w:t>十一、基金的转托管、非交易过户、冻结与解冻</w:t>
        </w:r>
        <w:r>
          <w:rPr>
            <w:webHidden/>
          </w:rPr>
          <w:tab/>
        </w:r>
        <w:r>
          <w:rPr>
            <w:webHidden/>
          </w:rPr>
          <w:fldChar w:fldCharType="begin"/>
        </w:r>
        <w:r>
          <w:rPr>
            <w:webHidden/>
          </w:rPr>
          <w:instrText xml:space="preserve"> PAGEREF _Toc85814561 \h </w:instrText>
        </w:r>
        <w:r>
          <w:rPr>
            <w:webHidden/>
          </w:rPr>
        </w:r>
        <w:r>
          <w:rPr>
            <w:webHidden/>
          </w:rPr>
          <w:fldChar w:fldCharType="separate"/>
        </w:r>
        <w:r>
          <w:rPr>
            <w:webHidden/>
          </w:rPr>
          <w:t>89</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2" w:history="1">
        <w:r w:rsidRPr="00A11277">
          <w:rPr>
            <w:rStyle w:val="a4"/>
            <w:rFonts w:asciiTheme="minorEastAsia" w:hAnsiTheme="minorEastAsia" w:hint="eastAsia"/>
          </w:rPr>
          <w:t>十二、基金的投资</w:t>
        </w:r>
        <w:r>
          <w:rPr>
            <w:webHidden/>
          </w:rPr>
          <w:tab/>
        </w:r>
        <w:r>
          <w:rPr>
            <w:webHidden/>
          </w:rPr>
          <w:fldChar w:fldCharType="begin"/>
        </w:r>
        <w:r>
          <w:rPr>
            <w:webHidden/>
          </w:rPr>
          <w:instrText xml:space="preserve"> PAGEREF _Toc85814562 \h </w:instrText>
        </w:r>
        <w:r>
          <w:rPr>
            <w:webHidden/>
          </w:rPr>
        </w:r>
        <w:r>
          <w:rPr>
            <w:webHidden/>
          </w:rPr>
          <w:fldChar w:fldCharType="separate"/>
        </w:r>
        <w:r>
          <w:rPr>
            <w:webHidden/>
          </w:rPr>
          <w:t>90</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3" w:history="1">
        <w:r w:rsidRPr="00A11277">
          <w:rPr>
            <w:rStyle w:val="a4"/>
            <w:rFonts w:asciiTheme="minorEastAsia" w:hAnsiTheme="minorEastAsia" w:hint="eastAsia"/>
          </w:rPr>
          <w:t>十三、基金的业绩</w:t>
        </w:r>
        <w:r>
          <w:rPr>
            <w:webHidden/>
          </w:rPr>
          <w:tab/>
        </w:r>
        <w:r>
          <w:rPr>
            <w:webHidden/>
          </w:rPr>
          <w:fldChar w:fldCharType="begin"/>
        </w:r>
        <w:r>
          <w:rPr>
            <w:webHidden/>
          </w:rPr>
          <w:instrText xml:space="preserve"> PAGEREF _Toc85814563 \h </w:instrText>
        </w:r>
        <w:r>
          <w:rPr>
            <w:webHidden/>
          </w:rPr>
        </w:r>
        <w:r>
          <w:rPr>
            <w:webHidden/>
          </w:rPr>
          <w:fldChar w:fldCharType="separate"/>
        </w:r>
        <w:r>
          <w:rPr>
            <w:webHidden/>
          </w:rPr>
          <w:t>102</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4" w:history="1">
        <w:r w:rsidRPr="00A11277">
          <w:rPr>
            <w:rStyle w:val="a4"/>
            <w:rFonts w:asciiTheme="minorEastAsia" w:hAnsiTheme="minorEastAsia" w:hint="eastAsia"/>
          </w:rPr>
          <w:t>十四、基金的财产</w:t>
        </w:r>
        <w:r>
          <w:rPr>
            <w:webHidden/>
          </w:rPr>
          <w:tab/>
        </w:r>
        <w:r>
          <w:rPr>
            <w:webHidden/>
          </w:rPr>
          <w:fldChar w:fldCharType="begin"/>
        </w:r>
        <w:r>
          <w:rPr>
            <w:webHidden/>
          </w:rPr>
          <w:instrText xml:space="preserve"> PAGEREF _Toc85814564 \h </w:instrText>
        </w:r>
        <w:r>
          <w:rPr>
            <w:webHidden/>
          </w:rPr>
        </w:r>
        <w:r>
          <w:rPr>
            <w:webHidden/>
          </w:rPr>
          <w:fldChar w:fldCharType="separate"/>
        </w:r>
        <w:r>
          <w:rPr>
            <w:webHidden/>
          </w:rPr>
          <w:t>105</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5" w:history="1">
        <w:r w:rsidRPr="00A11277">
          <w:rPr>
            <w:rStyle w:val="a4"/>
            <w:rFonts w:asciiTheme="minorEastAsia" w:hAnsiTheme="minorEastAsia" w:hint="eastAsia"/>
          </w:rPr>
          <w:t>十五、基金资产的估值</w:t>
        </w:r>
        <w:r>
          <w:rPr>
            <w:webHidden/>
          </w:rPr>
          <w:tab/>
        </w:r>
        <w:r>
          <w:rPr>
            <w:webHidden/>
          </w:rPr>
          <w:fldChar w:fldCharType="begin"/>
        </w:r>
        <w:r>
          <w:rPr>
            <w:webHidden/>
          </w:rPr>
          <w:instrText xml:space="preserve"> PAGEREF _Toc85814565 \h </w:instrText>
        </w:r>
        <w:r>
          <w:rPr>
            <w:webHidden/>
          </w:rPr>
        </w:r>
        <w:r>
          <w:rPr>
            <w:webHidden/>
          </w:rPr>
          <w:fldChar w:fldCharType="separate"/>
        </w:r>
        <w:r>
          <w:rPr>
            <w:webHidden/>
          </w:rPr>
          <w:t>106</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6" w:history="1">
        <w:r w:rsidRPr="00A11277">
          <w:rPr>
            <w:rStyle w:val="a4"/>
            <w:rFonts w:asciiTheme="minorEastAsia" w:hAnsiTheme="minorEastAsia" w:hint="eastAsia"/>
          </w:rPr>
          <w:t>十六、基金的收益分配</w:t>
        </w:r>
        <w:r>
          <w:rPr>
            <w:webHidden/>
          </w:rPr>
          <w:tab/>
        </w:r>
        <w:r>
          <w:rPr>
            <w:webHidden/>
          </w:rPr>
          <w:fldChar w:fldCharType="begin"/>
        </w:r>
        <w:r>
          <w:rPr>
            <w:webHidden/>
          </w:rPr>
          <w:instrText xml:space="preserve"> PAGEREF _Toc85814566 \h </w:instrText>
        </w:r>
        <w:r>
          <w:rPr>
            <w:webHidden/>
          </w:rPr>
        </w:r>
        <w:r>
          <w:rPr>
            <w:webHidden/>
          </w:rPr>
          <w:fldChar w:fldCharType="separate"/>
        </w:r>
        <w:r>
          <w:rPr>
            <w:webHidden/>
          </w:rPr>
          <w:t>110</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7" w:history="1">
        <w:r w:rsidRPr="00A11277">
          <w:rPr>
            <w:rStyle w:val="a4"/>
            <w:rFonts w:asciiTheme="minorEastAsia" w:hAnsiTheme="minorEastAsia" w:hint="eastAsia"/>
          </w:rPr>
          <w:t>十七、基金的费用与税收</w:t>
        </w:r>
        <w:r>
          <w:rPr>
            <w:webHidden/>
          </w:rPr>
          <w:tab/>
        </w:r>
        <w:r>
          <w:rPr>
            <w:webHidden/>
          </w:rPr>
          <w:fldChar w:fldCharType="begin"/>
        </w:r>
        <w:r>
          <w:rPr>
            <w:webHidden/>
          </w:rPr>
          <w:instrText xml:space="preserve"> PAGEREF _Toc85814567 \h </w:instrText>
        </w:r>
        <w:r>
          <w:rPr>
            <w:webHidden/>
          </w:rPr>
        </w:r>
        <w:r>
          <w:rPr>
            <w:webHidden/>
          </w:rPr>
          <w:fldChar w:fldCharType="separate"/>
        </w:r>
        <w:r>
          <w:rPr>
            <w:webHidden/>
          </w:rPr>
          <w:t>111</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8" w:history="1">
        <w:r w:rsidRPr="00A11277">
          <w:rPr>
            <w:rStyle w:val="a4"/>
            <w:rFonts w:asciiTheme="minorEastAsia" w:hAnsiTheme="minorEastAsia" w:hint="eastAsia"/>
          </w:rPr>
          <w:t>十八、基金的会计与审计</w:t>
        </w:r>
        <w:r>
          <w:rPr>
            <w:webHidden/>
          </w:rPr>
          <w:tab/>
        </w:r>
        <w:r>
          <w:rPr>
            <w:webHidden/>
          </w:rPr>
          <w:fldChar w:fldCharType="begin"/>
        </w:r>
        <w:r>
          <w:rPr>
            <w:webHidden/>
          </w:rPr>
          <w:instrText xml:space="preserve"> PAGEREF _Toc85814568 \h </w:instrText>
        </w:r>
        <w:r>
          <w:rPr>
            <w:webHidden/>
          </w:rPr>
        </w:r>
        <w:r>
          <w:rPr>
            <w:webHidden/>
          </w:rPr>
          <w:fldChar w:fldCharType="separate"/>
        </w:r>
        <w:r>
          <w:rPr>
            <w:webHidden/>
          </w:rPr>
          <w:t>114</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69" w:history="1">
        <w:r w:rsidRPr="00A11277">
          <w:rPr>
            <w:rStyle w:val="a4"/>
            <w:rFonts w:asciiTheme="minorEastAsia" w:hAnsiTheme="minorEastAsia" w:hint="eastAsia"/>
          </w:rPr>
          <w:t>十九、基金的信息披露</w:t>
        </w:r>
        <w:r>
          <w:rPr>
            <w:webHidden/>
          </w:rPr>
          <w:tab/>
        </w:r>
        <w:r>
          <w:rPr>
            <w:webHidden/>
          </w:rPr>
          <w:fldChar w:fldCharType="begin"/>
        </w:r>
        <w:r>
          <w:rPr>
            <w:webHidden/>
          </w:rPr>
          <w:instrText xml:space="preserve"> PAGEREF _Toc85814569 \h </w:instrText>
        </w:r>
        <w:r>
          <w:rPr>
            <w:webHidden/>
          </w:rPr>
        </w:r>
        <w:r>
          <w:rPr>
            <w:webHidden/>
          </w:rPr>
          <w:fldChar w:fldCharType="separate"/>
        </w:r>
        <w:r>
          <w:rPr>
            <w:webHidden/>
          </w:rPr>
          <w:t>115</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0" w:history="1">
        <w:r w:rsidRPr="00A11277">
          <w:rPr>
            <w:rStyle w:val="a4"/>
            <w:rFonts w:asciiTheme="minorEastAsia" w:hAnsiTheme="minorEastAsia" w:hint="eastAsia"/>
          </w:rPr>
          <w:t>二十、风险揭示</w:t>
        </w:r>
        <w:r>
          <w:rPr>
            <w:webHidden/>
          </w:rPr>
          <w:tab/>
        </w:r>
        <w:r>
          <w:rPr>
            <w:webHidden/>
          </w:rPr>
          <w:fldChar w:fldCharType="begin"/>
        </w:r>
        <w:r>
          <w:rPr>
            <w:webHidden/>
          </w:rPr>
          <w:instrText xml:space="preserve"> PAGEREF _Toc85814570 \h </w:instrText>
        </w:r>
        <w:r>
          <w:rPr>
            <w:webHidden/>
          </w:rPr>
        </w:r>
        <w:r>
          <w:rPr>
            <w:webHidden/>
          </w:rPr>
          <w:fldChar w:fldCharType="separate"/>
        </w:r>
        <w:r>
          <w:rPr>
            <w:webHidden/>
          </w:rPr>
          <w:t>120</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1" w:history="1">
        <w:r w:rsidRPr="00A11277">
          <w:rPr>
            <w:rStyle w:val="a4"/>
            <w:rFonts w:asciiTheme="minorEastAsia" w:hAnsiTheme="minorEastAsia" w:hint="eastAsia"/>
          </w:rPr>
          <w:t>二十一、基金合同的变更、终止与基金财产的清算</w:t>
        </w:r>
        <w:r>
          <w:rPr>
            <w:webHidden/>
          </w:rPr>
          <w:tab/>
        </w:r>
        <w:r>
          <w:rPr>
            <w:webHidden/>
          </w:rPr>
          <w:fldChar w:fldCharType="begin"/>
        </w:r>
        <w:r>
          <w:rPr>
            <w:webHidden/>
          </w:rPr>
          <w:instrText xml:space="preserve"> PAGEREF _Toc85814571 \h </w:instrText>
        </w:r>
        <w:r>
          <w:rPr>
            <w:webHidden/>
          </w:rPr>
        </w:r>
        <w:r>
          <w:rPr>
            <w:webHidden/>
          </w:rPr>
          <w:fldChar w:fldCharType="separate"/>
        </w:r>
        <w:r>
          <w:rPr>
            <w:webHidden/>
          </w:rPr>
          <w:t>123</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2" w:history="1">
        <w:r w:rsidRPr="00A11277">
          <w:rPr>
            <w:rStyle w:val="a4"/>
            <w:rFonts w:asciiTheme="minorEastAsia" w:hAnsiTheme="minorEastAsia" w:hint="eastAsia"/>
          </w:rPr>
          <w:t>二十二、基金合同的内容摘要</w:t>
        </w:r>
        <w:r>
          <w:rPr>
            <w:webHidden/>
          </w:rPr>
          <w:tab/>
        </w:r>
        <w:r>
          <w:rPr>
            <w:webHidden/>
          </w:rPr>
          <w:fldChar w:fldCharType="begin"/>
        </w:r>
        <w:r>
          <w:rPr>
            <w:webHidden/>
          </w:rPr>
          <w:instrText xml:space="preserve"> PAGEREF _Toc85814572 \h </w:instrText>
        </w:r>
        <w:r>
          <w:rPr>
            <w:webHidden/>
          </w:rPr>
        </w:r>
        <w:r>
          <w:rPr>
            <w:webHidden/>
          </w:rPr>
          <w:fldChar w:fldCharType="separate"/>
        </w:r>
        <w:r>
          <w:rPr>
            <w:webHidden/>
          </w:rPr>
          <w:t>125</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3" w:history="1">
        <w:r w:rsidRPr="00A11277">
          <w:rPr>
            <w:rStyle w:val="a4"/>
            <w:rFonts w:asciiTheme="minorEastAsia" w:hAnsiTheme="minorEastAsia" w:hint="eastAsia"/>
          </w:rPr>
          <w:t>二十三、基金托管协议的内容摘要</w:t>
        </w:r>
        <w:r>
          <w:rPr>
            <w:webHidden/>
          </w:rPr>
          <w:tab/>
        </w:r>
        <w:r>
          <w:rPr>
            <w:webHidden/>
          </w:rPr>
          <w:fldChar w:fldCharType="begin"/>
        </w:r>
        <w:r>
          <w:rPr>
            <w:webHidden/>
          </w:rPr>
          <w:instrText xml:space="preserve"> PAGEREF _Toc85814573 \h </w:instrText>
        </w:r>
        <w:r>
          <w:rPr>
            <w:webHidden/>
          </w:rPr>
        </w:r>
        <w:r>
          <w:rPr>
            <w:webHidden/>
          </w:rPr>
          <w:fldChar w:fldCharType="separate"/>
        </w:r>
        <w:r>
          <w:rPr>
            <w:webHidden/>
          </w:rPr>
          <w:t>144</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4" w:history="1">
        <w:r w:rsidRPr="00A11277">
          <w:rPr>
            <w:rStyle w:val="a4"/>
            <w:rFonts w:asciiTheme="minorEastAsia" w:hAnsiTheme="minorEastAsia" w:hint="eastAsia"/>
          </w:rPr>
          <w:t>二十四、对基金份额持有人的服务</w:t>
        </w:r>
        <w:r>
          <w:rPr>
            <w:webHidden/>
          </w:rPr>
          <w:tab/>
        </w:r>
        <w:r>
          <w:rPr>
            <w:webHidden/>
          </w:rPr>
          <w:fldChar w:fldCharType="begin"/>
        </w:r>
        <w:r>
          <w:rPr>
            <w:webHidden/>
          </w:rPr>
          <w:instrText xml:space="preserve"> PAGEREF _Toc85814574 \h </w:instrText>
        </w:r>
        <w:r>
          <w:rPr>
            <w:webHidden/>
          </w:rPr>
        </w:r>
        <w:r>
          <w:rPr>
            <w:webHidden/>
          </w:rPr>
          <w:fldChar w:fldCharType="separate"/>
        </w:r>
        <w:r>
          <w:rPr>
            <w:webHidden/>
          </w:rPr>
          <w:t>158</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5" w:history="1">
        <w:r w:rsidRPr="00A11277">
          <w:rPr>
            <w:rStyle w:val="a4"/>
            <w:rFonts w:asciiTheme="minorEastAsia" w:hAnsiTheme="minorEastAsia" w:hint="eastAsia"/>
          </w:rPr>
          <w:t>二十五、其他应披露事项</w:t>
        </w:r>
        <w:r>
          <w:rPr>
            <w:webHidden/>
          </w:rPr>
          <w:tab/>
        </w:r>
        <w:r>
          <w:rPr>
            <w:webHidden/>
          </w:rPr>
          <w:fldChar w:fldCharType="begin"/>
        </w:r>
        <w:r>
          <w:rPr>
            <w:webHidden/>
          </w:rPr>
          <w:instrText xml:space="preserve"> PAGEREF _Toc85814575 \h </w:instrText>
        </w:r>
        <w:r>
          <w:rPr>
            <w:webHidden/>
          </w:rPr>
        </w:r>
        <w:r>
          <w:rPr>
            <w:webHidden/>
          </w:rPr>
          <w:fldChar w:fldCharType="separate"/>
        </w:r>
        <w:r>
          <w:rPr>
            <w:webHidden/>
          </w:rPr>
          <w:t>159</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6" w:history="1">
        <w:r w:rsidRPr="00A11277">
          <w:rPr>
            <w:rStyle w:val="a4"/>
            <w:rFonts w:asciiTheme="minorEastAsia" w:hAnsiTheme="minorEastAsia" w:hint="eastAsia"/>
          </w:rPr>
          <w:t>二十六、招募说明书的存放及查阅方式</w:t>
        </w:r>
        <w:r>
          <w:rPr>
            <w:webHidden/>
          </w:rPr>
          <w:tab/>
        </w:r>
        <w:r>
          <w:rPr>
            <w:webHidden/>
          </w:rPr>
          <w:fldChar w:fldCharType="begin"/>
        </w:r>
        <w:r>
          <w:rPr>
            <w:webHidden/>
          </w:rPr>
          <w:instrText xml:space="preserve"> PAGEREF _Toc85814576 \h </w:instrText>
        </w:r>
        <w:r>
          <w:rPr>
            <w:webHidden/>
          </w:rPr>
        </w:r>
        <w:r>
          <w:rPr>
            <w:webHidden/>
          </w:rPr>
          <w:fldChar w:fldCharType="separate"/>
        </w:r>
        <w:r>
          <w:rPr>
            <w:webHidden/>
          </w:rPr>
          <w:t>160</w:t>
        </w:r>
        <w:r>
          <w:rPr>
            <w:webHidden/>
          </w:rPr>
          <w:fldChar w:fldCharType="end"/>
        </w:r>
      </w:hyperlink>
    </w:p>
    <w:p w:rsidR="00DF6958" w:rsidRDefault="00DF6958">
      <w:pPr>
        <w:pStyle w:val="10"/>
        <w:rPr>
          <w:rFonts w:asciiTheme="minorHAnsi" w:eastAsiaTheme="minorEastAsia" w:hAnsiTheme="minorHAnsi" w:cstheme="minorBidi"/>
          <w:caps w:val="0"/>
          <w:color w:val="auto"/>
          <w:sz w:val="21"/>
          <w:szCs w:val="22"/>
        </w:rPr>
      </w:pPr>
      <w:hyperlink w:anchor="_Toc85814577" w:history="1">
        <w:r w:rsidRPr="00A11277">
          <w:rPr>
            <w:rStyle w:val="a4"/>
            <w:rFonts w:asciiTheme="minorEastAsia" w:hAnsiTheme="minorEastAsia" w:hint="eastAsia"/>
          </w:rPr>
          <w:t>二十七、备查文件</w:t>
        </w:r>
        <w:r>
          <w:rPr>
            <w:webHidden/>
          </w:rPr>
          <w:tab/>
        </w:r>
        <w:r>
          <w:rPr>
            <w:webHidden/>
          </w:rPr>
          <w:fldChar w:fldCharType="begin"/>
        </w:r>
        <w:r>
          <w:rPr>
            <w:webHidden/>
          </w:rPr>
          <w:instrText xml:space="preserve"> PAGEREF _Toc85814577 \h </w:instrText>
        </w:r>
        <w:r>
          <w:rPr>
            <w:webHidden/>
          </w:rPr>
        </w:r>
        <w:r>
          <w:rPr>
            <w:webHidden/>
          </w:rPr>
          <w:fldChar w:fldCharType="separate"/>
        </w:r>
        <w:r>
          <w:rPr>
            <w:webHidden/>
          </w:rPr>
          <w:t>161</w:t>
        </w:r>
        <w:r>
          <w:rPr>
            <w:webHidden/>
          </w:rPr>
          <w:fldChar w:fldCharType="end"/>
        </w:r>
      </w:hyperlink>
    </w:p>
    <w:p w:rsidR="00DB3659" w:rsidRPr="00DF6958" w:rsidRDefault="00294337" w:rsidP="00BB159E">
      <w:pPr>
        <w:snapToGrid w:val="0"/>
        <w:spacing w:line="360" w:lineRule="auto"/>
        <w:rPr>
          <w:rFonts w:asciiTheme="minorEastAsia" w:eastAsiaTheme="minorEastAsia" w:hAnsiTheme="minorEastAsia"/>
          <w:color w:val="000000" w:themeColor="text1"/>
        </w:rPr>
        <w:sectPr w:rsidR="00DB3659" w:rsidRPr="00DF6958" w:rsidSect="00184068">
          <w:footerReference w:type="default" r:id="rId16"/>
          <w:pgSz w:w="11906" w:h="16838"/>
          <w:pgMar w:top="1701" w:right="1814" w:bottom="1701" w:left="1814" w:header="1134" w:footer="1247" w:gutter="0"/>
          <w:pgNumType w:fmt="upperRoman" w:start="1"/>
          <w:cols w:space="720"/>
          <w:docGrid w:type="lines" w:linePitch="305"/>
        </w:sectPr>
      </w:pPr>
      <w:r w:rsidRPr="00DF6958">
        <w:rPr>
          <w:rFonts w:asciiTheme="minorEastAsia" w:eastAsiaTheme="minorEastAsia" w:hAnsiTheme="minorEastAsia"/>
          <w:b/>
          <w:noProof/>
          <w:color w:val="000000" w:themeColor="text1"/>
          <w:sz w:val="24"/>
          <w:szCs w:val="28"/>
        </w:rPr>
        <w:fldChar w:fldCharType="end"/>
      </w:r>
    </w:p>
    <w:p w:rsidR="00DB3659" w:rsidRPr="00DF6958" w:rsidRDefault="00DB3659" w:rsidP="00BB159E">
      <w:pPr>
        <w:pStyle w:val="11"/>
        <w:snapToGrid w:val="0"/>
        <w:spacing w:beforeLines="0" w:afterLines="0" w:line="360" w:lineRule="auto"/>
        <w:ind w:firstLine="600"/>
        <w:rPr>
          <w:rFonts w:asciiTheme="minorEastAsia" w:eastAsiaTheme="minorEastAsia" w:hAnsiTheme="minorEastAsia"/>
          <w:b w:val="0"/>
          <w:color w:val="000000" w:themeColor="text1"/>
          <w:sz w:val="30"/>
        </w:rPr>
      </w:pPr>
      <w:bookmarkStart w:id="0" w:name="_Toc85814551"/>
      <w:r w:rsidRPr="00DF6958">
        <w:rPr>
          <w:rFonts w:asciiTheme="minorEastAsia" w:eastAsiaTheme="minorEastAsia" w:hAnsiTheme="minorEastAsia" w:hint="eastAsia"/>
          <w:b w:val="0"/>
          <w:color w:val="000000" w:themeColor="text1"/>
          <w:sz w:val="30"/>
        </w:rPr>
        <w:t>一、</w:t>
      </w:r>
      <w:r w:rsidRPr="00DF6958">
        <w:rPr>
          <w:rFonts w:asciiTheme="minorEastAsia" w:eastAsiaTheme="minorEastAsia" w:hAnsiTheme="minorEastAsia" w:hint="eastAsia"/>
          <w:b w:val="0"/>
          <w:color w:val="000000" w:themeColor="text1"/>
        </w:rPr>
        <w:t>绪言</w:t>
      </w:r>
      <w:bookmarkEnd w:id="0"/>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招募说明书依据《中华人民共和国证券投资基金法》（以下简称《基金法》）、《公开募集证券投资基金运作管理办法》（以下简称《运作办法》）、《证券投资基金销售管理办法》（以下简称《销售办法》）、《</w:t>
      </w:r>
      <w:r w:rsidR="002B7707" w:rsidRPr="00DF6958">
        <w:rPr>
          <w:rFonts w:asciiTheme="minorEastAsia" w:eastAsiaTheme="minorEastAsia" w:hAnsiTheme="minorEastAsia" w:hint="eastAsia"/>
          <w:color w:val="000000" w:themeColor="text1"/>
        </w:rPr>
        <w:t>公开</w:t>
      </w:r>
      <w:r w:rsidR="002B7707" w:rsidRPr="00DF6958">
        <w:rPr>
          <w:rFonts w:asciiTheme="minorEastAsia" w:eastAsiaTheme="minorEastAsia" w:hAnsiTheme="minorEastAsia"/>
          <w:color w:val="000000" w:themeColor="text1"/>
        </w:rPr>
        <w:t>募集</w:t>
      </w:r>
      <w:r w:rsidRPr="00DF6958">
        <w:rPr>
          <w:rFonts w:asciiTheme="minorEastAsia" w:eastAsiaTheme="minorEastAsia" w:hAnsiTheme="minorEastAsia" w:hint="eastAsia"/>
          <w:color w:val="000000" w:themeColor="text1"/>
        </w:rPr>
        <w:t>证券投资基金信息披露管理办法》（以下简称《信息披露办法》）、《证券投资基金信息披露内容与格式准则第</w:t>
      </w:r>
      <w:r w:rsidRPr="00DF6958">
        <w:rPr>
          <w:rFonts w:asciiTheme="minorEastAsia" w:eastAsiaTheme="minorEastAsia" w:hAnsiTheme="minorEastAsia"/>
          <w:color w:val="000000" w:themeColor="text1"/>
        </w:rPr>
        <w:t>5</w:t>
      </w:r>
      <w:r w:rsidRPr="00DF6958">
        <w:rPr>
          <w:rFonts w:asciiTheme="minorEastAsia" w:eastAsiaTheme="minorEastAsia" w:hAnsiTheme="minorEastAsia" w:hint="eastAsia"/>
          <w:color w:val="000000" w:themeColor="text1"/>
        </w:rPr>
        <w:t>号</w:t>
      </w:r>
      <w:r w:rsidRPr="00DF6958">
        <w:rPr>
          <w:rFonts w:asciiTheme="minorEastAsia" w:eastAsiaTheme="minorEastAsia" w:hAnsiTheme="minorEastAsia"/>
          <w:color w:val="000000" w:themeColor="text1"/>
        </w:rPr>
        <w:t>&lt;</w:t>
      </w:r>
      <w:r w:rsidRPr="00DF6958">
        <w:rPr>
          <w:rFonts w:asciiTheme="minorEastAsia" w:eastAsiaTheme="minorEastAsia" w:hAnsiTheme="minorEastAsia" w:hint="eastAsia"/>
          <w:color w:val="000000" w:themeColor="text1"/>
        </w:rPr>
        <w:t>招募说明书的内容与格式</w:t>
      </w:r>
      <w:r w:rsidRPr="00DF6958">
        <w:rPr>
          <w:rFonts w:asciiTheme="minorEastAsia" w:eastAsiaTheme="minorEastAsia" w:hAnsiTheme="minorEastAsia"/>
          <w:color w:val="000000" w:themeColor="text1"/>
        </w:rPr>
        <w:t>&gt;</w:t>
      </w:r>
      <w:r w:rsidRPr="00DF6958">
        <w:rPr>
          <w:rFonts w:asciiTheme="minorEastAsia" w:eastAsiaTheme="minorEastAsia" w:hAnsiTheme="minorEastAsia" w:hint="eastAsia"/>
          <w:color w:val="000000" w:themeColor="text1"/>
        </w:rPr>
        <w:t>》、</w:t>
      </w:r>
      <w:r w:rsidR="00A159A4" w:rsidRPr="00DF6958">
        <w:rPr>
          <w:rFonts w:asciiTheme="minorEastAsia" w:eastAsiaTheme="minorEastAsia" w:hAnsiTheme="minorEastAsia" w:hint="eastAsia"/>
          <w:color w:val="000000" w:themeColor="text1"/>
          <w:kern w:val="0"/>
        </w:rPr>
        <w:t>《货币市场基金监督管理办法》、《关于实施＜货币市场基金监督管理办法＞有关问题的规定》、</w:t>
      </w:r>
      <w:r w:rsidR="002D3389" w:rsidRPr="00DF6958">
        <w:rPr>
          <w:rFonts w:asciiTheme="minorEastAsia" w:eastAsiaTheme="minorEastAsia" w:hAnsiTheme="minorEastAsia" w:hint="eastAsia"/>
          <w:color w:val="000000" w:themeColor="text1"/>
          <w:kern w:val="0"/>
        </w:rPr>
        <w:t>《公开募集开放式证券投资基金流动性风险管理规定》、</w:t>
      </w:r>
      <w:r w:rsidRPr="00DF6958">
        <w:rPr>
          <w:rFonts w:asciiTheme="minorEastAsia" w:eastAsiaTheme="minorEastAsia" w:hAnsiTheme="minorEastAsia" w:hint="eastAsia"/>
          <w:color w:val="000000" w:themeColor="text1"/>
        </w:rPr>
        <w:t>《易方达龙宝货币市场基金基金合同》（以下简称基金合同）及其它有关规定等编写。</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基金管理人承诺本招募说明书不存在任何虚假记载、误导性陈述或者重大遗漏</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招募说明书根据本基金的基金合同编写，并经中国证监会注册。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82"/>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82"/>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82"/>
        <w:rPr>
          <w:rFonts w:asciiTheme="minorEastAsia" w:eastAsiaTheme="minorEastAsia" w:hAnsiTheme="minorEastAsia"/>
          <w:color w:val="000000" w:themeColor="text1"/>
        </w:rPr>
      </w:pPr>
    </w:p>
    <w:p w:rsidR="00BB159E" w:rsidRPr="00DF6958" w:rsidRDefault="00BB159E" w:rsidP="00BB159E">
      <w:pPr>
        <w:snapToGrid w:val="0"/>
        <w:spacing w:line="360" w:lineRule="auto"/>
        <w:ind w:firstLine="482"/>
        <w:rPr>
          <w:rFonts w:asciiTheme="minorEastAsia" w:eastAsiaTheme="minorEastAsia" w:hAnsiTheme="minorEastAsia"/>
          <w:color w:val="000000" w:themeColor="text1"/>
        </w:rPr>
      </w:pPr>
    </w:p>
    <w:p w:rsidR="00BB159E" w:rsidRPr="00DF6958" w:rsidRDefault="00BB159E" w:rsidP="00BB159E">
      <w:pPr>
        <w:snapToGrid w:val="0"/>
        <w:spacing w:line="360" w:lineRule="auto"/>
        <w:ind w:firstLine="482"/>
        <w:rPr>
          <w:rFonts w:asciiTheme="minorEastAsia" w:eastAsiaTheme="minorEastAsia" w:hAnsiTheme="minorEastAsia"/>
          <w:color w:val="000000" w:themeColor="text1"/>
        </w:rPr>
      </w:pPr>
    </w:p>
    <w:p w:rsidR="00BB159E" w:rsidRPr="00DF6958" w:rsidRDefault="00BB159E" w:rsidP="00BB159E">
      <w:pPr>
        <w:snapToGrid w:val="0"/>
        <w:spacing w:line="360" w:lineRule="auto"/>
        <w:ind w:firstLine="482"/>
        <w:rPr>
          <w:rFonts w:asciiTheme="minorEastAsia" w:eastAsiaTheme="minorEastAsia" w:hAnsiTheme="minorEastAsia"/>
          <w:color w:val="000000" w:themeColor="text1"/>
        </w:rPr>
      </w:pPr>
    </w:p>
    <w:p w:rsidR="00DB3659" w:rsidRPr="00DF6958" w:rsidRDefault="00DB3659" w:rsidP="00BB159E">
      <w:pPr>
        <w:pStyle w:val="111"/>
        <w:pageBreakBefore w:val="0"/>
        <w:snapToGrid w:val="0"/>
        <w:spacing w:beforeLines="0" w:afterLines="0" w:line="360" w:lineRule="auto"/>
        <w:ind w:firstLine="600"/>
        <w:rPr>
          <w:rFonts w:asciiTheme="minorEastAsia" w:eastAsiaTheme="minorEastAsia" w:hAnsiTheme="minorEastAsia"/>
          <w:color w:val="000000" w:themeColor="text1"/>
          <w:sz w:val="30"/>
        </w:rPr>
      </w:pPr>
      <w:bookmarkStart w:id="1" w:name="_Toc85814552"/>
      <w:r w:rsidRPr="00DF6958">
        <w:rPr>
          <w:rFonts w:asciiTheme="minorEastAsia" w:eastAsiaTheme="minorEastAsia" w:hAnsiTheme="minorEastAsia" w:hint="eastAsia"/>
          <w:color w:val="000000" w:themeColor="text1"/>
          <w:sz w:val="30"/>
        </w:rPr>
        <w:t>二、释义</w:t>
      </w:r>
      <w:bookmarkEnd w:id="1"/>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szCs w:val="21"/>
        </w:rPr>
        <w:t>本招募说明</w:t>
      </w:r>
      <w:r w:rsidRPr="00DF6958">
        <w:rPr>
          <w:rFonts w:asciiTheme="minorEastAsia" w:eastAsiaTheme="minorEastAsia" w:hAnsiTheme="minorEastAsia" w:hint="eastAsia"/>
          <w:color w:val="000000" w:themeColor="text1"/>
        </w:rPr>
        <w:t>书中除非文意另有所指，下列词语有如下含义：</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1、基金或本基金：指易方达龙宝货币市场基金</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2、基金管理人：指易方达基金管理有限公司</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3、基金托管人：指华夏银行股份有限公司</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4、基金合同或本基金合同：指《易方达龙宝货币市场基金基金合同》及对基金合同的任何有效修订和补充</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5、托管协议：指基金管理人与基金托管人就本基金签订之《易方达龙宝货币市场基金托管协议》及对该托管协议的任何有效修订和补充</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6、招募说明书：指《易方达龙宝货币市场基金招募说明书》及其更新</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7、基金产品资料概要：指《易方达龙宝货币市场基金基金产品资料概要》及其更新</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8、基金份额发售公告：指《易方达龙宝货币市场基金基金份额发售公告》</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9、法律法规：指中国现行有效并公布实施的法律、行政法规、规范性文件、司法解释、行政规章以及其他对基金合同当事人有约束力的决定、决议、通知等</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10、《基金法》：指2012年12月28日经第十一届全国人民代表大会常务委员会第三十次会议通过，自2013年6月1日起实施的《中华人民共和国证券投资基金法》及颁布机关对其不时做出的修订</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11、《销售办法》：指中国证监会2013年3月15日颁布、同年6月1日实施的《证券投资基金销售管理办法》及颁布机关对其不时做出的修订</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12、《信息披露办法》：指中国证监会2019年7月26日颁布、同年9月1日实施的《公开募集证券投资基金信息披露管理办法》及颁布机关对其不时做出的修订</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13、《运作办法》：指中国证监会2014年7月7日颁布、同年8月8日实施的《公开募集证券投资基金运作管理办法》及颁布机关对其不时做出的修订</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14、《管理规定》：指中国证监会2017年8月31日颁布、同年10月1日实施的《公开募集开放式证券投资基金流动性风险管理规定》及颁布机关对其不时做出的修订</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15、中国证监会：指中国证券监督管理委员会</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16、银行业监督管理机构：指中国人民银行和/或中国银行业监督管理委员会</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17、基金合同当事人：指受基金合同约束，根据基金合同享有权利并承担义务的法律主体，包括基金管理人、基金托管人和基金份额持有人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18、个人投资者：指依据有关法律法规规定可投资于证券投资基金的自然人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19、机构投资者：指依法可以投资证券投资基金的、在中华人民共和国境内合法登记并存续或经有关政府部门批准设立并存续的企业法人、事业法人、社会团体或其他组织</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20、投资人：指个人投资者、机构投资者和合格境外机构投资者以及法律法规或中国证监会允许购买证券投资基金的其他投资人的合称</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21、基金份额持有人：指依基金合同和招募说明书合法取得基金份额的投资人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22、基金销售业务：指基金管理人或销售机构宣传推介基金，发售基金份额，办理基金份额的申购、赎回、转换、非交易过户、转托管及定期定额投资等业务。</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23、销售机构：指易方达基金管理有限公司以及符合《销售办法》和中国证监会规定的其他条件，取得基金销售业务资格并与基金管理人签订了基金销售服务协议，办理基金销售业务的机构</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25、登记机构：指办理登记业务的机构。基金的登记机构为易方达基金管理有限公司或接受易方达基金管理有限公司委托代为办理登记业务的机构</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26、基金账户：指登记机构为投资人开立的、记录其持有的、基金管理人所管理的基金份额余额及其变动情况的账户</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27、基金交易账户：指销售机构为投资人开立的、记录投资人通过该销售机构办理认购、申购、赎回、转换及转托管等业务而引起基金的基金份额变动及结余情况的账户</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28、基金合同生效日：指基金募集达到法律法规规定及基金合同规定的条件，基金管理人向中国证监会办理基金备案手续完毕，并获得中国证监会书面确认的日期</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29、基金合同终止日：指基金合同规定的基金合同终止事由出现后，基金财产清算完毕，清算结果报中国证监会备案并予以公告的日期</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30、基金募集期：指自基金份额发售之日起至发售结束之日止的期间，最长不得超过3个月</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31、存续期：指基金合同生效至终止之间的不定期期限</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32、工作日：指上海证券交易所、深圳证券交易所的正常交易日</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33、T日：指销售机构在规定时间受理投资人申购、赎回或其他业务申请的开放日</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34、T+n日：指自T日起第n个工作日（不包含T日），n为自然数</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35、开放日：指为投资人办理基金份额申购、赎回或其他业务的工作日</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36、开放时间：指开放日基金接受申购、赎回或其他交易的时间段</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37、《业务规则》：指《易方达基金管理有限公司开放式基金业务规则》，是规范基金管理人所管理的开放式证券投资基金登记方面的业务规则，由基金管理人和投资人共同遵守</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38、认购：指在基金募集期内，投资人根据基金合同和招募说明书的规定申请购买基金份额的行为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39、申购：指基金合同生效后，投资人根据基金合同和招募说明书的规定申请购买基金份额的行为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40、赎回：指基金合同生效后，基金份额持有人按基金合同规定的条件要求将基金份额兑换为现金的行为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41、基金转换：指基金份额持有人按照基金合同和基金管理人届时有效公告规定的条件，申请将其持有基金管理人管理的、某一基金的基金份额转换为基金管理人管理的其他基金基金份额的行为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42、转托管：指基金份额持有人在本基金的不同销售机构之间实施的变更所持基金份额销售机构的操作</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43、定期定额投资计划：指投资人通过有关销售机构提出申请，约定每期申购日、扣款金额及扣款方式，由销售机构于每期约定扣款日在投资人指定银行账户内自动完成扣款及受理基金申购申请的一种投资方式</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45、元：指人民币元</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46、基金收益：指基金投资所得红利、股息、债券利息、买卖证券价差、银行存款利息、已实现的其他合法收入及因运用基金财产带来的成本和费用的节约</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47、摊余成本法：指计价对象以买入成本列示，按照票面利率或协议利率并考虑其买入时的溢价和折价，在剩余存续期内按实际利率法摊销，每日计提损益</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48、每万份基金已实现收益：指按照相关法规计算的每万份基金份额的日已实现收益</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49、7日年化收益率：指以最近7日（含节假日）收益所折算的年资产收益率</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50、销售服务费：指本基金用于持续销售和服务基金份额持有人的费用，该笔费用从基金财产中扣除，属于基金的营运费用</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51、基金份额分类：本基金分设三类基金份额：A类基金份额、B类基金份额、C类基金份额。各类基金份额分设不同的基金代码，收取不同的销售服务费并分别公布每万份基金已实现收益和7日年化收益率</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52、A类基金份额：指按照0.25%年费率计提销售服务费的基金份额类别</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53、B类基金份额：指按照0.01%年费率计提销售服务费的基金份额类别</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54、C类基金份额：指按照0.05%年费率计提销售服务费的基金份额类别</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55、基金资产总值：指基金拥有的各类有价证券、银行存款本息、基金应收申购款及其他资产的价值总和</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56、基金资产净值：指基金资产总值减去基金负债后的价值</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57、基金份额净值：指计算日基金资产净值除以计算日基金份额总数</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58、基金资产估值：指计算评估基金资产和负债的价值，以确定基金资产净值和每万份基金已实现收益的过程</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59、指定媒介：指中国证监会指定的用以进行信息披露的全国性报刊及指定互联网网站（包括基金管理人网站、基金托管人网站、中国证监会基金电子披露网站）等媒介</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60、不可抗力：指合同当事人不能预见、不能避免且不能克服的客观事件</w:t>
      </w:r>
    </w:p>
    <w:p w:rsidR="00AB30D5" w:rsidRPr="00DF6958" w:rsidRDefault="00CA2EAE" w:rsidP="003548EA">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61、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DB3659" w:rsidRPr="00DF6958" w:rsidRDefault="00DB3659" w:rsidP="00BB159E">
      <w:pPr>
        <w:pStyle w:val="111"/>
        <w:pageBreakBefore w:val="0"/>
        <w:snapToGrid w:val="0"/>
        <w:spacing w:beforeLines="0" w:afterLines="0" w:line="360" w:lineRule="auto"/>
        <w:ind w:firstLine="643"/>
        <w:rPr>
          <w:rFonts w:asciiTheme="minorEastAsia" w:eastAsiaTheme="minorEastAsia" w:hAnsiTheme="minorEastAsia"/>
          <w:color w:val="000000" w:themeColor="text1"/>
        </w:rPr>
      </w:pPr>
      <w:r w:rsidRPr="00DF6958">
        <w:rPr>
          <w:rFonts w:asciiTheme="minorEastAsia" w:eastAsiaTheme="minorEastAsia" w:hAnsiTheme="minorEastAsia"/>
          <w:b/>
          <w:bCs/>
          <w:color w:val="000000" w:themeColor="text1"/>
        </w:rPr>
        <w:br w:type="column"/>
      </w:r>
      <w:bookmarkStart w:id="2" w:name="_Toc85814553"/>
      <w:bookmarkStart w:id="3" w:name="_GoBack"/>
      <w:bookmarkEnd w:id="3"/>
      <w:r w:rsidRPr="00DF6958">
        <w:rPr>
          <w:rFonts w:asciiTheme="minorEastAsia" w:eastAsiaTheme="minorEastAsia" w:hAnsiTheme="minorEastAsia" w:hint="eastAsia"/>
          <w:color w:val="000000" w:themeColor="text1"/>
        </w:rPr>
        <w:t>三、基金管理人</w:t>
      </w:r>
      <w:bookmarkEnd w:id="2"/>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bookmarkStart w:id="4" w:name="_Toc327734788"/>
      <w:r w:rsidRPr="00DF6958">
        <w:rPr>
          <w:rFonts w:asciiTheme="minorEastAsia" w:eastAsiaTheme="minorEastAsia" w:hAnsiTheme="minorEastAsia" w:hint="eastAsia"/>
          <w:color w:val="000000" w:themeColor="text1"/>
        </w:rPr>
        <w:t>（一）基金管理人基本情况</w:t>
      </w:r>
      <w:bookmarkEnd w:id="4"/>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、基金管理人：易方达基金管理有限公司</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注册地址：</w:t>
      </w:r>
      <w:r w:rsidR="00554170" w:rsidRPr="00DF6958">
        <w:rPr>
          <w:rFonts w:asciiTheme="minorEastAsia" w:eastAsiaTheme="minorEastAsia" w:hAnsiTheme="minorEastAsia" w:hint="eastAsia"/>
          <w:color w:val="000000" w:themeColor="text1"/>
        </w:rPr>
        <w:t>广东省珠海市横琴新区宝华路6号105室-42891（集中办公区）</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办公地址：</w:t>
      </w:r>
      <w:bookmarkStart w:id="5" w:name="OLE_LINK2"/>
      <w:bookmarkStart w:id="6" w:name="OLE_LINK1"/>
      <w:r w:rsidRPr="00DF6958">
        <w:rPr>
          <w:rFonts w:asciiTheme="minorEastAsia" w:eastAsiaTheme="minorEastAsia" w:hAnsiTheme="minorEastAsia" w:hint="eastAsia"/>
          <w:color w:val="000000" w:themeColor="text1"/>
        </w:rPr>
        <w:t>广州市天河区珠江新城珠江东路</w:t>
      </w:r>
      <w:r w:rsidRPr="00DF6958">
        <w:rPr>
          <w:rFonts w:asciiTheme="minorEastAsia" w:eastAsiaTheme="minorEastAsia" w:hAnsiTheme="minorEastAsia"/>
          <w:color w:val="000000" w:themeColor="text1"/>
        </w:rPr>
        <w:t>30</w:t>
      </w:r>
      <w:r w:rsidRPr="00DF6958">
        <w:rPr>
          <w:rFonts w:asciiTheme="minorEastAsia" w:eastAsiaTheme="minorEastAsia" w:hAnsiTheme="minorEastAsia" w:hint="eastAsia"/>
          <w:color w:val="000000" w:themeColor="text1"/>
        </w:rPr>
        <w:t>号广州银行大厦</w:t>
      </w:r>
      <w:r w:rsidRPr="00DF6958">
        <w:rPr>
          <w:rFonts w:asciiTheme="minorEastAsia" w:eastAsiaTheme="minorEastAsia" w:hAnsiTheme="minorEastAsia"/>
          <w:color w:val="000000" w:themeColor="text1"/>
        </w:rPr>
        <w:t>40-43</w:t>
      </w:r>
      <w:r w:rsidRPr="00DF6958">
        <w:rPr>
          <w:rFonts w:asciiTheme="minorEastAsia" w:eastAsiaTheme="minorEastAsia" w:hAnsiTheme="minorEastAsia" w:hint="eastAsia"/>
          <w:color w:val="000000" w:themeColor="text1"/>
        </w:rPr>
        <w:t>楼</w:t>
      </w:r>
      <w:bookmarkEnd w:id="5"/>
      <w:bookmarkEnd w:id="6"/>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批准设立机关及批准设立文号：</w:t>
      </w:r>
      <w:r w:rsidR="00CA1A9C" w:rsidRPr="00DF6958">
        <w:rPr>
          <w:rFonts w:asciiTheme="minorEastAsia" w:eastAsiaTheme="minorEastAsia" w:hAnsiTheme="minorEastAsia" w:hint="eastAsia"/>
          <w:color w:val="000000" w:themeColor="text1"/>
        </w:rPr>
        <w:t>中国证券监督管理委员会</w:t>
      </w:r>
      <w:r w:rsidRPr="00DF6958">
        <w:rPr>
          <w:rFonts w:asciiTheme="minorEastAsia" w:eastAsiaTheme="minorEastAsia" w:hAnsiTheme="minorEastAsia" w:hint="eastAsia"/>
          <w:color w:val="000000" w:themeColor="text1"/>
        </w:rPr>
        <w:t>，证监基金字</w:t>
      </w:r>
      <w:r w:rsidRPr="00DF6958">
        <w:rPr>
          <w:rFonts w:asciiTheme="minorEastAsia" w:eastAsiaTheme="minorEastAsia" w:hAnsiTheme="minorEastAsia"/>
          <w:color w:val="000000" w:themeColor="text1"/>
        </w:rPr>
        <w:t>[2001]4</w:t>
      </w:r>
      <w:r w:rsidRPr="00DF6958">
        <w:rPr>
          <w:rFonts w:asciiTheme="minorEastAsia" w:eastAsiaTheme="minorEastAsia" w:hAnsiTheme="minorEastAsia" w:hint="eastAsia"/>
          <w:color w:val="000000" w:themeColor="text1"/>
        </w:rPr>
        <w:t>号</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rPr>
        <w:t>法定代表</w:t>
      </w:r>
      <w:r w:rsidRPr="00DF6958">
        <w:rPr>
          <w:rFonts w:asciiTheme="minorEastAsia" w:eastAsiaTheme="minorEastAsia" w:hAnsiTheme="minorEastAsia" w:hint="eastAsia"/>
          <w:color w:val="000000" w:themeColor="text1"/>
          <w:szCs w:val="21"/>
        </w:rPr>
        <w:t>人：</w:t>
      </w:r>
      <w:r w:rsidR="00F808FD" w:rsidRPr="00DF6958">
        <w:rPr>
          <w:rFonts w:asciiTheme="minorEastAsia" w:eastAsiaTheme="minorEastAsia" w:hAnsiTheme="minorEastAsia" w:hint="eastAsia"/>
          <w:color w:val="000000" w:themeColor="text1"/>
          <w:szCs w:val="21"/>
        </w:rPr>
        <w:t>刘晓艳</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设立日期：</w:t>
      </w:r>
      <w:r w:rsidRPr="00DF6958">
        <w:rPr>
          <w:rFonts w:asciiTheme="minorEastAsia" w:eastAsiaTheme="minorEastAsia" w:hAnsiTheme="minorEastAsia"/>
          <w:color w:val="000000" w:themeColor="text1"/>
          <w:szCs w:val="21"/>
        </w:rPr>
        <w:t>2001</w:t>
      </w:r>
      <w:r w:rsidRPr="00DF6958">
        <w:rPr>
          <w:rFonts w:asciiTheme="minorEastAsia" w:eastAsiaTheme="minorEastAsia" w:hAnsiTheme="minorEastAsia" w:hint="eastAsia"/>
          <w:color w:val="000000" w:themeColor="text1"/>
          <w:szCs w:val="21"/>
        </w:rPr>
        <w:t>年</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月</w:t>
      </w:r>
      <w:r w:rsidRPr="00DF6958">
        <w:rPr>
          <w:rFonts w:asciiTheme="minorEastAsia" w:eastAsiaTheme="minorEastAsia" w:hAnsiTheme="minorEastAsia"/>
          <w:color w:val="000000" w:themeColor="text1"/>
          <w:szCs w:val="21"/>
        </w:rPr>
        <w:t>17</w:t>
      </w:r>
      <w:r w:rsidRPr="00DF6958">
        <w:rPr>
          <w:rFonts w:asciiTheme="minorEastAsia" w:eastAsiaTheme="minorEastAsia" w:hAnsiTheme="minorEastAsia" w:hint="eastAsia"/>
          <w:color w:val="000000" w:themeColor="text1"/>
          <w:szCs w:val="21"/>
        </w:rPr>
        <w:t>日</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组织形式：有限责任公司</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注册资本：</w:t>
      </w:r>
      <w:r w:rsidR="00684809" w:rsidRPr="00DF6958">
        <w:rPr>
          <w:rFonts w:asciiTheme="minorEastAsia" w:eastAsiaTheme="minorEastAsia" w:hAnsiTheme="minorEastAsia"/>
          <w:color w:val="000000" w:themeColor="text1"/>
          <w:szCs w:val="21"/>
        </w:rPr>
        <w:t>13,244.2万元人民币</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存续期限：持续经营</w:t>
      </w:r>
    </w:p>
    <w:p w:rsidR="00DB3659" w:rsidRPr="00DF6958" w:rsidRDefault="00C93958"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联系人：李红枫</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联系电话：</w:t>
      </w:r>
      <w:r w:rsidRPr="00DF6958">
        <w:rPr>
          <w:rFonts w:asciiTheme="minorEastAsia" w:eastAsiaTheme="minorEastAsia" w:hAnsiTheme="minorEastAsia"/>
          <w:color w:val="000000" w:themeColor="text1"/>
          <w:szCs w:val="21"/>
        </w:rPr>
        <w:t>4008818088</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2577"/>
      </w:tblGrid>
      <w:tr w:rsidR="00DF6958" w:rsidRPr="00DF6958"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DB3659" w:rsidRPr="00DF6958" w:rsidRDefault="00DB3659" w:rsidP="00BB159E">
            <w:pPr>
              <w:snapToGrid w:val="0"/>
              <w:spacing w:line="360" w:lineRule="auto"/>
              <w:ind w:firstLine="420"/>
              <w:jc w:val="center"/>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DB3659" w:rsidRPr="00DF6958" w:rsidRDefault="00DB3659" w:rsidP="00BB159E">
            <w:pPr>
              <w:snapToGrid w:val="0"/>
              <w:spacing w:line="360" w:lineRule="auto"/>
              <w:ind w:firstLine="420"/>
              <w:jc w:val="center"/>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出资比例</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广东粤财信托有限公司</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22.6514%</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广发证券股份有限公司</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22.6514%</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盈峰控股集团有限公司</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22.6514%</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广东省广晟控股集团有限公司</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15.1010%</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广州市广永国有资产经营有限公司</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7.5505%</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珠海祺荣宝股权投资合伙企业（有限合伙）</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1.5087%</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珠海祺泰宝股权投资合伙企业（有限合伙）</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1.6205%</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珠海祺丰宝股权投资合伙企业（有限合伙）</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1.5309%</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珠海聚莱康股权投资合伙企业（有限合伙）</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1.7558%</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珠海聚宁康股权投资合伙企业（有限合伙）</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1.4396%</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珠海聚弘康股权投资合伙企业（有限合伙）</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1.5388%</w:t>
            </w:r>
          </w:p>
        </w:tc>
      </w:tr>
      <w:tr w:rsidR="00DF6958" w:rsidRPr="00DF6958">
        <w:trPr>
          <w:jc w:val="center"/>
        </w:trPr>
        <w:tc>
          <w:tcPr>
            <w:tcW w:w="5945"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总   计</w:t>
            </w:r>
          </w:p>
        </w:tc>
        <w:tc>
          <w:tcPr>
            <w:tcW w:w="2577"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w:t>
            </w:r>
          </w:p>
        </w:tc>
      </w:tr>
    </w:tbl>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bookmarkStart w:id="7" w:name="_Toc327734789"/>
      <w:r w:rsidRPr="00DF6958">
        <w:rPr>
          <w:rFonts w:asciiTheme="minorEastAsia" w:eastAsiaTheme="minorEastAsia" w:hAnsiTheme="minorEastAsia" w:hint="eastAsia"/>
          <w:color w:val="000000" w:themeColor="text1"/>
          <w:szCs w:val="21"/>
        </w:rPr>
        <w:t>（二）主要人员情况</w:t>
      </w:r>
      <w:bookmarkEnd w:id="7"/>
    </w:p>
    <w:p w:rsidR="00345D3A" w:rsidRPr="00DF6958" w:rsidRDefault="00345D3A" w:rsidP="00345D3A">
      <w:pPr>
        <w:snapToGrid w:val="0"/>
        <w:spacing w:line="360" w:lineRule="auto"/>
        <w:ind w:firstLine="420"/>
        <w:rPr>
          <w:rFonts w:asciiTheme="minorEastAsia" w:eastAsiaTheme="minorEastAsia" w:hAnsiTheme="minorEastAsia" w:cs="Courier New"/>
          <w:color w:val="000000" w:themeColor="text1"/>
          <w:szCs w:val="21"/>
        </w:rPr>
      </w:pPr>
      <w:r w:rsidRPr="00DF6958">
        <w:rPr>
          <w:rFonts w:asciiTheme="minorEastAsia" w:eastAsiaTheme="minorEastAsia" w:hAnsiTheme="minorEastAsia" w:cs="Courier New" w:hint="eastAsia"/>
          <w:color w:val="000000" w:themeColor="text1"/>
          <w:szCs w:val="21"/>
        </w:rPr>
        <w:t>1、董事、监事及高级管理人员</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刘晓艳女士，经济学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秦力先生，经济学博士。现任易方达基金管理有限公司董事，广发证券股份有限公司执行董事、公司总监。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广发控股（香港）有限公司董事长。</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曾任中富证券有限责任公司投行部经理，鸿商产业控股集团有限公司产业投资部执行董事，名力中国成长基金合伙人，复星能源环境与智能装备集团总裁。</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忻榕女士，工商行政管理博士。现任易方达基金管理有限公司独立董事，中欧国际工商学院教授，复星旅游文化集团（开曼）有限公司独立董事，上海汇招信息技术有限公司董事，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广州农村商业银行股份有限公司独立董事，广州港集团有限公司外部董事。曾任邵阳市财会学校教师，中山大学管理学院助教、讲师、副教授，广州恒运企业集团股份有限公司独立董事，中国南方航空股份有限公司独立董事，珠海华发实业股份有限公司独立董事。</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曾任美国天普大学法学院访问副教授。</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刘炜先生，工商管理硕士（</w:t>
      </w:r>
      <w:r w:rsidRPr="00DF6958">
        <w:rPr>
          <w:rFonts w:asciiTheme="minorEastAsia" w:eastAsiaTheme="minorEastAsia" w:hAnsiTheme="minorEastAsia" w:cs="Courier New"/>
          <w:color w:val="000000" w:themeColor="text1"/>
          <w:sz w:val="21"/>
        </w:rPr>
        <w:t>EMBA）、法学硕士。现任易方达基金管理有限公司监事、人</w:t>
      </w:r>
      <w:r w:rsidRPr="00DF6958">
        <w:rPr>
          <w:rFonts w:asciiTheme="minorEastAsia" w:eastAsiaTheme="minorEastAsia" w:hAnsiTheme="minorEastAsia" w:cs="Courier New" w:hint="eastAsia"/>
          <w:color w:val="000000" w:themeColor="text1"/>
          <w:sz w:val="21"/>
        </w:rPr>
        <w:t>力资源部总经理。曾任易方达基金管理有限公司监察部监察员、上海分公司销售经理、市场部总经理助理、人力资源部副总经理、综合管理部总经理。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马骏先生，工商管理硕士（</w:t>
      </w:r>
      <w:r w:rsidRPr="00DF6958">
        <w:rPr>
          <w:rFonts w:asciiTheme="minorEastAsia" w:eastAsiaTheme="minorEastAsia" w:hAnsiTheme="minorEastAsia" w:cs="Courier New"/>
          <w:color w:val="000000" w:themeColor="text1"/>
          <w:sz w:val="21"/>
        </w:rPr>
        <w:t>EMBA</w:t>
      </w:r>
      <w:r w:rsidRPr="00DF6958">
        <w:rPr>
          <w:rFonts w:asciiTheme="minorEastAsia" w:eastAsiaTheme="minorEastAsia" w:hAnsiTheme="minorEastAsia" w:cs="Courier New" w:hint="eastAsia"/>
          <w:color w:val="000000" w:themeColor="text1"/>
          <w:sz w:val="21"/>
        </w:rPr>
        <w:t>）。现任易方达基金管理有限公司常务副总裁、固定收益投资决策委员会委员，易方达资产管理（香港）有限公司董事长、人民币合格境外投资者（</w:t>
      </w:r>
      <w:r w:rsidRPr="00DF6958">
        <w:rPr>
          <w:rFonts w:asciiTheme="minorEastAsia" w:eastAsiaTheme="minorEastAsia" w:hAnsiTheme="minorEastAsia" w:cs="Courier New"/>
          <w:color w:val="000000" w:themeColor="text1"/>
          <w:sz w:val="21"/>
        </w:rPr>
        <w:t>RQFII</w:t>
      </w:r>
      <w:r w:rsidRPr="00DF6958">
        <w:rPr>
          <w:rFonts w:asciiTheme="minorEastAsia" w:eastAsiaTheme="minorEastAsia" w:hAnsiTheme="minorEastAsia" w:cs="Courier New" w:hint="eastAsia"/>
          <w:color w:val="000000" w:themeColor="text1"/>
          <w:sz w:val="21"/>
        </w:rPr>
        <w:t>）业务负责人、证券交易负责人员（</w:t>
      </w:r>
      <w:r w:rsidRPr="00DF6958">
        <w:rPr>
          <w:rFonts w:asciiTheme="minorEastAsia" w:eastAsiaTheme="minorEastAsia" w:hAnsiTheme="minorEastAsia" w:cs="Courier New"/>
          <w:color w:val="000000" w:themeColor="text1"/>
          <w:sz w:val="21"/>
        </w:rPr>
        <w:t>RO</w:t>
      </w:r>
      <w:r w:rsidRPr="00DF6958">
        <w:rPr>
          <w:rFonts w:asciiTheme="minorEastAsia" w:eastAsiaTheme="minorEastAsia" w:hAnsiTheme="minorEastAsia" w:cs="Courier New" w:hint="eastAsia"/>
          <w:color w:val="000000" w:themeColor="text1"/>
          <w:sz w:val="21"/>
        </w:rPr>
        <w:t>）、就证券提供意见负责人员（</w:t>
      </w:r>
      <w:r w:rsidRPr="00DF6958">
        <w:rPr>
          <w:rFonts w:asciiTheme="minorEastAsia" w:eastAsiaTheme="minorEastAsia" w:hAnsiTheme="minorEastAsia" w:cs="Courier New"/>
          <w:color w:val="000000" w:themeColor="text1"/>
          <w:sz w:val="21"/>
        </w:rPr>
        <w:t>RO</w:t>
      </w:r>
      <w:r w:rsidRPr="00DF6958">
        <w:rPr>
          <w:rFonts w:asciiTheme="minorEastAsia" w:eastAsiaTheme="minorEastAsia" w:hAnsiTheme="minorEastAsia" w:cs="Courier New" w:hint="eastAsia"/>
          <w:color w:val="000000" w:themeColor="text1"/>
          <w:sz w:val="21"/>
        </w:rPr>
        <w:t>）、提供资产管理负责人员（</w:t>
      </w:r>
      <w:r w:rsidRPr="00DF6958">
        <w:rPr>
          <w:rFonts w:asciiTheme="minorEastAsia" w:eastAsiaTheme="minorEastAsia" w:hAnsiTheme="minorEastAsia" w:cs="Courier New"/>
          <w:color w:val="000000" w:themeColor="text1"/>
          <w:sz w:val="21"/>
        </w:rPr>
        <w:t>RO</w:t>
      </w:r>
      <w:r w:rsidRPr="00DF6958">
        <w:rPr>
          <w:rFonts w:asciiTheme="minorEastAsia" w:eastAsiaTheme="minorEastAsia" w:hAnsiTheme="minorEastAsia" w:cs="Courier New" w:hint="eastAsia"/>
          <w:color w:val="000000" w:themeColor="text1"/>
          <w:sz w:val="21"/>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张南女士，经济学博士。现任易方达基金管理有限公司督察长。曾任广东省经济贸易委员会主任科员、副处长，易方达基金管理有限公司市场拓展部副总经理、监察部总经理。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高松凡先生，工商管理硕士（</w:t>
      </w:r>
      <w:r w:rsidRPr="00DF6958">
        <w:rPr>
          <w:rFonts w:asciiTheme="minorEastAsia" w:eastAsiaTheme="minorEastAsia" w:hAnsiTheme="minorEastAsia" w:cs="Courier New"/>
          <w:color w:val="000000" w:themeColor="text1"/>
          <w:sz w:val="21"/>
        </w:rPr>
        <w:t>EMBA</w:t>
      </w:r>
      <w:r w:rsidRPr="00DF6958">
        <w:rPr>
          <w:rFonts w:asciiTheme="minorEastAsia" w:eastAsiaTheme="minorEastAsia" w:hAnsiTheme="minorEastAsia" w:cs="Courier New" w:hint="eastAsia"/>
          <w:color w:val="000000" w:themeColor="text1"/>
          <w:sz w:val="21"/>
        </w:rP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关秀霞女士，工商管理硕士、金融学硕士。现任易方达基金管理有限公司副总经理级高级管理人员。曾任中国银行（香港）有限公司分析员，</w:t>
      </w:r>
      <w:r w:rsidRPr="00DF6958">
        <w:rPr>
          <w:rFonts w:asciiTheme="minorEastAsia" w:eastAsiaTheme="minorEastAsia" w:hAnsiTheme="minorEastAsia" w:cs="Courier New"/>
          <w:color w:val="000000" w:themeColor="text1"/>
          <w:sz w:val="21"/>
        </w:rPr>
        <w:t>Daniel Dennis高级审计师，美国道富银行公司内部审计部高级审计师、美国共同基金业务风险经理、亚洲区（除日本外）机构服务主管、亚洲区（除日本外）副总裁、大中华地区</w:t>
      </w:r>
      <w:r w:rsidRPr="00DF6958">
        <w:rPr>
          <w:rFonts w:asciiTheme="minorEastAsia" w:eastAsiaTheme="minorEastAsia" w:hAnsiTheme="minorEastAsia" w:cs="Courier New" w:hint="eastAsia"/>
          <w:color w:val="000000" w:themeColor="text1"/>
          <w:sz w:val="21"/>
        </w:rPr>
        <w:t>董事总经理、大中华地区高级副总裁、中国区行长。</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陈荣女士，经济学博士。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sz w:val="21"/>
        </w:rPr>
      </w:pPr>
      <w:r w:rsidRPr="00DF6958">
        <w:rPr>
          <w:rFonts w:asciiTheme="minorEastAsia" w:eastAsiaTheme="minorEastAsia" w:hAnsiTheme="minorEastAsia" w:cs="Courier New" w:hint="eastAsia"/>
          <w:color w:val="000000" w:themeColor="text1"/>
          <w:sz w:val="21"/>
        </w:rPr>
        <w:t>张坤先生，理学硕士。现任易方达基金管理有限公司副总经理级高级管理人员、权益投资决策委员会委员、基金经理。曾任易方达基金管理有限公司行业研究员、基金经理助理、研究部总经理助理。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娄利舟女士，工商管理硕士（</w:t>
      </w:r>
      <w:r w:rsidRPr="00DF6958">
        <w:rPr>
          <w:rFonts w:asciiTheme="minorEastAsia" w:eastAsiaTheme="minorEastAsia" w:hAnsiTheme="minorEastAsia" w:cs="Courier New"/>
          <w:color w:val="000000" w:themeColor="text1"/>
          <w:sz w:val="21"/>
        </w:rPr>
        <w:t>EMBA）</w:t>
      </w:r>
      <w:r w:rsidRPr="00DF6958">
        <w:rPr>
          <w:rFonts w:asciiTheme="minorEastAsia" w:eastAsiaTheme="minorEastAsia" w:hAnsiTheme="minorEastAsia" w:cs="Courier New" w:hint="eastAsia"/>
          <w:color w:val="000000" w:themeColor="text1"/>
          <w:sz w:val="21"/>
        </w:rPr>
        <w:t>、经济学硕士。现任易方达基金管理有限公司副总经理级高级管理人员、</w:t>
      </w:r>
      <w:r w:rsidRPr="00DF6958">
        <w:rPr>
          <w:rFonts w:asciiTheme="minorEastAsia" w:eastAsiaTheme="minorEastAsia" w:hAnsiTheme="minorEastAsia" w:cs="Courier New"/>
          <w:color w:val="000000" w:themeColor="text1"/>
          <w:sz w:val="21"/>
        </w:rPr>
        <w:t>FOF</w:t>
      </w:r>
      <w:r w:rsidRPr="00DF6958">
        <w:rPr>
          <w:rFonts w:asciiTheme="minorEastAsia" w:eastAsiaTheme="minorEastAsia" w:hAnsiTheme="minorEastAsia" w:cs="Courier New" w:hint="eastAsia"/>
          <w:color w:val="000000" w:themeColor="text1"/>
          <w:sz w:val="2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萧楠先生，经济学硕士。现任易方达基金管理有限公司副总经理级高级管理人员、投资三部总经理、研究部副总经理、基金经理。曾任易方达基金管理有限公司行业研究员、基金经理助理、投资经理。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182A22" w:rsidRPr="00DF6958" w:rsidRDefault="00182A22" w:rsidP="00DF6958">
      <w:pPr>
        <w:pStyle w:val="ad"/>
        <w:adjustRightInd w:val="0"/>
        <w:snapToGrid w:val="0"/>
        <w:spacing w:line="360" w:lineRule="auto"/>
        <w:ind w:firstLine="420"/>
        <w:textAlignment w:val="baseline"/>
        <w:rPr>
          <w:rFonts w:asciiTheme="minorEastAsia" w:eastAsiaTheme="minorEastAsia" w:hAnsiTheme="minorEastAsia" w:cs="Courier New"/>
          <w:color w:val="000000" w:themeColor="text1"/>
        </w:rPr>
      </w:pPr>
      <w:r w:rsidRPr="00DF6958">
        <w:rPr>
          <w:rFonts w:asciiTheme="minorEastAsia" w:eastAsiaTheme="minorEastAsia" w:hAnsiTheme="minorEastAsia" w:cs="Courier New" w:hint="eastAsia"/>
          <w:color w:val="000000" w:themeColor="text1"/>
          <w:sz w:val="2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FA0FA2" w:rsidRPr="00DF6958" w:rsidRDefault="00FA0FA2" w:rsidP="00BB159E">
      <w:pPr>
        <w:snapToGrid w:val="0"/>
        <w:spacing w:line="360" w:lineRule="auto"/>
        <w:ind w:firstLine="420"/>
        <w:rPr>
          <w:rFonts w:asciiTheme="minorEastAsia" w:eastAsiaTheme="minorEastAsia" w:hAnsiTheme="minorEastAsia" w:cs="Courier New"/>
          <w:color w:val="000000" w:themeColor="text1"/>
          <w:szCs w:val="21"/>
        </w:rPr>
      </w:pPr>
      <w:r w:rsidRPr="00DF6958">
        <w:rPr>
          <w:rFonts w:asciiTheme="minorEastAsia" w:eastAsiaTheme="minorEastAsia" w:hAnsiTheme="minorEastAsia" w:cs="Courier New"/>
          <w:color w:val="000000" w:themeColor="text1"/>
          <w:szCs w:val="21"/>
        </w:rPr>
        <w:t>2、基金经理</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梁莹女士，经济学硕士、金融学硕士，本基金的基金经理。现任易方达基金管理有限公司现金管理部总经理助理、易方达增金宝货币市场基金基金经理（自2015年1月20日起任职）、易方达财富快线货币市场基金基金经理（自2015年3月17日起任职）、易方达天天增利货币市场基金基金经理（自2015年3月17日起任职）、易方达龙宝货币市场基金基金经理（自2015年3月17日起任职）、易方达现金增利货币市场基金基金经理（自2015年6月19日起任职）、易方达保证金收益货币市场基金基金经理（自2017年8月8日起任职）、易方达安悦超短债债券型证券投资基金基金经理（自2018年12月5日起任职）、易方达安和中短债债券型证券投资基金基金经理（自2020年12月7日起任职）、易方达稳鑫30天滚动持有短债债券型证券投资基金基金经理（自2021年4月8日起任职）、易方达稳丰90天滚动持有短债债券型证券投资基金基金经理（自2021年7月30日起任职）、易方达货币市场基金基金经理助理、易方达天天理财货币市场基金基金经理助理、易方达易理财货币市场基金基金经理助理、易方达天天发货币市场基金基金经理助理。曾任招商证券股份有限公司债券销售交易部交易员，易方达基金管理有限公司固定收益交易员、投资经理、易方达双月利理财债券型证券投资基金基金经理（自2014年9月24日至2019年5月27日）、易方达月月利理财债券型证券投资基金基金经理（自2014年9月24日至2020年12月6日）、易方达掌柜季季盈理财债券型证券投资基金基金经理（自2017年7月11日至2020年12月27日）、易方达保证金收益货币市场基金基金经理助理，易方达资产管理（香港）有限公司基金经理。</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易瓅女士，理学硕士，本基金的基金经理助理。现任易方达基金管理有限公司投资经理、易方达货币市场基金基金经理助理、易方达天天理财货币市场基金基金经理助理、易方达保证金收益货币市场基金基金经理助理、易方达易理财货币市场基金基金经理助理、易方达财富快线货币市场基金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安悦超短债债券型证券投资基金基金经理助理、易方达安和中短债债券型证券投资基金基金经理助理、易方达稳鑫30天滚动持有短债债券型证券投资基金基金经理助理、易方达稳丰90天滚动持有短债债券型证券投资基金基金经理助理。曾任汇添富基金管理有限公司债券交易员，易方达基金管理有限公司债券交易员、易方达双月利理财债券型证券投资基金基金经理助理、易方达月月利理财债券型证券投资基金基金经理助理、易方达掌柜季季盈理财债券型证券投资基金基金经理助理。</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本基金历任基金经理情况：石大怿，管理时间为2014年9月12日至2021年10月19日。</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3、固定收益投资决策委员会成员</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本公司固定收益投资决策委员会成员包括：马骏先生、胡剑先生、张清华先生、王晓晨女士、袁方女士、刘朝阳女士、祁广东先生。</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马骏先生，同上。</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胡剑先生，同上。</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张清华先生，同上。</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袁方女士，易方达基金管理有限公司多资产养老金投资部总经理</w:t>
      </w:r>
      <w:r w:rsidR="00E75773" w:rsidRPr="00DF6958">
        <w:rPr>
          <w:rFonts w:asciiTheme="minorEastAsia" w:eastAsiaTheme="minorEastAsia" w:hAnsiTheme="minorEastAsia" w:hint="eastAsia"/>
          <w:color w:val="000000" w:themeColor="text1"/>
        </w:rPr>
        <w:t>、基金经理</w:t>
      </w:r>
      <w:r w:rsidRPr="00DF6958">
        <w:rPr>
          <w:rFonts w:asciiTheme="minorEastAsia" w:eastAsiaTheme="minorEastAsia" w:hAnsiTheme="minorEastAsia" w:hint="eastAsia"/>
          <w:color w:val="000000" w:themeColor="text1"/>
        </w:rPr>
        <w:t>。</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刘朝阳女士，易方达基金管理有限公司现金管理部总经理、基金经理。</w:t>
      </w:r>
    </w:p>
    <w:p w:rsidR="002442FF" w:rsidRPr="00DF6958" w:rsidRDefault="002442FF"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祁广东先生，易方达基金管理有限公司国际投资部总经理、基金经理，易方达资产管理（香港）有限公司首席投资官（国际固定收益）、就证券提供意见负责人员（RO）、提供资产管理负责人员（RO）、投资决策委员会委员。</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szCs w:val="21"/>
        </w:rPr>
        <w:t>4</w:t>
      </w:r>
      <w:r w:rsidRPr="00DF6958">
        <w:rPr>
          <w:rFonts w:asciiTheme="minorEastAsia" w:eastAsiaTheme="minorEastAsia" w:hAnsiTheme="minorEastAsia" w:hint="eastAsia"/>
          <w:color w:val="000000" w:themeColor="text1"/>
          <w:kern w:val="0"/>
          <w:szCs w:val="21"/>
        </w:rPr>
        <w:t>、上述人员之间均不存在近亲属关系。</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bookmarkStart w:id="8" w:name="_Toc327734792"/>
      <w:r w:rsidRPr="00DF6958">
        <w:rPr>
          <w:rFonts w:asciiTheme="minorEastAsia" w:eastAsiaTheme="minorEastAsia" w:hAnsiTheme="minorEastAsia" w:hint="eastAsia"/>
          <w:color w:val="000000" w:themeColor="text1"/>
          <w:kern w:val="0"/>
        </w:rPr>
        <w:t>（三）基金管理人的职责</w:t>
      </w:r>
      <w:bookmarkEnd w:id="8"/>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1</w:t>
      </w:r>
      <w:r w:rsidRPr="00DF6958">
        <w:rPr>
          <w:rStyle w:val="da"/>
          <w:rFonts w:asciiTheme="minorEastAsia" w:eastAsiaTheme="minorEastAsia" w:hAnsiTheme="minorEastAsia" w:hint="eastAsia"/>
          <w:color w:val="000000" w:themeColor="text1"/>
        </w:rPr>
        <w:t>、依法募集资金，办理基金份额的发售和登记事宜；</w:t>
      </w:r>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bookmarkStart w:id="9" w:name="_Toc332373452"/>
      <w:r w:rsidRPr="00DF6958">
        <w:rPr>
          <w:rStyle w:val="da"/>
          <w:rFonts w:asciiTheme="minorEastAsia" w:eastAsiaTheme="minorEastAsia" w:hAnsiTheme="minorEastAsia"/>
          <w:color w:val="000000" w:themeColor="text1"/>
        </w:rPr>
        <w:t>2</w:t>
      </w:r>
      <w:r w:rsidRPr="00DF6958">
        <w:rPr>
          <w:rStyle w:val="da"/>
          <w:rFonts w:asciiTheme="minorEastAsia" w:eastAsiaTheme="minorEastAsia" w:hAnsiTheme="minorEastAsia" w:hint="eastAsia"/>
          <w:color w:val="000000" w:themeColor="text1"/>
        </w:rPr>
        <w:t>、办理基金备案手续；</w:t>
      </w:r>
      <w:bookmarkEnd w:id="9"/>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3</w:t>
      </w:r>
      <w:r w:rsidRPr="00DF6958">
        <w:rPr>
          <w:rStyle w:val="da"/>
          <w:rFonts w:asciiTheme="minorEastAsia" w:eastAsiaTheme="minorEastAsia" w:hAnsiTheme="minorEastAsia" w:hint="eastAsia"/>
          <w:color w:val="000000" w:themeColor="text1"/>
        </w:rPr>
        <w:t>、对所管理的不同基金财产分别管理、分别记账，进行证券投资；</w:t>
      </w:r>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4</w:t>
      </w:r>
      <w:r w:rsidRPr="00DF6958">
        <w:rPr>
          <w:rStyle w:val="da"/>
          <w:rFonts w:asciiTheme="minorEastAsia" w:eastAsiaTheme="minorEastAsia" w:hAnsiTheme="minorEastAsia" w:hint="eastAsia"/>
          <w:color w:val="000000" w:themeColor="text1"/>
        </w:rPr>
        <w:t>、按照基金合同的约定确定基金收益分配方案，及时向基金份额持有人分配收益；</w:t>
      </w:r>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5</w:t>
      </w:r>
      <w:r w:rsidRPr="00DF6958">
        <w:rPr>
          <w:rStyle w:val="da"/>
          <w:rFonts w:asciiTheme="minorEastAsia" w:eastAsiaTheme="minorEastAsia" w:hAnsiTheme="minorEastAsia" w:hint="eastAsia"/>
          <w:color w:val="000000" w:themeColor="text1"/>
        </w:rPr>
        <w:t>、进行基金会计核算并编制基金财务会计报告；</w:t>
      </w:r>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6</w:t>
      </w:r>
      <w:r w:rsidRPr="00DF6958">
        <w:rPr>
          <w:rStyle w:val="da"/>
          <w:rFonts w:asciiTheme="minorEastAsia" w:eastAsiaTheme="minorEastAsia" w:hAnsiTheme="minorEastAsia" w:hint="eastAsia"/>
          <w:color w:val="000000" w:themeColor="text1"/>
        </w:rPr>
        <w:t>、编制季度</w:t>
      </w:r>
      <w:r w:rsidR="00CA2EAE" w:rsidRPr="00DF6958">
        <w:rPr>
          <w:rStyle w:val="da"/>
          <w:rFonts w:asciiTheme="minorEastAsia" w:eastAsiaTheme="minorEastAsia" w:hAnsiTheme="minorEastAsia" w:hint="eastAsia"/>
          <w:color w:val="000000" w:themeColor="text1"/>
        </w:rPr>
        <w:t>报告</w:t>
      </w:r>
      <w:r w:rsidRPr="00DF6958">
        <w:rPr>
          <w:rStyle w:val="da"/>
          <w:rFonts w:asciiTheme="minorEastAsia" w:eastAsiaTheme="minorEastAsia" w:hAnsiTheme="minorEastAsia" w:hint="eastAsia"/>
          <w:color w:val="000000" w:themeColor="text1"/>
        </w:rPr>
        <w:t>、</w:t>
      </w:r>
      <w:r w:rsidR="00CA2EAE" w:rsidRPr="00DF6958">
        <w:rPr>
          <w:rStyle w:val="da"/>
          <w:rFonts w:asciiTheme="minorEastAsia" w:eastAsiaTheme="minorEastAsia" w:hAnsiTheme="minorEastAsia" w:hint="eastAsia"/>
          <w:color w:val="000000" w:themeColor="text1"/>
        </w:rPr>
        <w:t>中期报告</w:t>
      </w:r>
      <w:r w:rsidRPr="00DF6958">
        <w:rPr>
          <w:rStyle w:val="da"/>
          <w:rFonts w:asciiTheme="minorEastAsia" w:eastAsiaTheme="minorEastAsia" w:hAnsiTheme="minorEastAsia" w:hint="eastAsia"/>
          <w:color w:val="000000" w:themeColor="text1"/>
        </w:rPr>
        <w:t>和年度报告；</w:t>
      </w:r>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7</w:t>
      </w:r>
      <w:r w:rsidRPr="00DF6958">
        <w:rPr>
          <w:rStyle w:val="da"/>
          <w:rFonts w:asciiTheme="minorEastAsia" w:eastAsiaTheme="minorEastAsia" w:hAnsiTheme="minorEastAsia" w:hint="eastAsia"/>
          <w:color w:val="000000" w:themeColor="text1"/>
        </w:rPr>
        <w:t>、计算并公告基金</w:t>
      </w:r>
      <w:r w:rsidRPr="00DF6958">
        <w:rPr>
          <w:rFonts w:asciiTheme="minorEastAsia" w:eastAsiaTheme="minorEastAsia" w:hAnsiTheme="minorEastAsia" w:hint="eastAsia"/>
          <w:color w:val="000000" w:themeColor="text1"/>
        </w:rPr>
        <w:t>每万份基金已实现收益和</w:t>
      </w:r>
      <w:r w:rsidRPr="00DF6958">
        <w:rPr>
          <w:rFonts w:asciiTheme="minorEastAsia" w:eastAsiaTheme="minorEastAsia" w:hAnsiTheme="minorEastAsia"/>
          <w:color w:val="000000" w:themeColor="text1"/>
        </w:rPr>
        <w:t>7</w:t>
      </w:r>
      <w:r w:rsidRPr="00DF6958">
        <w:rPr>
          <w:rFonts w:asciiTheme="minorEastAsia" w:eastAsiaTheme="minorEastAsia" w:hAnsiTheme="minorEastAsia" w:hint="eastAsia"/>
          <w:color w:val="000000" w:themeColor="text1"/>
        </w:rPr>
        <w:t>日年化收益率</w:t>
      </w:r>
      <w:r w:rsidRPr="00DF6958">
        <w:rPr>
          <w:rStyle w:val="da"/>
          <w:rFonts w:asciiTheme="minorEastAsia" w:eastAsiaTheme="minorEastAsia" w:hAnsiTheme="minorEastAsia" w:hint="eastAsia"/>
          <w:color w:val="000000" w:themeColor="text1"/>
        </w:rPr>
        <w:t>；</w:t>
      </w:r>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bookmarkStart w:id="10" w:name="_Toc332373453"/>
      <w:r w:rsidRPr="00DF6958">
        <w:rPr>
          <w:rStyle w:val="da"/>
          <w:rFonts w:asciiTheme="minorEastAsia" w:eastAsiaTheme="minorEastAsia" w:hAnsiTheme="minorEastAsia"/>
          <w:color w:val="000000" w:themeColor="text1"/>
        </w:rPr>
        <w:t>8</w:t>
      </w:r>
      <w:r w:rsidRPr="00DF6958">
        <w:rPr>
          <w:rStyle w:val="da"/>
          <w:rFonts w:asciiTheme="minorEastAsia" w:eastAsiaTheme="minorEastAsia" w:hAnsiTheme="minorEastAsia" w:hint="eastAsia"/>
          <w:color w:val="000000" w:themeColor="text1"/>
        </w:rPr>
        <w:t>、办理与基金财产管理业务活动有关的信息披露事项；</w:t>
      </w:r>
      <w:bookmarkEnd w:id="10"/>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9</w:t>
      </w:r>
      <w:r w:rsidRPr="00DF6958">
        <w:rPr>
          <w:rStyle w:val="da"/>
          <w:rFonts w:asciiTheme="minorEastAsia" w:eastAsiaTheme="minorEastAsia" w:hAnsiTheme="minorEastAsia" w:hint="eastAsia"/>
          <w:color w:val="000000" w:themeColor="text1"/>
        </w:rPr>
        <w:t>、按照规定召集基金份额持有人大会；</w:t>
      </w:r>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bookmarkStart w:id="11" w:name="_Toc332373454"/>
      <w:r w:rsidRPr="00DF6958">
        <w:rPr>
          <w:rStyle w:val="da"/>
          <w:rFonts w:asciiTheme="minorEastAsia" w:eastAsiaTheme="minorEastAsia" w:hAnsiTheme="minorEastAsia"/>
          <w:color w:val="000000" w:themeColor="text1"/>
        </w:rPr>
        <w:t>10</w:t>
      </w:r>
      <w:r w:rsidRPr="00DF6958">
        <w:rPr>
          <w:rStyle w:val="da"/>
          <w:rFonts w:asciiTheme="minorEastAsia" w:eastAsiaTheme="minorEastAsia" w:hAnsiTheme="minorEastAsia" w:hint="eastAsia"/>
          <w:color w:val="000000" w:themeColor="text1"/>
        </w:rPr>
        <w:t>、保存基金财产管理业务活动的记录、账册、报表和其他相关资料；</w:t>
      </w:r>
      <w:bookmarkEnd w:id="11"/>
    </w:p>
    <w:p w:rsidR="00DB3659" w:rsidRPr="00DF6958" w:rsidRDefault="00DB3659" w:rsidP="00BB159E">
      <w:pPr>
        <w:snapToGrid w:val="0"/>
        <w:spacing w:line="360" w:lineRule="auto"/>
        <w:ind w:firstLineChars="200" w:firstLine="420"/>
        <w:rPr>
          <w:rStyle w:val="da"/>
          <w:rFonts w:asciiTheme="minorEastAsia" w:eastAsiaTheme="minorEastAsia" w:hAnsiTheme="minorEastAsia"/>
          <w:color w:val="000000" w:themeColor="text1"/>
        </w:rPr>
      </w:pPr>
      <w:r w:rsidRPr="00DF6958">
        <w:rPr>
          <w:rStyle w:val="da"/>
          <w:rFonts w:asciiTheme="minorEastAsia" w:eastAsiaTheme="minorEastAsia" w:hAnsiTheme="minorEastAsia"/>
          <w:color w:val="000000" w:themeColor="text1"/>
        </w:rPr>
        <w:t>11</w:t>
      </w:r>
      <w:r w:rsidRPr="00DF6958">
        <w:rPr>
          <w:rStyle w:val="da"/>
          <w:rFonts w:asciiTheme="minorEastAsia" w:eastAsiaTheme="minorEastAsia" w:hAnsiTheme="minorEastAsia" w:hint="eastAsia"/>
          <w:color w:val="000000" w:themeColor="text1"/>
        </w:rPr>
        <w:t>、以基金管理人名义，代表基金份额持有人利益行使诉讼权利或者实施其他法律行为；</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r w:rsidRPr="00DF6958">
        <w:rPr>
          <w:rStyle w:val="da"/>
          <w:rFonts w:asciiTheme="minorEastAsia" w:eastAsiaTheme="minorEastAsia" w:hAnsiTheme="minorEastAsia"/>
          <w:color w:val="000000" w:themeColor="text1"/>
        </w:rPr>
        <w:t>12</w:t>
      </w:r>
      <w:r w:rsidRPr="00DF6958">
        <w:rPr>
          <w:rStyle w:val="da"/>
          <w:rFonts w:asciiTheme="minorEastAsia" w:eastAsiaTheme="minorEastAsia" w:hAnsiTheme="minorEastAsia" w:hint="eastAsia"/>
          <w:color w:val="000000" w:themeColor="text1"/>
        </w:rPr>
        <w:t>、中国证监会规定的其他职责</w:t>
      </w:r>
      <w:r w:rsidRPr="00DF6958">
        <w:rPr>
          <w:rFonts w:asciiTheme="minorEastAsia" w:eastAsiaTheme="minorEastAsia" w:hAnsiTheme="minorEastAsia" w:hint="eastAsia"/>
          <w:color w:val="000000" w:themeColor="text1"/>
          <w:kern w:val="0"/>
        </w:rPr>
        <w:t>。</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bookmarkStart w:id="12" w:name="_Toc327734795"/>
      <w:r w:rsidRPr="00DF6958">
        <w:rPr>
          <w:rFonts w:asciiTheme="minorEastAsia" w:eastAsiaTheme="minorEastAsia" w:hAnsiTheme="minorEastAsia" w:hint="eastAsia"/>
          <w:color w:val="000000" w:themeColor="text1"/>
          <w:kern w:val="0"/>
        </w:rPr>
        <w:t>（四）基金管理人的承诺</w:t>
      </w:r>
      <w:bookmarkEnd w:id="12"/>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1</w:t>
      </w:r>
      <w:r w:rsidRPr="00DF6958">
        <w:rPr>
          <w:rFonts w:asciiTheme="minorEastAsia" w:eastAsiaTheme="minorEastAsia" w:hAnsiTheme="minorEastAsia" w:hint="eastAsia"/>
          <w:color w:val="000000" w:themeColor="text1"/>
          <w:kern w:val="0"/>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kern w:val="0"/>
        </w:rPr>
        <w:t>2</w:t>
      </w:r>
      <w:r w:rsidRPr="00DF6958">
        <w:rPr>
          <w:rFonts w:asciiTheme="minorEastAsia" w:eastAsiaTheme="minorEastAsia" w:hAnsiTheme="minorEastAsia" w:hint="eastAsia"/>
          <w:color w:val="000000" w:themeColor="text1"/>
          <w:kern w:val="0"/>
        </w:rPr>
        <w:t>、本基金管理人承诺严格遵</w:t>
      </w:r>
      <w:r w:rsidRPr="00DF6958">
        <w:rPr>
          <w:rFonts w:asciiTheme="minorEastAsia" w:eastAsiaTheme="minorEastAsia" w:hAnsiTheme="minorEastAsia" w:hint="eastAsia"/>
          <w:color w:val="000000" w:themeColor="text1"/>
        </w:rPr>
        <w:t>守《证券法》、《基金法》及有关法律法规，建立健全内部控制制度，采取有效措施，防止下列行为发生：</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bookmarkStart w:id="13" w:name="_Toc327734796"/>
      <w:bookmarkStart w:id="14" w:name="_Toc319693387"/>
      <w:bookmarkStart w:id="15" w:name="_Toc319688264"/>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）将其固有财产或者他人财产混同于基金财产从事证券投资；</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2</w:t>
      </w:r>
      <w:r w:rsidRPr="00DF6958">
        <w:rPr>
          <w:rFonts w:asciiTheme="minorEastAsia" w:eastAsiaTheme="minorEastAsia" w:hAnsiTheme="minorEastAsia" w:hint="eastAsia"/>
          <w:color w:val="000000" w:themeColor="text1"/>
        </w:rPr>
        <w:t>）不公平地对待其管理的不同基金财产；</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3</w:t>
      </w:r>
      <w:r w:rsidRPr="00DF6958">
        <w:rPr>
          <w:rFonts w:asciiTheme="minorEastAsia" w:eastAsiaTheme="minorEastAsia" w:hAnsiTheme="minorEastAsia" w:hint="eastAsia"/>
          <w:color w:val="000000" w:themeColor="text1"/>
        </w:rPr>
        <w:t>）利用基金财产或者职务之便为基金份额持有人以外的第三人牟取利益；</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4</w:t>
      </w:r>
      <w:r w:rsidRPr="00DF6958">
        <w:rPr>
          <w:rFonts w:asciiTheme="minorEastAsia" w:eastAsiaTheme="minorEastAsia" w:hAnsiTheme="minorEastAsia" w:hint="eastAsia"/>
          <w:color w:val="000000" w:themeColor="text1"/>
        </w:rPr>
        <w:t>）向基金份额持有人违规承诺收益或者承担损失；</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5</w:t>
      </w:r>
      <w:r w:rsidRPr="00DF6958">
        <w:rPr>
          <w:rFonts w:asciiTheme="minorEastAsia" w:eastAsiaTheme="minorEastAsia" w:hAnsiTheme="minorEastAsia" w:hint="eastAsia"/>
          <w:color w:val="000000" w:themeColor="text1"/>
        </w:rPr>
        <w:t>）侵占、挪用基金财产；</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6</w:t>
      </w:r>
      <w:r w:rsidRPr="00DF6958">
        <w:rPr>
          <w:rFonts w:asciiTheme="minorEastAsia" w:eastAsiaTheme="minorEastAsia" w:hAnsiTheme="minorEastAsia" w:hint="eastAsia"/>
          <w:color w:val="000000" w:themeColor="text1"/>
        </w:rPr>
        <w:t>）泄漏因职务便利获取的未公开信息、利用该信息从事或者明示、暗示他人从事相关的交易活动；</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7</w:t>
      </w:r>
      <w:r w:rsidRPr="00DF6958">
        <w:rPr>
          <w:rFonts w:asciiTheme="minorEastAsia" w:eastAsiaTheme="minorEastAsia" w:hAnsiTheme="minorEastAsia" w:hint="eastAsia"/>
          <w:color w:val="000000" w:themeColor="text1"/>
        </w:rPr>
        <w:t>）玩忽职守，不按照规定履行职责；</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8</w:t>
      </w:r>
      <w:r w:rsidRPr="00DF6958">
        <w:rPr>
          <w:rFonts w:asciiTheme="minorEastAsia" w:eastAsiaTheme="minorEastAsia" w:hAnsiTheme="minorEastAsia" w:hint="eastAsia"/>
          <w:color w:val="000000" w:themeColor="text1"/>
        </w:rPr>
        <w:t>）法律、行政法规和中国证监会禁止的其他行为。</w:t>
      </w:r>
      <w:bookmarkEnd w:id="13"/>
      <w:bookmarkEnd w:id="14"/>
      <w:bookmarkEnd w:id="15"/>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r w:rsidRPr="00DF6958">
        <w:rPr>
          <w:rFonts w:asciiTheme="minorEastAsia" w:eastAsiaTheme="minorEastAsia" w:hAnsiTheme="minorEastAsia" w:hint="eastAsia"/>
          <w:color w:val="000000" w:themeColor="text1"/>
        </w:rPr>
        <w:t>、本基金管理人承诺加强人员管理，强化职业操守，督促和约束员工遵守国家有关法律、法规及行业规范，诚实信用、勤勉尽责，不从事以下活动：</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）越权或违规经营；</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2</w:t>
      </w:r>
      <w:r w:rsidRPr="00DF6958">
        <w:rPr>
          <w:rFonts w:asciiTheme="minorEastAsia" w:eastAsiaTheme="minorEastAsia" w:hAnsiTheme="minorEastAsia" w:hint="eastAsia"/>
          <w:color w:val="000000" w:themeColor="text1"/>
        </w:rPr>
        <w:t>）违反基金合同或托管协议；</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3</w:t>
      </w:r>
      <w:r w:rsidRPr="00DF6958">
        <w:rPr>
          <w:rFonts w:asciiTheme="minorEastAsia" w:eastAsiaTheme="minorEastAsia" w:hAnsiTheme="minorEastAsia" w:hint="eastAsia"/>
          <w:color w:val="000000" w:themeColor="text1"/>
        </w:rPr>
        <w:t>）故意损害基金份额持有人或其他基金相关机构的合法利益；</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bookmarkStart w:id="16" w:name="_Toc327734798"/>
      <w:bookmarkStart w:id="17" w:name="_Toc319693389"/>
      <w:bookmarkStart w:id="18" w:name="_Toc319688266"/>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4</w:t>
      </w:r>
      <w:r w:rsidRPr="00DF6958">
        <w:rPr>
          <w:rFonts w:asciiTheme="minorEastAsia" w:eastAsiaTheme="minorEastAsia" w:hAnsiTheme="minorEastAsia" w:hint="eastAsia"/>
          <w:color w:val="000000" w:themeColor="text1"/>
        </w:rPr>
        <w:t>）在向中国证监会报送的资料中弄虚作假；</w:t>
      </w:r>
      <w:bookmarkEnd w:id="16"/>
      <w:bookmarkEnd w:id="17"/>
      <w:bookmarkEnd w:id="18"/>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5</w:t>
      </w:r>
      <w:r w:rsidRPr="00DF6958">
        <w:rPr>
          <w:rFonts w:asciiTheme="minorEastAsia" w:eastAsiaTheme="minorEastAsia" w:hAnsiTheme="minorEastAsia" w:hint="eastAsia"/>
          <w:color w:val="000000" w:themeColor="text1"/>
        </w:rPr>
        <w:t>）拒绝、干扰、阻挠或严重影响中国证监会依法监管；</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bookmarkStart w:id="19" w:name="_Toc327734799"/>
      <w:bookmarkStart w:id="20" w:name="_Toc319693390"/>
      <w:bookmarkStart w:id="21" w:name="_Toc319688267"/>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6</w:t>
      </w:r>
      <w:r w:rsidRPr="00DF6958">
        <w:rPr>
          <w:rFonts w:asciiTheme="minorEastAsia" w:eastAsiaTheme="minorEastAsia" w:hAnsiTheme="minorEastAsia" w:hint="eastAsia"/>
          <w:color w:val="000000" w:themeColor="text1"/>
        </w:rPr>
        <w:t>）玩忽职守、滥用职权；</w:t>
      </w:r>
      <w:bookmarkEnd w:id="19"/>
      <w:bookmarkEnd w:id="20"/>
      <w:bookmarkEnd w:id="21"/>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7</w:t>
      </w:r>
      <w:r w:rsidRPr="00DF6958">
        <w:rPr>
          <w:rFonts w:asciiTheme="minorEastAsia" w:eastAsiaTheme="minorEastAsia" w:hAnsiTheme="minorEastAsia" w:hint="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8</w:t>
      </w:r>
      <w:r w:rsidRPr="00DF6958">
        <w:rPr>
          <w:rFonts w:asciiTheme="minorEastAsia" w:eastAsiaTheme="minorEastAsia" w:hAnsiTheme="minorEastAsia" w:hint="eastAsia"/>
          <w:color w:val="000000" w:themeColor="text1"/>
        </w:rPr>
        <w:t>）违反证券交易场所业务规则，利用对敲、倒仓等手段操纵市场价格，扰乱市场秩序；</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9</w:t>
      </w:r>
      <w:r w:rsidRPr="00DF6958">
        <w:rPr>
          <w:rFonts w:asciiTheme="minorEastAsia" w:eastAsiaTheme="minorEastAsia" w:hAnsiTheme="minorEastAsia" w:hint="eastAsia"/>
          <w:color w:val="000000" w:themeColor="text1"/>
        </w:rPr>
        <w:t>）贬损同行，以抬高自己；</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10</w:t>
      </w:r>
      <w:r w:rsidRPr="00DF6958">
        <w:rPr>
          <w:rFonts w:asciiTheme="minorEastAsia" w:eastAsiaTheme="minorEastAsia" w:hAnsiTheme="minorEastAsia" w:hint="eastAsia"/>
          <w:color w:val="000000" w:themeColor="text1"/>
        </w:rPr>
        <w:t>）以不正当手段谋求业务发展；</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11</w:t>
      </w:r>
      <w:r w:rsidRPr="00DF6958">
        <w:rPr>
          <w:rFonts w:asciiTheme="minorEastAsia" w:eastAsiaTheme="minorEastAsia" w:hAnsiTheme="minorEastAsia" w:hint="eastAsia"/>
          <w:color w:val="000000" w:themeColor="text1"/>
        </w:rPr>
        <w:t>）有悖社会公德，损害证券投资基金人员形象；</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12</w:t>
      </w:r>
      <w:r w:rsidRPr="00DF6958">
        <w:rPr>
          <w:rFonts w:asciiTheme="minorEastAsia" w:eastAsiaTheme="minorEastAsia" w:hAnsiTheme="minorEastAsia" w:hint="eastAsia"/>
          <w:color w:val="000000" w:themeColor="text1"/>
        </w:rPr>
        <w:t>）在公开信息披露和广告中故意含有虚假、误导、欺诈成分；</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13</w:t>
      </w:r>
      <w:r w:rsidRPr="00DF6958">
        <w:rPr>
          <w:rFonts w:asciiTheme="minorEastAsia" w:eastAsiaTheme="minorEastAsia" w:hAnsiTheme="minorEastAsia" w:hint="eastAsia"/>
          <w:color w:val="000000" w:themeColor="text1"/>
        </w:rPr>
        <w:t>）其他法律、行政法规以及中国证监会禁止的行为。</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bookmarkStart w:id="22" w:name="_Toc327734800"/>
      <w:bookmarkStart w:id="23" w:name="_Toc319693391"/>
      <w:bookmarkStart w:id="24" w:name="_Toc319688268"/>
      <w:r w:rsidRPr="00DF6958">
        <w:rPr>
          <w:rFonts w:asciiTheme="minorEastAsia" w:eastAsiaTheme="minorEastAsia" w:hAnsiTheme="minorEastAsia"/>
          <w:color w:val="000000" w:themeColor="text1"/>
        </w:rPr>
        <w:t>4</w:t>
      </w:r>
      <w:r w:rsidRPr="00DF6958">
        <w:rPr>
          <w:rFonts w:asciiTheme="minorEastAsia" w:eastAsiaTheme="minorEastAsia" w:hAnsiTheme="minorEastAsia" w:hint="eastAsia"/>
          <w:color w:val="000000" w:themeColor="text1"/>
        </w:rPr>
        <w:t>、基金经理承诺</w:t>
      </w:r>
      <w:bookmarkEnd w:id="22"/>
      <w:bookmarkEnd w:id="23"/>
      <w:bookmarkEnd w:id="24"/>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）依照有关法律、法规和基金合同的规定，本着谨慎的原则为基金份额持有人谋取最大利益；</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bookmarkStart w:id="25" w:name="_Toc327734801"/>
      <w:bookmarkStart w:id="26" w:name="_Toc319693392"/>
      <w:bookmarkStart w:id="27" w:name="_Toc319688269"/>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2</w:t>
      </w:r>
      <w:r w:rsidRPr="00DF6958">
        <w:rPr>
          <w:rFonts w:asciiTheme="minorEastAsia" w:eastAsiaTheme="minorEastAsia" w:hAnsiTheme="minorEastAsia" w:hint="eastAsia"/>
          <w:color w:val="000000" w:themeColor="text1"/>
        </w:rPr>
        <w:t>）不利用职务</w:t>
      </w:r>
      <w:r w:rsidRPr="00DF6958">
        <w:rPr>
          <w:rFonts w:asciiTheme="minorEastAsia" w:eastAsiaTheme="minorEastAsia" w:hAnsiTheme="minorEastAsia" w:hint="eastAsia"/>
          <w:color w:val="000000" w:themeColor="text1"/>
          <w:kern w:val="0"/>
        </w:rPr>
        <w:t>之便为自己及其代理人、受雇人或任何第三人牟取利益；</w:t>
      </w:r>
      <w:bookmarkEnd w:id="25"/>
      <w:bookmarkEnd w:id="26"/>
      <w:bookmarkEnd w:id="27"/>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w:t>
      </w:r>
      <w:r w:rsidRPr="00DF6958">
        <w:rPr>
          <w:rFonts w:asciiTheme="minorEastAsia" w:eastAsiaTheme="minorEastAsia" w:hAnsiTheme="minorEastAsia"/>
          <w:color w:val="000000" w:themeColor="text1"/>
          <w:kern w:val="0"/>
        </w:rPr>
        <w:t>3</w:t>
      </w:r>
      <w:r w:rsidRPr="00DF6958">
        <w:rPr>
          <w:rFonts w:asciiTheme="minorEastAsia" w:eastAsiaTheme="minorEastAsia" w:hAnsiTheme="minorEastAsia" w:hint="eastAsia"/>
          <w:color w:val="000000" w:themeColor="text1"/>
          <w:kern w:val="0"/>
        </w:rPr>
        <w:t>）不违反现行有效的有关法律、法规、规章、基金合同和中国证监会的有关规定，泄漏在任职期间知悉的有关证券、基金的商业秘密、尚未依法公开的基金投资内容、基金投资计划等信息；</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w:t>
      </w:r>
      <w:r w:rsidRPr="00DF6958">
        <w:rPr>
          <w:rFonts w:asciiTheme="minorEastAsia" w:eastAsiaTheme="minorEastAsia" w:hAnsiTheme="minorEastAsia"/>
          <w:color w:val="000000" w:themeColor="text1"/>
          <w:kern w:val="0"/>
        </w:rPr>
        <w:t>4</w:t>
      </w:r>
      <w:r w:rsidRPr="00DF6958">
        <w:rPr>
          <w:rFonts w:asciiTheme="minorEastAsia" w:eastAsiaTheme="minorEastAsia" w:hAnsiTheme="minorEastAsia" w:hint="eastAsia"/>
          <w:color w:val="000000" w:themeColor="text1"/>
          <w:kern w:val="0"/>
        </w:rPr>
        <w:t>）不从事损害基金财产和基金份额持有人利益的证券交易及其他活动。</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kern w:val="0"/>
        </w:rPr>
      </w:pPr>
      <w:bookmarkStart w:id="28" w:name="_Toc327734802"/>
      <w:r w:rsidRPr="00DF6958">
        <w:rPr>
          <w:rFonts w:asciiTheme="minorEastAsia" w:eastAsiaTheme="minorEastAsia" w:hAnsiTheme="minorEastAsia" w:hint="eastAsia"/>
          <w:color w:val="000000" w:themeColor="text1"/>
          <w:kern w:val="0"/>
        </w:rPr>
        <w:t>（五）基金管理人的内部控制制度</w:t>
      </w:r>
      <w:bookmarkEnd w:id="28"/>
    </w:p>
    <w:p w:rsidR="00DB3659" w:rsidRPr="00DF6958" w:rsidRDefault="00DB3659" w:rsidP="00BB159E">
      <w:pPr>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kern w:val="0"/>
        </w:rPr>
        <w:t>为保证公司规范化运作，有效地防范和化解经营风险，促进公司诚信、合法、有效经营，保障基金份额持有人利益，维</w:t>
      </w:r>
      <w:r w:rsidRPr="00DF6958">
        <w:rPr>
          <w:rFonts w:asciiTheme="minorEastAsia" w:eastAsiaTheme="minorEastAsia" w:hAnsiTheme="minorEastAsia" w:hint="eastAsia"/>
          <w:color w:val="000000" w:themeColor="text1"/>
          <w:szCs w:val="21"/>
        </w:rPr>
        <w:t>护公司及公司股东的合法权益，本基金管理人建立了科学、严密、高效的内部控制体系。</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1、公司内部控制的总体目标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（1）保证公司经营管理活动的合法合规性；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（2）保证各类基金份额持有人及委托人的合法权益不受侵犯；</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（4）督促公司全体员工恪守职业操守，正直诚信，廉洁自律，勤勉尽责；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（5）维护公司的声誉，保持公司的良好形象。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2、公司内部控制遵循的原则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（1）健全性原则。内部控制应当包括公司的各项业务、各个部门或机构和各级人员,并涵盖到决策、执行、监督、反馈等各个环节。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（2）有效性原则。通过科学的内控手段和方法，建立合理的内控程序，维护内控制度的有效执行。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（4）相互制约原则。公司内部部门和岗位的设置应当体现权责分明、相互制衡。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3、内部控制的制度体系</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4、关于授权、研究、投资、交易等方面的控制点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（1）授权制度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（2）公司研究业务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（3）基金投资业务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（4）交易业务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（5）基金会计核算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（6）信息披露</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（7）监察与合规管理</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5、基金管理人关于内部控制制度声明书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（1）本公司承诺以上关于内部控制制度的披露真实、准确；</w:t>
      </w:r>
    </w:p>
    <w:p w:rsidR="00DB3659" w:rsidRPr="00DF6958" w:rsidRDefault="00DB3659" w:rsidP="00BB159E">
      <w:pPr>
        <w:tabs>
          <w:tab w:val="left" w:pos="735"/>
        </w:tabs>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2</w:t>
      </w:r>
      <w:r w:rsidRPr="00DF6958">
        <w:rPr>
          <w:rFonts w:asciiTheme="minorEastAsia" w:eastAsiaTheme="minorEastAsia" w:hAnsiTheme="minorEastAsia" w:hint="eastAsia"/>
          <w:color w:val="000000" w:themeColor="text1"/>
        </w:rPr>
        <w:t>）本公司承诺根据市场变化和公司业务发展不断完善内部控制制度。</w:t>
      </w:r>
    </w:p>
    <w:p w:rsidR="00DB3659" w:rsidRPr="00DF6958" w:rsidRDefault="00DB3659" w:rsidP="00BB159E">
      <w:pPr>
        <w:pStyle w:val="1"/>
        <w:snapToGrid w:val="0"/>
        <w:spacing w:beforeLines="0" w:afterLines="0" w:line="360" w:lineRule="auto"/>
        <w:ind w:firstLine="643"/>
        <w:rPr>
          <w:rFonts w:asciiTheme="minorEastAsia" w:eastAsiaTheme="minorEastAsia" w:hAnsiTheme="minorEastAsia"/>
          <w:color w:val="000000" w:themeColor="text1"/>
        </w:rPr>
      </w:pPr>
      <w:r w:rsidRPr="00DF6958">
        <w:rPr>
          <w:rFonts w:asciiTheme="minorEastAsia" w:eastAsiaTheme="minorEastAsia" w:hAnsiTheme="minorEastAsia"/>
          <w:b/>
          <w:bCs/>
          <w:color w:val="000000" w:themeColor="text1"/>
        </w:rPr>
        <w:br w:type="column"/>
      </w:r>
      <w:bookmarkStart w:id="29" w:name="_Toc85814554"/>
      <w:r w:rsidRPr="00DF6958">
        <w:rPr>
          <w:rFonts w:asciiTheme="minorEastAsia" w:eastAsiaTheme="minorEastAsia" w:hAnsiTheme="minorEastAsia" w:hint="eastAsia"/>
          <w:color w:val="000000" w:themeColor="text1"/>
        </w:rPr>
        <w:t>四、基金托管人</w:t>
      </w:r>
      <w:bookmarkEnd w:id="29"/>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（一）基金托管人情况</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1、基本情况</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名称：华夏银行股份有限公司</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住所：北京市东城区建国门内大街22号（100005）</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办公地址：北京市东城区建国门内大街22号（100005）</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法定代表人：李民吉</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成立时间：1992年10月14日</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组织形式：股份有限公司</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注册资本：</w:t>
      </w:r>
      <w:r w:rsidRPr="00DF6958">
        <w:rPr>
          <w:rFonts w:asciiTheme="minorEastAsia" w:eastAsiaTheme="minorEastAsia" w:hAnsiTheme="minorEastAsia" w:cs="Times New Roman"/>
          <w:color w:val="000000" w:themeColor="text1"/>
          <w:kern w:val="2"/>
          <w:sz w:val="21"/>
          <w:szCs w:val="21"/>
        </w:rPr>
        <w:t>15387223983</w:t>
      </w:r>
      <w:r w:rsidRPr="00DF6958">
        <w:rPr>
          <w:rFonts w:asciiTheme="minorEastAsia" w:eastAsiaTheme="minorEastAsia" w:hAnsiTheme="minorEastAsia" w:cs="Times New Roman" w:hint="eastAsia"/>
          <w:color w:val="000000" w:themeColor="text1"/>
          <w:kern w:val="2"/>
          <w:sz w:val="21"/>
          <w:szCs w:val="21"/>
        </w:rPr>
        <w:t>元人民币</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批准设立机关和设立文号：中国人民银行[银复（1992）391号]</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基金托管资格批文及文号：中国证监会证监基金字[2005]25号</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联系人：郑鹏</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电话：（010）85238667</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传真：（010）85238680</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2、主要人员情况</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华夏银行资产托管部内设市场一室、市场二室、风险与合规管理室、运营室、创新与产品室5个职能处室。资产托管部共有员工50人，高管人员拥有硕士以上学位或高级职称。</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3、基金托管业务经营情况</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华夏银行于2005年2月23日经中国证券监督管理委员会和中国银行业监督管理委员会核准，获得证券投资基金托管资格，是《证券投资基金法》和《证券投资基金托管资格管理办法》实施后取得证券投资基金托管资格的第一家银行。自成立以来，华夏银行资产托管部本着“诚实信用、勤勉尽责”的行业精神，始终遵循“安全保管基金资产，提供优质托管服务”的原则，坚持以客户为中心的服务理念，依托严格的内控管理、先进的技术系统、优秀的业务团队、丰富的业务经验，严格履行法律和托管协议所规定的各项义务，为广大基金份额持有人和资产管理机构提供安全、高效、专业的托管服务，取得了优异业绩。截至2021年3月末，托管证券投资基金、券商资产管理计划、银行理财、保险资管计划、资产支持专项计划、股权投资基金等各类产品合计10675只，证券投资基金71只，全行资产托管规模达到55634.03亿元。</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（二）基金托管人的内部风险控制制度说明</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1、内部控制目标</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2、内部控制组织结构</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风险管理委员会负责华夏银行股份有限公司的风险管理与内部控制工作，总行审计部对托管业务风险控制工作进行检查指导。资产托管部内部专门设置了风险与合规管理室，配备了专职内控监督人员负责托管业务的内控监督工作，具有独立行使监督稽核工作的职权和能力。</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3、内部风险控制的原则</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（1）合法性原则：必须符合国家及监管部门的法律法规和各项制度并贯穿于托管业务经营管理活动的始终；</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（2）完整性原则：一切业务、管理活动的发生都必须有相应的规范程序和监督制约；监督制约必须渗透到托管业务的全过程和各个操作环节，覆盖到资产托管部所有的部门、岗位和人员；</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（3）及时性原则：托管业务经营活动必须在发生时能准确及时地记录；按照“内控优先”原则，新设机构或新增业务品种时，必须做到已建立相关的规章制度；</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（4）审慎性原则：必须实现防范风险、审慎经营，保证基金财产的安全与完整；</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（5）有效性原则：必须根据国家政策、法律及华夏银行经营管理的发展变化进行适时修订；必须保证制度的全面落实执行，不得有任何空间、时限及人员的例外；</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（6）独立性原则：资产托管部内部专门设置了风险与合规管理室，配备了专职内控监督人员负责托管业务的内控监督工作，具有独立行使监督稽核工作的职权和能力。</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4、内部控制制度及措施</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具备系统、完善的制度控制体系，建立了管理办法、实施细则、岗位职责、业务操作流程等，可以保证托管业务的规范操作和顺利进行；业务人员具备从业资格；业务管理实行严格的复核、审核、检查制度，授权工作实行集中控制，业务印章按规程保管、存放、使用，账户资料严格保管，制约机制严格有效；专门设置业务操作区，封闭管理，实施音像监控；指定专人负责受托资产的信息披露工作，防止泄密；业务实现自动化操作，防止人为事故的发生，技术系统完整、独立。</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（三）基金托管人对本基金管理人进行监督的方法和程序</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托管人根据《基金法》、《运作办法》、其他相关法律法规及基金合同的规定，对基金投资范围、投资对象、投资比例、融资比例、基金投资禁止行为、基金资产净值计算、基金管理人报酬的计提和支付、基金托管人报酬的计提和支付、基金收益分配、相关信息披露等进行监督。</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1、基金托管人发现基金管理人有违反《基金法》、《运作办法》、其他相关法律法规及基金合同规定的行为，应及时通知基金管理人限期纠正，基金管理人收到通知后应及时核对确认。在限期内，基金托管人有权随时对通知事项进行复查，督促基金管理人改正。基金管理人对基金托管人通知的违规事项未能在限期内纠正的，基金托管人应报告中国证监会。</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2、对基金托管人按照法规要求需向中国证监会报送基金监督报告的事项，基金管理人应积极配合提供相关数据资料和制度等。</w:t>
      </w:r>
    </w:p>
    <w:p w:rsidR="002D6B39" w:rsidRPr="00DF6958" w:rsidRDefault="002D6B39" w:rsidP="002D6B39">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t>3、基金托管人发现基金管理人有重大违规行为，应及时报告中国证监会，同时通知基金管理人限期纠正，并将纠正结果报告中国证监会。</w:t>
      </w:r>
    </w:p>
    <w:p w:rsidR="00064F67" w:rsidRPr="00DF6958" w:rsidRDefault="0069551C" w:rsidP="00064F67">
      <w:pPr>
        <w:pStyle w:val="xmsonormal"/>
        <w:spacing w:before="0" w:beforeAutospacing="0" w:after="0" w:afterAutospacing="0" w:line="360" w:lineRule="auto"/>
        <w:ind w:firstLine="480"/>
        <w:jc w:val="both"/>
        <w:rPr>
          <w:rFonts w:asciiTheme="minorEastAsia" w:eastAsiaTheme="minorEastAsia" w:hAnsiTheme="minorEastAsia" w:cs="Times New Roman"/>
          <w:color w:val="000000" w:themeColor="text1"/>
          <w:kern w:val="2"/>
          <w:sz w:val="21"/>
          <w:szCs w:val="21"/>
        </w:rPr>
      </w:pPr>
      <w:r w:rsidRPr="00DF6958">
        <w:rPr>
          <w:rFonts w:asciiTheme="minorEastAsia" w:eastAsiaTheme="minorEastAsia" w:hAnsiTheme="minorEastAsia" w:cs="Times New Roman" w:hint="eastAsia"/>
          <w:color w:val="000000" w:themeColor="text1"/>
          <w:kern w:val="2"/>
          <w:sz w:val="21"/>
          <w:szCs w:val="21"/>
        </w:rPr>
        <w:br w:type="page"/>
      </w:r>
    </w:p>
    <w:p w:rsidR="00DB3659" w:rsidRPr="00DF6958" w:rsidRDefault="00DB3659" w:rsidP="00BB159E">
      <w:pPr>
        <w:pStyle w:val="111"/>
        <w:snapToGrid w:val="0"/>
        <w:spacing w:beforeLines="0" w:afterLines="0" w:line="360" w:lineRule="auto"/>
        <w:ind w:firstLine="640"/>
        <w:rPr>
          <w:rFonts w:asciiTheme="minorEastAsia" w:eastAsiaTheme="minorEastAsia" w:hAnsiTheme="minorEastAsia"/>
          <w:b/>
          <w:color w:val="000000" w:themeColor="text1"/>
          <w:szCs w:val="32"/>
        </w:rPr>
      </w:pPr>
      <w:bookmarkStart w:id="30" w:name="_Toc85814555"/>
      <w:r w:rsidRPr="00DF6958">
        <w:rPr>
          <w:rFonts w:asciiTheme="minorEastAsia" w:eastAsiaTheme="minorEastAsia" w:hAnsiTheme="minorEastAsia" w:hint="eastAsia"/>
          <w:color w:val="000000" w:themeColor="text1"/>
          <w:szCs w:val="21"/>
        </w:rPr>
        <w:t>五、相关服务机构</w:t>
      </w:r>
      <w:bookmarkEnd w:id="30"/>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bookmarkStart w:id="31" w:name="_Toc327734810"/>
      <w:r w:rsidRPr="00DF6958">
        <w:rPr>
          <w:rFonts w:asciiTheme="minorEastAsia" w:eastAsiaTheme="minorEastAsia" w:hAnsiTheme="minorEastAsia" w:hint="eastAsia"/>
          <w:color w:val="000000" w:themeColor="text1"/>
        </w:rPr>
        <w:t>（一）基金份额</w:t>
      </w:r>
      <w:r w:rsidR="00D2094F" w:rsidRPr="00DF6958">
        <w:rPr>
          <w:rFonts w:asciiTheme="minorEastAsia" w:eastAsiaTheme="minorEastAsia" w:hAnsiTheme="minorEastAsia" w:hint="eastAsia"/>
          <w:color w:val="000000" w:themeColor="text1"/>
        </w:rPr>
        <w:t>销售</w:t>
      </w:r>
      <w:r w:rsidRPr="00DF6958">
        <w:rPr>
          <w:rFonts w:asciiTheme="minorEastAsia" w:eastAsiaTheme="minorEastAsia" w:hAnsiTheme="minorEastAsia" w:hint="eastAsia"/>
          <w:color w:val="000000" w:themeColor="text1"/>
        </w:rPr>
        <w:t>机构</w:t>
      </w:r>
      <w:bookmarkEnd w:id="31"/>
    </w:p>
    <w:p w:rsidR="00731AB5" w:rsidRPr="00DF6958" w:rsidRDefault="00731AB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1、直销机构：易方达基金管理有限公司</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注册地址：</w:t>
      </w:r>
      <w:r w:rsidR="00EC4425" w:rsidRPr="00DF6958">
        <w:rPr>
          <w:rFonts w:asciiTheme="minorEastAsia" w:eastAsiaTheme="minorEastAsia" w:hAnsiTheme="minorEastAsia" w:hint="eastAsia"/>
          <w:color w:val="000000" w:themeColor="text1"/>
          <w:szCs w:val="21"/>
        </w:rPr>
        <w:t>广东省珠海市横琴新区宝华路6号105室-42891（集中办公区）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办公地址：广州市天河区珠江新城珠江东路</w:t>
      </w:r>
      <w:r w:rsidRPr="00DF6958">
        <w:rPr>
          <w:rFonts w:asciiTheme="minorEastAsia" w:eastAsiaTheme="minorEastAsia" w:hAnsiTheme="minorEastAsia"/>
          <w:color w:val="000000" w:themeColor="text1"/>
          <w:szCs w:val="21"/>
        </w:rPr>
        <w:t>30</w:t>
      </w:r>
      <w:r w:rsidRPr="00DF6958">
        <w:rPr>
          <w:rFonts w:asciiTheme="minorEastAsia" w:eastAsiaTheme="minorEastAsia" w:hAnsiTheme="minorEastAsia" w:hint="eastAsia"/>
          <w:color w:val="000000" w:themeColor="text1"/>
          <w:szCs w:val="21"/>
        </w:rPr>
        <w:t>号广州银行大厦</w:t>
      </w:r>
      <w:r w:rsidRPr="00DF6958">
        <w:rPr>
          <w:rFonts w:asciiTheme="minorEastAsia" w:eastAsiaTheme="minorEastAsia" w:hAnsiTheme="minorEastAsia"/>
          <w:color w:val="000000" w:themeColor="text1"/>
          <w:szCs w:val="21"/>
        </w:rPr>
        <w:t>40-43</w:t>
      </w:r>
      <w:r w:rsidRPr="00DF6958">
        <w:rPr>
          <w:rFonts w:asciiTheme="minorEastAsia" w:eastAsiaTheme="minorEastAsia" w:hAnsiTheme="minorEastAsia" w:hint="eastAsia"/>
          <w:color w:val="000000" w:themeColor="text1"/>
          <w:szCs w:val="21"/>
        </w:rPr>
        <w:t>楼</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法定代表人：</w:t>
      </w:r>
      <w:r w:rsidR="00D7437B" w:rsidRPr="00DF6958">
        <w:rPr>
          <w:rFonts w:asciiTheme="minorEastAsia" w:eastAsiaTheme="minorEastAsia" w:hAnsiTheme="minorEastAsia" w:hint="eastAsia"/>
          <w:color w:val="000000" w:themeColor="text1"/>
          <w:szCs w:val="21"/>
        </w:rPr>
        <w:t>刘晓艳</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电话：</w:t>
      </w:r>
      <w:r w:rsidRPr="00DF6958">
        <w:rPr>
          <w:rFonts w:asciiTheme="minorEastAsia" w:eastAsiaTheme="minorEastAsia" w:hAnsiTheme="minorEastAsia"/>
          <w:color w:val="000000" w:themeColor="text1"/>
          <w:szCs w:val="21"/>
        </w:rPr>
        <w:t>020-85102506</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传真：</w:t>
      </w:r>
      <w:r w:rsidRPr="00DF6958">
        <w:rPr>
          <w:rFonts w:asciiTheme="minorEastAsia" w:eastAsiaTheme="minorEastAsia" w:hAnsiTheme="minorEastAsia"/>
          <w:color w:val="000000" w:themeColor="text1"/>
          <w:szCs w:val="21"/>
        </w:rPr>
        <w:t>4008818099</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rPr>
        <w:t>联系人：梁美</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网址：</w:t>
      </w:r>
      <w:hyperlink r:id="rId17" w:history="1">
        <w:r w:rsidRPr="00DF6958">
          <w:rPr>
            <w:rFonts w:asciiTheme="minorEastAsia" w:eastAsiaTheme="minorEastAsia" w:hAnsiTheme="minorEastAsia"/>
            <w:color w:val="000000" w:themeColor="text1"/>
          </w:rPr>
          <w:t>www.efunds.com.cn</w:t>
        </w:r>
      </w:hyperlink>
    </w:p>
    <w:p w:rsidR="00F0325B"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直销机构的网点信息</w:t>
      </w:r>
      <w:bookmarkStart w:id="32" w:name="_Toc327734811"/>
      <w:r w:rsidR="00F0325B" w:rsidRPr="00DF6958">
        <w:rPr>
          <w:rFonts w:asciiTheme="minorEastAsia" w:eastAsiaTheme="minorEastAsia" w:hAnsiTheme="minorEastAsia" w:hint="eastAsia"/>
          <w:color w:val="000000" w:themeColor="text1"/>
          <w:szCs w:val="21"/>
        </w:rPr>
        <w:t>：</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（1）易方达基金管理有限公司广州直销中心</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办公地址：广州市天河区珠江新城珠江东路30号广州银行大厦40楼</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电话：020-85102506</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传真：4008818099</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rPr>
        <w:t>联系人：梁美</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（2）易方达基金管理有限公司北京直销中心</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办公地址：</w:t>
      </w:r>
      <w:r w:rsidR="00C93958" w:rsidRPr="00DF6958">
        <w:rPr>
          <w:rFonts w:asciiTheme="minorEastAsia" w:eastAsiaTheme="minorEastAsia" w:hAnsiTheme="minorEastAsia" w:hint="eastAsia"/>
          <w:color w:val="000000" w:themeColor="text1"/>
          <w:szCs w:val="21"/>
        </w:rPr>
        <w:t>北京市西城区武定侯街2号泰康国际大厦18层</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电话：010-63213377</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传真：4008818099</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联系人：</w:t>
      </w:r>
      <w:r w:rsidR="00D7437B" w:rsidRPr="00DF6958">
        <w:rPr>
          <w:rFonts w:asciiTheme="minorEastAsia" w:eastAsiaTheme="minorEastAsia" w:hAnsiTheme="minorEastAsia" w:hint="eastAsia"/>
          <w:color w:val="000000" w:themeColor="text1"/>
          <w:szCs w:val="21"/>
        </w:rPr>
        <w:t>刘蕾</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（3）易方达基金管理有限公司上海直销中心</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办公地址：上海市</w:t>
      </w:r>
      <w:r w:rsidR="00D72ED4" w:rsidRPr="00DF6958">
        <w:rPr>
          <w:rFonts w:asciiTheme="minorEastAsia" w:eastAsiaTheme="minorEastAsia" w:hAnsiTheme="minorEastAsia" w:hint="eastAsia"/>
          <w:color w:val="000000" w:themeColor="text1"/>
          <w:szCs w:val="21"/>
        </w:rPr>
        <w:t>浦东新区</w:t>
      </w:r>
      <w:r w:rsidRPr="00DF6958">
        <w:rPr>
          <w:rFonts w:asciiTheme="minorEastAsia" w:eastAsiaTheme="minorEastAsia" w:hAnsiTheme="minorEastAsia" w:hint="eastAsia"/>
          <w:color w:val="000000" w:themeColor="text1"/>
          <w:szCs w:val="21"/>
        </w:rPr>
        <w:t>世纪大道88号金茂大厦</w:t>
      </w:r>
      <w:r w:rsidR="00D72ED4" w:rsidRPr="00DF6958">
        <w:rPr>
          <w:rFonts w:asciiTheme="minorEastAsia" w:eastAsiaTheme="minorEastAsia" w:hAnsiTheme="minorEastAsia"/>
          <w:color w:val="000000" w:themeColor="text1"/>
          <w:szCs w:val="21"/>
        </w:rPr>
        <w:t>46楼</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电话：021-50476668</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传真：4008818099</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联系人：</w:t>
      </w:r>
      <w:r w:rsidR="00745CFD" w:rsidRPr="00DF6958">
        <w:rPr>
          <w:rFonts w:asciiTheme="minorEastAsia" w:eastAsiaTheme="minorEastAsia" w:hAnsiTheme="minorEastAsia" w:hint="eastAsia"/>
          <w:color w:val="000000" w:themeColor="text1"/>
          <w:szCs w:val="21"/>
        </w:rPr>
        <w:t>王程</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（4）易方达基金管理有限公司网上交易系统</w:t>
      </w:r>
    </w:p>
    <w:p w:rsidR="00F0325B" w:rsidRPr="00DF6958" w:rsidRDefault="00F0325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网址：www.efunds.com.cn</w:t>
      </w:r>
    </w:p>
    <w:p w:rsidR="00AB30D5" w:rsidRPr="00DF6958" w:rsidRDefault="006B6E44" w:rsidP="003548EA">
      <w:pPr>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本公司直销中心暂未开放办理本基金C类基金份额申购、赎回、转换和定期定额投资业务，如开放办理将另行公告。</w:t>
      </w:r>
    </w:p>
    <w:p w:rsidR="00D240C0" w:rsidRPr="00DF6958" w:rsidRDefault="00F032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2、非直销销售机构</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(1)华夏银行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注册地址:北京市东城区建国门内大街22号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办公地址:北京市东城区建国门内大街22号华夏银行大厦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法定代表人:李民吉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联系人:刘湘波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客户服务电话:95577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网址:www.hxb.com.cn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(2)渤海银行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注册地址:天津市河东区海河东路218号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办公地址:天津市河东区海河东路218号渤海银行大厦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法定代表人:李伏安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联系电话:022-58316666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客户服务电话:95541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传真:022-58316569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网址:www.cbhb.com.cn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(3)广发银行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注册地址:广东省广州市越秀区东风东路713号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办公地址:广东省广州市越秀区东风东路713号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法定代表人:王凯</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客户服务电话:400-830-8003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网址:www.cgbchina.com.cn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(4)兴业银行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注册地址:福州市湖东路154号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办公地址:上海市银城路167号兴业银行大厦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法定代表人:陶以平（代为履行法定代表人职权）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联系人:孙琪虹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客户服务电话:95561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网址:www.cib.com.cn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(5)招商银行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注册地址:深圳市福田区深南大道7088号招商银行大厦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办公地址:深圳市福田区深南大道7088号招商银行大厦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法定代表人:缪建民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联系人:季平伟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客户服务电话:95555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网址:www.cmbchina.com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(6)中国民生银行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注册地址:北京市西城区复兴门内大街2号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办公地址:北京市西城区复兴门内大街2号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法定代表人:高迎欣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联系人:徐野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客户服务电话:95568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网址:www.cmbc.com.cn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(7)长安银行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注册地址:西安市高新技术产业开发区高新四路13号1幢1单元10101室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办公地址:西安市高新技术产业开发区高新四路13号朗臣大厦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法定代表人:张全明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联系人:闫石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客户服务电话:400-05-96669；（029）96669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传真:029-88609566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网址:http://www.ccabchina.com/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(8)大连银行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注册地址:大连市中山区中山路88号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办公地址:大连市中山区中山路88号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法定代表人:彭寿斌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联系人:卜书慧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联系电话:0411-82311936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客户服务电话:400-664-0099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网址:www.bankofdl.com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(9)德州银行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注册地址:山东省德州市三八东路1266号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办公地址:山东省德州市三八东路1266号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法定代表人:董合平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联系人:王方震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联系电话:0534-2297326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客户服务电话:400-01-96588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网址:www.dzbchina.com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(10)阜新银行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注册地址:辽宁省阜新市细河区中华路51号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办公地址:辽宁省阜新市细河区中华路51号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法定代表人:赵祥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联系人:白金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客户服务电话:0418-96665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传真:0418-3985051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网址:www.fuxinbank.com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(11)哈尔滨银行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注册地址:哈尔滨市道里区尚志大街160号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办公地址:哈尔滨市道里区上江街888号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法定代表人:邓新权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联系人:贾琳娜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联系电话:0451-86779669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客户服务电话:95537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传真:0451-87792682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网址:www.hrbb.com.cn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(12)杭州银行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注册地址:浙江省杭州市下城区庆春路46号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办公地址:杭州市下城区庆春路46号杭州银行大厦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法定代表人:陈震山</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联系人:蒋梦君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联系电话:0571-85120718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客户服务电话:95398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传真:0571-85106576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网址:www.hzbank.com.cn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(13)河北银行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注册地址:石家庄市平安北大街28号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办公地址:石家庄市平安北大街28号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法定代表人:梅爱斌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联系人:李博</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联系电话:0311-88627587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客户服务电话:400-612-9999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传真:0311-67806407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网址:www.hebbank.com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(14)吉林银行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注册地址:吉林省长春市经济技术开发区东南湖大路1817号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办公地址:吉林省长春市经济技术开发区东南湖大路1817号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法定代表人:陈宇龙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联系人:孙琦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联系电话:0431-84999627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客户服务电话:400-88-96666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传真:0431-84992649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网址:www.jlbank.com.cn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(15)嘉兴银行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注册地址:浙江省嘉兴市昌盛南路1001号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办公地址:浙江省嘉兴市昌盛南路1001号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法定代表人:夏林生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联系人:朱李平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联系电话:0573-82080289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客户服务电话:0573-96528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网址:http://www.bojx.com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(16)江苏银行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注册地址:南京市中华路26号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办公地址:南京市中华路26号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法定代表人:夏平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联系人:展海军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联系电话:025-58587039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传真:025-58587820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网址:www.jsbchina.cn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(17)江西银行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注册地址:江西省南昌市红谷滩新区金融大街699号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办公地址:江西省南昌市红谷滩新区金融大街699号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法定代表人:陈晓明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联系人:陈云波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联系电话:0791-86796029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客户服务电话:956055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传真:0791-86790795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网址:www.jx-bank.com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(18)锦州银行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注册地址:辽宁省锦州市科技路68号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办公地址:辽宁省锦州市科技路68号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法定代表人:魏学坤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联系人:庞璐璐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客户服务电话:400-66-96178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网址:www.jinzhoubank.com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(19)晋商银行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注册地址:山西省太原市小店区长风街59号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办公地址:山西省太原市小店区长风街59号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法定代表人:阎俊生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联系人:董嘉文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联系电话:0351-6819579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客户服务电话:9510-5588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传真:0351-6819926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网址:www.jshbank.com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(20)九江银行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注册地址:江西省九江市濂溪区长虹大道619号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办公地址:江西省九江市濂溪区长虹大道619号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法定代表人:刘羡庭</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联系人:胡浩</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联系电话:0792-2171968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客户服务电话:95316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网址:www.jjccb.com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(21)龙江银行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注册地址:黑龙江省哈尔滨市道里区友谊路436号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办公地址:黑龙江省哈尔滨市道里区友谊路436号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法定代表人:张建辉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联系人:闫勇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联系电话:0451-85706107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客户服务电话:400-645-8888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传真:0451-85706036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网址:http://www.lj-bank.com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(22)洛阳银行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注册地址:洛阳市洛阳新区开元大道与通济街交叉口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办公地址:河南省洛阳市开元大道256号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法定代表人:王建甫</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联系人:郭文博</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联系电话:0379-65921977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客户服务电话:0379-96699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传真:0379-65938595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网址:www.bankofluoyang.com.cn/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(23)宁波银行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注册地址:浙江省宁波市鄞州区宁东路345号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办公地址:浙江省宁波市鄞州区宁东路345号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法定代表人:陆华裕</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联系人:陈佳瑜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客户服务电话:95574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网址:www.nbcb.com.cn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(24)青岛银行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注册地址:山东省青岛市崂山区秦岭路6号3号楼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办公地址:山东省青岛市崂山区秦岭路6号3号楼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法定代表人:郭少泉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联系人:陈界交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联系电话:0532-68629956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客户服务电话:96588（青岛）400-66-96588（全国）</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网址:http://www.qdccb.com/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(25)泉州银行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注册地址:泉州市丰泽区泉泰路266号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办公地址:泉州市丰泽区泉泰路266号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法定代表人:傅子能</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联系人:董培姗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联系电话:0595-22551071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客户服务电话:400-88-96312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传真:0595-22578871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网址:http://www.qzccbank.com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(26)日照银行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注册地址:山东省日照市烟台路197号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办公地址:山东省日照市烟台路197号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法定代表人:王森</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联系人:邱丽萍</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联系电话:0633-8081619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客户服务电话:400-68-96588（全国） 、0633-96588（日照）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传真:0633-8081276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网址:http://www.bankofrizhao.com.cn/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(27)苏州银行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注册地址:江苏省苏州市工业园区钟园路728号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办公地址:江苏省苏州市工业园区钟园路728号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法定代表人:王兰凤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联系人:吴骏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联系电话:0512-69868373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客户服务电话:96067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传真:0512-69868373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网址:www.suzhoubank.com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(28)天津银行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注册地址:天津市河西区友谊路15号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办公地址:天津市河西区友谊路15号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法定代表人:李宗唐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联系人:李岩</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联系电话:022-28405684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客户服务电话:956056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传真:022-28405631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网址:www.bank-of-tianjin.com.cn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(29)网商银行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注册地址:杭州市西湖区学院路28-38号德力西大厦1号楼15-17层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办公地址:杭州市西湖区学院路28-38号德力西大厦1号楼15-17层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法定代表人:胡晓明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客户服务电话:95188-3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网址:www.mybank.cn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(30)威海市商业银行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注册地址:威海市宝泉路9号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办公地址:威海市宝泉路9号财政大厦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法定代表人:谭先国</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联系人:冯十卉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联系电话:0531-68978175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客户服务电话:山东省内96636、中国境内40000-96636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传真:0531-68978176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网址:www.whccb.com，www.whccb.com.cn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(31)潍坊银行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注册地址:山东省潍坊市奎文区胜利东街5139号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办公地址:山东省潍坊市奎文区胜利东街5139号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法定代表人:郭虎英</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联系人:井靖</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联系电话:0536-8051904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客户服务电话:400-61-96588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传真:0536-8056061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网址:www.wfccb.com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(32)烟台银行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注册地址:山东省烟台市芝罘区海港路25号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办公地址:山东省烟台市芝罘区海港路25号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法定代表人:吴明理</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联系人:张卓智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联系电话:0535-6699671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客户服务电话:4008-311-777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传真:0535-6699884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网址:www.yantaibank.net</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(33)营口银行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注册地址:辽宁省营口市站前区市府路北1号、北3号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办公地址:辽宁省营口市站前区市府路北1号、北3号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法定代表人:周宇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联系人:杨志程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联系电话:0417-2878819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客户服务电话:40078-96178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网址:www.bankofyk.com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(34)云南红塔银行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注册地址:云南省玉溪市东风南路2号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办公地址:云南省昆明市盘龙区世博路低碳中心A座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法定代表人:李光林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联系人:马杰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联系电话:0871-65236624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客户服务电话:0877-96522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网址:www.ynhtbank.com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(35)浙江泰隆商业银行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注册地址:浙江省台州市路桥区南官大道188号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办公地址:浙江省台州市路桥区南官大道188号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联系人:陈妍宇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联系电话:0571-87219677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客户服务电话:95347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网址:www.zjtlcb.com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(36)长春发展农商银行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注册地址:长春市经济技术开发区东南湖大路2199号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办公地址:长春市经济技术开发区东南湖大路2199号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法定代表人:李彦君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联系人:宋静宜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联系电话:0431-81864756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网址:http://www.cdcb.com/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(37)慈溪农村商业银行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注册地址:浙江省慈溪市浒山街道南城路25号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办公地址:慈溪市浒山街道南城路25号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法定代表人:应利广</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联系人:潘建立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联系电话:0574-63899035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网址:www.cixibank.com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(38)德清农商银行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注册地址:浙江省德清县武康镇永安街119、121号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办公地址:浙江省德清县武康镇永安街119、121号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法定代表人:陈春仿</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联系人:车杰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联系电话:0572-8063963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传真:0572-8068673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网址:http://www.deqingbank.com/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(39)佛山农商银行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注册地址:佛山市禅城区华远东路5号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办公地址:佛山市禅城区华远东路5号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法定代表人:李川</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联系人:陈棠熙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客户服务电话:96138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网址:www.foshanbank.cn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(40)富阳农商银行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注册地址:杭州市富阳区鹿山街道依江路501号第1幢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办公地址:杭州市富阳区鹿山街道依江路501号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法定代表人:丁松茂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联系人:陈硕</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联系电话:0571-63280253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客户服务电话:96596、4008896596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网址:www.fyrcbk.com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(41)广州农商银行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注册地址:广州市黄埔区映日路9号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办公地址:广州市天河区珠江新城华夏路1号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法定代表人:王继康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联系电话:020-22389067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客户服务电话:95313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传真:020-22389031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网址:www.grcbank.com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(42)江南农村商业银行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注册地址:常州市武进区延政中路9号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办公地址:常州市武进区延政中路9号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法定代表人:陆向阳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联系电话:0519-80585939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客户服务电话:0519-96005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传真:0519-89995170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网址:http://www.jnbank.com.cn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(43)九台农商银行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注册地址:吉林省长春市九台区新华大街504号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办公地址:吉林省长春市高新开发区蔚山路2559号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法定代表人:高兵</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联系人:曲凌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客户服务电话:0431-96888-0-2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网址:http://www.jtnsh.com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(44)昆山农村商业银行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注册地址:江苏省昆山市前进东路828号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办公地址:江苏省昆山市前进东路828号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法定代表人:谢铁军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联系人:黄怡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客户服务电话:0512-96079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网址:www.ksrcb.com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(45)乐清农商银行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注册地址:浙江省乐清市城南街道伯乐西路99号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办公地址:浙江省乐清市城南街道伯乐西路99号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法定代表人:黄定表</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联系人:金晓娇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联系电话:0577-61566028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传真:0577-61566063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(46)龙湾农商银行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注册地址:浙江省温州市龙湾区永中街道永宁西路555号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办公地址:浙江省温州市龙湾区永中街道永宁西路555号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法定代表人:朱朋远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联系人:胡俊杰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联系电话:0577-86923223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客户服务电话:4008296596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传真:0577-86921250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网址:www.lwrcb.com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(47)鹿城农商银行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注册地址:浙江省温州市鹿城区会展路1500号富银大厦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办公地址:温州市车站大道547号信合大厦A幢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法定代表人:陈宏强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联系人:董雷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联系电话:0577-88077675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客户服务电话:96526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网址:http://www.lcrcbank.com/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(48)瑞安农商银行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注册地址:瑞安市安阳街道万松东路148号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办公地址:瑞安市安阳街道万松东路148号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法定代表人:王光领</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联系人:吴小娜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联系电话:0577-66681245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客户服务电话:4008057702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(49)萧山农商银行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注册地址:浙江省人民路258号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办公地址:浙江省杭州市萧山区人民路258号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法定代表人:王云龙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联系人:朱光锋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联系电话:0571-82739513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网址:http://www.zjxsbank.com/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(50)余杭农村商业银行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注册地址:杭州市余杭区南苑街道南大街72号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办公地址:杭州市余杭区南苑街道南大街72号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法定代表人:来煜标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联系人:蔡亮</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联系电话:0571-86209980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客户服务电话:96596，4008896596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网址:www.yhrcb.com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(51)张家港农商银行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注册地址:张家港市杨舍镇人民中路66号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办公地址:张家港市杨舍镇人民中路66号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法定代表人:季颖</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联系人:施圆圆</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联系电话:18962282330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客户服务电话:0512-96065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网址:www.zrcbank.com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(52)瓯海农商银行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注册地址:浙江省温州市瓯海区瓯海大道989号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办公地址:温州市车站大道福森大厦1-5层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法定代表人:王志刚</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联系人:夏晓春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客户服务电话:96596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网址:www.ouhaibank.com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(53)安信证券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注册地址:深圳市福田区金田路4018号安联大厦35层、28层A02单元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办公地址:深圳市福田区金田路4018号安联大厦35层、28层A02单元      深圳市福田区深南大道2008号中国凤凰大厦1栋9层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法定代表人:黄炎勋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联系人:陈剑虹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联系电话:0755-82825551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客户服务电话:95517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传真:0755-82558355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网址:www.essence.com.cn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(54)渤海证券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注册地址:天津市经济技术开发区第二大街42号写字楼101室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办公地址:天津市南开区宾水西道8号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法定代表人:安志勇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联系电话:022-28451922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客户服务电话:400-651-5988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传真:022-28451892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网址:www.ewww.com.cn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(55)长城国瑞证券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注册地址:厦门市思明区莲前西路2号莲富大厦17楼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办公地址:厦门市思明区深田路46号深田国际大厦20楼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联系人:布前</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联系电话:010-68085771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客户服务电话:400-0099-886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传真:0592-2079602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网址:www.gwgsc.com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(56)长江证券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注册地址:湖北省武汉市新华路特8号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办公地址:湖北省武汉市新华路特8号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法定代表人:李新华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联系人:奚博宇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联系电话:027-65799999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客户服务电话:95579或4008-888-999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传真:027-85481900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网址:www.95579.com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(57)川财证券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注册地址:中国（四川）自由贸易试验区成都高新区交子大道177号中海国际中心B座17楼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办公地址:四川省成都高新区交子大道177号中海国际中心B座17楼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法定代表人:金树成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联系人:匡婷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联系电话:028-86583053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客户服务电话:028-962708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网址:www.cczq.com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(58)德邦证券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注册地址:上海市普陀区曹杨路510号南半幢9楼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办公地址:上海市福山路500号城建国际中心29楼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法定代表人:武晓春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联系电话:021-68761616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客户服务电话:400-8888-128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传真:021-68767880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网址:http://www.tebon.com.cn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(59)第一创业证券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注册地址:深圳市福田区福华一路115号投行大厦20楼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办公地址:深圳市福田区福华一路115号投行大厦20楼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法定代表人:刘学民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联系人:单晶</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联系电话:0755-23838750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客户服务电话:95358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网址:www.firstcapital.com.cn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(60)东北证券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注册地址:长春市生态大街6666号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办公地址:长春市生态大街6666号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法定代表人:李福春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联系人:安岩岩</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联系电话:0431-85096517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客户服务电话:95360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传真:0431-85096795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网址:www.nesc.cn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(61)东方财富证券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注册地址:西藏自治区拉萨市柳梧新区国际总部城10栋楼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办公地址:上海市徐汇区宛平南路88号金座东方财富大厦16楼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法定代表人:戴彦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联系人:付佳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联系电话:021-23586603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客户服务电话:95357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网址:http://www.18.cn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(62)东海证券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注册地址:江苏省常州市延陵西路23号投资广场18层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办公地址:上海市浦东新区东方路1928号东海证券大厦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法定代表人:钱俊文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联系人:王一彦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联系电话:021-20333333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客户服务电话:95531、400-8888-588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传真:021-50498825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网址:www.longone.com.cn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(63)东吴证券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注册地址:苏州工业园区星阳街5号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办公地址:苏州工业园区星阳街5号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法定代表人:范力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联系人:陆晓</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联系电话:0512-62938521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客户服务电话:95330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传真:0512-65588021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网址:www.dwzq.com.cn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(64)东兴证券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注册地址:北京市西城区金融大街5号（新盛大厦）12、15层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办公地址:北京市西城区金融大街5号新盛大厦B座10层、12层、15层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法定代表人:魏庆华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联系人:郑旷怡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联系电话:010-66559039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客户服务电话:95309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传真:010-66555133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网址:www.dxzq.net</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(65)东莞证券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注册地址:东莞市莞城区可园南路一号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办公地址:东莞市莞城区可园南路1号金源中心30楼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法定代表人:陈照星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联系人:陈士锐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联系电话:0769-22112151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传真:0769-22115712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网址:www.dgzq.com.cn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(66)光大证券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注册地址:上海市静安区新闸路1508号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办公地址:上海市静安区新闸路1508号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法定代表人:刘秋明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联系人:郁疆</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联系电话:021-22169999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客户服务电话:95525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网址:www.ebscn.com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(67)国都证券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注册地址:北京市东城区东直门南大街3号国华投资大厦9层10层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办公地址:北京市东城区东直门南大街3号国华投资大厦9层10层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法定代表人:翁振杰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联系人:黄静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联系电话:010-84183333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客户服务电话:400-818-8118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传真:010-84183311-3122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网址:www.guodu.com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(68)国金证券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注册地址:成都市青羊区东城根上街95号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办公地址:成都市青羊区东城根上街95号成证大厦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法定代表人:冉云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联系人:杜晶、黎建平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联系电话:028-86690057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客户服务电话:95310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传真:028-86690126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网址:www.gjzq.com.cn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(69)国联证券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注册地址:江苏省无锡市太湖新城金融一街8号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办公地址:江苏省无锡市太湖新城金融一街8号国联金融大厦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法定代表人:姚志勇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联系人:祁昊</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联系电话:0510-82831662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客户服务电话:95570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传真:0510-82830162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网址:www.glsc.com.cn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(70)国融证券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注册地址:内蒙古自治区呼和浩特市武川县腾飞大道1号4楼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办公地址:北京市西城区宣武门西大街甲129号金隅大厦16层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法定代表人:张智河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联系人:刘云龙、张泽浩</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联系电话:010-83991889、010-83991862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客户服务电话:95385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传真:010-66412537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网址:www.grzq.com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(71)国盛证券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注册地址:江西省南昌市新建区子实路1589号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办公地址:江西省南昌市红谷滩新区凤凰中大道1115号北京银行大厦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法定代表人:周军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联系人:占文驰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联系电话:0791-88250812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客户服务电话:956080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传真:0791-86281305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网址:www.gszq.com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(72)国泰君安证券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注册地址:中国（上海）自由贸易试验区商城路618号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办公地址:上海市静安区南京西路768号国泰君安大厦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法定代表人:贺青</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联系人:芮敏祺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客户服务电话:95521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传真:021-38670666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网址:www.gtja.com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(73)海通证券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注册地址:上海市广东路689号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办公地址:上海市广东路689号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法定代表人:周杰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联系人:金芸、李笑鸣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联系电话:021-23219000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客户服务电话:95553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传真:021-23219100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网址:www.htsec.com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(74)华安证券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注册地址:安徽省合肥市政务文化新区天鹅湖路198号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办公地址:安徽省合肥市政务文化新区天鹅湖路198号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法定代表人:章宏韬</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联系人:范超</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联系电话:0551-65161821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传真:0551-65161825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网址:www.hazq.com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(75)华宝证券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注册地址:中国（上海）自由贸易试验区世纪大道100号57层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办公地址:中国（上海）自由贸易试验区世纪大道100号57层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法定代表人:刘加海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联系人:刘闻川</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联系电话:021-20515385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客户服务电话:400-820-9898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传真:021-20515593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网址:www.cnhbstock.com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(76)华林证券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注册地址:西藏自治区拉萨市柳梧新区国际总部城3幢1单元5-5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办公地址:深圳市南山区深南大道9668号华润置地大厦C座31-33层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法定代表人:林立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联系人:郑琢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联系电话:0755-82707766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客户服务电话:400-188-3888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传真:0755-82707993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网址:www.chinalin.com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(77)华龙证券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注册地址:兰州市城关区东岗西路638号兰州财富中心21楼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办公地址:兰州市城关区东岗西路638号兰州财富中心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法定代表人:陈牧原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联系人:范坤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联系电话:0931-4890208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客户服务电话:95368、400-689-8888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传真:0931-4890628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网址:www.hlzq.com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(78)华融证券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注册地址:北京市西城区金融大街8号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办公地址:北京市朝阳区朝阳门北大街18号中国人保寿险大厦12至18层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法定代表人:张海文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联系人:孙燕波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联系电话:010-85556048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客户服务电话:95390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传真:010-85556088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网址:www.hrsec.com.cn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(79)华泰证券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注册地址:南京市江东中路228号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办公地址:南京市建邺区江东中路228号华泰证券广场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联系人:庞晓芸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联系电话:0755-82492193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客户服务电话:95597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传真:025-83387523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网址:www.htsc.com.cn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(80)华西证券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注册地址:四川省成都市高新区天府二街198号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办公地址:四川省成都市高新区天府二街198号华西证券大厦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法定代表人:杨炯洋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联系人:赵静静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联系电话:010-58124967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客户服务电话:95584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传真:028-86150040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网址:www.hx168.com.cn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(81)华鑫证券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注册地址:深圳市福田区莲花街道福中社区深南大道2008号中国凤凰大厦1栋20C-1房</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办公地址:上海市徐汇区宛平南路8号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法定代表人:俞洋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联系人:刘熠</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联系电话:021-54967387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客户服务电话:95323（全国）、400-109-9918（全国）、029-68918888（西安）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传真:021- 54967293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网址:www.cfsc.com.cn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(82)江海证券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注册地址:黑龙江省哈尔滨市香坊区赣水路56号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办公地址:黑龙江省哈尔滨市松北区创新三路833号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法定代表人:赵洪波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联系人:王金娇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联系电话:0451-87765732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客户服务电话:956007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传真:0451-82337279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网址:www.jhzq.com.cn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(83)金元证券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注册地址:海口市南宝路36号证券大厦4楼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办公地址:深圳市深南大道4001号时代金融中心大厦17楼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法定代表人:王作义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联系人:刘萍</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联系电话:0755-83025693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客户服务电话:95372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传真:0755-83025625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网址:www.jyzq.cn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(84)开源证券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注册地址:陕西省西安市高新区锦业路1号都市之门B座5层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办公地址:陕西省西安市高新区锦业路1号都市之门B座5层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法定代表人:李刚</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联系人:张蕊</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联系电话:029-88365809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客户服务电话:95325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网址:www.kysec.cn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(85)联储证券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注册地址:山东省青岛市崂山区苗岭路15号金融中心大厦15层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办公地址:上海市浦东新区陆家嘴环路1366号富士康大厦9、10层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法定代表人:吕春卫</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联系人:尹铮铮</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联系电话:010-86499807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客户服务电话:400-620-6868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网址:www.lczq.com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(86)南京证券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注册地址:南京市江东中路389号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办公地址:南京市江东中路389号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法定代表人:李剑锋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联系人:王万君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联系电话:025-58519523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客户服务电话:95386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传真:025-83369725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网址:www.njzq.com.cn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(87)平安证券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注册地址:深圳市福田区福田街道益田路5023号平安金融中心B座第22-25层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办公地址:深圳市福田区金田路4036号荣超大厦16-20层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法定代表人:何之江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联系人:周驰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联系电话:021-38643230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客户服务电话:95511-8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传真:021-58991896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网址:stock.pingan.com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(88)山西证券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注册地址:太原市府西街69号山西国际贸易中心东塔楼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办公地址:太原市府西街69号山西国际贸易中心东塔楼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法定代表人:王怡里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联系人:谢武兵</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联系电话:0351-8686721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客户服务电话:95573或400-666-1618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传真:0351-8686619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网址:www.i618.com.cn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(89)上海证券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注册地址:上海市黄浦区四川中路213号7楼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办公地址:上海市四川中路213号久事商务大厦7楼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法定代表人:何伟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联系人:邵珍珍</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联系电话:021-53686888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客户服务电话:4008-918-918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传真:021-53686100-7008，021-53686200-7008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网址:https://www.shzq.com/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(90)申万宏源西部证券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注册地址:新疆乌鲁木齐市高新区（新市区）北京南路358号大成国际大厦20楼2005室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办公地址:新疆乌鲁木齐市高新区（新市区）北京南路358号大成国际大厦20楼2005室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法定代表人:王献军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联系人:王怀春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联系电话:0991-2307105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客户服务电话:95523、4008895523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传真:010-88085195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网址:www.swhysc.com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(91)申万宏源证券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注册地址:上海市徐汇区长乐路989号45层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办公地址:上海市徐汇区长乐路989号世纪商贸广场45层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法定代表人:杨玉成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联系电话:021-33388252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客户服务电话:95523、4008895523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传真:021-33388224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网址:www.swhysc.com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(92)世纪证券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注册地址:深圳市前海深港合作区南山街道桂湾五路128号前海深港基金小镇对冲基金中心406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办公地址:广东省深圳市福田区福田街道金田路2026号能源大厦北塔23-25楼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联系人:徐玲娟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联系电话:0755-83199599-9135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客户服务电话:4008323000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网址:www.csco.com.cn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(93)首创证券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注册地址:北京市西城区德胜门外大街115号德胜尚城E座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办公地址:北京市西城区德胜门外大街115号德胜尚城E座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法定代表人:毕劲松</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联系电话:010-59366070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客户服务电话:95381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传真:010-59366238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网址:www.sczq.com.cn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(94)天风证券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注册地址:湖北省武汉市东湖新技术开发区关东园路2号高科大厦四楼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办公地址:湖北省武汉市武昌区中南路99号保利广场A座37楼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法定代表人:余磊</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联系人:王雅薇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联系电话:027-87617017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客户服务电话:95391/400-800-5000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传真:027-87618863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网址:http://www.tfzq.com/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(95)五矿证券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注册地址:深圳市福田区金田路4028号荣超经贸中心办公楼47层01单元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办公地址:深圳市南山区滨海大道与后海滨路交汇处滨海大道3165号五矿金融大厦（18-25层）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法定代表人:黄海洲</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联系人:戴佳璐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联系电话:0755-23375492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客户服务电话:40018-40028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传真:0755-82545500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网址:www.wkzq.com.cn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(96)西部证券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注册地址:陕西省西安市新城区东新街319号8幢10000室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办公地址:陕西省西安市新城区东新街319号8幢10000室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法定代表人:徐朝晖</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联系人:张吉安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联系电话:029-87211668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客户服务电话:95582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传真:029-87211478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网址:www.westsecu.com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(97)西南证券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注册地址:重庆市江北区桥北苑8号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办公地址:重庆市江北区桥北苑8号西南证券大厦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法定代表人:廖庆轩</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联系人:魏馨怡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联系电话:023-67663104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客户服务电话:4008096096或95355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传真:023-63786212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网址:www.swsc.com.cn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(98)信达证券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注册地址:北京市西城区闹市口大街9号院1号楼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办公地址:北京市西城区闹市口大街9号院1号楼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法定代表人:祝瑞敏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联系人:王薇安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联系电话:010-83252170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客户服务电话:95321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传真:010-63080978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网址:www.cindasc.com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(99)粤开证券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注册地址:广州经济技术开发区科学大道60号开发区控股中心21、22、23层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办公地址:广州经济技术开发区科学大道60号开发区控股中心21、22、23层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法定代表人:严亦斌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联系人:彭莲</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联系电话:0755-83331195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客户服务电话:95564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网址:http://www.ykzq.com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(100)招商证券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注册地址:深圳市福田区福田街道福华一路111号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办公地址:深圳市福田区福田街道福华一路111号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法定代表人:霍达</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联系人:黄婵君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联系电话:0755-82943666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客户服务电话:95565、400-8888-111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传真:0755-82943636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网址:www.newone.com.cn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(101)浙商证券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注册地址:浙江省杭州市江干区五星路201号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办公地址:浙江省杭州市江干区五星路201号浙商证券大楼8楼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法定代表人:吴承根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联系人:高扬</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联系电话:0571-87902974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客户服务电话:95345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传真:0571-87901913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网址:www.stocke.com.cn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(102)中金财富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注册地址:深圳市福田区益田路与福中路交界处荣超商务中心A栋第18-21层及第04层01.02.03.05.11.12.13.15.16.18.19.20.21.22.23单元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办公地址:深圳福田区益田路6003号荣超商务中心A座4层、18-21层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法定代表人:高涛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联系人:万玉琳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联系电话:0755-82026907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客户服务电话:95532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网址:https://www.ciccwm.com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(103)中金公司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注册地址:北京市朝阳区建国门外大街1号国贸大厦2座27层及28层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办公地址:北京市朝阳区建国门外大街甲6号SK大厦38层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法定代表人:沈如军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联系人:杨涵宇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联系电话:010-65051166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客户服务电话:4009101166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网址:www.cicc.com.cn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(104)中泰证券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注册地址:济南市市中区经七路86号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办公地址:山东省济南市经七路86号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联系人:许曼华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联系电话:021-20315290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客户服务电话:95538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传真:0531-68889095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网址:www.zts.com.cn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(105)中天证券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注册地址:辽宁省沈阳市和平区光荣街23甲</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办公地址:辽宁省沈阳市和平区光荣街23甲</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法定代表人:马功勋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联系人:李泓灏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联系电话:024-23255256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客户服务电话:024-95346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传真:024-23255606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网址:www.iztzq.com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(106)中信建投证券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注册地址:北京市朝阳区安立路66号4号楼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办公地址:北京市朝阳门内大街188号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法定代表人:王常青</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联系电话:010－85130554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客户服务电话:95587或4008-888-108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网址:http://www.csc108.com/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(107)中信证券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注册地址:广东省深圳市福田区中心三路8号卓越时代广场（二期）北座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办公地址:北京市朝阳区亮马桥路48号中信证券大厦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法定代表人:张佑君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联系人:王一通</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联系电话:010-60838888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客户服务电话:95548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传真:010-60836029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网址:www.cs.ecitic.com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(108)中信证券（山东）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注册地址:青岛市崂山区深圳路222号1号楼2001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办公地址:青岛市市南区东海西路28号龙翔广场东座5层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法定代表人:冯恩新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联系人:焦刚</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联系电话:0531-89606166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客户服务电话:95548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传真:0532-85022605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网址:http://sd.citics.com/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(109)中信证券华南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注册地址:广州市天河区临江大道395号901室(部位:自编01)，1001室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办公地址:广州市天河区临江大道395号合利天德广场T1楼10层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法定代表人:胡伏云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联系人:陈靖</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联系电话:020-88836999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客户服务电话:95548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传真:020-88836984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网址:www.gzs.com.cn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(110)中银证券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注册地址:上海市浦东新区银城中路200号中银大厦39层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办公地址:上海市浦东新区银城中路200号中银大厦39-40层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法定代表人:宁敏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联系人:王炜哲</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客户服务电话:400-620-8888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传真:021-50372474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网址:www.bocichina.com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(111)中邮证券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注册地址:陕西省西安市唐延路5号（陕西邮政信息大厦9-11层）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办公地址:北京市东城区珠市口东大街17号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法定代表人:郭成林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联系人:岳帅</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联系电话:010-67017788-6068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客户服务电话:4008-888-005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传真:010-67017788-9696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网址:www.cnpsec.com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(112)甬兴证券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注册地址:浙江省宁波市鄞州区海晏北路565、577号8-11层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办公地址:上海市黄浦区南京西路399号明天广场22楼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法定代表人:李抱</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联系人:徐璐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联系电话:021-63898427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客户服务电话:400-916-0666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网址:www.yongxingsec.com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(113)长量基金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注册地址:上海市浦东新区高翔路526号2幢220室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办公地址:上海市浦东新区东方路1267号陆家嘴金融服务广场二期11层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法定代表人:张跃伟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联系人:孙娅雯</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联系电话:021-20691819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客户服务电话:400-820-2899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传真:021-20691861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网址:www.erichfund.com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(114)创金启富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注册地址:北京市西城区白纸坊东街2号院6号楼712室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办公地址:北京市西城区白纸坊东街2号院6号楼712室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法定代表人:梁蓉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联系人:魏素清</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联系电话:010-66154828-8047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客户服务电话:010-66154828-8005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传真:010-63583991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网址:www.5irich.com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(115)大智慧基金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注册地址:中国（上海）自由贸易试验区杨高南路428号1号楼1102单元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办公地址:中国（上海）自由贸易试验区杨高南路428号1号楼1102单元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法定代表人:申健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联系人:张蜓</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联系电话:021-20219988-35374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客户服务电话:021-20292031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传真:021-20219923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网址:https://www.wg.com.cn/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(116)蛋卷基金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注册地址:北京市朝阳区创远路34号院6号楼15层1501室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办公地址:北京市朝阳区创远路 34 号院融新科技中心 C 座 17 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法定代表人:钟斐斐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联系人:侯芳芳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联系电话:010-61840688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客户服务电话:400-159-9288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网址:https://danjuanapp.com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(117)度小满基金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注册地址:北京市海淀区西北旺东路10号院西区4号楼1层103室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办公地址:北京市海淀区西北旺东路10号院西区4号楼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法定代表人:葛新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联系人:孙博超</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联系电话:010-59403028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客户服务电话:95055-4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网址:www.baiyingfund.com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(118)泛华普益</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注册地址:四川省成都市成华区建设路9号高地中心1101室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办公地址:成都市金牛区花照壁西顺街399号1栋1单元龙湖西宸天街B座1201号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法定代表人:于海锋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联系电话:15114053620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客户服务电话:400-080-3388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网址:www.puyifund.com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(119)富济基金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注册地址:深圳市福田区福田街道岗厦社区金田路3088号中洲大厦3203A单元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办公地址:深圳市福田区福田街道岗厦社区金田路3088号中洲大厦3203A单元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法定代表人:祝中村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联系人:曾瑶敏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联系电话:0755-83999907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客户服务电话:0755-83999907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传真:0755-83999926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网址:www.fujifund.cn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(120)海银基金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注册地址:中国（上海）自由贸易试验区银城中路8号402室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办公地址:上海市浦东新区银城中路8号海银金融中心4楼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法定代表人:巩巧丽</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联系人:李卓楠</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联系电话:021-80134149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客户服务电话:400-808-1016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传真:021-80133413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网址:www.fundhaiyin.com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(121)好买基金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注册地址:上海市虹口区欧阳路196号26号楼2楼41号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办公地址:上海市浦东南路1118号鄂尔多斯国际大厦903～906室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法定代表人:杨文斌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联系人:高源</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联系电话:021-36696312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客户服务电话:400-700-9665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传真:021-68596919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网址:www.ehowbuy.com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(122)恒天明泽</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注册地址:北京市经济技术开发区宏达北路10号五层5122室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办公地址:北京市朝阳区东三环北路甲19号SOHO嘉盛中心30层3001室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法定代表人:周斌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联系人:侯艳红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联系电话:010-59313555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客户服务电话:400-8980-618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传真:010-59313586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网址:www.chtwm.com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(123)虹点基金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注册地址:北京市朝阳区东三环北路17号10层1015室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办公地址:北京市朝阳区东三环北路17号10层1015室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法定代表人:何静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联系人:王重阳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联系电话:010-65951887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客户服务电话:400-618-0707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网址:www.hongdianfund.com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(124)华夏财富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注册地址:上海市虹口区东大名路687号1幢2楼268室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办公地址:北京市西城区金融大街33号通泰大厦B座8层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法定代表人:毛淮平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联系人:张静怡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联系电话:010-88066326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客户服务电话:400-817-5666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传真:010-63136184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网址:www.amcfortune.com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(125)汇成基金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注册地址:北京市西城区宣武门外大街甲1号环球财讯中心D座4层401-2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办公地址:北京市西城区宣武门外大街甲1号环球财讯中心D座401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法定代表人:王伟刚</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联系人:王骁骁</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联系电话:010-56251471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客户服务电话:400-619-9059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网址:www.hcfunds.com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(126)汇付基金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注册地址:上海市黄浦区九江路769号1807-3室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办公地址:上海市徐汇区宜山路700号普天信息产业园2期C5栋 汇付天下总部大楼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法定代表人:金佶</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联系人:甄宝林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联系电话:021-34013996-3011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客户服务电话:021-34013999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传真:021-33323837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网址:www.hotjijin.com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(127)济安财富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注册地址:北京市朝阳区太阳宫中路16号院1号楼3层307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办公地址:北京市朝阳区太阳宫中路16号院1号楼冠捷大厦3层307单元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法定代表人:杨健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联系人:李海燕</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联系电话:010-65309516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客户服务电话:400-673-7010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传真:010-65330699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网址:www.jianfortune.com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(128)嘉实财富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注册地址:中国（上海）自由贸易试验区世纪大道8号上海国金中心办公楼二期27层2716单元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办公地址:北京市朝阳区建国门外大街21号北京国际俱乐部C座写字楼11层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联系人:闫欢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联系电话:010-85097302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客户服务电话:400-021-8850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传真:010-85712195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网址:www.harvestwm.cn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(129)加和基金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注册地址:北京市西城区德胜门外大街13号院1号楼5层505室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办公地址:北京市西城区德胜门外大街13号院1号楼5层505室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法定代表人:曲阳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联系人:王梓骄</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联系电话:010-80456756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客户服务电话:400-803-1188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传真:010-8045 6278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网址:www.bzfunds.com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(130)金海九州</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注册地址:深圳市前海深港合作区前湾一路1号A栋201室（入驻深圳市前海商务秘书有限公司）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办公地址:深圳市福田区富德生命保险大厦1106室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法定代表人:彭维熙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联系人:彭维熙</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联系电话:0755-81994266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客户服务电话:4000993333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传真:0755-84333886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网址:www.jhjzfund.com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(131)京东肯特瑞</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注册地址:北京市海淀区西三旗建材城中路12号17号平房157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办公地址:北京市通州区亦庄经济技术开发区科创十一街18号院京东集团总部A座17层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联系人:邢锦超</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客户服务电话:95118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网址:kenterui.jd.com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(132)凯石财富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注册地址:上海市黄浦区西藏南路765号602-115室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办公地址:上海市黄浦区延安东路1号凯石大厦4楼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法定代表人:陈继武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联系人:冯强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联系电话:021-63333389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客户服务电话:4006-433-389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传真:021-63333390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网址:www.vstonewealth.com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(133)利得基金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注册地址:上海市宝山区蕴川路5475号1033室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办公地址:上海市虹口区东大名路1098号浦江国际金融广场53层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法定代表人:李兴春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联系人:陈孜明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联系电话:86-021-50583533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客户服务电话:400 032 5885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传真:86-21-61101630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网址:www.leadfund.com.cn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(134)联泰基金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注册地址:中国（上海）自由贸易试验区富特北路277号3层310室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办公地址:上海市长宁区福泉北路518号8座3楼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法定代表人:尹彬彬</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联系电话:021-52822063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客户服务电话:400-118-1188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传真:021-52975270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网址:www.66zichan.com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(135)陆基金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注册地址:中国（上海）自由贸易试验区陆家嘴环路1333号14楼09单元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办公地址:上海市源深路1088号平安财富大厦7楼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法定代表人:陈祎彬</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联系人:宁博宇</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联系电话:021-20665952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客户服务电话:4008219031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传真:021-22066653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网址:www.lufunds.com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(136)蚂蚁基金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注册地址:浙江省杭州市余杭区五常街道文一西路969号3幢5层599室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办公地址:浙江省杭州市西湖区万塘路18号黄龙时代广场B座6F</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法定代表人:祖国明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联系人:韩爱彬</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联系电话:0571-26888888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客户服务电话:4000-766-123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网址:http://www.fund123.cn/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(137)民商基金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注册地址:上海黄浦区北京东路666号H区（东座）6楼A31室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办公地址:上海市浦东新区张杨路707号生命人寿大厦32楼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法定代表人:贲惠琴</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联系人:林志枫</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联系电话:021-50206003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客户服务电话:021-50206003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传真:021-50206001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网址:http://www.msftec.com/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(138)诺亚正行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注册地址:上海市虹口区飞虹路360弄9号3724室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办公地址:上海市杨浦区长阳路1687号长阳谷2号楼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法定代表人:汪静波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联系电话:021-80358523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客户服务电话:400-821-5399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传真:021-80358749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网址:www.noah-fund.com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(139)浦领基金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注册地址:北京市朝阳区望京东园四区2号楼10层1001号04室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办公地址:北京市朝阳区望京浦项中心A座9层04-08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法定代表人:张昱</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联系人:李艳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联系电话:010-59497361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客户服务电话:400-012-5899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传真:010-64788016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网址:www.zscffund.com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(140)尚善基金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注册地址:浦东新区上丰路977号1幢B座812室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办公地址:上海市浦东新区碧波路690号4幢201-2A室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法定代表人:孙晓慧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联系人:陆纪青</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联系电话:021-80234888-6813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客户服务电话:400-699-1888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网址:www.998fund.com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(141)苏宁基金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注册地址:南京市玄武区苏宁大道1-5号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办公地址:南京市玄武区苏宁大道1-5号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联系人:冯鹏鹏</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联系电话:025-66996699-882796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客户服务电话:95177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网址:www.snjijin.com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(142)天天基金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注册地址:上海市徐汇区龙田路190号2号楼2层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办公地址:上海市徐汇区宛平南路88号东方财富大厦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法定代表人:其实</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联系人:屠彦洋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联系电话:021-54509977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客户服务电话:95021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传真:021-64385308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网址:www.1234567.com.cn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(143)通华财富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注册地址:上海市虹口区同丰路667弄107号201室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办公地址:上海市浦东新区金沪路55号通华科技大厦2楼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法定代表人:沈丹义</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联系人:杨涛、庄洁茹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联系电话:021-60810586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客户服务电话:400-101-9301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传真:021-60810695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网址:www.tonghuafund.com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(144)同花顺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注册地址:浙江省杭州市文二西路1号903室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办公地址:杭州市余杭区五常街道同顺街18号同花顺大楼4层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法定代表人:吴强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联系人:吴强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联系电话:0571-88911818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客户服务电话:952555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传真:0571-86800423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网址:www.5ifund.com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(145)途牛基金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注册地址:江苏省南京市玄武区玄武大道699-1号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办公地址:江苏省南京市玄武区玄武大道699-32号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法定代表人:单宏杰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联系人:贺杰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联系电话:025-86853960-66727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客户服务电话:4007-999-999转3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网址:http://jr.tuniu.com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(146)挖财基金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注册地址:中国（上海）自由贸易试验区杨高南路759号18层03单元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办公地址:中国（上海）自由贸易试验区杨高南路759号18层03单元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法定代表人:吕柳霞</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联系人:毛善波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联系电话:021-50810687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客户服务电话:021-50810673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网址:www.wacaijijin.com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(147)万得基金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注册地址:中国（上海）自由贸易试验区福山路33号11楼B座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办公地址:上海市浦东新区浦明路1500号万得大厦11楼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法定代表人:黄祎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联系人:徐亚丹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联系电话:021-50712782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客户服务电话:400-799-1888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网址:www.520fund.com.cn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(148)万家财富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注册地址:天津自贸区（中心商务区）迎宾大道1988号滨海浙商大厦公寓2-2413室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办公地址:北京市西城区丰盛胡同28号太平洋保险大厦A座5层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法定代表人:戴晓云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联系人:王芳芳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联系电话:010-59013828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客户服务电话:010-59013895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网址:http://www.wanjiawealth.com/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(149)喜鹊基金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注册地址:西藏拉萨市柳梧新区柳梧大厦1513室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办公地址:北京市朝阳区北苑路甲1号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法定代表人:王舰正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联系电话:010-58349088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客户服务电话:4006997719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网址:www.xiquefund.com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(150)新浪仓石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注册地址:北京市海淀区东北旺西路中关村软件园二期（西扩）N-1、N-2地块新浪总部科研楼5层518室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办公地址:北京市海淀区西北旺东路10号院东区3号楼为明大厦C座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法定代表人:赵芯蕊</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联系人:赵芯蕊</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联系电话:010-62625768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客户服务电话:010-62675369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传真:010-62676582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网址:www.xincai.com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(151)一路财富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注册地址:北京市海淀区宝盛南路1号院20号楼9层101-14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办公地址:北京市海淀区宝盛南路奥北科技园20号楼国泰大厦9层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法定代表人:吴雪秀</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联系人:董宣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联系电话:010-88312877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客户服务电话:400-001-1566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传真:010-88312099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网址:www.yilucaifu.com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(152)宜信普泽</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注册地址:北京市朝阳区光华路7号楼20层20A1、20A2单元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办公地址:北京市朝阳区光华路7号楼20层20A1、20A2单元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法定代表人:才殿阳</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联系人:魏晨</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联系电话:13260309352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客户服务电话:400-6099-200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传真:010-59644044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网址:www.yixinfund.com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(153)盈米基金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注册地址:珠海市横琴新区宝华路6号105室-3491（集中办公区）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办公地址:广州市海珠区阅江中路688号保利国际广场北塔33层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法定代表人:肖雯</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联系人:邱湘湘</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联系电话:020-89629099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客户服务电话:020-89629066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传真:020-89629011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网址:www.yingmi.cn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(154)云湾基金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注册地址:中国（上海）自由贸易试验区新金桥路27号、明月路1257号1幢1层103-1、103-2办公区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办公地址:上海市浦东新区新金桥路27号1号楼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法定代表人:冯轶明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联系人:范泽杰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联系电话:021-20530186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客户服务电话:400-820-1515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传真:021-20539999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网址:http://www.zhengtongfunds.com/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(155)中正达广</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注册地址:上海市徐汇区龙兰路277号1号楼1203、1204室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办公地址:上海市徐汇区龙兰路277号1号楼1203、1204室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法定代表人:黄欣</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联系人:戴珉微</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联系电话:021-33768132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客户服务电话:400-6767-523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传真:021-33768132-802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网址:www.zhongzhengfund.com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(156)众禄基金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注册地址:深圳市罗湖区笋岗街道笋西社区梨园路8号HALO广场一期四层12-13室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办公地址:深圳市罗湖区笋岗街道笋西社区梨园路8号HALO广场一期四层12-13室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法定代表人:薛峰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联系人:龚江江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联系电话:0755-33227950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客户服务电话:4006-788-887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传真:0755-33227951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网址:www.zlfund.cn    www.jjmmw.com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(157)奕丰金融</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注册地址:深圳市前海深港合作区前湾一路1号A栋201室（入驻深圳市前海商务秘书有限公司）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办公地址:深圳市南山区海德三道航天科技广场A座17楼1704室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法定代表人:TEO WEE HOWE</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联系人:叶健</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联系电话:0755-89460507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客户服务电话:400-684-0500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传真:0755-21674453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网址:www.ifastps.com.cn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(158)晟视天下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注册地址:北京市怀柔区九渡河镇黄坎村735号03室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办公地址:北京市朝阳区朝外大街甲六号万通中心D座21层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法定代表人:蒋煜</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联系人:史俊杰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联系电话:010-58170936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客户服务电话:010-58170761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传真:010-58170800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网址:www.shengshiview.com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(159)鼎信汇金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注册地址:北京市朝阳区霄云路40号院1号楼3层306室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办公地址:北京市朝阳区霄云路40号院1号楼3层306室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法定代表人:齐凌峰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联系人:阮志凌</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联系电话:010-82050520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客户服务电话:400-158-5050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传真:010-82086110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网址:www.9ifund.com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(160)和讯信息</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注册地址:北京市朝阳区朝外大街22号1002室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办公地址:北京市朝阳区朝外大街22号泛利大厦10层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法定代表人:章知方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联系人:陈慧慧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联系电话:010-85657353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客户服务电话:400-920-0022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传真:010-65884788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网址:http://licaike.hexun.com/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(161)金百临</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注册地址:无锡市滨湖区锦溪路99号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办公地址:江苏省无锡市太湖新城锦溪道楝泽路9号楼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法定代表人:费晓燕</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联系人:邹云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联系电话:0510-81188088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客户服务电话:0510-9688988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网址:www.jsjbl.com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(162)深圳新兰德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注册地址:深圳市福田区福田街道民田路178号华融大厦27层2704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办公地址:北京市西城区宣武门外大街28号富卓大厦A座16层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法定代表人:洪弘</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联系人:文雯</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联系电话:010-83363101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客户服务电话:400-166-1188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传真:010-83363010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网址:http://8.jrj.com.cn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(163)中证金牛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注册地址:北京市丰台区东管头1号2号楼2-45室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办公地址:北京市西城区宣武门外大街甲1号环球财讯中心A座5层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法定代表人:钱昊旻</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联系人:沈晨</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联系电话:010-59336544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客户服务电话:4008-909-998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网址:www.jnlc.com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(164)鑫鼎盛</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注册地址:厦门市思明区鹭江道2号厦门第一广场西座1501-1502室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办公地址:厦门市思明区鹭江道2号厦门第一广场西座1501-1502室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法定代表人:陈洪生</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联系人:梁云波</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联系电话:0592-3122757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客户服务电话:400-6533-789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网址:www.xds.com.cn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(165)阳光人寿保险</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注册地址:海南省三亚市迎宾路360-1号三亚阳光金融广场16层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办公地址:北京市朝阳区朝阳门外大街乙12号院1号昆泰国际大厦12层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法定代表人:李科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联系人:王超</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联系电话:010-85632771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客户服务电话:95510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传真:010-85632773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网址:http://fund.sinosig.com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(166)中国人寿</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注册地址:北京市西城区金融大街16号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办公地址:北京市西城区金融大街16号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法定代表人:王滨</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联系人:杨子彤</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联系电话:010-63631752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客户服务电话:95519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网址:www.e-chinalife.com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(167)和谐销售</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注册地址:北京市朝阳区建国门外大街6号11层1102内103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办公地址:北京市朝阳区建国门外大街6号安邦金融中心</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法定代表人:左荣林</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联系人:张楠</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联系电话:010-85256214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客户服务电话:4008195569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网址:www.hx-sales.com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(168)华瑞保险销售</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注册地址:上海市嘉定区南翔镇众仁路399号运通星财富广场1号楼B座13、14层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办公地址:上海市浦东新区向城路288号国华人寿金融大厦8层806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法定代表人:路昊</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联系人:茆勇强</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联系电话:021-68595698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客户服务电话:952303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传真:021-68595766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网址:www.huaruisales.com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(169)东海期货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注册地址:江苏省常州市延陵西路23、25、27、29号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办公地址:上海市浦东新区东方路1928号东海证券大厦8楼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法定代表人:陈太康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联系人:陶云</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联系电话:021-68751603</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客户服务电话:95531/400-8888588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传真:021-68756991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网址:www.qh168.com.cn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(170)东证期货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注册地址:中国（上海）自由贸易试验区浦电路500号上海期货大厦14层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办公地址:上海市黄浦区中山南路318号2号楼22楼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法定代表人:卢大印</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联系人:张敏圆</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联系电话:021-63325888-4259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客户服务电话:4008859999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传真:021-63326752</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网址:www.dzqh.com.cn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(171)弘业期货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注册地址:江苏省南京市秦淮区中华路50号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办公地址:江苏省南京市秦淮区中华路50号弘业大厦9楼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法定代表人:周剑秋</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联系人:张苏怡</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联系电话:025-52278981</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客户服务电话:400-828-1288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网址:www.ftol.com.cn</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(172)徽商期货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注册地址:安徽省合肥市芜湖路258号3号楼6-7层，6号楼1-2层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办公地址:合肥市芜湖路258号</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法定代表人:吴国华</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联系人:申倩倩</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联系电话:0551-62865215</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客户服务电话:400-887-8707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网址:www.hsqh.net</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(173)中信建投期货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注册地址:重庆市渝中区中山三路131号希尔顿商务中心27楼、30楼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办公地址:重庆市渝中区中山三路107号皇冠大厦11楼</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法定代表人:王广学</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联系人:刘芸</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联系电话:023-86769637</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客户服务电话:400-8877-780</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传真:023-86769629</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网址:www.cfc108.com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(174)中信期货</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注册地址:广东省深圳市福田区中心三路8号卓越时代广场（二期）北座13层1301-1305室、14层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办公地址:深圳市福田区中心三路8号卓越时代广场（二期）北座13层1301-1305室、14层</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法定代表人:张皓</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联系人:刘宏莹</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联系电话:010-6083 3754</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客户服务电话:400-990-8826</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传真:021-60819988</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网址:www.citicsf.com</w:t>
      </w:r>
    </w:p>
    <w:p w:rsidR="00AD0B6C" w:rsidRPr="00DF6958" w:rsidRDefault="0069551C">
      <w:pPr>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注:网商银行仅销售本基金A类基金份额；兴业银行、中国民生银行仅销售本基金C类基金份额。</w:t>
      </w:r>
    </w:p>
    <w:p w:rsidR="00DB3659" w:rsidRPr="00DF6958" w:rsidRDefault="00F0325B"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（二）基金登记机构</w:t>
      </w:r>
      <w:bookmarkEnd w:id="32"/>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名称：易方达基金管理有限公司</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注册地址：</w:t>
      </w:r>
      <w:r w:rsidR="00D548C0" w:rsidRPr="00DF6958">
        <w:rPr>
          <w:rFonts w:asciiTheme="minorEastAsia" w:eastAsiaTheme="minorEastAsia" w:hAnsiTheme="minorEastAsia" w:hint="eastAsia"/>
          <w:color w:val="000000" w:themeColor="text1"/>
          <w:szCs w:val="21"/>
        </w:rPr>
        <w:t>广东省珠海市横琴新区宝华路6号105室-42891（集中办公区）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办公地址：广州市天河区珠江新城珠江东路</w:t>
      </w:r>
      <w:r w:rsidRPr="00DF6958">
        <w:rPr>
          <w:rFonts w:asciiTheme="minorEastAsia" w:eastAsiaTheme="minorEastAsia" w:hAnsiTheme="minorEastAsia"/>
          <w:color w:val="000000" w:themeColor="text1"/>
        </w:rPr>
        <w:t>30</w:t>
      </w:r>
      <w:r w:rsidRPr="00DF6958">
        <w:rPr>
          <w:rFonts w:asciiTheme="minorEastAsia" w:eastAsiaTheme="minorEastAsia" w:hAnsiTheme="minorEastAsia" w:hint="eastAsia"/>
          <w:color w:val="000000" w:themeColor="text1"/>
        </w:rPr>
        <w:t>号广州银行大厦</w:t>
      </w:r>
      <w:r w:rsidRPr="00DF6958">
        <w:rPr>
          <w:rFonts w:asciiTheme="minorEastAsia" w:eastAsiaTheme="minorEastAsia" w:hAnsiTheme="minorEastAsia"/>
          <w:color w:val="000000" w:themeColor="text1"/>
        </w:rPr>
        <w:t>40-43</w:t>
      </w:r>
      <w:r w:rsidRPr="00DF6958">
        <w:rPr>
          <w:rFonts w:asciiTheme="minorEastAsia" w:eastAsiaTheme="minorEastAsia" w:hAnsiTheme="minorEastAsia" w:hint="eastAsia"/>
          <w:color w:val="000000" w:themeColor="text1"/>
        </w:rPr>
        <w:t>楼</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法定代表人：</w:t>
      </w:r>
      <w:r w:rsidR="00085BFB" w:rsidRPr="00DF6958">
        <w:rPr>
          <w:rFonts w:asciiTheme="minorEastAsia" w:eastAsiaTheme="minorEastAsia" w:hAnsiTheme="minorEastAsia" w:hint="eastAsia"/>
          <w:color w:val="000000" w:themeColor="text1"/>
        </w:rPr>
        <w:t>刘晓艳</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电话：</w:t>
      </w:r>
      <w:r w:rsidRPr="00DF6958">
        <w:rPr>
          <w:rFonts w:asciiTheme="minorEastAsia" w:eastAsiaTheme="minorEastAsia" w:hAnsiTheme="minorEastAsia"/>
          <w:color w:val="000000" w:themeColor="text1"/>
        </w:rPr>
        <w:t>4008818088</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传真：</w:t>
      </w:r>
      <w:r w:rsidRPr="00DF6958">
        <w:rPr>
          <w:rFonts w:asciiTheme="minorEastAsia" w:eastAsiaTheme="minorEastAsia" w:hAnsiTheme="minorEastAsia"/>
          <w:color w:val="000000" w:themeColor="text1"/>
        </w:rPr>
        <w:t>020-38799249</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联系人：余贤高</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bookmarkStart w:id="33" w:name="_Toc327734812"/>
      <w:r w:rsidRPr="00DF6958">
        <w:rPr>
          <w:rFonts w:asciiTheme="minorEastAsia" w:eastAsiaTheme="minorEastAsia" w:hAnsiTheme="minorEastAsia" w:hint="eastAsia"/>
          <w:color w:val="000000" w:themeColor="text1"/>
        </w:rPr>
        <w:t>（三）律师事务所和经办律师</w:t>
      </w:r>
      <w:bookmarkEnd w:id="33"/>
    </w:p>
    <w:p w:rsidR="00DB3659" w:rsidRPr="00DF6958" w:rsidRDefault="00DB3659" w:rsidP="00BB159E">
      <w:pPr>
        <w:snapToGrid w:val="0"/>
        <w:spacing w:line="360" w:lineRule="auto"/>
        <w:ind w:firstLineChars="200" w:firstLine="440"/>
        <w:rPr>
          <w:rFonts w:asciiTheme="minorEastAsia" w:eastAsiaTheme="minorEastAsia" w:hAnsiTheme="minorEastAsia"/>
          <w:color w:val="000000" w:themeColor="text1"/>
        </w:rPr>
      </w:pPr>
      <w:r w:rsidRPr="00DF6958">
        <w:rPr>
          <w:rStyle w:val="big1"/>
          <w:rFonts w:asciiTheme="minorEastAsia" w:eastAsiaTheme="minorEastAsia" w:hAnsiTheme="minorEastAsia" w:hint="eastAsia"/>
          <w:color w:val="000000" w:themeColor="text1"/>
          <w:spacing w:val="0"/>
          <w:szCs w:val="21"/>
        </w:rPr>
        <w:t>律师</w:t>
      </w:r>
      <w:r w:rsidRPr="00DF6958">
        <w:rPr>
          <w:rFonts w:asciiTheme="minorEastAsia" w:eastAsiaTheme="minorEastAsia" w:hAnsiTheme="minorEastAsia" w:hint="eastAsia"/>
          <w:color w:val="000000" w:themeColor="text1"/>
        </w:rPr>
        <w:t>事务所：</w:t>
      </w:r>
      <w:r w:rsidRPr="00DF6958">
        <w:rPr>
          <w:rFonts w:asciiTheme="minorEastAsia" w:eastAsiaTheme="minorEastAsia" w:hAnsiTheme="minorEastAsia" w:hint="eastAsia"/>
          <w:color w:val="000000" w:themeColor="text1"/>
          <w:szCs w:val="21"/>
        </w:rPr>
        <w:t>北京德恒律师事务所</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地址：</w:t>
      </w:r>
      <w:r w:rsidRPr="00DF6958">
        <w:rPr>
          <w:rFonts w:asciiTheme="minorEastAsia" w:eastAsiaTheme="minorEastAsia" w:hAnsiTheme="minorEastAsia" w:hint="eastAsia"/>
          <w:color w:val="000000" w:themeColor="text1"/>
          <w:szCs w:val="21"/>
        </w:rPr>
        <w:t>北京市西城区金融街</w:t>
      </w:r>
      <w:r w:rsidRPr="00DF6958">
        <w:rPr>
          <w:rFonts w:asciiTheme="minorEastAsia" w:eastAsiaTheme="minorEastAsia" w:hAnsiTheme="minorEastAsia"/>
          <w:color w:val="000000" w:themeColor="text1"/>
          <w:szCs w:val="21"/>
        </w:rPr>
        <w:t>19</w:t>
      </w:r>
      <w:r w:rsidRPr="00DF6958">
        <w:rPr>
          <w:rFonts w:asciiTheme="minorEastAsia" w:eastAsiaTheme="minorEastAsia" w:hAnsiTheme="minorEastAsia" w:hint="eastAsia"/>
          <w:color w:val="000000" w:themeColor="text1"/>
          <w:szCs w:val="21"/>
        </w:rPr>
        <w:t>号富凯大厦</w:t>
      </w:r>
      <w:r w:rsidRPr="00DF6958">
        <w:rPr>
          <w:rFonts w:asciiTheme="minorEastAsia" w:eastAsiaTheme="minorEastAsia" w:hAnsiTheme="minorEastAsia"/>
          <w:color w:val="000000" w:themeColor="text1"/>
          <w:szCs w:val="21"/>
        </w:rPr>
        <w:t>B</w:t>
      </w:r>
      <w:r w:rsidRPr="00DF6958">
        <w:rPr>
          <w:rFonts w:asciiTheme="minorEastAsia" w:eastAsiaTheme="minorEastAsia" w:hAnsiTheme="minorEastAsia" w:hint="eastAsia"/>
          <w:color w:val="000000" w:themeColor="text1"/>
          <w:szCs w:val="21"/>
        </w:rPr>
        <w:t>座</w:t>
      </w:r>
      <w:r w:rsidRPr="00DF6958">
        <w:rPr>
          <w:rFonts w:asciiTheme="minorEastAsia" w:eastAsiaTheme="minorEastAsia" w:hAnsiTheme="minorEastAsia"/>
          <w:color w:val="000000" w:themeColor="text1"/>
          <w:szCs w:val="21"/>
        </w:rPr>
        <w:t>12</w:t>
      </w:r>
      <w:r w:rsidRPr="00DF6958">
        <w:rPr>
          <w:rFonts w:asciiTheme="minorEastAsia" w:eastAsiaTheme="minorEastAsia" w:hAnsiTheme="minorEastAsia" w:hint="eastAsia"/>
          <w:color w:val="000000" w:themeColor="text1"/>
          <w:szCs w:val="21"/>
        </w:rPr>
        <w:t>层</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负责人：</w:t>
      </w:r>
      <w:r w:rsidRPr="00DF6958">
        <w:rPr>
          <w:rFonts w:asciiTheme="minorEastAsia" w:eastAsiaTheme="minorEastAsia" w:hAnsiTheme="minorEastAsia" w:hint="eastAsia"/>
          <w:color w:val="000000" w:themeColor="text1"/>
          <w:szCs w:val="21"/>
        </w:rPr>
        <w:t>王丽</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电话：</w:t>
      </w:r>
      <w:r w:rsidRPr="00DF6958">
        <w:rPr>
          <w:rFonts w:asciiTheme="minorEastAsia" w:eastAsiaTheme="minorEastAsia" w:hAnsiTheme="minorEastAsia"/>
          <w:color w:val="000000" w:themeColor="text1"/>
        </w:rPr>
        <w:t>0</w:t>
      </w:r>
      <w:r w:rsidRPr="00DF6958">
        <w:rPr>
          <w:rFonts w:asciiTheme="minorEastAsia" w:eastAsiaTheme="minorEastAsia" w:hAnsiTheme="minorEastAsia"/>
          <w:color w:val="000000" w:themeColor="text1"/>
          <w:szCs w:val="21"/>
        </w:rPr>
        <w:t>10-52682888</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传真：</w:t>
      </w:r>
      <w:r w:rsidRPr="00DF6958">
        <w:rPr>
          <w:rFonts w:asciiTheme="minorEastAsia" w:eastAsiaTheme="minorEastAsia" w:hAnsiTheme="minorEastAsia"/>
          <w:color w:val="000000" w:themeColor="text1"/>
          <w:szCs w:val="21"/>
        </w:rPr>
        <w:t>010-52682999</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经办律师：</w:t>
      </w:r>
      <w:r w:rsidRPr="00DF6958">
        <w:rPr>
          <w:rFonts w:asciiTheme="minorEastAsia" w:eastAsiaTheme="minorEastAsia" w:hAnsiTheme="minorEastAsia" w:hint="eastAsia"/>
          <w:color w:val="000000" w:themeColor="text1"/>
          <w:szCs w:val="21"/>
        </w:rPr>
        <w:t>徐建军、刘焕志</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联系人：</w:t>
      </w:r>
      <w:r w:rsidRPr="00DF6958">
        <w:rPr>
          <w:rFonts w:asciiTheme="minorEastAsia" w:eastAsiaTheme="minorEastAsia" w:hAnsiTheme="minorEastAsia" w:hint="eastAsia"/>
          <w:color w:val="000000" w:themeColor="text1"/>
          <w:szCs w:val="21"/>
        </w:rPr>
        <w:t>徐建军</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34" w:name="_Toc327734813"/>
      <w:r w:rsidRPr="00DF6958">
        <w:rPr>
          <w:rFonts w:asciiTheme="minorEastAsia" w:eastAsiaTheme="minorEastAsia" w:hAnsiTheme="minorEastAsia" w:hint="eastAsia"/>
          <w:color w:val="000000" w:themeColor="text1"/>
          <w:szCs w:val="21"/>
        </w:rPr>
        <w:t>（四）会计师事务所和经办注册会计师</w:t>
      </w:r>
      <w:bookmarkEnd w:id="34"/>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本基金的法定验资机构为安永华明会计师事务所（特殊普通合伙）。</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会计师事务所：安永华明会计师事务所（特殊普通合伙）</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主要经营场所：北京市东城区东长安街1号东方广场安永大楼17层01-12室</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执行事务合伙人：NgAlbertKongPing吴港平</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电话：010-58153000</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传真：010-85188298</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经办注册会计师：昌华、</w:t>
      </w:r>
      <w:r w:rsidR="00EA3B90" w:rsidRPr="00DF6958">
        <w:rPr>
          <w:rFonts w:asciiTheme="minorEastAsia" w:eastAsiaTheme="minorEastAsia" w:hAnsiTheme="minorEastAsia" w:hint="eastAsia"/>
          <w:color w:val="000000" w:themeColor="text1"/>
        </w:rPr>
        <w:t>熊姝英</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联系人：许建辉</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本基金的年度财务报表及其他规定事项的审计机构为普华永道中天会计师事务所（特殊普通合伙）。</w:t>
      </w:r>
    </w:p>
    <w:p w:rsidR="001C6E40" w:rsidRP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会计师事务所：普华永道中天会计师事务所（特殊普通合伙）</w:t>
      </w:r>
    </w:p>
    <w:p w:rsidR="001C6E40" w:rsidRP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住所：</w:t>
      </w:r>
      <w:r w:rsidR="00316D22" w:rsidRPr="00DF6958">
        <w:rPr>
          <w:rFonts w:asciiTheme="minorEastAsia" w:eastAsiaTheme="minorEastAsia" w:hAnsiTheme="minorEastAsia" w:hint="eastAsia"/>
          <w:color w:val="000000" w:themeColor="text1"/>
          <w:szCs w:val="21"/>
        </w:rPr>
        <w:t>上海市湖滨路202号普华永道中心11楼</w:t>
      </w:r>
    </w:p>
    <w:p w:rsidR="001C6E40" w:rsidRP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办公地址：上海市湖滨路202号普华永道中心11楼</w:t>
      </w:r>
    </w:p>
    <w:p w:rsidR="001C6E40" w:rsidRP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首席合伙人：李丹</w:t>
      </w:r>
    </w:p>
    <w:p w:rsidR="001C6E40" w:rsidRP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电话：（021）23238888</w:t>
      </w:r>
    </w:p>
    <w:p w:rsidR="001C6E40" w:rsidRP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传真：（021）23238800</w:t>
      </w:r>
    </w:p>
    <w:p w:rsidR="001C6E40" w:rsidRP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rPr>
        <w:t>经办注册会计师：陈熹、陈轶杰</w:t>
      </w:r>
    </w:p>
    <w:p w:rsidR="00DF6958" w:rsidRDefault="001C6E40"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联系人：</w:t>
      </w:r>
      <w:r w:rsidR="00316D22" w:rsidRPr="00DF6958">
        <w:rPr>
          <w:rFonts w:asciiTheme="minorEastAsia" w:eastAsiaTheme="minorEastAsia" w:hAnsiTheme="minorEastAsia" w:hint="eastAsia"/>
          <w:color w:val="000000" w:themeColor="text1"/>
          <w:szCs w:val="21"/>
        </w:rPr>
        <w:t>周祎</w:t>
      </w: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jc w:val="cente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F6958" w:rsidRPr="00DF6958" w:rsidRDefault="00DF6958" w:rsidP="00DF6958">
      <w:pPr>
        <w:rPr>
          <w:rFonts w:asciiTheme="minorEastAsia" w:eastAsiaTheme="minorEastAsia" w:hAnsiTheme="minorEastAsia"/>
          <w:szCs w:val="21"/>
        </w:rPr>
      </w:pPr>
    </w:p>
    <w:p w:rsidR="00DB3659" w:rsidRPr="00DF6958" w:rsidRDefault="00DB3659" w:rsidP="00DF6958">
      <w:pPr>
        <w:rPr>
          <w:rFonts w:asciiTheme="minorEastAsia" w:eastAsiaTheme="minorEastAsia" w:hAnsiTheme="minorEastAsia"/>
          <w:szCs w:val="21"/>
        </w:rPr>
      </w:pPr>
    </w:p>
    <w:p w:rsidR="00DB3659" w:rsidRPr="00DF6958" w:rsidRDefault="00DB3659" w:rsidP="00BB159E">
      <w:pPr>
        <w:pStyle w:val="1"/>
        <w:pageBreakBefore/>
        <w:snapToGrid w:val="0"/>
        <w:spacing w:beforeLines="0" w:afterLines="0" w:line="360" w:lineRule="auto"/>
        <w:ind w:firstLine="640"/>
        <w:rPr>
          <w:rFonts w:asciiTheme="minorEastAsia" w:eastAsiaTheme="minorEastAsia" w:hAnsiTheme="minorEastAsia"/>
          <w:bCs/>
          <w:color w:val="000000" w:themeColor="text1"/>
        </w:rPr>
      </w:pPr>
      <w:bookmarkStart w:id="35" w:name="_Toc327734814"/>
      <w:bookmarkStart w:id="36" w:name="_Toc85814556"/>
      <w:r w:rsidRPr="00DF6958">
        <w:rPr>
          <w:rFonts w:asciiTheme="minorEastAsia" w:eastAsiaTheme="minorEastAsia" w:hAnsiTheme="minorEastAsia" w:hint="eastAsia"/>
          <w:bCs/>
          <w:color w:val="000000" w:themeColor="text1"/>
        </w:rPr>
        <w:t>六、基金份额的分类</w:t>
      </w:r>
      <w:bookmarkEnd w:id="35"/>
      <w:bookmarkEnd w:id="36"/>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37" w:name="_Toc327734815"/>
      <w:r w:rsidRPr="00DF6958">
        <w:rPr>
          <w:rFonts w:asciiTheme="minorEastAsia" w:eastAsiaTheme="minorEastAsia" w:hAnsiTheme="minorEastAsia" w:hint="eastAsia"/>
          <w:color w:val="000000" w:themeColor="text1"/>
          <w:szCs w:val="21"/>
        </w:rPr>
        <w:t>（一）基金份额分类</w:t>
      </w:r>
      <w:bookmarkEnd w:id="37"/>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本基金分为</w:t>
      </w:r>
      <w:r w:rsidRPr="00DF6958">
        <w:rPr>
          <w:rFonts w:asciiTheme="minorEastAsia" w:eastAsiaTheme="minorEastAsia" w:hAnsiTheme="minorEastAsia"/>
          <w:color w:val="000000" w:themeColor="text1"/>
          <w:szCs w:val="21"/>
        </w:rPr>
        <w:t>A</w:t>
      </w:r>
      <w:r w:rsidRPr="00DF6958">
        <w:rPr>
          <w:rFonts w:asciiTheme="minorEastAsia" w:eastAsiaTheme="minorEastAsia" w:hAnsiTheme="minorEastAsia" w:hint="eastAsia"/>
          <w:color w:val="000000" w:themeColor="text1"/>
          <w:szCs w:val="21"/>
        </w:rPr>
        <w:t>类基金份额、</w:t>
      </w:r>
      <w:r w:rsidRPr="00DF6958">
        <w:rPr>
          <w:rFonts w:asciiTheme="minorEastAsia" w:eastAsiaTheme="minorEastAsia" w:hAnsiTheme="minorEastAsia"/>
          <w:color w:val="000000" w:themeColor="text1"/>
          <w:szCs w:val="21"/>
        </w:rPr>
        <w:t>B</w:t>
      </w:r>
      <w:r w:rsidRPr="00DF6958">
        <w:rPr>
          <w:rFonts w:asciiTheme="minorEastAsia" w:eastAsiaTheme="minorEastAsia" w:hAnsiTheme="minorEastAsia" w:hint="eastAsia"/>
          <w:color w:val="000000" w:themeColor="text1"/>
          <w:szCs w:val="21"/>
        </w:rPr>
        <w:t>类基金份额</w:t>
      </w:r>
      <w:r w:rsidR="00094955" w:rsidRPr="00DF6958">
        <w:rPr>
          <w:rFonts w:asciiTheme="minorEastAsia" w:eastAsiaTheme="minorEastAsia" w:hAnsiTheme="minorEastAsia" w:hint="eastAsia"/>
          <w:color w:val="000000" w:themeColor="text1"/>
          <w:szCs w:val="21"/>
        </w:rPr>
        <w:t>、</w:t>
      </w:r>
      <w:r w:rsidR="00094955" w:rsidRPr="00DF6958">
        <w:rPr>
          <w:rFonts w:asciiTheme="minorEastAsia" w:eastAsiaTheme="minorEastAsia" w:hAnsiTheme="minorEastAsia"/>
          <w:color w:val="000000" w:themeColor="text1"/>
          <w:szCs w:val="21"/>
        </w:rPr>
        <w:t>C类基金份额</w:t>
      </w:r>
      <w:r w:rsidR="00094955" w:rsidRPr="00DF6958">
        <w:rPr>
          <w:rFonts w:asciiTheme="minorEastAsia" w:eastAsiaTheme="minorEastAsia" w:hAnsiTheme="minorEastAsia" w:hint="eastAsia"/>
          <w:color w:val="000000" w:themeColor="text1"/>
          <w:szCs w:val="21"/>
        </w:rPr>
        <w:t>，各类</w:t>
      </w:r>
      <w:r w:rsidRPr="00DF6958">
        <w:rPr>
          <w:rFonts w:asciiTheme="minorEastAsia" w:eastAsiaTheme="minorEastAsia" w:hAnsiTheme="minorEastAsia" w:hint="eastAsia"/>
          <w:color w:val="000000" w:themeColor="text1"/>
          <w:szCs w:val="21"/>
        </w:rPr>
        <w:t>基金份额分别单独设置基金代码，并分别公布每万份基金已实现收益和七日年化收益率。</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根据基金实际运作情况，在不违反法律法规且对基金份额持有人利益无实质不利影响的前提下，基金管理人可对基金份额分类规则和办法进行调整并提前公告。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38" w:name="_Toc327734816"/>
      <w:r w:rsidRPr="00DF6958">
        <w:rPr>
          <w:rFonts w:asciiTheme="minorEastAsia" w:eastAsiaTheme="minorEastAsia" w:hAnsiTheme="minorEastAsia" w:hint="eastAsia"/>
          <w:color w:val="000000" w:themeColor="text1"/>
          <w:szCs w:val="21"/>
        </w:rPr>
        <w:t>（二）基金份额类别的限制</w:t>
      </w:r>
      <w:bookmarkEnd w:id="38"/>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投资者可选择不同的基金份额类别。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234"/>
        <w:gridCol w:w="1556"/>
        <w:gridCol w:w="1556"/>
      </w:tblGrid>
      <w:tr w:rsidR="00DF6958" w:rsidRPr="00DF6958" w:rsidTr="006F035F">
        <w:trPr>
          <w:trHeight w:val="15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b/>
                <w:color w:val="000000" w:themeColor="text1"/>
                <w:kern w:val="0"/>
                <w:szCs w:val="21"/>
              </w:rPr>
            </w:pPr>
            <w:r w:rsidRPr="00DF6958">
              <w:rPr>
                <w:rFonts w:asciiTheme="minorEastAsia" w:eastAsiaTheme="minorEastAsia" w:hAnsiTheme="minorEastAsia" w:cs="宋体S....." w:hint="eastAsia"/>
                <w:b/>
                <w:color w:val="000000" w:themeColor="text1"/>
                <w:kern w:val="0"/>
                <w:szCs w:val="21"/>
              </w:rPr>
              <w:t>份额类别</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b/>
                <w:color w:val="000000" w:themeColor="text1"/>
                <w:kern w:val="0"/>
                <w:szCs w:val="21"/>
              </w:rPr>
            </w:pPr>
            <w:r w:rsidRPr="00DF6958">
              <w:rPr>
                <w:rFonts w:asciiTheme="minorEastAsia" w:eastAsiaTheme="minorEastAsia" w:hAnsiTheme="minorEastAsia"/>
                <w:b/>
                <w:bCs/>
                <w:color w:val="000000" w:themeColor="text1"/>
                <w:kern w:val="0"/>
                <w:szCs w:val="21"/>
              </w:rPr>
              <w:t>A</w:t>
            </w:r>
            <w:r w:rsidRPr="00DF6958">
              <w:rPr>
                <w:rFonts w:asciiTheme="minorEastAsia" w:eastAsiaTheme="minorEastAsia" w:hAnsiTheme="minorEastAsia" w:hint="eastAsia"/>
                <w:b/>
                <w:bCs/>
                <w:color w:val="000000" w:themeColor="text1"/>
                <w:kern w:val="0"/>
                <w:szCs w:val="21"/>
              </w:rPr>
              <w:t>类基金份额</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DF6958">
              <w:rPr>
                <w:rFonts w:asciiTheme="minorEastAsia" w:eastAsiaTheme="minorEastAsia" w:hAnsiTheme="minorEastAsia"/>
                <w:b/>
                <w:bCs/>
                <w:color w:val="000000" w:themeColor="text1"/>
                <w:kern w:val="0"/>
                <w:szCs w:val="21"/>
              </w:rPr>
              <w:t>B</w:t>
            </w:r>
            <w:r w:rsidRPr="00DF6958">
              <w:rPr>
                <w:rFonts w:asciiTheme="minorEastAsia" w:eastAsiaTheme="minorEastAsia" w:hAnsiTheme="minorEastAsia" w:hint="eastAsia"/>
                <w:b/>
                <w:bCs/>
                <w:color w:val="000000" w:themeColor="text1"/>
                <w:kern w:val="0"/>
                <w:szCs w:val="21"/>
              </w:rPr>
              <w:t>类基金份额</w:t>
            </w:r>
          </w:p>
        </w:tc>
        <w:tc>
          <w:tcPr>
            <w:tcW w:w="913" w:type="pct"/>
            <w:tcBorders>
              <w:top w:val="single" w:sz="4" w:space="0" w:color="auto"/>
              <w:left w:val="single" w:sz="4" w:space="0" w:color="auto"/>
              <w:bottom w:val="single" w:sz="4" w:space="0" w:color="auto"/>
              <w:right w:val="single" w:sz="4" w:space="0" w:color="auto"/>
            </w:tcBorders>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b/>
                <w:bCs/>
                <w:color w:val="000000" w:themeColor="text1"/>
                <w:kern w:val="0"/>
                <w:szCs w:val="21"/>
              </w:rPr>
            </w:pPr>
            <w:r w:rsidRPr="00DF6958">
              <w:rPr>
                <w:rFonts w:asciiTheme="minorEastAsia" w:eastAsiaTheme="minorEastAsia" w:hAnsiTheme="minorEastAsia" w:hint="eastAsia"/>
                <w:b/>
                <w:bCs/>
                <w:color w:val="000000" w:themeColor="text1"/>
                <w:kern w:val="0"/>
                <w:szCs w:val="21"/>
              </w:rPr>
              <w:t>C</w:t>
            </w:r>
            <w:r w:rsidRPr="00DF6958">
              <w:rPr>
                <w:rFonts w:asciiTheme="minorEastAsia" w:eastAsiaTheme="minorEastAsia" w:hAnsiTheme="minorEastAsia"/>
                <w:b/>
                <w:bCs/>
                <w:color w:val="000000" w:themeColor="text1"/>
                <w:kern w:val="0"/>
                <w:szCs w:val="21"/>
              </w:rPr>
              <w:t>类基金份额</w:t>
            </w:r>
          </w:p>
        </w:tc>
      </w:tr>
      <w:tr w:rsidR="00DF6958" w:rsidRPr="00DF6958"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s="宋体S....." w:hint="eastAsia"/>
                <w:color w:val="000000" w:themeColor="text1"/>
                <w:kern w:val="0"/>
                <w:szCs w:val="21"/>
              </w:rPr>
              <w:t>首次认</w:t>
            </w:r>
            <w:r w:rsidRPr="00DF6958">
              <w:rPr>
                <w:rFonts w:asciiTheme="minorEastAsia" w:eastAsiaTheme="minorEastAsia" w:hAnsiTheme="minorEastAsia"/>
                <w:color w:val="000000" w:themeColor="text1"/>
                <w:kern w:val="0"/>
                <w:szCs w:val="21"/>
              </w:rPr>
              <w:t>/</w:t>
            </w:r>
            <w:r w:rsidRPr="00DF6958">
              <w:rPr>
                <w:rFonts w:asciiTheme="minorEastAsia" w:eastAsiaTheme="minorEastAsia" w:hAnsiTheme="minorEastAsia" w:cs="宋体S....." w:hint="eastAsia"/>
                <w:color w:val="000000" w:themeColor="text1"/>
                <w:kern w:val="0"/>
                <w:szCs w:val="21"/>
              </w:rPr>
              <w:t>申购最低金额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hint="eastAsia"/>
                <w:color w:val="000000" w:themeColor="text1"/>
                <w:kern w:val="0"/>
                <w:szCs w:val="21"/>
              </w:rPr>
              <w:t>不进行限制</w:t>
            </w:r>
          </w:p>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s="宋体S....." w:hint="eastAsia"/>
                <w:color w:val="000000" w:themeColor="text1"/>
                <w:kern w:val="0"/>
                <w:szCs w:val="21"/>
              </w:rPr>
              <w:t>（直销中心为</w:t>
            </w:r>
            <w:r w:rsidRPr="00DF6958">
              <w:rPr>
                <w:rFonts w:asciiTheme="minorEastAsia" w:eastAsiaTheme="minorEastAsia" w:hAnsiTheme="minorEastAsia"/>
                <w:color w:val="000000" w:themeColor="text1"/>
                <w:kern w:val="0"/>
                <w:szCs w:val="21"/>
              </w:rPr>
              <w:t>5</w:t>
            </w:r>
            <w:r w:rsidRPr="00DF6958">
              <w:rPr>
                <w:rFonts w:asciiTheme="minorEastAsia" w:eastAsiaTheme="minorEastAsia" w:hAnsiTheme="minorEastAsia" w:cs="宋体S....." w:hint="eastAsia"/>
                <w:color w:val="000000" w:themeColor="text1"/>
                <w:kern w:val="0"/>
                <w:szCs w:val="21"/>
              </w:rPr>
              <w:t>万元）</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olor w:val="000000" w:themeColor="text1"/>
                <w:kern w:val="0"/>
                <w:szCs w:val="21"/>
              </w:rPr>
              <w:t>500</w:t>
            </w:r>
            <w:r w:rsidRPr="00DF6958">
              <w:rPr>
                <w:rFonts w:asciiTheme="minorEastAsia" w:eastAsiaTheme="minorEastAsia" w:hAnsiTheme="minorEastAsia" w:hint="eastAsia"/>
                <w:color w:val="000000" w:themeColor="text1"/>
                <w:kern w:val="0"/>
                <w:szCs w:val="21"/>
              </w:rPr>
              <w:t>万</w:t>
            </w:r>
            <w:r w:rsidRPr="00DF6958">
              <w:rPr>
                <w:rFonts w:asciiTheme="minorEastAsia" w:eastAsiaTheme="minorEastAsia" w:hAnsiTheme="minorEastAsia" w:cs="宋体S....." w:hint="eastAsia"/>
                <w:color w:val="000000" w:themeColor="text1"/>
                <w:kern w:val="0"/>
                <w:szCs w:val="21"/>
              </w:rPr>
              <w:t>元</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DF6958" w:rsidRDefault="00094955">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DF6958">
              <w:rPr>
                <w:rFonts w:asciiTheme="minorEastAsia" w:eastAsiaTheme="minorEastAsia" w:hAnsiTheme="minorEastAsia" w:hint="eastAsia"/>
                <w:color w:val="000000" w:themeColor="text1"/>
                <w:kern w:val="0"/>
                <w:szCs w:val="21"/>
              </w:rPr>
              <w:t>不进行限制</w:t>
            </w:r>
          </w:p>
        </w:tc>
      </w:tr>
      <w:tr w:rsidR="00DF6958" w:rsidRPr="00DF6958"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s="宋体S....." w:hint="eastAsia"/>
                <w:color w:val="000000" w:themeColor="text1"/>
                <w:kern w:val="0"/>
                <w:szCs w:val="21"/>
              </w:rPr>
              <w:t>追加认</w:t>
            </w:r>
            <w:r w:rsidRPr="00DF6958">
              <w:rPr>
                <w:rFonts w:asciiTheme="minorEastAsia" w:eastAsiaTheme="minorEastAsia" w:hAnsiTheme="minorEastAsia"/>
                <w:color w:val="000000" w:themeColor="text1"/>
                <w:kern w:val="0"/>
                <w:szCs w:val="21"/>
              </w:rPr>
              <w:t>/</w:t>
            </w:r>
            <w:r w:rsidRPr="00DF6958">
              <w:rPr>
                <w:rFonts w:asciiTheme="minorEastAsia" w:eastAsiaTheme="minorEastAsia" w:hAnsiTheme="minorEastAsia" w:cs="宋体S....." w:hint="eastAsia"/>
                <w:color w:val="000000" w:themeColor="text1"/>
                <w:kern w:val="0"/>
                <w:szCs w:val="21"/>
              </w:rPr>
              <w:t>申购最低金额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hint="eastAsia"/>
                <w:color w:val="000000" w:themeColor="text1"/>
                <w:kern w:val="0"/>
                <w:szCs w:val="21"/>
              </w:rPr>
              <w:t>不进行限制</w:t>
            </w:r>
          </w:p>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s="宋体S....." w:hint="eastAsia"/>
                <w:color w:val="000000" w:themeColor="text1"/>
                <w:kern w:val="0"/>
                <w:szCs w:val="21"/>
              </w:rPr>
              <w:t>（直销中心为</w:t>
            </w:r>
            <w:r w:rsidRPr="00DF6958">
              <w:rPr>
                <w:rFonts w:asciiTheme="minorEastAsia" w:eastAsiaTheme="minorEastAsia" w:hAnsiTheme="minorEastAsia" w:cs="宋体S....."/>
                <w:color w:val="000000" w:themeColor="text1"/>
                <w:kern w:val="0"/>
                <w:szCs w:val="21"/>
              </w:rPr>
              <w:t>1000</w:t>
            </w:r>
            <w:r w:rsidRPr="00DF6958">
              <w:rPr>
                <w:rFonts w:asciiTheme="minorEastAsia" w:eastAsiaTheme="minorEastAsia" w:hAnsiTheme="minorEastAsia" w:cs="宋体S....." w:hint="eastAsia"/>
                <w:color w:val="000000" w:themeColor="text1"/>
                <w:kern w:val="0"/>
                <w:szCs w:val="21"/>
              </w:rPr>
              <w:t>元）</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olor w:val="000000" w:themeColor="text1"/>
                <w:kern w:val="0"/>
                <w:szCs w:val="21"/>
              </w:rPr>
              <w:t>10</w:t>
            </w:r>
            <w:r w:rsidRPr="00DF6958">
              <w:rPr>
                <w:rFonts w:asciiTheme="minorEastAsia" w:eastAsiaTheme="minorEastAsia" w:hAnsiTheme="minorEastAsia" w:hint="eastAsia"/>
                <w:color w:val="000000" w:themeColor="text1"/>
                <w:kern w:val="0"/>
                <w:szCs w:val="21"/>
              </w:rPr>
              <w:t>万</w:t>
            </w:r>
            <w:r w:rsidRPr="00DF6958">
              <w:rPr>
                <w:rFonts w:asciiTheme="minorEastAsia" w:eastAsiaTheme="minorEastAsia" w:hAnsiTheme="minorEastAsia" w:cs="宋体S....." w:hint="eastAsia"/>
                <w:color w:val="000000" w:themeColor="text1"/>
                <w:kern w:val="0"/>
                <w:szCs w:val="21"/>
              </w:rPr>
              <w:t>元</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DF6958" w:rsidRDefault="00094955">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DF6958">
              <w:rPr>
                <w:rFonts w:asciiTheme="minorEastAsia" w:eastAsiaTheme="minorEastAsia" w:hAnsiTheme="minorEastAsia" w:hint="eastAsia"/>
                <w:color w:val="000000" w:themeColor="text1"/>
                <w:kern w:val="0"/>
                <w:szCs w:val="21"/>
              </w:rPr>
              <w:t>不进行限制</w:t>
            </w:r>
          </w:p>
        </w:tc>
      </w:tr>
      <w:tr w:rsidR="00DF6958" w:rsidRPr="00DF6958"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s="宋体S....." w:hint="eastAsia"/>
                <w:color w:val="000000" w:themeColor="text1"/>
                <w:kern w:val="0"/>
                <w:szCs w:val="21"/>
              </w:rPr>
              <w:t>单笔赎回最低份额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olor w:val="000000" w:themeColor="text1"/>
                <w:kern w:val="0"/>
                <w:szCs w:val="21"/>
              </w:rPr>
              <w:t>0</w:t>
            </w:r>
            <w:r w:rsidRPr="00DF6958">
              <w:rPr>
                <w:rFonts w:asciiTheme="minorEastAsia" w:eastAsiaTheme="minorEastAsia" w:hAnsiTheme="minorEastAsia" w:cs="宋体S....." w:hint="eastAsia"/>
                <w:color w:val="000000" w:themeColor="text1"/>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olor w:val="000000" w:themeColor="text1"/>
                <w:kern w:val="0"/>
                <w:szCs w:val="21"/>
              </w:rPr>
              <w:t>0</w:t>
            </w:r>
            <w:r w:rsidRPr="00DF6958">
              <w:rPr>
                <w:rFonts w:asciiTheme="minorEastAsia" w:eastAsiaTheme="minorEastAsia" w:hAnsiTheme="minorEastAsia" w:cs="宋体S....." w:hint="eastAsia"/>
                <w:color w:val="000000" w:themeColor="text1"/>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DF6958">
              <w:rPr>
                <w:rFonts w:asciiTheme="minorEastAsia" w:eastAsiaTheme="minorEastAsia" w:hAnsiTheme="minorEastAsia"/>
                <w:color w:val="000000" w:themeColor="text1"/>
                <w:kern w:val="0"/>
                <w:szCs w:val="21"/>
              </w:rPr>
              <w:t>0</w:t>
            </w:r>
            <w:r w:rsidRPr="00DF6958">
              <w:rPr>
                <w:rFonts w:asciiTheme="minorEastAsia" w:eastAsiaTheme="minorEastAsia" w:hAnsiTheme="minorEastAsia" w:cs="宋体S....." w:hint="eastAsia"/>
                <w:color w:val="000000" w:themeColor="text1"/>
                <w:kern w:val="0"/>
                <w:szCs w:val="21"/>
              </w:rPr>
              <w:t>份</w:t>
            </w:r>
          </w:p>
        </w:tc>
      </w:tr>
      <w:tr w:rsidR="00DF6958" w:rsidRPr="00DF6958"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s="宋体S....." w:hint="eastAsia"/>
                <w:color w:val="000000" w:themeColor="text1"/>
                <w:kern w:val="0"/>
                <w:szCs w:val="21"/>
              </w:rPr>
              <w:t>基金交易账户最低基金份额余额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olor w:val="000000" w:themeColor="text1"/>
                <w:kern w:val="0"/>
                <w:szCs w:val="21"/>
              </w:rPr>
              <w:t>0</w:t>
            </w:r>
            <w:r w:rsidRPr="00DF6958">
              <w:rPr>
                <w:rFonts w:asciiTheme="minorEastAsia" w:eastAsiaTheme="minorEastAsia" w:hAnsiTheme="minorEastAsia" w:cs="宋体S....." w:hint="eastAsia"/>
                <w:color w:val="000000" w:themeColor="text1"/>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DF6958">
              <w:rPr>
                <w:rFonts w:asciiTheme="minorEastAsia" w:eastAsiaTheme="minorEastAsia" w:hAnsiTheme="minorEastAsia"/>
                <w:color w:val="000000" w:themeColor="text1"/>
                <w:kern w:val="0"/>
                <w:szCs w:val="21"/>
              </w:rPr>
              <w:t>0</w:t>
            </w:r>
            <w:r w:rsidRPr="00DF6958">
              <w:rPr>
                <w:rFonts w:asciiTheme="minorEastAsia" w:eastAsiaTheme="minorEastAsia" w:hAnsiTheme="minorEastAsia" w:cs="宋体S....." w:hint="eastAsia"/>
                <w:color w:val="000000" w:themeColor="text1"/>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DF6958">
              <w:rPr>
                <w:rFonts w:asciiTheme="minorEastAsia" w:eastAsiaTheme="minorEastAsia" w:hAnsiTheme="minorEastAsia"/>
                <w:color w:val="000000" w:themeColor="text1"/>
                <w:kern w:val="0"/>
                <w:szCs w:val="21"/>
              </w:rPr>
              <w:t>0</w:t>
            </w:r>
            <w:r w:rsidRPr="00DF6958">
              <w:rPr>
                <w:rFonts w:asciiTheme="minorEastAsia" w:eastAsiaTheme="minorEastAsia" w:hAnsiTheme="minorEastAsia" w:cs="宋体S....." w:hint="eastAsia"/>
                <w:color w:val="000000" w:themeColor="text1"/>
                <w:kern w:val="0"/>
                <w:szCs w:val="21"/>
              </w:rPr>
              <w:t>份</w:t>
            </w:r>
          </w:p>
        </w:tc>
      </w:tr>
      <w:tr w:rsidR="00DF6958" w:rsidRPr="00DF6958"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DF6958">
              <w:rPr>
                <w:rFonts w:asciiTheme="minorEastAsia" w:eastAsiaTheme="minorEastAsia" w:hAnsiTheme="minorEastAsia" w:hint="eastAsia"/>
                <w:bCs/>
                <w:color w:val="000000" w:themeColor="text1"/>
                <w:szCs w:val="20"/>
              </w:rPr>
              <w:t>销售服务费（年费率）</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DF6958">
              <w:rPr>
                <w:rFonts w:asciiTheme="minorEastAsia" w:eastAsiaTheme="minorEastAsia" w:hAnsiTheme="minorEastAsia"/>
                <w:bCs/>
                <w:color w:val="000000" w:themeColor="text1"/>
                <w:szCs w:val="20"/>
              </w:rPr>
              <w:t>0.25%</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DF6958">
              <w:rPr>
                <w:rFonts w:asciiTheme="minorEastAsia" w:eastAsiaTheme="minorEastAsia" w:hAnsiTheme="minorEastAsia"/>
                <w:bCs/>
                <w:color w:val="000000" w:themeColor="text1"/>
                <w:szCs w:val="20"/>
              </w:rPr>
              <w:t>0.01%</w:t>
            </w:r>
          </w:p>
        </w:tc>
        <w:tc>
          <w:tcPr>
            <w:tcW w:w="913" w:type="pct"/>
            <w:tcBorders>
              <w:top w:val="single" w:sz="4" w:space="0" w:color="auto"/>
              <w:left w:val="single" w:sz="4" w:space="0" w:color="auto"/>
              <w:bottom w:val="single" w:sz="4" w:space="0" w:color="auto"/>
              <w:right w:val="single" w:sz="4" w:space="0" w:color="auto"/>
            </w:tcBorders>
          </w:tcPr>
          <w:p w:rsidR="00094955" w:rsidRPr="00DF6958" w:rsidRDefault="00094955" w:rsidP="00094955">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DF6958">
              <w:rPr>
                <w:rFonts w:asciiTheme="minorEastAsia" w:eastAsiaTheme="minorEastAsia" w:hAnsiTheme="minorEastAsia"/>
                <w:bCs/>
                <w:color w:val="000000" w:themeColor="text1"/>
                <w:szCs w:val="20"/>
              </w:rPr>
              <w:t>0.05%</w:t>
            </w:r>
          </w:p>
        </w:tc>
      </w:tr>
    </w:tbl>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39" w:name="_Toc327734817"/>
      <w:r w:rsidRPr="00DF6958">
        <w:rPr>
          <w:rFonts w:asciiTheme="minorEastAsia" w:eastAsiaTheme="minorEastAsia" w:hAnsiTheme="minorEastAsia" w:hint="eastAsia"/>
          <w:color w:val="000000" w:themeColor="text1"/>
          <w:szCs w:val="21"/>
        </w:rPr>
        <w:t>（三）基金份额的升降级</w:t>
      </w:r>
      <w:bookmarkEnd w:id="39"/>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本基金暂不开通份额类别之间的升降级业务。今后若开通升降级的有关业务，业务规则详见届时发布的有关公告及更新招募说明书。</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（四）基金份额分类及规则的调整</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rsidR="00DB3659" w:rsidRPr="00DF6958" w:rsidRDefault="00DB3659" w:rsidP="00BB159E">
      <w:pPr>
        <w:pStyle w:val="21"/>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、在不违反法律法规且对基金份额持有人利益无实质不利影响的前提下，基金管理人可以调整认（申）购各类基金份额的具体限制，基金管理人必须在调整前依照《信息披露办法》的有关规定在指定媒介上公告。</w:t>
      </w:r>
    </w:p>
    <w:p w:rsidR="00DB3659" w:rsidRPr="00DF6958" w:rsidRDefault="00DB3659" w:rsidP="00BB159E">
      <w:pPr>
        <w:pStyle w:val="1"/>
        <w:pageBreakBefore/>
        <w:snapToGrid w:val="0"/>
        <w:spacing w:beforeLines="0" w:afterLines="0" w:line="360" w:lineRule="auto"/>
        <w:ind w:firstLine="640"/>
        <w:rPr>
          <w:rFonts w:asciiTheme="minorEastAsia" w:eastAsiaTheme="minorEastAsia" w:hAnsiTheme="minorEastAsia"/>
          <w:bCs/>
          <w:color w:val="000000" w:themeColor="text1"/>
        </w:rPr>
      </w:pPr>
      <w:bookmarkStart w:id="40" w:name="_Toc85814557"/>
      <w:r w:rsidRPr="00DF6958">
        <w:rPr>
          <w:rFonts w:asciiTheme="minorEastAsia" w:eastAsiaTheme="minorEastAsia" w:hAnsiTheme="minorEastAsia" w:hint="eastAsia"/>
          <w:bCs/>
          <w:color w:val="000000" w:themeColor="text1"/>
        </w:rPr>
        <w:t>七、基金的募集</w:t>
      </w:r>
      <w:bookmarkEnd w:id="40"/>
    </w:p>
    <w:p w:rsidR="00DB3659" w:rsidRPr="00DF6958" w:rsidRDefault="00DB3659" w:rsidP="00BB159E">
      <w:pPr>
        <w:pStyle w:val="21"/>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本基金由基金管理人依照《基金法》、《运作办法》、《销售办法》、基金合同的相关规定、并经中国证券监督管理委员会</w:t>
      </w:r>
      <w:r w:rsidR="007E2B72" w:rsidRPr="00DF6958">
        <w:rPr>
          <w:rFonts w:asciiTheme="minorEastAsia" w:eastAsiaTheme="minorEastAsia" w:hAnsiTheme="minorEastAsia"/>
          <w:color w:val="000000" w:themeColor="text1"/>
          <w:szCs w:val="21"/>
        </w:rPr>
        <w:t>2014</w:t>
      </w:r>
      <w:r w:rsidR="007E2B72" w:rsidRPr="00DF6958">
        <w:rPr>
          <w:rFonts w:asciiTheme="minorEastAsia" w:eastAsiaTheme="minorEastAsia" w:hAnsiTheme="minorEastAsia" w:hint="eastAsia"/>
          <w:color w:val="000000" w:themeColor="text1"/>
          <w:szCs w:val="21"/>
        </w:rPr>
        <w:t>年</w:t>
      </w:r>
      <w:r w:rsidR="007E2B72" w:rsidRPr="00DF6958">
        <w:rPr>
          <w:rFonts w:asciiTheme="minorEastAsia" w:eastAsiaTheme="minorEastAsia" w:hAnsiTheme="minorEastAsia"/>
          <w:color w:val="000000" w:themeColor="text1"/>
          <w:szCs w:val="21"/>
        </w:rPr>
        <w:t>8</w:t>
      </w:r>
      <w:r w:rsidR="007E2B72" w:rsidRPr="00DF6958">
        <w:rPr>
          <w:rFonts w:asciiTheme="minorEastAsia" w:eastAsiaTheme="minorEastAsia" w:hAnsiTheme="minorEastAsia" w:hint="eastAsia"/>
          <w:color w:val="000000" w:themeColor="text1"/>
          <w:szCs w:val="21"/>
        </w:rPr>
        <w:t>月</w:t>
      </w:r>
      <w:r w:rsidR="007E2B72" w:rsidRPr="00DF6958">
        <w:rPr>
          <w:rFonts w:asciiTheme="minorEastAsia" w:eastAsiaTheme="minorEastAsia" w:hAnsiTheme="minorEastAsia"/>
          <w:color w:val="000000" w:themeColor="text1"/>
          <w:szCs w:val="21"/>
        </w:rPr>
        <w:t>20</w:t>
      </w:r>
      <w:r w:rsidR="007E2B72" w:rsidRPr="00DF6958">
        <w:rPr>
          <w:rFonts w:asciiTheme="minorEastAsia" w:eastAsiaTheme="minorEastAsia" w:hAnsiTheme="minorEastAsia" w:hint="eastAsia"/>
          <w:color w:val="000000" w:themeColor="text1"/>
          <w:szCs w:val="21"/>
        </w:rPr>
        <w:t>日</w:t>
      </w:r>
      <w:r w:rsidRPr="00DF6958">
        <w:rPr>
          <w:rFonts w:asciiTheme="minorEastAsia" w:eastAsiaTheme="minorEastAsia" w:hAnsiTheme="minorEastAsia" w:hint="eastAsia"/>
          <w:color w:val="000000" w:themeColor="text1"/>
          <w:szCs w:val="21"/>
        </w:rPr>
        <w:t>《关于核准易方达龙宝货币市场基金募集的批复》（证监许可</w:t>
      </w:r>
      <w:r w:rsidRPr="00DF6958">
        <w:rPr>
          <w:rFonts w:asciiTheme="minorEastAsia" w:eastAsiaTheme="minorEastAsia" w:hAnsiTheme="minorEastAsia"/>
          <w:color w:val="000000" w:themeColor="text1"/>
          <w:szCs w:val="21"/>
        </w:rPr>
        <w:t>[2014]</w:t>
      </w:r>
      <w:r w:rsidR="00C06549" w:rsidRPr="00DF6958">
        <w:rPr>
          <w:rFonts w:asciiTheme="minorEastAsia" w:eastAsiaTheme="minorEastAsia" w:hAnsiTheme="minorEastAsia"/>
          <w:color w:val="000000" w:themeColor="text1"/>
          <w:szCs w:val="21"/>
        </w:rPr>
        <w:t>873</w:t>
      </w:r>
      <w:r w:rsidRPr="00DF6958">
        <w:rPr>
          <w:rFonts w:asciiTheme="minorEastAsia" w:eastAsiaTheme="minorEastAsia" w:hAnsiTheme="minorEastAsia" w:hint="eastAsia"/>
          <w:color w:val="000000" w:themeColor="text1"/>
          <w:szCs w:val="21"/>
        </w:rPr>
        <w:t>号）进行募集。</w:t>
      </w:r>
    </w:p>
    <w:p w:rsidR="00DB3659" w:rsidRPr="00DF6958" w:rsidRDefault="00547194" w:rsidP="00BB159E">
      <w:pPr>
        <w:pStyle w:val="21"/>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本基金为契约型开放式</w:t>
      </w:r>
      <w:r w:rsidR="00DB3659" w:rsidRPr="00DF6958">
        <w:rPr>
          <w:rFonts w:asciiTheme="minorEastAsia" w:eastAsiaTheme="minorEastAsia" w:hAnsiTheme="minorEastAsia" w:hint="eastAsia"/>
          <w:color w:val="000000" w:themeColor="text1"/>
          <w:szCs w:val="21"/>
        </w:rPr>
        <w:t>货币市场基金</w:t>
      </w:r>
      <w:r w:rsidRPr="00DF6958">
        <w:rPr>
          <w:rFonts w:asciiTheme="minorEastAsia" w:eastAsiaTheme="minorEastAsia" w:hAnsiTheme="minorEastAsia" w:hint="eastAsia"/>
          <w:color w:val="000000" w:themeColor="text1"/>
          <w:szCs w:val="21"/>
        </w:rPr>
        <w:t>。</w:t>
      </w:r>
      <w:bookmarkStart w:id="41" w:name="_Toc327734822"/>
      <w:r w:rsidR="00DB3659" w:rsidRPr="00DF6958">
        <w:rPr>
          <w:rFonts w:asciiTheme="minorEastAsia" w:eastAsiaTheme="minorEastAsia" w:hAnsiTheme="minorEastAsia" w:hint="eastAsia"/>
          <w:color w:val="000000" w:themeColor="text1"/>
          <w:szCs w:val="21"/>
        </w:rPr>
        <w:t>基金</w:t>
      </w:r>
      <w:r w:rsidRPr="00DF6958">
        <w:rPr>
          <w:rFonts w:asciiTheme="minorEastAsia" w:eastAsiaTheme="minorEastAsia" w:hAnsiTheme="minorEastAsia" w:hint="eastAsia"/>
          <w:color w:val="000000" w:themeColor="text1"/>
          <w:szCs w:val="21"/>
        </w:rPr>
        <w:t>的</w:t>
      </w:r>
      <w:r w:rsidR="00DB3659" w:rsidRPr="00DF6958">
        <w:rPr>
          <w:rFonts w:asciiTheme="minorEastAsia" w:eastAsiaTheme="minorEastAsia" w:hAnsiTheme="minorEastAsia" w:hint="eastAsia"/>
          <w:color w:val="000000" w:themeColor="text1"/>
          <w:szCs w:val="21"/>
        </w:rPr>
        <w:t>存续期</w:t>
      </w:r>
      <w:bookmarkEnd w:id="41"/>
      <w:r w:rsidRPr="00DF6958">
        <w:rPr>
          <w:rFonts w:asciiTheme="minorEastAsia" w:eastAsiaTheme="minorEastAsia" w:hAnsiTheme="minorEastAsia" w:hint="eastAsia"/>
          <w:color w:val="000000" w:themeColor="text1"/>
          <w:szCs w:val="21"/>
        </w:rPr>
        <w:t>为</w:t>
      </w:r>
      <w:r w:rsidR="00DB3659" w:rsidRPr="00DF6958">
        <w:rPr>
          <w:rFonts w:asciiTheme="minorEastAsia" w:eastAsiaTheme="minorEastAsia" w:hAnsiTheme="minorEastAsia" w:hint="eastAsia"/>
          <w:color w:val="000000" w:themeColor="text1"/>
          <w:szCs w:val="21"/>
        </w:rPr>
        <w:t>不定期</w:t>
      </w:r>
      <w:r w:rsidRPr="00DF6958">
        <w:rPr>
          <w:rFonts w:asciiTheme="minorEastAsia" w:eastAsiaTheme="minorEastAsia" w:hAnsiTheme="minorEastAsia" w:hint="eastAsia"/>
          <w:color w:val="000000" w:themeColor="text1"/>
          <w:szCs w:val="21"/>
        </w:rPr>
        <w:t>。</w:t>
      </w:r>
    </w:p>
    <w:p w:rsidR="00DB3659" w:rsidRPr="00DF6958" w:rsidRDefault="00547194" w:rsidP="00BB159E">
      <w:pPr>
        <w:pStyle w:val="21"/>
        <w:snapToGrid w:val="0"/>
        <w:spacing w:before="0" w:beforeAutospacing="0" w:after="0" w:afterAutospacing="0"/>
        <w:ind w:firstLineChars="0" w:firstLine="420"/>
        <w:rPr>
          <w:rFonts w:asciiTheme="minorEastAsia" w:eastAsiaTheme="minorEastAsia" w:hAnsiTheme="minorEastAsia"/>
          <w:color w:val="000000" w:themeColor="text1"/>
          <w:szCs w:val="21"/>
        </w:rPr>
      </w:pPr>
      <w:bookmarkStart w:id="42" w:name="_Toc327734823"/>
      <w:r w:rsidRPr="00DF6958">
        <w:rPr>
          <w:rFonts w:asciiTheme="minorEastAsia" w:eastAsiaTheme="minorEastAsia" w:hAnsiTheme="minorEastAsia" w:hint="eastAsia"/>
          <w:color w:val="000000" w:themeColor="text1"/>
          <w:szCs w:val="21"/>
        </w:rPr>
        <w:t>本基金</w:t>
      </w:r>
      <w:r w:rsidR="00DB3659" w:rsidRPr="00DF6958">
        <w:rPr>
          <w:rFonts w:asciiTheme="minorEastAsia" w:eastAsiaTheme="minorEastAsia" w:hAnsiTheme="minorEastAsia" w:hint="eastAsia"/>
          <w:color w:val="000000" w:themeColor="text1"/>
          <w:szCs w:val="21"/>
        </w:rPr>
        <w:t>募集期</w:t>
      </w:r>
      <w:bookmarkEnd w:id="42"/>
      <w:r w:rsidRPr="00DF6958">
        <w:rPr>
          <w:rFonts w:asciiTheme="minorEastAsia" w:eastAsiaTheme="minorEastAsia" w:hAnsiTheme="minorEastAsia" w:hint="eastAsia"/>
          <w:color w:val="000000" w:themeColor="text1"/>
          <w:szCs w:val="21"/>
        </w:rPr>
        <w:t>为自</w:t>
      </w:r>
      <w:r w:rsidR="00724C16" w:rsidRPr="00DF6958">
        <w:rPr>
          <w:rFonts w:asciiTheme="minorEastAsia" w:eastAsiaTheme="minorEastAsia" w:hAnsiTheme="minorEastAsia"/>
          <w:color w:val="000000" w:themeColor="text1"/>
          <w:szCs w:val="21"/>
        </w:rPr>
        <w:t>2014年9月9日</w:t>
      </w:r>
      <w:r w:rsidR="00724C16" w:rsidRPr="00DF6958">
        <w:rPr>
          <w:rFonts w:asciiTheme="minorEastAsia" w:eastAsiaTheme="minorEastAsia" w:hAnsiTheme="minorEastAsia" w:hint="eastAsia"/>
          <w:color w:val="000000" w:themeColor="text1"/>
          <w:szCs w:val="21"/>
        </w:rPr>
        <w:t>至</w:t>
      </w:r>
      <w:r w:rsidR="00724C16" w:rsidRPr="00DF6958">
        <w:rPr>
          <w:rFonts w:asciiTheme="minorEastAsia" w:eastAsiaTheme="minorEastAsia" w:hAnsiTheme="minorEastAsia"/>
          <w:color w:val="000000" w:themeColor="text1"/>
          <w:szCs w:val="21"/>
        </w:rPr>
        <w:t>2014年9月11日</w:t>
      </w:r>
      <w:bookmarkStart w:id="43" w:name="_Toc327734824"/>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募集对象</w:t>
      </w:r>
      <w:bookmarkEnd w:id="43"/>
      <w:r w:rsidRPr="00DF6958">
        <w:rPr>
          <w:rFonts w:asciiTheme="minorEastAsia" w:eastAsiaTheme="minorEastAsia" w:hAnsiTheme="minorEastAsia" w:hint="eastAsia"/>
          <w:color w:val="000000" w:themeColor="text1"/>
          <w:szCs w:val="21"/>
        </w:rPr>
        <w:t>为</w:t>
      </w:r>
      <w:r w:rsidR="00DB3659" w:rsidRPr="00DF6958">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DB3659" w:rsidRPr="00DF6958" w:rsidRDefault="00DB3659" w:rsidP="00BB159E">
      <w:pPr>
        <w:pStyle w:val="21"/>
        <w:snapToGrid w:val="0"/>
        <w:spacing w:before="0" w:beforeAutospacing="0" w:after="0" w:afterAutospacing="0"/>
        <w:ind w:firstLineChars="0" w:firstLine="420"/>
        <w:rPr>
          <w:rFonts w:asciiTheme="minorEastAsia" w:eastAsiaTheme="minorEastAsia" w:hAnsiTheme="minorEastAsia"/>
          <w:bCs/>
          <w:color w:val="000000" w:themeColor="text1"/>
          <w:sz w:val="24"/>
          <w:szCs w:val="24"/>
        </w:rPr>
      </w:pP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br w:type="page"/>
      </w:r>
    </w:p>
    <w:p w:rsidR="00DB3659" w:rsidRPr="00DF6958" w:rsidRDefault="00DB3659" w:rsidP="00BB159E">
      <w:pPr>
        <w:pStyle w:val="1"/>
        <w:snapToGrid w:val="0"/>
        <w:spacing w:beforeLines="0" w:afterLines="0" w:line="360" w:lineRule="auto"/>
        <w:ind w:firstLine="640"/>
        <w:rPr>
          <w:rFonts w:asciiTheme="minorEastAsia" w:eastAsiaTheme="minorEastAsia" w:hAnsiTheme="minorEastAsia"/>
          <w:color w:val="000000" w:themeColor="text1"/>
        </w:rPr>
      </w:pPr>
      <w:bookmarkStart w:id="44" w:name="_Toc85814558"/>
      <w:r w:rsidRPr="00DF6958">
        <w:rPr>
          <w:rFonts w:asciiTheme="minorEastAsia" w:eastAsiaTheme="minorEastAsia" w:hAnsiTheme="minorEastAsia" w:hint="eastAsia"/>
          <w:color w:val="000000" w:themeColor="text1"/>
        </w:rPr>
        <w:t>八、基金合同的生效</w:t>
      </w:r>
      <w:bookmarkEnd w:id="44"/>
    </w:p>
    <w:p w:rsidR="00DB3659" w:rsidRPr="00DF6958" w:rsidRDefault="00DB3659" w:rsidP="00BB159E">
      <w:pPr>
        <w:pStyle w:val="21"/>
        <w:snapToGrid w:val="0"/>
        <w:spacing w:before="0" w:beforeAutospacing="0" w:after="0" w:afterAutospacing="0"/>
        <w:ind w:firstLine="420"/>
        <w:rPr>
          <w:rFonts w:asciiTheme="minorEastAsia" w:eastAsiaTheme="minorEastAsia" w:hAnsiTheme="minorEastAsia"/>
          <w:color w:val="000000" w:themeColor="text1"/>
          <w:szCs w:val="21"/>
        </w:rPr>
      </w:pPr>
      <w:bookmarkStart w:id="45" w:name="_Toc327734830"/>
      <w:r w:rsidRPr="00DF6958">
        <w:rPr>
          <w:rFonts w:asciiTheme="minorEastAsia" w:eastAsiaTheme="minorEastAsia" w:hAnsiTheme="minorEastAsia" w:hint="eastAsia"/>
          <w:color w:val="000000" w:themeColor="text1"/>
          <w:szCs w:val="21"/>
        </w:rPr>
        <w:t>（一）</w:t>
      </w:r>
      <w:r w:rsidR="00102961" w:rsidRPr="00DF6958">
        <w:rPr>
          <w:rFonts w:asciiTheme="minorEastAsia" w:eastAsiaTheme="minorEastAsia" w:hAnsiTheme="minorEastAsia" w:hint="eastAsia"/>
          <w:color w:val="000000" w:themeColor="text1"/>
          <w:szCs w:val="21"/>
        </w:rPr>
        <w:t>基金合同的生效</w:t>
      </w:r>
    </w:p>
    <w:p w:rsidR="00DB3659" w:rsidRPr="00DF6958" w:rsidRDefault="00102961" w:rsidP="00BB159E">
      <w:pPr>
        <w:pStyle w:val="21"/>
        <w:snapToGrid w:val="0"/>
        <w:spacing w:before="0" w:beforeAutospacing="0" w:after="0" w:afterAutospacing="0"/>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本基金的基金合同于2014年9月12日正式生效。自基金合同生效日起，本基金管理人正式开始管理本基金。</w:t>
      </w:r>
    </w:p>
    <w:p w:rsidR="00DB3659" w:rsidRPr="00DF6958" w:rsidRDefault="00DB3659" w:rsidP="00BB159E">
      <w:pPr>
        <w:pStyle w:val="21"/>
        <w:snapToGrid w:val="0"/>
        <w:spacing w:before="0" w:beforeAutospacing="0" w:after="0" w:afterAutospacing="0"/>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（二）基金存续期内的基金份额持有人数量和资产规模</w:t>
      </w:r>
    </w:p>
    <w:p w:rsidR="00DB3659" w:rsidRPr="00DF6958" w:rsidRDefault="00DB3659" w:rsidP="00BB159E">
      <w:pPr>
        <w:pStyle w:val="21"/>
        <w:snapToGrid w:val="0"/>
        <w:spacing w:before="0" w:beforeAutospacing="0" w:after="0" w:afterAutospacing="0"/>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DB3659" w:rsidRPr="00DF6958" w:rsidRDefault="00DB3659" w:rsidP="00BB159E">
      <w:pPr>
        <w:pStyle w:val="21"/>
        <w:snapToGrid w:val="0"/>
        <w:spacing w:before="0" w:beforeAutospacing="0" w:after="0" w:afterAutospacing="0"/>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法律法规或基金合同另有规定时，从其规定。</w:t>
      </w:r>
    </w:p>
    <w:bookmarkEnd w:id="45"/>
    <w:p w:rsidR="00DB3659" w:rsidRPr="00DF6958" w:rsidRDefault="00DB3659" w:rsidP="00BB159E">
      <w:pPr>
        <w:pStyle w:val="1"/>
        <w:snapToGrid w:val="0"/>
        <w:spacing w:beforeLines="0" w:afterLines="0" w:line="360" w:lineRule="auto"/>
        <w:ind w:firstLine="48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sz w:val="24"/>
        </w:rPr>
        <w:br w:type="column"/>
      </w:r>
      <w:bookmarkStart w:id="46" w:name="_Toc85814559"/>
      <w:r w:rsidRPr="00DF6958">
        <w:rPr>
          <w:rFonts w:asciiTheme="minorEastAsia" w:eastAsiaTheme="minorEastAsia" w:hAnsiTheme="minorEastAsia" w:hint="eastAsia"/>
          <w:color w:val="000000" w:themeColor="text1"/>
        </w:rPr>
        <w:t>九、基金份额的申购、赎回</w:t>
      </w:r>
      <w:bookmarkEnd w:id="46"/>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47" w:name="_Toc327734833"/>
      <w:r w:rsidRPr="00DF6958">
        <w:rPr>
          <w:rFonts w:asciiTheme="minorEastAsia" w:eastAsiaTheme="minorEastAsia" w:hAnsiTheme="minorEastAsia" w:hint="eastAsia"/>
          <w:color w:val="000000" w:themeColor="text1"/>
          <w:szCs w:val="21"/>
        </w:rPr>
        <w:t>（一）基金投资者的范围</w:t>
      </w:r>
      <w:bookmarkEnd w:id="47"/>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48" w:name="_Toc327734834"/>
      <w:r w:rsidRPr="00DF6958">
        <w:rPr>
          <w:rFonts w:asciiTheme="minorEastAsia" w:eastAsiaTheme="minorEastAsia" w:hAnsiTheme="minorEastAsia" w:hint="eastAsia"/>
          <w:color w:val="000000" w:themeColor="text1"/>
          <w:szCs w:val="21"/>
        </w:rPr>
        <w:t>（二）申购与赎回的场所</w:t>
      </w:r>
      <w:bookmarkEnd w:id="48"/>
    </w:p>
    <w:p w:rsidR="00DB3659" w:rsidRPr="00DF6958" w:rsidRDefault="00DB3659" w:rsidP="00BB159E">
      <w:pPr>
        <w:snapToGrid w:val="0"/>
        <w:spacing w:line="360" w:lineRule="auto"/>
        <w:ind w:firstLineChars="202" w:firstLine="424"/>
        <w:rPr>
          <w:rFonts w:asciiTheme="minorEastAsia" w:eastAsiaTheme="minorEastAsia" w:hAnsiTheme="minorEastAsia"/>
          <w:color w:val="000000" w:themeColor="text1"/>
          <w:szCs w:val="21"/>
        </w:rPr>
      </w:pPr>
      <w:r w:rsidRPr="00DF6958">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00CA2EAE" w:rsidRPr="00DF6958">
        <w:rPr>
          <w:rFonts w:asciiTheme="minorEastAsia" w:eastAsiaTheme="minorEastAsia" w:hAnsiTheme="minorEastAsia" w:hint="eastAsia"/>
          <w:bCs/>
          <w:color w:val="000000" w:themeColor="text1"/>
          <w:szCs w:val="21"/>
        </w:rPr>
        <w:t>，并在基金管理人网站公示</w:t>
      </w:r>
      <w:r w:rsidRPr="00DF6958">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49" w:name="_Toc327734835"/>
      <w:r w:rsidRPr="00DF6958">
        <w:rPr>
          <w:rFonts w:asciiTheme="minorEastAsia" w:eastAsiaTheme="minorEastAsia" w:hAnsiTheme="minorEastAsia" w:hint="eastAsia"/>
          <w:color w:val="000000" w:themeColor="text1"/>
          <w:szCs w:val="21"/>
        </w:rPr>
        <w:t>（三）申购与赎回办理的开放日及时间</w:t>
      </w:r>
      <w:bookmarkEnd w:id="49"/>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、开放日及开放时间</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销售机构可在上述范围内规定具体的交易时间。</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若出现新的证券交易市场、证券交易所交易时间变更或其他特殊情况，基金管理人有权视情况对前述开放日及开放时间进行相应的调整，但应在实施日前依照《信息披露办法》的有关规定在指定媒介上公告。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、申购、赎回开始日及业务办理时间</w:t>
      </w:r>
    </w:p>
    <w:p w:rsidR="00CC5203" w:rsidRPr="00DF6958" w:rsidRDefault="00CC5203" w:rsidP="00BB159E">
      <w:pPr>
        <w:pStyle w:val="21"/>
        <w:snapToGrid w:val="0"/>
        <w:spacing w:before="0" w:beforeAutospacing="0" w:after="0" w:afterAutospacing="0"/>
        <w:ind w:firstLineChars="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w:t>
      </w:r>
      <w:r w:rsidR="00AD473B" w:rsidRPr="00DF6958">
        <w:rPr>
          <w:rFonts w:asciiTheme="minorEastAsia" w:eastAsiaTheme="minorEastAsia" w:hAnsiTheme="minorEastAsia"/>
          <w:color w:val="000000" w:themeColor="text1"/>
          <w:szCs w:val="21"/>
        </w:rPr>
        <w:t>A</w:t>
      </w:r>
      <w:r w:rsidR="00AD473B" w:rsidRPr="00DF6958">
        <w:rPr>
          <w:rFonts w:asciiTheme="minorEastAsia" w:eastAsiaTheme="minorEastAsia" w:hAnsiTheme="minorEastAsia" w:hint="eastAsia"/>
          <w:color w:val="000000" w:themeColor="text1"/>
          <w:szCs w:val="21"/>
        </w:rPr>
        <w:t>类基金份额、</w:t>
      </w:r>
      <w:r w:rsidR="00AD473B" w:rsidRPr="00DF6958">
        <w:rPr>
          <w:rFonts w:asciiTheme="minorEastAsia" w:eastAsiaTheme="minorEastAsia" w:hAnsiTheme="minorEastAsia"/>
          <w:color w:val="000000" w:themeColor="text1"/>
          <w:szCs w:val="21"/>
        </w:rPr>
        <w:t>B</w:t>
      </w:r>
      <w:r w:rsidR="00AD473B" w:rsidRPr="00DF6958">
        <w:rPr>
          <w:rFonts w:asciiTheme="minorEastAsia" w:eastAsiaTheme="minorEastAsia" w:hAnsiTheme="minorEastAsia" w:hint="eastAsia"/>
          <w:color w:val="000000" w:themeColor="text1"/>
          <w:szCs w:val="21"/>
        </w:rPr>
        <w:t>类基金份额</w:t>
      </w:r>
      <w:r w:rsidRPr="00DF6958">
        <w:rPr>
          <w:rFonts w:asciiTheme="minorEastAsia" w:eastAsiaTheme="minorEastAsia" w:hAnsiTheme="minorEastAsia" w:hint="eastAsia"/>
          <w:color w:val="000000" w:themeColor="text1"/>
          <w:szCs w:val="21"/>
        </w:rPr>
        <w:t>已于</w:t>
      </w:r>
      <w:r w:rsidRPr="00DF6958">
        <w:rPr>
          <w:rFonts w:asciiTheme="minorEastAsia" w:eastAsiaTheme="minorEastAsia" w:hAnsiTheme="minorEastAsia"/>
          <w:color w:val="000000" w:themeColor="text1"/>
          <w:szCs w:val="21"/>
        </w:rPr>
        <w:t>201</w:t>
      </w:r>
      <w:r w:rsidRPr="00DF6958">
        <w:rPr>
          <w:rFonts w:asciiTheme="minorEastAsia" w:eastAsiaTheme="minorEastAsia" w:hAnsiTheme="minorEastAsia" w:hint="eastAsia"/>
          <w:color w:val="000000" w:themeColor="text1"/>
          <w:szCs w:val="21"/>
        </w:rPr>
        <w:t>4年9月</w:t>
      </w:r>
      <w:r w:rsidRPr="00DF6958">
        <w:rPr>
          <w:rFonts w:asciiTheme="minorEastAsia" w:eastAsiaTheme="minorEastAsia" w:hAnsiTheme="minorEastAsia"/>
          <w:color w:val="000000" w:themeColor="text1"/>
          <w:szCs w:val="21"/>
        </w:rPr>
        <w:t>26</w:t>
      </w:r>
      <w:r w:rsidRPr="00DF6958">
        <w:rPr>
          <w:rFonts w:asciiTheme="minorEastAsia" w:eastAsiaTheme="minorEastAsia" w:hAnsiTheme="minorEastAsia" w:hint="eastAsia"/>
          <w:color w:val="000000" w:themeColor="text1"/>
          <w:szCs w:val="21"/>
        </w:rPr>
        <w:t>日开始办理日常申购和赎回业务。</w:t>
      </w:r>
      <w:r w:rsidR="00AD473B" w:rsidRPr="00DF6958">
        <w:rPr>
          <w:rFonts w:asciiTheme="minorEastAsia" w:eastAsiaTheme="minorEastAsia" w:hAnsiTheme="minorEastAsia" w:hint="eastAsia"/>
          <w:color w:val="000000" w:themeColor="text1"/>
          <w:szCs w:val="21"/>
        </w:rPr>
        <w:t>本基金</w:t>
      </w:r>
      <w:r w:rsidR="00AD473B" w:rsidRPr="00DF6958">
        <w:rPr>
          <w:rFonts w:asciiTheme="minorEastAsia" w:eastAsiaTheme="minorEastAsia" w:hAnsiTheme="minorEastAsia"/>
          <w:color w:val="000000" w:themeColor="text1"/>
          <w:szCs w:val="21"/>
        </w:rPr>
        <w:t>C</w:t>
      </w:r>
      <w:r w:rsidR="00AD473B" w:rsidRPr="00DF6958">
        <w:rPr>
          <w:rFonts w:asciiTheme="minorEastAsia" w:eastAsiaTheme="minorEastAsia" w:hAnsiTheme="minorEastAsia" w:hint="eastAsia"/>
          <w:color w:val="000000" w:themeColor="text1"/>
          <w:szCs w:val="21"/>
        </w:rPr>
        <w:t>类基金份额已于</w:t>
      </w:r>
      <w:r w:rsidR="00AD473B" w:rsidRPr="00DF6958">
        <w:rPr>
          <w:rFonts w:asciiTheme="minorEastAsia" w:eastAsiaTheme="minorEastAsia" w:hAnsiTheme="minorEastAsia"/>
          <w:color w:val="000000" w:themeColor="text1"/>
          <w:szCs w:val="21"/>
        </w:rPr>
        <w:t>2017年</w:t>
      </w:r>
      <w:r w:rsidR="00AD473B" w:rsidRPr="00DF6958">
        <w:rPr>
          <w:rFonts w:asciiTheme="minorEastAsia" w:eastAsiaTheme="minorEastAsia" w:hAnsiTheme="minorEastAsia" w:hint="eastAsia"/>
          <w:color w:val="000000" w:themeColor="text1"/>
          <w:szCs w:val="21"/>
        </w:rPr>
        <w:t>8</w:t>
      </w:r>
      <w:r w:rsidR="00AD473B" w:rsidRPr="00DF6958">
        <w:rPr>
          <w:rFonts w:asciiTheme="minorEastAsia" w:eastAsiaTheme="minorEastAsia" w:hAnsiTheme="minorEastAsia"/>
          <w:color w:val="000000" w:themeColor="text1"/>
          <w:szCs w:val="21"/>
        </w:rPr>
        <w:t>月29日</w:t>
      </w:r>
      <w:r w:rsidR="00AD473B" w:rsidRPr="00DF6958">
        <w:rPr>
          <w:rFonts w:asciiTheme="minorEastAsia" w:eastAsiaTheme="minorEastAsia" w:hAnsiTheme="minorEastAsia" w:hint="eastAsia"/>
          <w:color w:val="000000" w:themeColor="text1"/>
          <w:szCs w:val="21"/>
        </w:rPr>
        <w:t>开始办理日常申购和赎回业务。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0" w:name="_Toc327734836"/>
      <w:r w:rsidRPr="00DF6958">
        <w:rPr>
          <w:rFonts w:asciiTheme="minorEastAsia" w:eastAsiaTheme="minorEastAsia" w:hAnsiTheme="minorEastAsia" w:hint="eastAsia"/>
          <w:color w:val="000000" w:themeColor="text1"/>
          <w:szCs w:val="21"/>
        </w:rPr>
        <w:t>（四）申购与赎回的原则</w:t>
      </w:r>
      <w:bookmarkEnd w:id="50"/>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、“确定价”原则，即申购、赎回价格以每份基金份额净值为</w:t>
      </w:r>
      <w:r w:rsidRPr="00DF6958">
        <w:rPr>
          <w:rFonts w:asciiTheme="minorEastAsia" w:eastAsiaTheme="minorEastAsia" w:hAnsiTheme="minorEastAsia"/>
          <w:color w:val="000000" w:themeColor="text1"/>
          <w:szCs w:val="21"/>
        </w:rPr>
        <w:t>1.00</w:t>
      </w:r>
      <w:r w:rsidRPr="00DF6958">
        <w:rPr>
          <w:rFonts w:asciiTheme="minorEastAsia" w:eastAsiaTheme="minorEastAsia" w:hAnsiTheme="minorEastAsia" w:hint="eastAsia"/>
          <w:color w:val="000000" w:themeColor="text1"/>
          <w:szCs w:val="21"/>
        </w:rPr>
        <w:t>元的基准进行计算；</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、“金额申购、份额赎回”原则，即申购以金额申请，赎回以份额申请；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、当日的申购与赎回申请可以在基金管理人规定的时间以内撤销。</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基金管理人可在不违反法律法规的情况下，对上述原则进行调整。基金管理人必须在新规则开始实施前依照《信息披露办法》的有关规定在指定媒介上公告。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1" w:name="_Toc327734837"/>
      <w:r w:rsidRPr="00DF6958">
        <w:rPr>
          <w:rFonts w:asciiTheme="minorEastAsia" w:eastAsiaTheme="minorEastAsia" w:hAnsiTheme="minorEastAsia" w:hint="eastAsia"/>
          <w:color w:val="000000" w:themeColor="text1"/>
          <w:szCs w:val="21"/>
        </w:rPr>
        <w:t>（五）申购与赎回的程序</w:t>
      </w:r>
      <w:bookmarkEnd w:id="51"/>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、申购和赎回的申请方式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、申购和赎回的款项支付</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投资人申购基金份额时，必须全额交付申购款项，投资人交付申购款项，申购成立，申购是否生效以注册登记机构确认为准。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份额持有人递交赎回申请，赎回成立，赎回是否生效以注册登记机构确认为准。基金份额持有人赎回申请成功后，基金管理人将指示基金托管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按照基金合同有关条款处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、申购和赎回申请的确认</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应以交易时间结束前受理有效申购和赎回申请的当天作为申购或赎回申请日，在正常情况下，本基金登记机构在申请日的下一工作日前（包括申请日的下一工作日）对该交易的有效性进行确认。申请日提交的有效申请，投资人应及时到销售网点柜台或以销售机构规定的其他方式查询申请的确认情况。若申购不成功，则申购款项本金退还给投资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销售机构对申购、赎回申请的受理并不代表该申请一定成功，而仅代表销售机构确实接收到申购、赎回申请。申购、赎回的确认以登记机构的确认结果为准。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基金管理人可在不违反法律法规的情况下，对上述程序规则进行调整。基金管理人应在新规则开始实施前依照《信息披露办法》的有关规定在指定媒介上公告。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2" w:name="_Toc327734838"/>
      <w:r w:rsidRPr="00DF6958">
        <w:rPr>
          <w:rFonts w:asciiTheme="minorEastAsia" w:eastAsiaTheme="minorEastAsia" w:hAnsiTheme="minorEastAsia" w:hint="eastAsia"/>
          <w:color w:val="000000" w:themeColor="text1"/>
          <w:szCs w:val="21"/>
        </w:rPr>
        <w:t>（六）申购与赎回的数额限制</w:t>
      </w:r>
      <w:bookmarkEnd w:id="52"/>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、申购金额的限制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投资者通过非直销销售机构或本公司网上交易系统首次申购</w:t>
      </w:r>
      <w:r w:rsidR="005707F4" w:rsidRPr="00DF6958">
        <w:rPr>
          <w:rFonts w:asciiTheme="minorEastAsia" w:eastAsiaTheme="minorEastAsia" w:hAnsiTheme="minorEastAsia" w:hint="eastAsia"/>
          <w:color w:val="000000" w:themeColor="text1"/>
          <w:kern w:val="0"/>
          <w:szCs w:val="21"/>
        </w:rPr>
        <w:t>和追加申购</w:t>
      </w:r>
      <w:r w:rsidRPr="00DF6958">
        <w:rPr>
          <w:rFonts w:asciiTheme="minorEastAsia" w:eastAsiaTheme="minorEastAsia" w:hAnsiTheme="minorEastAsia" w:hint="eastAsia"/>
          <w:color w:val="000000" w:themeColor="text1"/>
          <w:szCs w:val="21"/>
        </w:rPr>
        <w:t>本基金</w:t>
      </w:r>
      <w:r w:rsidRPr="00DF6958">
        <w:rPr>
          <w:rFonts w:asciiTheme="minorEastAsia" w:eastAsiaTheme="minorEastAsia" w:hAnsiTheme="minorEastAsia"/>
          <w:color w:val="000000" w:themeColor="text1"/>
          <w:szCs w:val="21"/>
        </w:rPr>
        <w:t>A</w:t>
      </w:r>
      <w:r w:rsidRPr="00DF6958">
        <w:rPr>
          <w:rFonts w:asciiTheme="minorEastAsia" w:eastAsiaTheme="minorEastAsia" w:hAnsiTheme="minorEastAsia" w:hint="eastAsia"/>
          <w:color w:val="000000" w:themeColor="text1"/>
          <w:szCs w:val="21"/>
        </w:rPr>
        <w:t>类基金份额</w:t>
      </w:r>
      <w:r w:rsidR="00094955" w:rsidRPr="00DF6958">
        <w:rPr>
          <w:rFonts w:asciiTheme="minorEastAsia" w:eastAsiaTheme="minorEastAsia" w:hAnsiTheme="minorEastAsia" w:hint="eastAsia"/>
          <w:color w:val="000000" w:themeColor="text1"/>
          <w:szCs w:val="21"/>
        </w:rPr>
        <w:t>、</w:t>
      </w:r>
      <w:r w:rsidR="00094955" w:rsidRPr="00DF6958">
        <w:rPr>
          <w:rFonts w:asciiTheme="minorEastAsia" w:eastAsiaTheme="minorEastAsia" w:hAnsiTheme="minorEastAsia"/>
          <w:color w:val="000000" w:themeColor="text1"/>
          <w:szCs w:val="21"/>
        </w:rPr>
        <w:t>C类基金份额</w:t>
      </w:r>
      <w:r w:rsidR="005707F4" w:rsidRPr="00DF6958">
        <w:rPr>
          <w:rFonts w:asciiTheme="minorEastAsia" w:eastAsiaTheme="minorEastAsia" w:hAnsiTheme="minorEastAsia" w:hint="eastAsia"/>
          <w:color w:val="000000" w:themeColor="text1"/>
          <w:szCs w:val="21"/>
        </w:rPr>
        <w:t>的</w:t>
      </w:r>
      <w:r w:rsidRPr="00DF6958">
        <w:rPr>
          <w:rFonts w:asciiTheme="minorEastAsia" w:eastAsiaTheme="minorEastAsia" w:hAnsiTheme="minorEastAsia" w:hint="eastAsia"/>
          <w:color w:val="000000" w:themeColor="text1"/>
          <w:szCs w:val="21"/>
        </w:rPr>
        <w:t>单笔最低限额</w:t>
      </w:r>
      <w:r w:rsidR="005707F4" w:rsidRPr="00DF6958">
        <w:rPr>
          <w:rFonts w:asciiTheme="minorEastAsia" w:eastAsiaTheme="minorEastAsia" w:hAnsiTheme="minorEastAsia" w:hint="eastAsia"/>
          <w:color w:val="000000" w:themeColor="text1"/>
          <w:kern w:val="0"/>
          <w:szCs w:val="21"/>
        </w:rPr>
        <w:t>不进行限制</w:t>
      </w:r>
      <w:r w:rsidRPr="00DF6958">
        <w:rPr>
          <w:rFonts w:asciiTheme="minorEastAsia" w:eastAsiaTheme="minorEastAsia" w:hAnsiTheme="minorEastAsia" w:hint="eastAsia"/>
          <w:color w:val="000000" w:themeColor="text1"/>
          <w:szCs w:val="21"/>
        </w:rPr>
        <w:t>；首次申购本基金</w:t>
      </w:r>
      <w:r w:rsidRPr="00DF6958">
        <w:rPr>
          <w:rFonts w:asciiTheme="minorEastAsia" w:eastAsiaTheme="minorEastAsia" w:hAnsiTheme="minorEastAsia"/>
          <w:color w:val="000000" w:themeColor="text1"/>
          <w:szCs w:val="21"/>
        </w:rPr>
        <w:t>B</w:t>
      </w:r>
      <w:r w:rsidRPr="00DF6958">
        <w:rPr>
          <w:rFonts w:asciiTheme="minorEastAsia" w:eastAsiaTheme="minorEastAsia" w:hAnsiTheme="minorEastAsia" w:hint="eastAsia"/>
          <w:color w:val="000000" w:themeColor="text1"/>
          <w:szCs w:val="21"/>
        </w:rPr>
        <w:t>类基金份额单笔最低限额为人民币</w:t>
      </w:r>
      <w:r w:rsidRPr="00DF6958">
        <w:rPr>
          <w:rFonts w:asciiTheme="minorEastAsia" w:eastAsiaTheme="minorEastAsia" w:hAnsiTheme="minorEastAsia"/>
          <w:color w:val="000000" w:themeColor="text1"/>
          <w:szCs w:val="21"/>
        </w:rPr>
        <w:t>500</w:t>
      </w:r>
      <w:r w:rsidRPr="00DF6958">
        <w:rPr>
          <w:rFonts w:asciiTheme="minorEastAsia" w:eastAsiaTheme="minorEastAsia" w:hAnsiTheme="minorEastAsia" w:hint="eastAsia"/>
          <w:color w:val="000000" w:themeColor="text1"/>
          <w:szCs w:val="21"/>
        </w:rPr>
        <w:t>万元，追加申购单笔最低限额为人民币</w:t>
      </w:r>
      <w:r w:rsidRPr="00DF6958">
        <w:rPr>
          <w:rFonts w:asciiTheme="minorEastAsia" w:eastAsiaTheme="minorEastAsia" w:hAnsiTheme="minorEastAsia"/>
          <w:color w:val="000000" w:themeColor="text1"/>
          <w:szCs w:val="21"/>
        </w:rPr>
        <w:t>10</w:t>
      </w:r>
      <w:r w:rsidRPr="00DF6958">
        <w:rPr>
          <w:rFonts w:asciiTheme="minorEastAsia" w:eastAsiaTheme="minorEastAsia" w:hAnsiTheme="minorEastAsia" w:hint="eastAsia"/>
          <w:color w:val="000000" w:themeColor="text1"/>
          <w:szCs w:val="21"/>
        </w:rPr>
        <w:t>万元。投资者通过本公司直销中心首次申购本基金</w:t>
      </w:r>
      <w:r w:rsidRPr="00DF6958">
        <w:rPr>
          <w:rFonts w:asciiTheme="minorEastAsia" w:eastAsiaTheme="minorEastAsia" w:hAnsiTheme="minorEastAsia"/>
          <w:color w:val="000000" w:themeColor="text1"/>
          <w:szCs w:val="21"/>
        </w:rPr>
        <w:t>A</w:t>
      </w:r>
      <w:r w:rsidRPr="00DF6958">
        <w:rPr>
          <w:rFonts w:asciiTheme="minorEastAsia" w:eastAsiaTheme="minorEastAsia" w:hAnsiTheme="minorEastAsia" w:hint="eastAsia"/>
          <w:color w:val="000000" w:themeColor="text1"/>
          <w:szCs w:val="21"/>
        </w:rPr>
        <w:t>类基金份额单笔最低限额为人民币</w:t>
      </w: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万元，追加申购单笔最低限额为人民币</w:t>
      </w:r>
      <w:r w:rsidRPr="00DF6958">
        <w:rPr>
          <w:rFonts w:asciiTheme="minorEastAsia" w:eastAsiaTheme="minorEastAsia" w:hAnsiTheme="minorEastAsia"/>
          <w:color w:val="000000" w:themeColor="text1"/>
          <w:szCs w:val="21"/>
        </w:rPr>
        <w:t>1000</w:t>
      </w:r>
      <w:r w:rsidRPr="00DF6958">
        <w:rPr>
          <w:rFonts w:asciiTheme="minorEastAsia" w:eastAsiaTheme="minorEastAsia" w:hAnsiTheme="minorEastAsia" w:hint="eastAsia"/>
          <w:color w:val="000000" w:themeColor="text1"/>
          <w:szCs w:val="21"/>
        </w:rPr>
        <w:t>元；首次申购本基金</w:t>
      </w:r>
      <w:r w:rsidRPr="00DF6958">
        <w:rPr>
          <w:rFonts w:asciiTheme="minorEastAsia" w:eastAsiaTheme="minorEastAsia" w:hAnsiTheme="minorEastAsia"/>
          <w:color w:val="000000" w:themeColor="text1"/>
          <w:szCs w:val="21"/>
        </w:rPr>
        <w:t>B</w:t>
      </w:r>
      <w:r w:rsidRPr="00DF6958">
        <w:rPr>
          <w:rFonts w:asciiTheme="minorEastAsia" w:eastAsiaTheme="minorEastAsia" w:hAnsiTheme="minorEastAsia" w:hint="eastAsia"/>
          <w:color w:val="000000" w:themeColor="text1"/>
          <w:szCs w:val="21"/>
        </w:rPr>
        <w:t>类基金份额单笔最低限额为人民币</w:t>
      </w:r>
      <w:r w:rsidRPr="00DF6958">
        <w:rPr>
          <w:rFonts w:asciiTheme="minorEastAsia" w:eastAsiaTheme="minorEastAsia" w:hAnsiTheme="minorEastAsia"/>
          <w:color w:val="000000" w:themeColor="text1"/>
          <w:szCs w:val="21"/>
        </w:rPr>
        <w:t>500</w:t>
      </w:r>
      <w:r w:rsidRPr="00DF6958">
        <w:rPr>
          <w:rFonts w:asciiTheme="minorEastAsia" w:eastAsiaTheme="minorEastAsia" w:hAnsiTheme="minorEastAsia" w:hint="eastAsia"/>
          <w:color w:val="000000" w:themeColor="text1"/>
          <w:szCs w:val="21"/>
        </w:rPr>
        <w:t>万元，追加申购单笔最低限额为人民币</w:t>
      </w:r>
      <w:r w:rsidRPr="00DF6958">
        <w:rPr>
          <w:rFonts w:asciiTheme="minorEastAsia" w:eastAsiaTheme="minorEastAsia" w:hAnsiTheme="minorEastAsia"/>
          <w:color w:val="000000" w:themeColor="text1"/>
          <w:szCs w:val="21"/>
        </w:rPr>
        <w:t>10</w:t>
      </w:r>
      <w:r w:rsidRPr="00DF6958">
        <w:rPr>
          <w:rFonts w:asciiTheme="minorEastAsia" w:eastAsiaTheme="minorEastAsia" w:hAnsiTheme="minorEastAsia" w:hint="eastAsia"/>
          <w:color w:val="000000" w:themeColor="text1"/>
          <w:szCs w:val="21"/>
        </w:rPr>
        <w:t>万元。</w:t>
      </w:r>
      <w:r w:rsidR="00192AA5" w:rsidRPr="00DF6958">
        <w:rPr>
          <w:rFonts w:asciiTheme="minorEastAsia" w:eastAsiaTheme="minorEastAsia" w:hAnsiTheme="minorEastAsia" w:hint="eastAsia"/>
          <w:color w:val="000000" w:themeColor="text1"/>
          <w:szCs w:val="21"/>
        </w:rPr>
        <w:t>在符合法律法规规定的前提下，</w:t>
      </w:r>
      <w:r w:rsidRPr="00DF6958">
        <w:rPr>
          <w:rFonts w:asciiTheme="minorEastAsia" w:eastAsiaTheme="minorEastAsia" w:hAnsiTheme="minorEastAsia" w:hint="eastAsia"/>
          <w:color w:val="000000" w:themeColor="text1"/>
          <w:szCs w:val="21"/>
        </w:rPr>
        <w:t>各销售机构对最低申购限额及交易级差有其他规定的，需同时遵循该销售机构的相关规定。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当期分配的基金收益转结为基金份额或采用定期定额投资计划时，不受最低申购金额的限制。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、赎回份额的限制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投资者可将其全部或部分基金份额赎回。本基金基金份额单笔赎回不得少于</w:t>
      </w:r>
      <w:r w:rsidRPr="00DF6958">
        <w:rPr>
          <w:rFonts w:asciiTheme="minorEastAsia" w:eastAsiaTheme="minorEastAsia" w:hAnsiTheme="minorEastAsia"/>
          <w:color w:val="000000" w:themeColor="text1"/>
          <w:szCs w:val="21"/>
        </w:rPr>
        <w:t>0</w:t>
      </w:r>
      <w:r w:rsidRPr="00DF6958">
        <w:rPr>
          <w:rFonts w:asciiTheme="minorEastAsia" w:eastAsiaTheme="minorEastAsia" w:hAnsiTheme="minorEastAsia" w:hint="eastAsia"/>
          <w:color w:val="000000" w:themeColor="text1"/>
          <w:szCs w:val="21"/>
        </w:rPr>
        <w:t>份。</w:t>
      </w:r>
      <w:r w:rsidR="00205A63" w:rsidRPr="00DF6958">
        <w:rPr>
          <w:rFonts w:asciiTheme="minorEastAsia" w:eastAsiaTheme="minorEastAsia" w:hAnsiTheme="minorEastAsia" w:hint="eastAsia"/>
          <w:color w:val="000000" w:themeColor="text1"/>
          <w:szCs w:val="21"/>
        </w:rPr>
        <w:t>在符合法律法规规定的前提下，各销售机构对赎回份额限制有其他规定的，需同时遵循该销售机构的相关规定。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CA110F" w:rsidRPr="00DF6958">
        <w:rPr>
          <w:rFonts w:asciiTheme="minorEastAsia" w:eastAsiaTheme="minorEastAsia" w:hAnsiTheme="minorEastAsia" w:hint="eastAsia"/>
          <w:color w:val="000000" w:themeColor="text1"/>
          <w:szCs w:val="21"/>
        </w:rPr>
        <w:t>基金管理人可以规定单个投资人累计持有的基金份额上限、单日或单笔申购金额上限</w:t>
      </w:r>
      <w:r w:rsidRPr="00DF6958">
        <w:rPr>
          <w:rFonts w:asciiTheme="minorEastAsia" w:eastAsiaTheme="minorEastAsia" w:hAnsiTheme="minorEastAsia" w:hint="eastAsia"/>
          <w:color w:val="000000" w:themeColor="text1"/>
          <w:szCs w:val="21"/>
        </w:rPr>
        <w:t>，具体规定必须在开始实施前依照《信息披露办法》的有关规定在指定媒介上公告。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hint="eastAsia"/>
          <w:color w:val="000000" w:themeColor="text1"/>
          <w:szCs w:val="21"/>
        </w:rPr>
        <w:t>基金管理人有权规定本基金的总规模限额，以及单日申购金额上限和净申购比例上限</w:t>
      </w:r>
      <w:r w:rsidRPr="00DF6958">
        <w:rPr>
          <w:rFonts w:asciiTheme="minorEastAsia" w:eastAsiaTheme="minorEastAsia" w:hAnsiTheme="minorEastAsia" w:hint="eastAsia"/>
          <w:color w:val="000000" w:themeColor="text1"/>
          <w:szCs w:val="21"/>
        </w:rPr>
        <w:t>，具体规定必须在开始实施前依照《信息披露办法》的有关规定在指定媒介上公告。</w:t>
      </w:r>
    </w:p>
    <w:p w:rsidR="005D0892" w:rsidRPr="00DF6958" w:rsidRDefault="005D0892" w:rsidP="005D089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B3659" w:rsidRPr="00DF6958" w:rsidRDefault="005D0892" w:rsidP="005D089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6、基金管理人可在不违反法律法规的情况下，调整上述规定申购金额和赎回份额的数量限制，或者新增基金规模控制措施。基金管理人必须在调整前依照《信息披露办法》的有关规定在指定媒介上公告。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3" w:name="_Toc327734839"/>
      <w:r w:rsidRPr="00DF6958">
        <w:rPr>
          <w:rFonts w:asciiTheme="minorEastAsia" w:eastAsiaTheme="minorEastAsia" w:hAnsiTheme="minorEastAsia" w:hint="eastAsia"/>
          <w:color w:val="000000" w:themeColor="text1"/>
          <w:szCs w:val="21"/>
        </w:rPr>
        <w:t>（七）基金的申购费和赎回费</w:t>
      </w:r>
      <w:bookmarkEnd w:id="53"/>
    </w:p>
    <w:p w:rsidR="00344766"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1.除法律法规另有规定或基金合同另有约定外，本基金不收取申购费用和赎回费用。</w:t>
      </w:r>
    </w:p>
    <w:p w:rsidR="00344766"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2.强制赎回费用</w:t>
      </w:r>
    </w:p>
    <w:p w:rsidR="005D0892" w:rsidRPr="00DF6958" w:rsidRDefault="005D0892" w:rsidP="005D089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发生以下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rsidR="005D0892" w:rsidRPr="00DF6958" w:rsidRDefault="005D0892" w:rsidP="005D089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（1）当本基金持有的现金、国债、中央银行票据、政策性金融债券以及5个交易日内到期的其他金融工具占基金资产净值的比例合计低于5%且偏离度为负的情形时；</w:t>
      </w:r>
    </w:p>
    <w:p w:rsidR="005D0892" w:rsidRPr="00DF6958" w:rsidRDefault="005D089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当本基金前10名份额持有人的持有份额合计超过基金总份额的50%，且本基金投资组合中现金、国债、中央银行票据、政策性金融债券以及5个交易日内到期的其他金融工具占基金资产净值的比例合计低于10%且偏离度为负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4" w:name="_Toc327734840"/>
      <w:r w:rsidRPr="00DF6958">
        <w:rPr>
          <w:rFonts w:asciiTheme="minorEastAsia" w:eastAsiaTheme="minorEastAsia" w:hAnsiTheme="minorEastAsia" w:hint="eastAsia"/>
          <w:color w:val="000000" w:themeColor="text1"/>
          <w:szCs w:val="21"/>
        </w:rPr>
        <w:t>（八）申购和赎回的数额和价格</w:t>
      </w:r>
      <w:bookmarkEnd w:id="54"/>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00BB159E"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基金份额净值</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本基金采用摊余成本法计价，通过每日计算收益并分配的方式，使每份基金份额净值保持在人民币</w:t>
      </w:r>
      <w:r w:rsidRPr="00DF6958">
        <w:rPr>
          <w:rFonts w:asciiTheme="minorEastAsia" w:eastAsiaTheme="minorEastAsia" w:hAnsiTheme="minorEastAsia"/>
          <w:color w:val="000000" w:themeColor="text1"/>
          <w:szCs w:val="21"/>
        </w:rPr>
        <w:t>1.00</w:t>
      </w:r>
      <w:r w:rsidRPr="00DF6958">
        <w:rPr>
          <w:rFonts w:asciiTheme="minorEastAsia" w:eastAsiaTheme="minorEastAsia" w:hAnsiTheme="minorEastAsia" w:hint="eastAsia"/>
          <w:color w:val="000000" w:themeColor="text1"/>
          <w:szCs w:val="21"/>
        </w:rPr>
        <w:t>元。</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00BB159E"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申购份额的计算</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采用</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金额申购</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方式，申购价格为每份基金份额净值</w:t>
      </w:r>
      <w:r w:rsidRPr="00DF6958">
        <w:rPr>
          <w:rFonts w:asciiTheme="minorEastAsia" w:eastAsiaTheme="minorEastAsia" w:hAnsiTheme="minorEastAsia"/>
          <w:color w:val="000000" w:themeColor="text1"/>
          <w:szCs w:val="21"/>
        </w:rPr>
        <w:t>1.00</w:t>
      </w:r>
      <w:r w:rsidRPr="00DF6958">
        <w:rPr>
          <w:rFonts w:asciiTheme="minorEastAsia" w:eastAsiaTheme="minorEastAsia" w:hAnsiTheme="minorEastAsia" w:hint="eastAsia"/>
          <w:color w:val="000000" w:themeColor="text1"/>
          <w:szCs w:val="21"/>
        </w:rPr>
        <w:t>元，计算公式：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申购份额＝申购金额÷基金份额净值</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例：假定</w:t>
      </w:r>
      <w:r w:rsidRPr="00DF6958">
        <w:rPr>
          <w:rFonts w:asciiTheme="minorEastAsia" w:eastAsiaTheme="minorEastAsia" w:hAnsiTheme="minorEastAsia"/>
          <w:color w:val="000000" w:themeColor="text1"/>
          <w:szCs w:val="21"/>
        </w:rPr>
        <w:t>T</w:t>
      </w:r>
      <w:r w:rsidRPr="00DF6958">
        <w:rPr>
          <w:rFonts w:asciiTheme="minorEastAsia" w:eastAsiaTheme="minorEastAsia" w:hAnsiTheme="minorEastAsia" w:hint="eastAsia"/>
          <w:color w:val="000000" w:themeColor="text1"/>
          <w:szCs w:val="21"/>
        </w:rPr>
        <w:t>日某投资者投资</w:t>
      </w:r>
      <w:r w:rsidRPr="00DF6958">
        <w:rPr>
          <w:rFonts w:asciiTheme="minorEastAsia" w:eastAsiaTheme="minorEastAsia" w:hAnsiTheme="minorEastAsia"/>
          <w:color w:val="000000" w:themeColor="text1"/>
          <w:szCs w:val="21"/>
        </w:rPr>
        <w:t>10,000</w:t>
      </w:r>
      <w:r w:rsidRPr="00DF6958">
        <w:rPr>
          <w:rFonts w:asciiTheme="minorEastAsia" w:eastAsiaTheme="minorEastAsia" w:hAnsiTheme="minorEastAsia" w:hint="eastAsia"/>
          <w:color w:val="000000" w:themeColor="text1"/>
          <w:szCs w:val="21"/>
        </w:rPr>
        <w:t>元申购本基金</w:t>
      </w:r>
      <w:r w:rsidRPr="00DF6958">
        <w:rPr>
          <w:rFonts w:asciiTheme="minorEastAsia" w:eastAsiaTheme="minorEastAsia" w:hAnsiTheme="minorEastAsia"/>
          <w:color w:val="000000" w:themeColor="text1"/>
          <w:szCs w:val="21"/>
        </w:rPr>
        <w:t>A</w:t>
      </w:r>
      <w:r w:rsidRPr="00DF6958">
        <w:rPr>
          <w:rFonts w:asciiTheme="minorEastAsia" w:eastAsiaTheme="minorEastAsia" w:hAnsiTheme="minorEastAsia" w:hint="eastAsia"/>
          <w:color w:val="000000" w:themeColor="text1"/>
          <w:szCs w:val="21"/>
        </w:rPr>
        <w:t>类基金份额，则其可得到的申购份额计算如下：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申购份额</w:t>
      </w:r>
      <w:r w:rsidRPr="00DF6958">
        <w:rPr>
          <w:rFonts w:asciiTheme="minorEastAsia" w:eastAsiaTheme="minorEastAsia" w:hAnsiTheme="minorEastAsia"/>
          <w:color w:val="000000" w:themeColor="text1"/>
          <w:szCs w:val="21"/>
        </w:rPr>
        <w:t>=10,000</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1.00=10,000.00</w:t>
      </w:r>
      <w:r w:rsidRPr="00DF6958">
        <w:rPr>
          <w:rFonts w:asciiTheme="minorEastAsia" w:eastAsiaTheme="minorEastAsia" w:hAnsiTheme="minorEastAsia" w:hint="eastAsia"/>
          <w:color w:val="000000" w:themeColor="text1"/>
          <w:szCs w:val="21"/>
        </w:rPr>
        <w:t>份</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申购份额计算结果均按四舍五入方法，保留到小数点后</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位，由此产生的收益或损失由基金财产承担。</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00BB159E"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基金赎回金额的计算</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采用</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份额赎回</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方式，赎回价格为每份基金份额净值</w:t>
      </w:r>
      <w:r w:rsidRPr="00DF6958">
        <w:rPr>
          <w:rFonts w:asciiTheme="minorEastAsia" w:eastAsiaTheme="minorEastAsia" w:hAnsiTheme="minorEastAsia"/>
          <w:color w:val="000000" w:themeColor="text1"/>
          <w:szCs w:val="21"/>
        </w:rPr>
        <w:t>1.00</w:t>
      </w:r>
      <w:r w:rsidRPr="00DF6958">
        <w:rPr>
          <w:rFonts w:asciiTheme="minorEastAsia" w:eastAsiaTheme="minorEastAsia" w:hAnsiTheme="minorEastAsia" w:hint="eastAsia"/>
          <w:color w:val="000000" w:themeColor="text1"/>
          <w:szCs w:val="21"/>
        </w:rPr>
        <w:t>元。</w:t>
      </w:r>
      <w:r w:rsidR="00344766" w:rsidRPr="00DF6958">
        <w:rPr>
          <w:rFonts w:asciiTheme="minorEastAsia" w:eastAsiaTheme="minorEastAsia" w:hAnsiTheme="minorEastAsia" w:hint="eastAsia"/>
          <w:color w:val="000000" w:themeColor="text1"/>
          <w:szCs w:val="21"/>
        </w:rPr>
        <w:t>除法律法规另有规定或基金合同另有约定外，本基金不收取赎回费用，</w:t>
      </w:r>
      <w:r w:rsidRPr="00DF6958">
        <w:rPr>
          <w:rFonts w:asciiTheme="minorEastAsia" w:eastAsiaTheme="minorEastAsia" w:hAnsiTheme="minorEastAsia" w:hint="eastAsia"/>
          <w:color w:val="000000" w:themeColor="text1"/>
          <w:szCs w:val="21"/>
        </w:rPr>
        <w:t>赎回金额的确定分两种情况处理：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）部分赎回</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投资者部分赎回某类基金份额时，如该类基金份额其未付收益为正，或该笔赎回完成后剩余的该类基金份额按照</w:t>
      </w:r>
      <w:r w:rsidRPr="00DF6958">
        <w:rPr>
          <w:rFonts w:asciiTheme="minorEastAsia" w:eastAsiaTheme="minorEastAsia" w:hAnsiTheme="minorEastAsia"/>
          <w:color w:val="000000" w:themeColor="text1"/>
          <w:szCs w:val="21"/>
        </w:rPr>
        <w:t>1.00</w:t>
      </w:r>
      <w:r w:rsidRPr="00DF6958">
        <w:rPr>
          <w:rFonts w:asciiTheme="minorEastAsia" w:eastAsiaTheme="minorEastAsia" w:hAnsiTheme="minorEastAsia" w:hint="eastAsia"/>
          <w:color w:val="000000" w:themeColor="text1"/>
          <w:szCs w:val="21"/>
        </w:rPr>
        <w:t>元人民币为基准计算的价值足以弥补其累计至该日的该类基金份额未付收益负值时，赎回金额如下计算：</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赎回份额×</w:t>
      </w:r>
      <w:r w:rsidRPr="00DF6958">
        <w:rPr>
          <w:rFonts w:asciiTheme="minorEastAsia" w:eastAsiaTheme="minorEastAsia" w:hAnsiTheme="minorEastAsia"/>
          <w:color w:val="000000" w:themeColor="text1"/>
          <w:szCs w:val="21"/>
        </w:rPr>
        <w:t>1.00</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例：假定某投资者在</w:t>
      </w:r>
      <w:r w:rsidRPr="00DF6958">
        <w:rPr>
          <w:rFonts w:asciiTheme="minorEastAsia" w:eastAsiaTheme="minorEastAsia" w:hAnsiTheme="minorEastAsia"/>
          <w:color w:val="000000" w:themeColor="text1"/>
          <w:szCs w:val="21"/>
        </w:rPr>
        <w:t>T</w:t>
      </w:r>
      <w:r w:rsidRPr="00DF6958">
        <w:rPr>
          <w:rFonts w:asciiTheme="minorEastAsia" w:eastAsiaTheme="minorEastAsia" w:hAnsiTheme="minorEastAsia" w:hint="eastAsia"/>
          <w:color w:val="000000" w:themeColor="text1"/>
          <w:szCs w:val="21"/>
        </w:rPr>
        <w:t>日所持有的</w:t>
      </w:r>
      <w:r w:rsidRPr="00DF6958">
        <w:rPr>
          <w:rFonts w:asciiTheme="minorEastAsia" w:eastAsiaTheme="minorEastAsia" w:hAnsiTheme="minorEastAsia"/>
          <w:color w:val="000000" w:themeColor="text1"/>
          <w:szCs w:val="21"/>
        </w:rPr>
        <w:t>A</w:t>
      </w:r>
      <w:r w:rsidRPr="00DF6958">
        <w:rPr>
          <w:rFonts w:asciiTheme="minorEastAsia" w:eastAsiaTheme="minorEastAsia" w:hAnsiTheme="minorEastAsia" w:hint="eastAsia"/>
          <w:color w:val="000000" w:themeColor="text1"/>
          <w:szCs w:val="21"/>
        </w:rPr>
        <w:t>类基金份额为</w:t>
      </w:r>
      <w:r w:rsidRPr="00DF6958">
        <w:rPr>
          <w:rFonts w:asciiTheme="minorEastAsia" w:eastAsiaTheme="minorEastAsia" w:hAnsiTheme="minorEastAsia"/>
          <w:color w:val="000000" w:themeColor="text1"/>
          <w:szCs w:val="21"/>
        </w:rPr>
        <w:t>8,010.80</w:t>
      </w:r>
      <w:r w:rsidRPr="00DF6958">
        <w:rPr>
          <w:rFonts w:asciiTheme="minorEastAsia" w:eastAsiaTheme="minorEastAsia" w:hAnsiTheme="minorEastAsia" w:hint="eastAsia"/>
          <w:color w:val="000000" w:themeColor="text1"/>
          <w:szCs w:val="21"/>
        </w:rPr>
        <w:t>份基金份额，对应的未付收益为</w:t>
      </w:r>
      <w:r w:rsidRPr="00DF6958">
        <w:rPr>
          <w:rFonts w:asciiTheme="minorEastAsia" w:eastAsiaTheme="minorEastAsia" w:hAnsiTheme="minorEastAsia"/>
          <w:color w:val="000000" w:themeColor="text1"/>
          <w:szCs w:val="21"/>
        </w:rPr>
        <w:t>88.08</w:t>
      </w:r>
      <w:r w:rsidRPr="00DF6958">
        <w:rPr>
          <w:rFonts w:asciiTheme="minorEastAsia" w:eastAsiaTheme="minorEastAsia" w:hAnsiTheme="minorEastAsia" w:hint="eastAsia"/>
          <w:color w:val="000000" w:themeColor="text1"/>
          <w:szCs w:val="21"/>
        </w:rPr>
        <w:t>元，该投资者申请赎回</w:t>
      </w:r>
      <w:r w:rsidRPr="00DF6958">
        <w:rPr>
          <w:rFonts w:asciiTheme="minorEastAsia" w:eastAsiaTheme="minorEastAsia" w:hAnsiTheme="minorEastAsia"/>
          <w:color w:val="000000" w:themeColor="text1"/>
          <w:szCs w:val="21"/>
        </w:rPr>
        <w:t>1,000</w:t>
      </w:r>
      <w:r w:rsidRPr="00DF6958">
        <w:rPr>
          <w:rFonts w:asciiTheme="minorEastAsia" w:eastAsiaTheme="minorEastAsia" w:hAnsiTheme="minorEastAsia" w:hint="eastAsia"/>
          <w:color w:val="000000" w:themeColor="text1"/>
          <w:szCs w:val="21"/>
        </w:rPr>
        <w:t>份基金份额，则其获得的赎回金额计算如下：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w:t>
      </w:r>
      <w:r w:rsidRPr="00DF6958">
        <w:rPr>
          <w:rFonts w:asciiTheme="minorEastAsia" w:eastAsiaTheme="minorEastAsia" w:hAnsiTheme="minorEastAsia"/>
          <w:color w:val="000000" w:themeColor="text1"/>
          <w:szCs w:val="21"/>
        </w:rPr>
        <w:t>=1,000</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1.00=1,000.00</w:t>
      </w:r>
      <w:r w:rsidRPr="00DF6958">
        <w:rPr>
          <w:rFonts w:asciiTheme="minorEastAsia" w:eastAsiaTheme="minorEastAsia" w:hAnsiTheme="minorEastAsia" w:hint="eastAsia"/>
          <w:color w:val="000000" w:themeColor="text1"/>
          <w:szCs w:val="21"/>
        </w:rPr>
        <w:t>元</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投资者部分赎回某类基金份额时，如其该笔赎回完成后剩余的该类基金份额按照</w:t>
      </w:r>
      <w:r w:rsidRPr="00DF6958">
        <w:rPr>
          <w:rFonts w:asciiTheme="minorEastAsia" w:eastAsiaTheme="minorEastAsia" w:hAnsiTheme="minorEastAsia"/>
          <w:color w:val="000000" w:themeColor="text1"/>
          <w:szCs w:val="21"/>
        </w:rPr>
        <w:t>1.00</w:t>
      </w:r>
      <w:r w:rsidRPr="00DF6958">
        <w:rPr>
          <w:rFonts w:asciiTheme="minorEastAsia" w:eastAsiaTheme="minorEastAsia" w:hAnsiTheme="minorEastAsia" w:hint="eastAsia"/>
          <w:color w:val="000000" w:themeColor="text1"/>
          <w:szCs w:val="21"/>
        </w:rPr>
        <w:t>元人民币为基准计算的价值不足以弥补其累计至该日的该类基金份额未付收益负值时，则将自动按比例结转该类基金份额当前未付收益。</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(2)全部赎回</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1)当投资者在全部赎回某类基金份额时，如其未付收益为正，基金份额对应的未付收益是否与赎回份额对应的款项一并支付给投资者，以销售机构和注册登记机构的具体规定为准。</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如销售机构和注册登记机构规定投资者在全部赎回某类基金份额时，基金管理人将投资者的该类基金份额未付收益一并结算并与赎回份额对应的款项一起支付给投资者，赎回金额包括赎回份额对应的款项和未付收益两部分，具体的计算方法为：</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赎回金额=赎回份额×基金份额净值+该份额对应的未付收益</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例：假定某投资者在T日所持有的B类基金份额为300,000,000.00份基金份额，且有151,808.08元的未付收益。投资者申请全部赎回持有的基金份额，则其获得的赎回金额计算如下</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赎回金额=300,000,000.00×1.00+151,808.08=300,151,808.08元</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赎回金额以人民币元为单位，计算结果均按四舍五入，保留到小数点后2位，由此产生的收益或损失由基金财产承担。</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如销售机构和注册登记机构规定投资者在全部赎回某类基金份额时，基金份额对应的未付收益不与赎回份额对应的款项一并支付给投资者，赎回金额的计算公式为：</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赎回金额＝赎回份额×基金份额净值</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例：假定某投资者在T日所持有的A类基金份额为300,000,000.00份基金份额，且有151,808.08元的未付收益。投资者申请全部赎回持有的基金份额，则其获得的赎回金额计算如下</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赎回金额=300,000,000.00×1.00=300,000,000.00元</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赎回金额以人民币元为单位，计算结果均按四舍五入，保留到小数点后2位，由此产生的收益或损失由基金财产承担。</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2)当投资者在全部赎回某类基金份额时，如其未付收益为负，基金份额对应的未付收益与赎回份额对应的款项一并结算给投资者。</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例：假定某投资者在T日所持有的A类基金份额为300,000,000.00份基金份额，且有-151,808.08元的未付收益。投资者申请全部赎回持有的基金份额，则其获得的赎回金额计算如下</w:t>
      </w:r>
    </w:p>
    <w:p w:rsidR="00A73950"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赎回金额=300,000,000.00×1.00-151,808.08=299,848,191.92元</w:t>
      </w:r>
    </w:p>
    <w:p w:rsidR="00DB3659" w:rsidRPr="00DF6958" w:rsidRDefault="00A73950" w:rsidP="00A73950">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赎回金额以人民币元为单位，计算结果均按四舍五入，保留到小数点后2位，由此产生的收益或损失由基金财产承担。</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5" w:name="_Toc327734841"/>
      <w:r w:rsidRPr="00DF6958">
        <w:rPr>
          <w:rFonts w:asciiTheme="minorEastAsia" w:eastAsiaTheme="minorEastAsia" w:hAnsiTheme="minorEastAsia" w:hint="eastAsia"/>
          <w:color w:val="000000" w:themeColor="text1"/>
          <w:szCs w:val="21"/>
        </w:rPr>
        <w:t>（九）申购与赎回的注册登记</w:t>
      </w:r>
      <w:bookmarkEnd w:id="55"/>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6" w:name="_Toc327734842"/>
      <w:r w:rsidRPr="00DF6958">
        <w:rPr>
          <w:rFonts w:asciiTheme="minorEastAsia" w:eastAsiaTheme="minorEastAsia" w:hAnsiTheme="minorEastAsia" w:hint="eastAsia"/>
          <w:color w:val="000000" w:themeColor="text1"/>
          <w:szCs w:val="21"/>
        </w:rPr>
        <w:t>正常情况下，投资人</w:t>
      </w:r>
      <w:r w:rsidRPr="00DF6958">
        <w:rPr>
          <w:rFonts w:asciiTheme="minorEastAsia" w:eastAsiaTheme="minorEastAsia" w:hAnsiTheme="minorEastAsia"/>
          <w:color w:val="000000" w:themeColor="text1"/>
          <w:szCs w:val="21"/>
        </w:rPr>
        <w:t>T</w:t>
      </w:r>
      <w:r w:rsidRPr="00DF6958">
        <w:rPr>
          <w:rFonts w:asciiTheme="minorEastAsia" w:eastAsiaTheme="minorEastAsia" w:hAnsiTheme="minorEastAsia" w:hint="eastAsia"/>
          <w:color w:val="000000" w:themeColor="text1"/>
          <w:szCs w:val="21"/>
        </w:rPr>
        <w:t>日申购基金成功后，登记机构在</w:t>
      </w:r>
      <w:r w:rsidRPr="00DF6958">
        <w:rPr>
          <w:rFonts w:asciiTheme="minorEastAsia" w:eastAsiaTheme="minorEastAsia" w:hAnsiTheme="minorEastAsia"/>
          <w:color w:val="000000" w:themeColor="text1"/>
          <w:szCs w:val="21"/>
        </w:rPr>
        <w:t>T+1</w:t>
      </w:r>
      <w:r w:rsidRPr="00DF6958">
        <w:rPr>
          <w:rFonts w:asciiTheme="minorEastAsia" w:eastAsiaTheme="minorEastAsia" w:hAnsiTheme="minorEastAsia" w:hint="eastAsia"/>
          <w:color w:val="000000" w:themeColor="text1"/>
          <w:szCs w:val="21"/>
        </w:rPr>
        <w:t>日前（包括</w:t>
      </w:r>
      <w:r w:rsidRPr="00DF6958">
        <w:rPr>
          <w:rFonts w:asciiTheme="minorEastAsia" w:eastAsiaTheme="minorEastAsia" w:hAnsiTheme="minorEastAsia"/>
          <w:color w:val="000000" w:themeColor="text1"/>
          <w:szCs w:val="21"/>
        </w:rPr>
        <w:t>T+1</w:t>
      </w:r>
      <w:r w:rsidRPr="00DF6958">
        <w:rPr>
          <w:rFonts w:asciiTheme="minorEastAsia" w:eastAsiaTheme="minorEastAsia" w:hAnsiTheme="minorEastAsia" w:hint="eastAsia"/>
          <w:color w:val="000000" w:themeColor="text1"/>
          <w:szCs w:val="21"/>
        </w:rPr>
        <w:t>日）为投资者增加权益并办理登记手续。</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基金份额持有人</w:t>
      </w:r>
      <w:r w:rsidRPr="00DF6958">
        <w:rPr>
          <w:rFonts w:asciiTheme="minorEastAsia" w:eastAsiaTheme="minorEastAsia" w:hAnsiTheme="minorEastAsia"/>
          <w:color w:val="000000" w:themeColor="text1"/>
          <w:szCs w:val="21"/>
        </w:rPr>
        <w:t>T</w:t>
      </w:r>
      <w:r w:rsidRPr="00DF6958">
        <w:rPr>
          <w:rFonts w:asciiTheme="minorEastAsia" w:eastAsiaTheme="minorEastAsia" w:hAnsiTheme="minorEastAsia" w:hint="eastAsia"/>
          <w:color w:val="000000" w:themeColor="text1"/>
          <w:szCs w:val="21"/>
        </w:rPr>
        <w:t>日赎回基金成功后，正常情况下，登记机构在</w:t>
      </w:r>
      <w:r w:rsidRPr="00DF6958">
        <w:rPr>
          <w:rFonts w:asciiTheme="minorEastAsia" w:eastAsiaTheme="minorEastAsia" w:hAnsiTheme="minorEastAsia"/>
          <w:color w:val="000000" w:themeColor="text1"/>
          <w:szCs w:val="21"/>
        </w:rPr>
        <w:t>T+1</w:t>
      </w:r>
      <w:r w:rsidRPr="00DF6958">
        <w:rPr>
          <w:rFonts w:asciiTheme="minorEastAsia" w:eastAsiaTheme="minorEastAsia" w:hAnsiTheme="minorEastAsia" w:hint="eastAsia"/>
          <w:color w:val="000000" w:themeColor="text1"/>
          <w:szCs w:val="21"/>
        </w:rPr>
        <w:t>日前（包括</w:t>
      </w:r>
      <w:r w:rsidRPr="00DF6958">
        <w:rPr>
          <w:rFonts w:asciiTheme="minorEastAsia" w:eastAsiaTheme="minorEastAsia" w:hAnsiTheme="minorEastAsia"/>
          <w:color w:val="000000" w:themeColor="text1"/>
          <w:szCs w:val="21"/>
        </w:rPr>
        <w:t>T+1</w:t>
      </w:r>
      <w:r w:rsidRPr="00DF6958">
        <w:rPr>
          <w:rFonts w:asciiTheme="minorEastAsia" w:eastAsiaTheme="minorEastAsia" w:hAnsiTheme="minorEastAsia" w:hint="eastAsia"/>
          <w:color w:val="000000" w:themeColor="text1"/>
          <w:szCs w:val="21"/>
        </w:rPr>
        <w:t>日）为其办理扣除权益的登记手续。</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在不违反法律法规的情况下，登记机构可以对上述登记办理时间进行调整，基金管理人最迟于开始实施日前依照《信息披露办法》的有关规定在指定媒介上公告。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（十）巨额赎回的认定及处理方式</w:t>
      </w:r>
      <w:bookmarkEnd w:id="56"/>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、巨额赎回的认定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DF6958">
        <w:rPr>
          <w:rFonts w:asciiTheme="minorEastAsia" w:eastAsiaTheme="minorEastAsia" w:hAnsiTheme="minorEastAsia"/>
          <w:color w:val="000000" w:themeColor="text1"/>
          <w:szCs w:val="21"/>
        </w:rPr>
        <w:t>10%</w:t>
      </w:r>
      <w:r w:rsidRPr="00DF6958">
        <w:rPr>
          <w:rFonts w:asciiTheme="minorEastAsia" w:eastAsiaTheme="minorEastAsia" w:hAnsiTheme="minorEastAsia" w:hint="eastAsia"/>
          <w:color w:val="000000" w:themeColor="text1"/>
          <w:szCs w:val="21"/>
        </w:rPr>
        <w:t>，即认为是发生了巨额赎回。</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、巨额赎回的处理方式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当基金出现巨额赎回时，基金管理人可以根据基金当时的资产组合状况决定全额赎回或部分延期赎回。</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）全额赎回：当基金管理人认为有能力支付投资人的全部赎回申请时，按正常赎回程序执行。</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6958">
        <w:rPr>
          <w:rFonts w:asciiTheme="minorEastAsia" w:eastAsiaTheme="minorEastAsia" w:hAnsiTheme="minorEastAsia"/>
          <w:color w:val="000000" w:themeColor="text1"/>
          <w:szCs w:val="21"/>
        </w:rPr>
        <w:t>10%</w:t>
      </w:r>
      <w:r w:rsidRPr="00DF6958">
        <w:rPr>
          <w:rFonts w:asciiTheme="minorEastAsia" w:eastAsiaTheme="minorEastAsia" w:hAnsiTheme="minorEastAsia" w:hint="eastAsia"/>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D0892" w:rsidRPr="00DF6958" w:rsidRDefault="005D089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暂停赎回：连续2日以上（含本数）发生巨额赎回，如基金管理人认为有必要，可暂停接受基金的赎回申请；已经接受的赎回申请可以延缓支付赎回款项，但不得超过20个工作日，并应当在指定媒介上进行公告。</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3、巨额赎回的公告</w:t>
      </w:r>
    </w:p>
    <w:p w:rsidR="00DB3659" w:rsidRPr="00DF6958" w:rsidRDefault="00CA2EAE"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当发生上述</w:t>
      </w:r>
      <w:r w:rsidR="00A154DF" w:rsidRPr="00DF6958">
        <w:rPr>
          <w:rFonts w:asciiTheme="minorEastAsia" w:eastAsiaTheme="minorEastAsia" w:hAnsiTheme="minorEastAsia"/>
          <w:color w:val="000000" w:themeColor="text1"/>
          <w:szCs w:val="21"/>
        </w:rPr>
        <w:t>巨额</w:t>
      </w:r>
      <w:r w:rsidRPr="00DF6958">
        <w:rPr>
          <w:rFonts w:asciiTheme="minorEastAsia" w:eastAsiaTheme="minorEastAsia" w:hAnsiTheme="minorEastAsia" w:hint="eastAsia"/>
          <w:color w:val="000000" w:themeColor="text1"/>
          <w:szCs w:val="21"/>
        </w:rPr>
        <w:t>赎回并延期办理时，基金管理人应当通过邮寄、传真或者招募说明书规定的其他方式在3个交易日内通知基金份额持有人，说明有关处理方法，并在2日内在指定媒介上刊登公告。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57" w:name="_Toc327734843"/>
      <w:r w:rsidRPr="00DF6958">
        <w:rPr>
          <w:rFonts w:asciiTheme="minorEastAsia" w:eastAsiaTheme="minorEastAsia" w:hAnsiTheme="minorEastAsia" w:hint="eastAsia"/>
          <w:color w:val="000000" w:themeColor="text1"/>
          <w:szCs w:val="21"/>
        </w:rPr>
        <w:t>（十一）拒绝或暂停申购、暂停赎回或延缓支付赎回款项的的情形及处理</w:t>
      </w:r>
      <w:bookmarkEnd w:id="57"/>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、发生下列情况时，基金管理人可拒绝或暂停接受投资人的申购申请：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）因不可抗力导致基金无法正常运作。</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）发生基金合同规定的暂停基金资产估值情况时。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）本基金投资的证券交易市场临时停止交易。</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）基金管理人接受某笔或某些申购申请可能会影响或损害现有基金份额持有人利益时。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）基金资产规模过大，使基金管理人无法找到合适的投资品种，或其他可能对基金业绩产生负面影响，从而损害现有基金份额持有人利益的情形。</w:t>
      </w:r>
    </w:p>
    <w:p w:rsidR="005D0892" w:rsidRPr="00DF6958" w:rsidRDefault="00DB3659" w:rsidP="005D089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hint="eastAsia"/>
          <w:color w:val="000000" w:themeColor="text1"/>
          <w:szCs w:val="21"/>
        </w:rPr>
        <w:t>基金管理人接受某笔或者某些申购申请有可能导致单一投资者持有基金份额的比例达到或者超过50%，或者变相规避50%集中度的情形时。</w:t>
      </w:r>
    </w:p>
    <w:p w:rsidR="00DB3659" w:rsidRPr="00DF6958" w:rsidRDefault="005D0892" w:rsidP="005D089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44766"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color w:val="000000" w:themeColor="text1"/>
          <w:szCs w:val="21"/>
        </w:rPr>
        <w:t>8</w:t>
      </w:r>
      <w:r w:rsidRPr="00DF6958">
        <w:rPr>
          <w:rFonts w:asciiTheme="minorEastAsia" w:eastAsiaTheme="minorEastAsia" w:hAnsiTheme="minorEastAsia" w:hint="eastAsia"/>
          <w:color w:val="000000" w:themeColor="text1"/>
          <w:szCs w:val="21"/>
        </w:rPr>
        <w:t>）为保护基金份额持有人的合法权益，基金管理人可以依照相关法律法规以及基金合同的约定，在特定市场条件下暂停或者拒绝接受一定金额以上的资金申购，具体以基金管理人的公告为准。</w:t>
      </w:r>
    </w:p>
    <w:p w:rsidR="00344766"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color w:val="000000" w:themeColor="text1"/>
          <w:szCs w:val="21"/>
        </w:rPr>
        <w:t>9</w:t>
      </w:r>
      <w:r w:rsidRPr="00DF6958">
        <w:rPr>
          <w:rFonts w:asciiTheme="minorEastAsia" w:eastAsiaTheme="minorEastAsia" w:hAnsiTheme="minorEastAsia" w:hint="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344766"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color w:val="000000" w:themeColor="text1"/>
          <w:szCs w:val="21"/>
        </w:rPr>
        <w:t>10</w:t>
      </w:r>
      <w:r w:rsidRPr="00DF6958">
        <w:rPr>
          <w:rFonts w:asciiTheme="minorEastAsia" w:eastAsiaTheme="minorEastAsia" w:hAnsiTheme="minorEastAsia" w:hint="eastAsia"/>
          <w:color w:val="000000" w:themeColor="text1"/>
          <w:szCs w:val="21"/>
        </w:rPr>
        <w:t>）当影子定价法确定的基金资产净值与摊余成本法计算的基金资产净值的正偏离度绝对值达到0.5%时。</w:t>
      </w:r>
    </w:p>
    <w:p w:rsidR="005D0892"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hint="eastAsia"/>
          <w:color w:val="000000" w:themeColor="text1"/>
          <w:szCs w:val="21"/>
        </w:rPr>
        <w:t>1</w:t>
      </w:r>
      <w:r w:rsidR="005D0892"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344766" w:rsidRPr="00DF6958" w:rsidRDefault="005D0892"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w:t>
      </w:r>
      <w:r w:rsidRPr="00DF6958">
        <w:rPr>
          <w:rFonts w:asciiTheme="minorEastAsia" w:eastAsiaTheme="minorEastAsia" w:hAnsiTheme="minorEastAsia"/>
          <w:color w:val="000000" w:themeColor="text1"/>
          <w:szCs w:val="21"/>
        </w:rPr>
        <w:t>2）</w:t>
      </w:r>
      <w:r w:rsidR="00344766" w:rsidRPr="00DF6958">
        <w:rPr>
          <w:rFonts w:asciiTheme="minorEastAsia" w:eastAsiaTheme="minorEastAsia" w:hAnsiTheme="minorEastAsia" w:hint="eastAsia"/>
          <w:color w:val="000000" w:themeColor="text1"/>
          <w:szCs w:val="21"/>
        </w:rPr>
        <w:t>法律法规规定或中国证监会认定的其他情形。</w:t>
      </w:r>
    </w:p>
    <w:p w:rsidR="00DB3659"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发生上述第（1）、（2）、（3）、（5）、（7）、（8）、（9）、（10）</w:t>
      </w:r>
      <w:r w:rsidR="005D0892"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color w:val="000000" w:themeColor="text1"/>
          <w:szCs w:val="21"/>
        </w:rPr>
        <w:t>（</w:t>
      </w:r>
      <w:r w:rsidR="005D0892" w:rsidRPr="00DF6958">
        <w:rPr>
          <w:rFonts w:asciiTheme="minorEastAsia" w:eastAsiaTheme="minorEastAsia" w:hAnsiTheme="minorEastAsia" w:hint="eastAsia"/>
          <w:color w:val="000000" w:themeColor="text1"/>
          <w:szCs w:val="21"/>
        </w:rPr>
        <w:t>1</w:t>
      </w:r>
      <w:r w:rsidR="005D0892" w:rsidRPr="00DF6958">
        <w:rPr>
          <w:rFonts w:asciiTheme="minorEastAsia" w:eastAsiaTheme="minorEastAsia" w:hAnsiTheme="minorEastAsia"/>
          <w:color w:val="000000" w:themeColor="text1"/>
          <w:szCs w:val="21"/>
        </w:rPr>
        <w:t>1）</w:t>
      </w:r>
      <w:r w:rsidR="005D0892" w:rsidRPr="00DF6958">
        <w:rPr>
          <w:rFonts w:asciiTheme="minorEastAsia" w:eastAsiaTheme="minorEastAsia" w:hAnsiTheme="minorEastAsia" w:hint="eastAsia"/>
          <w:color w:val="000000" w:themeColor="text1"/>
          <w:szCs w:val="21"/>
        </w:rPr>
        <w:t>、</w:t>
      </w:r>
      <w:r w:rsidR="005D0892" w:rsidRPr="00DF6958">
        <w:rPr>
          <w:rFonts w:asciiTheme="minorEastAsia" w:eastAsiaTheme="minorEastAsia" w:hAnsiTheme="minorEastAsia"/>
          <w:color w:val="000000" w:themeColor="text1"/>
          <w:szCs w:val="21"/>
        </w:rPr>
        <w:t>（</w:t>
      </w:r>
      <w:r w:rsidR="005D0892" w:rsidRPr="00DF6958">
        <w:rPr>
          <w:rFonts w:asciiTheme="minorEastAsia" w:eastAsiaTheme="minorEastAsia" w:hAnsiTheme="minorEastAsia" w:hint="eastAsia"/>
          <w:color w:val="000000" w:themeColor="text1"/>
          <w:szCs w:val="21"/>
        </w:rPr>
        <w:t>1</w:t>
      </w:r>
      <w:r w:rsidR="005D0892" w:rsidRPr="00DF6958">
        <w:rPr>
          <w:rFonts w:asciiTheme="minorEastAsia" w:eastAsiaTheme="minorEastAsia" w:hAnsiTheme="minorEastAsia"/>
          <w:color w:val="000000" w:themeColor="text1"/>
          <w:szCs w:val="21"/>
        </w:rPr>
        <w:t>2）</w:t>
      </w:r>
      <w:r w:rsidR="00DB3659" w:rsidRPr="00DF6958">
        <w:rPr>
          <w:rFonts w:asciiTheme="minorEastAsia" w:eastAsiaTheme="minorEastAsia" w:hAnsiTheme="minorEastAsia" w:hint="eastAsia"/>
          <w:color w:val="000000" w:themeColor="text1"/>
          <w:szCs w:val="21"/>
        </w:rPr>
        <w:t>项暂停申购情形且基金管理人决定暂停接受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、发生下列情形时，基金管理人可暂停接受投资人的赎回申请或延缓支付赎回款项：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）因不可抗力导致基金管理人不能支付赎回款项。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）发生基金合同规定的暂停基金资产估值情况时。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）本基金投资的证券交易市场临时停止交易。</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）连续两个或两个以上开放日发生巨额赎回。</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）本基金的资产组合中的重要部分发生暂停交易或其他重大事件，继续接受赎回可能会影响或损害基金份额持有人利益时。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）基金管理人继续接受赎回申请将损害现有基金份额持有人利益的情形时，可暂停接受投资人的赎回申请。</w:t>
      </w:r>
    </w:p>
    <w:p w:rsidR="00344766" w:rsidRPr="00DF6958" w:rsidRDefault="00DB3659"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8</w:t>
      </w:r>
      <w:r w:rsidRPr="00DF6958">
        <w:rPr>
          <w:rFonts w:asciiTheme="minorEastAsia" w:eastAsiaTheme="minorEastAsia" w:hAnsiTheme="minorEastAsia" w:hint="eastAsia"/>
          <w:color w:val="000000" w:themeColor="text1"/>
          <w:szCs w:val="21"/>
        </w:rPr>
        <w:t>）</w:t>
      </w:r>
      <w:r w:rsidR="00344766" w:rsidRPr="00DF6958">
        <w:rPr>
          <w:rFonts w:asciiTheme="minorEastAsia" w:eastAsiaTheme="minorEastAsia" w:hAnsiTheme="minorEastAsia" w:hint="eastAsia"/>
          <w:color w:val="000000" w:themeColor="text1"/>
          <w:szCs w:val="21"/>
        </w:rPr>
        <w:t>当影子定价确定的基金资产净值与摊余成本法计算的基金资产净值的负偏离度绝对值连续两个交易日超过0.5%。</w:t>
      </w:r>
    </w:p>
    <w:p w:rsidR="005D0892"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（9）</w:t>
      </w:r>
      <w:r w:rsidR="005D0892" w:rsidRPr="00DF6958">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或者暂停接受基金赎回申请的措施</w:t>
      </w:r>
    </w:p>
    <w:p w:rsidR="00DB3659" w:rsidRPr="00DF6958" w:rsidRDefault="005D0892" w:rsidP="00344766">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w:t>
      </w:r>
      <w:r w:rsidRPr="00DF6958">
        <w:rPr>
          <w:rFonts w:asciiTheme="minorEastAsia" w:eastAsiaTheme="minorEastAsia" w:hAnsiTheme="minorEastAsia"/>
          <w:color w:val="000000" w:themeColor="text1"/>
          <w:szCs w:val="21"/>
        </w:rPr>
        <w:t>0）</w:t>
      </w:r>
      <w:r w:rsidR="00DB3659" w:rsidRPr="00DF6958">
        <w:rPr>
          <w:rFonts w:asciiTheme="minorEastAsia" w:eastAsiaTheme="minorEastAsia" w:hAnsiTheme="minorEastAsia" w:hint="eastAsia"/>
          <w:color w:val="000000" w:themeColor="text1"/>
          <w:szCs w:val="21"/>
        </w:rPr>
        <w:t>法律法规规定或中国证监会认定的其他情形。</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已确认的赎回申请，基金管理人应足额支付；如暂时不能足额支付，未支付部分可延期支付。若出现上述第（</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w:t>
      </w:r>
    </w:p>
    <w:p w:rsidR="00344766" w:rsidRPr="00DF6958" w:rsidRDefault="00344766" w:rsidP="00344766">
      <w:pPr>
        <w:snapToGrid w:val="0"/>
        <w:spacing w:line="360" w:lineRule="auto"/>
        <w:ind w:firstLineChars="200" w:firstLine="420"/>
        <w:rPr>
          <w:rFonts w:asciiTheme="minorEastAsia" w:eastAsiaTheme="minorEastAsia" w:hAnsiTheme="minorEastAsia"/>
          <w:color w:val="000000" w:themeColor="text1"/>
          <w:szCs w:val="21"/>
        </w:rPr>
      </w:pPr>
      <w:bookmarkStart w:id="58" w:name="_Toc319693434"/>
      <w:bookmarkStart w:id="59" w:name="_Toc319688310"/>
      <w:r w:rsidRPr="00DF6958">
        <w:rPr>
          <w:rFonts w:asciiTheme="minorEastAsia" w:eastAsiaTheme="minorEastAsia" w:hAnsiTheme="minorEastAsia" w:hint="eastAsia"/>
          <w:color w:val="000000" w:themeColor="text1"/>
          <w:szCs w:val="21"/>
        </w:rPr>
        <w:t>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、暂停申购或赎回的公告和重新开放申购或赎回的公告</w:t>
      </w:r>
      <w:bookmarkEnd w:id="58"/>
      <w:bookmarkEnd w:id="59"/>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）发生上述暂停申购或赎回情况的，基金管理人应在规定期限内在指定媒介上刊登暂停公告。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十二）当技术条件成熟，本基金管理人经与基金托管人协商一致，在不违反法律法规且对基金份额持有人利益无实质不利影响的前提下，可根据具体情况，在履行适当程序后，对上述申购和赎回的安排进行补充和调整，或者安排本基金的一类或多类基金份额在证券交易所上市交易，或者办理基金份额的转让、过户、质押等业务，届时无须召开基金份额持有人大会审议</w:t>
      </w:r>
      <w:r w:rsidR="00CA2EAE" w:rsidRPr="00DF6958">
        <w:rPr>
          <w:rFonts w:asciiTheme="minorEastAsia" w:eastAsiaTheme="minorEastAsia" w:hAnsiTheme="minorEastAsia" w:hint="eastAsia"/>
          <w:color w:val="000000" w:themeColor="text1"/>
          <w:szCs w:val="21"/>
        </w:rPr>
        <w:t>，但应根据相关法规规定进行信息披露。</w:t>
      </w:r>
    </w:p>
    <w:p w:rsidR="00B4651A" w:rsidRPr="00DF6958" w:rsidRDefault="00B4651A" w:rsidP="00BB159E">
      <w:pPr>
        <w:snapToGrid w:val="0"/>
        <w:spacing w:line="360" w:lineRule="auto"/>
        <w:ind w:firstLineChars="200" w:firstLine="420"/>
        <w:rPr>
          <w:rFonts w:asciiTheme="minorEastAsia" w:eastAsiaTheme="minorEastAsia" w:hAnsiTheme="minorEastAsia"/>
          <w:color w:val="000000" w:themeColor="text1"/>
          <w:szCs w:val="21"/>
        </w:rPr>
      </w:pPr>
    </w:p>
    <w:p w:rsidR="00B4651A" w:rsidRPr="00DF6958" w:rsidRDefault="00B4651A" w:rsidP="00BB159E">
      <w:pPr>
        <w:snapToGrid w:val="0"/>
        <w:spacing w:line="360" w:lineRule="auto"/>
        <w:ind w:firstLineChars="200" w:firstLine="420"/>
        <w:rPr>
          <w:rFonts w:asciiTheme="minorEastAsia" w:eastAsiaTheme="minorEastAsia" w:hAnsiTheme="minorEastAsia"/>
          <w:color w:val="000000" w:themeColor="text1"/>
          <w:szCs w:val="21"/>
        </w:rPr>
        <w:sectPr w:rsidR="00B4651A" w:rsidRPr="00DF6958" w:rsidSect="00184068">
          <w:footerReference w:type="default" r:id="rId18"/>
          <w:pgSz w:w="11906" w:h="16838"/>
          <w:pgMar w:top="1440" w:right="1800" w:bottom="1440" w:left="1800" w:header="851" w:footer="992" w:gutter="0"/>
          <w:pgNumType w:start="1"/>
          <w:cols w:space="425"/>
          <w:docGrid w:type="lines" w:linePitch="312"/>
        </w:sectPr>
      </w:pP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color w:val="000000" w:themeColor="text1"/>
          <w:sz w:val="30"/>
        </w:rPr>
      </w:pPr>
      <w:bookmarkStart w:id="60" w:name="_Toc85814560"/>
      <w:r w:rsidRPr="00DF6958">
        <w:rPr>
          <w:rFonts w:asciiTheme="minorEastAsia" w:eastAsiaTheme="minorEastAsia" w:hAnsiTheme="minorEastAsia" w:hint="eastAsia"/>
          <w:color w:val="000000" w:themeColor="text1"/>
          <w:sz w:val="30"/>
        </w:rPr>
        <w:t>十、基金</w:t>
      </w:r>
      <w:r w:rsidR="00E3311E" w:rsidRPr="00DF6958">
        <w:rPr>
          <w:rFonts w:asciiTheme="minorEastAsia" w:eastAsiaTheme="minorEastAsia" w:hAnsiTheme="minorEastAsia" w:hint="eastAsia"/>
          <w:color w:val="000000" w:themeColor="text1"/>
          <w:sz w:val="30"/>
        </w:rPr>
        <w:t>的</w:t>
      </w:r>
      <w:r w:rsidRPr="00DF6958">
        <w:rPr>
          <w:rFonts w:asciiTheme="minorEastAsia" w:eastAsiaTheme="minorEastAsia" w:hAnsiTheme="minorEastAsia" w:hint="eastAsia"/>
          <w:color w:val="000000" w:themeColor="text1"/>
          <w:sz w:val="30"/>
        </w:rPr>
        <w:t>转换</w:t>
      </w:r>
      <w:bookmarkEnd w:id="60"/>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61" w:name="_Toc318444120"/>
      <w:bookmarkStart w:id="62" w:name="_Toc252976144"/>
      <w:bookmarkStart w:id="63" w:name="_Toc327734847"/>
      <w:r w:rsidRPr="00DF6958">
        <w:rPr>
          <w:rFonts w:asciiTheme="minorEastAsia" w:eastAsiaTheme="minorEastAsia" w:hAnsiTheme="minorEastAsia" w:hint="eastAsia"/>
          <w:color w:val="000000" w:themeColor="text1"/>
          <w:szCs w:val="21"/>
        </w:rPr>
        <w:t>（一）基金转换开始日及时间</w:t>
      </w:r>
      <w:bookmarkEnd w:id="61"/>
      <w:bookmarkEnd w:id="62"/>
    </w:p>
    <w:p w:rsidR="009C551B" w:rsidRPr="00DF6958" w:rsidRDefault="009C551B" w:rsidP="00BB159E">
      <w:pPr>
        <w:pStyle w:val="a7"/>
        <w:snapToGrid w:val="0"/>
        <w:spacing w:line="360" w:lineRule="auto"/>
        <w:ind w:firstLineChars="20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rPr>
        <w:t>本基金</w:t>
      </w:r>
      <w:r w:rsidR="00AD473B" w:rsidRPr="00DF6958">
        <w:rPr>
          <w:rFonts w:asciiTheme="minorEastAsia" w:eastAsiaTheme="minorEastAsia" w:hAnsiTheme="minorEastAsia" w:hint="eastAsia"/>
          <w:color w:val="000000" w:themeColor="text1"/>
        </w:rPr>
        <w:t>A</w:t>
      </w:r>
      <w:r w:rsidR="00AD473B" w:rsidRPr="00DF6958">
        <w:rPr>
          <w:rFonts w:asciiTheme="minorEastAsia" w:eastAsiaTheme="minorEastAsia" w:hAnsiTheme="minorEastAsia"/>
          <w:color w:val="000000" w:themeColor="text1"/>
        </w:rPr>
        <w:t>类基金份额、B类基金份额</w:t>
      </w:r>
      <w:r w:rsidRPr="00DF6958">
        <w:rPr>
          <w:rFonts w:asciiTheme="minorEastAsia" w:eastAsiaTheme="minorEastAsia" w:hAnsiTheme="minorEastAsia" w:hint="eastAsia"/>
          <w:color w:val="000000" w:themeColor="text1"/>
        </w:rPr>
        <w:t>已于201</w:t>
      </w:r>
      <w:r w:rsidR="0058176D" w:rsidRPr="00DF6958">
        <w:rPr>
          <w:rFonts w:asciiTheme="minorEastAsia" w:eastAsiaTheme="minorEastAsia" w:hAnsiTheme="minorEastAsia" w:hint="eastAsia"/>
          <w:color w:val="000000" w:themeColor="text1"/>
        </w:rPr>
        <w:t>4</w:t>
      </w:r>
      <w:r w:rsidRPr="00DF6958">
        <w:rPr>
          <w:rFonts w:asciiTheme="minorEastAsia" w:eastAsiaTheme="minorEastAsia" w:hAnsiTheme="minorEastAsia" w:hint="eastAsia"/>
          <w:color w:val="000000" w:themeColor="text1"/>
        </w:rPr>
        <w:t>年</w:t>
      </w:r>
      <w:r w:rsidR="0058176D" w:rsidRPr="00DF6958">
        <w:rPr>
          <w:rFonts w:asciiTheme="minorEastAsia" w:eastAsiaTheme="minorEastAsia" w:hAnsiTheme="minorEastAsia" w:hint="eastAsia"/>
          <w:color w:val="000000" w:themeColor="text1"/>
        </w:rPr>
        <w:t>9</w:t>
      </w:r>
      <w:r w:rsidRPr="00DF6958">
        <w:rPr>
          <w:rFonts w:asciiTheme="minorEastAsia" w:eastAsiaTheme="minorEastAsia" w:hAnsiTheme="minorEastAsia" w:hint="eastAsia"/>
          <w:color w:val="000000" w:themeColor="text1"/>
        </w:rPr>
        <w:t>月26日开始办理</w:t>
      </w:r>
      <w:r w:rsidRPr="00DF6958">
        <w:rPr>
          <w:rFonts w:asciiTheme="minorEastAsia" w:eastAsiaTheme="minorEastAsia" w:hAnsiTheme="minorEastAsia" w:hint="eastAsia"/>
          <w:color w:val="000000" w:themeColor="text1"/>
          <w:szCs w:val="21"/>
        </w:rPr>
        <w:t>基金转换</w:t>
      </w:r>
      <w:r w:rsidRPr="00DF6958">
        <w:rPr>
          <w:rFonts w:asciiTheme="minorEastAsia" w:eastAsiaTheme="minorEastAsia" w:hAnsiTheme="minorEastAsia" w:hint="eastAsia"/>
          <w:color w:val="000000" w:themeColor="text1"/>
        </w:rPr>
        <w:t>业务，</w:t>
      </w:r>
      <w:r w:rsidR="00AD473B" w:rsidRPr="00DF6958">
        <w:rPr>
          <w:rFonts w:asciiTheme="minorEastAsia" w:eastAsiaTheme="minorEastAsia" w:hAnsiTheme="minorEastAsia" w:hint="eastAsia"/>
          <w:color w:val="000000" w:themeColor="text1"/>
        </w:rPr>
        <w:t>本基金</w:t>
      </w:r>
      <w:r w:rsidR="00AD473B" w:rsidRPr="00DF6958">
        <w:rPr>
          <w:rFonts w:asciiTheme="minorEastAsia" w:eastAsiaTheme="minorEastAsia" w:hAnsiTheme="minorEastAsia"/>
          <w:color w:val="000000" w:themeColor="text1"/>
        </w:rPr>
        <w:t>C类基金份额</w:t>
      </w:r>
      <w:r w:rsidR="00AD473B" w:rsidRPr="00DF6958">
        <w:rPr>
          <w:rFonts w:asciiTheme="minorEastAsia" w:eastAsiaTheme="minorEastAsia" w:hAnsiTheme="minorEastAsia" w:hint="eastAsia"/>
          <w:color w:val="000000" w:themeColor="text1"/>
        </w:rPr>
        <w:t>已于201</w:t>
      </w:r>
      <w:r w:rsidR="00AD473B" w:rsidRPr="00DF6958">
        <w:rPr>
          <w:rFonts w:asciiTheme="minorEastAsia" w:eastAsiaTheme="minorEastAsia" w:hAnsiTheme="minorEastAsia"/>
          <w:color w:val="000000" w:themeColor="text1"/>
        </w:rPr>
        <w:t>7</w:t>
      </w:r>
      <w:r w:rsidR="00AD473B" w:rsidRPr="00DF6958">
        <w:rPr>
          <w:rFonts w:asciiTheme="minorEastAsia" w:eastAsiaTheme="minorEastAsia" w:hAnsiTheme="minorEastAsia" w:hint="eastAsia"/>
          <w:color w:val="000000" w:themeColor="text1"/>
        </w:rPr>
        <w:t>年</w:t>
      </w:r>
      <w:r w:rsidR="00AD473B" w:rsidRPr="00DF6958">
        <w:rPr>
          <w:rFonts w:asciiTheme="minorEastAsia" w:eastAsiaTheme="minorEastAsia" w:hAnsiTheme="minorEastAsia"/>
          <w:color w:val="000000" w:themeColor="text1"/>
        </w:rPr>
        <w:t>8</w:t>
      </w:r>
      <w:r w:rsidR="00AD473B" w:rsidRPr="00DF6958">
        <w:rPr>
          <w:rFonts w:asciiTheme="minorEastAsia" w:eastAsiaTheme="minorEastAsia" w:hAnsiTheme="minorEastAsia" w:hint="eastAsia"/>
          <w:color w:val="000000" w:themeColor="text1"/>
        </w:rPr>
        <w:t>月2</w:t>
      </w:r>
      <w:r w:rsidR="00AD473B" w:rsidRPr="00DF6958">
        <w:rPr>
          <w:rFonts w:asciiTheme="minorEastAsia" w:eastAsiaTheme="minorEastAsia" w:hAnsiTheme="minorEastAsia"/>
          <w:color w:val="000000" w:themeColor="text1"/>
        </w:rPr>
        <w:t>9</w:t>
      </w:r>
      <w:r w:rsidR="00AD473B" w:rsidRPr="00DF6958">
        <w:rPr>
          <w:rFonts w:asciiTheme="minorEastAsia" w:eastAsiaTheme="minorEastAsia" w:hAnsiTheme="minorEastAsia" w:hint="eastAsia"/>
          <w:color w:val="000000" w:themeColor="text1"/>
        </w:rPr>
        <w:t>日开始办理</w:t>
      </w:r>
      <w:r w:rsidR="00AD473B" w:rsidRPr="00DF6958">
        <w:rPr>
          <w:rFonts w:asciiTheme="minorEastAsia" w:eastAsiaTheme="minorEastAsia" w:hAnsiTheme="minorEastAsia" w:hint="eastAsia"/>
          <w:color w:val="000000" w:themeColor="text1"/>
          <w:szCs w:val="21"/>
        </w:rPr>
        <w:t>基金转换</w:t>
      </w:r>
      <w:r w:rsidR="00AD473B" w:rsidRPr="00DF6958">
        <w:rPr>
          <w:rFonts w:asciiTheme="minorEastAsia" w:eastAsiaTheme="minorEastAsia" w:hAnsiTheme="minorEastAsia" w:hint="eastAsia"/>
          <w:color w:val="000000" w:themeColor="text1"/>
        </w:rPr>
        <w:t>业务</w:t>
      </w:r>
      <w:r w:rsidRPr="00DF6958">
        <w:rPr>
          <w:rFonts w:asciiTheme="minorEastAsia" w:eastAsiaTheme="minorEastAsia" w:hAnsiTheme="minorEastAsia" w:hint="eastAsia"/>
          <w:color w:val="000000" w:themeColor="text1"/>
        </w:rPr>
        <w:t>。</w:t>
      </w:r>
    </w:p>
    <w:p w:rsidR="0058176D" w:rsidRPr="00DF6958" w:rsidRDefault="0058176D"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投资人在开放日办理基金份额的转换业务，具体办理时间为上海证券交易所、深圳证券交易所的正常交易日的交易时间，但基金管理人根据法律法规、中国证监会的要求或基金合同的规定公告暂停申购、赎回时除外。销售机构可在上述范围内规定具体的交易时间。</w:t>
      </w:r>
    </w:p>
    <w:p w:rsidR="0058176D" w:rsidRPr="00DF6958" w:rsidRDefault="0058176D"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若出现新的证券交易市场、证券交易所交易时间变更或其他特殊情况，基金管理人有权视情况对前述开放日及开放时间进行相应的调整，但应在实施日前依照《信息披露办法》的有关规定在指定媒介上公告。</w:t>
      </w:r>
    </w:p>
    <w:p w:rsidR="0058176D" w:rsidRPr="00DF6958" w:rsidRDefault="009C551B"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投资者在基金合同约定之外的日期和时间提出转换的，其基金转换价格为下一开放日基金份额申购、赎回、转换的价格。</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64" w:name="_Toc318444121"/>
      <w:bookmarkStart w:id="65" w:name="_Toc252976145"/>
      <w:r w:rsidRPr="00DF6958">
        <w:rPr>
          <w:rFonts w:asciiTheme="minorEastAsia" w:eastAsiaTheme="minorEastAsia" w:hAnsiTheme="minorEastAsia" w:hint="eastAsia"/>
          <w:color w:val="000000" w:themeColor="text1"/>
          <w:szCs w:val="21"/>
        </w:rPr>
        <w:t>（二）基金转换的原则</w:t>
      </w:r>
      <w:bookmarkEnd w:id="64"/>
      <w:bookmarkEnd w:id="65"/>
    </w:p>
    <w:p w:rsidR="00413D82"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w:t>
      </w:r>
      <w:r w:rsidR="009C551B" w:rsidRPr="00DF6958">
        <w:rPr>
          <w:rFonts w:asciiTheme="minorEastAsia" w:eastAsiaTheme="minorEastAsia" w:hAnsiTheme="minorEastAsia" w:hint="eastAsia"/>
          <w:color w:val="000000" w:themeColor="text1"/>
        </w:rPr>
        <w:t>基金转换只能在同一销售机构进行。转换的两只基金必须都是该销售机构代理的同一基金管理人管理的、在同一注册登记机构注册登记的基金。</w:t>
      </w:r>
      <w:r w:rsidR="00AD473B" w:rsidRPr="00DF6958">
        <w:rPr>
          <w:rFonts w:asciiTheme="minorEastAsia" w:eastAsiaTheme="minorEastAsia" w:hAnsiTheme="minorEastAsia" w:hint="eastAsia"/>
          <w:color w:val="000000" w:themeColor="text1"/>
        </w:rPr>
        <w:t>同一基金不同份额类别之间不可进行相互转换，除非基金管理人公告开通。</w:t>
      </w:r>
    </w:p>
    <w:p w:rsidR="00413D82"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w:t>
      </w:r>
      <w:r w:rsidR="009C551B" w:rsidRPr="00DF6958">
        <w:rPr>
          <w:rFonts w:asciiTheme="minorEastAsia" w:eastAsiaTheme="minorEastAsia" w:hAnsiTheme="minorEastAsia" w:hint="eastAsia"/>
          <w:color w:val="000000" w:themeColor="text1"/>
        </w:rPr>
        <w:t>基金转换以份额为单位进行申请。投资者可以发起多次基金转换业务，基金转换费用按每笔申请单独计算。转换费用以人民币元为单位，计算结果按照四舍五入方法，保留小数点后两位。</w:t>
      </w:r>
    </w:p>
    <w:p w:rsidR="00413D82"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w:t>
      </w:r>
      <w:r w:rsidR="009C551B" w:rsidRPr="00DF6958">
        <w:rPr>
          <w:rFonts w:asciiTheme="minorEastAsia" w:eastAsiaTheme="minorEastAsia" w:hAnsiTheme="minorEastAsia" w:hint="eastAsia"/>
          <w:color w:val="000000" w:themeColor="text1"/>
        </w:rPr>
        <w:t>基金转换采取未知价法，即基金的转换价格以转换申请受理当日各转出、转入基金的份额净值为基准进行计算。</w:t>
      </w:r>
    </w:p>
    <w:p w:rsidR="00413D82"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w:t>
      </w:r>
      <w:r w:rsidR="009C551B" w:rsidRPr="00DF6958">
        <w:rPr>
          <w:rFonts w:asciiTheme="minorEastAsia" w:eastAsiaTheme="minorEastAsia" w:hAnsiTheme="minorEastAsia" w:hint="eastAsia"/>
          <w:color w:val="000000" w:themeColor="text1"/>
        </w:rPr>
        <w:t>基金转换后，转入的基金份额的持有期将自转入的基金份额被确认之日起重新开始计算。</w:t>
      </w:r>
    </w:p>
    <w:p w:rsidR="00413D82"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5、</w:t>
      </w:r>
      <w:r w:rsidR="009C551B" w:rsidRPr="00DF6958">
        <w:rPr>
          <w:rFonts w:asciiTheme="minorEastAsia" w:eastAsiaTheme="minorEastAsia" w:hAnsiTheme="minorEastAsia" w:hint="eastAsia"/>
          <w:color w:val="000000" w:themeColor="text1"/>
        </w:rPr>
        <w:t>投资者办理基金转换业务时，转出方的基金必须处于可赎回状态，转入方的基金必须处于可申购状态。</w:t>
      </w:r>
    </w:p>
    <w:p w:rsidR="00413D82"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6、</w:t>
      </w:r>
      <w:r w:rsidR="009C551B" w:rsidRPr="00DF6958">
        <w:rPr>
          <w:rFonts w:asciiTheme="minorEastAsia" w:eastAsiaTheme="minorEastAsia" w:hAnsiTheme="minorEastAsia" w:hint="eastAsia"/>
          <w:color w:val="000000" w:themeColor="text1"/>
        </w:rPr>
        <w:t>转换业务遵循“先进先出”的业务规则，即份额注册日期在前的先转换出，份额注册日期在后的后转换出，如果转换申请当日，同时有赎回申请的情况下，则遵循先赎回后转换的处理原则。</w:t>
      </w:r>
    </w:p>
    <w:p w:rsidR="00413D82"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7、</w:t>
      </w:r>
      <w:r w:rsidR="009C551B" w:rsidRPr="00DF6958">
        <w:rPr>
          <w:rFonts w:asciiTheme="minorEastAsia" w:eastAsiaTheme="minorEastAsia" w:hAnsiTheme="minorEastAsia" w:hint="eastAsia"/>
          <w:color w:val="000000" w:themeColor="text1"/>
        </w:rPr>
        <w:t>转入本基金的份额计算结果保留到小数点后两位，小数点后两位以后的部分四舍五入，由此误差产生的损失由基金财产承担，产生的收益归基金财产所有。</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66" w:name="_Toc318444122"/>
      <w:bookmarkStart w:id="67" w:name="_Toc252976146"/>
      <w:r w:rsidRPr="00DF6958">
        <w:rPr>
          <w:rFonts w:asciiTheme="minorEastAsia" w:eastAsiaTheme="minorEastAsia" w:hAnsiTheme="minorEastAsia" w:hint="eastAsia"/>
          <w:color w:val="000000" w:themeColor="text1"/>
          <w:szCs w:val="21"/>
        </w:rPr>
        <w:t>（三）基金转换的程序</w:t>
      </w:r>
      <w:bookmarkEnd w:id="66"/>
      <w:bookmarkEnd w:id="67"/>
    </w:p>
    <w:p w:rsidR="009C551B" w:rsidRPr="00DF6958" w:rsidRDefault="00BB159E"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w:t>
      </w:r>
      <w:r w:rsidR="009C551B" w:rsidRPr="00DF6958">
        <w:rPr>
          <w:rFonts w:asciiTheme="minorEastAsia" w:eastAsiaTheme="minorEastAsia" w:hAnsiTheme="minorEastAsia" w:hint="eastAsia"/>
          <w:color w:val="000000" w:themeColor="text1"/>
        </w:rPr>
        <w:t>基金转换的申请方式</w:t>
      </w:r>
    </w:p>
    <w:p w:rsidR="009C551B" w:rsidRPr="00DF6958" w:rsidRDefault="009C551B"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基金投资者必须根据基金管理人和基金销售机构规定的手续，在开放日的业务办理时间提出转换的申请。</w:t>
      </w:r>
    </w:p>
    <w:p w:rsidR="009C551B" w:rsidRPr="00DF6958" w:rsidRDefault="009C551B"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提交基金转换申请时，账户中必须有足够可用的转出基金份额余额。</w:t>
      </w:r>
    </w:p>
    <w:p w:rsidR="009C551B" w:rsidRPr="00DF6958" w:rsidRDefault="009C551B"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w:t>
      </w:r>
      <w:r w:rsidR="00BB159E"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hint="eastAsia"/>
          <w:color w:val="000000" w:themeColor="text1"/>
        </w:rPr>
        <w:t>基金转换的</w:t>
      </w:r>
      <w:r w:rsidR="00A8208B" w:rsidRPr="00DF6958">
        <w:rPr>
          <w:rFonts w:asciiTheme="minorEastAsia" w:eastAsiaTheme="minorEastAsia" w:hAnsiTheme="minorEastAsia" w:hint="eastAsia"/>
          <w:color w:val="000000" w:themeColor="text1"/>
        </w:rPr>
        <w:t>确认</w:t>
      </w:r>
    </w:p>
    <w:p w:rsidR="009C551B" w:rsidRPr="00DF6958" w:rsidRDefault="009C551B" w:rsidP="00BB159E">
      <w:pPr>
        <w:pStyle w:val="a7"/>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基金管理人应以交易时间结束前受理有效基金转换申请的当天作为基金转换的申请日</w:t>
      </w:r>
      <w:r w:rsidRPr="00DF6958">
        <w:rPr>
          <w:rFonts w:asciiTheme="minorEastAsia" w:eastAsiaTheme="minorEastAsia" w:hAnsiTheme="minorEastAsia"/>
          <w:color w:val="000000" w:themeColor="text1"/>
        </w:rPr>
        <w:t>(T</w:t>
      </w:r>
      <w:r w:rsidRPr="00DF6958">
        <w:rPr>
          <w:rFonts w:asciiTheme="minorEastAsia" w:eastAsiaTheme="minorEastAsia" w:hAnsiTheme="minorEastAsia" w:hint="eastAsia"/>
          <w:color w:val="000000" w:themeColor="text1"/>
        </w:rPr>
        <w:t>日</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，在正常情况下，本基金注册登记机构在</w:t>
      </w:r>
      <w:r w:rsidRPr="00DF6958">
        <w:rPr>
          <w:rFonts w:asciiTheme="minorEastAsia" w:eastAsiaTheme="minorEastAsia" w:hAnsiTheme="minorEastAsia"/>
          <w:color w:val="000000" w:themeColor="text1"/>
        </w:rPr>
        <w:t>T+1</w:t>
      </w:r>
      <w:r w:rsidRPr="00DF6958">
        <w:rPr>
          <w:rFonts w:asciiTheme="minorEastAsia" w:eastAsiaTheme="minorEastAsia" w:hAnsiTheme="minorEastAsia" w:hint="eastAsia"/>
          <w:color w:val="000000" w:themeColor="text1"/>
        </w:rPr>
        <w:t>日前</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含</w:t>
      </w:r>
      <w:r w:rsidRPr="00DF6958">
        <w:rPr>
          <w:rFonts w:asciiTheme="minorEastAsia" w:eastAsiaTheme="minorEastAsia" w:hAnsiTheme="minorEastAsia"/>
          <w:color w:val="000000" w:themeColor="text1"/>
        </w:rPr>
        <w:t>T+1</w:t>
      </w:r>
      <w:r w:rsidRPr="00DF6958">
        <w:rPr>
          <w:rFonts w:asciiTheme="minorEastAsia" w:eastAsiaTheme="minorEastAsia" w:hAnsiTheme="minorEastAsia" w:hint="eastAsia"/>
          <w:color w:val="000000" w:themeColor="text1"/>
        </w:rPr>
        <w:t>日</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对该交易的有效性进行确认。</w:t>
      </w:r>
      <w:r w:rsidRPr="00DF6958">
        <w:rPr>
          <w:rFonts w:asciiTheme="minorEastAsia" w:eastAsiaTheme="minorEastAsia" w:hAnsiTheme="minorEastAsia"/>
          <w:color w:val="000000" w:themeColor="text1"/>
        </w:rPr>
        <w:t>T</w:t>
      </w:r>
      <w:r w:rsidRPr="00DF6958">
        <w:rPr>
          <w:rFonts w:asciiTheme="minorEastAsia" w:eastAsiaTheme="minorEastAsia" w:hAnsiTheme="minorEastAsia" w:hint="eastAsia"/>
          <w:color w:val="000000" w:themeColor="text1"/>
        </w:rPr>
        <w:t>日提交的有效申请，投资人应在</w:t>
      </w:r>
      <w:r w:rsidRPr="00DF6958">
        <w:rPr>
          <w:rFonts w:asciiTheme="minorEastAsia" w:eastAsiaTheme="minorEastAsia" w:hAnsiTheme="minorEastAsia"/>
          <w:color w:val="000000" w:themeColor="text1"/>
        </w:rPr>
        <w:t>T+2</w:t>
      </w:r>
      <w:r w:rsidRPr="00DF6958">
        <w:rPr>
          <w:rFonts w:asciiTheme="minorEastAsia" w:eastAsiaTheme="minorEastAsia" w:hAnsiTheme="minorEastAsia" w:hint="eastAsia"/>
          <w:color w:val="000000" w:themeColor="text1"/>
        </w:rPr>
        <w:t>日后</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包括该日</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到销售网点柜台或以销售机构规定的其他方式查询申请的确认情况。</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68" w:name="_Toc318444123"/>
      <w:bookmarkStart w:id="69" w:name="_Toc252976147"/>
      <w:r w:rsidRPr="00DF6958">
        <w:rPr>
          <w:rFonts w:asciiTheme="minorEastAsia" w:eastAsiaTheme="minorEastAsia" w:hAnsiTheme="minorEastAsia" w:hint="eastAsia"/>
          <w:color w:val="000000" w:themeColor="text1"/>
          <w:szCs w:val="21"/>
        </w:rPr>
        <w:t>（四）基金转换的数额限制</w:t>
      </w:r>
      <w:bookmarkEnd w:id="68"/>
      <w:bookmarkEnd w:id="69"/>
    </w:p>
    <w:p w:rsidR="005151D3" w:rsidRPr="00DF6958" w:rsidRDefault="00413D82" w:rsidP="00BB159E">
      <w:pPr>
        <w:autoSpaceDE w:val="0"/>
        <w:autoSpaceDN w:val="0"/>
        <w:snapToGrid w:val="0"/>
        <w:spacing w:line="360" w:lineRule="auto"/>
        <w:ind w:firstLine="480"/>
        <w:textAlignment w:val="bottom"/>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基金份额持有人可将其全部或部分基金份额转换成另一只基金，本基金每类基金份额单笔转出申请不得少于</w:t>
      </w:r>
      <w:r w:rsidRPr="00DF6958">
        <w:rPr>
          <w:rFonts w:asciiTheme="minorEastAsia" w:eastAsiaTheme="minorEastAsia" w:hAnsiTheme="minorEastAsia"/>
          <w:color w:val="000000" w:themeColor="text1"/>
          <w:szCs w:val="21"/>
        </w:rPr>
        <w:t>1份（</w:t>
      </w:r>
      <w:r w:rsidR="00AD473B" w:rsidRPr="00DF6958">
        <w:rPr>
          <w:rFonts w:asciiTheme="minorEastAsia" w:eastAsiaTheme="minorEastAsia" w:hAnsiTheme="minorEastAsia"/>
          <w:color w:val="000000" w:themeColor="text1"/>
          <w:szCs w:val="21"/>
        </w:rPr>
        <w:t>如该账户在该销售机构托管的</w:t>
      </w:r>
      <w:r w:rsidR="00AD473B" w:rsidRPr="00DF6958">
        <w:rPr>
          <w:rFonts w:asciiTheme="minorEastAsia" w:eastAsiaTheme="minorEastAsia" w:hAnsiTheme="minorEastAsia" w:hint="eastAsia"/>
          <w:color w:val="000000" w:themeColor="text1"/>
          <w:szCs w:val="21"/>
        </w:rPr>
        <w:t>该</w:t>
      </w:r>
      <w:r w:rsidR="00AD473B" w:rsidRPr="00DF6958">
        <w:rPr>
          <w:rFonts w:asciiTheme="minorEastAsia" w:eastAsiaTheme="minorEastAsia" w:hAnsiTheme="minorEastAsia"/>
          <w:color w:val="000000" w:themeColor="text1"/>
          <w:szCs w:val="21"/>
        </w:rPr>
        <w:t>类基金余额不足</w:t>
      </w:r>
      <w:r w:rsidRPr="00DF6958">
        <w:rPr>
          <w:rFonts w:asciiTheme="minorEastAsia" w:eastAsiaTheme="minorEastAsia" w:hAnsiTheme="minorEastAsia"/>
          <w:color w:val="000000" w:themeColor="text1"/>
          <w:szCs w:val="21"/>
        </w:rPr>
        <w:t>1份，则必须一次性转出该类基金全部份额）；若某笔转换导致投资者在</w:t>
      </w:r>
      <w:r w:rsidR="00AD473B" w:rsidRPr="00DF6958">
        <w:rPr>
          <w:rFonts w:asciiTheme="minorEastAsia" w:eastAsiaTheme="minorEastAsia" w:hAnsiTheme="minorEastAsia" w:hint="eastAsia"/>
          <w:color w:val="000000" w:themeColor="text1"/>
          <w:szCs w:val="21"/>
        </w:rPr>
        <w:t>该</w:t>
      </w:r>
      <w:r w:rsidRPr="00DF6958">
        <w:rPr>
          <w:rFonts w:asciiTheme="minorEastAsia" w:eastAsiaTheme="minorEastAsia" w:hAnsiTheme="minorEastAsia"/>
          <w:color w:val="000000" w:themeColor="text1"/>
          <w:szCs w:val="21"/>
        </w:rPr>
        <w:t>销售机构托管的该</w:t>
      </w:r>
      <w:r w:rsidR="00AD473B" w:rsidRPr="00DF6958">
        <w:rPr>
          <w:rFonts w:asciiTheme="minorEastAsia" w:eastAsiaTheme="minorEastAsia" w:hAnsiTheme="minorEastAsia" w:hint="eastAsia"/>
          <w:color w:val="000000" w:themeColor="text1"/>
          <w:szCs w:val="21"/>
        </w:rPr>
        <w:t>类</w:t>
      </w:r>
      <w:r w:rsidRPr="00DF6958">
        <w:rPr>
          <w:rFonts w:asciiTheme="minorEastAsia" w:eastAsiaTheme="minorEastAsia" w:hAnsiTheme="minorEastAsia"/>
          <w:color w:val="000000" w:themeColor="text1"/>
          <w:szCs w:val="21"/>
        </w:rPr>
        <w:t>基金余额不足1份时，基金管理人有权将投资者在该销售机构托管的该类基金剩余份额一次性全部赎回。</w:t>
      </w:r>
    </w:p>
    <w:p w:rsidR="009C551B" w:rsidRPr="00DF6958" w:rsidRDefault="009C551B" w:rsidP="00BB159E">
      <w:pPr>
        <w:autoSpaceDE w:val="0"/>
        <w:autoSpaceDN w:val="0"/>
        <w:snapToGrid w:val="0"/>
        <w:spacing w:line="360" w:lineRule="auto"/>
        <w:ind w:firstLine="480"/>
        <w:textAlignment w:val="bottom"/>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由本公司旗下其它开放式基金转换到本基金B类基金份额时，单笔转换金额不得少于500万元。</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70" w:name="_Toc318444124"/>
      <w:bookmarkStart w:id="71" w:name="_Toc252976148"/>
      <w:bookmarkStart w:id="72" w:name="_Toc87367293"/>
      <w:r w:rsidRPr="00DF6958">
        <w:rPr>
          <w:rFonts w:asciiTheme="minorEastAsia" w:eastAsiaTheme="minorEastAsia" w:hAnsiTheme="minorEastAsia" w:hint="eastAsia"/>
          <w:color w:val="000000" w:themeColor="text1"/>
          <w:szCs w:val="21"/>
        </w:rPr>
        <w:t>（五）基金转换费率</w:t>
      </w:r>
      <w:bookmarkEnd w:id="70"/>
      <w:bookmarkEnd w:id="71"/>
      <w:bookmarkEnd w:id="72"/>
    </w:p>
    <w:p w:rsidR="009C551B" w:rsidRPr="00DF6958" w:rsidRDefault="009C551B" w:rsidP="00BB159E">
      <w:pPr>
        <w:autoSpaceDE w:val="0"/>
        <w:autoSpaceDN w:val="0"/>
        <w:snapToGrid w:val="0"/>
        <w:spacing w:line="360" w:lineRule="auto"/>
        <w:ind w:firstLineChars="200" w:firstLine="420"/>
        <w:textAlignment w:val="bottom"/>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基金转换费用由转出基金赎回费用和基金申购补差费用构成，其中转出基金赎回费按照</w:t>
      </w:r>
      <w:r w:rsidR="003F120A" w:rsidRPr="00DF6958">
        <w:rPr>
          <w:rFonts w:asciiTheme="minorEastAsia" w:eastAsiaTheme="minorEastAsia" w:hAnsiTheme="minorEastAsia" w:hint="eastAsia"/>
          <w:color w:val="000000" w:themeColor="text1"/>
          <w:szCs w:val="21"/>
        </w:rPr>
        <w:t>各基金的</w:t>
      </w:r>
      <w:r w:rsidRPr="00DF6958">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DF6958">
        <w:rPr>
          <w:rFonts w:asciiTheme="minorEastAsia" w:eastAsiaTheme="minorEastAsia" w:hAnsiTheme="minorEastAsia" w:hint="eastAsia"/>
          <w:color w:val="000000" w:themeColor="text1"/>
        </w:rPr>
        <w:t>基金转换费率详见相关公告。</w:t>
      </w:r>
      <w:r w:rsidRPr="00DF6958">
        <w:rPr>
          <w:rFonts w:asciiTheme="minorEastAsia" w:eastAsiaTheme="minorEastAsia" w:hAnsiTheme="minorEastAsia" w:hint="eastAsia"/>
          <w:color w:val="000000" w:themeColor="text1"/>
          <w:szCs w:val="21"/>
        </w:rPr>
        <w:t>转换费用以人民币元为单位，计算结果按照四舍五入方法，保留小数点后两位</w:t>
      </w:r>
      <w:r w:rsidRPr="00DF6958">
        <w:rPr>
          <w:rFonts w:asciiTheme="minorEastAsia" w:eastAsiaTheme="minorEastAsia" w:hAnsiTheme="minorEastAsia" w:hint="eastAsia"/>
          <w:color w:val="000000" w:themeColor="text1"/>
        </w:rPr>
        <w:t>。</w:t>
      </w:r>
    </w:p>
    <w:p w:rsidR="009C551B" w:rsidRPr="00DF6958" w:rsidRDefault="00B12C77"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73" w:name="_Toc318444125"/>
      <w:bookmarkStart w:id="74" w:name="_Toc252976149"/>
      <w:r w:rsidRPr="00DF6958">
        <w:rPr>
          <w:rFonts w:asciiTheme="minorEastAsia" w:eastAsiaTheme="minorEastAsia" w:hAnsiTheme="minorEastAsia" w:hint="eastAsia"/>
          <w:color w:val="000000" w:themeColor="text1"/>
          <w:szCs w:val="21"/>
        </w:rPr>
        <w:t>（六）基金转换份额的计算方式</w:t>
      </w:r>
      <w:bookmarkEnd w:id="73"/>
      <w:bookmarkEnd w:id="74"/>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基金转换份额的计算公式：</w:t>
      </w:r>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A＝［B×C×(1-D)/（1+G）+F］/E</w:t>
      </w:r>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H＝B×C×D</w:t>
      </w:r>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J＝[B×C×(1-D)/(1+G)]×G</w:t>
      </w:r>
    </w:p>
    <w:p w:rsidR="00413D82" w:rsidRPr="00DF6958" w:rsidRDefault="002731AD"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其中，A为转入的基金份额；B为转出的基金份额；C为转换申请当日转出基金的基金份额净值；D为转出基金的对应赎回费率；E为转换申请当日转入基金的基金份额净值；</w:t>
      </w:r>
      <w:r w:rsidR="008075E3" w:rsidRPr="00DF6958">
        <w:rPr>
          <w:rFonts w:asciiTheme="minorEastAsia" w:eastAsiaTheme="minorEastAsia" w:hAnsiTheme="minorEastAsia" w:hint="eastAsia"/>
          <w:color w:val="000000" w:themeColor="text1"/>
        </w:rPr>
        <w:t>F为货币市场基金全部转出时注册登记机构已支付的未付收益</w:t>
      </w:r>
      <w:r w:rsidRPr="00DF6958">
        <w:rPr>
          <w:rFonts w:asciiTheme="minorEastAsia" w:eastAsiaTheme="minorEastAsia" w:hAnsiTheme="minorEastAsia" w:hint="eastAsia"/>
          <w:color w:val="000000" w:themeColor="text1"/>
        </w:rPr>
        <w:t>；G为对应的申购补差费率；H为转出基金赎回费；J为申购补差费。</w:t>
      </w:r>
    </w:p>
    <w:p w:rsidR="008075E3" w:rsidRPr="00DF6958" w:rsidRDefault="008075E3"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说明：</w:t>
      </w:r>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（1）基金转换费用由转出基金赎回费用及基金申购补差费用两部分构成。</w:t>
      </w:r>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w:t>
      </w:r>
      <w:r w:rsidR="004A14F5" w:rsidRPr="00DF6958">
        <w:rPr>
          <w:rFonts w:asciiTheme="minorEastAsia" w:eastAsiaTheme="minorEastAsia" w:hAnsiTheme="minorEastAsia" w:hint="eastAsia"/>
          <w:color w:val="000000" w:themeColor="text1"/>
          <w:szCs w:val="21"/>
        </w:rPr>
        <w:t>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w:t>
      </w:r>
      <w:r w:rsidR="004A14F5" w:rsidRPr="00DF6958">
        <w:rPr>
          <w:rFonts w:asciiTheme="minorEastAsia" w:eastAsiaTheme="minorEastAsia" w:hAnsiTheme="minorEastAsia" w:hint="eastAsia"/>
          <w:color w:val="000000" w:themeColor="text1"/>
          <w:szCs w:val="21"/>
        </w:rPr>
        <w:t>转出基金时，如涉及的转出基金有赎回费用，收取该基金的赎回费用。收取的赎回费按照</w:t>
      </w:r>
      <w:r w:rsidR="003F120A" w:rsidRPr="00DF6958">
        <w:rPr>
          <w:rFonts w:asciiTheme="minorEastAsia" w:eastAsiaTheme="minorEastAsia" w:hAnsiTheme="minorEastAsia" w:hint="eastAsia"/>
          <w:color w:val="000000" w:themeColor="text1"/>
          <w:szCs w:val="21"/>
        </w:rPr>
        <w:t>各基金的</w:t>
      </w:r>
      <w:r w:rsidR="004A14F5" w:rsidRPr="00DF6958">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9C551B" w:rsidRPr="00DF6958" w:rsidRDefault="009C551B" w:rsidP="00BB159E">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（4）投资者可以发起多次基金转换业务，基金转换费用按每笔申请单独计算。</w:t>
      </w:r>
      <w:r w:rsidRPr="00DF6958">
        <w:rPr>
          <w:rFonts w:asciiTheme="minorEastAsia" w:eastAsiaTheme="minorEastAsia" w:hAnsiTheme="minorEastAsia" w:hint="eastAsia"/>
          <w:color w:val="000000" w:themeColor="text1"/>
          <w:szCs w:val="21"/>
        </w:rPr>
        <w:t>转换费用以人民币元为单位，计算结果按照四舍五入方法，保留小数点后两位。</w:t>
      </w:r>
    </w:p>
    <w:p w:rsidR="004A14F5" w:rsidRPr="00DF6958" w:rsidRDefault="004A14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rPr>
        <w:t>例：</w:t>
      </w:r>
      <w:r w:rsidR="00413D82" w:rsidRPr="00DF6958">
        <w:rPr>
          <w:rFonts w:asciiTheme="minorEastAsia" w:eastAsiaTheme="minorEastAsia" w:hAnsiTheme="minorEastAsia" w:hint="eastAsia"/>
          <w:color w:val="000000" w:themeColor="text1"/>
          <w:szCs w:val="21"/>
        </w:rPr>
        <w:t>假设某持有人（非特定投资群体）持有本基金</w:t>
      </w:r>
      <w:r w:rsidR="00413D82" w:rsidRPr="00DF6958">
        <w:rPr>
          <w:rFonts w:asciiTheme="minorEastAsia" w:eastAsiaTheme="minorEastAsia" w:hAnsiTheme="minorEastAsia"/>
          <w:color w:val="000000" w:themeColor="text1"/>
          <w:szCs w:val="21"/>
        </w:rPr>
        <w:t>A类基金份额10,000</w:t>
      </w:r>
      <w:r w:rsidR="00413D82" w:rsidRPr="00DF6958">
        <w:rPr>
          <w:rFonts w:asciiTheme="minorEastAsia" w:eastAsiaTheme="minorEastAsia" w:hAnsiTheme="minorEastAsia" w:hint="eastAsia"/>
          <w:color w:val="000000" w:themeColor="text1"/>
          <w:szCs w:val="21"/>
        </w:rPr>
        <w:t>份，持有</w:t>
      </w:r>
      <w:r w:rsidR="00413D82" w:rsidRPr="00DF6958">
        <w:rPr>
          <w:rFonts w:asciiTheme="minorEastAsia" w:eastAsiaTheme="minorEastAsia" w:hAnsiTheme="minorEastAsia"/>
          <w:color w:val="000000" w:themeColor="text1"/>
          <w:szCs w:val="21"/>
        </w:rPr>
        <w:t>100天，现欲转换为易方达策略成长二号混合型证券投资基金；假设转出基金T日的基金份额净值为1.00元，转入基金易方达策略成长二号混合型证券投资基金T</w:t>
      </w:r>
      <w:r w:rsidR="00413D82" w:rsidRPr="00DF6958">
        <w:rPr>
          <w:rFonts w:asciiTheme="minorEastAsia" w:eastAsiaTheme="minorEastAsia" w:hAnsiTheme="minorEastAsia" w:hint="eastAsia"/>
          <w:color w:val="000000" w:themeColor="text1"/>
          <w:szCs w:val="21"/>
        </w:rPr>
        <w:t>日的基金份额净值为</w:t>
      </w:r>
      <w:r w:rsidR="00413D82" w:rsidRPr="00DF6958">
        <w:rPr>
          <w:rFonts w:asciiTheme="minorEastAsia" w:eastAsiaTheme="minorEastAsia" w:hAnsiTheme="minorEastAsia"/>
          <w:color w:val="000000" w:themeColor="text1"/>
          <w:szCs w:val="21"/>
        </w:rPr>
        <w:t>1.020元，则转出基金的赎回费率为0，申购补差费率为2.00%。转换份额计算如下：</w:t>
      </w:r>
    </w:p>
    <w:p w:rsidR="00413D82" w:rsidRPr="00DF6958" w:rsidRDefault="00413D8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转换金额</w:t>
      </w:r>
      <w:r w:rsidRPr="00DF6958">
        <w:rPr>
          <w:rFonts w:asciiTheme="minorEastAsia" w:eastAsiaTheme="minorEastAsia" w:hAnsiTheme="minorEastAsia"/>
          <w:color w:val="000000" w:themeColor="text1"/>
          <w:szCs w:val="21"/>
        </w:rPr>
        <w:t>=转出基金申请份额×转出基金份额净值=10,000×1.00=10,000.00元</w:t>
      </w:r>
    </w:p>
    <w:p w:rsidR="00413D82" w:rsidRPr="00DF6958" w:rsidRDefault="00413D8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转出基金赎回费</w:t>
      </w:r>
      <w:r w:rsidRPr="00DF6958">
        <w:rPr>
          <w:rFonts w:asciiTheme="minorEastAsia" w:eastAsiaTheme="minorEastAsia" w:hAnsiTheme="minorEastAsia"/>
          <w:color w:val="000000" w:themeColor="text1"/>
          <w:szCs w:val="21"/>
        </w:rPr>
        <w:t>=转换金额×转出基金赎回费率=10,000.00×0.00=0.00元</w:t>
      </w:r>
    </w:p>
    <w:p w:rsidR="00413D82" w:rsidRPr="00DF6958" w:rsidRDefault="00413D8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申购补差费</w:t>
      </w:r>
      <w:r w:rsidRPr="00DF6958">
        <w:rPr>
          <w:rFonts w:asciiTheme="minorEastAsia" w:eastAsiaTheme="minorEastAsia" w:hAnsiTheme="minorEastAsia"/>
          <w:color w:val="000000" w:themeColor="text1"/>
          <w:szCs w:val="21"/>
        </w:rPr>
        <w:t>=（转换金额-转出基金赎回费）×申购补差费率÷（1＋申购补差费率）=（10,000.00-0.00）×2.0%÷（1+2.0%）=196.08元</w:t>
      </w:r>
    </w:p>
    <w:p w:rsidR="00413D82" w:rsidRPr="00DF6958" w:rsidRDefault="00413D8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转换费</w:t>
      </w:r>
      <w:r w:rsidRPr="00DF6958">
        <w:rPr>
          <w:rFonts w:asciiTheme="minorEastAsia" w:eastAsiaTheme="minorEastAsia" w:hAnsiTheme="minorEastAsia"/>
          <w:color w:val="000000" w:themeColor="text1"/>
          <w:szCs w:val="21"/>
        </w:rPr>
        <w:t>=转出基金赎回费+申购补差费=0.00+196.08=196.08元</w:t>
      </w:r>
    </w:p>
    <w:p w:rsidR="00413D82" w:rsidRPr="00DF6958" w:rsidRDefault="00413D8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转入金额</w:t>
      </w:r>
      <w:r w:rsidRPr="00DF6958">
        <w:rPr>
          <w:rFonts w:asciiTheme="minorEastAsia" w:eastAsiaTheme="minorEastAsia" w:hAnsiTheme="minorEastAsia"/>
          <w:color w:val="000000" w:themeColor="text1"/>
          <w:szCs w:val="21"/>
        </w:rPr>
        <w:t>=转换金额-转换费=10,000.00-196.08=9803.92元</w:t>
      </w:r>
    </w:p>
    <w:p w:rsidR="00413D82" w:rsidRPr="00DF6958" w:rsidRDefault="00413D8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转入份额</w:t>
      </w:r>
      <w:r w:rsidRPr="00DF6958">
        <w:rPr>
          <w:rFonts w:asciiTheme="minorEastAsia" w:eastAsiaTheme="minorEastAsia" w:hAnsiTheme="minorEastAsia"/>
          <w:color w:val="000000" w:themeColor="text1"/>
          <w:szCs w:val="21"/>
        </w:rPr>
        <w:t>=转入金额÷转入基金份额净值=9803.92÷1.020=9611.69份</w:t>
      </w:r>
    </w:p>
    <w:p w:rsidR="00961CDE" w:rsidRPr="00DF6958" w:rsidRDefault="00AD6317" w:rsidP="00763781">
      <w:pPr>
        <w:adjustRightInd w:val="0"/>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75" w:name="_Toc318444126"/>
      <w:bookmarkStart w:id="76" w:name="_Toc252976150"/>
      <w:r w:rsidRPr="00DF6958">
        <w:rPr>
          <w:rFonts w:asciiTheme="minorEastAsia" w:eastAsiaTheme="minorEastAsia" w:hAnsiTheme="minorEastAsia" w:hint="eastAsia"/>
          <w:color w:val="000000" w:themeColor="text1"/>
          <w:szCs w:val="21"/>
        </w:rPr>
        <w:t>（七）基金转换的注册登记</w:t>
      </w:r>
      <w:bookmarkEnd w:id="75"/>
      <w:bookmarkEnd w:id="76"/>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w:t>
      </w:r>
      <w:r w:rsidR="00343F91" w:rsidRPr="00DF6958">
        <w:rPr>
          <w:rFonts w:asciiTheme="minorEastAsia" w:eastAsiaTheme="minorEastAsia" w:hAnsiTheme="minorEastAsia" w:hint="eastAsia"/>
          <w:color w:val="000000" w:themeColor="text1"/>
          <w:kern w:val="0"/>
        </w:rPr>
        <w:t>正常情况下，投资者不晚于</w:t>
      </w:r>
      <w:r w:rsidR="003801E1" w:rsidRPr="00DF6958">
        <w:rPr>
          <w:rFonts w:asciiTheme="minorEastAsia" w:eastAsiaTheme="minorEastAsia" w:hAnsiTheme="minorEastAsia"/>
          <w:color w:val="000000" w:themeColor="text1"/>
          <w:kern w:val="0"/>
        </w:rPr>
        <w:t>T</w:t>
      </w:r>
      <w:r w:rsidR="003801E1" w:rsidRPr="00DF6958">
        <w:rPr>
          <w:rFonts w:asciiTheme="minorEastAsia" w:eastAsiaTheme="minorEastAsia" w:hAnsiTheme="minorEastAsia" w:hint="eastAsia"/>
          <w:color w:val="000000" w:themeColor="text1"/>
          <w:kern w:val="0"/>
        </w:rPr>
        <w:t>＋</w:t>
      </w:r>
      <w:r w:rsidR="003801E1" w:rsidRPr="00DF6958">
        <w:rPr>
          <w:rFonts w:asciiTheme="minorEastAsia" w:eastAsiaTheme="minorEastAsia" w:hAnsiTheme="minorEastAsia"/>
          <w:color w:val="000000" w:themeColor="text1"/>
          <w:kern w:val="0"/>
        </w:rPr>
        <w:t>2</w:t>
      </w:r>
      <w:r w:rsidR="00343F91" w:rsidRPr="00DF6958">
        <w:rPr>
          <w:rFonts w:asciiTheme="minorEastAsia" w:eastAsiaTheme="minorEastAsia" w:hAnsiTheme="minorEastAsia" w:hint="eastAsia"/>
          <w:color w:val="000000" w:themeColor="text1"/>
          <w:kern w:val="0"/>
        </w:rPr>
        <w:t>工作日起有权赎回转入部分的基金份额，具体以销售机构规定为准</w:t>
      </w:r>
      <w:r w:rsidRPr="00DF6958">
        <w:rPr>
          <w:rFonts w:asciiTheme="minorEastAsia" w:eastAsiaTheme="minorEastAsia" w:hAnsiTheme="minorEastAsia" w:hint="eastAsia"/>
          <w:color w:val="000000" w:themeColor="text1"/>
          <w:szCs w:val="21"/>
        </w:rPr>
        <w:t>。</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bookmarkStart w:id="77" w:name="_Toc318444127"/>
      <w:bookmarkStart w:id="78" w:name="_Toc252976151"/>
      <w:r w:rsidRPr="00DF6958">
        <w:rPr>
          <w:rFonts w:asciiTheme="minorEastAsia" w:eastAsiaTheme="minorEastAsia" w:hAnsiTheme="minorEastAsia" w:hint="eastAsia"/>
          <w:color w:val="000000" w:themeColor="text1"/>
          <w:szCs w:val="21"/>
        </w:rPr>
        <w:t>（八）基金转换与巨额赎回</w:t>
      </w:r>
      <w:bookmarkEnd w:id="77"/>
      <w:bookmarkEnd w:id="78"/>
    </w:p>
    <w:p w:rsidR="008937AE" w:rsidRPr="00DF6958" w:rsidRDefault="008937AE" w:rsidP="00BB159E">
      <w:pPr>
        <w:snapToGrid w:val="0"/>
        <w:spacing w:line="360" w:lineRule="auto"/>
        <w:ind w:firstLineChars="200" w:firstLine="420"/>
        <w:rPr>
          <w:rFonts w:asciiTheme="minorEastAsia" w:eastAsiaTheme="minorEastAsia" w:hAnsiTheme="minorEastAsia"/>
          <w:color w:val="000000" w:themeColor="text1"/>
          <w:szCs w:val="21"/>
        </w:rPr>
      </w:pPr>
      <w:bookmarkStart w:id="79" w:name="_Toc318444128"/>
      <w:bookmarkStart w:id="80" w:name="_Toc252976152"/>
      <w:r w:rsidRPr="00DF6958">
        <w:rPr>
          <w:rFonts w:asciiTheme="minorEastAsia" w:eastAsiaTheme="minorEastAsia" w:hAnsiTheme="minorEastAsia" w:hint="eastAsia"/>
          <w:color w:val="000000" w:themeColor="text1"/>
          <w:szCs w:val="21"/>
        </w:rPr>
        <w:t>若本基金单个开放日内的基金份额净赎回申请</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赎回申请份额总数加上基金转换中转出申请份额总数后扣除申购申请份额总数及基金转换中转入申请份额总数后的余额</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超过前一开放日的基金总份额的</w:t>
      </w:r>
      <w:r w:rsidRPr="00DF6958">
        <w:rPr>
          <w:rFonts w:asciiTheme="minorEastAsia" w:eastAsiaTheme="minorEastAsia" w:hAnsiTheme="minorEastAsia"/>
          <w:color w:val="000000" w:themeColor="text1"/>
          <w:szCs w:val="21"/>
        </w:rPr>
        <w:t>10%</w:t>
      </w:r>
      <w:r w:rsidRPr="00DF6958">
        <w:rPr>
          <w:rFonts w:asciiTheme="minorEastAsia" w:eastAsiaTheme="minorEastAsia" w:hAnsiTheme="minorEastAsia" w:hint="eastAsia"/>
          <w:color w:val="000000" w:themeColor="text1"/>
          <w:szCs w:val="21"/>
        </w:rPr>
        <w:t>，即认为是发生了巨额赎回。发生巨额赎回时，基金转换转出与基金赎回具有相同的优先级，基金管理人可根据基金资产组合情况，决定全额转换转出或部分转换转出，并且对于基金转换转出和基金赎回，将采取相同的比例确认（除另有公告外）；在转换转出申请得到部分确认的情况下，未确认的转换转出申请将不予以顺延。</w:t>
      </w:r>
    </w:p>
    <w:p w:rsidR="009C551B" w:rsidRPr="00DF6958" w:rsidRDefault="009C551B"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（九）拒绝或暂停基金转换的情形</w:t>
      </w:r>
      <w:bookmarkEnd w:id="79"/>
      <w:bookmarkEnd w:id="80"/>
    </w:p>
    <w:p w:rsidR="009C551B" w:rsidRPr="00DF6958" w:rsidRDefault="009C551B" w:rsidP="00BB159E">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发生下列情况时，基金管理人可拒绝或暂停接受基金投资者的转换申请：</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1、因不可抗力导致基金管理人无法受理投资者的转换申请。</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2、发生基金合同规定的暂停基金资产估值情况</w:t>
      </w:r>
      <w:r w:rsidR="00335CD3" w:rsidRPr="00DF6958">
        <w:rPr>
          <w:rFonts w:asciiTheme="minorEastAsia" w:eastAsiaTheme="minorEastAsia" w:hAnsiTheme="minorEastAsia" w:hint="eastAsia"/>
          <w:color w:val="000000" w:themeColor="text1"/>
          <w:szCs w:val="21"/>
        </w:rPr>
        <w:t>，基金管理人可采取拒绝或暂停接受投资者转换申请等措施。</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3、本基金投资的证券交易市场临时停止交易。</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4、基金管理人接受某笔或某些转换转入申请可能会影响或损害现有基金份额持有人利益时。</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5、基金管理人继续接受转换转出申请将损害现有基金份额持有人利益的情形时，可暂停接受投资人的转换转出申请。</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6、基金资产规模过大，使基金管理人无法找到合适的投资品种，或其他可能对基金业绩产生负面影响，从而损害现有基金份额持有人利益的情形。</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7、</w:t>
      </w:r>
      <w:r w:rsidRPr="00DF6958">
        <w:rPr>
          <w:rFonts w:asciiTheme="minorEastAsia" w:eastAsiaTheme="minorEastAsia" w:hAnsiTheme="minorEastAsia" w:hint="eastAsia"/>
          <w:color w:val="000000" w:themeColor="text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Pr="00DF6958">
        <w:rPr>
          <w:rFonts w:asciiTheme="minorEastAsia" w:eastAsiaTheme="minorEastAsia" w:hAnsiTheme="minorEastAsia" w:hint="eastAsia"/>
          <w:color w:val="000000" w:themeColor="text1"/>
          <w:szCs w:val="21"/>
        </w:rPr>
        <w:t>。</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8、基金管理人、基金托管人、登记机构、销售机构、支付结算机构等因异常情况导致基金销售支付结算系统、基金登记系统、基金会计系统等无法正常运行。</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9、本基金的资产组合中的重要部分发生暂停交易或其他重大事件，继续接受转换转出可能会影响或损害基金份额持有人利益时。</w:t>
      </w:r>
    </w:p>
    <w:p w:rsidR="00461B5B" w:rsidRPr="00DF6958" w:rsidRDefault="00461B5B" w:rsidP="00461B5B">
      <w:pPr>
        <w:adjustRightInd w:val="0"/>
        <w:snapToGrid w:val="0"/>
        <w:spacing w:line="360" w:lineRule="auto"/>
        <w:ind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rPr>
        <w:t>10、</w:t>
      </w:r>
      <w:r w:rsidRPr="00DF6958">
        <w:rPr>
          <w:rFonts w:asciiTheme="minorEastAsia" w:eastAsiaTheme="minorEastAsia" w:hAnsiTheme="minorEastAsia" w:hint="eastAsia"/>
          <w:color w:val="000000" w:themeColor="text1"/>
          <w:szCs w:val="21"/>
        </w:rPr>
        <w:t>为保护基金份额持有人的合法权益，基金管理人可以依照相关法律法规以及基金合同的约定，在特定市场条件下暂停或者拒绝接受一定金额以上的资金转换转入，具体以基金管理人的公告为准。</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rPr>
        <w:t>11、当影子定价法确定的基金资产净值与摊余成本法计算的基金资产净值的正偏离度绝对值达到0.5%时，可暂停接受投资者的转换转入申请。</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12、连续两个或两个以上开放日发生巨额赎回。</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13、</w:t>
      </w:r>
      <w:r w:rsidRPr="00DF6958">
        <w:rPr>
          <w:rFonts w:asciiTheme="minorEastAsia" w:eastAsiaTheme="minorEastAsia" w:hAnsiTheme="minorEastAsia" w:hint="eastAsia"/>
          <w:color w:val="000000" w:themeColor="text1"/>
        </w:rPr>
        <w:t>当影子定价确定的基金资产净值与摊余成本法计算的基金资产净值的负偏离度绝对值连续两个交易日超过0.5%，可暂停接受投资者的转换转出申请。</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kern w:val="0"/>
          <w:szCs w:val="21"/>
        </w:rPr>
        <w:t>14、</w:t>
      </w:r>
      <w:r w:rsidRPr="00DF6958">
        <w:rPr>
          <w:rFonts w:asciiTheme="minorEastAsia" w:eastAsiaTheme="minorEastAsia" w:hAnsiTheme="minorEastAsia" w:hint="eastAsia"/>
          <w:color w:val="000000" w:themeColor="text1"/>
        </w:rPr>
        <w:t>基金管理人接受某笔或者某些转换转入申请有可能导致单一投资者持有基金份额的比例达到或者超过50%，或者变相规避50%集中度的情形时。</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kern w:val="0"/>
          <w:szCs w:val="21"/>
        </w:rPr>
      </w:pPr>
      <w:r w:rsidRPr="00DF6958">
        <w:rPr>
          <w:rFonts w:asciiTheme="minorEastAsia" w:eastAsiaTheme="minorEastAsia" w:hAnsiTheme="minorEastAsia"/>
          <w:color w:val="000000" w:themeColor="text1"/>
        </w:rPr>
        <w:t>15、</w:t>
      </w:r>
      <w:r w:rsidRPr="00DF6958">
        <w:rPr>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461B5B" w:rsidRPr="00DF6958" w:rsidRDefault="00461B5B" w:rsidP="00461B5B">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w:t>
      </w: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法律法规规定或中国证监会认定的其他情形。</w:t>
      </w:r>
    </w:p>
    <w:p w:rsidR="000A24FD" w:rsidRPr="00DF6958" w:rsidRDefault="000A24FD"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（十）</w:t>
      </w:r>
      <w:r w:rsidR="00413D82" w:rsidRPr="00DF6958">
        <w:rPr>
          <w:rFonts w:asciiTheme="minorEastAsia" w:eastAsiaTheme="minorEastAsia" w:hAnsiTheme="minorEastAsia" w:hint="eastAsia"/>
          <w:color w:val="000000" w:themeColor="text1"/>
          <w:szCs w:val="21"/>
        </w:rPr>
        <w:t>本公司可以根据市场情况在不违背有关法律法规和《基金合同》的规定之前提下调整上述转换的收费方式、费率水平、业务规则及有关限制，但应在调整生效前在至少一种中国证监会指定的媒介上予以公告。</w:t>
      </w:r>
    </w:p>
    <w:bookmarkEnd w:id="63"/>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b/>
          <w:bCs/>
          <w:color w:val="000000" w:themeColor="text1"/>
          <w:kern w:val="44"/>
          <w:sz w:val="28"/>
          <w:szCs w:val="44"/>
        </w:rPr>
      </w:pPr>
      <w:r w:rsidRPr="00DF6958">
        <w:rPr>
          <w:rFonts w:asciiTheme="minorEastAsia" w:eastAsiaTheme="minorEastAsia" w:hAnsiTheme="minorEastAsia"/>
          <w:color w:val="000000" w:themeColor="text1"/>
          <w:sz w:val="30"/>
        </w:rPr>
        <w:br w:type="column"/>
      </w:r>
      <w:bookmarkStart w:id="81" w:name="_Toc85814561"/>
      <w:r w:rsidRPr="00DF6958">
        <w:rPr>
          <w:rFonts w:asciiTheme="minorEastAsia" w:eastAsiaTheme="minorEastAsia" w:hAnsiTheme="minorEastAsia" w:hint="eastAsia"/>
          <w:color w:val="000000" w:themeColor="text1"/>
          <w:sz w:val="30"/>
        </w:rPr>
        <w:t>十一、基金的转托管、非交易过户、冻结与解冻</w:t>
      </w:r>
      <w:bookmarkEnd w:id="81"/>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82" w:name="_Toc327734850"/>
      <w:bookmarkStart w:id="83" w:name="_Toc79392621"/>
      <w:r w:rsidRPr="00DF6958">
        <w:rPr>
          <w:rFonts w:asciiTheme="minorEastAsia" w:eastAsiaTheme="minorEastAsia" w:hAnsiTheme="minorEastAsia" w:hint="eastAsia"/>
          <w:color w:val="000000" w:themeColor="text1"/>
          <w:szCs w:val="21"/>
        </w:rPr>
        <w:t>（一）基金的转托管</w:t>
      </w:r>
      <w:bookmarkEnd w:id="82"/>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基金份额持有人可办理已持有基金份额在不同销售机构之间的转托管，基金销售机构可以按照规定的标准收取转托管费。具体办理方法参照《业务规则》的有关规定。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84" w:name="_Toc327734851"/>
      <w:r w:rsidRPr="00DF6958">
        <w:rPr>
          <w:rFonts w:asciiTheme="minorEastAsia" w:eastAsiaTheme="minorEastAsia" w:hAnsiTheme="minorEastAsia" w:hint="eastAsia"/>
          <w:color w:val="000000" w:themeColor="text1"/>
          <w:szCs w:val="21"/>
        </w:rPr>
        <w:t>（二）基金的非交易过户</w:t>
      </w:r>
      <w:bookmarkEnd w:id="84"/>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基金的非交易过户是指不采用申购、赎回等基金交易方式，将一定数量的基金份额按照一定规则从某一投资者基金账户转移到另一投资者基金账户的行为。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bookmarkStart w:id="85" w:name="_Toc327734852"/>
      <w:r w:rsidRPr="00DF6958">
        <w:rPr>
          <w:rFonts w:asciiTheme="minorEastAsia" w:eastAsiaTheme="minorEastAsia" w:hAnsiTheme="minorEastAsia" w:hint="eastAsia"/>
          <w:color w:val="000000" w:themeColor="text1"/>
          <w:szCs w:val="21"/>
        </w:rPr>
        <w:t>（三）基金的冻结与解冻</w:t>
      </w:r>
      <w:bookmarkEnd w:id="85"/>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83"/>
    <w:p w:rsidR="00DB3659" w:rsidRPr="00DF6958" w:rsidRDefault="00DB3659" w:rsidP="00BB159E">
      <w:pPr>
        <w:pStyle w:val="1"/>
        <w:snapToGrid w:val="0"/>
        <w:spacing w:beforeLines="0" w:afterLines="0" w:line="360" w:lineRule="auto"/>
        <w:ind w:firstLine="64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rPr>
        <w:br w:type="column"/>
      </w:r>
      <w:bookmarkStart w:id="86" w:name="_Toc85814562"/>
      <w:r w:rsidRPr="00DF6958">
        <w:rPr>
          <w:rFonts w:asciiTheme="minorEastAsia" w:eastAsiaTheme="minorEastAsia" w:hAnsiTheme="minorEastAsia" w:hint="eastAsia"/>
          <w:color w:val="000000" w:themeColor="text1"/>
          <w:sz w:val="30"/>
        </w:rPr>
        <w:t>十二、基金的投资</w:t>
      </w:r>
      <w:bookmarkEnd w:id="86"/>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（一）投资目标</w:t>
      </w:r>
    </w:p>
    <w:p w:rsidR="00DB3659" w:rsidRPr="00DF6958" w:rsidRDefault="00DB3659" w:rsidP="00BB159E">
      <w:pPr>
        <w:snapToGrid w:val="0"/>
        <w:spacing w:line="360" w:lineRule="auto"/>
        <w:ind w:firstLineChars="200" w:firstLine="420"/>
        <w:jc w:val="left"/>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在严格控制投资风险和保持高流动性的基础上，力争获得高于业绩比较基准的投资回报。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（二）投资范围</w:t>
      </w:r>
    </w:p>
    <w:p w:rsidR="00DB3659" w:rsidRPr="00DF6958" w:rsidRDefault="00344766"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r w:rsidR="00DB3659" w:rsidRPr="00DF6958">
        <w:rPr>
          <w:rFonts w:asciiTheme="minorEastAsia" w:eastAsiaTheme="minorEastAsia" w:hAnsiTheme="minorEastAsia" w:hint="eastAsia"/>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法律法规或监管机构以后对货币市场基金的投资范围与限制进行调整的，本基金可随之调整。</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（三）投资策略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、银行存款及</w:t>
      </w:r>
      <w:r w:rsidR="00344766" w:rsidRPr="00DF6958">
        <w:rPr>
          <w:rFonts w:asciiTheme="minorEastAsia" w:eastAsiaTheme="minorEastAsia" w:hAnsiTheme="minorEastAsia" w:hint="eastAsia"/>
          <w:bCs/>
          <w:color w:val="000000" w:themeColor="text1"/>
          <w:szCs w:val="21"/>
        </w:rPr>
        <w:t>同业</w:t>
      </w:r>
      <w:r w:rsidRPr="00DF6958">
        <w:rPr>
          <w:rFonts w:asciiTheme="minorEastAsia" w:eastAsiaTheme="minorEastAsia" w:hAnsiTheme="minorEastAsia" w:hint="eastAsia"/>
          <w:bCs/>
          <w:color w:val="000000" w:themeColor="text1"/>
          <w:szCs w:val="21"/>
        </w:rPr>
        <w:t>存单投资策略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银行存款及</w:t>
      </w:r>
      <w:r w:rsidR="00344766" w:rsidRPr="00DF6958">
        <w:rPr>
          <w:rFonts w:asciiTheme="minorEastAsia" w:eastAsiaTheme="minorEastAsia" w:hAnsiTheme="minorEastAsia" w:hint="eastAsia"/>
          <w:bCs/>
          <w:color w:val="000000" w:themeColor="text1"/>
          <w:szCs w:val="21"/>
        </w:rPr>
        <w:t>同业</w:t>
      </w:r>
      <w:r w:rsidRPr="00DF6958">
        <w:rPr>
          <w:rFonts w:asciiTheme="minorEastAsia" w:eastAsiaTheme="minorEastAsia" w:hAnsiTheme="minorEastAsia" w:hint="eastAsia"/>
          <w:bCs/>
          <w:color w:val="000000" w:themeColor="text1"/>
          <w:szCs w:val="21"/>
        </w:rPr>
        <w:t>存单是本基金重要的投资对象。对于银行存款及</w:t>
      </w:r>
      <w:r w:rsidR="00344766" w:rsidRPr="00DF6958">
        <w:rPr>
          <w:rFonts w:asciiTheme="minorEastAsia" w:eastAsiaTheme="minorEastAsia" w:hAnsiTheme="minorEastAsia" w:hint="eastAsia"/>
          <w:bCs/>
          <w:color w:val="000000" w:themeColor="text1"/>
          <w:szCs w:val="21"/>
        </w:rPr>
        <w:t>同业</w:t>
      </w:r>
      <w:r w:rsidRPr="00DF6958">
        <w:rPr>
          <w:rFonts w:asciiTheme="minorEastAsia" w:eastAsiaTheme="minorEastAsia" w:hAnsiTheme="minorEastAsia" w:hint="eastAsia"/>
          <w:bCs/>
          <w:color w:val="000000" w:themeColor="text1"/>
          <w:szCs w:val="21"/>
        </w:rPr>
        <w:t>存单的投资，本基金根据宏观经济指标分析债券类资产和银行存款的预期收益率水平，制定和调整银行存款及</w:t>
      </w:r>
      <w:r w:rsidR="00344766" w:rsidRPr="00DF6958">
        <w:rPr>
          <w:rFonts w:asciiTheme="minorEastAsia" w:eastAsiaTheme="minorEastAsia" w:hAnsiTheme="minorEastAsia" w:hint="eastAsia"/>
          <w:bCs/>
          <w:color w:val="000000" w:themeColor="text1"/>
          <w:szCs w:val="21"/>
        </w:rPr>
        <w:t>同业</w:t>
      </w:r>
      <w:r w:rsidRPr="00DF6958">
        <w:rPr>
          <w:rFonts w:asciiTheme="minorEastAsia" w:eastAsiaTheme="minorEastAsia" w:hAnsiTheme="minorEastAsia" w:hint="eastAsia"/>
          <w:bCs/>
          <w:color w:val="000000" w:themeColor="text1"/>
          <w:szCs w:val="21"/>
        </w:rPr>
        <w:t>存单投资比例、存款期限等。</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、利率品种的投资策略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对利率品种的投资，是在对国内、国外经济趋势进行分析和预测基础上，结合利率期限结构变化趋势和债券市场供求关系变化，据此确定组合的平均久期。在确定组合平均久期后，本基金对债券的期限结构进行分析，选择合适的期限结构配置策略，在合理控制风险的前提下，综合考虑组合的流动性，决定投资品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、信用品种的投资策略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根据基金管理人的“内部信用评级体系”，从市场上公开发行的信用债券中筛选投资备选券，形成信用债券投资备选库。从信用债券投资备选库中，本基金管理人结合本基金的投资与配置需要，通过分析比较到期收益率、剩余期限、流动性等特征，挑选适当的信用债券进行投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、债券回购投资策略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在组合进行债券回购投资操作时，基金管理人将根究资金面走势等因素，选择回购的品种和期限。</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、其他金融工具投资策略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将密切跟踪衍生产品等其他金融工具的动向。当监管机构允许基金参与其他金融工具的投资，本基金将按照届时生效的法律法规，根据对该金融工具的研究，制定符合本基金投资目标的投资策略，在充分考虑该投资品种风险和收益特征的前提下，谨慎投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（四）投资限制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、本基金不得投资于以下金融工具：</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（1）股票；</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（2）可转换债券、可交换债券；</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（3）以定期存款利率为基准利率的浮动利率债券，已进入最后一个利率调整期的除外；</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（4）信用等级在AA+级以下的债券与非金融企业债务融资工具；</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（5）中国证监会、中国人民银行禁止投资的其他金融工具。</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法律法规或监管部门取消或变更上述限制后，本基金不受上述规定的限制并以最新规定为准。</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2、本基金的投资组合将遵循以下比例限制：</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（1）本基金投资组合的平均剩余期限不得超过120天，平均剩余存续期不得超过240天；</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（2）本基金持有同一机构发行的债券、非金融企业债务融资工具及其作为原始权益人的资产支持证券占基金资产净值的比例合计不得超过10%，国债、中央银行票据、政策性金融债券除外；</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（3）本基金持有一家公司发行的证券，其市值不得超过基金资产净值的10%；本基金与由基金管理人管理的其他全部基金持有一家公司发行的证券，不得超过该证券的10%；</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（5）本基金应保持足够比例的流动性资产以应对潜在的赎回要求，其投资组合应当符合下列规定：</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1）现金、国债、中央银行票据、政策性金融债券占基金资产净值的比例合计不得低于5%</w:t>
      </w:r>
      <w:r w:rsidR="00AB30D5" w:rsidRPr="00DF6958">
        <w:rPr>
          <w:rFonts w:asciiTheme="minorEastAsia" w:eastAsiaTheme="minorEastAsia" w:hAnsiTheme="minorEastAsia" w:hint="eastAsia"/>
          <w:bCs/>
          <w:color w:val="000000" w:themeColor="text1"/>
          <w:szCs w:val="21"/>
        </w:rPr>
        <w:t>，其中现金不包括结算备付金、存出保证金、应收申购款等</w:t>
      </w:r>
      <w:r w:rsidRPr="00DF6958">
        <w:rPr>
          <w:rFonts w:asciiTheme="minorEastAsia" w:eastAsiaTheme="minorEastAsia" w:hAnsiTheme="minorEastAsia" w:hint="eastAsia"/>
          <w:bCs/>
          <w:color w:val="000000" w:themeColor="text1"/>
          <w:szCs w:val="21"/>
        </w:rPr>
        <w:t>；</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2）现金、国债、中央银行票据、政策性金融债券以及五个交易日内到期的其他金融工具占基金资产净值的比例合计不得低于10%；</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3）到期日在10个交易日以上的逆回购、银行定期存款等流动性受限资产投资占基金资产净值的比例合计不得超过30%；</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4）除发生巨额赎回、连续3个交易日累计赎回20%以上或者连续5个交易日累计赎回30%以上的情形外，本基金债券正回购的资金余额占基金资产净值的比例不得超过20%；</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（6）本基金基金总资产不得超过基金净资产的140%；</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（7）本基金在全国银行间同业市场的债券回购最长期限为1年，债券回购到期后不得展期；</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5D0892" w:rsidRPr="00DF6958" w:rsidRDefault="00344766" w:rsidP="00DE59CB">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（9）</w:t>
      </w:r>
      <w:r w:rsidR="005D0892" w:rsidRPr="00DF6958">
        <w:rPr>
          <w:rFonts w:asciiTheme="minorEastAsia" w:eastAsiaTheme="minorEastAsia" w:hAnsiTheme="minorEastAsia" w:hint="eastAsia"/>
          <w:bCs/>
          <w:color w:val="000000" w:themeColor="text1"/>
          <w:szCs w:val="21"/>
        </w:rPr>
        <w:t>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5D0892" w:rsidRPr="00DF6958" w:rsidRDefault="005D0892" w:rsidP="005D089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5D0892" w:rsidRPr="00DF6958" w:rsidRDefault="005D0892" w:rsidP="005D089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（11）本基金根据份额持有人集中度情况对本基金的投资组合实施调整，并遵守以下要求：</w:t>
      </w:r>
    </w:p>
    <w:p w:rsidR="005D0892" w:rsidRPr="00DF6958" w:rsidRDefault="005D0892" w:rsidP="005D089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5D0892" w:rsidRPr="00DF6958" w:rsidRDefault="005D0892" w:rsidP="005D089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5D0892" w:rsidRPr="00DF6958" w:rsidRDefault="005D0892" w:rsidP="005D089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（12）本基金与私募类证券资管产品及中国证监会认定的其他主体为交易对手开展逆回购交易的，可接受质押品的资质要求应当与基金合同约定的投资范围保持一致。</w:t>
      </w:r>
    </w:p>
    <w:p w:rsidR="005D0892" w:rsidRPr="00DF6958" w:rsidRDefault="005D0892" w:rsidP="005D089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（13）中国证监会规定的其他比例限制。</w:t>
      </w:r>
    </w:p>
    <w:p w:rsidR="00344766" w:rsidRPr="00DF6958" w:rsidRDefault="005D0892"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除第（1）、（5）之1）、（9）、（12）项外，</w:t>
      </w:r>
      <w:r w:rsidR="00344766" w:rsidRPr="00DF6958">
        <w:rPr>
          <w:rFonts w:asciiTheme="minorEastAsia" w:eastAsiaTheme="minorEastAsia" w:hAnsiTheme="minorEastAsia" w:hint="eastAsia"/>
          <w:bCs/>
          <w:color w:val="000000" w:themeColor="text1"/>
          <w:szCs w:val="21"/>
        </w:rPr>
        <w:t>因市场波动、基金规模变动等基金管理人之外的因素致使基金投资不符合上述规定投资比例的，基金管理人应当在10个交易日内进行调整，但中国证监会规定或上述条款另有约定的特殊情形除外。法律法规另有约定的，从其约定。</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3、若法律法规或中国证监会的相关规定发生修改或变更，以修改或变更后的规定为准。</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4、投资组合平均剩余期限和平均剩余存续期限的计算</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（1）平均剩余期限（天）的计算公式如下：</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（Σ投资于金融工具产生的资产×剩余期限-Σ投资于金融工具产生的负债×剩余期限+债券正回购×剩余期限）/（投资于金融工具产生的资产-投资于金融工具产生的负债+债券正回购）</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（2）平均剩余存续期限的计算公式如下：</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（Σ投资于金融工具产生的资产×剩余存续期限-Σ投资于金融工具产生的负债×剩余存续期限+债券正回购×剩余存续期限）/（投资于金融工具产生的资产-投资于金融工具产生的负债+债券正回购）</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（3）各类资产和负债剩余期限和剩余存续期限的确定</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1）银行活期存款、清算备付金、交易保证金的剩余期限和剩余存续期限为0天；证券清算款的剩余期限和剩余存续期限以计算日至交收日的剩余交易日天数计算；</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4）中央银行票据的剩余期限和剩余存续期限以计算日至中央银行票据到期日的实际剩余天数计算；</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5）组合中债券的剩余期限和剩余存续期限是指计算日至债券到期日为止所剩余的天数，以下情况除外：</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A、允许投资的可变利率或浮动利率债券的剩余期限以计算日至下一个利率调整日的实际剩余天数计算。</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B、允许投资的可变利率或浮动利率债券的剩余存续期限以计算日至债券到期日的实际剩余天数计算。</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平均剩余期限的计算结果保留至整数位，小数点后四舍五入。如法律法规或中国证监会对剩余期限计算方法另有规定的从其规定。</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5、禁止行为</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为维护基金份额持有人的合法权益，基金财产不得用于下列投资或者活动：</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（1）承销证券；</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（2）违反规定向他人贷款或者提供担保；</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（3）从事承担无限责任的投资；</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（4）向其基金管理人、基金托管人出资；</w:t>
      </w:r>
    </w:p>
    <w:p w:rsidR="00344766" w:rsidRPr="00DF6958" w:rsidRDefault="00344766" w:rsidP="00344766">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（5）从事内幕交易、操纵证券交易价格及其他不正当的证券交易活动；</w:t>
      </w:r>
    </w:p>
    <w:p w:rsidR="00DB3659" w:rsidRPr="00DF6958" w:rsidRDefault="00344766"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（6）法律、行政法规和中国证监会规定禁止的其他活动。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（五）业绩比较基准</w:t>
      </w:r>
    </w:p>
    <w:p w:rsidR="00DB3659" w:rsidRPr="00DF6958" w:rsidRDefault="00DB3659" w:rsidP="00BB159E">
      <w:pPr>
        <w:snapToGrid w:val="0"/>
        <w:spacing w:line="360" w:lineRule="auto"/>
        <w:ind w:firstLineChars="200" w:firstLine="420"/>
        <w:rPr>
          <w:rFonts w:asciiTheme="minorEastAsia" w:eastAsiaTheme="minorEastAsia" w:hAnsiTheme="minorEastAsia" w:cs="宋体"/>
          <w:bCs/>
          <w:color w:val="000000" w:themeColor="text1"/>
          <w:szCs w:val="21"/>
        </w:rPr>
      </w:pPr>
      <w:r w:rsidRPr="00DF6958">
        <w:rPr>
          <w:rFonts w:asciiTheme="minorEastAsia" w:eastAsiaTheme="minorEastAsia" w:hAnsiTheme="minorEastAsia" w:cs="宋体" w:hint="eastAsia"/>
          <w:bCs/>
          <w:color w:val="000000" w:themeColor="text1"/>
          <w:szCs w:val="21"/>
        </w:rPr>
        <w:t>中国人民银行公布的七天通知存款利率（税后）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cs="宋体" w:hint="eastAsia"/>
          <w:bCs/>
          <w:color w:val="000000" w:themeColor="text1"/>
          <w:szCs w:val="21"/>
        </w:rPr>
        <w:t>如果今后法律法规发生变化，或者中国人民银行调整或停止该基准利率的发布，或者有其他代表性更强、更科学客观的业绩比较基准适用于本基金时，经基金管理人和基金托管人协商一致后，本基金管理人可以在报中国证监会备案后变更业绩比较基准并及时公告，无需召开基金份额持有人大会审议。</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（六）风险收益特征</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本基金为货币市场基金，是证券投资基金中的低风险品种。本基金的预期风险和预期收益低于股票型基金、混合型基金和债券型基金。</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（七）基金的融资融券</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本基金可以根据届时有效的有关法律法规和政策的规定进行融资融券。</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八）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本基金不受上述限制。</w:t>
      </w:r>
    </w:p>
    <w:p w:rsidR="0080127D" w:rsidRPr="00DF6958" w:rsidRDefault="0080127D"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（九）基金投资组合报告（未经审计）</w:t>
      </w:r>
    </w:p>
    <w:p w:rsidR="0080127D" w:rsidRPr="00DF6958" w:rsidRDefault="0080127D"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本基金管理人的董事会及董事保证本报告所载资料不存在虚假记载、误导性陈述或重大遗漏，并对其内容的真实性、准确性和完整性承担个别及连带责任。</w:t>
      </w:r>
    </w:p>
    <w:p w:rsidR="0080127D" w:rsidRPr="00DF6958" w:rsidRDefault="0080127D" w:rsidP="0050655B">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本基金的托管人</w:t>
      </w:r>
      <w:r w:rsidRPr="00DF6958">
        <w:rPr>
          <w:rFonts w:asciiTheme="minorEastAsia" w:eastAsiaTheme="minorEastAsia" w:hAnsiTheme="minorEastAsia" w:hint="eastAsia"/>
          <w:color w:val="000000" w:themeColor="text1"/>
          <w:szCs w:val="21"/>
        </w:rPr>
        <w:t>华夏银行股份有限公司</w:t>
      </w:r>
      <w:r w:rsidRPr="00DF6958">
        <w:rPr>
          <w:rFonts w:asciiTheme="minorEastAsia" w:eastAsiaTheme="minorEastAsia" w:hAnsiTheme="minorEastAsia" w:hint="eastAsia"/>
          <w:bCs/>
          <w:color w:val="000000" w:themeColor="text1"/>
          <w:szCs w:val="21"/>
        </w:rPr>
        <w:t>根据本基金合同的规定，复核了本报告的内容，保证复核内容不存在虚假记载、误导性陈述或者重大遗漏。</w:t>
      </w:r>
    </w:p>
    <w:p w:rsidR="00345D3A" w:rsidRPr="00DF6958" w:rsidRDefault="00D240C0" w:rsidP="0050655B">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color w:val="000000" w:themeColor="text1"/>
        </w:rPr>
        <w:t>本投资组合报告有关数据的期间为2021年1月1日至2021年3月31日。</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1、报告期末基金资产组合情况</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956"/>
        <w:gridCol w:w="2749"/>
        <w:gridCol w:w="1637"/>
      </w:tblGrid>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项目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占基金总资产的比例（</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固定收益投资</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545,467,820.54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40.93</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tcPr>
          <w:p w:rsidR="00064F67" w:rsidRPr="00DF6958" w:rsidRDefault="00064F67" w:rsidP="00064F67">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506,401,793.82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38.00</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tcPr>
          <w:p w:rsidR="00064F67" w:rsidRPr="00DF6958" w:rsidRDefault="00064F67" w:rsidP="00064F67">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autoSpaceDE w:val="0"/>
              <w:autoSpaceDN w:val="0"/>
              <w:adjustRightInd w:val="0"/>
              <w:spacing w:before="29" w:line="300" w:lineRule="auto"/>
              <w:ind w:left="17" w:firstLineChars="300" w:firstLine="630"/>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资产支持证券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39,066,026.72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2.93</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369,210,513.81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27.70</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tcPr>
          <w:p w:rsidR="00064F67" w:rsidRPr="00DF6958" w:rsidRDefault="00064F67" w:rsidP="00064F67">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其中：买断式回购的买入返售金融资产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银行存款和结算备付金合计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365,133,103.95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27.40</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line="300" w:lineRule="auto"/>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其他资产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52,838,635.03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3.96</w:t>
            </w:r>
          </w:p>
        </w:tc>
      </w:tr>
      <w:tr w:rsidR="00DF6958" w:rsidRPr="00DF6958" w:rsidTr="00064F67">
        <w:tc>
          <w:tcPr>
            <w:tcW w:w="72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line="300" w:lineRule="auto"/>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1,332,650,073.33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2、报告期债券回购融资情况</w:t>
      </w:r>
    </w:p>
    <w:tbl>
      <w:tblPr>
        <w:tblW w:w="8000" w:type="dxa"/>
        <w:tblInd w:w="108" w:type="dxa"/>
        <w:tblLayout w:type="fixed"/>
        <w:tblLook w:val="04A0" w:firstRow="1" w:lastRow="0" w:firstColumn="1" w:lastColumn="0" w:noHBand="0" w:noVBand="1"/>
      </w:tblPr>
      <w:tblGrid>
        <w:gridCol w:w="779"/>
        <w:gridCol w:w="2729"/>
        <w:gridCol w:w="2615"/>
        <w:gridCol w:w="1877"/>
      </w:tblGrid>
      <w:tr w:rsidR="00DF6958" w:rsidRPr="00DF6958" w:rsidTr="00064F67">
        <w:tc>
          <w:tcPr>
            <w:tcW w:w="861"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序号</w:t>
            </w:r>
          </w:p>
        </w:tc>
        <w:tc>
          <w:tcPr>
            <w:tcW w:w="3108"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占基金资产净值的比例（％）</w:t>
            </w:r>
          </w:p>
        </w:tc>
      </w:tr>
      <w:tr w:rsidR="00DF6958" w:rsidRPr="00DF6958" w:rsidTr="00064F67">
        <w:tc>
          <w:tcPr>
            <w:tcW w:w="861" w:type="dxa"/>
            <w:tcBorders>
              <w:top w:val="single" w:sz="8" w:space="0" w:color="000000"/>
              <w:left w:val="single" w:sz="8" w:space="0" w:color="000000"/>
              <w:bottom w:val="nil"/>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1</w:t>
            </w:r>
          </w:p>
        </w:tc>
        <w:tc>
          <w:tcPr>
            <w:tcW w:w="3108" w:type="dxa"/>
            <w:tcBorders>
              <w:top w:val="single" w:sz="8" w:space="0" w:color="000000"/>
              <w:left w:val="single" w:sz="8" w:space="0" w:color="000000"/>
              <w:bottom w:val="single" w:sz="8" w:space="0" w:color="000000"/>
              <w:right w:val="single" w:sz="8" w:space="0" w:color="000000"/>
            </w:tcBorders>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7.46</w:t>
            </w:r>
          </w:p>
        </w:tc>
      </w:tr>
      <w:tr w:rsidR="00DF6958" w:rsidRPr="00DF6958" w:rsidTr="00064F67">
        <w:trPr>
          <w:trHeight w:val="712"/>
        </w:trPr>
        <w:tc>
          <w:tcPr>
            <w:tcW w:w="861" w:type="dxa"/>
            <w:tcBorders>
              <w:top w:val="nil"/>
              <w:left w:val="single" w:sz="8" w:space="0" w:color="000000"/>
              <w:bottom w:val="single" w:sz="8" w:space="0" w:color="000000"/>
              <w:right w:val="single" w:sz="8" w:space="0" w:color="000000"/>
            </w:tcBorders>
            <w:vAlign w:val="center"/>
          </w:tcPr>
          <w:p w:rsidR="00064F67" w:rsidRPr="00DF6958" w:rsidRDefault="00064F67" w:rsidP="00064F67">
            <w:pPr>
              <w:spacing w:line="300" w:lineRule="auto"/>
              <w:rPr>
                <w:rFonts w:asciiTheme="minorEastAsia" w:eastAsiaTheme="minorEastAsia" w:hAnsiTheme="minorEastAsia"/>
                <w:color w:val="000000" w:themeColor="text1"/>
              </w:rPr>
            </w:pPr>
          </w:p>
        </w:tc>
        <w:tc>
          <w:tcPr>
            <w:tcW w:w="3108" w:type="dxa"/>
            <w:tcBorders>
              <w:top w:val="single" w:sz="8" w:space="0" w:color="000000"/>
              <w:left w:val="single" w:sz="8" w:space="0" w:color="000000"/>
              <w:bottom w:val="single" w:sz="8" w:space="0" w:color="000000"/>
              <w:right w:val="single" w:sz="8" w:space="0" w:color="000000"/>
            </w:tcBorders>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r w:rsidR="00DF6958" w:rsidRPr="00DF6958" w:rsidTr="00064F67">
        <w:tc>
          <w:tcPr>
            <w:tcW w:w="861" w:type="dxa"/>
            <w:tcBorders>
              <w:top w:val="nil"/>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kern w:val="0"/>
              </w:rPr>
              <w:t>序号</w:t>
            </w:r>
          </w:p>
        </w:tc>
        <w:tc>
          <w:tcPr>
            <w:tcW w:w="3108" w:type="dxa"/>
            <w:tcBorders>
              <w:top w:val="single" w:sz="8" w:space="0" w:color="000000"/>
              <w:left w:val="single" w:sz="8" w:space="0" w:color="000000"/>
              <w:bottom w:val="single" w:sz="8" w:space="0" w:color="000000"/>
              <w:right w:val="single" w:sz="8" w:space="0" w:color="000000"/>
            </w:tcBorders>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项目</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金额</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kern w:val="0"/>
              </w:rPr>
              <w:t>占基金资产净值的比例（％）</w:t>
            </w:r>
          </w:p>
        </w:tc>
      </w:tr>
      <w:tr w:rsidR="00DF6958" w:rsidRPr="00DF6958" w:rsidTr="00064F67">
        <w:tc>
          <w:tcPr>
            <w:tcW w:w="861" w:type="dxa"/>
            <w:vMerge w:val="restart"/>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p>
        </w:tc>
        <w:tc>
          <w:tcPr>
            <w:tcW w:w="3108" w:type="dxa"/>
            <w:tcBorders>
              <w:top w:val="single" w:sz="8" w:space="0" w:color="000000"/>
              <w:left w:val="single" w:sz="8" w:space="0" w:color="000000"/>
              <w:bottom w:val="single" w:sz="8" w:space="0" w:color="000000"/>
              <w:right w:val="single" w:sz="8" w:space="0" w:color="000000"/>
            </w:tcBorders>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90,023,834.99</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7.26</w:t>
            </w:r>
          </w:p>
        </w:tc>
      </w:tr>
      <w:tr w:rsidR="00DF6958" w:rsidRPr="00DF6958" w:rsidTr="00064F67">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064F67" w:rsidP="00064F67">
            <w:pPr>
              <w:widowControl/>
              <w:spacing w:line="300" w:lineRule="auto"/>
              <w:jc w:val="left"/>
              <w:rPr>
                <w:rFonts w:asciiTheme="minorEastAsia" w:eastAsiaTheme="minorEastAsia" w:hAnsiTheme="minorEastAsia"/>
                <w:color w:val="000000" w:themeColor="text1"/>
              </w:rPr>
            </w:pPr>
          </w:p>
        </w:tc>
        <w:tc>
          <w:tcPr>
            <w:tcW w:w="3108" w:type="dxa"/>
            <w:tcBorders>
              <w:top w:val="single" w:sz="8" w:space="0" w:color="000000"/>
              <w:left w:val="single" w:sz="8" w:space="0" w:color="000000"/>
              <w:bottom w:val="single" w:sz="8" w:space="0" w:color="000000"/>
              <w:right w:val="single" w:sz="8" w:space="0" w:color="000000"/>
            </w:tcBorders>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注：上表中报告期内债券回购融资余额占基金资产净值的比例为报告期内每个交易日融资余额占基金资产净值比例的简单平均值。</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债券正回购的资金余额超过基金资产净值的20％的说明</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在本报告期内本货币市场基金债券正回购的资金余额未超过资产净值的</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3、基金投资组合平均剩余期限</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（1）投资组合平均剩余期限基本情况</w:t>
      </w: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0"/>
        <w:gridCol w:w="4420"/>
      </w:tblGrid>
      <w:tr w:rsidR="00DF6958" w:rsidRPr="00DF6958" w:rsidTr="00064F67">
        <w:tc>
          <w:tcPr>
            <w:tcW w:w="405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项目</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天数</w:t>
            </w:r>
          </w:p>
        </w:tc>
      </w:tr>
      <w:tr w:rsidR="00DF6958" w:rsidRPr="00DF6958" w:rsidTr="00064F67">
        <w:tc>
          <w:tcPr>
            <w:tcW w:w="405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报告期末投资组合平均剩余期限</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ind w:right="120"/>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87</w:t>
            </w:r>
          </w:p>
        </w:tc>
      </w:tr>
      <w:tr w:rsidR="00DF6958" w:rsidRPr="00DF6958" w:rsidTr="00064F67">
        <w:tc>
          <w:tcPr>
            <w:tcW w:w="405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报告期内投资组合平均剩余期限最高值</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w:t>
            </w:r>
          </w:p>
        </w:tc>
      </w:tr>
      <w:tr w:rsidR="00DF6958" w:rsidRPr="00DF6958" w:rsidTr="00064F67">
        <w:tc>
          <w:tcPr>
            <w:tcW w:w="405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报告期内投资组合平均剩余期限最低值</w:t>
            </w:r>
          </w:p>
        </w:tc>
        <w:tc>
          <w:tcPr>
            <w:tcW w:w="5016"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ind w:right="120"/>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71</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报告期内投资组合平均剩余期限超过120天情况说明</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本报告期内本货币市场基金投资组合平均剩余期限未超过</w:t>
      </w:r>
      <w:r w:rsidRPr="00DF6958">
        <w:rPr>
          <w:rFonts w:asciiTheme="minorEastAsia" w:eastAsiaTheme="minorEastAsia" w:hAnsiTheme="minorEastAsia"/>
          <w:bCs/>
          <w:color w:val="000000" w:themeColor="text1"/>
          <w:szCs w:val="21"/>
        </w:rPr>
        <w:t>120</w:t>
      </w:r>
      <w:r w:rsidRPr="00DF6958">
        <w:rPr>
          <w:rFonts w:asciiTheme="minorEastAsia" w:eastAsiaTheme="minorEastAsia" w:hAnsiTheme="minorEastAsia" w:hint="eastAsia"/>
          <w:bCs/>
          <w:color w:val="000000" w:themeColor="text1"/>
          <w:szCs w:val="21"/>
        </w:rPr>
        <w:t>天。</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（2）报告期末投资组合平均剩余期限分布比例</w:t>
      </w: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2911"/>
        <w:gridCol w:w="2205"/>
        <w:gridCol w:w="2121"/>
      </w:tblGrid>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序号</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平均剩余期限</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各期限资产占基金资产净值的比例（</w:t>
            </w:r>
            <w:r w:rsidRPr="00DF6958">
              <w:rPr>
                <w:rFonts w:asciiTheme="minorEastAsia" w:eastAsiaTheme="minorEastAsia" w:hAnsiTheme="minorEastAsia"/>
                <w:color w:val="000000" w:themeColor="text1"/>
                <w:kern w:val="0"/>
              </w:rPr>
              <w:t>%</w:t>
            </w:r>
            <w:r w:rsidRPr="00DF6958">
              <w:rPr>
                <w:rFonts w:asciiTheme="minorEastAsia" w:eastAsiaTheme="minorEastAsia" w:hAnsiTheme="minorEastAsia" w:hint="eastAsia"/>
                <w:color w:val="000000" w:themeColor="text1"/>
                <w:kern w:val="0"/>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各期限负债占基金资产净值的比例（％）</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1</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30</w:t>
            </w:r>
            <w:r w:rsidRPr="00DF6958">
              <w:rPr>
                <w:rFonts w:asciiTheme="minorEastAsia" w:eastAsiaTheme="minorEastAsia" w:hAnsiTheme="minorEastAsia" w:hint="eastAsia"/>
                <w:color w:val="000000" w:themeColor="text1"/>
              </w:rPr>
              <w:t>天以内</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43.88</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7.26</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tcPr>
          <w:p w:rsidR="00064F67" w:rsidRPr="00DF6958" w:rsidRDefault="00064F67"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rPr>
              <w:t>其中：剩余存续期超过</w:t>
            </w:r>
            <w:r w:rsidRPr="00DF6958">
              <w:rPr>
                <w:rFonts w:asciiTheme="minorEastAsia" w:eastAsiaTheme="minorEastAsia" w:hAnsiTheme="minorEastAsia"/>
                <w:color w:val="000000" w:themeColor="text1"/>
              </w:rPr>
              <w:t>397</w:t>
            </w:r>
            <w:r w:rsidRPr="00DF6958">
              <w:rPr>
                <w:rFonts w:asciiTheme="minorEastAsia" w:eastAsiaTheme="minorEastAsia" w:hAnsiTheme="minorEastAsia" w:hint="eastAsia"/>
                <w:color w:val="000000" w:themeColor="text1"/>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30</w:t>
            </w:r>
            <w:r w:rsidRPr="00DF6958">
              <w:rPr>
                <w:rFonts w:asciiTheme="minorEastAsia" w:eastAsiaTheme="minorEastAsia" w:hAnsiTheme="minorEastAsia" w:hint="eastAsia"/>
                <w:color w:val="000000" w:themeColor="text1"/>
              </w:rPr>
              <w:t>天（含）</w:t>
            </w:r>
            <w:r w:rsidRPr="00DF6958">
              <w:rPr>
                <w:rFonts w:asciiTheme="minorEastAsia" w:eastAsiaTheme="minorEastAsia" w:hAnsiTheme="minorEastAsia"/>
                <w:color w:val="000000" w:themeColor="text1"/>
              </w:rPr>
              <w:t>—60</w:t>
            </w:r>
            <w:r w:rsidRPr="00DF6958">
              <w:rPr>
                <w:rFonts w:asciiTheme="minorEastAsia" w:eastAsiaTheme="minorEastAsia" w:hAnsiTheme="minorEastAsia" w:hint="eastAsia"/>
                <w:color w:val="000000" w:themeColor="text1"/>
              </w:rPr>
              <w:t>天</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4.84</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tcPr>
          <w:p w:rsidR="00064F67" w:rsidRPr="00DF6958" w:rsidRDefault="00064F67"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rPr>
              <w:t>其中：剩余存续期超过</w:t>
            </w:r>
            <w:r w:rsidRPr="00DF6958">
              <w:rPr>
                <w:rFonts w:asciiTheme="minorEastAsia" w:eastAsiaTheme="minorEastAsia" w:hAnsiTheme="minorEastAsia"/>
                <w:color w:val="000000" w:themeColor="text1"/>
              </w:rPr>
              <w:t>397</w:t>
            </w:r>
            <w:r w:rsidRPr="00DF6958">
              <w:rPr>
                <w:rFonts w:asciiTheme="minorEastAsia" w:eastAsiaTheme="minorEastAsia" w:hAnsiTheme="minorEastAsia" w:hint="eastAsia"/>
                <w:color w:val="000000" w:themeColor="text1"/>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60</w:t>
            </w:r>
            <w:r w:rsidRPr="00DF6958">
              <w:rPr>
                <w:rFonts w:asciiTheme="minorEastAsia" w:eastAsiaTheme="minorEastAsia" w:hAnsiTheme="minorEastAsia" w:hint="eastAsia"/>
                <w:color w:val="000000" w:themeColor="text1"/>
              </w:rPr>
              <w:t>天（含）</w:t>
            </w:r>
            <w:r w:rsidRPr="00DF6958">
              <w:rPr>
                <w:rFonts w:asciiTheme="minorEastAsia" w:eastAsiaTheme="minorEastAsia" w:hAnsiTheme="minorEastAsia"/>
                <w:color w:val="000000" w:themeColor="text1"/>
              </w:rPr>
              <w:t>—90</w:t>
            </w:r>
            <w:r w:rsidRPr="00DF6958">
              <w:rPr>
                <w:rFonts w:asciiTheme="minorEastAsia" w:eastAsiaTheme="minorEastAsia" w:hAnsiTheme="minorEastAsia" w:hint="eastAsia"/>
                <w:color w:val="000000" w:themeColor="text1"/>
              </w:rPr>
              <w:t>天</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12.04</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tcPr>
          <w:p w:rsidR="00064F67" w:rsidRPr="00DF6958" w:rsidRDefault="00064F67"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其中：剩余存续期超过</w:t>
            </w:r>
            <w:r w:rsidRPr="00DF6958">
              <w:rPr>
                <w:rFonts w:asciiTheme="minorEastAsia" w:eastAsiaTheme="minorEastAsia" w:hAnsiTheme="minorEastAsia"/>
                <w:color w:val="000000" w:themeColor="text1"/>
              </w:rPr>
              <w:t>397</w:t>
            </w:r>
            <w:r w:rsidRPr="00DF6958">
              <w:rPr>
                <w:rFonts w:asciiTheme="minorEastAsia" w:eastAsiaTheme="minorEastAsia" w:hAnsiTheme="minorEastAsia" w:hint="eastAsia"/>
                <w:color w:val="000000" w:themeColor="text1"/>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90</w:t>
            </w:r>
            <w:r w:rsidRPr="00DF6958">
              <w:rPr>
                <w:rFonts w:asciiTheme="minorEastAsia" w:eastAsiaTheme="minorEastAsia" w:hAnsiTheme="minorEastAsia" w:hint="eastAsia"/>
                <w:color w:val="000000" w:themeColor="text1"/>
              </w:rPr>
              <w:t>天（含）</w:t>
            </w:r>
            <w:r w:rsidRPr="00DF6958">
              <w:rPr>
                <w:rFonts w:asciiTheme="minorEastAsia" w:eastAsiaTheme="minorEastAsia" w:hAnsiTheme="minorEastAsia"/>
                <w:color w:val="000000" w:themeColor="text1"/>
              </w:rPr>
              <w:t>—120</w:t>
            </w:r>
            <w:r w:rsidRPr="00DF6958">
              <w:rPr>
                <w:rFonts w:asciiTheme="minorEastAsia" w:eastAsiaTheme="minorEastAsia" w:hAnsiTheme="minorEastAsia" w:hint="eastAsia"/>
                <w:color w:val="000000" w:themeColor="text1"/>
              </w:rPr>
              <w:t>天</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8.82</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tcPr>
          <w:p w:rsidR="00064F67" w:rsidRPr="00DF6958" w:rsidRDefault="00064F67"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其中：剩余存续期超过</w:t>
            </w:r>
            <w:r w:rsidRPr="00DF6958">
              <w:rPr>
                <w:rFonts w:asciiTheme="minorEastAsia" w:eastAsiaTheme="minorEastAsia" w:hAnsiTheme="minorEastAsia"/>
                <w:color w:val="000000" w:themeColor="text1"/>
              </w:rPr>
              <w:t>397</w:t>
            </w:r>
            <w:r w:rsidRPr="00DF6958">
              <w:rPr>
                <w:rFonts w:asciiTheme="minorEastAsia" w:eastAsiaTheme="minorEastAsia" w:hAnsiTheme="minorEastAsia" w:hint="eastAsia"/>
                <w:color w:val="000000" w:themeColor="text1"/>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w:t>
            </w: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120</w:t>
            </w:r>
            <w:r w:rsidRPr="00DF6958">
              <w:rPr>
                <w:rFonts w:asciiTheme="minorEastAsia" w:eastAsiaTheme="minorEastAsia" w:hAnsiTheme="minorEastAsia" w:hint="eastAsia"/>
                <w:color w:val="000000" w:themeColor="text1"/>
              </w:rPr>
              <w:t>天（含）</w:t>
            </w:r>
            <w:r w:rsidRPr="00DF6958">
              <w:rPr>
                <w:rFonts w:asciiTheme="minorEastAsia" w:eastAsiaTheme="minorEastAsia" w:hAnsiTheme="minorEastAsia"/>
                <w:color w:val="000000" w:themeColor="text1"/>
              </w:rPr>
              <w:t>—397</w:t>
            </w:r>
            <w:r w:rsidRPr="00DF6958">
              <w:rPr>
                <w:rFonts w:asciiTheme="minorEastAsia" w:eastAsiaTheme="minorEastAsia" w:hAnsiTheme="minorEastAsia" w:hint="eastAsia"/>
                <w:color w:val="000000" w:themeColor="text1"/>
              </w:rPr>
              <w:t>天（含）</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33.63</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851" w:type="dxa"/>
            <w:tcBorders>
              <w:top w:val="single" w:sz="4" w:space="0" w:color="000000"/>
              <w:left w:val="single" w:sz="4" w:space="0" w:color="000000"/>
              <w:bottom w:val="single" w:sz="4" w:space="0" w:color="000000"/>
              <w:right w:val="single" w:sz="4" w:space="0" w:color="000000"/>
            </w:tcBorders>
            <w:vAlign w:val="center"/>
          </w:tcPr>
          <w:p w:rsidR="00064F67" w:rsidRPr="00DF6958" w:rsidRDefault="00064F67"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p>
        </w:tc>
        <w:tc>
          <w:tcPr>
            <w:tcW w:w="335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其中：剩余存续期超过</w:t>
            </w:r>
            <w:r w:rsidRPr="00DF6958">
              <w:rPr>
                <w:rFonts w:asciiTheme="minorEastAsia" w:eastAsiaTheme="minorEastAsia" w:hAnsiTheme="minorEastAsia"/>
                <w:color w:val="000000" w:themeColor="text1"/>
              </w:rPr>
              <w:t>397</w:t>
            </w:r>
            <w:r w:rsidRPr="00DF6958">
              <w:rPr>
                <w:rFonts w:asciiTheme="minorEastAsia" w:eastAsiaTheme="minorEastAsia" w:hAnsiTheme="minorEastAsia" w:hint="eastAsia"/>
                <w:color w:val="000000" w:themeColor="text1"/>
              </w:rPr>
              <w:t>天的浮动利率债</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w:t>
            </w:r>
          </w:p>
        </w:tc>
      </w:tr>
      <w:tr w:rsidR="00DF6958" w:rsidRPr="00DF6958" w:rsidTr="00064F67">
        <w:tc>
          <w:tcPr>
            <w:tcW w:w="4202" w:type="dxa"/>
            <w:gridSpan w:val="2"/>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合计</w:t>
            </w:r>
          </w:p>
        </w:tc>
        <w:tc>
          <w:tcPr>
            <w:tcW w:w="252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103.20</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7.26</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4、报告期内投资组合平均剩余存续期超过240天情况说明</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本报告期内本货币市场基金投资组合平均剩余存续期未超过</w:t>
      </w:r>
      <w:r w:rsidRPr="00DF6958">
        <w:rPr>
          <w:rFonts w:asciiTheme="minorEastAsia" w:eastAsiaTheme="minorEastAsia" w:hAnsiTheme="minorEastAsia"/>
          <w:bCs/>
          <w:color w:val="000000" w:themeColor="text1"/>
          <w:szCs w:val="21"/>
        </w:rPr>
        <w:t>240</w:t>
      </w:r>
      <w:r w:rsidRPr="00DF6958">
        <w:rPr>
          <w:rFonts w:asciiTheme="minorEastAsia" w:eastAsiaTheme="minorEastAsia" w:hAnsiTheme="minorEastAsia" w:hint="eastAsia"/>
          <w:bCs/>
          <w:color w:val="000000" w:themeColor="text1"/>
          <w:szCs w:val="21"/>
        </w:rPr>
        <w:t>天。</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5、报告期末按债券品种分类的债券投资组合</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827"/>
        <w:gridCol w:w="2706"/>
        <w:gridCol w:w="1734"/>
      </w:tblGrid>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债券品种</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摊余成本（元）</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占基金资产净值比例</w:t>
            </w:r>
            <w:r w:rsidRPr="00DF6958">
              <w:rPr>
                <w:rFonts w:asciiTheme="minorEastAsia" w:eastAsiaTheme="minorEastAsia" w:hAnsiTheme="minorEastAsia"/>
                <w:color w:val="000000" w:themeColor="text1"/>
              </w:rPr>
              <w:t>(</w:t>
            </w: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color w:val="000000" w:themeColor="text1"/>
              </w:rPr>
              <w:t>)</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国家债券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19,893,338.59</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1.60</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央行票据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金融债券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49,931,702.96</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4.03</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tcPr>
          <w:p w:rsidR="00064F67" w:rsidRPr="00DF6958" w:rsidRDefault="00064F67" w:rsidP="00064F67">
            <w:pPr>
              <w:spacing w:before="29" w:line="300" w:lineRule="auto"/>
              <w:ind w:left="17"/>
              <w:jc w:val="center"/>
              <w:rPr>
                <w:rFonts w:asciiTheme="minorEastAsia" w:eastAsiaTheme="minorEastAsia" w:hAnsiTheme="minor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其中：政策性金融债</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49,931,702.96</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4.03</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企业债券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企业短期融资券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中期票据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30,072,188.61</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2.42</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同业存单</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406,504,563.66</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32.78</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其他</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506,401,793.82</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40.84</w:t>
            </w:r>
          </w:p>
        </w:tc>
      </w:tr>
      <w:tr w:rsidR="00DF6958" w:rsidRPr="00DF6958" w:rsidTr="00064F67">
        <w:tc>
          <w:tcPr>
            <w:tcW w:w="817"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left"/>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剩余存续期超过</w:t>
            </w:r>
            <w:r w:rsidRPr="00DF6958">
              <w:rPr>
                <w:rFonts w:asciiTheme="minorEastAsia" w:eastAsiaTheme="minorEastAsia" w:hAnsiTheme="minorEastAsia"/>
                <w:color w:val="000000" w:themeColor="text1"/>
              </w:rPr>
              <w:t>397</w:t>
            </w:r>
            <w:r w:rsidRPr="00DF6958">
              <w:rPr>
                <w:rFonts w:asciiTheme="minorEastAsia" w:eastAsiaTheme="minorEastAsia" w:hAnsiTheme="minorEastAsia" w:hint="eastAsia"/>
                <w:color w:val="000000" w:themeColor="text1"/>
              </w:rPr>
              <w:t>天的浮动利率债券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F67" w:rsidRPr="00DF6958" w:rsidRDefault="0069551C" w:rsidP="00064F67">
            <w:pPr>
              <w:spacing w:before="29" w:line="300" w:lineRule="auto"/>
              <w:ind w:left="17"/>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6、报告期末按摊余成本占基金资产净值比例大小排名的前十名债券投资明细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4"/>
        <w:gridCol w:w="1212"/>
        <w:gridCol w:w="1375"/>
        <w:gridCol w:w="1643"/>
        <w:gridCol w:w="1685"/>
        <w:gridCol w:w="1231"/>
      </w:tblGrid>
      <w:tr w:rsidR="00DF6958" w:rsidRPr="00DF6958" w:rsidTr="00064F67">
        <w:tc>
          <w:tcPr>
            <w:tcW w:w="126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序号</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债券代码</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债券名称</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债券数量</w:t>
            </w:r>
          </w:p>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（张）</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摊余成本（元）</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占基金资产净值比例（％）</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112004109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中国银行</w:t>
            </w:r>
            <w:r w:rsidRPr="00DF6958">
              <w:rPr>
                <w:rFonts w:asciiTheme="minorEastAsia" w:eastAsiaTheme="minorEastAsia" w:hAnsiTheme="minorEastAsia"/>
                <w:color w:val="000000" w:themeColor="text1"/>
              </w:rPr>
              <w:t>CD109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99,402,376.96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8.02</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112008183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中信银行</w:t>
            </w:r>
            <w:r w:rsidRPr="00DF6958">
              <w:rPr>
                <w:rFonts w:asciiTheme="minorEastAsia" w:eastAsiaTheme="minorEastAsia" w:hAnsiTheme="minorEastAsia"/>
                <w:color w:val="000000" w:themeColor="text1"/>
              </w:rPr>
              <w:t>CD183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98,974,662.45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7.98</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112004009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中国银行</w:t>
            </w:r>
            <w:r w:rsidRPr="00DF6958">
              <w:rPr>
                <w:rFonts w:asciiTheme="minorEastAsia" w:eastAsiaTheme="minorEastAsia" w:hAnsiTheme="minorEastAsia"/>
                <w:color w:val="000000" w:themeColor="text1"/>
              </w:rPr>
              <w:t>CD009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49,903,130.10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4.02</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112010131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兴业银行</w:t>
            </w:r>
            <w:r w:rsidRPr="00DF6958">
              <w:rPr>
                <w:rFonts w:asciiTheme="minorEastAsia" w:eastAsiaTheme="minorEastAsia" w:hAnsiTheme="minorEastAsia"/>
                <w:color w:val="000000" w:themeColor="text1"/>
              </w:rPr>
              <w:t>CD131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49,859,997.21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4.02</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112009461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浦发银行</w:t>
            </w:r>
            <w:r w:rsidRPr="00DF6958">
              <w:rPr>
                <w:rFonts w:asciiTheme="minorEastAsia" w:eastAsiaTheme="minorEastAsia" w:hAnsiTheme="minorEastAsia"/>
                <w:color w:val="000000" w:themeColor="text1"/>
              </w:rPr>
              <w:t>CD461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49,484,611.65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3.99</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112017301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光大银行</w:t>
            </w:r>
            <w:r w:rsidRPr="00DF6958">
              <w:rPr>
                <w:rFonts w:asciiTheme="minorEastAsia" w:eastAsiaTheme="minorEastAsia" w:hAnsiTheme="minorEastAsia"/>
                <w:color w:val="000000" w:themeColor="text1"/>
              </w:rPr>
              <w:t>CD301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48,965,948.30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3.95</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200406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农发</w:t>
            </w:r>
            <w:r w:rsidRPr="00DF6958">
              <w:rPr>
                <w:rFonts w:asciiTheme="minorEastAsia" w:eastAsiaTheme="minorEastAsia" w:hAnsiTheme="minorEastAsia"/>
                <w:color w:val="000000" w:themeColor="text1"/>
              </w:rPr>
              <w:t>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39,938,748.34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3.22</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209960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贴现国债</w:t>
            </w:r>
            <w:r w:rsidRPr="00DF6958">
              <w:rPr>
                <w:rFonts w:asciiTheme="minorEastAsia" w:eastAsiaTheme="minorEastAsia" w:hAnsiTheme="minorEastAsia"/>
                <w:color w:val="000000" w:themeColor="text1"/>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19,893,338.59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1.60</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101800869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18</w:t>
            </w:r>
            <w:r w:rsidRPr="00DF6958">
              <w:rPr>
                <w:rFonts w:asciiTheme="minorEastAsia" w:eastAsiaTheme="minorEastAsia" w:hAnsiTheme="minorEastAsia" w:hint="eastAsia"/>
                <w:color w:val="000000" w:themeColor="text1"/>
              </w:rPr>
              <w:t>太不锈</w:t>
            </w:r>
            <w:r w:rsidRPr="00DF6958">
              <w:rPr>
                <w:rFonts w:asciiTheme="minorEastAsia" w:eastAsiaTheme="minorEastAsia" w:hAnsiTheme="minorEastAsia"/>
                <w:color w:val="000000" w:themeColor="text1"/>
              </w:rPr>
              <w:t>MTN001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10,055,354.88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0.81</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101660033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w:t>
            </w:r>
            <w:r w:rsidRPr="00DF6958">
              <w:rPr>
                <w:rFonts w:asciiTheme="minorEastAsia" w:eastAsiaTheme="minorEastAsia" w:hAnsiTheme="minorEastAsia" w:hint="eastAsia"/>
                <w:color w:val="000000" w:themeColor="text1"/>
              </w:rPr>
              <w:t>晋焦煤</w:t>
            </w:r>
            <w:r w:rsidRPr="00DF6958">
              <w:rPr>
                <w:rFonts w:asciiTheme="minorEastAsia" w:eastAsiaTheme="minorEastAsia" w:hAnsiTheme="minorEastAsia"/>
                <w:color w:val="000000" w:themeColor="text1"/>
              </w:rPr>
              <w:t>MTN001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10,009,185.51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0.81</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7、“影子定价”与“摊余成本法”确定的基金资产净值的偏离</w:t>
      </w: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9"/>
        <w:gridCol w:w="2951"/>
      </w:tblGrid>
      <w:tr w:rsidR="00DF6958" w:rsidRPr="00DF6958" w:rsidTr="00064F67">
        <w:tc>
          <w:tcPr>
            <w:tcW w:w="581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项目</w:t>
            </w:r>
          </w:p>
        </w:tc>
        <w:tc>
          <w:tcPr>
            <w:tcW w:w="338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偏离情况</w:t>
            </w:r>
          </w:p>
        </w:tc>
      </w:tr>
      <w:tr w:rsidR="00DF6958" w:rsidRPr="00DF6958" w:rsidTr="00064F67">
        <w:tc>
          <w:tcPr>
            <w:tcW w:w="581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报告期内偏离度的绝对值在</w:t>
            </w:r>
            <w:r w:rsidRPr="00DF6958">
              <w:rPr>
                <w:rFonts w:asciiTheme="minorEastAsia" w:eastAsiaTheme="minorEastAsia" w:hAnsiTheme="minorEastAsia"/>
                <w:color w:val="000000" w:themeColor="text1"/>
                <w:kern w:val="0"/>
              </w:rPr>
              <w:t>0.25(</w:t>
            </w:r>
            <w:r w:rsidRPr="00DF6958">
              <w:rPr>
                <w:rFonts w:asciiTheme="minorEastAsia" w:eastAsiaTheme="minorEastAsia" w:hAnsiTheme="minorEastAsia" w:hint="eastAsia"/>
                <w:color w:val="000000" w:themeColor="text1"/>
                <w:kern w:val="0"/>
              </w:rPr>
              <w:t>含</w:t>
            </w:r>
            <w:r w:rsidRPr="00DF6958">
              <w:rPr>
                <w:rFonts w:asciiTheme="minorEastAsia" w:eastAsiaTheme="minorEastAsia" w:hAnsiTheme="minorEastAsia"/>
                <w:color w:val="000000" w:themeColor="text1"/>
                <w:kern w:val="0"/>
              </w:rPr>
              <w:t>)-0.5%</w:t>
            </w:r>
            <w:r w:rsidRPr="00DF6958">
              <w:rPr>
                <w:rFonts w:asciiTheme="minorEastAsia" w:eastAsiaTheme="minorEastAsia" w:hAnsiTheme="minorEastAsia" w:hint="eastAsia"/>
                <w:color w:val="000000" w:themeColor="text1"/>
                <w:kern w:val="0"/>
              </w:rPr>
              <w:t>间的次数</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w:t>
            </w:r>
            <w:r w:rsidRPr="00DF6958">
              <w:rPr>
                <w:rFonts w:asciiTheme="minorEastAsia" w:eastAsiaTheme="minorEastAsia" w:hAnsiTheme="minorEastAsia" w:hint="eastAsia"/>
                <w:color w:val="000000" w:themeColor="text1"/>
              </w:rPr>
              <w:t>次</w:t>
            </w:r>
          </w:p>
        </w:tc>
      </w:tr>
      <w:tr w:rsidR="00DF6958" w:rsidRPr="00DF6958" w:rsidTr="00064F67">
        <w:tc>
          <w:tcPr>
            <w:tcW w:w="581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报告期内偏离度的最高值</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0.1352%</w:t>
            </w:r>
          </w:p>
        </w:tc>
      </w:tr>
      <w:tr w:rsidR="00DF6958" w:rsidRPr="00DF6958" w:rsidTr="00064F67">
        <w:tc>
          <w:tcPr>
            <w:tcW w:w="581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报告期内偏离度的最低值</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-0.0075%</w:t>
            </w:r>
          </w:p>
        </w:tc>
      </w:tr>
      <w:tr w:rsidR="00DF6958" w:rsidRPr="00DF6958" w:rsidTr="00064F67">
        <w:tc>
          <w:tcPr>
            <w:tcW w:w="581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报告期内每个工作日偏离度的绝对值的简单平均值</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0.0632%</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报告期内负偏离度的绝对值达到</w:t>
      </w:r>
      <w:r w:rsidRPr="00DF6958">
        <w:rPr>
          <w:rFonts w:asciiTheme="minorEastAsia" w:eastAsiaTheme="minorEastAsia" w:hAnsiTheme="minorEastAsia"/>
          <w:bCs/>
          <w:color w:val="000000" w:themeColor="text1"/>
          <w:szCs w:val="21"/>
        </w:rPr>
        <w:t>0.25%</w:t>
      </w:r>
      <w:r w:rsidRPr="00DF6958">
        <w:rPr>
          <w:rFonts w:asciiTheme="minorEastAsia" w:eastAsiaTheme="minorEastAsia" w:hAnsiTheme="minorEastAsia" w:hint="eastAsia"/>
          <w:bCs/>
          <w:color w:val="000000" w:themeColor="text1"/>
          <w:szCs w:val="21"/>
        </w:rPr>
        <w:t>情况说明</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本基金本报告期内不存在负偏离度的绝对值达到</w:t>
      </w:r>
      <w:r w:rsidRPr="00DF6958">
        <w:rPr>
          <w:rFonts w:asciiTheme="minorEastAsia" w:eastAsiaTheme="minorEastAsia" w:hAnsiTheme="minorEastAsia"/>
          <w:bCs/>
          <w:color w:val="000000" w:themeColor="text1"/>
          <w:szCs w:val="21"/>
        </w:rPr>
        <w:t>0.25%</w:t>
      </w:r>
      <w:r w:rsidRPr="00DF6958">
        <w:rPr>
          <w:rFonts w:asciiTheme="minorEastAsia" w:eastAsiaTheme="minorEastAsia" w:hAnsiTheme="minorEastAsia" w:hint="eastAsia"/>
          <w:bCs/>
          <w:color w:val="000000" w:themeColor="text1"/>
          <w:szCs w:val="21"/>
        </w:rPr>
        <w:t>的情况。</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报告期内正偏离度的绝对值达到</w:t>
      </w:r>
      <w:r w:rsidRPr="00DF6958">
        <w:rPr>
          <w:rFonts w:asciiTheme="minorEastAsia" w:eastAsiaTheme="minorEastAsia" w:hAnsiTheme="minorEastAsia"/>
          <w:bCs/>
          <w:color w:val="000000" w:themeColor="text1"/>
          <w:szCs w:val="21"/>
        </w:rPr>
        <w:t>0.5%</w:t>
      </w:r>
      <w:r w:rsidRPr="00DF6958">
        <w:rPr>
          <w:rFonts w:asciiTheme="minorEastAsia" w:eastAsiaTheme="minorEastAsia" w:hAnsiTheme="minorEastAsia" w:hint="eastAsia"/>
          <w:bCs/>
          <w:color w:val="000000" w:themeColor="text1"/>
          <w:szCs w:val="21"/>
        </w:rPr>
        <w:t>情况说明</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本基金本报告期内不存在正偏离度的绝对值达到</w:t>
      </w:r>
      <w:r w:rsidRPr="00DF6958">
        <w:rPr>
          <w:rFonts w:asciiTheme="minorEastAsia" w:eastAsiaTheme="minorEastAsia" w:hAnsiTheme="minorEastAsia"/>
          <w:bCs/>
          <w:color w:val="000000" w:themeColor="text1"/>
          <w:szCs w:val="21"/>
        </w:rPr>
        <w:t>0.5%</w:t>
      </w:r>
      <w:r w:rsidRPr="00DF6958">
        <w:rPr>
          <w:rFonts w:asciiTheme="minorEastAsia" w:eastAsiaTheme="minorEastAsia" w:hAnsiTheme="minorEastAsia" w:hint="eastAsia"/>
          <w:bCs/>
          <w:color w:val="000000" w:themeColor="text1"/>
          <w:szCs w:val="21"/>
        </w:rPr>
        <w:t>的情况。</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8、报告期末按摊余成本占基金资产净值比例大小排名的前十名资产支持证券投资明细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1309"/>
        <w:gridCol w:w="1423"/>
        <w:gridCol w:w="1309"/>
        <w:gridCol w:w="1581"/>
        <w:gridCol w:w="1273"/>
      </w:tblGrid>
      <w:tr w:rsidR="00DF6958" w:rsidRPr="00DF6958" w:rsidTr="00064F67">
        <w:tc>
          <w:tcPr>
            <w:tcW w:w="1547"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序号</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证券代码</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证券名称</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数量（份）</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摊余成本（元）</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占基金资产净值比例（％）</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169212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花</w:t>
            </w:r>
            <w:r w:rsidRPr="00DF6958">
              <w:rPr>
                <w:rFonts w:asciiTheme="minorEastAsia" w:eastAsiaTheme="minorEastAsia" w:hAnsiTheme="minorEastAsia"/>
                <w:color w:val="000000" w:themeColor="text1"/>
              </w:rPr>
              <w:t>03A1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10,026,949.43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0.81</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169883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w:t>
            </w:r>
            <w:r w:rsidRPr="00DF6958">
              <w:rPr>
                <w:rFonts w:asciiTheme="minorEastAsia" w:eastAsiaTheme="minorEastAsia" w:hAnsiTheme="minorEastAsia" w:hint="eastAsia"/>
                <w:color w:val="000000" w:themeColor="text1"/>
              </w:rPr>
              <w:t>天圆</w:t>
            </w:r>
            <w:r w:rsidRPr="00DF6958">
              <w:rPr>
                <w:rFonts w:asciiTheme="minorEastAsia" w:eastAsiaTheme="minorEastAsia" w:hAnsiTheme="minorEastAsia"/>
                <w:color w:val="000000" w:themeColor="text1"/>
              </w:rPr>
              <w:t>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10,025,519.95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0.81</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169598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惠盈</w:t>
            </w:r>
            <w:r w:rsidRPr="00DF6958">
              <w:rPr>
                <w:rFonts w:asciiTheme="minorEastAsia" w:eastAsiaTheme="minorEastAsia" w:hAnsiTheme="minorEastAsia"/>
                <w:color w:val="000000" w:themeColor="text1"/>
              </w:rPr>
              <w:t>10A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10,013,211.11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0.81</w:t>
            </w:r>
          </w:p>
        </w:tc>
      </w:tr>
      <w:tr w:rsidR="00DF6958" w:rsidRPr="00DF6958" w:rsidTr="00064F67">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2189118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21</w:t>
            </w:r>
            <w:r w:rsidRPr="00DF6958">
              <w:rPr>
                <w:rFonts w:asciiTheme="minorEastAsia" w:eastAsiaTheme="minorEastAsia" w:hAnsiTheme="minorEastAsia" w:hint="eastAsia"/>
                <w:color w:val="000000" w:themeColor="text1"/>
              </w:rPr>
              <w:t>农盈利信</w:t>
            </w: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优先</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9,000,346.23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spacing w:line="300" w:lineRule="auto"/>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0.73</w:t>
            </w:r>
          </w:p>
        </w:tc>
      </w:tr>
    </w:tbl>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9、投资组合报告附注</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（1）基金计价方法说明</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本基金目前投资工具的估值方法如下：</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1）基金持有的债券（包括票据）购买时采用实际支付价款（包含交易费用）确定初始成本，按实际利率计算其摊余成本及各期利息收入，每日计提收益；</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2）基金持有的回购以成本列示，按实际利率在实际持有期间内逐日计提利息；合同利率与实际利率差异较小的，也可采用合同利率计算确定利息收入；</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3）基金持有的银行存款以本金列示，按实际协议利率逐日计提利息。</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如有确凿证据表明按上述方法进行估值不能客观反映其公允价值的，基金管理人可根据具体情况与基金托管人商定后，按最能反映公允价值的方法估值。</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如有新增事项，按国家最新规定估值。</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（2）2020年4月20日，中国银行保险监督管理委员会对中国银行股份有限公司的如下违法违规行为</w:t>
      </w:r>
      <w:r w:rsidRPr="00DF6958">
        <w:rPr>
          <w:rFonts w:asciiTheme="minorEastAsia" w:eastAsiaTheme="minorEastAsia" w:hAnsiTheme="minorEastAsia" w:hint="eastAsia"/>
          <w:bCs/>
          <w:color w:val="000000" w:themeColor="text1"/>
          <w:szCs w:val="21"/>
        </w:rPr>
        <w:t>作出罚款</w:t>
      </w:r>
      <w:r w:rsidRPr="00DF6958">
        <w:rPr>
          <w:rFonts w:asciiTheme="minorEastAsia" w:eastAsiaTheme="minorEastAsia" w:hAnsiTheme="minorEastAsia"/>
          <w:bCs/>
          <w:color w:val="000000" w:themeColor="text1"/>
          <w:szCs w:val="21"/>
        </w:rPr>
        <w:t>270</w:t>
      </w:r>
      <w:r w:rsidRPr="00DF6958">
        <w:rPr>
          <w:rFonts w:asciiTheme="minorEastAsia" w:eastAsiaTheme="minorEastAsia" w:hAnsiTheme="minorEastAsia" w:hint="eastAsia"/>
          <w:bCs/>
          <w:color w:val="000000" w:themeColor="text1"/>
          <w:szCs w:val="21"/>
        </w:rPr>
        <w:t>万元的行政处罚决定：中国银行监管标准化数据（</w:t>
      </w:r>
      <w:r w:rsidRPr="00DF6958">
        <w:rPr>
          <w:rFonts w:asciiTheme="minorEastAsia" w:eastAsiaTheme="minorEastAsia" w:hAnsiTheme="minorEastAsia"/>
          <w:bCs/>
          <w:color w:val="000000" w:themeColor="text1"/>
          <w:szCs w:val="21"/>
        </w:rPr>
        <w:t>EAST</w:t>
      </w:r>
      <w:r w:rsidRPr="00DF6958">
        <w:rPr>
          <w:rFonts w:asciiTheme="minorEastAsia" w:eastAsiaTheme="minorEastAsia" w:hAnsiTheme="minorEastAsia" w:hint="eastAsia"/>
          <w:bCs/>
          <w:color w:val="000000" w:themeColor="text1"/>
          <w:szCs w:val="21"/>
        </w:rPr>
        <w:t>）系统数据质量及数据报送存在（一）理财产品数量漏报；（二）资金交易信息漏报严重；（三）贸易融资业务漏报；（四）分户账明细记录应报未报；（五）分户账账户数据应报未报；（六）关键且应报字段漏报或填报错误。</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12</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日，中国银行保险监督管理委员会对中国银行股份有限公司</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原油宝</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产品风险事件中的如下违法违规行为作出罚款</w:t>
      </w:r>
      <w:r w:rsidRPr="00DF6958">
        <w:rPr>
          <w:rFonts w:asciiTheme="minorEastAsia" w:eastAsiaTheme="minorEastAsia" w:hAnsiTheme="minorEastAsia"/>
          <w:bCs/>
          <w:color w:val="000000" w:themeColor="text1"/>
          <w:szCs w:val="21"/>
        </w:rPr>
        <w:t>5050</w:t>
      </w:r>
      <w:r w:rsidRPr="00DF6958">
        <w:rPr>
          <w:rFonts w:asciiTheme="minorEastAsia" w:eastAsiaTheme="minorEastAsia" w:hAnsiTheme="minorEastAsia" w:hint="eastAsia"/>
          <w:bCs/>
          <w:color w:val="000000" w:themeColor="text1"/>
          <w:szCs w:val="21"/>
        </w:rPr>
        <w:t>万元的行政处罚决定：产品管理不规范，包括保证金相关合同条款不清晰、产品后评价工作不独立、未对产品开展压力测试相关工作等；风险管理不审慎，包括市场风险限额设置存在缺陷、市场风险限额调整和超限操作不规范、交易系统功能存在缺陷未按要求及时整改等；内控管理不健全，包括绩效考核和激励机制不合理、消费者权益保护履职不足、全行内控合规检查未涵盖全球市场部对私产品销售管理等；销售管理不合规，包括个别客户年龄不满足准入要求、部分宣传销售文本内容存在夸大或者片面宣传、采取赠送实物等方式销售产品等。</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日，中国银行保险监督管理委员会对中信银行股份有限公司的如下违法违规行为作出罚款</w:t>
      </w:r>
      <w:r w:rsidRPr="00DF6958">
        <w:rPr>
          <w:rFonts w:asciiTheme="minorEastAsia" w:eastAsiaTheme="minorEastAsia" w:hAnsiTheme="minorEastAsia"/>
          <w:bCs/>
          <w:color w:val="000000" w:themeColor="text1"/>
          <w:szCs w:val="21"/>
        </w:rPr>
        <w:t>160</w:t>
      </w:r>
      <w:r w:rsidRPr="00DF6958">
        <w:rPr>
          <w:rFonts w:asciiTheme="minorEastAsia" w:eastAsiaTheme="minorEastAsia" w:hAnsiTheme="minorEastAsia" w:hint="eastAsia"/>
          <w:bCs/>
          <w:color w:val="000000" w:themeColor="text1"/>
          <w:szCs w:val="21"/>
        </w:rPr>
        <w:t>万元的行政处罚决定：中信银行监管标准化数据（</w:t>
      </w:r>
      <w:r w:rsidRPr="00DF6958">
        <w:rPr>
          <w:rFonts w:asciiTheme="minorEastAsia" w:eastAsiaTheme="minorEastAsia" w:hAnsiTheme="minorEastAsia"/>
          <w:bCs/>
          <w:color w:val="000000" w:themeColor="text1"/>
          <w:szCs w:val="21"/>
        </w:rPr>
        <w:t>EAST</w:t>
      </w:r>
      <w:r w:rsidRPr="00DF6958">
        <w:rPr>
          <w:rFonts w:asciiTheme="minorEastAsia" w:eastAsiaTheme="minorEastAsia" w:hAnsiTheme="minorEastAsia" w:hint="eastAsia"/>
          <w:bCs/>
          <w:color w:val="000000" w:themeColor="text1"/>
          <w:szCs w:val="21"/>
        </w:rPr>
        <w:t>）系统数据质量及数据报送存在（一）理财产品数量漏报；（二）信贷资产转让业务漏报；（三）贸易融资业务漏报；（四）分户账明细记录应报未报；（五）分户账账户数据应报未报；（六）关键且应报字段漏报或填报错误。</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25</w:t>
      </w:r>
      <w:r w:rsidRPr="00DF6958">
        <w:rPr>
          <w:rFonts w:asciiTheme="minorEastAsia" w:eastAsiaTheme="minorEastAsia" w:hAnsiTheme="minorEastAsia" w:hint="eastAsia"/>
          <w:bCs/>
          <w:color w:val="000000" w:themeColor="text1"/>
          <w:szCs w:val="21"/>
        </w:rPr>
        <w:t>日，国家外汇管理局北京外汇管理部对中信银行的如下违法违规行为作出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给予警告，没收违法所得</w:t>
      </w:r>
      <w:r w:rsidRPr="00DF6958">
        <w:rPr>
          <w:rFonts w:asciiTheme="minorEastAsia" w:eastAsiaTheme="minorEastAsia" w:hAnsiTheme="minorEastAsia"/>
          <w:bCs/>
          <w:color w:val="000000" w:themeColor="text1"/>
          <w:szCs w:val="21"/>
        </w:rPr>
        <w:t>14857527.66</w:t>
      </w:r>
      <w:r w:rsidRPr="00DF6958">
        <w:rPr>
          <w:rFonts w:asciiTheme="minorEastAsia" w:eastAsiaTheme="minorEastAsia" w:hAnsiTheme="minorEastAsia" w:hint="eastAsia"/>
          <w:bCs/>
          <w:color w:val="000000" w:themeColor="text1"/>
          <w:szCs w:val="21"/>
        </w:rPr>
        <w:t>元人民币，并处</w:t>
      </w:r>
      <w:r w:rsidRPr="00DF6958">
        <w:rPr>
          <w:rFonts w:asciiTheme="minorEastAsia" w:eastAsiaTheme="minorEastAsia" w:hAnsiTheme="minorEastAsia"/>
          <w:bCs/>
          <w:color w:val="000000" w:themeColor="text1"/>
          <w:szCs w:val="21"/>
        </w:rPr>
        <w:t>1177.04</w:t>
      </w:r>
      <w:r w:rsidRPr="00DF6958">
        <w:rPr>
          <w:rFonts w:asciiTheme="minorEastAsia" w:eastAsiaTheme="minorEastAsia" w:hAnsiTheme="minorEastAsia" w:hint="eastAsia"/>
          <w:bCs/>
          <w:color w:val="000000" w:themeColor="text1"/>
          <w:szCs w:val="21"/>
        </w:rPr>
        <w:t>万元人民币罚款</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决定：违规办理内保外贷业务；办理经常项目资金收付，未对交易单证的真实性及其与外汇收支的一致性进行合理审查；违反规定办理资本项目资金收付；违反规定办理售汇业务；违反外汇账户管理规定。</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11</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26</w:t>
      </w:r>
      <w:r w:rsidRPr="00DF6958">
        <w:rPr>
          <w:rFonts w:asciiTheme="minorEastAsia" w:eastAsiaTheme="minorEastAsia" w:hAnsiTheme="minorEastAsia" w:hint="eastAsia"/>
          <w:bCs/>
          <w:color w:val="000000" w:themeColor="text1"/>
          <w:szCs w:val="21"/>
        </w:rPr>
        <w:t>日，国家外汇管理局北京外汇管理部对中信银行违反规定办理售汇业务的行为，没收违法所得</w:t>
      </w:r>
      <w:r w:rsidRPr="00DF6958">
        <w:rPr>
          <w:rFonts w:asciiTheme="minorEastAsia" w:eastAsiaTheme="minorEastAsia" w:hAnsiTheme="minorEastAsia"/>
          <w:bCs/>
          <w:color w:val="000000" w:themeColor="text1"/>
          <w:szCs w:val="21"/>
        </w:rPr>
        <w:t>661782.53</w:t>
      </w:r>
      <w:r w:rsidRPr="00DF6958">
        <w:rPr>
          <w:rFonts w:asciiTheme="minorEastAsia" w:eastAsiaTheme="minorEastAsia" w:hAnsiTheme="minorEastAsia" w:hint="eastAsia"/>
          <w:bCs/>
          <w:color w:val="000000" w:themeColor="text1"/>
          <w:szCs w:val="21"/>
        </w:rPr>
        <w:t>元人民币，并处</w:t>
      </w:r>
      <w:r w:rsidRPr="00DF6958">
        <w:rPr>
          <w:rFonts w:asciiTheme="minorEastAsia" w:eastAsiaTheme="minorEastAsia" w:hAnsiTheme="minorEastAsia"/>
          <w:bCs/>
          <w:color w:val="000000" w:themeColor="text1"/>
          <w:szCs w:val="21"/>
        </w:rPr>
        <w:t>40</w:t>
      </w:r>
      <w:r w:rsidRPr="00DF6958">
        <w:rPr>
          <w:rFonts w:asciiTheme="minorEastAsia" w:eastAsiaTheme="minorEastAsia" w:hAnsiTheme="minorEastAsia" w:hint="eastAsia"/>
          <w:bCs/>
          <w:color w:val="000000" w:themeColor="text1"/>
          <w:szCs w:val="21"/>
        </w:rPr>
        <w:t>万元人民币罚款。</w:t>
      </w:r>
      <w:r w:rsidRPr="00DF6958">
        <w:rPr>
          <w:rFonts w:asciiTheme="minorEastAsia" w:eastAsiaTheme="minorEastAsia" w:hAnsiTheme="minorEastAsia"/>
          <w:bCs/>
          <w:color w:val="000000" w:themeColor="text1"/>
          <w:szCs w:val="21"/>
        </w:rPr>
        <w:t>2021</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日，中国人民银行对中信银行的如下违法违规行为罚款</w:t>
      </w:r>
      <w:r w:rsidRPr="00DF6958">
        <w:rPr>
          <w:rFonts w:asciiTheme="minorEastAsia" w:eastAsiaTheme="minorEastAsia" w:hAnsiTheme="minorEastAsia"/>
          <w:bCs/>
          <w:color w:val="000000" w:themeColor="text1"/>
          <w:szCs w:val="21"/>
        </w:rPr>
        <w:t>2890</w:t>
      </w:r>
      <w:r w:rsidRPr="00DF6958">
        <w:rPr>
          <w:rFonts w:asciiTheme="minorEastAsia" w:eastAsiaTheme="minorEastAsia" w:hAnsiTheme="minorEastAsia" w:hint="eastAsia"/>
          <w:bCs/>
          <w:color w:val="000000" w:themeColor="text1"/>
          <w:szCs w:val="21"/>
        </w:rPr>
        <w:t>万元：</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未按规定履行客户身份识别义务；</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未按规定保存客户身份资料和交易记录；</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未按规定报送大额交易报告和可疑交易报告；</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与身份不明的客户进行交易。</w:t>
      </w:r>
      <w:r w:rsidRPr="00DF6958">
        <w:rPr>
          <w:rFonts w:asciiTheme="minorEastAsia" w:eastAsiaTheme="minorEastAsia" w:hAnsiTheme="minorEastAsia"/>
          <w:bCs/>
          <w:color w:val="000000" w:themeColor="text1"/>
          <w:szCs w:val="21"/>
        </w:rPr>
        <w:t>2021</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17</w:t>
      </w:r>
      <w:r w:rsidRPr="00DF6958">
        <w:rPr>
          <w:rFonts w:asciiTheme="minorEastAsia" w:eastAsiaTheme="minorEastAsia" w:hAnsiTheme="minorEastAsia" w:hint="eastAsia"/>
          <w:bCs/>
          <w:color w:val="000000" w:themeColor="text1"/>
          <w:szCs w:val="21"/>
        </w:rPr>
        <w:t>日，中国银行保险监督管理委员会对中信银行的如下违法违规行为罚款</w:t>
      </w:r>
      <w:r w:rsidRPr="00DF6958">
        <w:rPr>
          <w:rFonts w:asciiTheme="minorEastAsia" w:eastAsiaTheme="minorEastAsia" w:hAnsiTheme="minorEastAsia"/>
          <w:bCs/>
          <w:color w:val="000000" w:themeColor="text1"/>
          <w:szCs w:val="21"/>
        </w:rPr>
        <w:t>450</w:t>
      </w:r>
      <w:r w:rsidRPr="00DF6958">
        <w:rPr>
          <w:rFonts w:asciiTheme="minorEastAsia" w:eastAsiaTheme="minorEastAsia" w:hAnsiTheme="minorEastAsia" w:hint="eastAsia"/>
          <w:bCs/>
          <w:color w:val="000000" w:themeColor="text1"/>
          <w:szCs w:val="21"/>
        </w:rPr>
        <w:t>万元：一、客户信息保护体制机制不健全；柜面非密查询客户账户明细缺乏规范、统一的业务操作流程与必要的内部控制措施，乱象整治自查不力；二、客户信息收集环节管理不规范；客户数据访问控制管理不符合业务</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必须知道</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和</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最小授权</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原则；查询客户账户明细事由不真实；未经客户本人授权查询并向第三方提供其个人银行账户交易信息；三、对客户敏感信息管理不善，致其流出至互联网；违规存储客户敏感信息；四、系统权限管理存在漏洞，重要岗位及外包机构管理存在缺陷。</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21</w:t>
      </w:r>
      <w:r w:rsidRPr="00DF6958">
        <w:rPr>
          <w:rFonts w:asciiTheme="minorEastAsia" w:eastAsiaTheme="minorEastAsia" w:hAnsiTheme="minorEastAsia" w:hint="eastAsia"/>
          <w:bCs/>
          <w:color w:val="000000" w:themeColor="text1"/>
          <w:szCs w:val="21"/>
        </w:rPr>
        <w:t>日，中国银行保险监督管理委员会上海监管局对兴业银行股份有限公司资金营运中心的如下违法违规行为作出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责令改正，并处罚款人民币</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万元</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的行政处罚决定：</w:t>
      </w:r>
      <w:r w:rsidRPr="00DF6958">
        <w:rPr>
          <w:rFonts w:asciiTheme="minorEastAsia" w:eastAsiaTheme="minorEastAsia" w:hAnsiTheme="minorEastAsia"/>
          <w:bCs/>
          <w:color w:val="000000" w:themeColor="text1"/>
          <w:szCs w:val="21"/>
        </w:rPr>
        <w:t>2017</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月至</w:t>
      </w:r>
      <w:r w:rsidRPr="00DF6958">
        <w:rPr>
          <w:rFonts w:asciiTheme="minorEastAsia" w:eastAsiaTheme="minorEastAsia" w:hAnsiTheme="minorEastAsia"/>
          <w:bCs/>
          <w:color w:val="000000" w:themeColor="text1"/>
          <w:szCs w:val="21"/>
        </w:rPr>
        <w:t>2019</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月，该中心黄金租赁业务严重违反审慎经营规则。</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31</w:t>
      </w:r>
      <w:r w:rsidRPr="00DF6958">
        <w:rPr>
          <w:rFonts w:asciiTheme="minorEastAsia" w:eastAsiaTheme="minorEastAsia" w:hAnsiTheme="minorEastAsia" w:hint="eastAsia"/>
          <w:bCs/>
          <w:color w:val="000000" w:themeColor="text1"/>
          <w:szCs w:val="21"/>
        </w:rPr>
        <w:t>日，中国银保监会福建监管局对兴业银行股份有限公司的如下违法违规行为作出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没收违法所得</w:t>
      </w:r>
      <w:r w:rsidRPr="00DF6958">
        <w:rPr>
          <w:rFonts w:asciiTheme="minorEastAsia" w:eastAsiaTheme="minorEastAsia" w:hAnsiTheme="minorEastAsia"/>
          <w:bCs/>
          <w:color w:val="000000" w:themeColor="text1"/>
          <w:szCs w:val="21"/>
        </w:rPr>
        <w:t>6,361,807.97</w:t>
      </w:r>
      <w:r w:rsidRPr="00DF6958">
        <w:rPr>
          <w:rFonts w:asciiTheme="minorEastAsia" w:eastAsiaTheme="minorEastAsia" w:hAnsiTheme="minorEastAsia" w:hint="eastAsia"/>
          <w:bCs/>
          <w:color w:val="000000" w:themeColor="text1"/>
          <w:szCs w:val="21"/>
        </w:rPr>
        <w:t>元，并合计处以罚款</w:t>
      </w:r>
      <w:r w:rsidRPr="00DF6958">
        <w:rPr>
          <w:rFonts w:asciiTheme="minorEastAsia" w:eastAsiaTheme="minorEastAsia" w:hAnsiTheme="minorEastAsia"/>
          <w:bCs/>
          <w:color w:val="000000" w:themeColor="text1"/>
          <w:szCs w:val="21"/>
        </w:rPr>
        <w:t>15,961,807.97</w:t>
      </w:r>
      <w:r w:rsidRPr="00DF6958">
        <w:rPr>
          <w:rFonts w:asciiTheme="minorEastAsia" w:eastAsiaTheme="minorEastAsia" w:hAnsiTheme="minorEastAsia" w:hint="eastAsia"/>
          <w:bCs/>
          <w:color w:val="000000" w:themeColor="text1"/>
          <w:szCs w:val="21"/>
        </w:rPr>
        <w:t>元</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的行政处罚决定：同业投资用途不合规、授信管理不尽职、采用不正当手段吸收存款、理财资金间接投资本行信贷资产收益权、非洁净转让信贷资产、违规接受地方财政部门担保。</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日，中国人民银行福州中心支行对兴业银行股份有限公司的如下违法违规行为作出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给予警告，没收违法所得</w:t>
      </w:r>
      <w:r w:rsidRPr="00DF6958">
        <w:rPr>
          <w:rFonts w:asciiTheme="minorEastAsia" w:eastAsiaTheme="minorEastAsia" w:hAnsiTheme="minorEastAsia"/>
          <w:bCs/>
          <w:color w:val="000000" w:themeColor="text1"/>
          <w:szCs w:val="21"/>
        </w:rPr>
        <w:t>10,875,088.15</w:t>
      </w:r>
      <w:r w:rsidRPr="00DF6958">
        <w:rPr>
          <w:rFonts w:asciiTheme="minorEastAsia" w:eastAsiaTheme="minorEastAsia" w:hAnsiTheme="minorEastAsia" w:hint="eastAsia"/>
          <w:bCs/>
          <w:color w:val="000000" w:themeColor="text1"/>
          <w:szCs w:val="21"/>
        </w:rPr>
        <w:t>元，并处</w:t>
      </w:r>
      <w:r w:rsidRPr="00DF6958">
        <w:rPr>
          <w:rFonts w:asciiTheme="minorEastAsia" w:eastAsiaTheme="minorEastAsia" w:hAnsiTheme="minorEastAsia"/>
          <w:bCs/>
          <w:color w:val="000000" w:themeColor="text1"/>
          <w:szCs w:val="21"/>
        </w:rPr>
        <w:t>13,824,431.23</w:t>
      </w:r>
      <w:r w:rsidRPr="00DF6958">
        <w:rPr>
          <w:rFonts w:asciiTheme="minorEastAsia" w:eastAsiaTheme="minorEastAsia" w:hAnsiTheme="minorEastAsia" w:hint="eastAsia"/>
          <w:bCs/>
          <w:color w:val="000000" w:themeColor="text1"/>
          <w:szCs w:val="21"/>
        </w:rPr>
        <w:t>元罚款</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的行政处罚决定：</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为无证机构提供转接清算服务，且未落实交易信息真实性、完整性、可追溯性及支付全流程中的一致性的规定；</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为支付机构超范围（超业务、超地域）经营提供支付服务，且未落实交易信息真实性、完整性、可追溯性及支付全流程中的一致性；</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违规连通上、下游支付机构，提供转接清算服务，且未落实交易信息真实性、完整性、可追溯性及支付全流程中的一致性；</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违反银行卡收单外包管理规定；</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未按规定履行客户身份识别义务。</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22</w:t>
      </w:r>
      <w:r w:rsidRPr="00DF6958">
        <w:rPr>
          <w:rFonts w:asciiTheme="minorEastAsia" w:eastAsiaTheme="minorEastAsia" w:hAnsiTheme="minorEastAsia" w:hint="eastAsia"/>
          <w:bCs/>
          <w:color w:val="000000" w:themeColor="text1"/>
          <w:szCs w:val="21"/>
        </w:rPr>
        <w:t>日，中国银行保险监督管理委员会上海监管局对兴业银行股份有限公司信用卡中心的如下违法违规行为作出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责令改正，并处罚款人民币</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万元</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的行政处罚决定：信用卡授信审批严重违反审慎经营规则。</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日，中国银行保险监督管理委员会上海监管局对上海浦东发展银行股份有限公司如下违法违规行为作出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责令改正，并处罚款共计</w:t>
      </w:r>
      <w:r w:rsidRPr="00DF6958">
        <w:rPr>
          <w:rFonts w:asciiTheme="minorEastAsia" w:eastAsiaTheme="minorEastAsia" w:hAnsiTheme="minorEastAsia"/>
          <w:bCs/>
          <w:color w:val="000000" w:themeColor="text1"/>
          <w:szCs w:val="21"/>
        </w:rPr>
        <w:t>2100</w:t>
      </w:r>
      <w:r w:rsidRPr="00DF6958">
        <w:rPr>
          <w:rFonts w:asciiTheme="minorEastAsia" w:eastAsiaTheme="minorEastAsia" w:hAnsiTheme="minorEastAsia" w:hint="eastAsia"/>
          <w:bCs/>
          <w:color w:val="000000" w:themeColor="text1"/>
          <w:szCs w:val="21"/>
        </w:rPr>
        <w:t>万元</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未按专营部门制规定开展同业业务；</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同业投资资金违规投向</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四证</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不全的房地产项目；</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延迟支付同业投资资金吸收存款；</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为银行理财资金投向非标准化债权资产违规提供担保；</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未按规定进行贷款资金支付管理与控制；</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个人消费贷款贷后管理未尽职；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通过票据转贴现业务调节信贷规模；</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银行承兑汇票业务保证金来源审核未尽职；</w:t>
      </w: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办理无真实贸易背景的贴现业务；</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委托贷款资金来源审查未尽职；</w:t>
      </w:r>
      <w:r w:rsidRPr="00DF6958">
        <w:rPr>
          <w:rFonts w:asciiTheme="minorEastAsia" w:eastAsiaTheme="minorEastAsia" w:hAnsiTheme="minorEastAsia"/>
          <w:bCs/>
          <w:color w:val="000000" w:themeColor="text1"/>
          <w:szCs w:val="21"/>
        </w:rPr>
        <w:t>11.</w:t>
      </w:r>
      <w:r w:rsidRPr="00DF6958">
        <w:rPr>
          <w:rFonts w:asciiTheme="minorEastAsia" w:eastAsiaTheme="minorEastAsia" w:hAnsiTheme="minorEastAsia" w:hint="eastAsia"/>
          <w:bCs/>
          <w:color w:val="000000" w:themeColor="text1"/>
          <w:szCs w:val="21"/>
        </w:rPr>
        <w:t>未按权限和程序办理委托贷款业务；</w:t>
      </w:r>
      <w:r w:rsidRPr="00DF6958">
        <w:rPr>
          <w:rFonts w:asciiTheme="minorEastAsia" w:eastAsiaTheme="minorEastAsia" w:hAnsiTheme="minorEastAsia"/>
          <w:bCs/>
          <w:color w:val="000000" w:themeColor="text1"/>
          <w:szCs w:val="21"/>
        </w:rPr>
        <w:t>12.</w:t>
      </w:r>
      <w:r w:rsidRPr="00DF6958">
        <w:rPr>
          <w:rFonts w:asciiTheme="minorEastAsia" w:eastAsiaTheme="minorEastAsia" w:hAnsiTheme="minorEastAsia" w:hint="eastAsia"/>
          <w:bCs/>
          <w:color w:val="000000" w:themeColor="text1"/>
          <w:szCs w:val="21"/>
        </w:rPr>
        <w:t>未按权限和程序办理非融资性保函业务。</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11</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26</w:t>
      </w:r>
      <w:r w:rsidRPr="00DF6958">
        <w:rPr>
          <w:rFonts w:asciiTheme="minorEastAsia" w:eastAsiaTheme="minorEastAsia" w:hAnsiTheme="minorEastAsia" w:hint="eastAsia"/>
          <w:bCs/>
          <w:color w:val="000000" w:themeColor="text1"/>
          <w:szCs w:val="21"/>
        </w:rPr>
        <w:t>日，国家外汇管理局上海市分局对上海浦东发展银行股份有限公司如下违法违规行为罚款</w:t>
      </w:r>
      <w:r w:rsidRPr="00DF6958">
        <w:rPr>
          <w:rFonts w:asciiTheme="minorEastAsia" w:eastAsiaTheme="minorEastAsia" w:hAnsiTheme="minorEastAsia"/>
          <w:bCs/>
          <w:color w:val="000000" w:themeColor="text1"/>
          <w:szCs w:val="21"/>
        </w:rPr>
        <w:t>140</w:t>
      </w:r>
      <w:r w:rsidRPr="00DF6958">
        <w:rPr>
          <w:rFonts w:asciiTheme="minorEastAsia" w:eastAsiaTheme="minorEastAsia" w:hAnsiTheme="minorEastAsia" w:hint="eastAsia"/>
          <w:bCs/>
          <w:color w:val="000000" w:themeColor="text1"/>
          <w:szCs w:val="21"/>
        </w:rPr>
        <w:t>万元人民币：</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、违反公正、公平、诚信原则，违规开展外汇市场交易。</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、违反银行交易记录管理规定。</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日，中国银行保险监督管理委员会对中国光大银行股份有限公司的如下违法违规行为作出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罚款</w:t>
      </w:r>
      <w:r w:rsidRPr="00DF6958">
        <w:rPr>
          <w:rFonts w:asciiTheme="minorEastAsia" w:eastAsiaTheme="minorEastAsia" w:hAnsiTheme="minorEastAsia"/>
          <w:bCs/>
          <w:color w:val="000000" w:themeColor="text1"/>
          <w:szCs w:val="21"/>
        </w:rPr>
        <w:t>160</w:t>
      </w:r>
      <w:r w:rsidRPr="00DF6958">
        <w:rPr>
          <w:rFonts w:asciiTheme="minorEastAsia" w:eastAsiaTheme="minorEastAsia" w:hAnsiTheme="minorEastAsia" w:hint="eastAsia"/>
          <w:bCs/>
          <w:color w:val="000000" w:themeColor="text1"/>
          <w:szCs w:val="21"/>
        </w:rPr>
        <w:t>万元</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的行政处罚决定：光大银行监管标准化数据（</w:t>
      </w:r>
      <w:r w:rsidRPr="00DF6958">
        <w:rPr>
          <w:rFonts w:asciiTheme="minorEastAsia" w:eastAsiaTheme="minorEastAsia" w:hAnsiTheme="minorEastAsia"/>
          <w:bCs/>
          <w:color w:val="000000" w:themeColor="text1"/>
          <w:szCs w:val="21"/>
        </w:rPr>
        <w:t>EAST</w:t>
      </w:r>
      <w:r w:rsidRPr="00DF6958">
        <w:rPr>
          <w:rFonts w:asciiTheme="minorEastAsia" w:eastAsiaTheme="minorEastAsia" w:hAnsiTheme="minorEastAsia" w:hint="eastAsia"/>
          <w:bCs/>
          <w:color w:val="000000" w:themeColor="text1"/>
          <w:szCs w:val="21"/>
        </w:rPr>
        <w:t>）系统数据质量及数据报送（一）分户账明细记录应报未报；（二）关键且应报字段漏报或填报错误；（三）向检查组提供与事实不符的材料；（四）账户设置不能如实反映业务实际。</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日，国家外汇管理局北京外汇管理部对中国光大银行股份有限公司违反银行交易记录管理规定的行为，处</w:t>
      </w:r>
      <w:r w:rsidRPr="00DF6958">
        <w:rPr>
          <w:rFonts w:asciiTheme="minorEastAsia" w:eastAsiaTheme="minorEastAsia" w:hAnsiTheme="minorEastAsia"/>
          <w:bCs/>
          <w:color w:val="000000" w:themeColor="text1"/>
          <w:szCs w:val="21"/>
        </w:rPr>
        <w:t>60</w:t>
      </w:r>
      <w:r w:rsidRPr="00DF6958">
        <w:rPr>
          <w:rFonts w:asciiTheme="minorEastAsia" w:eastAsiaTheme="minorEastAsia" w:hAnsiTheme="minorEastAsia" w:hint="eastAsia"/>
          <w:bCs/>
          <w:color w:val="000000" w:themeColor="text1"/>
          <w:szCs w:val="21"/>
        </w:rPr>
        <w:t>万元人民币罚款</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要求该行对直接负责的主管人员和其他直接责任人员给予处分。</w:t>
      </w: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日，国家外汇管理局北京外汇管理部对中国光大银行股份有限公司违规开展外汇交易的行为，处</w:t>
      </w:r>
      <w:r w:rsidRPr="00DF6958">
        <w:rPr>
          <w:rFonts w:asciiTheme="minorEastAsia" w:eastAsiaTheme="minorEastAsia" w:hAnsiTheme="minorEastAsia"/>
          <w:bCs/>
          <w:color w:val="000000" w:themeColor="text1"/>
          <w:szCs w:val="21"/>
        </w:rPr>
        <w:t>60</w:t>
      </w:r>
      <w:r w:rsidRPr="00DF6958">
        <w:rPr>
          <w:rFonts w:asciiTheme="minorEastAsia" w:eastAsiaTheme="minorEastAsia" w:hAnsiTheme="minorEastAsia" w:hint="eastAsia"/>
          <w:bCs/>
          <w:color w:val="000000" w:themeColor="text1"/>
          <w:szCs w:val="21"/>
        </w:rPr>
        <w:t>万元人民币罚款</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要求该行对直接负责的主管人员和其他直接责任人员给予处分。</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30</w:t>
      </w:r>
      <w:r w:rsidRPr="00DF6958">
        <w:rPr>
          <w:rFonts w:asciiTheme="minorEastAsia" w:eastAsiaTheme="minorEastAsia" w:hAnsiTheme="minorEastAsia" w:hint="eastAsia"/>
          <w:bCs/>
          <w:color w:val="000000" w:themeColor="text1"/>
          <w:szCs w:val="21"/>
        </w:rPr>
        <w:t>日，北京市西城区卫生健康委员会对中国农业发展银行违反《北京市生活饮用水卫生监督管理条例》第二十一条第（三）项的行为作出</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罚款</w:t>
      </w:r>
      <w:r w:rsidRPr="00DF6958">
        <w:rPr>
          <w:rFonts w:asciiTheme="minorEastAsia" w:eastAsiaTheme="minorEastAsia" w:hAnsiTheme="minorEastAsia"/>
          <w:bCs/>
          <w:color w:val="000000" w:themeColor="text1"/>
          <w:szCs w:val="21"/>
        </w:rPr>
        <w:t>5000</w:t>
      </w:r>
      <w:r w:rsidRPr="00DF6958">
        <w:rPr>
          <w:rFonts w:asciiTheme="minorEastAsia" w:eastAsiaTheme="minorEastAsia" w:hAnsiTheme="minorEastAsia" w:hint="eastAsia"/>
          <w:bCs/>
          <w:color w:val="000000" w:themeColor="text1"/>
          <w:szCs w:val="21"/>
        </w:rPr>
        <w:t>元</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的行政处罚决定。</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2020</w:t>
      </w:r>
      <w:r w:rsidRPr="00DF6958">
        <w:rPr>
          <w:rFonts w:asciiTheme="minorEastAsia" w:eastAsiaTheme="minorEastAsia" w:hAnsiTheme="minorEastAsia" w:hint="eastAsia"/>
          <w:bCs/>
          <w:color w:val="000000" w:themeColor="text1"/>
          <w:szCs w:val="21"/>
        </w:rPr>
        <w:t>年</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24</w:t>
      </w:r>
      <w:r w:rsidRPr="00DF6958">
        <w:rPr>
          <w:rFonts w:asciiTheme="minorEastAsia" w:eastAsiaTheme="minorEastAsia" w:hAnsiTheme="minorEastAsia" w:hint="eastAsia"/>
          <w:bCs/>
          <w:color w:val="000000" w:themeColor="text1"/>
          <w:szCs w:val="21"/>
        </w:rPr>
        <w:t>日，天津东疆海关对河钢集团有限公司</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申报与实际不符，影响国家出口退税管理</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的行为罚款</w:t>
      </w:r>
      <w:r w:rsidRPr="00DF6958">
        <w:rPr>
          <w:rFonts w:asciiTheme="minorEastAsia" w:eastAsiaTheme="minorEastAsia" w:hAnsiTheme="minorEastAsia"/>
          <w:bCs/>
          <w:color w:val="000000" w:themeColor="text1"/>
          <w:szCs w:val="21"/>
        </w:rPr>
        <w:t>600</w:t>
      </w:r>
      <w:r w:rsidRPr="00DF6958">
        <w:rPr>
          <w:rFonts w:asciiTheme="minorEastAsia" w:eastAsiaTheme="minorEastAsia" w:hAnsiTheme="minorEastAsia" w:hint="eastAsia"/>
          <w:bCs/>
          <w:color w:val="000000" w:themeColor="text1"/>
          <w:szCs w:val="21"/>
        </w:rPr>
        <w:t>元。</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本基金投资</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中国银行</w:t>
      </w:r>
      <w:r w:rsidRPr="00DF6958">
        <w:rPr>
          <w:rFonts w:asciiTheme="minorEastAsia" w:eastAsiaTheme="minorEastAsia" w:hAnsiTheme="minorEastAsia"/>
          <w:bCs/>
          <w:color w:val="000000" w:themeColor="text1"/>
          <w:szCs w:val="21"/>
        </w:rPr>
        <w:t>CD109</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中信银行</w:t>
      </w:r>
      <w:r w:rsidRPr="00DF6958">
        <w:rPr>
          <w:rFonts w:asciiTheme="minorEastAsia" w:eastAsiaTheme="minorEastAsia" w:hAnsiTheme="minorEastAsia"/>
          <w:bCs/>
          <w:color w:val="000000" w:themeColor="text1"/>
          <w:szCs w:val="21"/>
        </w:rPr>
        <w:t>CD183</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中国银行</w:t>
      </w:r>
      <w:r w:rsidRPr="00DF6958">
        <w:rPr>
          <w:rFonts w:asciiTheme="minorEastAsia" w:eastAsiaTheme="minorEastAsia" w:hAnsiTheme="minorEastAsia"/>
          <w:bCs/>
          <w:color w:val="000000" w:themeColor="text1"/>
          <w:szCs w:val="21"/>
        </w:rPr>
        <w:t>CD009</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兴业银行</w:t>
      </w:r>
      <w:r w:rsidRPr="00DF6958">
        <w:rPr>
          <w:rFonts w:asciiTheme="minorEastAsia" w:eastAsiaTheme="minorEastAsia" w:hAnsiTheme="minorEastAsia"/>
          <w:bCs/>
          <w:color w:val="000000" w:themeColor="text1"/>
          <w:szCs w:val="21"/>
        </w:rPr>
        <w:t>CD131</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浦发银行</w:t>
      </w:r>
      <w:r w:rsidRPr="00DF6958">
        <w:rPr>
          <w:rFonts w:asciiTheme="minorEastAsia" w:eastAsiaTheme="minorEastAsia" w:hAnsiTheme="minorEastAsia"/>
          <w:bCs/>
          <w:color w:val="000000" w:themeColor="text1"/>
          <w:szCs w:val="21"/>
        </w:rPr>
        <w:t>CD461</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光大银行</w:t>
      </w:r>
      <w:r w:rsidRPr="00DF6958">
        <w:rPr>
          <w:rFonts w:asciiTheme="minorEastAsia" w:eastAsiaTheme="minorEastAsia" w:hAnsiTheme="minorEastAsia"/>
          <w:bCs/>
          <w:color w:val="000000" w:themeColor="text1"/>
          <w:szCs w:val="21"/>
        </w:rPr>
        <w:t>CD301</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农发</w:t>
      </w:r>
      <w:r w:rsidRPr="00DF6958">
        <w:rPr>
          <w:rFonts w:asciiTheme="minorEastAsia" w:eastAsiaTheme="minorEastAsia" w:hAnsiTheme="minorEastAsia"/>
          <w:bCs/>
          <w:color w:val="000000" w:themeColor="text1"/>
          <w:szCs w:val="21"/>
        </w:rPr>
        <w:t>06</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18</w:t>
      </w:r>
      <w:r w:rsidRPr="00DF6958">
        <w:rPr>
          <w:rFonts w:asciiTheme="minorEastAsia" w:eastAsiaTheme="minorEastAsia" w:hAnsiTheme="minorEastAsia" w:hint="eastAsia"/>
          <w:bCs/>
          <w:color w:val="000000" w:themeColor="text1"/>
          <w:szCs w:val="21"/>
        </w:rPr>
        <w:t>河钢集</w:t>
      </w:r>
      <w:r w:rsidRPr="00DF6958">
        <w:rPr>
          <w:rFonts w:asciiTheme="minorEastAsia" w:eastAsiaTheme="minorEastAsia" w:hAnsiTheme="minorEastAsia"/>
          <w:bCs/>
          <w:color w:val="000000" w:themeColor="text1"/>
          <w:szCs w:val="21"/>
        </w:rPr>
        <w:t>MTN003</w:t>
      </w:r>
      <w:r w:rsidRPr="00DF6958">
        <w:rPr>
          <w:rFonts w:asciiTheme="minorEastAsia" w:eastAsiaTheme="minorEastAsia" w:hAnsiTheme="minorEastAsia" w:hint="eastAsia"/>
          <w:bCs/>
          <w:color w:val="000000" w:themeColor="text1"/>
          <w:szCs w:val="21"/>
        </w:rPr>
        <w:t>的投资决策程序符合公司投资制度的规定。</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除</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中国银行</w:t>
      </w:r>
      <w:r w:rsidRPr="00DF6958">
        <w:rPr>
          <w:rFonts w:asciiTheme="minorEastAsia" w:eastAsiaTheme="minorEastAsia" w:hAnsiTheme="minorEastAsia"/>
          <w:bCs/>
          <w:color w:val="000000" w:themeColor="text1"/>
          <w:szCs w:val="21"/>
        </w:rPr>
        <w:t>CD109</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中信银行</w:t>
      </w:r>
      <w:r w:rsidRPr="00DF6958">
        <w:rPr>
          <w:rFonts w:asciiTheme="minorEastAsia" w:eastAsiaTheme="minorEastAsia" w:hAnsiTheme="minorEastAsia"/>
          <w:bCs/>
          <w:color w:val="000000" w:themeColor="text1"/>
          <w:szCs w:val="21"/>
        </w:rPr>
        <w:t>CD183</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中国银行</w:t>
      </w:r>
      <w:r w:rsidRPr="00DF6958">
        <w:rPr>
          <w:rFonts w:asciiTheme="minorEastAsia" w:eastAsiaTheme="minorEastAsia" w:hAnsiTheme="minorEastAsia"/>
          <w:bCs/>
          <w:color w:val="000000" w:themeColor="text1"/>
          <w:szCs w:val="21"/>
        </w:rPr>
        <w:t>CD009</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兴业银行</w:t>
      </w:r>
      <w:r w:rsidRPr="00DF6958">
        <w:rPr>
          <w:rFonts w:asciiTheme="minorEastAsia" w:eastAsiaTheme="minorEastAsia" w:hAnsiTheme="minorEastAsia"/>
          <w:bCs/>
          <w:color w:val="000000" w:themeColor="text1"/>
          <w:szCs w:val="21"/>
        </w:rPr>
        <w:t>CD131</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浦发银行</w:t>
      </w:r>
      <w:r w:rsidRPr="00DF6958">
        <w:rPr>
          <w:rFonts w:asciiTheme="minorEastAsia" w:eastAsiaTheme="minorEastAsia" w:hAnsiTheme="minorEastAsia"/>
          <w:bCs/>
          <w:color w:val="000000" w:themeColor="text1"/>
          <w:szCs w:val="21"/>
        </w:rPr>
        <w:t>CD461</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光大银行</w:t>
      </w:r>
      <w:r w:rsidRPr="00DF6958">
        <w:rPr>
          <w:rFonts w:asciiTheme="minorEastAsia" w:eastAsiaTheme="minorEastAsia" w:hAnsiTheme="minorEastAsia"/>
          <w:bCs/>
          <w:color w:val="000000" w:themeColor="text1"/>
          <w:szCs w:val="21"/>
        </w:rPr>
        <w:t>CD301</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农发</w:t>
      </w:r>
      <w:r w:rsidRPr="00DF6958">
        <w:rPr>
          <w:rFonts w:asciiTheme="minorEastAsia" w:eastAsiaTheme="minorEastAsia" w:hAnsiTheme="minorEastAsia"/>
          <w:bCs/>
          <w:color w:val="000000" w:themeColor="text1"/>
          <w:szCs w:val="21"/>
        </w:rPr>
        <w:t>06</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18</w:t>
      </w:r>
      <w:r w:rsidRPr="00DF6958">
        <w:rPr>
          <w:rFonts w:asciiTheme="minorEastAsia" w:eastAsiaTheme="minorEastAsia" w:hAnsiTheme="minorEastAsia" w:hint="eastAsia"/>
          <w:bCs/>
          <w:color w:val="000000" w:themeColor="text1"/>
          <w:szCs w:val="21"/>
        </w:rPr>
        <w:t>河钢集</w:t>
      </w:r>
      <w:r w:rsidRPr="00DF6958">
        <w:rPr>
          <w:rFonts w:asciiTheme="minorEastAsia" w:eastAsiaTheme="minorEastAsia" w:hAnsiTheme="minorEastAsia"/>
          <w:bCs/>
          <w:color w:val="000000" w:themeColor="text1"/>
          <w:szCs w:val="21"/>
        </w:rPr>
        <w:t>MTN003</w:t>
      </w:r>
      <w:r w:rsidRPr="00DF6958">
        <w:rPr>
          <w:rFonts w:asciiTheme="minorEastAsia" w:eastAsiaTheme="minorEastAsia" w:hAnsiTheme="minorEastAsia" w:hint="eastAsia"/>
          <w:bCs/>
          <w:color w:val="000000" w:themeColor="text1"/>
          <w:szCs w:val="21"/>
        </w:rPr>
        <w:t>外，本基金投资的前十名证券的发行主体本期没有出现被监管部门立案调查，或在报告编制日前一年内受到公开谴责、处罚的情形。</w:t>
      </w:r>
    </w:p>
    <w:p w:rsidR="00064F67" w:rsidRPr="00DF6958" w:rsidRDefault="0069551C" w:rsidP="002D6B3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（3）其他资产构成</w:t>
      </w:r>
    </w:p>
    <w:tbl>
      <w:tblPr>
        <w:tblW w:w="8000"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6"/>
        <w:gridCol w:w="3041"/>
        <w:gridCol w:w="4123"/>
      </w:tblGrid>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序号</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名称</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金额（元）</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rPr>
              <w:t>1</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存出保证金</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应收证券清算款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应收利息</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3,770,643.34</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应收申购款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49,067,991.69</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其他应收款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待摊费用</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其他</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w:t>
            </w:r>
          </w:p>
        </w:tc>
      </w:tr>
      <w:tr w:rsidR="00DF6958" w:rsidRPr="00DF6958" w:rsidTr="00064F67">
        <w:tc>
          <w:tcPr>
            <w:tcW w:w="942"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8</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F6958">
              <w:rPr>
                <w:rFonts w:asciiTheme="minorEastAsia" w:eastAsiaTheme="minorEastAsia" w:hAnsiTheme="minorEastAsia" w:hint="eastAsia"/>
                <w:color w:val="000000" w:themeColor="text1"/>
                <w:kern w:val="0"/>
              </w:rPr>
              <w:t>合计</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064F67" w:rsidRPr="00DF6958" w:rsidRDefault="0069551C" w:rsidP="00064F67">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F6958">
              <w:rPr>
                <w:rFonts w:asciiTheme="minorEastAsia" w:eastAsiaTheme="minorEastAsia" w:hAnsiTheme="minorEastAsia"/>
                <w:color w:val="000000" w:themeColor="text1"/>
                <w:kern w:val="0"/>
              </w:rPr>
              <w:t>52,838,635.03</w:t>
            </w:r>
          </w:p>
        </w:tc>
      </w:tr>
    </w:tbl>
    <w:p w:rsidR="00064F67" w:rsidRPr="00DF6958" w:rsidRDefault="0069551C" w:rsidP="00064F67">
      <w:pPr>
        <w:spacing w:line="300" w:lineRule="auto"/>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 xml:space="preserve"> </w:t>
      </w:r>
      <w:r w:rsidRPr="00DF6958">
        <w:rPr>
          <w:rFonts w:asciiTheme="minorEastAsia" w:eastAsiaTheme="minorEastAsia" w:hAnsiTheme="minorEastAsia"/>
          <w:color w:val="000000" w:themeColor="text1"/>
        </w:rPr>
        <w:br w:type="page"/>
      </w:r>
    </w:p>
    <w:p w:rsidR="0080127D" w:rsidRPr="00DF6958" w:rsidRDefault="0080127D" w:rsidP="00BB159E">
      <w:pPr>
        <w:pStyle w:val="111"/>
        <w:snapToGrid w:val="0"/>
        <w:spacing w:beforeLines="0" w:afterLines="0" w:line="360" w:lineRule="auto"/>
        <w:ind w:firstLine="600"/>
        <w:rPr>
          <w:rFonts w:asciiTheme="minorEastAsia" w:eastAsiaTheme="minorEastAsia" w:hAnsiTheme="minorEastAsia"/>
          <w:color w:val="000000" w:themeColor="text1"/>
          <w:szCs w:val="21"/>
        </w:rPr>
      </w:pPr>
      <w:bookmarkStart w:id="87" w:name="_Toc414024618"/>
      <w:bookmarkStart w:id="88" w:name="_Toc85814563"/>
      <w:r w:rsidRPr="00DF6958">
        <w:rPr>
          <w:rFonts w:asciiTheme="minorEastAsia" w:eastAsiaTheme="minorEastAsia" w:hAnsiTheme="minorEastAsia" w:hint="eastAsia"/>
          <w:color w:val="000000" w:themeColor="text1"/>
          <w:sz w:val="30"/>
        </w:rPr>
        <w:t>十三、基金的业绩</w:t>
      </w:r>
      <w:bookmarkEnd w:id="87"/>
      <w:bookmarkEnd w:id="88"/>
    </w:p>
    <w:p w:rsidR="0080127D" w:rsidRPr="00DF6958" w:rsidRDefault="0080127D"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80127D" w:rsidRPr="00DF6958" w:rsidRDefault="0080127D"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rPr>
        <w:t>本基金合同生效日为2014年9月12日，基金合同生效以来（截至2020年12月31日）的投资业绩及与同期基准的比较如下表所示：</w:t>
      </w:r>
    </w:p>
    <w:p w:rsidR="00EA3B90" w:rsidRPr="00DF6958" w:rsidRDefault="00311CF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w:t>
      </w:r>
      <w:r w:rsidR="00413D82" w:rsidRPr="00DF6958">
        <w:rPr>
          <w:rFonts w:asciiTheme="minorEastAsia" w:eastAsiaTheme="minorEastAsia" w:hAnsiTheme="minorEastAsia" w:hint="eastAsia"/>
          <w:bCs/>
          <w:color w:val="000000" w:themeColor="text1"/>
          <w:szCs w:val="21"/>
        </w:rPr>
        <w:t>易方达龙宝货币</w:t>
      </w:r>
      <w:r w:rsidR="00413D82" w:rsidRPr="00DF6958">
        <w:rPr>
          <w:rFonts w:asciiTheme="minorEastAsia" w:eastAsiaTheme="minorEastAsia" w:hAnsiTheme="minorEastAsia"/>
          <w:bCs/>
          <w:color w:val="000000" w:themeColor="text1"/>
          <w:szCs w:val="21"/>
        </w:rPr>
        <w:t>A</w:t>
      </w:r>
      <w:r w:rsidR="00413D82" w:rsidRPr="00DF6958">
        <w:rPr>
          <w:rFonts w:asciiTheme="minorEastAsia" w:eastAsiaTheme="minorEastAsia" w:hAnsiTheme="minorEastAsia" w:hint="eastAsia"/>
          <w:bCs/>
          <w:color w:val="000000" w:themeColor="text1"/>
          <w:szCs w:val="21"/>
        </w:rPr>
        <w:t>类基金份额净值收益率与同期业绩比较基准收益率比较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12"/>
        <w:gridCol w:w="1134"/>
        <w:gridCol w:w="1417"/>
        <w:gridCol w:w="1273"/>
        <w:gridCol w:w="1133"/>
        <w:gridCol w:w="1266"/>
      </w:tblGrid>
      <w:tr w:rsidR="00DF6958" w:rsidRPr="00DF6958" w:rsidTr="00BD28D8">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EA3B90" w:rsidRPr="00DF6958" w:rsidRDefault="00413D82"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阶段</w:t>
            </w:r>
          </w:p>
        </w:tc>
        <w:tc>
          <w:tcPr>
            <w:tcW w:w="1112"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份额净值收益率（1）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份额净值收益率标准差（2）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业绩比较基准收益率（3）</w:t>
            </w:r>
          </w:p>
        </w:tc>
        <w:tc>
          <w:tcPr>
            <w:tcW w:w="1273"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业绩比较基准收益率标准差（4）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（2）-（4）</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自基金合同生效日至2014年12月31日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1.0335%</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0.4171%</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0.6164%</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2015年1月1日至2015年12月31日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3.8160%</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0.0062%</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2.4379%</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0.0062%</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2016年1月1日至2016年12月31日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2.7590%</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0.0025%</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1.3819%</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1.3771%</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0.0025%</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2017年1月1日至2017年12月31日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4.0476%</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0.0008%</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2.6695%</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0.0008%</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2018年1月1日至2018年12月31日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3.7343%</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2.3562%</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2019年1月1日至2019年12月31日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2.5488%</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0.0009%</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1.1707%</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0.0009%</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2020年1月1日至2020年12月31日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2.0667%</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1.3819%</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0.6848%</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自基金合同生效日至2020年12月31日</w:t>
            </w:r>
          </w:p>
        </w:tc>
        <w:tc>
          <w:tcPr>
            <w:tcW w:w="1112"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21.7640%</w:t>
            </w:r>
          </w:p>
        </w:tc>
        <w:tc>
          <w:tcPr>
            <w:tcW w:w="1134"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0.0034%</w:t>
            </w:r>
          </w:p>
        </w:tc>
        <w:tc>
          <w:tcPr>
            <w:tcW w:w="1417"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9.0200%</w:t>
            </w:r>
          </w:p>
        </w:tc>
        <w:tc>
          <w:tcPr>
            <w:tcW w:w="127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33"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12.7440%</w:t>
            </w:r>
          </w:p>
        </w:tc>
        <w:tc>
          <w:tcPr>
            <w:tcW w:w="1266"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0.0034%</w:t>
            </w:r>
          </w:p>
        </w:tc>
      </w:tr>
    </w:tbl>
    <w:p w:rsidR="00EA3B90" w:rsidRPr="00DF6958" w:rsidRDefault="00311CF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w:t>
      </w:r>
      <w:r w:rsidR="00413D82" w:rsidRPr="00DF6958">
        <w:rPr>
          <w:rFonts w:asciiTheme="minorEastAsia" w:eastAsiaTheme="minorEastAsia" w:hAnsiTheme="minorEastAsia" w:hint="eastAsia"/>
          <w:bCs/>
          <w:color w:val="000000" w:themeColor="text1"/>
          <w:szCs w:val="21"/>
        </w:rPr>
        <w:t>易方达龙宝货币</w:t>
      </w:r>
      <w:r w:rsidR="00413D82" w:rsidRPr="00DF6958">
        <w:rPr>
          <w:rFonts w:asciiTheme="minorEastAsia" w:eastAsiaTheme="minorEastAsia" w:hAnsiTheme="minorEastAsia"/>
          <w:bCs/>
          <w:color w:val="000000" w:themeColor="text1"/>
          <w:szCs w:val="21"/>
        </w:rPr>
        <w:t>B</w:t>
      </w:r>
      <w:r w:rsidR="00413D82" w:rsidRPr="00DF6958">
        <w:rPr>
          <w:rFonts w:asciiTheme="minorEastAsia" w:eastAsiaTheme="minorEastAsia" w:hAnsiTheme="minorEastAsia" w:hint="eastAsia"/>
          <w:bCs/>
          <w:color w:val="000000" w:themeColor="text1"/>
          <w:szCs w:val="21"/>
        </w:rPr>
        <w:t>类基金份额净值收益率与同期业绩比较基准收益率比较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439"/>
        <w:gridCol w:w="1178"/>
        <w:gridCol w:w="1120"/>
      </w:tblGrid>
      <w:tr w:rsidR="00DF6958" w:rsidRPr="00DF6958" w:rsidTr="00C57512">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EA3B90" w:rsidRPr="00DF6958" w:rsidRDefault="00413D82"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份额净值收益率（1）</w:t>
            </w:r>
          </w:p>
        </w:tc>
        <w:tc>
          <w:tcPr>
            <w:tcW w:w="1079"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份额净值收益率标准差（2）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业绩比较基准收益率（3）</w:t>
            </w:r>
          </w:p>
        </w:tc>
        <w:tc>
          <w:tcPr>
            <w:tcW w:w="1439"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业绩比较基准收益率标准差（4）</w:t>
            </w:r>
          </w:p>
        </w:tc>
        <w:tc>
          <w:tcPr>
            <w:tcW w:w="1178"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（1）-（3）</w:t>
            </w:r>
          </w:p>
        </w:tc>
        <w:tc>
          <w:tcPr>
            <w:tcW w:w="1120" w:type="dxa"/>
            <w:tcBorders>
              <w:top w:val="single" w:sz="4" w:space="0" w:color="auto"/>
              <w:left w:val="single" w:sz="4" w:space="0" w:color="auto"/>
              <w:bottom w:val="single" w:sz="4" w:space="0" w:color="auto"/>
              <w:right w:val="single" w:sz="4" w:space="0" w:color="auto"/>
            </w:tcBorders>
            <w:vAlign w:val="center"/>
            <w:hideMark/>
          </w:tcPr>
          <w:p w:rsidR="00EA75CB" w:rsidRPr="00DF6958" w:rsidRDefault="00413D82" w:rsidP="00BB159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（2）-（4）</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自基金合同生效日至2014年12月31日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1.1067%</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0.0017%</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0.4171%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0.6896%</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0.0017%</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2015年1月1日至2015年12月31日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4.0637%</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0.0062%</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2.6856%</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0.0062%</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2016年1月1日至2016年12月31日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3.0059%</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0.0025%</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1.3819%</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1.6240%</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0.0025%</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2017年1月1日至2017年12月31日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4.2969%</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0.0008%</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2.9188%</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0.0008%</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2018年1月1日至2018年12月31日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3.9837%</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2.6056%</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2019年1月1日至2019年12月31日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2.7956%</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0.0009%</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1.4175%</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0.0009%</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2020年1月1日至2020年12月31日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2.3121%</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1.3819%</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0.9302%</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自基金合同生效日至2020年12月31日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23.6175%</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0.0034%</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9.0200%</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14.5975%</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0.0034%</w:t>
            </w:r>
          </w:p>
        </w:tc>
      </w:tr>
    </w:tbl>
    <w:p w:rsidR="00025DD5" w:rsidRPr="00DF6958" w:rsidRDefault="00025DD5" w:rsidP="00025DD5">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、易方达龙宝货币</w:t>
      </w:r>
      <w:r w:rsidRPr="00DF6958">
        <w:rPr>
          <w:rFonts w:asciiTheme="minorEastAsia" w:eastAsiaTheme="minorEastAsia" w:hAnsiTheme="minorEastAsia"/>
          <w:bCs/>
          <w:color w:val="000000" w:themeColor="text1"/>
          <w:szCs w:val="21"/>
        </w:rPr>
        <w:t>C</w:t>
      </w:r>
      <w:r w:rsidRPr="00DF6958">
        <w:rPr>
          <w:rFonts w:asciiTheme="minorEastAsia" w:eastAsiaTheme="minorEastAsia" w:hAnsiTheme="minorEastAsia" w:hint="eastAsia"/>
          <w:bCs/>
          <w:color w:val="000000" w:themeColor="text1"/>
          <w:szCs w:val="21"/>
        </w:rPr>
        <w:t>类基金份额净值收益率与同期业绩比较基准收益率比较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439"/>
        <w:gridCol w:w="1178"/>
        <w:gridCol w:w="1120"/>
      </w:tblGrid>
      <w:tr w:rsidR="00DF6958" w:rsidRPr="00DF6958" w:rsidTr="003F310E">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025DD5" w:rsidRPr="00DF6958" w:rsidRDefault="00025DD5" w:rsidP="003F310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5DD5" w:rsidRPr="00DF6958" w:rsidRDefault="00025DD5" w:rsidP="003F310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份额净值收益率（1）</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5DD5" w:rsidRPr="00DF6958" w:rsidRDefault="00025DD5" w:rsidP="003F310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份额净值收益率标准差（2）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rsidR="00025DD5" w:rsidRPr="00DF6958" w:rsidRDefault="00025DD5" w:rsidP="003F310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业绩比较基准收益率（3）</w:t>
            </w:r>
          </w:p>
        </w:tc>
        <w:tc>
          <w:tcPr>
            <w:tcW w:w="1439" w:type="dxa"/>
            <w:tcBorders>
              <w:top w:val="single" w:sz="4" w:space="0" w:color="auto"/>
              <w:left w:val="single" w:sz="4" w:space="0" w:color="auto"/>
              <w:bottom w:val="single" w:sz="4" w:space="0" w:color="auto"/>
              <w:right w:val="single" w:sz="4" w:space="0" w:color="auto"/>
            </w:tcBorders>
            <w:vAlign w:val="center"/>
            <w:hideMark/>
          </w:tcPr>
          <w:p w:rsidR="00025DD5" w:rsidRPr="00DF6958" w:rsidRDefault="00025DD5" w:rsidP="003F310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业绩比较基准收益率标准差（4）</w:t>
            </w:r>
          </w:p>
        </w:tc>
        <w:tc>
          <w:tcPr>
            <w:tcW w:w="1178" w:type="dxa"/>
            <w:tcBorders>
              <w:top w:val="single" w:sz="4" w:space="0" w:color="auto"/>
              <w:left w:val="single" w:sz="4" w:space="0" w:color="auto"/>
              <w:bottom w:val="single" w:sz="4" w:space="0" w:color="auto"/>
              <w:right w:val="single" w:sz="4" w:space="0" w:color="auto"/>
            </w:tcBorders>
            <w:vAlign w:val="center"/>
            <w:hideMark/>
          </w:tcPr>
          <w:p w:rsidR="00025DD5" w:rsidRPr="00DF6958" w:rsidRDefault="00025DD5" w:rsidP="003F310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（1）-（3）</w:t>
            </w:r>
          </w:p>
        </w:tc>
        <w:tc>
          <w:tcPr>
            <w:tcW w:w="1120" w:type="dxa"/>
            <w:tcBorders>
              <w:top w:val="single" w:sz="4" w:space="0" w:color="auto"/>
              <w:left w:val="single" w:sz="4" w:space="0" w:color="auto"/>
              <w:bottom w:val="single" w:sz="4" w:space="0" w:color="auto"/>
              <w:right w:val="single" w:sz="4" w:space="0" w:color="auto"/>
            </w:tcBorders>
            <w:vAlign w:val="center"/>
            <w:hideMark/>
          </w:tcPr>
          <w:p w:rsidR="00025DD5" w:rsidRPr="00DF6958" w:rsidRDefault="00025DD5" w:rsidP="003F310E">
            <w:pPr>
              <w:snapToGrid w:val="0"/>
              <w:spacing w:line="360" w:lineRule="auto"/>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（2）-（4）</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2017年8月30日至2017年12月31日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1.4401%</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0.0006%</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0.4661%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0.9740%</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2018年1月1日至2018年12月31日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3.9427%</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2.5646%</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2019年1月1日至2019年12月31日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2.7546%</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0.0009%</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1.3781%</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1.3765%</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0.0009%</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2020年1月1日至2020年12月31日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2.2713%</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1.3819%</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0.8894%</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0.0016%</w:t>
            </w:r>
          </w:p>
        </w:tc>
      </w:tr>
      <w:tr w:rsidR="00DF6958" w:rsidRPr="00DF6958">
        <w:tc>
          <w:tcPr>
            <w:tcW w:w="144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2017年8月30日至2020年12月31日</w:t>
            </w:r>
          </w:p>
        </w:tc>
        <w:tc>
          <w:tcPr>
            <w:tcW w:w="108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10.8048%</w:t>
            </w:r>
          </w:p>
        </w:tc>
        <w:tc>
          <w:tcPr>
            <w:tcW w:w="107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0.0025%</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4.6812%</w:t>
            </w:r>
          </w:p>
        </w:tc>
        <w:tc>
          <w:tcPr>
            <w:tcW w:w="1439"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0.0000%</w:t>
            </w:r>
          </w:p>
        </w:tc>
        <w:tc>
          <w:tcPr>
            <w:tcW w:w="1178"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6.1236%</w:t>
            </w:r>
          </w:p>
        </w:tc>
        <w:tc>
          <w:tcPr>
            <w:tcW w:w="1120" w:type="dxa"/>
          </w:tcPr>
          <w:p w:rsidR="00AD0B6C" w:rsidRPr="00DF6958" w:rsidRDefault="0069551C">
            <w:pP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0.0025%</w:t>
            </w:r>
          </w:p>
        </w:tc>
      </w:tr>
    </w:tbl>
    <w:p w:rsidR="0080127D" w:rsidRPr="00DF6958" w:rsidRDefault="00025DD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注：自2017年8月29日起，本基金增设C类份额类别，份额首次确认日为2017年8月30日。</w:t>
      </w:r>
    </w:p>
    <w:p w:rsidR="002442FF" w:rsidRPr="00DF6958" w:rsidRDefault="002442FF" w:rsidP="002442FF">
      <w:pPr>
        <w:snapToGrid w:val="0"/>
        <w:spacing w:line="360" w:lineRule="auto"/>
        <w:ind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本基金历任基金经理情况：石大怿，管理时间为2014年9月12日至2021年10月19日。</w:t>
      </w:r>
    </w:p>
    <w:p w:rsidR="002442FF" w:rsidRPr="00DF6958" w:rsidRDefault="002442FF" w:rsidP="00BB159E">
      <w:pPr>
        <w:snapToGrid w:val="0"/>
        <w:spacing w:line="360" w:lineRule="auto"/>
        <w:ind w:firstLineChars="200" w:firstLine="420"/>
        <w:rPr>
          <w:rFonts w:asciiTheme="minorEastAsia" w:eastAsiaTheme="minorEastAsia" w:hAnsiTheme="minorEastAsia"/>
          <w:bCs/>
          <w:color w:val="000000" w:themeColor="text1"/>
          <w:szCs w:val="21"/>
        </w:rPr>
      </w:pPr>
    </w:p>
    <w:p w:rsidR="00436B6E" w:rsidRPr="00DF6958" w:rsidRDefault="00436B6E" w:rsidP="00BB159E">
      <w:pPr>
        <w:snapToGrid w:val="0"/>
        <w:spacing w:line="360" w:lineRule="auto"/>
        <w:ind w:firstLineChars="200" w:firstLine="420"/>
        <w:rPr>
          <w:rFonts w:asciiTheme="minorEastAsia" w:eastAsiaTheme="minorEastAsia" w:hAnsiTheme="minorEastAsia"/>
          <w:bCs/>
          <w:color w:val="000000" w:themeColor="text1"/>
          <w:szCs w:val="21"/>
        </w:rPr>
      </w:pPr>
    </w:p>
    <w:p w:rsidR="00436B6E" w:rsidRPr="00DF6958" w:rsidRDefault="00436B6E">
      <w:pPr>
        <w:widowControl/>
        <w:jc w:val="left"/>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br w:type="page"/>
      </w:r>
    </w:p>
    <w:p w:rsidR="00436B6E" w:rsidRPr="00DF6958" w:rsidRDefault="00436B6E" w:rsidP="00BB159E">
      <w:pPr>
        <w:snapToGrid w:val="0"/>
        <w:spacing w:line="360" w:lineRule="auto"/>
        <w:ind w:firstLineChars="200" w:firstLine="420"/>
        <w:rPr>
          <w:rFonts w:asciiTheme="minorEastAsia" w:eastAsiaTheme="minorEastAsia" w:hAnsiTheme="minorEastAsia"/>
          <w:bCs/>
          <w:color w:val="000000" w:themeColor="text1"/>
          <w:szCs w:val="21"/>
        </w:rPr>
      </w:pPr>
    </w:p>
    <w:p w:rsidR="00DB3659" w:rsidRPr="00DF6958" w:rsidRDefault="0080127D" w:rsidP="00BB159E">
      <w:pPr>
        <w:pStyle w:val="1"/>
        <w:snapToGrid w:val="0"/>
        <w:spacing w:beforeLines="0" w:afterLines="0" w:line="360" w:lineRule="auto"/>
        <w:ind w:firstLine="600"/>
        <w:rPr>
          <w:rFonts w:asciiTheme="minorEastAsia" w:eastAsiaTheme="minorEastAsia" w:hAnsiTheme="minorEastAsia"/>
          <w:color w:val="000000" w:themeColor="text1"/>
          <w:szCs w:val="21"/>
        </w:rPr>
      </w:pPr>
      <w:bookmarkStart w:id="89" w:name="_Toc85814564"/>
      <w:r w:rsidRPr="00DF6958">
        <w:rPr>
          <w:rFonts w:asciiTheme="minorEastAsia" w:eastAsiaTheme="minorEastAsia" w:hAnsiTheme="minorEastAsia" w:hint="eastAsia"/>
          <w:color w:val="000000" w:themeColor="text1"/>
          <w:sz w:val="30"/>
        </w:rPr>
        <w:t>十四</w:t>
      </w:r>
      <w:r w:rsidR="00DB3659" w:rsidRPr="00DF6958">
        <w:rPr>
          <w:rFonts w:asciiTheme="minorEastAsia" w:eastAsiaTheme="minorEastAsia" w:hAnsiTheme="minorEastAsia" w:hint="eastAsia"/>
          <w:color w:val="000000" w:themeColor="text1"/>
          <w:sz w:val="30"/>
        </w:rPr>
        <w:t>、基金的财产</w:t>
      </w:r>
      <w:bookmarkEnd w:id="89"/>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（一）基金资产总值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基金资产总值是指购买的各类证券及票据价值、银行存款本息和基金应收的申购基金款以及其他投资所形成的价值总和。</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基金资产净值是指基金资产总值减去基金负债后的价值。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（三）基金财产的账户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（四）基金财产的保管和处分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br/>
      </w: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bCs/>
          <w:color w:val="000000" w:themeColor="text1"/>
        </w:rPr>
      </w:pPr>
      <w:r w:rsidRPr="00DF6958">
        <w:rPr>
          <w:rFonts w:asciiTheme="minorEastAsia" w:eastAsiaTheme="minorEastAsia" w:hAnsiTheme="minorEastAsia"/>
          <w:color w:val="000000" w:themeColor="text1"/>
          <w:sz w:val="30"/>
        </w:rPr>
        <w:br w:type="column"/>
      </w:r>
      <w:bookmarkStart w:id="90" w:name="_Toc85814565"/>
      <w:r w:rsidR="0080127D" w:rsidRPr="00DF6958">
        <w:rPr>
          <w:rFonts w:asciiTheme="minorEastAsia" w:eastAsiaTheme="minorEastAsia" w:hAnsiTheme="minorEastAsia" w:hint="eastAsia"/>
          <w:color w:val="000000" w:themeColor="text1"/>
          <w:sz w:val="30"/>
        </w:rPr>
        <w:t>十五</w:t>
      </w:r>
      <w:r w:rsidRPr="00DF6958">
        <w:rPr>
          <w:rFonts w:asciiTheme="minorEastAsia" w:eastAsiaTheme="minorEastAsia" w:hAnsiTheme="minorEastAsia" w:hint="eastAsia"/>
          <w:color w:val="000000" w:themeColor="text1"/>
          <w:sz w:val="30"/>
        </w:rPr>
        <w:t>、基金资产的估值</w:t>
      </w:r>
      <w:bookmarkEnd w:id="90"/>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（一）估值日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本基金的估值日为本基金相关的证券交易场所的交易日以及国家法律法规规定需要对外披露基金净值的非交易日。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（二）估值对象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基金所拥有的各类证券和银行存款本息、应收款项、其它投资等资产及负债。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（三）估值方法</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w:t>
      </w:r>
      <w:r w:rsidR="00344766" w:rsidRPr="00DF6958">
        <w:rPr>
          <w:rFonts w:asciiTheme="minorEastAsia" w:eastAsiaTheme="minorEastAsia" w:hAnsiTheme="minorEastAsia" w:hint="eastAsia"/>
          <w:bCs/>
          <w:color w:val="000000" w:themeColor="text1"/>
          <w:szCs w:val="21"/>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r w:rsidRPr="00DF6958">
        <w:rPr>
          <w:rFonts w:asciiTheme="minorEastAsia" w:eastAsiaTheme="minorEastAsia" w:hAnsiTheme="minorEastAsia" w:hint="eastAsia"/>
          <w:bCs/>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00344766" w:rsidRPr="00DF6958">
        <w:rPr>
          <w:rFonts w:asciiTheme="minorEastAsia" w:eastAsiaTheme="minorEastAsia" w:hAnsiTheme="minorEastAsia" w:hint="eastAsia"/>
          <w:bCs/>
          <w:color w:val="000000" w:themeColor="text1"/>
          <w:szCs w:val="21"/>
        </w:rPr>
        <w:t>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、如有充足理由表明按上述方法进行估值不能客观反映其公允价值的，基金管理人可根据具体情况与基金托管人商定后，按最能反映公允价值的价格估值。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、相关法律法规以及监管部门有强制规定的，从其规定。如有新增事项，按国家最新规定估值。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（四）估值程序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、每万份基金已实现收益是按照相关法规计算的每万份基金份额的日已实现收益，精确到小数点后第</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位，小数点后第</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位四舍五入。</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日年化收益率是以最近</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日（含节假日）收益所折算的年资产收益率，精确到百分号内小数点后</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位，百分号内小数点后第</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位四舍五入。国家另有规定的，从其规定。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管理人应每个工作日对基金资产估值。但基金管理人根据法律法规或基金合同的规定暂停估值时除外。基金管理人每个工作日对基金资产估值后，将基金估值结果发送基金托管人，经基金托管人复核无误后，由基金管理人</w:t>
      </w:r>
      <w:r w:rsidR="00CA2EAE" w:rsidRPr="00DF6958">
        <w:rPr>
          <w:rFonts w:asciiTheme="minorEastAsia" w:eastAsiaTheme="minorEastAsia" w:hAnsiTheme="minorEastAsia" w:hint="eastAsia"/>
          <w:bCs/>
          <w:color w:val="000000" w:themeColor="text1"/>
          <w:szCs w:val="21"/>
        </w:rPr>
        <w:t>按规定</w:t>
      </w:r>
      <w:r w:rsidRPr="00DF6958">
        <w:rPr>
          <w:rFonts w:asciiTheme="minorEastAsia" w:eastAsiaTheme="minorEastAsia" w:hAnsiTheme="minorEastAsia" w:hint="eastAsia"/>
          <w:bCs/>
          <w:color w:val="000000" w:themeColor="text1"/>
          <w:szCs w:val="21"/>
        </w:rPr>
        <w:t>对外公布。</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（五）估值错误的处理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基金管理人和基金托管人将采取必要、适当、合理的措施确保基金资产估值的准确性、及时性。当基金资产的计价导致每万份基金已实现收益小数点后</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位以内（含第</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位）发生差错时，视为估值错误。</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基金合同的当事人应按照以下约定处理：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、估值错误类型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上述估值错误的主要类型包括但不限于：资料申报差错、数据传输差错、数据计算差错、系统故障差错、下达指令差错等。</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、估值错误处理原则</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）估值错误的责任方对有关当事人的直接损失负责，不对间接损失负责，并且仅对估值错误的有关直接当事人负责，不对第三方负责。</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）估值错误调整采用尽量恢复至假设未发生估值错误的正确情形的方式。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、估值错误处理程序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估值错误被发现后，有关的当事人应当及时进行处理，处理的程序如下：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）查明估值错误发生的原因，列明所有的当事人，并根据估值错误发生的原因确定估值错误的责任方；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）根据估值错误处理原则或当事人协商的方法对因估值错误造成的损失进行评估；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）根据估值错误处理原则或当事人协商的方法由估值错误的责任方进行更正和赔偿损失；</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）根据估值错误处理的方法，需要修改基金登记机构交易数据的，由基金登记机构进行更正，并就估值错误的更正向有关当事人进行确认。</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、基金估值错误处理的方法如下：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）基金估值计算出现错误时，基金管理人应当立即予以纠正，通报基金托管人，并采取合理的措施防止损失进一步扩大。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）错误偏差达到基金资产净值的</w:t>
      </w:r>
      <w:r w:rsidRPr="00DF6958">
        <w:rPr>
          <w:rFonts w:asciiTheme="minorEastAsia" w:eastAsiaTheme="minorEastAsia" w:hAnsiTheme="minorEastAsia"/>
          <w:bCs/>
          <w:color w:val="000000" w:themeColor="text1"/>
          <w:szCs w:val="21"/>
        </w:rPr>
        <w:t>0.25%</w:t>
      </w:r>
      <w:r w:rsidRPr="00DF6958">
        <w:rPr>
          <w:rFonts w:asciiTheme="minorEastAsia" w:eastAsiaTheme="minorEastAsia" w:hAnsiTheme="minorEastAsia" w:hint="eastAsia"/>
          <w:bCs/>
          <w:color w:val="000000" w:themeColor="text1"/>
          <w:szCs w:val="21"/>
        </w:rPr>
        <w:t>时，基金管理人应当通报基金托管人并报中国证监会备案；错误偏差达到基金资产净值的</w:t>
      </w:r>
      <w:r w:rsidRPr="00DF6958">
        <w:rPr>
          <w:rFonts w:asciiTheme="minorEastAsia" w:eastAsiaTheme="minorEastAsia" w:hAnsiTheme="minorEastAsia"/>
          <w:bCs/>
          <w:color w:val="000000" w:themeColor="text1"/>
          <w:szCs w:val="21"/>
        </w:rPr>
        <w:t>0.5%</w:t>
      </w:r>
      <w:r w:rsidRPr="00DF6958">
        <w:rPr>
          <w:rFonts w:asciiTheme="minorEastAsia" w:eastAsiaTheme="minorEastAsia" w:hAnsiTheme="minorEastAsia" w:hint="eastAsia"/>
          <w:bCs/>
          <w:color w:val="000000" w:themeColor="text1"/>
          <w:szCs w:val="21"/>
        </w:rPr>
        <w:t>时，基金管理人应当公告。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）前述内容如法律法规或监管机关另有规定的，从其规定处理。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（六）暂停估值的情形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、基金投资所涉及的证券交易市场遇法定节假日或因其他原因暂停营业时；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、因不可抗力致使基金管理人、基金托管人无法准确评估基金资产价值时；</w:t>
      </w:r>
    </w:p>
    <w:p w:rsidR="00AB30D5" w:rsidRPr="00DF6958" w:rsidRDefault="00DB3659" w:rsidP="003548EA">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w:t>
      </w:r>
      <w:r w:rsidR="00AB30D5" w:rsidRPr="00DF6958">
        <w:rPr>
          <w:rFonts w:asciiTheme="minorEastAsia" w:eastAsiaTheme="minorEastAsia" w:hAnsiTheme="minorEastAsia" w:hint="eastAsia"/>
          <w:bCs/>
          <w:color w:val="000000" w:themeColor="text1"/>
          <w:szCs w:val="21"/>
        </w:rPr>
        <w:t>当前一估值日基金资产净值</w:t>
      </w:r>
      <w:r w:rsidR="00AB30D5" w:rsidRPr="00DF6958">
        <w:rPr>
          <w:rFonts w:asciiTheme="minorEastAsia" w:eastAsiaTheme="minorEastAsia" w:hAnsiTheme="minorEastAsia"/>
          <w:bCs/>
          <w:color w:val="000000" w:themeColor="text1"/>
          <w:szCs w:val="21"/>
        </w:rPr>
        <w:t>50%</w:t>
      </w:r>
      <w:r w:rsidR="00AB30D5" w:rsidRPr="00DF6958">
        <w:rPr>
          <w:rFonts w:asciiTheme="minorEastAsia" w:eastAsiaTheme="minorEastAsia" w:hAnsiTheme="minorEastAsia" w:hint="eastAsia"/>
          <w:bCs/>
          <w:color w:val="000000" w:themeColor="text1"/>
          <w:szCs w:val="21"/>
        </w:rPr>
        <w:t>以上的资产出现无可参考的活跃市场价格且采用估值技术仍导致公允价值存在重大不确定性时，经与基金托管人协商一致的；</w:t>
      </w:r>
    </w:p>
    <w:p w:rsidR="00AB30D5" w:rsidRPr="00DF6958" w:rsidRDefault="00AB30D5" w:rsidP="003548EA">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中国证监会和基金合同认定的其它情形。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（七）基金净值的确认</w:t>
      </w:r>
    </w:p>
    <w:p w:rsidR="00D74D91" w:rsidRPr="00DF6958" w:rsidRDefault="00DB3659" w:rsidP="003548EA">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用于基金信息披露的基金资产净值、各类基金份额的每万份基金已实现收益和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日年化收益率由基金管理人负责计算，基金托管人负责进行复核。基金管理人应于每个开放日交易结束后计算当日的基金资产净值、各类基金份额的每万份基金已实现收益和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日年化收益率并发送给基金托管人。基金托管人复核确认后发送给基金管理人，由基金管理人</w:t>
      </w:r>
      <w:r w:rsidR="00CA2EAE" w:rsidRPr="00DF6958">
        <w:rPr>
          <w:rFonts w:asciiTheme="minorEastAsia" w:eastAsiaTheme="minorEastAsia" w:hAnsiTheme="minorEastAsia" w:hint="eastAsia"/>
          <w:bCs/>
          <w:color w:val="000000" w:themeColor="text1"/>
          <w:szCs w:val="21"/>
        </w:rPr>
        <w:t>按规定</w:t>
      </w:r>
      <w:r w:rsidRPr="00DF6958">
        <w:rPr>
          <w:rFonts w:asciiTheme="minorEastAsia" w:eastAsiaTheme="minorEastAsia" w:hAnsiTheme="minorEastAsia" w:hint="eastAsia"/>
          <w:bCs/>
          <w:color w:val="000000" w:themeColor="text1"/>
          <w:szCs w:val="21"/>
        </w:rPr>
        <w:t>予以公布。</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（八）特殊情形的处理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、基金管理人按估值方法的第</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项进行估值时，所造成的误差不作为基金资产估值错误处理；</w:t>
      </w:r>
    </w:p>
    <w:p w:rsidR="00DB3659" w:rsidRPr="00DF6958" w:rsidRDefault="00DB3659">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bCs/>
          <w:color w:val="000000" w:themeColor="text1"/>
        </w:rPr>
      </w:pPr>
      <w:r w:rsidRPr="00DF6958">
        <w:rPr>
          <w:rFonts w:asciiTheme="minorEastAsia" w:eastAsiaTheme="minorEastAsia" w:hAnsiTheme="minorEastAsia"/>
          <w:color w:val="000000" w:themeColor="text1"/>
          <w:sz w:val="30"/>
        </w:rPr>
        <w:br w:type="column"/>
      </w:r>
      <w:bookmarkStart w:id="91" w:name="_Toc85814566"/>
      <w:r w:rsidR="0080127D" w:rsidRPr="00DF6958">
        <w:rPr>
          <w:rFonts w:asciiTheme="minorEastAsia" w:eastAsiaTheme="minorEastAsia" w:hAnsiTheme="minorEastAsia" w:hint="eastAsia"/>
          <w:color w:val="000000" w:themeColor="text1"/>
          <w:sz w:val="30"/>
        </w:rPr>
        <w:t>十六</w:t>
      </w:r>
      <w:r w:rsidRPr="00DF6958">
        <w:rPr>
          <w:rFonts w:asciiTheme="minorEastAsia" w:eastAsiaTheme="minorEastAsia" w:hAnsiTheme="minorEastAsia" w:hint="eastAsia"/>
          <w:color w:val="000000" w:themeColor="text1"/>
          <w:sz w:val="30"/>
        </w:rPr>
        <w:t>、基金的收益分配</w:t>
      </w:r>
      <w:bookmarkEnd w:id="91"/>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（一）基金利润的构成</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基金利润指基金利息收入、投资收益、公允价值变动收益和其他收入扣除相关费用后的余额；基金已实现收益指基金利润减去公允价值变动损益后的余额。</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（二）收益分配原则</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本基金收益分配应遵循下列原则：</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本基金同一类别内的每份基金份额享有同等分配权；</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本基金收益分配方式为红利再投资，免收再投资的费用；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sidR="00DB3659" w:rsidRPr="00DF6958">
        <w:rPr>
          <w:rFonts w:asciiTheme="minorEastAsia" w:eastAsiaTheme="minorEastAsia" w:hAnsiTheme="minorEastAsia"/>
          <w:color w:val="000000" w:themeColor="text1"/>
          <w:szCs w:val="21"/>
        </w:rPr>
        <w:t>2</w:t>
      </w:r>
      <w:r w:rsidR="00DB3659" w:rsidRPr="00DF6958">
        <w:rPr>
          <w:rFonts w:asciiTheme="minorEastAsia" w:eastAsiaTheme="minorEastAsia" w:hAnsiTheme="minorEastAsia" w:hint="eastAsia"/>
          <w:color w:val="000000" w:themeColor="text1"/>
          <w:szCs w:val="21"/>
        </w:rPr>
        <w:t>位，小数点后第</w:t>
      </w:r>
      <w:r w:rsidR="00DB3659" w:rsidRPr="00DF6958">
        <w:rPr>
          <w:rFonts w:asciiTheme="minorEastAsia" w:eastAsiaTheme="minorEastAsia" w:hAnsiTheme="minorEastAsia"/>
          <w:color w:val="000000" w:themeColor="text1"/>
          <w:szCs w:val="21"/>
        </w:rPr>
        <w:t>3</w:t>
      </w:r>
      <w:r w:rsidR="00DB3659" w:rsidRPr="00DF6958">
        <w:rPr>
          <w:rFonts w:asciiTheme="minorEastAsia" w:eastAsiaTheme="minorEastAsia" w:hAnsiTheme="minorEastAsia" w:hint="eastAsia"/>
          <w:color w:val="000000" w:themeColor="text1"/>
          <w:szCs w:val="21"/>
        </w:rPr>
        <w:t>位按去尾原则处理，因去尾形成的余额进行再次分配，直到分完为止；</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每日进行收益计算并分配时，收益支付方式只采用红利再投资（即红利转基金份额）方式，投资人可通过赎回基金份额获得现金收益；若投资人在收益支付时，其累计收益为正值，则为投资人增加相应的基金份额，其累计收益为负值，则缩减投资人基金份额；</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当日申购的基金份额自下一个工作日起，享有基金的收益分配权益；当日赎回的基金份额自下一个工作日起，不享有基金的收益分配权益；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7</w:t>
      </w:r>
      <w:r w:rsidR="00311CF5"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在不违反法律法规且对基金份额持有人利益无实质不利影响的前提下，基金管理人可调整基金收益的分配原则和支付方式，不需召开基金份额持有人大会审议；</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8</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法律法规或监管机构另有规定的从其规定。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（三）收益分配方案</w:t>
      </w:r>
    </w:p>
    <w:p w:rsidR="00DB3659" w:rsidRPr="00DF6958" w:rsidRDefault="00DB3659" w:rsidP="00BB159E">
      <w:pPr>
        <w:snapToGrid w:val="0"/>
        <w:spacing w:line="360" w:lineRule="auto"/>
        <w:ind w:firstLineChars="200" w:firstLine="420"/>
        <w:rPr>
          <w:rFonts w:asciiTheme="minorEastAsia" w:eastAsiaTheme="minorEastAsia" w:hAnsiTheme="minorEastAsia" w:cs="Heiti SC Light"/>
          <w:color w:val="000000" w:themeColor="text1"/>
          <w:szCs w:val="21"/>
        </w:rPr>
      </w:pPr>
      <w:r w:rsidRPr="00DF6958">
        <w:rPr>
          <w:rFonts w:asciiTheme="minorEastAsia" w:eastAsiaTheme="minorEastAsia" w:hAnsiTheme="minorEastAsia" w:cs="Heiti SC Light" w:hint="eastAsia"/>
          <w:color w:val="000000" w:themeColor="text1"/>
          <w:szCs w:val="21"/>
        </w:rPr>
        <w:t>本基金按日计算并分配收益，基金管理人不另行公告基金收益分配方案。</w:t>
      </w:r>
    </w:p>
    <w:p w:rsidR="00DB3659" w:rsidRPr="00DF6958" w:rsidRDefault="00DB3659" w:rsidP="00BB159E">
      <w:pPr>
        <w:snapToGrid w:val="0"/>
        <w:spacing w:line="360" w:lineRule="auto"/>
        <w:ind w:firstLineChars="200" w:firstLine="420"/>
        <w:rPr>
          <w:rFonts w:asciiTheme="minorEastAsia" w:eastAsiaTheme="minorEastAsia" w:hAnsiTheme="minorEastAsia" w:cs="Heiti SC Light"/>
          <w:color w:val="000000" w:themeColor="text1"/>
          <w:szCs w:val="21"/>
        </w:rPr>
      </w:pPr>
      <w:r w:rsidRPr="00DF6958">
        <w:rPr>
          <w:rFonts w:asciiTheme="minorEastAsia" w:eastAsiaTheme="minorEastAsia" w:hAnsiTheme="minorEastAsia" w:cs="Heiti SC Light" w:hint="eastAsia"/>
          <w:color w:val="000000" w:themeColor="text1"/>
          <w:szCs w:val="21"/>
        </w:rPr>
        <w:t>（四）收益分配的时间和程序</w:t>
      </w:r>
    </w:p>
    <w:p w:rsidR="00DB3659" w:rsidRPr="00DF6958" w:rsidRDefault="00DB3659" w:rsidP="00BB159E">
      <w:pPr>
        <w:snapToGrid w:val="0"/>
        <w:spacing w:line="360" w:lineRule="auto"/>
        <w:ind w:firstLineChars="200" w:firstLine="420"/>
        <w:rPr>
          <w:rFonts w:asciiTheme="minorEastAsia" w:eastAsiaTheme="minorEastAsia" w:hAnsiTheme="minorEastAsia" w:cs="Heiti SC Light"/>
          <w:color w:val="000000" w:themeColor="text1"/>
          <w:szCs w:val="21"/>
        </w:rPr>
      </w:pPr>
      <w:r w:rsidRPr="00DF6958">
        <w:rPr>
          <w:rFonts w:asciiTheme="minorEastAsia" w:eastAsiaTheme="minorEastAsia" w:hAnsiTheme="minorEastAsia" w:cs="Heiti SC Light" w:hint="eastAsia"/>
          <w:color w:val="000000" w:themeColor="text1"/>
          <w:szCs w:val="21"/>
        </w:rPr>
        <w:t>本基金每日进行收益分配。</w:t>
      </w:r>
    </w:p>
    <w:p w:rsidR="00311CF5" w:rsidRPr="00DF6958" w:rsidRDefault="00DB3659" w:rsidP="00311CF5">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通常情况下，本基金每月</w:t>
      </w:r>
      <w:r w:rsidRPr="00DF6958">
        <w:rPr>
          <w:rFonts w:asciiTheme="minorEastAsia" w:eastAsiaTheme="minorEastAsia" w:hAnsiTheme="minorEastAsia"/>
          <w:color w:val="000000" w:themeColor="text1"/>
          <w:szCs w:val="21"/>
        </w:rPr>
        <w:t>15</w:t>
      </w:r>
      <w:r w:rsidRPr="00DF6958">
        <w:rPr>
          <w:rFonts w:asciiTheme="minorEastAsia" w:eastAsiaTheme="minorEastAsia" w:hAnsiTheme="minorEastAsia" w:hint="eastAsia"/>
          <w:color w:val="000000" w:themeColor="text1"/>
          <w:szCs w:val="21"/>
        </w:rPr>
        <w:t>日（如遇特殊情况，本公司将另行公告，基金合同生效不满</w:t>
      </w:r>
      <w:r w:rsidRPr="00DF6958">
        <w:rPr>
          <w:rFonts w:asciiTheme="minorEastAsia" w:eastAsiaTheme="minorEastAsia" w:hAnsiTheme="minorEastAsia"/>
          <w:color w:val="000000" w:themeColor="text1"/>
          <w:szCs w:val="21"/>
        </w:rPr>
        <w:t>15</w:t>
      </w:r>
      <w:r w:rsidRPr="00DF6958">
        <w:rPr>
          <w:rFonts w:asciiTheme="minorEastAsia" w:eastAsiaTheme="minorEastAsia" w:hAnsiTheme="minorEastAsia" w:hint="eastAsia"/>
          <w:color w:val="000000" w:themeColor="text1"/>
          <w:szCs w:val="21"/>
        </w:rPr>
        <w:t>天时可不结转）例行对累计实现的收益进行收益结转（如遇节假日顺延，例行的收益结转不再另行公告）；对于可支持按日支付的销售机构，本基金的收益支付方式经基金管理人和销售机构双方协商一致后可以按日支付。</w:t>
      </w:r>
    </w:p>
    <w:p w:rsidR="00DB3659" w:rsidRPr="00DF6958" w:rsidRDefault="0080127D" w:rsidP="00311CF5">
      <w:pPr>
        <w:pStyle w:val="1"/>
        <w:snapToGrid w:val="0"/>
        <w:spacing w:beforeLines="0" w:afterLines="0" w:line="360" w:lineRule="auto"/>
        <w:ind w:firstLineChars="0" w:firstLine="0"/>
        <w:rPr>
          <w:rFonts w:asciiTheme="minorEastAsia" w:eastAsiaTheme="minorEastAsia" w:hAnsiTheme="minorEastAsia"/>
          <w:bCs/>
          <w:color w:val="000000" w:themeColor="text1"/>
        </w:rPr>
      </w:pPr>
      <w:bookmarkStart w:id="92" w:name="_Toc85814567"/>
      <w:r w:rsidRPr="00DF6958">
        <w:rPr>
          <w:rFonts w:asciiTheme="minorEastAsia" w:eastAsiaTheme="minorEastAsia" w:hAnsiTheme="minorEastAsia" w:hint="eastAsia"/>
          <w:color w:val="000000" w:themeColor="text1"/>
          <w:sz w:val="30"/>
        </w:rPr>
        <w:t>十七</w:t>
      </w:r>
      <w:r w:rsidR="00DB3659" w:rsidRPr="00DF6958">
        <w:rPr>
          <w:rFonts w:asciiTheme="minorEastAsia" w:eastAsiaTheme="minorEastAsia" w:hAnsiTheme="minorEastAsia" w:hint="eastAsia"/>
          <w:color w:val="000000" w:themeColor="text1"/>
          <w:sz w:val="30"/>
        </w:rPr>
        <w:t>、基金的费用与税收</w:t>
      </w:r>
      <w:bookmarkEnd w:id="92"/>
    </w:p>
    <w:p w:rsidR="0092352E"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w:t>
      </w:r>
      <w:r w:rsidR="0092352E" w:rsidRPr="00DF6958">
        <w:rPr>
          <w:rFonts w:asciiTheme="minorEastAsia" w:eastAsiaTheme="minorEastAsia" w:hAnsiTheme="minorEastAsia" w:hint="eastAsia"/>
          <w:bCs/>
          <w:color w:val="000000" w:themeColor="text1"/>
          <w:szCs w:val="21"/>
        </w:rPr>
        <w:t>与基金运作相关的费用</w:t>
      </w:r>
    </w:p>
    <w:p w:rsidR="00DB3659" w:rsidRPr="00DF6958" w:rsidRDefault="00311CF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w:t>
      </w:r>
      <w:r w:rsidR="00DB3659" w:rsidRPr="00DF6958">
        <w:rPr>
          <w:rFonts w:asciiTheme="minorEastAsia" w:eastAsiaTheme="minorEastAsia" w:hAnsiTheme="minorEastAsia" w:hint="eastAsia"/>
          <w:bCs/>
          <w:color w:val="000000" w:themeColor="text1"/>
          <w:szCs w:val="21"/>
        </w:rPr>
        <w:t>基金费用的种类</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基金管理人的管理费；</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基金托管人的托管费；</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销售服务费；</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《基金合同》生效后与基金相关的信息披露费用；</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《基金合同》生效后与基金相关的会计师费、律师费、诉讼费和仲裁费；</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基金份额持有人大会费用；</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基金的证券交易费用；</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基金的银行汇划费用；</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证券账户开户费用、账户维护费用；</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按照国家有关规定和《基金合同》约定，可以在基金财产中列支的其他费用。</w:t>
      </w:r>
    </w:p>
    <w:p w:rsidR="00DB3659" w:rsidRPr="00DF6958" w:rsidRDefault="00311CF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w:t>
      </w:r>
      <w:r w:rsidR="00DB3659" w:rsidRPr="00DF6958">
        <w:rPr>
          <w:rFonts w:asciiTheme="minorEastAsia" w:eastAsiaTheme="minorEastAsia" w:hAnsiTheme="minorEastAsia" w:hint="eastAsia"/>
          <w:bCs/>
          <w:color w:val="000000" w:themeColor="text1"/>
          <w:szCs w:val="21"/>
        </w:rPr>
        <w:t>基金费用计提方法、计提标准和支付方式</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基金管理人的管理费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本基金的管理费按前一日基金资产净值的</w:t>
      </w:r>
      <w:r w:rsidRPr="00DF6958">
        <w:rPr>
          <w:rFonts w:asciiTheme="minorEastAsia" w:eastAsiaTheme="minorEastAsia" w:hAnsiTheme="minorEastAsia"/>
          <w:bCs/>
          <w:color w:val="000000" w:themeColor="text1"/>
          <w:szCs w:val="21"/>
        </w:rPr>
        <w:t>0.33%</w:t>
      </w:r>
      <w:r w:rsidRPr="00DF6958">
        <w:rPr>
          <w:rFonts w:asciiTheme="minorEastAsia" w:eastAsiaTheme="minorEastAsia" w:hAnsiTheme="minorEastAsia" w:hint="eastAsia"/>
          <w:bCs/>
          <w:color w:val="000000" w:themeColor="text1"/>
          <w:szCs w:val="21"/>
        </w:rPr>
        <w:t>年费率计提。管理费的计算方法如下：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0.33%</w:t>
      </w:r>
      <w:r w:rsidRPr="00DF6958">
        <w:rPr>
          <w:rFonts w:asciiTheme="minorEastAsia" w:eastAsiaTheme="minorEastAsia" w:hAnsiTheme="minorEastAsia" w:hint="eastAsia"/>
          <w:bCs/>
          <w:color w:val="000000" w:themeColor="text1"/>
          <w:szCs w:val="21"/>
        </w:rPr>
        <w:t>÷当年天数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为每日应计提的基金管理费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为前一日的基金资产净值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基金管理费每日计提，按月支付。由基金托管人根据与基金管理人核对一致的财务数据，自动在月初</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基金托管人的托管费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本基金的托管费按前一日基金资产净值的</w:t>
      </w:r>
      <w:r w:rsidRPr="00DF6958">
        <w:rPr>
          <w:rFonts w:asciiTheme="minorEastAsia" w:eastAsiaTheme="minorEastAsia" w:hAnsiTheme="minorEastAsia"/>
          <w:bCs/>
          <w:color w:val="000000" w:themeColor="text1"/>
          <w:szCs w:val="21"/>
        </w:rPr>
        <w:t>0.10%</w:t>
      </w:r>
      <w:r w:rsidRPr="00DF6958">
        <w:rPr>
          <w:rFonts w:asciiTheme="minorEastAsia" w:eastAsiaTheme="minorEastAsia" w:hAnsiTheme="minorEastAsia" w:hint="eastAsia"/>
          <w:bCs/>
          <w:color w:val="000000" w:themeColor="text1"/>
          <w:szCs w:val="21"/>
        </w:rPr>
        <w:t>的年费率计提。托管费的计算方法如下：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0.10%</w:t>
      </w:r>
      <w:r w:rsidRPr="00DF6958">
        <w:rPr>
          <w:rFonts w:asciiTheme="minorEastAsia" w:eastAsiaTheme="minorEastAsia" w:hAnsiTheme="minorEastAsia" w:hint="eastAsia"/>
          <w:bCs/>
          <w:color w:val="000000" w:themeColor="text1"/>
          <w:szCs w:val="21"/>
        </w:rPr>
        <w:t>÷当年天数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为每日应计提的基金托管费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为前一日的基金资产净值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基金托管费每日计提，按月支付。由基金托管人根据与基金管理人核对一致的财务数据，自动在月初</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DF6958" w:rsidRDefault="0092352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基金销售服务费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w:t>
      </w:r>
      <w:r w:rsidRPr="00DF6958">
        <w:rPr>
          <w:rFonts w:asciiTheme="minorEastAsia" w:eastAsiaTheme="minorEastAsia" w:hAnsiTheme="minorEastAsia"/>
          <w:bCs/>
          <w:color w:val="000000" w:themeColor="text1"/>
          <w:szCs w:val="21"/>
        </w:rPr>
        <w:t>A</w:t>
      </w:r>
      <w:r w:rsidRPr="00DF6958">
        <w:rPr>
          <w:rFonts w:asciiTheme="minorEastAsia" w:eastAsiaTheme="minorEastAsia" w:hAnsiTheme="minorEastAsia" w:hint="eastAsia"/>
          <w:bCs/>
          <w:color w:val="000000" w:themeColor="text1"/>
          <w:szCs w:val="21"/>
        </w:rPr>
        <w:t>类基金份额的年销售服务费率为</w:t>
      </w:r>
      <w:r w:rsidRPr="00DF6958">
        <w:rPr>
          <w:rFonts w:asciiTheme="minorEastAsia" w:eastAsiaTheme="minorEastAsia" w:hAnsiTheme="minorEastAsia"/>
          <w:bCs/>
          <w:color w:val="000000" w:themeColor="text1"/>
          <w:szCs w:val="21"/>
        </w:rPr>
        <w:t>0.25%</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B</w:t>
      </w:r>
      <w:r w:rsidRPr="00DF6958">
        <w:rPr>
          <w:rFonts w:asciiTheme="minorEastAsia" w:eastAsiaTheme="minorEastAsia" w:hAnsiTheme="minorEastAsia" w:hint="eastAsia"/>
          <w:bCs/>
          <w:color w:val="000000" w:themeColor="text1"/>
          <w:szCs w:val="21"/>
        </w:rPr>
        <w:t>类基金份额的年销售服务费率为</w:t>
      </w:r>
      <w:r w:rsidRPr="00DF6958">
        <w:rPr>
          <w:rFonts w:asciiTheme="minorEastAsia" w:eastAsiaTheme="minorEastAsia" w:hAnsiTheme="minorEastAsia"/>
          <w:bCs/>
          <w:color w:val="000000" w:themeColor="text1"/>
          <w:szCs w:val="21"/>
        </w:rPr>
        <w:t>0.01%</w:t>
      </w:r>
      <w:r w:rsidR="00094955" w:rsidRPr="00DF6958">
        <w:rPr>
          <w:rFonts w:asciiTheme="minorEastAsia" w:eastAsiaTheme="minorEastAsia" w:hAnsiTheme="minorEastAsia" w:hint="eastAsia"/>
          <w:bCs/>
          <w:color w:val="000000" w:themeColor="text1"/>
          <w:szCs w:val="21"/>
        </w:rPr>
        <w:t>，C类基金份额的年销售服务费率为</w:t>
      </w:r>
      <w:r w:rsidR="00094955" w:rsidRPr="00DF6958">
        <w:rPr>
          <w:rFonts w:asciiTheme="minorEastAsia" w:eastAsiaTheme="minorEastAsia" w:hAnsiTheme="minorEastAsia"/>
          <w:bCs/>
          <w:color w:val="000000" w:themeColor="text1"/>
          <w:szCs w:val="21"/>
        </w:rPr>
        <w:t>0.05%</w:t>
      </w:r>
      <w:r w:rsidRPr="00DF6958">
        <w:rPr>
          <w:rFonts w:asciiTheme="minorEastAsia" w:eastAsiaTheme="minorEastAsia" w:hAnsiTheme="minorEastAsia" w:hint="eastAsia"/>
          <w:bCs/>
          <w:color w:val="000000" w:themeColor="text1"/>
          <w:szCs w:val="21"/>
        </w:rPr>
        <w:t>。</w:t>
      </w:r>
      <w:r w:rsidR="00094955" w:rsidRPr="00DF6958">
        <w:rPr>
          <w:rFonts w:asciiTheme="minorEastAsia" w:eastAsiaTheme="minorEastAsia" w:hAnsiTheme="minorEastAsia" w:hint="eastAsia"/>
          <w:bCs/>
          <w:color w:val="000000" w:themeColor="text1"/>
          <w:szCs w:val="21"/>
        </w:rPr>
        <w:t>各类</w:t>
      </w:r>
      <w:r w:rsidRPr="00DF6958">
        <w:rPr>
          <w:rFonts w:asciiTheme="minorEastAsia" w:eastAsiaTheme="minorEastAsia" w:hAnsiTheme="minorEastAsia" w:hint="eastAsia"/>
          <w:bCs/>
          <w:color w:val="000000" w:themeColor="text1"/>
          <w:szCs w:val="21"/>
        </w:rPr>
        <w:t>基金份额的销售服务费计提的计算公式相同，具体如下：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×年销售服务费率÷当年天数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为每日该类基金份额应计提的基金销售服务费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为前一日该类基金份额的基金资产净值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销售服务费可用于本基金市场推广、销售以及基金份额持有人服务等各项费用。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上述“（一）基金费用的种类中第</w:t>
      </w:r>
      <w:r w:rsidR="00D40333"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00D40333"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hint="eastAsia"/>
          <w:bCs/>
          <w:color w:val="000000" w:themeColor="text1"/>
          <w:szCs w:val="21"/>
        </w:rPr>
        <w:t>－</w:t>
      </w:r>
      <w:r w:rsidR="00D40333"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10</w:t>
      </w:r>
      <w:r w:rsidR="00D40333"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hint="eastAsia"/>
          <w:bCs/>
          <w:color w:val="000000" w:themeColor="text1"/>
          <w:szCs w:val="21"/>
        </w:rPr>
        <w:t>项费用”，根据有关法规及相应协议规定，按费用实际支出金额列入当期费用，由基金托管人从基金财产中支付。</w:t>
      </w:r>
    </w:p>
    <w:p w:rsidR="00DB3659" w:rsidRPr="00DF6958" w:rsidRDefault="00311CF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w:t>
      </w:r>
      <w:r w:rsidR="00DB3659" w:rsidRPr="00DF6958">
        <w:rPr>
          <w:rFonts w:asciiTheme="minorEastAsia" w:eastAsiaTheme="minorEastAsia" w:hAnsiTheme="minorEastAsia" w:hint="eastAsia"/>
          <w:bCs/>
          <w:color w:val="000000" w:themeColor="text1"/>
          <w:szCs w:val="21"/>
        </w:rPr>
        <w:t>不列入基金费用的项目</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下列费用不列入基金费用：</w:t>
      </w:r>
    </w:p>
    <w:p w:rsidR="00DB3659" w:rsidRPr="00DF6958" w:rsidRDefault="000D07C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1</w:t>
      </w:r>
      <w:r w:rsidR="0092352E"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基金管理人和基金托管人因未履行或未完全履行义务导致的费用支出或基金财产的损失；</w:t>
      </w:r>
    </w:p>
    <w:p w:rsidR="00DB3659" w:rsidRPr="00DF6958" w:rsidRDefault="000D07C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2</w:t>
      </w:r>
      <w:r w:rsidR="0092352E"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基金管理人和基金托管人处理与基金运作无关的事项发生的费用；</w:t>
      </w:r>
    </w:p>
    <w:p w:rsidR="00DB3659" w:rsidRPr="00DF6958" w:rsidRDefault="000D07C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3</w:t>
      </w:r>
      <w:r w:rsidR="0092352E"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《基金合同》生效前的相关费用；</w:t>
      </w:r>
    </w:p>
    <w:p w:rsidR="00DB3659" w:rsidRPr="00DF6958" w:rsidRDefault="000D07C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bCs/>
          <w:color w:val="000000" w:themeColor="text1"/>
          <w:szCs w:val="21"/>
        </w:rPr>
        <w:t>4</w:t>
      </w:r>
      <w:r w:rsidR="0092352E" w:rsidRPr="00DF6958">
        <w:rPr>
          <w:rFonts w:asciiTheme="minorEastAsia" w:eastAsiaTheme="minorEastAsia" w:hAnsiTheme="minorEastAsia" w:hint="eastAsia"/>
          <w:bCs/>
          <w:color w:val="000000" w:themeColor="text1"/>
          <w:szCs w:val="21"/>
        </w:rPr>
        <w:t>）</w:t>
      </w:r>
      <w:r w:rsidR="00DB3659" w:rsidRPr="00DF6958">
        <w:rPr>
          <w:rFonts w:asciiTheme="minorEastAsia" w:eastAsiaTheme="minorEastAsia" w:hAnsiTheme="minorEastAsia" w:hint="eastAsia"/>
          <w:bCs/>
          <w:color w:val="000000" w:themeColor="text1"/>
          <w:szCs w:val="21"/>
        </w:rPr>
        <w:t>其他根据相关法律法规及中国证监会的有关规定不得列入基金费用的项目。</w:t>
      </w:r>
    </w:p>
    <w:p w:rsidR="00DB3659" w:rsidRPr="00DF6958" w:rsidRDefault="00311CF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w:t>
      </w:r>
      <w:r w:rsidR="00DB3659" w:rsidRPr="00DF6958">
        <w:rPr>
          <w:rFonts w:asciiTheme="minorEastAsia" w:eastAsiaTheme="minorEastAsia" w:hAnsiTheme="minorEastAsia" w:hint="eastAsia"/>
          <w:bCs/>
          <w:color w:val="000000" w:themeColor="text1"/>
          <w:szCs w:val="21"/>
        </w:rPr>
        <w:t>费用调整</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基金管理人和基金托管人协商一致后，可按照基金发展情况，并根据法律法规规定和基金合同约定，调低基金管理费率、基金托管费率或基金销售服务费率等相关费率。</w:t>
      </w:r>
    </w:p>
    <w:p w:rsidR="0092352E" w:rsidRPr="00DF6958" w:rsidRDefault="0092352E"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（二）与基金销售相关的费用</w:t>
      </w:r>
    </w:p>
    <w:p w:rsidR="000D07C9" w:rsidRPr="00DF6958" w:rsidRDefault="000D07C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rPr>
        <w:t>1</w:t>
      </w:r>
      <w:r w:rsidR="00311CF5"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hint="eastAsia"/>
          <w:color w:val="000000" w:themeColor="text1"/>
          <w:szCs w:val="21"/>
        </w:rPr>
        <w:t>本基金申购费、赎回费和转换费的费率水平、计算公式、收取方式和使用方式请详见本招募说明书“九、基金份额的申购、赎回”中的“</w:t>
      </w:r>
      <w:r w:rsidRPr="00DF6958">
        <w:rPr>
          <w:rStyle w:val="da"/>
          <w:rFonts w:asciiTheme="minorEastAsia" w:eastAsiaTheme="minorEastAsia" w:hAnsiTheme="minorEastAsia" w:hint="eastAsia"/>
          <w:color w:val="000000" w:themeColor="text1"/>
          <w:szCs w:val="21"/>
        </w:rPr>
        <w:t>（七）基金的申购费和赎回费</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(八)申购和赎回的数额和价格</w:t>
      </w:r>
      <w:r w:rsidRPr="00DF6958">
        <w:rPr>
          <w:rFonts w:asciiTheme="minorEastAsia" w:eastAsiaTheme="minorEastAsia" w:hAnsiTheme="minorEastAsia" w:hint="eastAsia"/>
          <w:color w:val="000000" w:themeColor="text1"/>
          <w:szCs w:val="21"/>
        </w:rPr>
        <w:t>”和“十、基金的转换”中的“（五）基金转换费率”、“（六）基金转换份额的计算方式”的相关规定。</w:t>
      </w:r>
    </w:p>
    <w:p w:rsidR="000D07C9" w:rsidRPr="00DF6958" w:rsidRDefault="00311CF5"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2、</w:t>
      </w:r>
      <w:r w:rsidR="000D07C9" w:rsidRPr="00DF6958">
        <w:rPr>
          <w:rFonts w:asciiTheme="minorEastAsia" w:eastAsiaTheme="minorEastAsia" w:hAnsiTheme="minorEastAsia" w:hint="eastAsia"/>
          <w:color w:val="000000" w:themeColor="text1"/>
          <w:szCs w:val="21"/>
        </w:rPr>
        <w:t>投资者通过本公司网上交易系统（www.efunds.com.cn）进行申购、赎回和转换的交易费率，请具体参照我公司网站上的相关说明。</w:t>
      </w:r>
    </w:p>
    <w:p w:rsidR="000D07C9" w:rsidRPr="00DF6958" w:rsidRDefault="00311CF5"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3、</w:t>
      </w:r>
      <w:r w:rsidR="000D07C9" w:rsidRPr="00DF6958">
        <w:rPr>
          <w:rFonts w:asciiTheme="minorEastAsia" w:eastAsiaTheme="minorEastAsia" w:hAnsiTheme="minorEastAsia" w:hint="eastAsia"/>
          <w:color w:val="000000" w:themeColor="text1"/>
        </w:rPr>
        <w:t>基金管理人可以在法律法规和基金合同规定的范围内调整上述费率。上述费率如发生变更，基金管理人最迟应于新的费率或收费方式实施日前依照《信息披露办法》的有关规定在指定</w:t>
      </w:r>
      <w:r w:rsidR="00CA2EAE" w:rsidRPr="00DF6958">
        <w:rPr>
          <w:rFonts w:asciiTheme="minorEastAsia" w:eastAsiaTheme="minorEastAsia" w:hAnsiTheme="minorEastAsia" w:hint="eastAsia"/>
          <w:color w:val="000000" w:themeColor="text1"/>
        </w:rPr>
        <w:t>媒介</w:t>
      </w:r>
      <w:r w:rsidR="000D07C9" w:rsidRPr="00DF6958">
        <w:rPr>
          <w:rFonts w:asciiTheme="minorEastAsia" w:eastAsiaTheme="minorEastAsia" w:hAnsiTheme="minorEastAsia" w:hint="eastAsia"/>
          <w:color w:val="000000" w:themeColor="text1"/>
        </w:rPr>
        <w:t>上公告。</w:t>
      </w:r>
    </w:p>
    <w:p w:rsidR="000D07C9" w:rsidRPr="00DF6958" w:rsidRDefault="000D07C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rPr>
        <w:t>4</w:t>
      </w:r>
      <w:r w:rsidR="00311CF5" w:rsidRPr="00DF6958">
        <w:rPr>
          <w:rFonts w:asciiTheme="minorEastAsia" w:eastAsiaTheme="minorEastAsia" w:hAnsiTheme="minorEastAsia" w:hint="eastAsia"/>
          <w:color w:val="000000" w:themeColor="text1"/>
        </w:rPr>
        <w:t>、</w:t>
      </w:r>
      <w:r w:rsidR="00B12C77" w:rsidRPr="00DF6958">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0D07C9" w:rsidRPr="00DF6958">
        <w:rPr>
          <w:rFonts w:asciiTheme="minorEastAsia" w:eastAsiaTheme="minorEastAsia" w:hAnsiTheme="minorEastAsia" w:hint="eastAsia"/>
          <w:bCs/>
          <w:color w:val="000000" w:themeColor="text1"/>
          <w:szCs w:val="21"/>
        </w:rPr>
        <w:t>三</w:t>
      </w:r>
      <w:r w:rsidRPr="00DF6958">
        <w:rPr>
          <w:rFonts w:asciiTheme="minorEastAsia" w:eastAsiaTheme="minorEastAsia" w:hAnsiTheme="minorEastAsia" w:hint="eastAsia"/>
          <w:bCs/>
          <w:color w:val="000000" w:themeColor="text1"/>
          <w:szCs w:val="21"/>
        </w:rPr>
        <w:t>）基金税收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本基金运作过程中涉及的各纳税主体，其纳税义务按国家税收法律、法规执行。</w:t>
      </w: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bCs/>
          <w:color w:val="000000" w:themeColor="text1"/>
        </w:rPr>
      </w:pPr>
      <w:r w:rsidRPr="00DF6958">
        <w:rPr>
          <w:rFonts w:asciiTheme="minorEastAsia" w:eastAsiaTheme="minorEastAsia" w:hAnsiTheme="minorEastAsia"/>
          <w:color w:val="000000" w:themeColor="text1"/>
          <w:sz w:val="30"/>
        </w:rPr>
        <w:br w:type="page"/>
      </w:r>
      <w:bookmarkStart w:id="93" w:name="_Hlt88827255"/>
      <w:bookmarkStart w:id="94" w:name="_Toc85814568"/>
      <w:bookmarkEnd w:id="93"/>
      <w:r w:rsidR="0080127D" w:rsidRPr="00DF6958">
        <w:rPr>
          <w:rFonts w:asciiTheme="minorEastAsia" w:eastAsiaTheme="minorEastAsia" w:hAnsiTheme="minorEastAsia" w:hint="eastAsia"/>
          <w:color w:val="000000" w:themeColor="text1"/>
          <w:sz w:val="30"/>
        </w:rPr>
        <w:t>十八</w:t>
      </w:r>
      <w:r w:rsidRPr="00DF6958">
        <w:rPr>
          <w:rFonts w:asciiTheme="minorEastAsia" w:eastAsiaTheme="minorEastAsia" w:hAnsiTheme="minorEastAsia" w:hint="eastAsia"/>
          <w:color w:val="000000" w:themeColor="text1"/>
          <w:sz w:val="30"/>
        </w:rPr>
        <w:t>、基金的会计与审计</w:t>
      </w:r>
      <w:bookmarkEnd w:id="94"/>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（一）基金会计政策</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、基金管理人为本基金的基金会计责任方；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、基金的会计年度为公历年度的</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日至</w:t>
      </w:r>
      <w:r w:rsidRPr="00DF6958">
        <w:rPr>
          <w:rFonts w:asciiTheme="minorEastAsia" w:eastAsiaTheme="minorEastAsia" w:hAnsiTheme="minorEastAsia"/>
          <w:bCs/>
          <w:color w:val="000000" w:themeColor="text1"/>
          <w:szCs w:val="21"/>
        </w:rPr>
        <w:t>12</w:t>
      </w:r>
      <w:r w:rsidRPr="00DF6958">
        <w:rPr>
          <w:rFonts w:asciiTheme="minorEastAsia" w:eastAsiaTheme="minorEastAsia" w:hAnsiTheme="minorEastAsia" w:hint="eastAsia"/>
          <w:bCs/>
          <w:color w:val="000000" w:themeColor="text1"/>
          <w:szCs w:val="21"/>
        </w:rPr>
        <w:t>月</w:t>
      </w:r>
      <w:r w:rsidRPr="00DF6958">
        <w:rPr>
          <w:rFonts w:asciiTheme="minorEastAsia" w:eastAsiaTheme="minorEastAsia" w:hAnsiTheme="minorEastAsia"/>
          <w:bCs/>
          <w:color w:val="000000" w:themeColor="text1"/>
          <w:szCs w:val="21"/>
        </w:rPr>
        <w:t>31</w:t>
      </w:r>
      <w:r w:rsidRPr="00DF6958">
        <w:rPr>
          <w:rFonts w:asciiTheme="minorEastAsia" w:eastAsiaTheme="minorEastAsia" w:hAnsiTheme="minorEastAsia" w:hint="eastAsia"/>
          <w:bCs/>
          <w:color w:val="000000" w:themeColor="text1"/>
          <w:szCs w:val="21"/>
        </w:rPr>
        <w:t>日；基金首次募集的会计年度按如下原则：如果《基金合同》生效少于</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个月，可以并入下一个会计年度；</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、基金核算以人民币为记账本位币，以人民币元为记账单位；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、会计制度执行国家有关会计制度；</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、本基金独立建账、独立核算；</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、基金管理人及基金托管人各自保留完整的会计账目、凭证并进行日常的会计核算，按照有关规定编制基金会计报表；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、基金托管人每月与基金管理人就基金的会计核算、报表编制等进行核对确认。</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（二）基金的年度审计</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1、基金管理人聘请与基金管理人、基金托管人相互独立的具有证券、期货相关业务资格的会计师事务所及其注册会计师对本基金的年度财务报表进行审计。</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2、会计师事务所更换经办注册会计师，应事先征得基金管理人同意。</w:t>
      </w:r>
    </w:p>
    <w:p w:rsidR="00DB3659" w:rsidRPr="00DF6958" w:rsidRDefault="00CA2EA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3、基金管理人认为有充足理由更换会计师事务所，须通报基金托管人。更换会计师事务所需在2日内在指定媒介公告。</w:t>
      </w:r>
    </w:p>
    <w:p w:rsidR="00DB3659" w:rsidRPr="00DF6958" w:rsidRDefault="00DB3659" w:rsidP="00BB159E">
      <w:pPr>
        <w:snapToGrid w:val="0"/>
        <w:spacing w:line="360" w:lineRule="auto"/>
        <w:ind w:firstLine="48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80"/>
        <w:rPr>
          <w:rFonts w:asciiTheme="minorEastAsia" w:eastAsiaTheme="minorEastAsia" w:hAnsiTheme="minorEastAsia"/>
          <w:color w:val="000000" w:themeColor="text1"/>
        </w:rPr>
      </w:pPr>
    </w:p>
    <w:p w:rsidR="00DB3659" w:rsidRPr="00DF6958" w:rsidRDefault="00DB3659" w:rsidP="00BB159E">
      <w:pPr>
        <w:snapToGrid w:val="0"/>
        <w:spacing w:line="360" w:lineRule="auto"/>
        <w:ind w:firstLine="480"/>
        <w:rPr>
          <w:rFonts w:asciiTheme="minorEastAsia" w:eastAsiaTheme="minorEastAsia" w:hAnsiTheme="minorEastAsia"/>
          <w:color w:val="000000" w:themeColor="text1"/>
        </w:rPr>
      </w:pP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b/>
          <w:color w:val="000000" w:themeColor="text1"/>
        </w:rPr>
      </w:pPr>
      <w:r w:rsidRPr="00DF6958">
        <w:rPr>
          <w:rFonts w:asciiTheme="minorEastAsia" w:eastAsiaTheme="minorEastAsia" w:hAnsiTheme="minorEastAsia"/>
          <w:color w:val="000000" w:themeColor="text1"/>
          <w:sz w:val="30"/>
        </w:rPr>
        <w:br w:type="column"/>
      </w:r>
      <w:bookmarkStart w:id="95" w:name="_Toc85814569"/>
      <w:r w:rsidR="0080127D" w:rsidRPr="00DF6958">
        <w:rPr>
          <w:rFonts w:asciiTheme="minorEastAsia" w:eastAsiaTheme="minorEastAsia" w:hAnsiTheme="minorEastAsia" w:hint="eastAsia"/>
          <w:color w:val="000000" w:themeColor="text1"/>
          <w:sz w:val="30"/>
        </w:rPr>
        <w:t>十九</w:t>
      </w:r>
      <w:r w:rsidRPr="00DF6958">
        <w:rPr>
          <w:rFonts w:asciiTheme="minorEastAsia" w:eastAsiaTheme="minorEastAsia" w:hAnsiTheme="minorEastAsia" w:hint="eastAsia"/>
          <w:color w:val="000000" w:themeColor="text1"/>
          <w:sz w:val="30"/>
        </w:rPr>
        <w:t>、基金的信息披露</w:t>
      </w:r>
      <w:bookmarkEnd w:id="95"/>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本基金的信息披露应符合《基金法》、《运作办法》、《信息披露办法》、《基金合同》及其他有关规定。相关法律法规关于信息披露的披露方式、登载媒介、报备方式等规定发生变化时，本基金从其最新规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二、信息披露义务人</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本基金信息披露义务人以保护基金份额持有人利益为根本出发点，按照法律法规和中国证监会的规定披露基金信息，并保证所披露信息的真实性、准确性和完整性、及时性、简明性和易得性。</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三、本基金信息披露义务人承诺公开披露的基金信息，不得有下列行为：</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1、虚假记载、误导性陈述或者重大遗漏；</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2、对证券投资业绩进行预测；</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3、违规承诺收益或者承担损失；</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4、诋毁其他基金管理人、基金托管人或者基金销售机构；</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5、登载任何自然人、法人和非法人组织的祝贺性、恭维性或推荐性的文字；</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6、中国证监会禁止的其他行为。</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四、本基金公开披露的信息应采用中文文本。如同时采用外文文本的，基金信息披露义务人应保证不同文本的内容一致。不同文本之间发生歧义的，以中文文本为准。</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本基金公开披露的信息采用阿拉伯数字；除特别说明外，货币单位为人民币元。</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五、公开披露的基金信息</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公开披露的基金信息包括：</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（一）基金招募说明书、《基金合同》、基金托管协议、基金产品资料概要</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1、《基金合同》是界定《基金合同》当事人的各项权利、义务关系，明确基金份额持有人大会召开的规则及具体程序，说明基金产品的特性等涉及基金投资者重大利益的事项的法律文件。</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3、基金托管协议是界定基金托管人和基金管理人在基金财产保管及基金运作监督等活动中的权利、义务关系的法律文件。</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基金募集申请经中国证监会注册后，基金管理人在基金份额发售的3日前，将基金招募说明书、《基金合同》摘要登载在指定媒介上；基金管理人、基金托管人应当将《基金合同》、基金托管协议登载在网站上。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（二）基金份额发售公告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基金管理人应当就基金份额发售的具体事宜编制基金份额发售公告，并在披露招募说明书的当日登载于指定媒介上。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（三）《基金合同》生效公告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基金管理人应当在收到中国证监会确认文件的次日在指定媒介上登载《基金合同》生效公告。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（四）基金每万份基金已实现收益和7日年化收益率信息</w:t>
      </w:r>
    </w:p>
    <w:p w:rsidR="00DB3659" w:rsidRPr="00DF6958" w:rsidRDefault="00CA2EA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1、本基金的基金合同生效后，在开始办理基金份额申购或者赎回前，基金管理人将至少每周在指定网站披露一次基金的每万份基金已实现收益和7日年化收益率；</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每万份基金已实现收益和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日年化收益率的计算方法如下：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每万份基金已实现收益＝当日该类基金份额的已实现收益</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当日该类基金份额总额×</w:t>
      </w:r>
      <w:r w:rsidRPr="00DF6958">
        <w:rPr>
          <w:rFonts w:asciiTheme="minorEastAsia" w:eastAsiaTheme="minorEastAsia" w:hAnsiTheme="minorEastAsia"/>
          <w:bCs/>
          <w:color w:val="000000" w:themeColor="text1"/>
          <w:szCs w:val="21"/>
        </w:rPr>
        <w:t>10000</w:t>
      </w:r>
      <w:r w:rsidRPr="00DF6958">
        <w:rPr>
          <w:rFonts w:asciiTheme="minorEastAsia" w:eastAsiaTheme="minorEastAsia" w:hAnsiTheme="minorEastAsia" w:hint="eastAsia"/>
          <w:bCs/>
          <w:color w:val="000000" w:themeColor="text1"/>
          <w:szCs w:val="21"/>
        </w:rPr>
        <w:t>。其中，当日分配的基金收益自其下一日起享有分红权益，自下一日起纳入基金份额总数的计算；收益的精度为以四舍五入的方法保留小数点后</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w:t>
      </w:r>
      <w:r w:rsidRPr="00DF6958">
        <w:rPr>
          <w:rFonts w:asciiTheme="minorEastAsia" w:eastAsiaTheme="minorEastAsia" w:hAnsiTheme="minorEastAsia"/>
          <w:bCs/>
          <w:color w:val="000000" w:themeColor="text1"/>
          <w:szCs w:val="21"/>
        </w:rPr>
        <w:object w:dxaOrig="774"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5pt;height:36pt" o:ole="" filled="t">
            <v:fill color2="black"/>
            <v:imagedata r:id="rId19" o:title=""/>
          </v:shape>
          <o:OLEObject Type="Embed" ProgID="Equation.3" ShapeID="_x0000_i1025" DrawAspect="Content" ObjectID="_1696427327" r:id="rId20"/>
        </w:objec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×100%</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其中，</w:t>
      </w:r>
      <w:r w:rsidRPr="00DF6958">
        <w:rPr>
          <w:rFonts w:asciiTheme="minorEastAsia" w:eastAsiaTheme="minorEastAsia" w:hAnsiTheme="minorEastAsia"/>
          <w:bCs/>
          <w:color w:val="000000" w:themeColor="text1"/>
          <w:szCs w:val="21"/>
        </w:rPr>
        <w:t>Ri</w:t>
      </w:r>
      <w:r w:rsidRPr="00DF6958">
        <w:rPr>
          <w:rFonts w:asciiTheme="minorEastAsia" w:eastAsiaTheme="minorEastAsia" w:hAnsiTheme="minorEastAsia" w:hint="eastAsia"/>
          <w:bCs/>
          <w:color w:val="000000" w:themeColor="text1"/>
          <w:szCs w:val="21"/>
        </w:rPr>
        <w:t>为最近第</w:t>
      </w:r>
      <w:r w:rsidRPr="00DF6958">
        <w:rPr>
          <w:rFonts w:asciiTheme="minorEastAsia" w:eastAsiaTheme="minorEastAsia" w:hAnsiTheme="minorEastAsia"/>
          <w:bCs/>
          <w:color w:val="000000" w:themeColor="text1"/>
          <w:szCs w:val="21"/>
        </w:rPr>
        <w:t>i</w:t>
      </w:r>
      <w:r w:rsidRPr="00DF6958">
        <w:rPr>
          <w:rFonts w:asciiTheme="minorEastAsia" w:eastAsiaTheme="minorEastAsia" w:hAnsiTheme="minorEastAsia" w:hint="eastAsia"/>
          <w:bCs/>
          <w:color w:val="000000" w:themeColor="text1"/>
          <w:szCs w:val="21"/>
        </w:rPr>
        <w:t>个自然日（包括计算当日）的每万份基金已实现收益。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每万份基金已实现收益采用四舍五入保留至小数点后第</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位，</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日年化收益率采用四舍五入保留至百分号内小数点后第</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如果基金成立不足七日，按类似规则计算。当任一类基金份额为零时，将暂停计算和披露该类基金份额的每万份基金已实现收益、</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日年化收益率，待该类份额不为零时重新开始计算和披露。</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在开始办理基金份额申购或者赎回后，基金管理人应不晚于每个开放日的次日，通过指定网站、基金销售机构网站或者营业网点，披露开放日的每万份基金已实现收益和7日年化收益率。若遇法定节假日，于节假日结束后第2个自然日，公告节假日期间的基金份额每万份基金已实现收益、节假日最后一日的7日年化收益率，以及节假日后首个开放日的基金份额每万份基金已实现收益和7日年化收益率。</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3、基金管理人应当在不晚于半年度和年度最后一日的次日，在指定网站披露半年度和年度最后一日的每万份基金已实现收益和7日年化收益率。</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（五）基金定期报告，包括基金年度报告、基金中期报告和基金季度报告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基金管理人应当在上半年结束之日起两个月内，编制完成基金中期报告，将中期报告登载在指定网站上，并将中期报告提示性公告登载在指定报刊上。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基金管理人应当在季度结束之日起15个工作日内，编制完成基金季度报告，将季度报告登载在指定网站上，并将季度报告提示性公告登载在指定报刊上。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《基金合同》生效不足2个月的，基金管理人可以不编制当期季度报告、中期报告或者年度报告。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基金管理人应当在本基金年度报告、中期报告中，至少披露报告期末基金前10名份额持有人的类别、持有份额及占总份额的比例等信息。</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基金持续运作过程中，基金管理人应当在基金年度报告和中期报告中披露基金组合资产情况及其流动性风险分析等。</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（六）临时报告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本基金发生重大事件，有关信息披露义务人应当在2日内编制临时报告书，予以公告，并登载在指定报刊和指定网站上。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前款所称重大事件，是指可能对基金份额持有人权益或者基金份额的价格产生重大影响的下列事件：</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1、基金份额持有人大会的召开及决定的事项；</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2、基金合同终止、基金清算；</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3、转换基金运作方式、基金合并；</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4、更换基金管理人、基金托管人、基金份额登记机构，基金改聘会计师事务所；</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5、基金管理人委托基金服务机构代为办理基金的份额登记、核算、估值等事项，基金托管人委托基金服务机构代为办理基金的核算、估值、复核等事项；</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6、基金管理人、基金托管人的法定名称、住所发生变更；</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7、基金管理公司变更持有百分之五以上股权的股东、基金管理人的实际控制人变更；</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8、基金募集期延长或提前结束募集；</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9、基金管理人的高级管理人员、基金经理和基金托管人专门基金托管部门负责人发生变动；</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10、基金管理人的董事在最近12个月内变更超过百分之五十，基金管理人、基金托管人专门基金托管部门的主要业务人员在最近12个月内变动超过百分之三十；</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11、涉及基金管理业务、基金财产、基金托管业务的诉讼或者仲裁；</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14、基金收益分配事项；</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15、管理费、托管费、销售服务费等费用计提标准、计提方式和费率发生变更；</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16、基金资产净值计算错误达基金资产净值百分之零点五；</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17、当“摊余成本法”计算的基金资产净值与“影子定价”确定的基金资产净值偏离度绝对值达到或超过0.5%的情形；</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18、本基金开始办理申购、赎回；</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19、本基金暂停接受申购、赎回申请或重新接受申购、赎回申请；</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20、调整基金份额类别的设置；</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21、基金推出新业务或服务；</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22、基金信息披露义务人认为可能对基金份额持有人权益或者基金份额的价格产生重大影响的其他事项或中国证监会规定的其他事项。</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（七）澄清公告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基金合同》存续期限内，任何公共媒体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（八）基金份额持有人大会决议</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基金份额持有人大会决定的事项，应当依法报国务院证券监督管理机构备案，并予以公告。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（九）清算报告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（十）中国证监会规定的其他信息。</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六、信息披露事务管理</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基金管理人、基金托管人应当建立健全信息披露管理制度，指定专门部门及高级管理人员负责管理信息披露事务。</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基金信息披露义务人公开披露基金信息，应当符合中国证监会相关基金信息披露内容与格式准则等法规的规定。</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托管人应当按照相关法律法规、中国证监会的规定和《基金合同》的约定，对基金管理人编制的基金资产净值、每万份基金已实现收益、7日年化收益率、基金份额申购赎回价格、基金定期报告、更新的招募说明书、基金产品资料概要、基金清算报告等公开披露的相关基金信息进行复核、审查，并向基金管理人进行书面或电子确认。</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七、信息披露文件的存放与查阅</w:t>
      </w:r>
    </w:p>
    <w:p w:rsidR="00DB3659" w:rsidRPr="00DF6958" w:rsidRDefault="00CA2EA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sz w:val="30"/>
        </w:rPr>
        <w:br w:type="column"/>
      </w:r>
      <w:bookmarkStart w:id="96" w:name="_Toc85814570"/>
      <w:r w:rsidR="0080127D" w:rsidRPr="00DF6958">
        <w:rPr>
          <w:rFonts w:asciiTheme="minorEastAsia" w:eastAsiaTheme="minorEastAsia" w:hAnsiTheme="minorEastAsia" w:hint="eastAsia"/>
          <w:color w:val="000000" w:themeColor="text1"/>
          <w:sz w:val="30"/>
        </w:rPr>
        <w:t>二十</w:t>
      </w:r>
      <w:r w:rsidRPr="00DF6958">
        <w:rPr>
          <w:rFonts w:asciiTheme="minorEastAsia" w:eastAsiaTheme="minorEastAsia" w:hAnsiTheme="minorEastAsia" w:hint="eastAsia"/>
          <w:color w:val="000000" w:themeColor="text1"/>
          <w:sz w:val="30"/>
        </w:rPr>
        <w:t>、风险揭示</w:t>
      </w:r>
      <w:bookmarkEnd w:id="96"/>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（一）市场风险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本基金主要投资于具有良好流动性的金融工具，而其价格因受到经济因素、政治因素、投资者心理和交易制度等各种因素的影响而产生波动，从而导致基金收益水平发生变化，产生风险。主要的风险因素包括：</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、政策风险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因国家宏观政策（如货币政策、财政政策、行业政策、地区发展政策等）发生变化，导致市场价格波动而产生风险。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、利率风险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利率风险主要是指因金融市场利率的波动而导致证券市场价格和收益率变动的风险。利率直接影响着债券的价格和收益率，影响着企业的融资成本和利润。本基金主要投资固定收益类金融工具，其收益水平直接受到利率变化的影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、再投资风险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债券、票据、定期存款偿付本息后以及回购到期后可能由于市场利率的下降面临资金再投资的收益率低于原来利率，由此本基金面临再投资风险。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、信用风险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信用风险主要指债券发行主体、票据发行主体、存款银行信用状况可能恶化而可能产生的到期不能兑付的风险。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、经营风险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债券发行主体的经营活动受多种因素影响。如果债券发行主体经营不善，其债券价格可能下跌；同时，其偿债能力也会受到影响。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bookmarkStart w:id="97" w:name="_Toc327734902"/>
      <w:r w:rsidRPr="00DF6958">
        <w:rPr>
          <w:rFonts w:asciiTheme="minorEastAsia" w:eastAsiaTheme="minorEastAsia" w:hAnsiTheme="minorEastAsia" w:hint="eastAsia"/>
          <w:bCs/>
          <w:color w:val="000000" w:themeColor="text1"/>
          <w:szCs w:val="21"/>
        </w:rPr>
        <w:t>（二）管理风险</w:t>
      </w:r>
      <w:bookmarkEnd w:id="97"/>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、在基金管理运作过程中，基金管理人的知识、经验、判断、决策、技能等，会影响其对信息的占有以及对经济形势、证券价格走势的判断，从而影响基金收益水平；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、基金管理人的管理手段和管理技术等因素的变化也会影响基金收益水平。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bookmarkStart w:id="98" w:name="_Toc327734903"/>
      <w:r w:rsidRPr="00DF6958">
        <w:rPr>
          <w:rFonts w:asciiTheme="minorEastAsia" w:eastAsiaTheme="minorEastAsia" w:hAnsiTheme="minorEastAsia" w:hint="eastAsia"/>
          <w:bCs/>
          <w:color w:val="000000" w:themeColor="text1"/>
          <w:szCs w:val="21"/>
        </w:rPr>
        <w:t>（三）流动性风险</w:t>
      </w:r>
      <w:bookmarkEnd w:id="98"/>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1、流动性风险评估</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为货币市场基金，投资于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上述投资标的一般情况下具有良好的流动性，但在特殊情况下，也存在部分企业债、资产证券化等债券品种交投不活跃、成交量不足的情形，此时如果基金赎回量较大，可能会影响基金的流动性。</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2、巨额赎回情形下的流动性风险管理措施</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先行对该单个基金份额持有人超出该比例的赎回申请实施延期办理。具体情形、程序见招募说明书“基金份额的申购、赎回”之“巨额赎回的认定及处理方式”。</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发生上述情形时，投资人面临无法全部赎回或无法及时获得赎回资金的风险。在本基金暂停或延期办理投资者赎回申请的情况下，投资者未能赎回的基金份额还将面临万份基金已实现收益和七日年化收益率波动的风险。</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3、除巨额赎回情形外实施备用的流动性风险管理工具的情形、程序及对投资者的潜在影响</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除巨额赎回情形外，本基金备用流动性风险管理工具包括但不限于暂停接受赎回申请、延缓支付赎回款项、收取强制赎回费用、暂停基金估值以及证监会认定的其他措施。</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暂停接受赎回申请、延缓支付赎回款项等工具的情形、程序见招募说明书“基金份额的申购、赎回”之“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发生“基金份额的申购、赎回”之“基金的申购费和赎回费”中“强制赎回费用”规定的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暂停基金估值的情形、程序见招募说明书“基金资产的估值”之“暂停估值的情形”的相关规定。若本基金暂停基金估值，一方面投资者将无法知晓本基金的万份基金已实现收益和七日年化收益率，另一方面基金将延缓支付赎回款项或暂停接受基金申购赎回申请，延缓支付赎回款项可能影响投资者的资金安排，暂停接受基金申购赎回申请将导致投资者无法申购或赎回本基金。</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bookmarkStart w:id="99" w:name="_Toc327734904"/>
      <w:r w:rsidRPr="00DF6958">
        <w:rPr>
          <w:rFonts w:asciiTheme="minorEastAsia" w:eastAsiaTheme="minorEastAsia" w:hAnsiTheme="minorEastAsia" w:hint="eastAsia"/>
          <w:bCs/>
          <w:color w:val="000000" w:themeColor="text1"/>
          <w:szCs w:val="21"/>
        </w:rPr>
        <w:t>（四）特有风险</w:t>
      </w:r>
      <w:bookmarkEnd w:id="99"/>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1、估值的风险：</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本基金的估值过程中，发生影子定价法确定的基金资产净值与摊余成本法计算的基金资产净值的正偏离度绝对值达到0.5%时，本基金可能暂停接受申购申请。</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估值过程中，当“影子定价”确定的基金资产净值与“摊余成本法”计算的基金资产净值的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由此，本基金面临基金资产净值波动的风险，或者本基金合同终止的风险。</w:t>
      </w:r>
    </w:p>
    <w:p w:rsidR="00667E65" w:rsidRPr="00DF6958" w:rsidRDefault="00667E65" w:rsidP="00667E65">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2、投资组合平均剩余期限变动的风险</w:t>
      </w:r>
    </w:p>
    <w:p w:rsidR="00667E65" w:rsidRPr="00DF6958" w:rsidRDefault="00667E65"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般情况下，本基金投资组合的平均剩余期限不得超过120天，平均剩余存续期不得超过240天。但本基金还将根据份额持有人集中度情况对本基金的投资组合实施调整，并遵守以下要求：（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12548F" w:rsidRPr="00DF6958" w:rsidRDefault="00DB3659" w:rsidP="0012548F">
      <w:pPr>
        <w:snapToGrid w:val="0"/>
        <w:spacing w:line="360" w:lineRule="auto"/>
        <w:ind w:firstLineChars="200" w:firstLine="420"/>
        <w:rPr>
          <w:rFonts w:asciiTheme="minorEastAsia" w:eastAsiaTheme="minorEastAsia" w:hAnsiTheme="minorEastAsia"/>
          <w:bCs/>
          <w:color w:val="000000" w:themeColor="text1"/>
          <w:szCs w:val="21"/>
        </w:rPr>
      </w:pPr>
      <w:bookmarkStart w:id="100" w:name="_Toc327734905"/>
      <w:r w:rsidRPr="00DF6958">
        <w:rPr>
          <w:rFonts w:asciiTheme="minorEastAsia" w:eastAsiaTheme="minorEastAsia" w:hAnsiTheme="minorEastAsia" w:hint="eastAsia"/>
          <w:bCs/>
          <w:color w:val="000000" w:themeColor="text1"/>
          <w:szCs w:val="21"/>
        </w:rPr>
        <w:t>（五）</w:t>
      </w:r>
      <w:r w:rsidR="0012548F" w:rsidRPr="00DF6958">
        <w:rPr>
          <w:rFonts w:asciiTheme="minorEastAsia" w:eastAsiaTheme="minorEastAsia" w:hAnsiTheme="minorEastAsia" w:hint="eastAsia"/>
          <w:bCs/>
          <w:color w:val="000000" w:themeColor="text1"/>
          <w:szCs w:val="21"/>
        </w:rPr>
        <w:t>本基金法律文件中涉及基金风险特征的表述与销售机构对基金的风险评级可能不一致的风险</w:t>
      </w:r>
    </w:p>
    <w:p w:rsidR="0012548F" w:rsidRPr="00DF6958" w:rsidRDefault="0012548F" w:rsidP="0012548F">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DB3659" w:rsidRPr="00DF6958" w:rsidRDefault="0012548F" w:rsidP="0012548F">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w:t>
      </w:r>
      <w:r w:rsidR="00DB3659" w:rsidRPr="00DF6958">
        <w:rPr>
          <w:rFonts w:asciiTheme="minorEastAsia" w:eastAsiaTheme="minorEastAsia" w:hAnsiTheme="minorEastAsia" w:hint="eastAsia"/>
          <w:bCs/>
          <w:color w:val="000000" w:themeColor="text1"/>
          <w:szCs w:val="21"/>
        </w:rPr>
        <w:t>其他风险</w:t>
      </w:r>
      <w:bookmarkEnd w:id="100"/>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、本基金力争战胜业绩比较基准，但本基金的收益水平有可能不能达到或超过业绩比较基准，基金份额持有人面临无法获得目标收益率甚至本金亏损的风险；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、因固定收益类金融工具主要在场外市场进行交易，场外市场交易现阶段自动化程度较场内市场低，本基金在投资运作过程中可能面临操作风险；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、因战争、自然灾害等不可抗力导致的基金管理人、基金托管人、基金销售机构等机构无法正常工作，从而影响基金运作的风险；</w:t>
      </w:r>
    </w:p>
    <w:p w:rsidR="00DB3659" w:rsidRPr="00DF6958" w:rsidRDefault="00DB3659" w:rsidP="00795CAB">
      <w:pPr>
        <w:snapToGrid w:val="0"/>
        <w:spacing w:line="360" w:lineRule="auto"/>
        <w:ind w:firstLineChars="200" w:firstLine="420"/>
        <w:rPr>
          <w:rFonts w:asciiTheme="minorEastAsia" w:eastAsiaTheme="minorEastAsia" w:hAnsiTheme="minorEastAsia"/>
          <w:color w:val="000000" w:themeColor="text1"/>
          <w:kern w:val="0"/>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、因金融市场危机、代理商违约、基金托管人违约等超出基金管理人自身控制能力的因素出现，可能导致基金或者基金份额持有人利益受损的风险。</w:t>
      </w:r>
    </w:p>
    <w:p w:rsidR="00DB3659" w:rsidRPr="00DF6958" w:rsidRDefault="00DB3659" w:rsidP="00311CF5">
      <w:pPr>
        <w:pStyle w:val="1"/>
        <w:snapToGrid w:val="0"/>
        <w:spacing w:beforeLines="0" w:afterLines="0" w:line="360" w:lineRule="auto"/>
        <w:ind w:firstLine="60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sz w:val="30"/>
        </w:rPr>
        <w:br w:type="column"/>
      </w:r>
      <w:bookmarkStart w:id="101" w:name="_Toc85814571"/>
      <w:r w:rsidRPr="00DF6958">
        <w:rPr>
          <w:rFonts w:asciiTheme="minorEastAsia" w:eastAsiaTheme="minorEastAsia" w:hAnsiTheme="minorEastAsia" w:hint="eastAsia"/>
          <w:color w:val="000000" w:themeColor="text1"/>
          <w:sz w:val="30"/>
        </w:rPr>
        <w:t>二十</w:t>
      </w:r>
      <w:r w:rsidR="0080127D" w:rsidRPr="00DF6958">
        <w:rPr>
          <w:rFonts w:asciiTheme="minorEastAsia" w:eastAsiaTheme="minorEastAsia" w:hAnsiTheme="minorEastAsia" w:hint="eastAsia"/>
          <w:color w:val="000000" w:themeColor="text1"/>
          <w:sz w:val="30"/>
        </w:rPr>
        <w:t>一</w:t>
      </w:r>
      <w:r w:rsidRPr="00DF6958">
        <w:rPr>
          <w:rFonts w:asciiTheme="minorEastAsia" w:eastAsiaTheme="minorEastAsia" w:hAnsiTheme="minorEastAsia" w:hint="eastAsia"/>
          <w:color w:val="000000" w:themeColor="text1"/>
          <w:sz w:val="30"/>
        </w:rPr>
        <w:t>、基金合同的变更、终止与基金财产的清算</w:t>
      </w:r>
      <w:bookmarkEnd w:id="101"/>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bookmarkStart w:id="102" w:name="_Toc79392639"/>
      <w:r w:rsidRPr="00DF6958">
        <w:rPr>
          <w:rFonts w:asciiTheme="minorEastAsia" w:eastAsiaTheme="minorEastAsia" w:hAnsiTheme="minorEastAsia" w:hint="eastAsia"/>
          <w:bCs/>
          <w:color w:val="000000" w:themeColor="text1"/>
          <w:szCs w:val="21"/>
        </w:rPr>
        <w:t>一、《基金合同》的变更</w:t>
      </w:r>
      <w:bookmarkEnd w:id="102"/>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、关于《基金合同》变更的基金份额持有人大会决议自表决通过之日起生效，自决议生效之日起</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日内在指定媒介公告。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二、《基金合同》的终止事由</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有下列情形之一的，《基金合同》应当终止：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、基金份额持有人大会决定终止的；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、基金管理人、基金托管人职责终止，在</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个月内没有新基金管理人、新基金托管人承接的；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、《基金合同》约定的其他情形；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、相关法律法规和中国证监会规定的其他情况。</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三、基金财产的清算</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、基金财产清算小组：自出现《基金合同》终止事由之日起</w:t>
      </w:r>
      <w:r w:rsidRPr="00DF6958">
        <w:rPr>
          <w:rFonts w:asciiTheme="minorEastAsia" w:eastAsiaTheme="minorEastAsia" w:hAnsiTheme="minorEastAsia"/>
          <w:bCs/>
          <w:color w:val="000000" w:themeColor="text1"/>
          <w:szCs w:val="21"/>
        </w:rPr>
        <w:t>30</w:t>
      </w:r>
      <w:r w:rsidRPr="00DF6958">
        <w:rPr>
          <w:rFonts w:asciiTheme="minorEastAsia" w:eastAsiaTheme="minorEastAsia" w:hAnsiTheme="minorEastAsia" w:hint="eastAsia"/>
          <w:bCs/>
          <w:color w:val="000000" w:themeColor="text1"/>
          <w:szCs w:val="21"/>
        </w:rPr>
        <w:t>个工作日内成立清算小组，基金管理人组织基金财产清算小组并在中国证监会的监督下进行基金清算。</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、基金财产清算小组职责：基金财产清算小组负责基金财产的保管、清理、估价、变现和分配。基金财产清算小组可以依法进行必要的民事活动。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、基金财产清算程序：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）《基金合同》终止情形出现时，由基金财产清算小组统一接管基金；</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）对基金财产和债权债务进行清理和确认；</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）对基金财产进行估值和变现；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）制作清算报告；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）聘请会计师事务所对清算报告进行外部审计，聘请律师事务所对清算报告出具法律意见书；</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）将清算报告报中国证监会备案并公告。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）对基金财产进行分配；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、基金财产清算的期限为</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个月。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四、清算费用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五、基金财产清算剩余资产的分配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六、基金财产清算的公告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个工作日内由基金财产清算小组进行公告。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七、基金财产清算账册及文件的保存</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基金财产清算账册及有关文件由基金托管人保存</w:t>
      </w:r>
      <w:r w:rsidRPr="00DF6958">
        <w:rPr>
          <w:rFonts w:asciiTheme="minorEastAsia" w:eastAsiaTheme="minorEastAsia" w:hAnsiTheme="minorEastAsia"/>
          <w:bCs/>
          <w:color w:val="000000" w:themeColor="text1"/>
          <w:szCs w:val="21"/>
        </w:rPr>
        <w:t>15</w:t>
      </w:r>
      <w:r w:rsidRPr="00DF6958">
        <w:rPr>
          <w:rFonts w:asciiTheme="minorEastAsia" w:eastAsiaTheme="minorEastAsia" w:hAnsiTheme="minorEastAsia" w:hint="eastAsia"/>
          <w:bCs/>
          <w:color w:val="000000" w:themeColor="text1"/>
          <w:szCs w:val="21"/>
        </w:rPr>
        <w:t>年以上。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color w:val="000000" w:themeColor="text1"/>
          <w:kern w:val="44"/>
          <w:sz w:val="28"/>
          <w:szCs w:val="44"/>
        </w:rPr>
      </w:pPr>
      <w:r w:rsidRPr="00DF6958">
        <w:rPr>
          <w:rFonts w:asciiTheme="minorEastAsia" w:eastAsiaTheme="minorEastAsia" w:hAnsiTheme="minorEastAsia"/>
          <w:color w:val="000000" w:themeColor="text1"/>
          <w:sz w:val="30"/>
        </w:rPr>
        <w:br w:type="column"/>
      </w:r>
      <w:bookmarkStart w:id="103" w:name="_Toc85814572"/>
      <w:r w:rsidR="0080127D" w:rsidRPr="00DF6958">
        <w:rPr>
          <w:rFonts w:asciiTheme="minorEastAsia" w:eastAsiaTheme="minorEastAsia" w:hAnsiTheme="minorEastAsia" w:hint="eastAsia"/>
          <w:color w:val="000000" w:themeColor="text1"/>
          <w:sz w:val="30"/>
        </w:rPr>
        <w:t>二十二</w:t>
      </w:r>
      <w:r w:rsidRPr="00DF6958">
        <w:rPr>
          <w:rFonts w:asciiTheme="minorEastAsia" w:eastAsiaTheme="minorEastAsia" w:hAnsiTheme="minorEastAsia" w:hint="eastAsia"/>
          <w:color w:val="000000" w:themeColor="text1"/>
          <w:sz w:val="30"/>
        </w:rPr>
        <w:t>、基金合同的内容摘要</w:t>
      </w:r>
      <w:bookmarkEnd w:id="103"/>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一、基金份额持有人、基金管理人和基金托管人的权利、义务</w:t>
      </w:r>
    </w:p>
    <w:p w:rsidR="00DB3659" w:rsidRPr="00DF6958" w:rsidRDefault="00DB3659" w:rsidP="00BB159E">
      <w:pPr>
        <w:snapToGrid w:val="0"/>
        <w:spacing w:line="360" w:lineRule="auto"/>
        <w:ind w:firstLineChars="200" w:firstLine="420"/>
        <w:rPr>
          <w:rFonts w:asciiTheme="minorEastAsia" w:eastAsiaTheme="minorEastAsia" w:hAnsiTheme="minorEastAsia" w:cs="宋体"/>
          <w:color w:val="000000" w:themeColor="text1"/>
          <w:kern w:val="0"/>
          <w:szCs w:val="21"/>
        </w:rPr>
      </w:pPr>
      <w:r w:rsidRPr="00DF6958">
        <w:rPr>
          <w:rFonts w:asciiTheme="minorEastAsia" w:eastAsiaTheme="minorEastAsia" w:hAnsiTheme="minorEastAsia" w:hint="eastAsia"/>
          <w:bCs/>
          <w:color w:val="000000" w:themeColor="text1"/>
          <w:szCs w:val="21"/>
        </w:rPr>
        <w:t>（一）基金份额持有人</w:t>
      </w:r>
      <w:r w:rsidRPr="00DF6958">
        <w:rPr>
          <w:rFonts w:asciiTheme="minorEastAsia" w:eastAsiaTheme="minorEastAsia" w:hAnsiTheme="minorEastAsia" w:cs="宋体" w:hint="eastAsia"/>
          <w:color w:val="000000" w:themeColor="text1"/>
          <w:kern w:val="0"/>
          <w:szCs w:val="21"/>
        </w:rPr>
        <w:t>的权利、义务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同一类别每份基金份额具有同等的合法权益。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、根据《基金法》、《运作办法》及其他有关规定，基金份额持有人的权利包括但不限于：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）分享基金财产收益；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）参与分配清算后的剩余基金财产；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）依法申请赎回其持有的基金份额；</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）按照规定要求召开基金份额持有人大会或者召集基金份额持有人大会；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）出席或者委派代表出席基金份额持有人大会，对基金份额持有人大会审议事项行使表决权；</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）查阅或者复制公开披露的基金信息资料；</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）监督基金管理人的投资运作；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）对基金管理人、基金托管人、基金服务机构损害其合法权益的行为依法提起诉讼或仲裁；</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）法律法规及中国证监会规定的和《基金合同》约定的其他权利。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、根据《基金法》、《运作办法》及其他有关规定，基金份额持有人的义务包括但不限于：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）认真阅读并遵守《基金合同》；</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）了解所投资基金产品，了解自身风险承受能力，自行承担投资风险；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）关注基金信息披露，及时行使权利和履行义务；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）缴纳基金认购、申购款项及法律法规和《基金合同》所规定的费用；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）在其持有的基金份额范围内，承担基金亏损或者《基金合同》终止的有限责任；</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）不从事任何有损基金及其他《基金合同》当事人合法权益的活动；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）执行生效的基金份额持有人大会的决定；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）返还在基金交易过程中因任何原因获得的不当得利；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）法律法规及中国证监会规定的和《基金合同》约定的其他义务。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（二）基金管理人的权利与义务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、根据《基金法》、《运作办法》及其他有关规定，基金管理人的权利包括但不限于：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）依法募集资金；</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）自《基金合同》生效之日起，根据法律法规和《基金合同》独立运用并管理基金财产；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）依照《基金合同》收取基金管理费以及法律法规规定或中国证监会批准的其他费用；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）销售基金份额；</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）召集基金份额持有人大会；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）在基金托管人更换时，提名新的基金托管人；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）选择、更换基金销售机构，对基金销售机构的相关行为进行监督和处理；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）担任或委托其他符合条件的机构担任基金登记机构办理基金登记业务并获得《基金合同》规定的费用；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）依据《基金合同》及有关法律规定决定基金收益的分配方案；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11</w:t>
      </w:r>
      <w:r w:rsidRPr="00DF6958">
        <w:rPr>
          <w:rFonts w:asciiTheme="minorEastAsia" w:eastAsiaTheme="minorEastAsia" w:hAnsiTheme="minorEastAsia" w:hint="eastAsia"/>
          <w:bCs/>
          <w:color w:val="000000" w:themeColor="text1"/>
          <w:szCs w:val="21"/>
        </w:rPr>
        <w:t>）在《基金合同》约定的范围内，拒绝或暂停受理申购、赎回和转换申请；</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12</w:t>
      </w:r>
      <w:r w:rsidRPr="00DF6958">
        <w:rPr>
          <w:rFonts w:asciiTheme="minorEastAsia" w:eastAsiaTheme="minorEastAsia" w:hAnsiTheme="minorEastAsia" w:hint="eastAsia"/>
          <w:bCs/>
          <w:color w:val="000000" w:themeColor="text1"/>
          <w:szCs w:val="21"/>
        </w:rPr>
        <w:t>）在不违反法律法规和监管规定且对基金份额持有人利益无实质不利影响的前提下，为支付本基金应付的赎回、交易清算等款项，基金管理人有权代表基金份额持有人以基金资产作为抵押进行融资；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13</w:t>
      </w:r>
      <w:r w:rsidRPr="00DF6958">
        <w:rPr>
          <w:rFonts w:asciiTheme="minorEastAsia" w:eastAsiaTheme="minorEastAsia" w:hAnsiTheme="minorEastAsia" w:hint="eastAsia"/>
          <w:bCs/>
          <w:color w:val="000000" w:themeColor="text1"/>
          <w:szCs w:val="21"/>
        </w:rPr>
        <w:t>）以基金管理人的名义，代表基金份额持有人的利益行使诉讼权利或者实施其他法律行为；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14</w:t>
      </w:r>
      <w:r w:rsidRPr="00DF6958">
        <w:rPr>
          <w:rFonts w:asciiTheme="minorEastAsia" w:eastAsiaTheme="minorEastAsia" w:hAnsiTheme="minorEastAsia" w:hint="eastAsia"/>
          <w:bCs/>
          <w:color w:val="000000" w:themeColor="text1"/>
          <w:szCs w:val="21"/>
        </w:rPr>
        <w:t>）选择、更换律师事务所、会计师事务所、证券经纪商或其他为基金提供服务的外部机构；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15</w:t>
      </w:r>
      <w:r w:rsidRPr="00DF6958">
        <w:rPr>
          <w:rFonts w:asciiTheme="minorEastAsia" w:eastAsiaTheme="minorEastAsia" w:hAnsiTheme="minorEastAsia" w:hint="eastAsia"/>
          <w:bCs/>
          <w:color w:val="000000" w:themeColor="text1"/>
          <w:szCs w:val="21"/>
        </w:rPr>
        <w:t>）在符合有关法律、法规的前提下，制订和调整有关基金认购、申购、赎回、转换、非交易过户、转托管和收益分配等的业务规则；</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16</w:t>
      </w:r>
      <w:r w:rsidRPr="00DF6958">
        <w:rPr>
          <w:rFonts w:asciiTheme="minorEastAsia" w:eastAsiaTheme="minorEastAsia" w:hAnsiTheme="minorEastAsia" w:hint="eastAsia"/>
          <w:bCs/>
          <w:color w:val="000000" w:themeColor="text1"/>
          <w:szCs w:val="21"/>
        </w:rPr>
        <w:t>）法律法规及中国证监会规定的和《基金合同》约定的其他权利。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、根据《基金法》、《运作办法》及其他有关规定，基金管理人的义务包括但不限于：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）依法募集资金，办理或者委托经中国证监会认定的其他机构办理基金份额的发售、申购、赎回和登记事宜；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）办理基金备案手续；</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）自《基金合同》生效之日起</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以诚实信用、谨慎勤勉的原则管理和运用基金财产；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）配备足够的具有专业资格的人员进行基金投资分析、决策，以专业化的经营方式管理和运作基金财产；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）建立健全内部风险控制、监察与稽核、财务管理及人事管理等制度，保证所管理的基金财产和基金管理人的财产相互独立</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对所管理的不同基金分别管理，分别记账，进行证券投资；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）除依据《基金法》、《基金合同》及其他有关规定外</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不得利用基金财产为自己及任何第三人谋取利益，不得委托第三人运作基金财产；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）依法接受基金托管人的监督；</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（8）采取适当合理的措施使计算基金份额认购、申购、赎回和注销价格的方法符合《基金合同》等法律文件的规定，按有关规定计算并公告各类基金份额的每万份基金已实现收益和七日年化收益率；</w:t>
      </w:r>
    </w:p>
    <w:p w:rsidR="00CA2EAE" w:rsidRPr="00DF6958" w:rsidRDefault="00CA2EAE" w:rsidP="00CA2EA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（9）进行基金会计核算并编制基金财务会计报告；</w:t>
      </w:r>
    </w:p>
    <w:p w:rsidR="00DB3659" w:rsidRPr="00DF6958" w:rsidRDefault="00CA2EA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（10）编制季度报告、中期报告和年度报告；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11</w:t>
      </w:r>
      <w:r w:rsidRPr="00DF6958">
        <w:rPr>
          <w:rFonts w:asciiTheme="minorEastAsia" w:eastAsiaTheme="minorEastAsia" w:hAnsiTheme="minorEastAsia" w:hint="eastAsia"/>
          <w:bCs/>
          <w:color w:val="000000" w:themeColor="text1"/>
          <w:szCs w:val="21"/>
        </w:rPr>
        <w:t>）严格按照《基金法》、《基金合同》及其他有关规定，履行信息披露及报告义务；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12</w:t>
      </w:r>
      <w:r w:rsidRPr="00DF6958">
        <w:rPr>
          <w:rFonts w:asciiTheme="minorEastAsia" w:eastAsiaTheme="minorEastAsia" w:hAnsiTheme="minorEastAsia" w:hint="eastAsia"/>
          <w:bCs/>
          <w:color w:val="000000" w:themeColor="text1"/>
          <w:szCs w:val="21"/>
        </w:rPr>
        <w:t>）保守基金商业秘密，不泄露基金投资计划、投资意向等。除《基金法》、《基金合同》及其他有关规定另有规定外，在基金信息公开披露前应予保密，不向他人泄露；</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13</w:t>
      </w:r>
      <w:r w:rsidRPr="00DF6958">
        <w:rPr>
          <w:rFonts w:asciiTheme="minorEastAsia" w:eastAsiaTheme="minorEastAsia" w:hAnsiTheme="minorEastAsia" w:hint="eastAsia"/>
          <w:bCs/>
          <w:color w:val="000000" w:themeColor="text1"/>
          <w:szCs w:val="21"/>
        </w:rPr>
        <w:t>）按《基金合同》的约定确定基金收益分配方案，及时向基金份额持有人分配基金收益；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14</w:t>
      </w:r>
      <w:r w:rsidRPr="00DF6958">
        <w:rPr>
          <w:rFonts w:asciiTheme="minorEastAsia" w:eastAsiaTheme="minorEastAsia" w:hAnsiTheme="minorEastAsia" w:hint="eastAsia"/>
          <w:bCs/>
          <w:color w:val="000000" w:themeColor="text1"/>
          <w:szCs w:val="21"/>
        </w:rPr>
        <w:t>）按规定受理申购与赎回申请，及时、足额支付赎回款项；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15</w:t>
      </w:r>
      <w:r w:rsidRPr="00DF6958">
        <w:rPr>
          <w:rFonts w:asciiTheme="minorEastAsia" w:eastAsiaTheme="minorEastAsia" w:hAnsiTheme="minorEastAsia" w:hint="eastAsia"/>
          <w:bCs/>
          <w:color w:val="000000" w:themeColor="text1"/>
          <w:szCs w:val="21"/>
        </w:rPr>
        <w:t>）依据《基金法》、《基金合同》及其他有关规定召集基金份额持有人大会或配合基金托管人、基金份额持有人依法召集基金份额持有人大会；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16</w:t>
      </w:r>
      <w:r w:rsidRPr="00DF6958">
        <w:rPr>
          <w:rFonts w:asciiTheme="minorEastAsia" w:eastAsiaTheme="minorEastAsia" w:hAnsiTheme="minorEastAsia" w:hint="eastAsia"/>
          <w:bCs/>
          <w:color w:val="000000" w:themeColor="text1"/>
          <w:szCs w:val="21"/>
        </w:rPr>
        <w:t>）按规定保存基金财产管理业务活动的会计账册、报表、记录和其他相关资料</w:t>
      </w:r>
      <w:r w:rsidRPr="00DF6958">
        <w:rPr>
          <w:rFonts w:asciiTheme="minorEastAsia" w:eastAsiaTheme="minorEastAsia" w:hAnsiTheme="minorEastAsia"/>
          <w:bCs/>
          <w:color w:val="000000" w:themeColor="text1"/>
          <w:szCs w:val="21"/>
        </w:rPr>
        <w:t>15</w:t>
      </w:r>
      <w:r w:rsidRPr="00DF6958">
        <w:rPr>
          <w:rFonts w:asciiTheme="minorEastAsia" w:eastAsiaTheme="minorEastAsia" w:hAnsiTheme="minorEastAsia" w:hint="eastAsia"/>
          <w:bCs/>
          <w:color w:val="000000" w:themeColor="text1"/>
          <w:szCs w:val="21"/>
        </w:rPr>
        <w:t>年以上；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17</w:t>
      </w:r>
      <w:r w:rsidRPr="00DF6958">
        <w:rPr>
          <w:rFonts w:asciiTheme="minorEastAsia" w:eastAsiaTheme="minorEastAsia" w:hAnsiTheme="minorEastAsia"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18</w:t>
      </w:r>
      <w:r w:rsidRPr="00DF6958">
        <w:rPr>
          <w:rFonts w:asciiTheme="minorEastAsia" w:eastAsiaTheme="minorEastAsia" w:hAnsiTheme="minorEastAsia" w:hint="eastAsia"/>
          <w:bCs/>
          <w:color w:val="000000" w:themeColor="text1"/>
          <w:szCs w:val="21"/>
        </w:rPr>
        <w:t>）组织并参加基金财产清算小组</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参与基金财产的保管、清理、估价、变现和分配；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19</w:t>
      </w:r>
      <w:r w:rsidRPr="00DF6958">
        <w:rPr>
          <w:rFonts w:asciiTheme="minorEastAsia" w:eastAsiaTheme="minorEastAsia" w:hAnsiTheme="minorEastAsia" w:hint="eastAsia"/>
          <w:bCs/>
          <w:color w:val="000000" w:themeColor="text1"/>
          <w:szCs w:val="21"/>
        </w:rPr>
        <w:t>）面临解散、依法被撤销或者被依法宣告破产时，及时报告中国证监会并通知基金托管人；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）因违反《基金合同》导致基金财产的损失或损害基金份额持有人合法权益时，应当承担赔偿责任，其赔偿责任不因其退任而免除；</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21</w:t>
      </w:r>
      <w:r w:rsidRPr="00DF6958">
        <w:rPr>
          <w:rFonts w:asciiTheme="minorEastAsia" w:eastAsiaTheme="minorEastAsia" w:hAnsiTheme="minorEastAsia"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22</w:t>
      </w:r>
      <w:r w:rsidRPr="00DF6958">
        <w:rPr>
          <w:rFonts w:asciiTheme="minorEastAsia" w:eastAsiaTheme="minorEastAsia" w:hAnsiTheme="minorEastAsia" w:hint="eastAsia"/>
          <w:bCs/>
          <w:color w:val="000000" w:themeColor="text1"/>
          <w:szCs w:val="21"/>
        </w:rPr>
        <w:t>）当基金管理人将其义务委托第三方处理时，应当对第三方处理有关基金事务的行为承担责任；</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23</w:t>
      </w:r>
      <w:r w:rsidRPr="00DF6958">
        <w:rPr>
          <w:rFonts w:asciiTheme="minorEastAsia" w:eastAsiaTheme="minorEastAsia" w:hAnsiTheme="minorEastAsia" w:hint="eastAsia"/>
          <w:bCs/>
          <w:color w:val="000000" w:themeColor="text1"/>
          <w:szCs w:val="21"/>
        </w:rPr>
        <w:t>）以基金管理人名义，代表基金份额持有人利益行使诉讼权利或实施其他法律行为；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24</w:t>
      </w:r>
      <w:r w:rsidRPr="00DF6958">
        <w:rPr>
          <w:rFonts w:asciiTheme="minorEastAsia" w:eastAsiaTheme="minorEastAsia" w:hAnsiTheme="minorEastAsia" w:hint="eastAsia"/>
          <w:bCs/>
          <w:color w:val="000000" w:themeColor="text1"/>
          <w:szCs w:val="21"/>
        </w:rPr>
        <w:t>）基金管理人在募集期间未能达到基金的备案条件，《基金合同》不能生效，基金管理人承担全部募集费用，将已募集资金并加计银行同期存款利息在基金募集期结束后</w:t>
      </w:r>
      <w:r w:rsidRPr="00DF6958">
        <w:rPr>
          <w:rFonts w:asciiTheme="minorEastAsia" w:eastAsiaTheme="minorEastAsia" w:hAnsiTheme="minorEastAsia"/>
          <w:bCs/>
          <w:color w:val="000000" w:themeColor="text1"/>
          <w:szCs w:val="21"/>
        </w:rPr>
        <w:t>30</w:t>
      </w:r>
      <w:r w:rsidRPr="00DF6958">
        <w:rPr>
          <w:rFonts w:asciiTheme="minorEastAsia" w:eastAsiaTheme="minorEastAsia" w:hAnsiTheme="minorEastAsia" w:hint="eastAsia"/>
          <w:bCs/>
          <w:color w:val="000000" w:themeColor="text1"/>
          <w:szCs w:val="21"/>
        </w:rPr>
        <w:t>日内退还基金认购人；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25</w:t>
      </w:r>
      <w:r w:rsidRPr="00DF6958">
        <w:rPr>
          <w:rFonts w:asciiTheme="minorEastAsia" w:eastAsiaTheme="minorEastAsia" w:hAnsiTheme="minorEastAsia" w:hint="eastAsia"/>
          <w:bCs/>
          <w:color w:val="000000" w:themeColor="text1"/>
          <w:szCs w:val="21"/>
        </w:rPr>
        <w:t>）执行生效的基金份额持有人大会的决议；</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26</w:t>
      </w:r>
      <w:r w:rsidRPr="00DF6958">
        <w:rPr>
          <w:rFonts w:asciiTheme="minorEastAsia" w:eastAsiaTheme="minorEastAsia" w:hAnsiTheme="minorEastAsia" w:hint="eastAsia"/>
          <w:bCs/>
          <w:color w:val="000000" w:themeColor="text1"/>
          <w:szCs w:val="21"/>
        </w:rPr>
        <w:t>）建立并保存基金份额持有人名册；</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27</w:t>
      </w:r>
      <w:r w:rsidRPr="00DF6958">
        <w:rPr>
          <w:rFonts w:asciiTheme="minorEastAsia" w:eastAsiaTheme="minorEastAsia" w:hAnsiTheme="minorEastAsia" w:hint="eastAsia"/>
          <w:bCs/>
          <w:color w:val="000000" w:themeColor="text1"/>
          <w:szCs w:val="21"/>
        </w:rPr>
        <w:t>）法律法规及中国证监会规定的和《基金合同》约定的其他义务。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（三）基金托管人的权利与义务</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、根据《基金法》、《运作办法》及其他有关规定，基金托管人的权利包括但不限于：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）自《基金合同》生效之日起，依法律法规和《基金合同》的规定安全保管基金财产；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）依《基金合同》约定获得基金托管费以及法律法规规定或监管部门批准的其他费用；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）根据相关市场规则，为基金开设证券账户、为基金办理证券交易资金清算。</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）提议召开或召集基金份额持有人大会；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）在基金管理人更换时，提名新的基金管理人；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）法律法规及中国证监会规定的和《基金合同》约定的其他权利。</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、根据《基金法》、《运作办法》及其他有关规定，基金托管人的义务包括但不限于：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）以诚实信用、勤勉尽责的原则持有并安全保管基金财产；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）设立专门的基金托管部门，具有符合要求的营业场所，配备足够的、合格的熟悉基金托管业务的专职人员，负责基金财产托管事宜；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）除依据《基金法》、《基金合同》及其他有关规定外，不得利用基金财产为自己及任何第三人谋取利益，不得委托第三人托管基金财产；</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）保管由基金管理人代表基金签订的与基金有关的重大合同及有关凭证；</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）按规定开设基金财产的资金账户和证券账户</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按照《基金合同》的约定，根据基金管理人的投资指令，及时办理清算、交割事宜；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）保守基金商业秘密，除《基金法》、《基金合同》及其他有关规定另有规定外，在基金信息公开披露前予以保密，不得向他人泄露；</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）复核、审查基金管理人计算的基金资产净值、各类基金份额的每万份基金已实现收益和七日年化收益率；</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）办理与基金托管业务活动有关的信息披露事项；</w:t>
      </w:r>
    </w:p>
    <w:p w:rsidR="00DB3659" w:rsidRPr="00DF6958" w:rsidRDefault="00CA2EAE"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11</w:t>
      </w:r>
      <w:r w:rsidRPr="00DF6958">
        <w:rPr>
          <w:rFonts w:asciiTheme="minorEastAsia" w:eastAsiaTheme="minorEastAsia" w:hAnsiTheme="minorEastAsia" w:hint="eastAsia"/>
          <w:bCs/>
          <w:color w:val="000000" w:themeColor="text1"/>
          <w:szCs w:val="21"/>
        </w:rPr>
        <w:t>）保存基金托管业务活动的记录、账册、报表和其他相关资料</w:t>
      </w:r>
      <w:r w:rsidRPr="00DF6958">
        <w:rPr>
          <w:rFonts w:asciiTheme="minorEastAsia" w:eastAsiaTheme="minorEastAsia" w:hAnsiTheme="minorEastAsia"/>
          <w:color w:val="000000" w:themeColor="text1"/>
          <w:szCs w:val="21"/>
        </w:rPr>
        <w:t>15</w:t>
      </w:r>
      <w:r w:rsidRPr="00DF6958">
        <w:rPr>
          <w:rFonts w:asciiTheme="minorEastAsia" w:eastAsiaTheme="minorEastAsia" w:hAnsiTheme="minorEastAsia" w:hint="eastAsia"/>
          <w:bCs/>
          <w:color w:val="000000" w:themeColor="text1"/>
          <w:szCs w:val="21"/>
        </w:rPr>
        <w:t>年以上；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12</w:t>
      </w:r>
      <w:r w:rsidRPr="00DF6958">
        <w:rPr>
          <w:rFonts w:asciiTheme="minorEastAsia" w:eastAsiaTheme="minorEastAsia" w:hAnsiTheme="minorEastAsia" w:hint="eastAsia"/>
          <w:bCs/>
          <w:color w:val="000000" w:themeColor="text1"/>
          <w:szCs w:val="21"/>
        </w:rPr>
        <w:t>）建立并保存基金份额持有人名册；</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13</w:t>
      </w:r>
      <w:r w:rsidRPr="00DF6958">
        <w:rPr>
          <w:rFonts w:asciiTheme="minorEastAsia" w:eastAsiaTheme="minorEastAsia" w:hAnsiTheme="minorEastAsia" w:hint="eastAsia"/>
          <w:bCs/>
          <w:color w:val="000000" w:themeColor="text1"/>
          <w:szCs w:val="21"/>
        </w:rPr>
        <w:t>）按规定制作相关账册并与基金管理人核对；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14</w:t>
      </w:r>
      <w:r w:rsidRPr="00DF6958">
        <w:rPr>
          <w:rFonts w:asciiTheme="minorEastAsia" w:eastAsiaTheme="minorEastAsia" w:hAnsiTheme="minorEastAsia" w:hint="eastAsia"/>
          <w:bCs/>
          <w:color w:val="000000" w:themeColor="text1"/>
          <w:szCs w:val="21"/>
        </w:rPr>
        <w:t>）依据基金管理人的指令或有关规定向基金份额持有人支付基金收益和赎回款项；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15</w:t>
      </w:r>
      <w:r w:rsidRPr="00DF6958">
        <w:rPr>
          <w:rFonts w:asciiTheme="minorEastAsia" w:eastAsiaTheme="minorEastAsia" w:hAnsiTheme="minorEastAsia" w:hint="eastAsia"/>
          <w:bCs/>
          <w:color w:val="000000" w:themeColor="text1"/>
          <w:szCs w:val="21"/>
        </w:rPr>
        <w:t>）依据《基金法》、《基金合同》及其他有关规定，召集基金份额持有人大会或配合基金份额持有人依法召集基金份额持有人大会；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16</w:t>
      </w:r>
      <w:r w:rsidRPr="00DF6958">
        <w:rPr>
          <w:rFonts w:asciiTheme="minorEastAsia" w:eastAsiaTheme="minorEastAsia" w:hAnsiTheme="minorEastAsia" w:hint="eastAsia"/>
          <w:bCs/>
          <w:color w:val="000000" w:themeColor="text1"/>
          <w:szCs w:val="21"/>
        </w:rPr>
        <w:t>）按照法律法规和《基金合同》的规定监督基金管理人的投资运作；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17</w:t>
      </w:r>
      <w:r w:rsidRPr="00DF6958">
        <w:rPr>
          <w:rFonts w:asciiTheme="minorEastAsia" w:eastAsiaTheme="minorEastAsia" w:hAnsiTheme="minorEastAsia" w:hint="eastAsia"/>
          <w:bCs/>
          <w:color w:val="000000" w:themeColor="text1"/>
          <w:szCs w:val="21"/>
        </w:rPr>
        <w:t>）参加基金财产清算小组，参与基金财产的保管、清理、估价、变现和分配；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18</w:t>
      </w:r>
      <w:r w:rsidRPr="00DF6958">
        <w:rPr>
          <w:rFonts w:asciiTheme="minorEastAsia" w:eastAsiaTheme="minorEastAsia" w:hAnsiTheme="minorEastAsia" w:hint="eastAsia"/>
          <w:bCs/>
          <w:color w:val="000000" w:themeColor="text1"/>
          <w:szCs w:val="21"/>
        </w:rPr>
        <w:t>）面临解散、依法被撤销或者被依法宣告破产时，及时报告中国证监会和银行监管机构，并通知基金管理人；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19</w:t>
      </w:r>
      <w:r w:rsidRPr="00DF6958">
        <w:rPr>
          <w:rFonts w:asciiTheme="minorEastAsia" w:eastAsiaTheme="minorEastAsia" w:hAnsiTheme="minorEastAsia" w:hint="eastAsia"/>
          <w:bCs/>
          <w:color w:val="000000" w:themeColor="text1"/>
          <w:szCs w:val="21"/>
        </w:rPr>
        <w:t>）因违反《基金合同》导致基金财产损失时，应承担赔偿责任，其赔偿责任不因其退任而免除；</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20</w:t>
      </w:r>
      <w:r w:rsidRPr="00DF6958">
        <w:rPr>
          <w:rFonts w:asciiTheme="minorEastAsia" w:eastAsiaTheme="minorEastAsia" w:hAnsiTheme="minorEastAsia"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21</w:t>
      </w:r>
      <w:r w:rsidRPr="00DF6958">
        <w:rPr>
          <w:rFonts w:asciiTheme="minorEastAsia" w:eastAsiaTheme="minorEastAsia" w:hAnsiTheme="minorEastAsia" w:hint="eastAsia"/>
          <w:bCs/>
          <w:color w:val="000000" w:themeColor="text1"/>
          <w:szCs w:val="21"/>
        </w:rPr>
        <w:t>）执行生效的基金份额持有人大会的决定；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22</w:t>
      </w:r>
      <w:r w:rsidRPr="00DF6958">
        <w:rPr>
          <w:rFonts w:asciiTheme="minorEastAsia" w:eastAsiaTheme="minorEastAsia" w:hAnsiTheme="minorEastAsia" w:hint="eastAsia"/>
          <w:bCs/>
          <w:color w:val="000000" w:themeColor="text1"/>
          <w:szCs w:val="21"/>
        </w:rPr>
        <w:t>）法律法规及中国证监会规定的和《基金合同》约定的其他义务。</w:t>
      </w:r>
    </w:p>
    <w:p w:rsidR="00DB3659" w:rsidRPr="00DF6958" w:rsidRDefault="00DB3659" w:rsidP="00BB159E">
      <w:pPr>
        <w:snapToGrid w:val="0"/>
        <w:spacing w:line="360" w:lineRule="auto"/>
        <w:ind w:firstLineChars="200" w:firstLine="420"/>
        <w:rPr>
          <w:rFonts w:asciiTheme="minorEastAsia" w:eastAsiaTheme="minorEastAsia" w:hAnsiTheme="minorEastAsia" w:cs="宋体"/>
          <w:color w:val="000000" w:themeColor="text1"/>
          <w:kern w:val="0"/>
          <w:szCs w:val="21"/>
          <w:shd w:val="clear" w:color="auto" w:fill="FFFFFF"/>
        </w:rPr>
      </w:pPr>
      <w:r w:rsidRPr="00DF6958">
        <w:rPr>
          <w:rFonts w:asciiTheme="minorEastAsia" w:eastAsiaTheme="minorEastAsia" w:hAnsiTheme="minorEastAsia" w:cs="宋体" w:hint="eastAsia"/>
          <w:color w:val="000000" w:themeColor="text1"/>
          <w:kern w:val="0"/>
          <w:szCs w:val="21"/>
          <w:shd w:val="clear" w:color="auto" w:fill="FFFFFF"/>
        </w:rPr>
        <w:t>二、基金份额持有人大会召集、议事及表决的程序和规则</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本基金份额持有人大会未设日常机构。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（一）召开事由</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、当出现或需要决定下列事由之一的，应当召开基金份额持有人大会：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）终止《基金合同》；</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）更换基金管理人；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）更换基金托管人；</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）转换基金运作方式；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）提高基金管理人、基金托管人的报酬标准；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）变更基金类别；</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）本基金与其他基金的合并；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）变更基金投资目标、范围或策略；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）变更基金份额持有人大会程序；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）基金管理人或基金托管人要求召开基金份额持有人大会；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11</w:t>
      </w:r>
      <w:r w:rsidRPr="00DF6958">
        <w:rPr>
          <w:rFonts w:asciiTheme="minorEastAsia" w:eastAsiaTheme="minorEastAsia" w:hAnsiTheme="minorEastAsia" w:hint="eastAsia"/>
          <w:bCs/>
          <w:color w:val="000000" w:themeColor="text1"/>
          <w:szCs w:val="21"/>
        </w:rPr>
        <w:t>）单独或合计持有本基金总份额</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以上（含</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）基金份额的基金份额持有人（以基金管理人收到提议当日的基金份额计算，下同）就同一事项书面要求召开基金份额持有人大会；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12</w:t>
      </w:r>
      <w:r w:rsidRPr="00DF6958">
        <w:rPr>
          <w:rFonts w:asciiTheme="minorEastAsia" w:eastAsiaTheme="minorEastAsia" w:hAnsiTheme="minorEastAsia" w:hint="eastAsia"/>
          <w:bCs/>
          <w:color w:val="000000" w:themeColor="text1"/>
          <w:szCs w:val="21"/>
        </w:rPr>
        <w:t>）对基金当事人权利和义务产生重大影响的其他事项；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13</w:t>
      </w:r>
      <w:r w:rsidRPr="00DF6958">
        <w:rPr>
          <w:rFonts w:asciiTheme="minorEastAsia" w:eastAsiaTheme="minorEastAsia" w:hAnsiTheme="minorEastAsia" w:hint="eastAsia"/>
          <w:bCs/>
          <w:color w:val="000000" w:themeColor="text1"/>
          <w:szCs w:val="21"/>
        </w:rPr>
        <w:t>）法律法规、《基金合同》或中国证监会规定的其他应当召开基金份额持有人大会的事项。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、以下情况可由基金管理人和基金托管人协商后修改，不需召开基金份额持有人大会：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）调低基金管理费、基金托管费</w:t>
      </w:r>
      <w:r w:rsidRPr="00DF6958">
        <w:rPr>
          <w:rFonts w:asciiTheme="minorEastAsia" w:eastAsiaTheme="minorEastAsia" w:hAnsiTheme="minorEastAsia" w:hint="eastAsia"/>
          <w:color w:val="000000" w:themeColor="text1"/>
          <w:szCs w:val="21"/>
        </w:rPr>
        <w:t>和其他应由基金承担的费用</w:t>
      </w:r>
      <w:r w:rsidRPr="00DF6958">
        <w:rPr>
          <w:rFonts w:asciiTheme="minorEastAsia" w:eastAsiaTheme="minorEastAsia" w:hAnsiTheme="minorEastAsia" w:hint="eastAsia"/>
          <w:bCs/>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）法律法规要求增加的基金费用的收取；</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）在法律法规和本基金合同规定的范围内且对基金份额持有人利益无实质不利影响的前提下，调低基金的销售服务费率或变更收费方式；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）因相应的法律法规发生变动而应当对《基金合同》进行修改；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）对《基金合同》的修改对基金份额持有人利益无实质性不利影响或修改不涉及《基金合同》当事人权利义务关系发生变化；</w:t>
      </w:r>
    </w:p>
    <w:p w:rsidR="00683152" w:rsidRPr="00DF6958" w:rsidRDefault="00683152"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kern w:val="0"/>
          <w:szCs w:val="21"/>
        </w:rPr>
        <w:t>（</w:t>
      </w:r>
      <w:r w:rsidRPr="00DF6958">
        <w:rPr>
          <w:rFonts w:asciiTheme="minorEastAsia" w:eastAsiaTheme="minorEastAsia" w:hAnsiTheme="minorEastAsia"/>
          <w:color w:val="000000" w:themeColor="text1"/>
          <w:kern w:val="0"/>
          <w:szCs w:val="21"/>
        </w:rPr>
        <w:t>6</w:t>
      </w:r>
      <w:r w:rsidRPr="00DF6958">
        <w:rPr>
          <w:rFonts w:asciiTheme="minorEastAsia" w:eastAsiaTheme="minorEastAsia" w:hAnsiTheme="minorEastAsia" w:hint="eastAsia"/>
          <w:color w:val="000000" w:themeColor="text1"/>
          <w:kern w:val="0"/>
          <w:szCs w:val="21"/>
        </w:rPr>
        <w:t>）当影子定价确定的基金资产净值与摊余成本法计算的基金资产净值的负偏离度绝对值连续两个交易日超过</w:t>
      </w:r>
      <w:r w:rsidRPr="00DF6958">
        <w:rPr>
          <w:rFonts w:asciiTheme="minorEastAsia" w:eastAsiaTheme="minorEastAsia" w:hAnsiTheme="minorEastAsia"/>
          <w:color w:val="000000" w:themeColor="text1"/>
          <w:kern w:val="0"/>
          <w:szCs w:val="21"/>
        </w:rPr>
        <w:t>0.5%</w:t>
      </w:r>
      <w:r w:rsidRPr="00DF6958">
        <w:rPr>
          <w:rFonts w:asciiTheme="minorEastAsia" w:eastAsiaTheme="minorEastAsia" w:hAnsiTheme="minorEastAsia" w:hint="eastAsia"/>
          <w:color w:val="000000" w:themeColor="text1"/>
          <w:kern w:val="0"/>
          <w:szCs w:val="21"/>
        </w:rPr>
        <w:t>，且基金管理人决定暂停接受所有赎回申请并终止基金合同，则基金合同将根据第十九部分的约定进行基金财产清算并终止。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00683152"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）按照法律法规和《基金合同》规定不需召开基金份额持有人大会的其他情形。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（二）会议召集人及召集方式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、除法律法规规定或《基金合同》另有约定外，基金份额持有人大会由基金管理人召集；</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、基金管理人未按规定召集或不能召开时，由基金托管人召集；</w:t>
      </w:r>
    </w:p>
    <w:p w:rsidR="00AB30D5" w:rsidRPr="00DF6958" w:rsidRDefault="00DB3659" w:rsidP="003548EA">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、基金托管人认为有必要召开基金份额持有人大会的，应当向基金管理人提出书面提议。基金管理人应当自收到书面提议之日起</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日内决定是否召集，并书面告知基金托管人。基金管理人决定召集的，应当自出具书面决定之日起</w:t>
      </w:r>
      <w:r w:rsidRPr="00DF6958">
        <w:rPr>
          <w:rFonts w:asciiTheme="minorEastAsia" w:eastAsiaTheme="minorEastAsia" w:hAnsiTheme="minorEastAsia"/>
          <w:bCs/>
          <w:color w:val="000000" w:themeColor="text1"/>
          <w:szCs w:val="21"/>
        </w:rPr>
        <w:t>60</w:t>
      </w:r>
      <w:r w:rsidRPr="00DF6958">
        <w:rPr>
          <w:rFonts w:asciiTheme="minorEastAsia" w:eastAsiaTheme="minorEastAsia" w:hAnsiTheme="minorEastAsia" w:hint="eastAsia"/>
          <w:bCs/>
          <w:color w:val="000000" w:themeColor="text1"/>
          <w:szCs w:val="21"/>
        </w:rPr>
        <w:t>日内召开；基金管理人决定不召集，基金托管人仍认为有必要召开的，应当由基金托管人自行召集，并自出具书面决定之日起六十日内召开并告知基金管理人，基金管理人应当配合。</w:t>
      </w:r>
    </w:p>
    <w:p w:rsidR="00AB30D5" w:rsidRPr="00DF6958" w:rsidRDefault="00DB3659" w:rsidP="003548EA">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、代表基金份额</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以上（含</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）的基金份额持有人就同一事项书面要求召开基金份额持有人大会，应当向基金管理人提出书面提议。基金管理人应当自收到书面提议之日起</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日内决定是否召集，并书面告知提出提议的基金份额持有人代表和基金托管人。基金管理人决定召集的，应当自出具书面决定之日起</w:t>
      </w:r>
      <w:r w:rsidRPr="00DF6958">
        <w:rPr>
          <w:rFonts w:asciiTheme="minorEastAsia" w:eastAsiaTheme="minorEastAsia" w:hAnsiTheme="minorEastAsia"/>
          <w:bCs/>
          <w:color w:val="000000" w:themeColor="text1"/>
          <w:szCs w:val="21"/>
        </w:rPr>
        <w:t>60</w:t>
      </w:r>
      <w:r w:rsidRPr="00DF6958">
        <w:rPr>
          <w:rFonts w:asciiTheme="minorEastAsia" w:eastAsiaTheme="minorEastAsia" w:hAnsiTheme="minorEastAsia" w:hint="eastAsia"/>
          <w:bCs/>
          <w:color w:val="000000" w:themeColor="text1"/>
          <w:szCs w:val="21"/>
        </w:rPr>
        <w:t>日内召开；基金管理人决定不召集，代表基金份额</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以上（含</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）的基金份额持有人仍认为有必要召开的，应当向基金托管人提出书面提议。基金托管人应当自收到书面提议之日起</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日内决定是否召集，并书面告知提出提议的基金份额持有人代表和基金管理人；基金托管人决定召集的，应当自出具书面决定之日起</w:t>
      </w:r>
      <w:r w:rsidRPr="00DF6958">
        <w:rPr>
          <w:rFonts w:asciiTheme="minorEastAsia" w:eastAsiaTheme="minorEastAsia" w:hAnsiTheme="minorEastAsia"/>
          <w:bCs/>
          <w:color w:val="000000" w:themeColor="text1"/>
          <w:szCs w:val="21"/>
        </w:rPr>
        <w:t>60</w:t>
      </w:r>
      <w:r w:rsidRPr="00DF6958">
        <w:rPr>
          <w:rFonts w:asciiTheme="minorEastAsia" w:eastAsiaTheme="minorEastAsia" w:hAnsiTheme="minorEastAsia" w:hint="eastAsia"/>
          <w:bCs/>
          <w:color w:val="000000" w:themeColor="text1"/>
          <w:szCs w:val="21"/>
        </w:rPr>
        <w:t>日内召开。</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、代表基金份额</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以上（含</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）的基金份额持有人就同一事项要求召开基金份额持有人大会，而基金管理人、基金托管人都不召集的，单独或合计代表基金份额</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以上（含</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）的基金份额持有人有权自行召集，并至少提前</w:t>
      </w:r>
      <w:r w:rsidRPr="00DF6958">
        <w:rPr>
          <w:rFonts w:asciiTheme="minorEastAsia" w:eastAsiaTheme="minorEastAsia" w:hAnsiTheme="minorEastAsia"/>
          <w:bCs/>
          <w:color w:val="000000" w:themeColor="text1"/>
          <w:szCs w:val="21"/>
        </w:rPr>
        <w:t>30</w:t>
      </w:r>
      <w:r w:rsidRPr="00DF6958">
        <w:rPr>
          <w:rFonts w:asciiTheme="minorEastAsia" w:eastAsiaTheme="minorEastAsia" w:hAnsiTheme="minorEastAsia" w:hint="eastAsia"/>
          <w:bCs/>
          <w:color w:val="000000" w:themeColor="text1"/>
          <w:szCs w:val="21"/>
        </w:rPr>
        <w:t>日报中国证监会备案。基金份额持有人依法自行召集基金份额持有人大会的，基金管理人、基金托管人应当配合，不得阻碍、干扰。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、基金份额持有人会议的召集人负责选择确定开会时间、地点、方式和权益登记日。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（三）召开基金份额持有人大会的通知时间、通知内容、通知方式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、召开基金份额持有人大会，召集人应于会议召开前</w:t>
      </w:r>
      <w:r w:rsidRPr="00DF6958">
        <w:rPr>
          <w:rFonts w:asciiTheme="minorEastAsia" w:eastAsiaTheme="minorEastAsia" w:hAnsiTheme="minorEastAsia"/>
          <w:bCs/>
          <w:color w:val="000000" w:themeColor="text1"/>
          <w:szCs w:val="21"/>
        </w:rPr>
        <w:t>30</w:t>
      </w:r>
      <w:r w:rsidRPr="00DF6958">
        <w:rPr>
          <w:rFonts w:asciiTheme="minorEastAsia" w:eastAsiaTheme="minorEastAsia" w:hAnsiTheme="minorEastAsia" w:hint="eastAsia"/>
          <w:bCs/>
          <w:color w:val="000000" w:themeColor="text1"/>
          <w:szCs w:val="21"/>
        </w:rPr>
        <w:t>日，在指定媒介公告。基金份额持有人大会通知应至少载明以下内容：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）会议召开的时间、地点和会议形式；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）会议拟审议的事项、议事程序和表决方式；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）有权出席基金份额持有人大会的基金份额持有人的权益登记日；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）授权委托证明的内容要求（包括但不限于代理人身份，代理权限和代理有效期限等）、送达时间和地点</w:t>
      </w:r>
      <w:r w:rsidRPr="00DF6958">
        <w:rPr>
          <w:rFonts w:asciiTheme="minorEastAsia" w:eastAsiaTheme="minorEastAsia" w:hAnsiTheme="minorEastAsia"/>
          <w:bCs/>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）会务常设联系人姓名及联系电话；</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）出席会议者必须准备的文件和必须履行的手续；</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）召集人需要通知的其他事项。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（四）基金份额持有人出席会议的方式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基金份额持有人大会可通过现场开会方式、通讯开会方式及法律法规、中国证监会允许的其他方式召开，会议的召开方式由会议召集人确定。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亲自出席会议者持有有关证明文件、受托出席会议者出示的委托人的代理投票授权委托证明及有关证明文件符合法律法规、《基金合同》和会议通知的规定，并且持有基金份额的凭证与基金管理人持有的登记资料相符；</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）经核对，到会者在权益登记日代表的有效的基金份额不少于本基金在权益登记日基金总份额的</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（含</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、通讯开会。通讯开会系指基金份额持有人将其对表决事项的投票以书面形式在表决截至日以前送达至召集人指定的地址。通讯开会应以书面方式进行表决。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在同时符合以下条件时，通讯开会的方式视为有效：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）会议召集人按《基金合同》约定公布会议通知后，在</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个工作日内连续公布相关提示性公告；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B3659" w:rsidRPr="00DF6958" w:rsidRDefault="00DB3659" w:rsidP="00BB159E">
      <w:pPr>
        <w:snapToGrid w:val="0"/>
        <w:spacing w:line="360" w:lineRule="auto"/>
        <w:ind w:firstLineChars="225" w:firstLine="473"/>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）本人直接出具书面意见或授权他人代表出具书面意见的，基金份额持有人所持有的基金份额不小于在权益登记日基金总份额的</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（含</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）上述第（</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、重新召集基金份额持有人大会的条件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基金份额持有人大会应当有代表二分之一以上基金份额的持有人参加，方可召开。</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、基金份额持有人授权他人代为出席会议并表决的，授权方式可以采用书面、网络、电话、短信或其他方式，具体方式在会议通知中列明。</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（五）议事内容与程序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、议事内容及提案权</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基金份额持有人大会的召集人发出召集会议的通知后，对原有提案的修改应当在基金份额持有人大会召开前及时公告。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基金份额持有人大会不得对未事先公告的议事内容进行表决。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、议事程序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）现场开会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以上（含</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）通讯开会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在通讯开会的情况下，首先由召集人提前</w:t>
      </w:r>
      <w:r w:rsidRPr="00DF6958">
        <w:rPr>
          <w:rFonts w:asciiTheme="minorEastAsia" w:eastAsiaTheme="minorEastAsia" w:hAnsiTheme="minorEastAsia"/>
          <w:bCs/>
          <w:color w:val="000000" w:themeColor="text1"/>
          <w:szCs w:val="21"/>
        </w:rPr>
        <w:t>30</w:t>
      </w:r>
      <w:r w:rsidRPr="00DF6958">
        <w:rPr>
          <w:rFonts w:asciiTheme="minorEastAsia" w:eastAsiaTheme="minorEastAsia" w:hAnsiTheme="minorEastAsia" w:hint="eastAsia"/>
          <w:bCs/>
          <w:color w:val="000000" w:themeColor="text1"/>
          <w:szCs w:val="21"/>
        </w:rPr>
        <w:t>日公布提案，在所通知的表决截止日期后</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个工作日内在公证机关监督下由召集人统计全部有效表决，在公证机关监督下形成决议。</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（六）表决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基金份额持有人所持每份基金份额有一票表决权。</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基金份额持有人大会决议分为一般决议和特别决议：</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、一般决议，一般决议须经参加大会的基金份额持有人或其代理人所持表决权的</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以上（含</w:t>
      </w:r>
      <w:r w:rsidRPr="00DF6958">
        <w:rPr>
          <w:rFonts w:asciiTheme="minorEastAsia" w:eastAsiaTheme="minorEastAsia" w:hAnsiTheme="minorEastAsia"/>
          <w:bCs/>
          <w:color w:val="000000" w:themeColor="text1"/>
          <w:szCs w:val="21"/>
        </w:rPr>
        <w:t>50%</w:t>
      </w:r>
      <w:r w:rsidRPr="00DF6958">
        <w:rPr>
          <w:rFonts w:asciiTheme="minorEastAsia" w:eastAsiaTheme="minorEastAsia" w:hAnsiTheme="minorEastAsia" w:hint="eastAsia"/>
          <w:bCs/>
          <w:color w:val="000000" w:themeColor="text1"/>
          <w:szCs w:val="21"/>
        </w:rPr>
        <w:t>）通过方为有效；除下列第</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项所规定的须以特别决议通过事项以外的其他事项均以一般决议的方式通过。</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、特别决议，特别决议应当经参加大会的基金份额持有人或其代理人所持表决权的三分之二以上（含三分之二）通过方可做出。</w:t>
      </w:r>
      <w:r w:rsidR="00683152" w:rsidRPr="00DF6958">
        <w:rPr>
          <w:rFonts w:asciiTheme="minorEastAsia" w:eastAsiaTheme="minorEastAsia" w:hAnsiTheme="minorEastAsia" w:hint="eastAsia"/>
          <w:bCs/>
          <w:color w:val="000000" w:themeColor="text1"/>
          <w:kern w:val="0"/>
          <w:szCs w:val="21"/>
        </w:rPr>
        <w:t>除基金合同另有约定外，</w:t>
      </w:r>
      <w:r w:rsidRPr="00DF6958">
        <w:rPr>
          <w:rFonts w:asciiTheme="minorEastAsia" w:eastAsiaTheme="minorEastAsia" w:hAnsiTheme="minorEastAsia" w:hint="eastAsia"/>
          <w:bCs/>
          <w:color w:val="000000" w:themeColor="text1"/>
          <w:szCs w:val="21"/>
        </w:rPr>
        <w:t>转换基金运作方式、更换基金管理人或者基金托管人、终止《基金合同》、与其他基金合并以特别决议通过方为有效。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基金份额持有人大会采取记名方式进行投票表决。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基金份额持有人大会的各项提案或同一项提案内并列的各项议题应当分开审议、逐项表决。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（七）计票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、现场开会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）监票人应当在基金份额持有人表决后立即进行清点并由大会主持人当场公布计票结果。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）计票过程应由公证机关予以公证</w:t>
      </w:r>
      <w:r w:rsidRPr="00DF6958">
        <w:rPr>
          <w:rFonts w:asciiTheme="minorEastAsia" w:eastAsiaTheme="minorEastAsia" w:hAnsiTheme="minorEastAsia"/>
          <w:bCs/>
          <w:color w:val="000000" w:themeColor="text1"/>
          <w:szCs w:val="21"/>
        </w:rPr>
        <w:t>,</w:t>
      </w:r>
      <w:r w:rsidRPr="00DF6958">
        <w:rPr>
          <w:rFonts w:asciiTheme="minorEastAsia" w:eastAsiaTheme="minorEastAsia" w:hAnsiTheme="minorEastAsia" w:hint="eastAsia"/>
          <w:bCs/>
          <w:color w:val="000000" w:themeColor="text1"/>
          <w:szCs w:val="21"/>
        </w:rPr>
        <w:t>基金管理人或基金托管人拒不出席大会的，不影响计票的效力。</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、通讯开会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（八）生效与公告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基金份额持有人大会的决议，自表决通过之日起生效。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基金份额持有人大会的决议，召集人应当自通过之日起</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日内报中国证监会备案。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基金份额持有人大会决议自生效之日起</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日内在指定媒介上公告。如果采用通讯方式进行表决，在公告基金份额持有人大会决议时，必须将公证书全文、公证机构、公证员姓名等一同公告。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DB3659" w:rsidRPr="00DF6958" w:rsidRDefault="00DB3659" w:rsidP="00BB159E">
      <w:pPr>
        <w:snapToGrid w:val="0"/>
        <w:spacing w:line="360" w:lineRule="auto"/>
        <w:ind w:firstLineChars="200" w:firstLine="420"/>
        <w:rPr>
          <w:rFonts w:asciiTheme="minorEastAsia" w:eastAsiaTheme="minorEastAsia" w:hAnsiTheme="minorEastAsia" w:cs="宋体"/>
          <w:color w:val="000000" w:themeColor="text1"/>
          <w:kern w:val="0"/>
          <w:szCs w:val="21"/>
          <w:shd w:val="clear" w:color="auto" w:fill="FFFFFF"/>
        </w:rPr>
      </w:pPr>
      <w:r w:rsidRPr="00DF6958">
        <w:rPr>
          <w:rFonts w:asciiTheme="minorEastAsia" w:eastAsiaTheme="minorEastAsia" w:hAnsiTheme="minorEastAsia" w:cs="宋体" w:hint="eastAsia"/>
          <w:color w:val="000000" w:themeColor="text1"/>
          <w:kern w:val="0"/>
          <w:szCs w:val="21"/>
          <w:shd w:val="clear" w:color="auto" w:fill="FFFFFF"/>
        </w:rPr>
        <w:t>三、基金收益分配原则、执行方式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（一）基金利润的构成</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基金利润指基金利息收入、投资收益、公允价值变动收益和其他收入扣除相关费用后的余额；基金已实现收益指基金利润减去公允价值变动损益后的余额。</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（二）收益分配原则</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本基金收益分配应遵循下列原则：</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本基金同一类别内的每份基金份额享有同等分配权；</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本基金收益分配方式为红利再投资，免收再投资的费用；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sidR="00DB3659" w:rsidRPr="00DF6958">
        <w:rPr>
          <w:rFonts w:asciiTheme="minorEastAsia" w:eastAsiaTheme="minorEastAsia" w:hAnsiTheme="minorEastAsia"/>
          <w:color w:val="000000" w:themeColor="text1"/>
          <w:szCs w:val="21"/>
        </w:rPr>
        <w:t>2</w:t>
      </w:r>
      <w:r w:rsidR="00DB3659" w:rsidRPr="00DF6958">
        <w:rPr>
          <w:rFonts w:asciiTheme="minorEastAsia" w:eastAsiaTheme="minorEastAsia" w:hAnsiTheme="minorEastAsia" w:hint="eastAsia"/>
          <w:color w:val="000000" w:themeColor="text1"/>
          <w:szCs w:val="21"/>
        </w:rPr>
        <w:t>位，小数点后第</w:t>
      </w:r>
      <w:r w:rsidR="00DB3659" w:rsidRPr="00DF6958">
        <w:rPr>
          <w:rFonts w:asciiTheme="minorEastAsia" w:eastAsiaTheme="minorEastAsia" w:hAnsiTheme="minorEastAsia"/>
          <w:color w:val="000000" w:themeColor="text1"/>
          <w:szCs w:val="21"/>
        </w:rPr>
        <w:t>3</w:t>
      </w:r>
      <w:r w:rsidR="00DB3659" w:rsidRPr="00DF6958">
        <w:rPr>
          <w:rFonts w:asciiTheme="minorEastAsia" w:eastAsiaTheme="minorEastAsia" w:hAnsiTheme="minorEastAsia" w:hint="eastAsia"/>
          <w:color w:val="000000" w:themeColor="text1"/>
          <w:szCs w:val="21"/>
        </w:rPr>
        <w:t>位按去尾原则处理，因去尾形成的余额进行再次分配，直到分完为止；</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本基金每日进行收益计算并分配时，收益支付方式只采用红利再投资（即红利转基金份额）方式，投资人可通过赎回基金份额获得现金收益；若投资人在收益支付时，其累计收益为正值，则为投资人增加相应的基金份额，其累计收益为负值，则缩减投资人基金份额；</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当日申购的基金份额自下一个工作日起，享有基金的收益分配权益；当日赎回的基金份额自下一个工作日起，不享有基金的收益分配权益；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7</w:t>
      </w:r>
      <w:r w:rsidR="00311CF5"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在不违反法律法规且对基金份额持有人利益无实质不利影响的前提下，基金管理人可调整基金收益的分配原则和支付方式，不需召开基金份额持有人大会审议；</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8</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法律法规或监管机构另有规定的从其规定。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（三）收益分配方案</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本基金每日进行收益分配，基金管理人不另行公告基金收益分配方案。</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（四）收益分配的时间和程序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本基金每日进行收益分配。</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通常情况下，本基金每月例行对累计实现的收益进行收益结转（例行的收益结转不再另行公告）；对于可支持按日支付的销售机构，本基金的收益支付方式经基金管理人和销售机构双方协商一致后可以按日支付。</w:t>
      </w:r>
    </w:p>
    <w:p w:rsidR="00DB3659" w:rsidRPr="00DF6958" w:rsidRDefault="00DB3659" w:rsidP="00BB159E">
      <w:pPr>
        <w:snapToGrid w:val="0"/>
        <w:spacing w:line="360" w:lineRule="auto"/>
        <w:ind w:firstLineChars="200" w:firstLine="420"/>
        <w:rPr>
          <w:rFonts w:asciiTheme="minorEastAsia" w:eastAsiaTheme="minorEastAsia" w:hAnsiTheme="minorEastAsia" w:cs="宋体"/>
          <w:color w:val="000000" w:themeColor="text1"/>
          <w:kern w:val="0"/>
          <w:szCs w:val="21"/>
          <w:shd w:val="clear" w:color="auto" w:fill="FFFFFF"/>
        </w:rPr>
      </w:pPr>
      <w:r w:rsidRPr="00DF6958">
        <w:rPr>
          <w:rFonts w:asciiTheme="minorEastAsia" w:eastAsiaTheme="minorEastAsia" w:hAnsiTheme="minorEastAsia" w:hint="eastAsia"/>
          <w:color w:val="000000" w:themeColor="text1"/>
          <w:szCs w:val="21"/>
        </w:rPr>
        <w:t>四、与基金财产管</w:t>
      </w:r>
      <w:r w:rsidRPr="00DF6958">
        <w:rPr>
          <w:rFonts w:asciiTheme="minorEastAsia" w:eastAsiaTheme="minorEastAsia" w:hAnsiTheme="minorEastAsia" w:cs="宋体" w:hint="eastAsia"/>
          <w:color w:val="000000" w:themeColor="text1"/>
          <w:kern w:val="0"/>
          <w:szCs w:val="21"/>
          <w:shd w:val="clear" w:color="auto" w:fill="FFFFFF"/>
        </w:rPr>
        <w:t>理、运用有关费用的提取、支付方式与比例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（一）基金费用的种类</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、基金管理人的管理费；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、基金托管人的托管费；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、销售服务费；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、《基金合同》生效后与基金相关的信息披露费用；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、《基金合同》生效后与基金相关的会计师费、律师费、诉讼费和仲裁费；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、基金份额持有人大会费用；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、基金的证券交易费用；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8</w:t>
      </w:r>
      <w:r w:rsidRPr="00DF6958">
        <w:rPr>
          <w:rFonts w:asciiTheme="minorEastAsia" w:eastAsiaTheme="minorEastAsia" w:hAnsiTheme="minorEastAsia" w:hint="eastAsia"/>
          <w:bCs/>
          <w:color w:val="000000" w:themeColor="text1"/>
          <w:szCs w:val="21"/>
        </w:rPr>
        <w:t>、基金的银行汇划费用；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9</w:t>
      </w:r>
      <w:r w:rsidRPr="00DF6958">
        <w:rPr>
          <w:rFonts w:asciiTheme="minorEastAsia" w:eastAsiaTheme="minorEastAsia" w:hAnsiTheme="minorEastAsia" w:hint="eastAsia"/>
          <w:bCs/>
          <w:color w:val="000000" w:themeColor="text1"/>
          <w:szCs w:val="21"/>
        </w:rPr>
        <w:t>、证券账户开户费用、账户维护费用；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、按照国家有关规定和《基金合同》约定，可以在基金财产中列支的其他费用。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（二）基金费用计提方法、计提标准和支付方式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、基金管理人的管理费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本基金的管理费按前一日基金资产净值的</w:t>
      </w:r>
      <w:r w:rsidRPr="00DF6958">
        <w:rPr>
          <w:rFonts w:asciiTheme="minorEastAsia" w:eastAsiaTheme="minorEastAsia" w:hAnsiTheme="minorEastAsia"/>
          <w:bCs/>
          <w:color w:val="000000" w:themeColor="text1"/>
          <w:szCs w:val="21"/>
        </w:rPr>
        <w:t>0.33%</w:t>
      </w:r>
      <w:r w:rsidRPr="00DF6958">
        <w:rPr>
          <w:rFonts w:asciiTheme="minorEastAsia" w:eastAsiaTheme="minorEastAsia" w:hAnsiTheme="minorEastAsia" w:hint="eastAsia"/>
          <w:bCs/>
          <w:color w:val="000000" w:themeColor="text1"/>
          <w:szCs w:val="21"/>
        </w:rPr>
        <w:t>年费率计提。管理费的计算方法如下：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E×0.33%÷</w:t>
      </w:r>
      <w:r w:rsidRPr="00DF6958">
        <w:rPr>
          <w:rFonts w:asciiTheme="minorEastAsia" w:eastAsiaTheme="minorEastAsia" w:hAnsiTheme="minorEastAsia" w:hint="eastAsia"/>
          <w:bCs/>
          <w:color w:val="000000" w:themeColor="text1"/>
          <w:szCs w:val="21"/>
        </w:rPr>
        <w:t>当年天数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为每日应计提的基金管理费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为前一日的基金资产净值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szCs w:val="21"/>
        </w:rPr>
        <w:t>基金管理费每日计提，按月支付。由基金托管人根据与基金管理人核对一致的财务数据，自动在月初</w:t>
      </w: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r w:rsidRPr="00DF6958">
        <w:rPr>
          <w:rFonts w:asciiTheme="minorEastAsia" w:eastAsiaTheme="minorEastAsia" w:hAnsiTheme="minorEastAsia" w:hint="eastAsia"/>
          <w:bCs/>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、基金托管人的托管费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本基金的托管费按前一日基金资产净值的</w:t>
      </w:r>
      <w:r w:rsidRPr="00DF6958">
        <w:rPr>
          <w:rFonts w:asciiTheme="minorEastAsia" w:eastAsiaTheme="minorEastAsia" w:hAnsiTheme="minorEastAsia"/>
          <w:bCs/>
          <w:color w:val="000000" w:themeColor="text1"/>
          <w:szCs w:val="21"/>
        </w:rPr>
        <w:t>0.10%</w:t>
      </w:r>
      <w:r w:rsidRPr="00DF6958">
        <w:rPr>
          <w:rFonts w:asciiTheme="minorEastAsia" w:eastAsiaTheme="minorEastAsia" w:hAnsiTheme="minorEastAsia" w:hint="eastAsia"/>
          <w:bCs/>
          <w:color w:val="000000" w:themeColor="text1"/>
          <w:szCs w:val="21"/>
        </w:rPr>
        <w:t>的年费率计提。托管费的计算方法如下：</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E×0.10%÷</w:t>
      </w:r>
      <w:r w:rsidRPr="00DF6958">
        <w:rPr>
          <w:rFonts w:asciiTheme="minorEastAsia" w:eastAsiaTheme="minorEastAsia" w:hAnsiTheme="minorEastAsia" w:hint="eastAsia"/>
          <w:bCs/>
          <w:color w:val="000000" w:themeColor="text1"/>
          <w:szCs w:val="21"/>
        </w:rPr>
        <w:t>当年天数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H</w:t>
      </w:r>
      <w:r w:rsidRPr="00DF6958">
        <w:rPr>
          <w:rFonts w:asciiTheme="minorEastAsia" w:eastAsiaTheme="minorEastAsia" w:hAnsiTheme="minorEastAsia" w:hint="eastAsia"/>
          <w:bCs/>
          <w:color w:val="000000" w:themeColor="text1"/>
          <w:szCs w:val="21"/>
        </w:rPr>
        <w:t>为每日应计提的基金托管费</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E</w:t>
      </w:r>
      <w:r w:rsidRPr="00DF6958">
        <w:rPr>
          <w:rFonts w:asciiTheme="minorEastAsia" w:eastAsiaTheme="minorEastAsia" w:hAnsiTheme="minorEastAsia" w:hint="eastAsia"/>
          <w:bCs/>
          <w:color w:val="000000" w:themeColor="text1"/>
          <w:szCs w:val="21"/>
        </w:rPr>
        <w:t>为前一日的基金资产净值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szCs w:val="21"/>
        </w:rPr>
        <w:t>基金托管费每日计提，按月支付。由基金托管人根据与基金管理人核对一致的财务数据，自动在月初</w:t>
      </w: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r w:rsidRPr="00DF6958">
        <w:rPr>
          <w:rFonts w:asciiTheme="minorEastAsia" w:eastAsiaTheme="minorEastAsia" w:hAnsiTheme="minorEastAsia" w:hint="eastAsia"/>
          <w:bCs/>
          <w:color w:val="000000" w:themeColor="text1"/>
          <w:szCs w:val="21"/>
        </w:rPr>
        <w:t>。</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基金销售服务费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w:t>
      </w:r>
      <w:r w:rsidRPr="00DF6958">
        <w:rPr>
          <w:rFonts w:asciiTheme="minorEastAsia" w:eastAsiaTheme="minorEastAsia" w:hAnsiTheme="minorEastAsia"/>
          <w:color w:val="000000" w:themeColor="text1"/>
          <w:szCs w:val="21"/>
        </w:rPr>
        <w:t>A</w:t>
      </w:r>
      <w:r w:rsidRPr="00DF6958">
        <w:rPr>
          <w:rFonts w:asciiTheme="minorEastAsia" w:eastAsiaTheme="minorEastAsia" w:hAnsiTheme="minorEastAsia" w:hint="eastAsia"/>
          <w:color w:val="000000" w:themeColor="text1"/>
          <w:szCs w:val="21"/>
        </w:rPr>
        <w:t>类基金份额的年销售服务费率为</w:t>
      </w:r>
      <w:r w:rsidRPr="00DF6958">
        <w:rPr>
          <w:rFonts w:asciiTheme="minorEastAsia" w:eastAsiaTheme="minorEastAsia" w:hAnsiTheme="minorEastAsia"/>
          <w:color w:val="000000" w:themeColor="text1"/>
          <w:szCs w:val="21"/>
        </w:rPr>
        <w:t>0.25%</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B</w:t>
      </w:r>
      <w:r w:rsidRPr="00DF6958">
        <w:rPr>
          <w:rFonts w:asciiTheme="minorEastAsia" w:eastAsiaTheme="minorEastAsia" w:hAnsiTheme="minorEastAsia" w:hint="eastAsia"/>
          <w:color w:val="000000" w:themeColor="text1"/>
          <w:szCs w:val="21"/>
        </w:rPr>
        <w:t>类基金份额的年销售服务费率为</w:t>
      </w:r>
      <w:r w:rsidRPr="00DF6958">
        <w:rPr>
          <w:rFonts w:asciiTheme="minorEastAsia" w:eastAsiaTheme="minorEastAsia" w:hAnsiTheme="minorEastAsia"/>
          <w:color w:val="000000" w:themeColor="text1"/>
          <w:szCs w:val="21"/>
        </w:rPr>
        <w:t>0.01%</w:t>
      </w:r>
      <w:r w:rsidR="00094955" w:rsidRPr="00DF6958">
        <w:rPr>
          <w:rFonts w:asciiTheme="minorEastAsia" w:eastAsiaTheme="minorEastAsia" w:hAnsiTheme="minorEastAsia" w:hint="eastAsia"/>
          <w:bCs/>
          <w:color w:val="000000" w:themeColor="text1"/>
          <w:szCs w:val="21"/>
        </w:rPr>
        <w:t>，C类基金份额的年销售服务费率为</w:t>
      </w:r>
      <w:r w:rsidR="00094955" w:rsidRPr="00DF6958">
        <w:rPr>
          <w:rFonts w:asciiTheme="minorEastAsia" w:eastAsiaTheme="minorEastAsia" w:hAnsiTheme="minorEastAsia"/>
          <w:bCs/>
          <w:color w:val="000000" w:themeColor="text1"/>
          <w:szCs w:val="21"/>
        </w:rPr>
        <w:t>0.05%</w:t>
      </w:r>
      <w:r w:rsidRPr="00DF6958">
        <w:rPr>
          <w:rFonts w:asciiTheme="minorEastAsia" w:eastAsiaTheme="minorEastAsia" w:hAnsiTheme="minorEastAsia" w:hint="eastAsia"/>
          <w:color w:val="000000" w:themeColor="text1"/>
          <w:szCs w:val="21"/>
        </w:rPr>
        <w:t>。</w:t>
      </w:r>
      <w:r w:rsidR="00094955" w:rsidRPr="00DF6958">
        <w:rPr>
          <w:rFonts w:asciiTheme="minorEastAsia" w:eastAsiaTheme="minorEastAsia" w:hAnsiTheme="minorEastAsia" w:hint="eastAsia"/>
          <w:color w:val="000000" w:themeColor="text1"/>
          <w:szCs w:val="21"/>
        </w:rPr>
        <w:t>各类</w:t>
      </w:r>
      <w:r w:rsidRPr="00DF6958">
        <w:rPr>
          <w:rFonts w:asciiTheme="minorEastAsia" w:eastAsiaTheme="minorEastAsia" w:hAnsiTheme="minorEastAsia" w:hint="eastAsia"/>
          <w:color w:val="000000" w:themeColor="text1"/>
          <w:szCs w:val="21"/>
        </w:rPr>
        <w:t>基金份额的销售服务费计提的计算公式相同，具体如下：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H</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E</w:t>
      </w:r>
      <w:r w:rsidRPr="00DF6958">
        <w:rPr>
          <w:rFonts w:asciiTheme="minorEastAsia" w:eastAsiaTheme="minorEastAsia" w:hAnsiTheme="minorEastAsia" w:hint="eastAsia"/>
          <w:color w:val="000000" w:themeColor="text1"/>
          <w:szCs w:val="21"/>
        </w:rPr>
        <w:t>×年销售服务费率÷当年天数</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H</w:t>
      </w:r>
      <w:r w:rsidRPr="00DF6958">
        <w:rPr>
          <w:rFonts w:asciiTheme="minorEastAsia" w:eastAsiaTheme="minorEastAsia" w:hAnsiTheme="minorEastAsia" w:hint="eastAsia"/>
          <w:color w:val="000000" w:themeColor="text1"/>
          <w:szCs w:val="21"/>
        </w:rPr>
        <w:t>为每日该类基金份额应计提的基金销售服务费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E</w:t>
      </w:r>
      <w:r w:rsidRPr="00DF6958">
        <w:rPr>
          <w:rFonts w:asciiTheme="minorEastAsia" w:eastAsiaTheme="minorEastAsia" w:hAnsiTheme="minorEastAsia" w:hint="eastAsia"/>
          <w:color w:val="000000" w:themeColor="text1"/>
          <w:szCs w:val="21"/>
        </w:rPr>
        <w:t>为前一日该类基金份额的基金资产净值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szCs w:val="21"/>
        </w:rPr>
        <w:t>销售服务费可用于本基金市场推广、销售以及基金份额持有人服务等各项费用。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上述“（一）基金费用的种类中第</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10</w:t>
      </w:r>
      <w:r w:rsidRPr="00DF6958">
        <w:rPr>
          <w:rFonts w:asciiTheme="minorEastAsia" w:eastAsiaTheme="minorEastAsia" w:hAnsiTheme="minorEastAsia" w:hint="eastAsia"/>
          <w:bCs/>
          <w:color w:val="000000" w:themeColor="text1"/>
          <w:szCs w:val="21"/>
        </w:rPr>
        <w:t>项费用”，根据有关法规及相应协议规定，按费用实际支出金额列入当期费用，由基金托管人从基金财产中支付。</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（三）不列入基金费用的项目</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下列费用不列入基金费用：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、基金管理人和基金托管人因未履行或未完全履行义务导致的费用支出或基金财产的损失；</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、基金管理人和基金托管人处理与基金运作无关的事项发生的费用；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、《基金合同》生效前的相关费用；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、其他根据相关法律法规及中国证监会的有关规定不得列入基金费用的项目。</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（四）费用调整</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szCs w:val="21"/>
        </w:rPr>
        <w:t>基金管理人和基金托管人协商一致后，可按照基金发展情况，并根据法律法规规定和基金合同约定，调低基金管理费率、基金托管费率或基金销售服务费率等相关费率。</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（五）基金税收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bCs/>
          <w:color w:val="000000" w:themeColor="text1"/>
          <w:szCs w:val="21"/>
        </w:rPr>
        <w:t>本基金运作过程中涉及的各纳税主体，其纳税义务按国家税收法律、法规执行。</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五、基金财产的投资方向和投资限制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（一）投资目标</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在严格控制投资风险和保持高流动性的基础上，力争获得高于业绩比较基准的投资回报。</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（二）投资范围</w:t>
      </w:r>
    </w:p>
    <w:p w:rsidR="00DB3659" w:rsidRPr="00DF6958" w:rsidRDefault="00683152"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color w:val="000000" w:themeColor="text1"/>
          <w:kern w:val="0"/>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r w:rsidRPr="00DF6958">
        <w:rPr>
          <w:rFonts w:asciiTheme="minorEastAsia" w:eastAsiaTheme="minorEastAsia" w:hAnsiTheme="minorEastAsia" w:hint="eastAsia"/>
          <w:bCs/>
          <w:color w:val="000000" w:themeColor="text1"/>
          <w:kern w:val="0"/>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法律法规或监管机构以后对货币市场基金的投资范围与限制进行调整的，本基金可随之调整。</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（三）投资限制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、本基金不得投资于以下金融工具：</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（1）股票；</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（2）可转换债券、可交换债券；</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（3）以定期存款利率为基准利率的浮动利率债券，已进入最后一个利率调整期的除外；</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（4）信用等级在AA+级以下的债券与非金融企业债务融资工具；</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（5）中国证监会、中国人民银行禁止投资的其他金融工具。</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法律法规或监管部门取消或变更上述限制后，本基金不受上述规定的限制并以最新规定为准。</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2、本基金的投资组合将遵循以下比例限制：</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（1）本基金投资组合的平均剩余期限不得超过120天，平均剩余存续期不得超过240天；</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（2）本基金持有同一机构发行的债券、非金融企业债务融资工具及其作为原始权益人的资产支持证券占基金资产净值的比例合计不得超过10%，国债、中央银行票据、政策性金融债券除外；</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（3）本基金持有一家公司发行的证券，其市值不得超过基金资产净值的10%；本基金与由基金管理人管理的其他全部基金持有一家公司发行的证券，不得超过该证券的10%；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（5）本基金应保持足够比例的流动性资产以应对潜在的赎回要求，其投资组合应当符合下列规定：</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1）现金、国债、中央银行票据、政策性金融债券占基金资产净值的比例合计不得低于5%，其中现金不包括结算备付金、存出保证金、应收申购款等；</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2）现金、国债、中央银行票据、政策性金融债券以及五个交易日内到期的其他金融工具占基金资产净值的比例合计不得低于10%；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3）到期日在10个交易日以上的逆回购、银行定期存款等流动性受限资产投资占基金资产净值的比例合计不得超过30%；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4）除发生巨额赎回、连续3个交易日累计赎回20%以上或者连续5个交易日累计赎回30%以上的情形外，本基金债券正回购的资金余额占基金资产净值的比例不得超过20%；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（6）本基金基金总资产不得超过基金净资产的140%；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（7）本基金在全国银行间同业市场的债券回购最长期限为1年，债券回购到期后不得展期；</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（11）本基金根据份额持有人集中度情况对本基金的投资组合实施调整，并遵守以下要求：</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（12）本基金与私募类证券资管产品及中国证监会认定的其他主体为交易对手开展逆回购交易的，可接受质押品的资质要求应当与基金合同约定的投资范围保持一致。</w:t>
      </w:r>
    </w:p>
    <w:p w:rsidR="00D74D91" w:rsidRPr="00DF6958" w:rsidRDefault="00D74D91" w:rsidP="00D74D91">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（13）中国证监会规定的其他比例限制。</w:t>
      </w:r>
    </w:p>
    <w:p w:rsidR="00683152" w:rsidRPr="00DF6958" w:rsidRDefault="00D74D91"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除第（1）、（5）之1）、（9）、（12）项外，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3、若法律法规或中国证监会的相关规定发生修改或变更，以修改或变更后的规定为准。</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4、投资组合平均剩余期限和平均剩余存续期限的计算</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（1）平均剩余期限（天）的计算公式如下：</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（Σ投资于金融工具产生的资产×剩余期限-Σ投资于金融工具产生的负债×剩余期限+债券正回购×剩余期限）/（投资于金融工具产生的资产-投资于金融工具产生的负债+债券正回购）</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（2）平均剩余存续期限的计算公式如下：</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（Σ投资于金融工具产生的资产×剩余存续期限-Σ投资于金融工具产生的负债×剩余存续期限+债券正回购×剩余存续期限）/（投资于金融工具产生的资产-投资于金融工具产生的负债+债券正回购）</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（3）各类资产和负债剩余期限和剩余存续期限的确定</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1）银行活期存款、清算备付金、交易保证金的剩余期限和剩余存续期限为0天；证券清算款的剩余期限和剩余存续期限以计算日至交收日的剩余交易日天数计算；</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4）中央银行票据的剩余期限和剩余存续期限以计算日至中央银行票据到期日的实际剩余天数计算；</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5）组合中债券的剩余期限和剩余存续期限是指计算日至债券到期日为止所剩余的天数，以下情况除外：</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A、允许投资的可变利率或浮动利率债券的剩余期限以计算日至下一个利率调整日的实际剩余天数计算。</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B、允许投资的可变利率或浮动利率债券的剩余存续期限以计算日至债券到期日的实际剩余天数计算。</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平均剩余期限的计算结果保留至整数位，小数点后四舍五入。如法律法规或中国证监会对剩余期限计算方法另有规定的从其规定。</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5、禁止行为</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为维护基金份额持有人的合法权益，基金财产不得用于下列投资或者活动：</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（1）承销证券；</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（2）违反规定向他人贷款或者提供担保；</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（3）从事承担无限责任的投资；</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（4）向其基金管理人、基金托管人出资；</w:t>
      </w:r>
    </w:p>
    <w:p w:rsidR="00683152" w:rsidRPr="00DF6958" w:rsidRDefault="00683152" w:rsidP="00683152">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（5）从事内幕交易、操纵证券交易价格及其他不正当的证券交易活动；</w:t>
      </w:r>
    </w:p>
    <w:p w:rsidR="00DB3659" w:rsidRPr="00DF6958" w:rsidRDefault="00683152"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kern w:val="0"/>
          <w:szCs w:val="21"/>
        </w:rPr>
        <w:t>（6）法律、行政法规和中国证监会规定禁止的其他活动。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六、基金资产净值的计算方法和公告方式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（一）基金资产总值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基金资产总值是指购买的各类证券及票据价值、银行存款本息和基金应收的申购基金款以及其他投资所形成的价值总和。</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（二）基金资产净值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基金资产净值是指基金资产总值减去基金负债后的价值。</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（三）基金资产净值、每万份基金已实现收益和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、本基金的基金合同生效后，在开始办理基金份额申购或者赎回前，基金管理人将至少每周公告一次基金资产净值、每万份基金已实现收益和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bCs/>
          <w:color w:val="000000" w:themeColor="text1"/>
          <w:szCs w:val="21"/>
        </w:rPr>
        <w:t>每万份基金已实现收益和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日年化收益率的计算方法见招募说明书。</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lang w:val="zh-CN"/>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hint="eastAsia"/>
          <w:bCs/>
          <w:color w:val="000000" w:themeColor="text1"/>
          <w:szCs w:val="21"/>
          <w:lang w:val="zh-CN"/>
        </w:rPr>
        <w:t>在开始办理基金份额申购或者赎回后，基金管理人将在每个开放日的次日，通过网站、基金份额销售网点以及其他媒介，披露开放日的每万份基金已实现收益和</w:t>
      </w:r>
      <w:r w:rsidRPr="00DF6958">
        <w:rPr>
          <w:rFonts w:asciiTheme="minorEastAsia" w:eastAsiaTheme="minorEastAsia" w:hAnsiTheme="minorEastAsia"/>
          <w:bCs/>
          <w:color w:val="000000" w:themeColor="text1"/>
          <w:szCs w:val="21"/>
          <w:lang w:val="zh-CN"/>
        </w:rPr>
        <w:t>7</w:t>
      </w:r>
      <w:r w:rsidRPr="00DF6958">
        <w:rPr>
          <w:rFonts w:asciiTheme="minorEastAsia" w:eastAsiaTheme="minorEastAsia" w:hAnsiTheme="minorEastAsia" w:hint="eastAsia"/>
          <w:bCs/>
          <w:color w:val="000000" w:themeColor="text1"/>
          <w:szCs w:val="21"/>
          <w:lang w:val="zh-CN"/>
        </w:rPr>
        <w:t>日年化收益率。</w:t>
      </w:r>
      <w:r w:rsidRPr="00DF6958">
        <w:rPr>
          <w:rFonts w:asciiTheme="minorEastAsia" w:eastAsiaTheme="minorEastAsia" w:hAnsiTheme="minorEastAsia" w:hint="eastAsia"/>
          <w:bCs/>
          <w:color w:val="000000" w:themeColor="text1"/>
          <w:szCs w:val="21"/>
        </w:rPr>
        <w:t>若遇法定节假日，于节假日结束后第</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个自然日，公告节假日期间的基金份额每万份基金已实现收益、节假日最后一日的</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日年化收益率，以及节假日后首个开放日的基金份额每万份基金已实现收益和</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日年化收益率。</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hint="eastAsia"/>
          <w:bCs/>
          <w:color w:val="000000" w:themeColor="text1"/>
          <w:szCs w:val="21"/>
          <w:lang w:val="zh-CN"/>
        </w:rPr>
        <w:t>基金管理人将公告半年度和年度最后一个市场交易日（或自然日）基金资产净值、每万份基金已实现收益和</w:t>
      </w:r>
      <w:r w:rsidRPr="00DF6958">
        <w:rPr>
          <w:rFonts w:asciiTheme="minorEastAsia" w:eastAsiaTheme="minorEastAsia" w:hAnsiTheme="minorEastAsia"/>
          <w:bCs/>
          <w:color w:val="000000" w:themeColor="text1"/>
          <w:szCs w:val="21"/>
          <w:lang w:val="zh-CN"/>
        </w:rPr>
        <w:t>7</w:t>
      </w:r>
      <w:r w:rsidRPr="00DF6958">
        <w:rPr>
          <w:rFonts w:asciiTheme="minorEastAsia" w:eastAsiaTheme="minorEastAsia" w:hAnsiTheme="minorEastAsia" w:hint="eastAsia"/>
          <w:bCs/>
          <w:color w:val="000000" w:themeColor="text1"/>
          <w:szCs w:val="21"/>
          <w:lang w:val="zh-CN"/>
        </w:rPr>
        <w:t>日年化收益率。基金管理人应当在上述市场交易日（或自然日）的次日，将基金资产净值、每万份基金已实现收益和</w:t>
      </w:r>
      <w:r w:rsidRPr="00DF6958">
        <w:rPr>
          <w:rFonts w:asciiTheme="minorEastAsia" w:eastAsiaTheme="minorEastAsia" w:hAnsiTheme="minorEastAsia"/>
          <w:bCs/>
          <w:color w:val="000000" w:themeColor="text1"/>
          <w:szCs w:val="21"/>
          <w:lang w:val="zh-CN"/>
        </w:rPr>
        <w:t>7</w:t>
      </w:r>
      <w:r w:rsidRPr="00DF6958">
        <w:rPr>
          <w:rFonts w:asciiTheme="minorEastAsia" w:eastAsiaTheme="minorEastAsia" w:hAnsiTheme="minorEastAsia" w:hint="eastAsia"/>
          <w:bCs/>
          <w:color w:val="000000" w:themeColor="text1"/>
          <w:szCs w:val="21"/>
          <w:lang w:val="zh-CN"/>
        </w:rPr>
        <w:t>日年化收益率登载在</w:t>
      </w:r>
      <w:r w:rsidRPr="00DF6958">
        <w:rPr>
          <w:rFonts w:asciiTheme="minorEastAsia" w:eastAsiaTheme="minorEastAsia" w:hAnsiTheme="minorEastAsia" w:hint="eastAsia"/>
          <w:bCs/>
          <w:color w:val="000000" w:themeColor="text1"/>
          <w:szCs w:val="21"/>
        </w:rPr>
        <w:t>指定媒介</w:t>
      </w:r>
      <w:r w:rsidRPr="00DF6958">
        <w:rPr>
          <w:rFonts w:asciiTheme="minorEastAsia" w:eastAsiaTheme="minorEastAsia" w:hAnsiTheme="minorEastAsia" w:hint="eastAsia"/>
          <w:bCs/>
          <w:color w:val="000000" w:themeColor="text1"/>
          <w:szCs w:val="21"/>
          <w:lang w:val="zh-CN"/>
        </w:rPr>
        <w:t>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七、基金合同解除和终止的事由、程序以及基金财产清算方式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（一）《基金合同》的变更</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、关于《基金合同》变更的基金份额持有人大会决议自表决通过之日起生效，自决议生效之日起</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日内在指定媒介公告。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（二）《基金合同》的终止事由</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有下列情形之一的，《基金合同》应当终止：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、基金份额持有人大会决定终止的；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、基金管理人、基金托管人职责终止，在</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个月内没有新基金管理人、新基金托管人承接的；</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、《基金合同》约定的其他情形；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、相关法律法规和中国证监会规定的其他情况。</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（三）基金财产的清算</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、基金财产清算小组：自出现《基金合同》终止事由之日起</w:t>
      </w:r>
      <w:r w:rsidRPr="00DF6958">
        <w:rPr>
          <w:rFonts w:asciiTheme="minorEastAsia" w:eastAsiaTheme="minorEastAsia" w:hAnsiTheme="minorEastAsia"/>
          <w:bCs/>
          <w:color w:val="000000" w:themeColor="text1"/>
          <w:szCs w:val="21"/>
        </w:rPr>
        <w:t>30</w:t>
      </w:r>
      <w:r w:rsidRPr="00DF6958">
        <w:rPr>
          <w:rFonts w:asciiTheme="minorEastAsia" w:eastAsiaTheme="minorEastAsia" w:hAnsiTheme="minorEastAsia" w:hint="eastAsia"/>
          <w:bCs/>
          <w:color w:val="000000" w:themeColor="text1"/>
          <w:szCs w:val="21"/>
        </w:rPr>
        <w:t>个工作日内成立清算小组，基金管理人组织基金财产清算小组并在中国证监会的监督下进行基金清算。</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、基金财产清算小组职责：基金财产清算小组负责基金财产的保管、清理、估价、变现和分配。基金财产清算小组可以依法进行必要的民事活动。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、基金财产清算程序：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）《基金合同》终止情形出现时，由基金财产清算小组统一接管基金；</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）对基金财产和债权债务进行清理和确认；</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）对基金财产进行估值和变现；</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）制作清算报告；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）聘请会计师事务所对清算报告进行外部审计，聘请律师事务所对清算报告出具法律意见书；</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）将清算报告报中国证监会备案并公告；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w:t>
      </w:r>
      <w:r w:rsidRPr="00DF6958">
        <w:rPr>
          <w:rFonts w:asciiTheme="minorEastAsia" w:eastAsiaTheme="minorEastAsia" w:hAnsiTheme="minorEastAsia"/>
          <w:bCs/>
          <w:color w:val="000000" w:themeColor="text1"/>
          <w:szCs w:val="21"/>
        </w:rPr>
        <w:t>7</w:t>
      </w:r>
      <w:r w:rsidRPr="00DF6958">
        <w:rPr>
          <w:rFonts w:asciiTheme="minorEastAsia" w:eastAsiaTheme="minorEastAsia" w:hAnsiTheme="minorEastAsia" w:hint="eastAsia"/>
          <w:bCs/>
          <w:color w:val="000000" w:themeColor="text1"/>
          <w:szCs w:val="21"/>
        </w:rPr>
        <w:t>）对基金财产进行分配。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、基金财产清算的期限为</w:t>
      </w:r>
      <w:r w:rsidRPr="00DF6958">
        <w:rPr>
          <w:rFonts w:asciiTheme="minorEastAsia" w:eastAsiaTheme="minorEastAsia" w:hAnsiTheme="minorEastAsia"/>
          <w:bCs/>
          <w:color w:val="000000" w:themeColor="text1"/>
          <w:szCs w:val="21"/>
        </w:rPr>
        <w:t>6</w:t>
      </w:r>
      <w:r w:rsidRPr="00DF6958">
        <w:rPr>
          <w:rFonts w:asciiTheme="minorEastAsia" w:eastAsiaTheme="minorEastAsia" w:hAnsiTheme="minorEastAsia" w:hint="eastAsia"/>
          <w:bCs/>
          <w:color w:val="000000" w:themeColor="text1"/>
          <w:szCs w:val="21"/>
        </w:rPr>
        <w:t>个月。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（四）清算费用</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（五）基金财产清算剩余资产的分配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（六）基金财产清算的公告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个工作日内由基金财产清算小组进行公告。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（七）基金财产清算账册及文件的保存</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基金财产清算账册及有关文件由基金托管人保存</w:t>
      </w:r>
      <w:r w:rsidRPr="00DF6958">
        <w:rPr>
          <w:rFonts w:asciiTheme="minorEastAsia" w:eastAsiaTheme="minorEastAsia" w:hAnsiTheme="minorEastAsia"/>
          <w:bCs/>
          <w:color w:val="000000" w:themeColor="text1"/>
          <w:szCs w:val="21"/>
        </w:rPr>
        <w:t>15</w:t>
      </w:r>
      <w:r w:rsidRPr="00DF6958">
        <w:rPr>
          <w:rFonts w:asciiTheme="minorEastAsia" w:eastAsiaTheme="minorEastAsia" w:hAnsiTheme="minorEastAsia" w:hint="eastAsia"/>
          <w:bCs/>
          <w:color w:val="000000" w:themeColor="text1"/>
          <w:szCs w:val="21"/>
        </w:rPr>
        <w:t>年以上。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八、争议解决方式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争议处理期间，基金合同当事人应恪守各自的职责，继续忠实、勤勉、尽责地履行基金合同规定的义务，维护基金份额持有人的合法权益。</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《基金合同》受中国法律管辖。</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九、基金合同存放地和投资者取得基金合同的方式</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hint="eastAsia"/>
          <w:bCs/>
          <w:color w:val="000000" w:themeColor="text1"/>
          <w:szCs w:val="21"/>
        </w:rPr>
        <w:t>《基金合同》是约定基金当事人之间、基金与基金当事人之间权利义务关系的法律文件。</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1</w:t>
      </w:r>
      <w:r w:rsidRPr="00DF6958">
        <w:rPr>
          <w:rFonts w:asciiTheme="minorEastAsia" w:eastAsiaTheme="minorEastAsia" w:hAnsiTheme="minorEastAsia" w:hint="eastAsia"/>
          <w:bCs/>
          <w:color w:val="000000" w:themeColor="text1"/>
          <w:szCs w:val="21"/>
        </w:rPr>
        <w:t>、《基金合同》经基金管理人、基金托管人双方盖章以及双方法定代表人或授权代表签字或盖章并在募集结束后经基金管理人向中国证监会办理基金备案手续，并经中国证监会书面确认后生效。</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2</w:t>
      </w:r>
      <w:r w:rsidRPr="00DF6958">
        <w:rPr>
          <w:rFonts w:asciiTheme="minorEastAsia" w:eastAsiaTheme="minorEastAsia" w:hAnsiTheme="minorEastAsia" w:hint="eastAsia"/>
          <w:bCs/>
          <w:color w:val="000000" w:themeColor="text1"/>
          <w:szCs w:val="21"/>
        </w:rPr>
        <w:t>、《基金合同》的有效期自其生效之日起至基金财产清算结果报中国证监会备案并公告之日止。</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3</w:t>
      </w:r>
      <w:r w:rsidRPr="00DF6958">
        <w:rPr>
          <w:rFonts w:asciiTheme="minorEastAsia" w:eastAsiaTheme="minorEastAsia" w:hAnsiTheme="minorEastAsia" w:hint="eastAsia"/>
          <w:bCs/>
          <w:color w:val="000000" w:themeColor="text1"/>
          <w:szCs w:val="21"/>
        </w:rPr>
        <w:t>、《基金合同》自生效之日起对包括基金管理人、基金托管人和基金份额持有人在内的《基金合同》各方当事人具有同等的法律约束力。</w:t>
      </w:r>
    </w:p>
    <w:p w:rsidR="00DB3659" w:rsidRPr="00DF6958" w:rsidRDefault="00DB3659" w:rsidP="00BB159E">
      <w:pPr>
        <w:snapToGrid w:val="0"/>
        <w:spacing w:line="360" w:lineRule="auto"/>
        <w:ind w:firstLineChars="200" w:firstLine="420"/>
        <w:rPr>
          <w:rFonts w:asciiTheme="minorEastAsia" w:eastAsiaTheme="minorEastAsia" w:hAnsiTheme="minorEastAsia"/>
          <w:bCs/>
          <w:color w:val="000000" w:themeColor="text1"/>
          <w:szCs w:val="21"/>
        </w:rPr>
      </w:pPr>
      <w:r w:rsidRPr="00DF6958">
        <w:rPr>
          <w:rFonts w:asciiTheme="minorEastAsia" w:eastAsiaTheme="minorEastAsia" w:hAnsiTheme="minorEastAsia"/>
          <w:bCs/>
          <w:color w:val="000000" w:themeColor="text1"/>
          <w:szCs w:val="21"/>
        </w:rPr>
        <w:t>4</w:t>
      </w:r>
      <w:r w:rsidRPr="00DF6958">
        <w:rPr>
          <w:rFonts w:asciiTheme="minorEastAsia" w:eastAsiaTheme="minorEastAsia" w:hAnsiTheme="minorEastAsia" w:hint="eastAsia"/>
          <w:bCs/>
          <w:color w:val="000000" w:themeColor="text1"/>
          <w:szCs w:val="21"/>
        </w:rPr>
        <w:t>、《基金合同》正本一式六份，除上报有关监管机构一式二份外，基金管理人、基金托管人各持有二份，每份具有同等的法律效力。</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bCs/>
          <w:color w:val="000000" w:themeColor="text1"/>
          <w:szCs w:val="21"/>
        </w:rPr>
        <w:t>5</w:t>
      </w:r>
      <w:r w:rsidRPr="00DF6958">
        <w:rPr>
          <w:rFonts w:asciiTheme="minorEastAsia" w:eastAsiaTheme="minorEastAsia" w:hAnsiTheme="minorEastAsia" w:hint="eastAsia"/>
          <w:bCs/>
          <w:color w:val="000000" w:themeColor="text1"/>
          <w:szCs w:val="21"/>
        </w:rPr>
        <w:t>、《基金合同》可印制成册，供投资者在基金管理人、基金托管人、销售机构的办公场所和营业场所查阅。</w:t>
      </w:r>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bCs/>
          <w:color w:val="000000" w:themeColor="text1"/>
          <w:szCs w:val="20"/>
        </w:rPr>
      </w:pPr>
      <w:r w:rsidRPr="00DF6958">
        <w:rPr>
          <w:rFonts w:asciiTheme="minorEastAsia" w:eastAsiaTheme="minorEastAsia" w:hAnsiTheme="minorEastAsia"/>
          <w:color w:val="000000" w:themeColor="text1"/>
          <w:sz w:val="30"/>
        </w:rPr>
        <w:br w:type="page"/>
      </w:r>
      <w:bookmarkStart w:id="104" w:name="_Toc85814573"/>
      <w:r w:rsidR="0080127D" w:rsidRPr="00DF6958">
        <w:rPr>
          <w:rFonts w:asciiTheme="minorEastAsia" w:eastAsiaTheme="minorEastAsia" w:hAnsiTheme="minorEastAsia" w:hint="eastAsia"/>
          <w:color w:val="000000" w:themeColor="text1"/>
          <w:sz w:val="30"/>
        </w:rPr>
        <w:t>二十三</w:t>
      </w:r>
      <w:r w:rsidRPr="00DF6958">
        <w:rPr>
          <w:rFonts w:asciiTheme="minorEastAsia" w:eastAsiaTheme="minorEastAsia" w:hAnsiTheme="minorEastAsia" w:hint="eastAsia"/>
          <w:color w:val="000000" w:themeColor="text1"/>
          <w:sz w:val="30"/>
        </w:rPr>
        <w:t>、基金托管协议的内容摘要</w:t>
      </w:r>
      <w:bookmarkEnd w:id="104"/>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一、托管协议当事人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（一）基金管理人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名称：易方达基金管理有限公司</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注册地址：</w:t>
      </w:r>
      <w:r w:rsidR="00554170" w:rsidRPr="00DF6958">
        <w:rPr>
          <w:rFonts w:asciiTheme="minorEastAsia" w:eastAsiaTheme="minorEastAsia" w:hAnsiTheme="minorEastAsia" w:hint="eastAsia"/>
          <w:color w:val="000000" w:themeColor="text1"/>
          <w:szCs w:val="21"/>
        </w:rPr>
        <w:t>广东省珠海市横琴新区宝华路6号105室-42891（集中办公区）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办公地址：广州市</w:t>
      </w:r>
      <w:r w:rsidR="004360C8" w:rsidRPr="00DF6958">
        <w:rPr>
          <w:rFonts w:asciiTheme="minorEastAsia" w:eastAsiaTheme="minorEastAsia" w:hAnsiTheme="minorEastAsia" w:hint="eastAsia"/>
          <w:color w:val="000000" w:themeColor="text1"/>
          <w:szCs w:val="21"/>
        </w:rPr>
        <w:t>天河区</w:t>
      </w:r>
      <w:r w:rsidRPr="00DF6958">
        <w:rPr>
          <w:rFonts w:asciiTheme="minorEastAsia" w:eastAsiaTheme="minorEastAsia" w:hAnsiTheme="minorEastAsia" w:hint="eastAsia"/>
          <w:color w:val="000000" w:themeColor="text1"/>
          <w:szCs w:val="21"/>
        </w:rPr>
        <w:t>珠江新城珠江东路</w:t>
      </w:r>
      <w:r w:rsidRPr="00DF6958">
        <w:rPr>
          <w:rFonts w:asciiTheme="minorEastAsia" w:eastAsiaTheme="minorEastAsia" w:hAnsiTheme="minorEastAsia"/>
          <w:color w:val="000000" w:themeColor="text1"/>
          <w:szCs w:val="21"/>
        </w:rPr>
        <w:t>30</w:t>
      </w:r>
      <w:r w:rsidRPr="00DF6958">
        <w:rPr>
          <w:rFonts w:asciiTheme="minorEastAsia" w:eastAsiaTheme="minorEastAsia" w:hAnsiTheme="minorEastAsia" w:hint="eastAsia"/>
          <w:color w:val="000000" w:themeColor="text1"/>
          <w:szCs w:val="21"/>
        </w:rPr>
        <w:t>号广州银行大厦</w:t>
      </w:r>
      <w:r w:rsidRPr="00DF6958">
        <w:rPr>
          <w:rFonts w:asciiTheme="minorEastAsia" w:eastAsiaTheme="minorEastAsia" w:hAnsiTheme="minorEastAsia"/>
          <w:color w:val="000000" w:themeColor="text1"/>
          <w:szCs w:val="21"/>
        </w:rPr>
        <w:t>40-43</w:t>
      </w:r>
      <w:r w:rsidRPr="00DF6958">
        <w:rPr>
          <w:rFonts w:asciiTheme="minorEastAsia" w:eastAsiaTheme="minorEastAsia" w:hAnsiTheme="minorEastAsia" w:hint="eastAsia"/>
          <w:color w:val="000000" w:themeColor="text1"/>
          <w:szCs w:val="21"/>
        </w:rPr>
        <w:t>楼</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邮政编码：</w:t>
      </w:r>
      <w:r w:rsidRPr="00DF6958">
        <w:rPr>
          <w:rFonts w:asciiTheme="minorEastAsia" w:eastAsiaTheme="minorEastAsia" w:hAnsiTheme="minorEastAsia"/>
          <w:color w:val="000000" w:themeColor="text1"/>
          <w:szCs w:val="21"/>
        </w:rPr>
        <w:t>510620</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法定代表人：</w:t>
      </w:r>
      <w:r w:rsidR="00F808FD" w:rsidRPr="00DF6958">
        <w:rPr>
          <w:rFonts w:asciiTheme="minorEastAsia" w:eastAsiaTheme="minorEastAsia" w:hAnsiTheme="minorEastAsia" w:hint="eastAsia"/>
          <w:color w:val="000000" w:themeColor="text1"/>
          <w:szCs w:val="21"/>
        </w:rPr>
        <w:t>刘晓艳</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成立日期：</w:t>
      </w:r>
      <w:r w:rsidRPr="00DF6958">
        <w:rPr>
          <w:rFonts w:asciiTheme="minorEastAsia" w:eastAsiaTheme="minorEastAsia" w:hAnsiTheme="minorEastAsia"/>
          <w:color w:val="000000" w:themeColor="text1"/>
          <w:szCs w:val="21"/>
        </w:rPr>
        <w:t>2001</w:t>
      </w:r>
      <w:r w:rsidRPr="00DF6958">
        <w:rPr>
          <w:rFonts w:asciiTheme="minorEastAsia" w:eastAsiaTheme="minorEastAsia" w:hAnsiTheme="minorEastAsia" w:hint="eastAsia"/>
          <w:color w:val="000000" w:themeColor="text1"/>
          <w:szCs w:val="21"/>
        </w:rPr>
        <w:t>年</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月</w:t>
      </w:r>
      <w:r w:rsidRPr="00DF6958">
        <w:rPr>
          <w:rFonts w:asciiTheme="minorEastAsia" w:eastAsiaTheme="minorEastAsia" w:hAnsiTheme="minorEastAsia"/>
          <w:color w:val="000000" w:themeColor="text1"/>
          <w:szCs w:val="21"/>
        </w:rPr>
        <w:t>17</w:t>
      </w:r>
      <w:r w:rsidRPr="00DF6958">
        <w:rPr>
          <w:rFonts w:asciiTheme="minorEastAsia" w:eastAsiaTheme="minorEastAsia" w:hAnsiTheme="minorEastAsia" w:hint="eastAsia"/>
          <w:color w:val="000000" w:themeColor="text1"/>
          <w:szCs w:val="21"/>
        </w:rPr>
        <w:t>日</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批准设立机关及批准设立文号：</w:t>
      </w:r>
      <w:r w:rsidR="00CA1A9C" w:rsidRPr="00DF6958">
        <w:rPr>
          <w:rFonts w:asciiTheme="minorEastAsia" w:eastAsiaTheme="minorEastAsia" w:hAnsiTheme="minorEastAsia" w:hint="eastAsia"/>
          <w:color w:val="000000" w:themeColor="text1"/>
          <w:szCs w:val="21"/>
        </w:rPr>
        <w:t>中国证券监督管理委员会，</w:t>
      </w:r>
      <w:r w:rsidRPr="00DF6958">
        <w:rPr>
          <w:rFonts w:asciiTheme="minorEastAsia" w:eastAsiaTheme="minorEastAsia" w:hAnsiTheme="minorEastAsia" w:hint="eastAsia"/>
          <w:color w:val="000000" w:themeColor="text1"/>
          <w:szCs w:val="21"/>
        </w:rPr>
        <w:t>证监基</w:t>
      </w:r>
      <w:r w:rsidR="00675CC2" w:rsidRPr="00DF6958">
        <w:rPr>
          <w:rFonts w:asciiTheme="minorEastAsia" w:eastAsiaTheme="minorEastAsia" w:hAnsiTheme="minorEastAsia" w:hint="eastAsia"/>
          <w:color w:val="000000" w:themeColor="text1"/>
          <w:szCs w:val="21"/>
        </w:rPr>
        <w:t>金</w:t>
      </w:r>
      <w:r w:rsidRPr="00DF6958">
        <w:rPr>
          <w:rFonts w:asciiTheme="minorEastAsia" w:eastAsiaTheme="minorEastAsia" w:hAnsiTheme="minorEastAsia" w:hint="eastAsia"/>
          <w:color w:val="000000" w:themeColor="text1"/>
          <w:szCs w:val="21"/>
        </w:rPr>
        <w:t>字［</w:t>
      </w:r>
      <w:r w:rsidRPr="00DF6958">
        <w:rPr>
          <w:rFonts w:asciiTheme="minorEastAsia" w:eastAsiaTheme="minorEastAsia" w:hAnsiTheme="minorEastAsia"/>
          <w:color w:val="000000" w:themeColor="text1"/>
          <w:szCs w:val="21"/>
        </w:rPr>
        <w:t>2001</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组织形式：有限责任公司</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注册资本：</w:t>
      </w:r>
      <w:r w:rsidR="00B84F47" w:rsidRPr="00DF6958">
        <w:rPr>
          <w:rFonts w:asciiTheme="minorEastAsia" w:eastAsiaTheme="minorEastAsia" w:hAnsiTheme="minorEastAsia"/>
          <w:color w:val="000000" w:themeColor="text1"/>
          <w:szCs w:val="21"/>
        </w:rPr>
        <w:t>13,244.2万元人民币</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存续期间：持续经营</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经营范围：</w:t>
      </w:r>
      <w:r w:rsidR="00554170" w:rsidRPr="00DF6958">
        <w:rPr>
          <w:rFonts w:asciiTheme="minorEastAsia" w:eastAsiaTheme="minorEastAsia" w:hAnsiTheme="minorEastAsia" w:hint="eastAsia"/>
          <w:color w:val="000000" w:themeColor="text1"/>
          <w:szCs w:val="21"/>
        </w:rPr>
        <w:t>公开募集证券投资基金管理、基金销售、特定客户资产管理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（二）基金托管人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名称：华夏银行股份有限公司（简称：华夏银行）</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住所、办公地址：北京市东城区建国门内大街</w:t>
      </w:r>
      <w:r w:rsidRPr="00DF6958">
        <w:rPr>
          <w:rFonts w:asciiTheme="minorEastAsia" w:eastAsiaTheme="minorEastAsia" w:hAnsiTheme="minorEastAsia"/>
          <w:color w:val="000000" w:themeColor="text1"/>
          <w:szCs w:val="21"/>
        </w:rPr>
        <w:t>22</w:t>
      </w:r>
      <w:r w:rsidRPr="00DF6958">
        <w:rPr>
          <w:rFonts w:asciiTheme="minorEastAsia" w:eastAsiaTheme="minorEastAsia" w:hAnsiTheme="minorEastAsia" w:hint="eastAsia"/>
          <w:color w:val="000000" w:themeColor="text1"/>
          <w:szCs w:val="21"/>
        </w:rPr>
        <w:t>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邮政编码：</w:t>
      </w:r>
      <w:r w:rsidRPr="00DF6958">
        <w:rPr>
          <w:rFonts w:asciiTheme="minorEastAsia" w:eastAsiaTheme="minorEastAsia" w:hAnsiTheme="minorEastAsia"/>
          <w:color w:val="000000" w:themeColor="text1"/>
          <w:szCs w:val="21"/>
        </w:rPr>
        <w:t>100005</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法定代表人：</w:t>
      </w:r>
      <w:r w:rsidR="00025DD5" w:rsidRPr="00DF6958">
        <w:rPr>
          <w:rFonts w:asciiTheme="minorEastAsia" w:eastAsiaTheme="minorEastAsia" w:hAnsiTheme="minorEastAsia" w:hint="eastAsia"/>
          <w:color w:val="000000" w:themeColor="text1"/>
          <w:szCs w:val="21"/>
        </w:rPr>
        <w:t>李民吉</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成立日期：</w:t>
      </w:r>
      <w:r w:rsidRPr="00DF6958">
        <w:rPr>
          <w:rFonts w:asciiTheme="minorEastAsia" w:eastAsiaTheme="minorEastAsia" w:hAnsiTheme="minorEastAsia"/>
          <w:color w:val="000000" w:themeColor="text1"/>
          <w:szCs w:val="21"/>
        </w:rPr>
        <w:t>1992</w:t>
      </w:r>
      <w:r w:rsidRPr="00DF6958">
        <w:rPr>
          <w:rFonts w:asciiTheme="minorEastAsia" w:eastAsiaTheme="minorEastAsia" w:hAnsiTheme="minorEastAsia" w:hint="eastAsia"/>
          <w:color w:val="000000" w:themeColor="text1"/>
          <w:szCs w:val="21"/>
        </w:rPr>
        <w:t>年</w:t>
      </w:r>
      <w:r w:rsidRPr="00DF6958">
        <w:rPr>
          <w:rFonts w:asciiTheme="minorEastAsia" w:eastAsiaTheme="minorEastAsia" w:hAnsiTheme="minorEastAsia"/>
          <w:color w:val="000000" w:themeColor="text1"/>
          <w:szCs w:val="21"/>
        </w:rPr>
        <w:t>10</w:t>
      </w:r>
      <w:r w:rsidRPr="00DF6958">
        <w:rPr>
          <w:rFonts w:asciiTheme="minorEastAsia" w:eastAsiaTheme="minorEastAsia" w:hAnsiTheme="minorEastAsia" w:hint="eastAsia"/>
          <w:color w:val="000000" w:themeColor="text1"/>
          <w:szCs w:val="21"/>
        </w:rPr>
        <w:t>月</w:t>
      </w:r>
      <w:r w:rsidRPr="00DF6958">
        <w:rPr>
          <w:rFonts w:asciiTheme="minorEastAsia" w:eastAsiaTheme="minorEastAsia" w:hAnsiTheme="minorEastAsia"/>
          <w:color w:val="000000" w:themeColor="text1"/>
          <w:szCs w:val="21"/>
        </w:rPr>
        <w:t>14</w:t>
      </w:r>
      <w:r w:rsidRPr="00DF6958">
        <w:rPr>
          <w:rFonts w:asciiTheme="minorEastAsia" w:eastAsiaTheme="minorEastAsia" w:hAnsiTheme="minorEastAsia" w:hint="eastAsia"/>
          <w:color w:val="000000" w:themeColor="text1"/>
          <w:szCs w:val="21"/>
        </w:rPr>
        <w:t>日</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批准设立机关和批准设立文号：中国人民银行</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银复（</w:t>
      </w:r>
      <w:r w:rsidRPr="00DF6958">
        <w:rPr>
          <w:rFonts w:asciiTheme="minorEastAsia" w:eastAsiaTheme="minorEastAsia" w:hAnsiTheme="minorEastAsia"/>
          <w:color w:val="000000" w:themeColor="text1"/>
          <w:szCs w:val="21"/>
        </w:rPr>
        <w:t>1992</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391</w:t>
      </w:r>
      <w:r w:rsidRPr="00DF6958">
        <w:rPr>
          <w:rFonts w:asciiTheme="minorEastAsia" w:eastAsiaTheme="minorEastAsia" w:hAnsiTheme="minorEastAsia" w:hint="eastAsia"/>
          <w:color w:val="000000" w:themeColor="text1"/>
          <w:szCs w:val="21"/>
        </w:rPr>
        <w:t>号</w:t>
      </w:r>
      <w:r w:rsidRPr="00DF6958">
        <w:rPr>
          <w:rFonts w:asciiTheme="minorEastAsia" w:eastAsiaTheme="minorEastAsia" w:hAnsiTheme="minorEastAsia"/>
          <w:color w:val="000000" w:themeColor="text1"/>
          <w:szCs w:val="21"/>
        </w:rPr>
        <w:t>]</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基金托管业务批准文号：中国证监会证监基字</w:t>
      </w:r>
      <w:r w:rsidRPr="00DF6958">
        <w:rPr>
          <w:rFonts w:asciiTheme="minorEastAsia" w:eastAsiaTheme="minorEastAsia" w:hAnsiTheme="minorEastAsia"/>
          <w:color w:val="000000" w:themeColor="text1"/>
          <w:szCs w:val="21"/>
        </w:rPr>
        <w:t>[2005]25</w:t>
      </w:r>
      <w:r w:rsidRPr="00DF6958">
        <w:rPr>
          <w:rFonts w:asciiTheme="minorEastAsia" w:eastAsiaTheme="minorEastAsia" w:hAnsiTheme="minorEastAsia" w:hint="eastAsia"/>
          <w:color w:val="000000" w:themeColor="text1"/>
          <w:szCs w:val="21"/>
        </w:rPr>
        <w:t>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组织形式：股份有限公司</w:t>
      </w:r>
    </w:p>
    <w:p w:rsidR="00CA2EAE" w:rsidRPr="00DF6958" w:rsidRDefault="00CA2EAE"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注册资本：15,387,223,983元人民币</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存续期间：持续经营</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保险兼业代理业务；经中国银行业监督管理委员会批准的其他业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二、基金托管人对基金管理人的业务监督和核查</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B3659" w:rsidRPr="00DF6958" w:rsidRDefault="0068315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kern w:val="0"/>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法律法规或监管机构以后对货币市场基金的投资范围与限制进行调整的，本基金可随之调整。</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（二）基金托管人根据有关法律法规的规定及《基金合同》的约定，对基金投资、融资比例进行监督。基金托管人按下述比例和调整期限进行监督：</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、本基金不得投资于以下金融工具：</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（1）股票；</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（2）可转换债券、可交换债券；</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（3）以定期存款利率为基准利率的浮动利率债券，已进入最后一个利率调整期的除外；</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（4）信用等级在AA+级以下的债券与非金融企业债务融资工具；</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（5）中国证监会、中国人民银行禁止投资的其他金融工具。</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法律法规或监管部门取消或变更上述限制后，本基金不受上述规定的限制并以最新规定为准。</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2、本基金的投资组合将遵循以下比例限制：</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（1）本基金投资组合的平均剩余期限不得超过120天，平均剩余存续期不得超过240天；</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（2）本基金持有同一机构发行的债券、非金融企业债务融资工具及其作为原始权益人的资产支持证券占基金资产净值的比例合计不得超过10%，国债、中央银行票据、政策性金融债券除外；</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（3）本基金持有一家公司发行的证券，其市值不得超过基金资产净值的10%；本基金与由基金管理人管理的其他全部基金持有一家公司发行的证券，不得超过该证券的10%；</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（5）本基金应保持足够比例的流动性资产以应对潜在的赎回要求，其投资组合应当符合下列规定：</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1）现金、国债、中央银行票据、政策性金融债券占基金资产净值的比例合计不得低于5%，其中现金不包括结算备付金、存出保证金、应收申购款等；</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2）现金、国债、中央银行票据、政策性金融债券以及五个交易日内到期的其他金融工具占基金资产净值的比例合计不得低于10%；</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3）到期日在10个交易日以上的逆回购、银行定期存款等流动性受限资产投资占基金资产净值的比例合计不得超过30%；</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4）除发生巨额赎回、连续3个交易日累计赎回20%以上或者连续5个交易日累计赎回30%以上的情形外，本基金债券正回购的资金余额占基金资产净值的比例不得超过20%；</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（6）本基金基金总资产不得超过基金净资产的140%；</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（7）本基金在全国银行间同业市场的债券回购最长期限为1年，债券回购到期后不得展期；</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（11）本基金根据份额持有人集中度情况对本基金的投资组合实施调整，并遵守以下要求：</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（12）本基金与私募类证券资管产品及中国证监会认定的其他主体为交易对手开展逆回购交易的，可接受质押品的资质要求应当与基金合同约定的投资范围保持一致。</w:t>
      </w:r>
    </w:p>
    <w:p w:rsidR="00FD7D2F" w:rsidRPr="00DF6958" w:rsidRDefault="00FD7D2F" w:rsidP="00FD7D2F">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（13）中国证监会规定的其他比例限制。</w:t>
      </w:r>
    </w:p>
    <w:p w:rsidR="00683152" w:rsidRPr="00DF6958" w:rsidRDefault="00FD7D2F"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除第（1）、（5）之1）、（9）、（12）项外，</w:t>
      </w:r>
      <w:r w:rsidR="00683152" w:rsidRPr="00DF6958">
        <w:rPr>
          <w:rFonts w:asciiTheme="minorEastAsia" w:eastAsiaTheme="minorEastAsia" w:hAnsiTheme="minorEastAsia" w:hint="eastAsia"/>
          <w:color w:val="000000" w:themeColor="text1"/>
          <w:szCs w:val="21"/>
        </w:rPr>
        <w:t>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3、本基金投资的资产支持证券须具有评级资质的资信评级机构进行持续信用评级，且其信用评级应不低于国内信用评级机构评定的AAA级或相当于AAA级的信用级别。</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本基金持有的资产支持证券信用等级下降、不再符合投资标准的，基金管理人应在评级报告发布之日起3个月内对其予以全部卖出。</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4、若法律法规或中国证监会的相关规定发生修改或变更，以修改或变更后的规定为准。</w:t>
      </w:r>
    </w:p>
    <w:p w:rsidR="00DB3659" w:rsidRPr="00DF6958" w:rsidRDefault="00683152"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kern w:val="0"/>
          <w:szCs w:val="21"/>
        </w:rPr>
        <w:t>基金管理人应当自基金合同生效之日起6个月内使基金的投资组合比例符合基金合同的有关约定。期间，基金的投资范围、投资策略应当符合基金合同的约定。基金托管人对基金的投资的监督与检查自本基金合同生效之日起。</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（三）基金托管人根据有关法律法规的规定及《基金合同》的约定，对本托管协议第十五条第九款基金投资禁止行为进行监督。基金托管人通过事后监督方式对基金管理人基金投资禁止行为进行监督。</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个工作日内与基金托管人协商解决。</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（五）基金托管人根据有关法律法规的规定及《基金合同》的约定，对基金资产净值计算、每万份基金已实现收益、</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日年化收益率、应收资金到账、基金费用开支及收入确定、基金收益分配、相关信息披露、基金宣传推介材料中登载基金业绩表现数据等进行监督和核查。</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（八）若基金托管人发现基金管理人依据交易程序已经生效的指令违反法律、行政法规和其他有关规定，或者违反《基金合同》约定的，应当立即通知基金管理人，由此造成的损失由基金管理人承担。</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三、基金管理人对基金托管人的业务核查</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管理人对基金托管人履行托管职责情况进行核查，核查事项包括基金托管人安全保管基金财产、开设基金财产的资金账户和证券账户、复核基金管理人计算的基金资产净值、基金份额的每万份基金已实现收益、</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日年化收益率根据基金管理人指令办理清算交收、相关信息披露和监督基金投资运作等行为。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四、基金财产的保管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（一）基金财产保管的原则</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基金财产应独立于基金管理人、基金托管人的固有财产。</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基金托管人应安全保管基金财产。</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基金托管人按照规定开设基金财产的资金账户和证券账户。</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基金托管人对所托管的不同基金财产分别设置账户，确保基金财产的完整与独立。</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除依据法律法规和《基金合同》的规定外，基金托管人不得委托第三人托管基金财产。</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（二）基金募集期间及募集资金的验资</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基金募集期间募集的资金应存于基金管理人开设的基金募集专户，在基金募集行为结束前，任何人不得动用。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募集期满或基金停止募集时，募集的基金份额总额、基金募集金额、基金份额持有人人数符合《基金法》、《运作办法》等有关规定后，基金管理人应将属于基金财产的全部资金划入基金托管人以本基金的名义开立的基金银行账户，由基金管理人同时在规定时间内，聘请具有从事证券相关业务资格的会计师事务所进行验资，出具验资报告，验资报告中需对基金募集的资金进行确认。出具的验资报告由参加验资的</w:t>
      </w:r>
      <w:r w:rsidR="00DB3659" w:rsidRPr="00DF6958">
        <w:rPr>
          <w:rFonts w:asciiTheme="minorEastAsia" w:eastAsiaTheme="minorEastAsia" w:hAnsiTheme="minorEastAsia"/>
          <w:color w:val="000000" w:themeColor="text1"/>
          <w:szCs w:val="21"/>
        </w:rPr>
        <w:t>2</w:t>
      </w:r>
      <w:r w:rsidR="00DB3659" w:rsidRPr="00DF6958">
        <w:rPr>
          <w:rFonts w:asciiTheme="minorEastAsia" w:eastAsiaTheme="minorEastAsia" w:hAnsiTheme="minorEastAsia" w:hint="eastAsia"/>
          <w:color w:val="000000" w:themeColor="text1"/>
          <w:szCs w:val="21"/>
        </w:rPr>
        <w:t>名或</w:t>
      </w:r>
      <w:r w:rsidR="00DB3659" w:rsidRPr="00DF6958">
        <w:rPr>
          <w:rFonts w:asciiTheme="minorEastAsia" w:eastAsiaTheme="minorEastAsia" w:hAnsiTheme="minorEastAsia"/>
          <w:color w:val="000000" w:themeColor="text1"/>
          <w:szCs w:val="21"/>
        </w:rPr>
        <w:t>2</w:t>
      </w:r>
      <w:r w:rsidR="00DB3659" w:rsidRPr="00DF6958">
        <w:rPr>
          <w:rFonts w:asciiTheme="minorEastAsia" w:eastAsiaTheme="minorEastAsia" w:hAnsiTheme="minorEastAsia" w:hint="eastAsia"/>
          <w:color w:val="000000" w:themeColor="text1"/>
          <w:szCs w:val="21"/>
        </w:rPr>
        <w:t>名以上中国注册会计师签字方为有效。</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若基金募集期限届满，未能达到《基金合同》生效的条件，由基金管理人按规定办理退款等事宜，基金托管人应提供必要协助。</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（三）基金银行账户的开立和管理</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基金托管人应以本基金的名义在其营业机构开立基金的银行账户，并根据基金管理人合法合规的指令办理资金收付。本基金的银行预留印鉴由基金托管人保管和使用。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基金银行账户的开立和管理应符合银行业监督管理机构的有关规定。</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在符合法律法规规定的条件下，基金托管人可以通过基金银行账户办理基金资产的支付。</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（四）基金证券账户和结算备付金账户的开立和管理</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基金托管人在中国证券登记结算有限责任公司上海分公司、深圳分公司为基金开立基金托管人与基金联名的证券账户。</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基金证券账户的开立和证券账户卡的保管由基金托管人负责，账户资产的管理和运用由基金管理人负责。</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（五）债券托管专户的开设和管理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协议正本由基金托管人保管，协议副本由基金管理人保存。</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（六）其他账户的开立和管理</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因业务发展需要而开立的其他账户，可以根据法律法规和《基金合同》的规定，由基金托管人负责开立。新账户按有关规定使用并管理。</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法律法规等有关规定对相关账户的开立和管理另有规定的，从其规定办理。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（七）基金财产投资的有关有价凭证等的保管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基金财产投资的有关实物证券、银行定期存款证实书等有价凭证由基金托管人存放于基金托管人的保管库，也可存入中央国债登记结算有限责任公司、中国证券登记结算有限责任公司上海分公司</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（八）与基金财产有关的重大合同的保管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w:t>
      </w:r>
      <w:r w:rsidRPr="00DF6958">
        <w:rPr>
          <w:rFonts w:asciiTheme="minorEastAsia" w:eastAsiaTheme="minorEastAsia" w:hAnsiTheme="minorEastAsia"/>
          <w:color w:val="000000" w:themeColor="text1"/>
          <w:szCs w:val="21"/>
        </w:rPr>
        <w:t>15</w:t>
      </w:r>
      <w:r w:rsidRPr="00DF6958">
        <w:rPr>
          <w:rFonts w:asciiTheme="minorEastAsia" w:eastAsiaTheme="minorEastAsia" w:hAnsiTheme="minorEastAsia" w:hint="eastAsia"/>
          <w:color w:val="000000" w:themeColor="text1"/>
          <w:szCs w:val="21"/>
        </w:rPr>
        <w:t>年。</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五、基金资产净值计算和会计核算</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（一）基金资产净值、基金份额的每万份基金已实现收益、</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日年化收益率的计算、复核与完成的时间及程序</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每万份基金已实现收益和</w:t>
      </w:r>
      <w:r w:rsidR="00DB3659" w:rsidRPr="00DF6958">
        <w:rPr>
          <w:rFonts w:asciiTheme="minorEastAsia" w:eastAsiaTheme="minorEastAsia" w:hAnsiTheme="minorEastAsia"/>
          <w:color w:val="000000" w:themeColor="text1"/>
          <w:szCs w:val="21"/>
        </w:rPr>
        <w:t>7</w:t>
      </w:r>
      <w:r w:rsidR="00DB3659" w:rsidRPr="00DF6958">
        <w:rPr>
          <w:rFonts w:asciiTheme="minorEastAsia" w:eastAsiaTheme="minorEastAsia" w:hAnsiTheme="minorEastAsia" w:hint="eastAsia"/>
          <w:color w:val="000000" w:themeColor="text1"/>
          <w:szCs w:val="21"/>
        </w:rPr>
        <w:t>日年化收益率的计算方法如下：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每万份基金已实现收益＝当日该类基金份额的已实现收益</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hint="eastAsia"/>
          <w:color w:val="000000" w:themeColor="text1"/>
          <w:szCs w:val="21"/>
        </w:rPr>
        <w:t>当日该类基金份额总额×</w:t>
      </w:r>
      <w:r w:rsidRPr="00DF6958">
        <w:rPr>
          <w:rFonts w:asciiTheme="minorEastAsia" w:eastAsiaTheme="minorEastAsia" w:hAnsiTheme="minorEastAsia"/>
          <w:color w:val="000000" w:themeColor="text1"/>
          <w:szCs w:val="21"/>
        </w:rPr>
        <w:t>10000</w:t>
      </w:r>
      <w:r w:rsidRPr="00DF6958">
        <w:rPr>
          <w:rFonts w:asciiTheme="minorEastAsia" w:eastAsiaTheme="minorEastAsia" w:hAnsiTheme="minorEastAsia" w:hint="eastAsia"/>
          <w:color w:val="000000" w:themeColor="text1"/>
          <w:szCs w:val="21"/>
        </w:rPr>
        <w:t>。其中，当日分配的基金收益自其下一日起享有分红权益，自下一日起纳入基金份额总数的计算；收益的精度为以四舍五入的方法保留小数点后</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位。</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日年化收益率</w:t>
      </w:r>
      <w:r w:rsidRPr="00DF6958">
        <w:rPr>
          <w:rFonts w:asciiTheme="minorEastAsia" w:eastAsiaTheme="minorEastAsia" w:hAnsiTheme="minorEastAsia"/>
          <w:color w:val="000000" w:themeColor="text1"/>
          <w:szCs w:val="21"/>
        </w:rPr>
        <w:t>=</w:t>
      </w:r>
      <w:r w:rsidRPr="00DF6958">
        <w:rPr>
          <w:rFonts w:asciiTheme="minorEastAsia" w:eastAsiaTheme="minorEastAsia" w:hAnsiTheme="minorEastAsia"/>
          <w:color w:val="000000" w:themeColor="text1"/>
          <w:szCs w:val="21"/>
        </w:rPr>
        <w:object w:dxaOrig="3482" w:dyaOrig="880">
          <v:shape id="_x0000_i1026" type="#_x0000_t75" style="width:174pt;height:43.65pt;mso-position-horizontal-relative:page;mso-position-vertical-relative:page" o:ole="">
            <v:imagedata r:id="rId21" o:title=""/>
          </v:shape>
          <o:OLEObject Type="Embed" ProgID="Equation.DSMT4" ShapeID="_x0000_i1026" DrawAspect="Content" ObjectID="_1696427328" r:id="rId22"/>
        </w:objec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其中，</w:t>
      </w:r>
      <w:r w:rsidRPr="00DF6958">
        <w:rPr>
          <w:rFonts w:asciiTheme="minorEastAsia" w:eastAsiaTheme="minorEastAsia" w:hAnsiTheme="minorEastAsia"/>
          <w:color w:val="000000" w:themeColor="text1"/>
          <w:szCs w:val="21"/>
        </w:rPr>
        <w:t>Ri</w:t>
      </w:r>
      <w:r w:rsidRPr="00DF6958">
        <w:rPr>
          <w:rFonts w:asciiTheme="minorEastAsia" w:eastAsiaTheme="minorEastAsia" w:hAnsiTheme="minorEastAsia" w:hint="eastAsia"/>
          <w:color w:val="000000" w:themeColor="text1"/>
          <w:szCs w:val="21"/>
        </w:rPr>
        <w:t>为最近第</w:t>
      </w:r>
      <w:r w:rsidRPr="00DF6958">
        <w:rPr>
          <w:rFonts w:asciiTheme="minorEastAsia" w:eastAsiaTheme="minorEastAsia" w:hAnsiTheme="minorEastAsia"/>
          <w:color w:val="000000" w:themeColor="text1"/>
          <w:szCs w:val="21"/>
        </w:rPr>
        <w:t>i</w:t>
      </w:r>
      <w:r w:rsidRPr="00DF6958">
        <w:rPr>
          <w:rFonts w:asciiTheme="minorEastAsia" w:eastAsiaTheme="minorEastAsia" w:hAnsiTheme="minorEastAsia" w:hint="eastAsia"/>
          <w:color w:val="000000" w:themeColor="text1"/>
          <w:szCs w:val="21"/>
        </w:rPr>
        <w:t>个自然日（包括计算当日）的每万份基金已实现收益。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每万份基金已实现收益采用四舍五入保留至小数点后第</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位，</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日年化收益率采用四舍五入保留至百分号内小数点后第</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位。</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如果基金成立不足七日，按类似规则计算。当任一类基金份额为零时，将暂停计算和披露该类基金份额的每万份基金已实现收益、</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日年化收益率，待该类份额不为零时重新开始计算和披露。</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每个交易日计算基金资产净值、基金份额的每万份基金已实现收益和</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日年化收益率，并按规定公告。</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基金管理人应每交易日对基金资产估值。但基金管理人根据法律法规或《基金合同》的规定暂停估值时除外。基金管理人每个交易日对基金资产估值后，将基金资产净值、基金份额的每万份基金已实现收益、</w:t>
      </w:r>
      <w:r w:rsidR="00DB3659" w:rsidRPr="00DF6958">
        <w:rPr>
          <w:rFonts w:asciiTheme="minorEastAsia" w:eastAsiaTheme="minorEastAsia" w:hAnsiTheme="minorEastAsia"/>
          <w:color w:val="000000" w:themeColor="text1"/>
          <w:szCs w:val="21"/>
        </w:rPr>
        <w:t>7</w:t>
      </w:r>
      <w:r w:rsidR="00DB3659" w:rsidRPr="00DF6958">
        <w:rPr>
          <w:rFonts w:asciiTheme="minorEastAsia" w:eastAsiaTheme="minorEastAsia" w:hAnsiTheme="minorEastAsia" w:hint="eastAsia"/>
          <w:color w:val="000000" w:themeColor="text1"/>
          <w:szCs w:val="21"/>
        </w:rPr>
        <w:t>日年化收益率结果发送基金托管人，经基金托管人复核无误后，由基金管理人</w:t>
      </w:r>
      <w:r w:rsidR="00CA2EAE" w:rsidRPr="00DF6958">
        <w:rPr>
          <w:rFonts w:asciiTheme="minorEastAsia" w:eastAsiaTheme="minorEastAsia" w:hAnsiTheme="minorEastAsia" w:hint="eastAsia"/>
          <w:color w:val="000000" w:themeColor="text1"/>
          <w:szCs w:val="21"/>
        </w:rPr>
        <w:t>按规定</w:t>
      </w:r>
      <w:r w:rsidR="00DB3659" w:rsidRPr="00DF6958">
        <w:rPr>
          <w:rFonts w:asciiTheme="minorEastAsia" w:eastAsiaTheme="minorEastAsia" w:hAnsiTheme="minorEastAsia" w:hint="eastAsia"/>
          <w:color w:val="000000" w:themeColor="text1"/>
          <w:szCs w:val="21"/>
        </w:rPr>
        <w:t>对外公布。</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（二）基金资产估值方法和特殊情形的处理</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估值对象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基金所拥有的各类证券和银行存款本息、应收款项、其它投资等资产及负债。</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估值方法</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683152" w:rsidRPr="00DF6958" w:rsidRDefault="00683152" w:rsidP="00683152">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）如有充足理由表明按上述方法进行估值不能客观反映其公允价值的，基金管理人可根据具体情况与基金托管人商定后，按最能反映公允价值的价格估值。</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）相关法律法规以及监管部门有强制规定的，从其规定。如有新增事项，按国家最新规定估值。</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特殊情形的处理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基金管理人、基金托管人按估值方法的第（</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）项进行估值时，所造成的误差不作为基金资产估值错误处理。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（三）基金估值错误的处理方式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基金管理人和基金托管人将采取必要、适当、合理的措施确保基金资产估值的准确性、及时性。当基金资产的计价导致每万份基金已实现收益小数点后</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位以内（含第</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位）发生差错时，视为估值错误。</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00311CF5"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估值错误类型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上述估值错误的主要类型包括但不限于：资料申报差错、数据传输差错、数据计算差错、系统故障差错、下达指令差错等。</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00311CF5"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估值错误处理原则</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）估值错误的责任方对有关当事人的直接损失负责，不对间接损失负责，并且仅对估值错误的有关直接当事人负责，不对第三方负责。</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）估值错误调整采用尽量恢复至假设未发生估值错误的正确情形的方式。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00311CF5"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估值错误处理程序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估值错误被发现后，有关的当事人应当及时进行处理，处理的程序如下：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）查明估值错误发生的原因，列明所有的当事人，并根据估值错误发生的原因确定估值错误的责任方；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）根据估值错误处理原则或当事人协商的方法对因估值错误造成的损失进行评估；</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）根据估值错误处理原则或当事人协商的方法由估值错误的责任方进行更正和赔偿损失；</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）根据估值错误处理的方法，需要修改基金登记机构交易数据的，由基金登记机构进行更正，并就估值错误的更正向有关当事人进行确认。</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00311CF5"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hint="eastAsia"/>
          <w:color w:val="000000" w:themeColor="text1"/>
          <w:szCs w:val="21"/>
        </w:rPr>
        <w:t>基金估值错误处理的方法如下：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）基金估值计算出现错误时，基金管理人应当立即予以纠正，通报基金托管人，并采取合理的措施防止损失进一步扩大。</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）错误偏差达到基金资产净值的</w:t>
      </w:r>
      <w:r w:rsidRPr="00DF6958">
        <w:rPr>
          <w:rFonts w:asciiTheme="minorEastAsia" w:eastAsiaTheme="minorEastAsia" w:hAnsiTheme="minorEastAsia"/>
          <w:color w:val="000000" w:themeColor="text1"/>
          <w:szCs w:val="21"/>
        </w:rPr>
        <w:t>0.25%</w:t>
      </w:r>
      <w:r w:rsidRPr="00DF6958">
        <w:rPr>
          <w:rFonts w:asciiTheme="minorEastAsia" w:eastAsiaTheme="minorEastAsia" w:hAnsiTheme="minorEastAsia" w:hint="eastAsia"/>
          <w:color w:val="000000" w:themeColor="text1"/>
          <w:szCs w:val="21"/>
        </w:rPr>
        <w:t>时，基金管理人应当通报基金托管人并报中国证监会备案；错误偏差达到基金资产净值的</w:t>
      </w:r>
      <w:r w:rsidRPr="00DF6958">
        <w:rPr>
          <w:rFonts w:asciiTheme="minorEastAsia" w:eastAsiaTheme="minorEastAsia" w:hAnsiTheme="minorEastAsia"/>
          <w:color w:val="000000" w:themeColor="text1"/>
          <w:szCs w:val="21"/>
        </w:rPr>
        <w:t>0.5%</w:t>
      </w:r>
      <w:r w:rsidRPr="00DF6958">
        <w:rPr>
          <w:rFonts w:asciiTheme="minorEastAsia" w:eastAsiaTheme="minorEastAsia" w:hAnsiTheme="minorEastAsia" w:hint="eastAsia"/>
          <w:color w:val="000000" w:themeColor="text1"/>
          <w:szCs w:val="21"/>
        </w:rPr>
        <w:t>时，基金管理人应当公告。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）前述内容如法律法规或监管机关另有规定的，从其规定处理。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（四）暂停估值与公告的情形</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00FD7D2F"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基金投资所涉及的证券交易市场遇法定节假日或因其他原因暂停营业时；</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00FD7D2F"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因不可抗力致使基金管理人、基金托管人无法准确评估基金资产价值时；</w:t>
      </w:r>
    </w:p>
    <w:p w:rsidR="00AB30D5" w:rsidRPr="00DF6958" w:rsidRDefault="00311CF5" w:rsidP="003548EA">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00FD7D2F" w:rsidRPr="00DF6958">
        <w:rPr>
          <w:rFonts w:asciiTheme="minorEastAsia" w:eastAsiaTheme="minorEastAsia" w:hAnsiTheme="minorEastAsia" w:hint="eastAsia"/>
          <w:color w:val="000000" w:themeColor="text1"/>
          <w:szCs w:val="21"/>
        </w:rPr>
        <w:t>.</w:t>
      </w:r>
      <w:r w:rsidR="00AB30D5" w:rsidRPr="00DF6958">
        <w:rPr>
          <w:rFonts w:asciiTheme="minorEastAsia" w:eastAsiaTheme="minorEastAsia" w:hAnsiTheme="minorEastAsia" w:hint="eastAsia"/>
          <w:color w:val="000000" w:themeColor="text1"/>
          <w:szCs w:val="21"/>
        </w:rPr>
        <w:t>当前一估值日基金资产净值</w:t>
      </w:r>
      <w:r w:rsidR="00AB30D5" w:rsidRPr="00DF6958">
        <w:rPr>
          <w:rFonts w:asciiTheme="minorEastAsia" w:eastAsiaTheme="minorEastAsia" w:hAnsiTheme="minorEastAsia"/>
          <w:color w:val="000000" w:themeColor="text1"/>
          <w:szCs w:val="21"/>
        </w:rPr>
        <w:t>50%以上的资产出现无可参考的活跃市场价格且采用估值技术仍导致公允价值存在重大不确定性时，经与基金托管人协商一致的；</w:t>
      </w:r>
    </w:p>
    <w:p w:rsidR="00AB30D5" w:rsidRPr="00DF6958" w:rsidRDefault="00AB30D5" w:rsidP="003548EA">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00DB3659" w:rsidRPr="00DF6958">
        <w:rPr>
          <w:rFonts w:asciiTheme="minorEastAsia" w:eastAsiaTheme="minorEastAsia" w:hAnsiTheme="minorEastAsia" w:hint="eastAsia"/>
          <w:color w:val="000000" w:themeColor="text1"/>
          <w:szCs w:val="21"/>
        </w:rPr>
        <w:t>中国证监会和基金合同认定的其它情形。</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（五）基金会计制度</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按国家有关部门规定的会计制度执行。</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（六）基金账册的建立</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（七）基金财务报表与报告的编制和复核</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财务报表由基金管理人和基金托管人每月分别独立编制。月度报表的编制，应于每月终了后5个工作日内完成。基金管理人应当在每年结束之日起三个月内，编制完成基金年度报告；基金管理人应当在上半年结束之日起两个月内，编制完成基金中期报告；基金管理人应当在季度结束之日起15个工作日内，编制完成基金季度报告。《基金合同》生效不足2个月的，基金管理人可以不编制当期季度报告、中期报告或者年度报告。</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管理人在5个工作日内完成月度报告，在月度报告完成当日，对报告加盖公章后，以传真方式将有关报告提供基金托管人复核；基金托管人在3个工作日内进行复核，并将复核结果及时书面通知基金管理人。基金管理人在季度结束之日起7个工作日内完成季度报告，在季度报告完成当日，将有关报告提供基金托管人复核，基金托管人在收到后7个工作日内进行复核，并将复核结果书面通知基金管理人。基金管理人在上半年结束之日起30日内完成中期报告，在中期报完成当日，将有关报告提供基金托管人复核，基金托管人在收到后30日内进行复核，并将复核结果书面通知基金管理人。基金管理人在每年结束之日起45日内完成年度报告，在年度报告完成当日，将有关报告提供基金托管人复核，基金托管人在收到后45日内复核，并将复核结果书面通知基金管理人。</w:t>
      </w:r>
    </w:p>
    <w:p w:rsidR="00CA2EAE" w:rsidRPr="00DF6958" w:rsidRDefault="00CA2EAE" w:rsidP="00CA2EA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DB3659" w:rsidRPr="00DF6958" w:rsidRDefault="00CA2EAE"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基金托管人在对财务会计报告、中期报告或年度报告复核完毕后，需盖章确认或出具相应的复核确认书，以备有权机构对相关文件审核时提示。</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（八）基金管理人应在编制季度报告、</w:t>
      </w:r>
      <w:r w:rsidR="00CA2EAE" w:rsidRPr="00DF6958">
        <w:rPr>
          <w:rFonts w:asciiTheme="minorEastAsia" w:eastAsiaTheme="minorEastAsia" w:hAnsiTheme="minorEastAsia" w:hint="eastAsia"/>
          <w:color w:val="000000" w:themeColor="text1"/>
          <w:szCs w:val="21"/>
        </w:rPr>
        <w:t>中期</w:t>
      </w:r>
      <w:r w:rsidRPr="00DF6958">
        <w:rPr>
          <w:rFonts w:asciiTheme="minorEastAsia" w:eastAsiaTheme="minorEastAsia" w:hAnsiTheme="minorEastAsia" w:hint="eastAsia"/>
          <w:color w:val="000000" w:themeColor="text1"/>
          <w:szCs w:val="21"/>
        </w:rPr>
        <w:t>报告或者年度报告之前及时向基金托管人提供基金业绩比较基准的基础数据和编制结果。</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六、基金份额持有人名册的登记与保管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DF6958">
        <w:rPr>
          <w:rFonts w:asciiTheme="minorEastAsia" w:eastAsiaTheme="minorEastAsia" w:hAnsiTheme="minorEastAsia"/>
          <w:color w:val="000000" w:themeColor="text1"/>
          <w:szCs w:val="21"/>
        </w:rPr>
        <w:t>15</w:t>
      </w:r>
      <w:r w:rsidRPr="00DF6958">
        <w:rPr>
          <w:rFonts w:asciiTheme="minorEastAsia" w:eastAsiaTheme="minorEastAsia" w:hAnsiTheme="minorEastAsia" w:hint="eastAsia"/>
          <w:color w:val="000000" w:themeColor="text1"/>
          <w:szCs w:val="21"/>
        </w:rPr>
        <w:t>年。如不能妥善保管，则按相关法规承担责任。</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七、争议解决方式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本协议受中国法律管辖。</w:t>
      </w:r>
    </w:p>
    <w:p w:rsidR="00FD7D2F" w:rsidRPr="00DF6958" w:rsidRDefault="00FD7D2F" w:rsidP="00BB159E">
      <w:pPr>
        <w:snapToGrid w:val="0"/>
        <w:spacing w:line="360" w:lineRule="auto"/>
        <w:ind w:firstLineChars="200" w:firstLine="420"/>
        <w:rPr>
          <w:rFonts w:asciiTheme="minorEastAsia" w:eastAsiaTheme="minorEastAsia" w:hAnsiTheme="minorEastAsia"/>
          <w:color w:val="000000" w:themeColor="text1"/>
          <w:szCs w:val="21"/>
        </w:rPr>
      </w:pP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八、托管协议的变更、终止与基金财产的清算</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（一）托管协议的变更程序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本协议双方当事人经协商一致，可以对协议进行修改。修改后的新协议，其内容不得与《基金合同》的规定有任何冲突。</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（二）基金托管协议终止出现的情形</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《基金合同》终止；</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基金托管人解散、依法被撤销、破产或由其他基金托管人接管基金资产；</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基金管理人解散、依法被撤销、破产或由其他基金管理人接管基金管理权；</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发生法律法规或《基金合同》规定的终止事项。</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（三）基金财产的清算</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基金财产清算小组：自出现《基金合同》终止事由之日起</w:t>
      </w:r>
      <w:r w:rsidR="00DB3659" w:rsidRPr="00DF6958">
        <w:rPr>
          <w:rFonts w:asciiTheme="minorEastAsia" w:eastAsiaTheme="minorEastAsia" w:hAnsiTheme="minorEastAsia"/>
          <w:color w:val="000000" w:themeColor="text1"/>
          <w:szCs w:val="21"/>
        </w:rPr>
        <w:t>30</w:t>
      </w:r>
      <w:r w:rsidR="00DB3659" w:rsidRPr="00DF6958">
        <w:rPr>
          <w:rFonts w:asciiTheme="minorEastAsia" w:eastAsiaTheme="minorEastAsia" w:hAnsiTheme="minorEastAsia" w:hint="eastAsia"/>
          <w:color w:val="000000" w:themeColor="text1"/>
          <w:szCs w:val="21"/>
        </w:rPr>
        <w:t>个工作日内成立清算小组，基金管理人组织基金财产清算小组并在中国证监会的监督下进行基金清算。</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基金财产清算小组职责：基金财产清算小组负责基金财产的保管、清理、估价、变现和分配。基金财产清算小组可以依法进行必要的民事活动。</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基金财产清算程序：</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1</w:t>
      </w:r>
      <w:r w:rsidRPr="00DF6958">
        <w:rPr>
          <w:rFonts w:asciiTheme="minorEastAsia" w:eastAsiaTheme="minorEastAsia" w:hAnsiTheme="minorEastAsia" w:hint="eastAsia"/>
          <w:color w:val="000000" w:themeColor="text1"/>
          <w:szCs w:val="21"/>
        </w:rPr>
        <w:t>）《基金合同》终止情形出现时，由基金财产清算小组统一接管基金；</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2</w:t>
      </w:r>
      <w:r w:rsidRPr="00DF6958">
        <w:rPr>
          <w:rFonts w:asciiTheme="minorEastAsia" w:eastAsiaTheme="minorEastAsia" w:hAnsiTheme="minorEastAsia" w:hint="eastAsia"/>
          <w:color w:val="000000" w:themeColor="text1"/>
          <w:szCs w:val="21"/>
        </w:rPr>
        <w:t>）对基金财产和债权债务进行清理和确认；</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3</w:t>
      </w:r>
      <w:r w:rsidRPr="00DF6958">
        <w:rPr>
          <w:rFonts w:asciiTheme="minorEastAsia" w:eastAsiaTheme="minorEastAsia" w:hAnsiTheme="minorEastAsia" w:hint="eastAsia"/>
          <w:color w:val="000000" w:themeColor="text1"/>
          <w:szCs w:val="21"/>
        </w:rPr>
        <w:t>）对基金财产进行估值和变现；</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4</w:t>
      </w:r>
      <w:r w:rsidRPr="00DF6958">
        <w:rPr>
          <w:rFonts w:asciiTheme="minorEastAsia" w:eastAsiaTheme="minorEastAsia" w:hAnsiTheme="minorEastAsia" w:hint="eastAsia"/>
          <w:color w:val="000000" w:themeColor="text1"/>
          <w:szCs w:val="21"/>
        </w:rPr>
        <w:t>）制作清算报告；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）聘请会计师事务所对清算报告进行外部审计，聘请律师事务所对清算报告出具法律意见书；</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）将清算结果报中国证监会备案并公告；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w:t>
      </w: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）对基金财产进行分配。</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基金财产清算的期限为</w:t>
      </w:r>
      <w:r w:rsidR="00DB3659" w:rsidRPr="00DF6958">
        <w:rPr>
          <w:rFonts w:asciiTheme="minorEastAsia" w:eastAsiaTheme="minorEastAsia" w:hAnsiTheme="minorEastAsia"/>
          <w:color w:val="000000" w:themeColor="text1"/>
          <w:szCs w:val="21"/>
        </w:rPr>
        <w:t>6</w:t>
      </w:r>
      <w:r w:rsidR="00DB3659" w:rsidRPr="00DF6958">
        <w:rPr>
          <w:rFonts w:asciiTheme="minorEastAsia" w:eastAsiaTheme="minorEastAsia" w:hAnsiTheme="minorEastAsia" w:hint="eastAsia"/>
          <w:color w:val="000000" w:themeColor="text1"/>
          <w:szCs w:val="21"/>
        </w:rPr>
        <w:t>个月。</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6</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清算费用</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清算费用是指基金财产清算小组在进行基金清算过程中发生的所有合理费用，清算费用由基金财产清算小组优先从基金财产中支付。</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7</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基金财产清算剩余资产的分配：</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8</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基金财产清算的公告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6958">
        <w:rPr>
          <w:rFonts w:asciiTheme="minorEastAsia" w:eastAsiaTheme="minorEastAsia" w:hAnsiTheme="minorEastAsia"/>
          <w:color w:val="000000" w:themeColor="text1"/>
          <w:szCs w:val="21"/>
        </w:rPr>
        <w:t>5</w:t>
      </w:r>
      <w:r w:rsidRPr="00DF6958">
        <w:rPr>
          <w:rFonts w:asciiTheme="minorEastAsia" w:eastAsiaTheme="minorEastAsia" w:hAnsiTheme="minorEastAsia" w:hint="eastAsia"/>
          <w:color w:val="000000" w:themeColor="text1"/>
          <w:szCs w:val="21"/>
        </w:rPr>
        <w:t>个工作日内由基金财产清算小组进行公告。</w:t>
      </w:r>
    </w:p>
    <w:p w:rsidR="00DB3659" w:rsidRPr="00DF6958" w:rsidRDefault="00311CF5"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szCs w:val="21"/>
        </w:rPr>
        <w:t>9</w:t>
      </w:r>
      <w:r w:rsidRPr="00DF6958">
        <w:rPr>
          <w:rFonts w:asciiTheme="minorEastAsia" w:eastAsiaTheme="minorEastAsia" w:hAnsiTheme="minorEastAsia" w:hint="eastAsia"/>
          <w:color w:val="000000" w:themeColor="text1"/>
          <w:szCs w:val="21"/>
        </w:rPr>
        <w:t>、</w:t>
      </w:r>
      <w:r w:rsidR="00DB3659" w:rsidRPr="00DF6958">
        <w:rPr>
          <w:rFonts w:asciiTheme="minorEastAsia" w:eastAsiaTheme="minorEastAsia" w:hAnsiTheme="minorEastAsia" w:hint="eastAsia"/>
          <w:color w:val="000000" w:themeColor="text1"/>
          <w:szCs w:val="21"/>
        </w:rPr>
        <w:t>基金财产清算账册及文件的保存</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szCs w:val="21"/>
        </w:rPr>
        <w:t>基金财产清算账册及有关文件由基金托管人保存</w:t>
      </w:r>
      <w:r w:rsidRPr="00DF6958">
        <w:rPr>
          <w:rFonts w:asciiTheme="minorEastAsia" w:eastAsiaTheme="minorEastAsia" w:hAnsiTheme="minorEastAsia"/>
          <w:color w:val="000000" w:themeColor="text1"/>
          <w:szCs w:val="21"/>
        </w:rPr>
        <w:t>15</w:t>
      </w:r>
      <w:r w:rsidRPr="00DF6958">
        <w:rPr>
          <w:rFonts w:asciiTheme="minorEastAsia" w:eastAsiaTheme="minorEastAsia" w:hAnsiTheme="minorEastAsia" w:hint="eastAsia"/>
          <w:color w:val="000000" w:themeColor="text1"/>
          <w:szCs w:val="21"/>
        </w:rPr>
        <w:t>年以上。</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szCs w:val="21"/>
        </w:rPr>
      </w:pPr>
    </w:p>
    <w:p w:rsidR="00DB3659" w:rsidRPr="00DF6958" w:rsidRDefault="0080127D" w:rsidP="00BB159E">
      <w:pPr>
        <w:pStyle w:val="1"/>
        <w:pageBreakBefore/>
        <w:snapToGrid w:val="0"/>
        <w:spacing w:beforeLines="0" w:afterLines="0" w:line="360" w:lineRule="auto"/>
        <w:ind w:firstLine="600"/>
        <w:rPr>
          <w:rFonts w:asciiTheme="minorEastAsia" w:eastAsiaTheme="minorEastAsia" w:hAnsiTheme="minorEastAsia"/>
          <w:bCs/>
          <w:color w:val="000000" w:themeColor="text1"/>
        </w:rPr>
      </w:pPr>
      <w:bookmarkStart w:id="105" w:name="_Toc85814574"/>
      <w:r w:rsidRPr="00DF6958">
        <w:rPr>
          <w:rFonts w:asciiTheme="minorEastAsia" w:eastAsiaTheme="minorEastAsia" w:hAnsiTheme="minorEastAsia" w:hint="eastAsia"/>
          <w:color w:val="000000" w:themeColor="text1"/>
          <w:sz w:val="30"/>
        </w:rPr>
        <w:t>二十四</w:t>
      </w:r>
      <w:r w:rsidR="00DB3659" w:rsidRPr="00DF6958">
        <w:rPr>
          <w:rFonts w:asciiTheme="minorEastAsia" w:eastAsiaTheme="minorEastAsia" w:hAnsiTheme="minorEastAsia" w:hint="eastAsia"/>
          <w:color w:val="000000" w:themeColor="text1"/>
          <w:sz w:val="30"/>
        </w:rPr>
        <w:t>、对基金份额持有人的服务</w:t>
      </w:r>
      <w:bookmarkEnd w:id="105"/>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（一）基金份额持有人投资交易确认服务</w:t>
      </w:r>
    </w:p>
    <w:p w:rsidR="009D4035" w:rsidRPr="00DF6958" w:rsidRDefault="00DB3659" w:rsidP="00BB159E">
      <w:pPr>
        <w:pStyle w:val="af1"/>
        <w:snapToGrid w:val="0"/>
        <w:spacing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基金登记机构保留基金份额持有人名册上列明的所有基金份额持有人的基金交易记录。</w:t>
      </w:r>
    </w:p>
    <w:p w:rsidR="00DB3659" w:rsidRPr="00DF6958" w:rsidRDefault="00DB3659" w:rsidP="00BB159E">
      <w:pPr>
        <w:pStyle w:val="af1"/>
        <w:snapToGrid w:val="0"/>
        <w:spacing w:line="360" w:lineRule="auto"/>
        <w:ind w:firstLineChars="200"/>
        <w:rPr>
          <w:rFonts w:asciiTheme="minorEastAsia" w:eastAsiaTheme="minorEastAsia" w:hAnsiTheme="minorEastAsia"/>
          <w:color w:val="000000" w:themeColor="text1"/>
          <w:szCs w:val="21"/>
        </w:rPr>
      </w:pPr>
      <w:r w:rsidRPr="00DF6958">
        <w:rPr>
          <w:rFonts w:asciiTheme="minorEastAsia" w:eastAsiaTheme="minorEastAsia" w:hAnsiTheme="minorEastAsia" w:hint="eastAsia"/>
          <w:color w:val="000000" w:themeColor="text1"/>
        </w:rPr>
        <w:t>基金管理人直销网点应根据在基金管理人直销网点进行交易的投资者的要求提供成交确认单。基金非直销销售机构应根据在销售网点进行交易的投资</w:t>
      </w:r>
      <w:r w:rsidRPr="00DF6958">
        <w:rPr>
          <w:rFonts w:asciiTheme="minorEastAsia" w:eastAsiaTheme="minorEastAsia" w:hAnsiTheme="minorEastAsia" w:hint="eastAsia"/>
          <w:color w:val="000000" w:themeColor="text1"/>
          <w:szCs w:val="21"/>
        </w:rPr>
        <w:t>者的要求提供成交确认单。</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（二）基金份额持有人交易记录查询服务</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本基金份额持有人可通过基金管理人的客户服务中心查询历史交易记录。</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（三）基金份额持有人的对账单服务</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、基金份额持有人可登录本公司网站（</w:t>
      </w:r>
      <w:hyperlink r:id="rId23" w:history="1">
        <w:r w:rsidRPr="00DF6958">
          <w:rPr>
            <w:rStyle w:val="a4"/>
            <w:rFonts w:asciiTheme="minorEastAsia" w:eastAsiaTheme="minorEastAsia" w:hAnsiTheme="minorEastAsia"/>
            <w:color w:val="000000" w:themeColor="text1"/>
            <w:u w:val="none"/>
          </w:rPr>
          <w:t>http://www.efunds.com.cn</w:t>
        </w:r>
      </w:hyperlink>
      <w:r w:rsidRPr="00DF6958">
        <w:rPr>
          <w:rFonts w:asciiTheme="minorEastAsia" w:eastAsiaTheme="minorEastAsia" w:hAnsiTheme="minorEastAsia" w:hint="eastAsia"/>
          <w:color w:val="000000" w:themeColor="text1"/>
        </w:rPr>
        <w:t>）查阅对账单。</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具体查阅和定制账单的方法可参见本公司网站或拨打客服热线咨询。</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（四）定期定额投资计划</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DF6958">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DF6958">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（五）资讯服务</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、客户服务中心电话</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kern w:val="0"/>
          <w:szCs w:val="21"/>
        </w:rPr>
        <w:t>投资者如果想了解申购与赎回的交易情况、基金账户余额、基金产品与服务等信息</w:t>
      </w:r>
      <w:r w:rsidR="009D4035" w:rsidRPr="00DF6958">
        <w:rPr>
          <w:rFonts w:asciiTheme="minorEastAsia" w:eastAsiaTheme="minorEastAsia" w:hAnsiTheme="minorEastAsia" w:hint="eastAsia"/>
          <w:color w:val="000000" w:themeColor="text1"/>
          <w:kern w:val="0"/>
          <w:szCs w:val="21"/>
        </w:rPr>
        <w:t>，</w:t>
      </w:r>
      <w:r w:rsidR="009D4035" w:rsidRPr="00DF6958">
        <w:rPr>
          <w:rFonts w:asciiTheme="minorEastAsia" w:eastAsiaTheme="minorEastAsia" w:hAnsiTheme="minorEastAsia" w:hint="eastAsia"/>
          <w:color w:val="000000" w:themeColor="text1"/>
          <w:kern w:val="0"/>
        </w:rPr>
        <w:t>或反馈投资过程中需要投诉与建议的情况</w:t>
      </w:r>
      <w:r w:rsidRPr="00DF6958">
        <w:rPr>
          <w:rFonts w:asciiTheme="minorEastAsia" w:eastAsiaTheme="minorEastAsia" w:hAnsiTheme="minorEastAsia" w:hint="eastAsia"/>
          <w:color w:val="000000" w:themeColor="text1"/>
        </w:rPr>
        <w:t>，可拨打如下电话：</w:t>
      </w:r>
      <w:r w:rsidRPr="00DF6958">
        <w:rPr>
          <w:rFonts w:asciiTheme="minorEastAsia" w:eastAsiaTheme="minorEastAsia" w:hAnsiTheme="minorEastAsia"/>
          <w:color w:val="000000" w:themeColor="text1"/>
        </w:rPr>
        <w:t>4008818088</w:t>
      </w:r>
      <w:r w:rsidRPr="00DF6958">
        <w:rPr>
          <w:rFonts w:asciiTheme="minorEastAsia" w:eastAsiaTheme="minorEastAsia" w:hAnsiTheme="minorEastAsia" w:hint="eastAsia"/>
          <w:color w:val="000000" w:themeColor="text1"/>
        </w:rPr>
        <w:t>。</w:t>
      </w:r>
      <w:r w:rsidRPr="00DF6958">
        <w:rPr>
          <w:rFonts w:asciiTheme="minorEastAsia" w:eastAsiaTheme="minorEastAsia" w:hAnsiTheme="minorEastAsia" w:hint="eastAsia"/>
          <w:color w:val="000000" w:themeColor="text1"/>
          <w:szCs w:val="21"/>
        </w:rPr>
        <w:t>投资者如果认为自己不能准确理解本基金《招募说明书》、《基金合同》的具体内容，也可拨打上述电话详询。</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r w:rsidRPr="00DF6958">
        <w:rPr>
          <w:rFonts w:asciiTheme="minorEastAsia" w:eastAsiaTheme="minorEastAsia" w:hAnsiTheme="minorEastAsia" w:hint="eastAsia"/>
          <w:color w:val="000000" w:themeColor="text1"/>
        </w:rPr>
        <w:t>、互联网站及电子信箱</w:t>
      </w:r>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网址：</w:t>
      </w:r>
      <w:hyperlink r:id="rId24" w:history="1">
        <w:r w:rsidRPr="00DF6958">
          <w:rPr>
            <w:rStyle w:val="a4"/>
            <w:rFonts w:asciiTheme="minorEastAsia" w:eastAsiaTheme="minorEastAsia" w:hAnsiTheme="minorEastAsia"/>
            <w:color w:val="000000" w:themeColor="text1"/>
            <w:u w:val="none"/>
          </w:rPr>
          <w:t>http://www.efunds.com.cn</w:t>
        </w:r>
      </w:hyperlink>
    </w:p>
    <w:p w:rsidR="00DB3659" w:rsidRPr="00DF6958"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电子信箱：</w:t>
      </w:r>
      <w:hyperlink r:id="rId25" w:history="1">
        <w:r w:rsidRPr="00DF6958">
          <w:rPr>
            <w:rStyle w:val="a4"/>
            <w:rFonts w:asciiTheme="minorEastAsia" w:eastAsiaTheme="minorEastAsia" w:hAnsiTheme="minorEastAsia"/>
            <w:color w:val="000000" w:themeColor="text1"/>
            <w:u w:val="none"/>
          </w:rPr>
          <w:t>service@efunds.com.cn</w:t>
        </w:r>
      </w:hyperlink>
    </w:p>
    <w:p w:rsidR="00DB3659" w:rsidRPr="00DF6958" w:rsidRDefault="00DB3659" w:rsidP="00BB159E">
      <w:pPr>
        <w:snapToGrid w:val="0"/>
        <w:spacing w:line="360" w:lineRule="auto"/>
        <w:ind w:firstLine="420"/>
        <w:rPr>
          <w:rFonts w:asciiTheme="minorEastAsia" w:eastAsiaTheme="minorEastAsia" w:hAnsiTheme="minorEastAsia"/>
          <w:color w:val="000000" w:themeColor="text1"/>
        </w:rPr>
      </w:pPr>
    </w:p>
    <w:p w:rsidR="00DB3659" w:rsidRPr="00DF6958" w:rsidRDefault="0080127D" w:rsidP="00BB159E">
      <w:pPr>
        <w:pStyle w:val="1"/>
        <w:pageBreakBefore/>
        <w:snapToGrid w:val="0"/>
        <w:spacing w:beforeLines="0" w:afterLines="0" w:line="360" w:lineRule="auto"/>
        <w:ind w:firstLineChars="850" w:firstLine="2550"/>
        <w:jc w:val="both"/>
        <w:rPr>
          <w:rFonts w:asciiTheme="minorEastAsia" w:eastAsiaTheme="minorEastAsia" w:hAnsiTheme="minorEastAsia"/>
          <w:color w:val="000000" w:themeColor="text1"/>
        </w:rPr>
      </w:pPr>
      <w:bookmarkStart w:id="106" w:name="_Toc85814575"/>
      <w:r w:rsidRPr="00DF6958">
        <w:rPr>
          <w:rFonts w:asciiTheme="minorEastAsia" w:eastAsiaTheme="minorEastAsia" w:hAnsiTheme="minorEastAsia" w:hint="eastAsia"/>
          <w:color w:val="000000" w:themeColor="text1"/>
          <w:sz w:val="30"/>
        </w:rPr>
        <w:t>二十五</w:t>
      </w:r>
      <w:r w:rsidR="00DB3659" w:rsidRPr="00DF6958">
        <w:rPr>
          <w:rFonts w:asciiTheme="minorEastAsia" w:eastAsiaTheme="minorEastAsia" w:hAnsiTheme="minorEastAsia" w:hint="eastAsia"/>
          <w:color w:val="000000" w:themeColor="text1"/>
          <w:sz w:val="30"/>
        </w:rPr>
        <w:t>、其他应披露事项</w:t>
      </w:r>
      <w:bookmarkEnd w:id="106"/>
    </w:p>
    <w:tbl>
      <w:tblPr>
        <w:tblStyle w:val="af3"/>
        <w:tblW w:w="0" w:type="auto"/>
        <w:tblLayout w:type="fixed"/>
        <w:tblLook w:val="04A0" w:firstRow="1" w:lastRow="0" w:firstColumn="1" w:lastColumn="0" w:noHBand="0" w:noVBand="1"/>
      </w:tblPr>
      <w:tblGrid>
        <w:gridCol w:w="6941"/>
        <w:gridCol w:w="1468"/>
      </w:tblGrid>
      <w:tr w:rsidR="00DF6958" w:rsidRPr="00DF6958" w:rsidTr="002D6B39">
        <w:trPr>
          <w:trHeight w:val="270"/>
        </w:trPr>
        <w:tc>
          <w:tcPr>
            <w:tcW w:w="6941" w:type="dxa"/>
            <w:noWrap/>
            <w:hideMark/>
          </w:tcPr>
          <w:p w:rsidR="00271A67" w:rsidRPr="00DF6958" w:rsidRDefault="00D240C0" w:rsidP="00271A67">
            <w:pPr>
              <w:widowControl/>
              <w:jc w:val="center"/>
              <w:rPr>
                <w:rFonts w:asciiTheme="minorEastAsia" w:eastAsiaTheme="minorEastAsia" w:hAnsiTheme="minorEastAsia" w:cs="宋体"/>
                <w:color w:val="000000" w:themeColor="text1"/>
                <w:szCs w:val="21"/>
              </w:rPr>
            </w:pPr>
            <w:r w:rsidRPr="00DF6958">
              <w:rPr>
                <w:rFonts w:asciiTheme="minorEastAsia" w:eastAsiaTheme="minorEastAsia" w:hAnsiTheme="minorEastAsia" w:cs="宋体" w:hint="eastAsia"/>
                <w:color w:val="000000" w:themeColor="text1"/>
                <w:szCs w:val="21"/>
              </w:rPr>
              <w:t>公告事项</w:t>
            </w:r>
          </w:p>
        </w:tc>
        <w:tc>
          <w:tcPr>
            <w:tcW w:w="1468" w:type="dxa"/>
            <w:noWrap/>
            <w:hideMark/>
          </w:tcPr>
          <w:p w:rsidR="00271A67" w:rsidRPr="00DF6958" w:rsidRDefault="00D240C0" w:rsidP="00271A67">
            <w:pPr>
              <w:widowControl/>
              <w:jc w:val="center"/>
              <w:rPr>
                <w:rFonts w:asciiTheme="minorEastAsia" w:eastAsiaTheme="minorEastAsia" w:hAnsiTheme="minorEastAsia" w:cs="宋体"/>
                <w:color w:val="000000" w:themeColor="text1"/>
                <w:szCs w:val="21"/>
              </w:rPr>
            </w:pPr>
            <w:r w:rsidRPr="00DF6958">
              <w:rPr>
                <w:rFonts w:asciiTheme="minorEastAsia" w:eastAsiaTheme="minorEastAsia" w:hAnsiTheme="minorEastAsia" w:cs="宋体" w:hint="eastAsia"/>
                <w:color w:val="000000" w:themeColor="text1"/>
                <w:szCs w:val="21"/>
              </w:rPr>
              <w:t>披露日期</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易方达基金管理有限公司高级管理人员变更公告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2020-06-22</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易方达基金管理有限公司旗下基金2020年第2季度报告提示性公告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2020-07-21</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易方达基金管理有限公司高级管理人员变更公告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2020-07-24</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易方达基金管理有限公司旗下部分开放式基金增加喜鹊基金为销售机构、参加喜鹊基金费率优惠活动的公告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2020-08-21</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易方达基金管理有限公司旗下部分开放式基金增加中国人寿为销售机构、参加中国人寿费率优惠活动的公告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2020-08-24</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易方达基金管理有限公司旗下基金2020年中期报告提示性公告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2020-08-28</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易方达基金管理有限公司高级管理人员变更公告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2020-09-19</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易方达基金管理有限公司高级管理人员变更公告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2020-09-30</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易方达基金管理有限公司旗下基金2020年第3季度报告提示性公告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2020-10-28</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易方达基金管理有限公司关于设立深圳分公司的公告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2020-10-28</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易方达基金管理有限公司关于通过大泰金石基金销售有限公司购买并持有本公司旗下基金的投资者及时办理转托管的提示性公告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2020-10-31</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易方达基金管理有限公司旗下部分开放式基金增加江苏银行为销售机构的公告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2020-11-18</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易方达基金管理有限公司关于暂停上海久富财富基金销售有限公司办理旗下基金相关销售业务的公告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2020-12-08</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关于警惕冒用易方达基金管理有限公司名义进行诈骗活动的特别提示公告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2020-12-10</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易方达基金管理有限公司高级管理人员变更公告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2020-12-12</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易方达基金管理有限公司关于通过浙江金观诚基金销售有限公司购买并持有本公司旗下基金的投资者及时办理转托管的提示性公告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2020-12-16</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易方达基金管理有限公司关于通过上海久富财富基金销售有限公司购买并持有本公司旗下基金的投资者及时办理转托管的提示性公告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2020-12-16</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易方达基金管理有限公司关于通过深圳宜投基金销售有限公司购买并持有本公司旗下基金的投资者及时办理转托管的提示性公告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2020-12-16</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易方达基金管理有限公司旗下部分开放式基金增加东方财富证券为销售机构的公告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2021-01-08</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易方达基金管理有限公司旗下基金2020年第4季度报告提示性公告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2021-01-21</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易方达基金管理有限公司高级管理人员变更公告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2021-01-23</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易方达龙宝货币市场基金C类基金份额增加度小满基金为销售机构的公告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2021-01-27</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易方达基金管理有限公司旗下基金2020年年度报告提示性公告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2021-03-30</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易方达基金管理有限公司关于提醒投资者及时提供或更新身份信息资料的公告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2021-04-02</w:t>
            </w:r>
          </w:p>
        </w:tc>
      </w:tr>
      <w:tr w:rsidR="00DF6958" w:rsidRPr="00DF6958" w:rsidTr="002D6B39">
        <w:tc>
          <w:tcPr>
            <w:tcW w:w="6941" w:type="dxa"/>
          </w:tcPr>
          <w:p w:rsidR="00AD0B6C" w:rsidRPr="00DF6958" w:rsidRDefault="0069551C">
            <w:pPr>
              <w:jc w:val="lef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易方达基金管理有限公司旗下基金2021年第1季度报告提示性公告</w:t>
            </w:r>
          </w:p>
        </w:tc>
        <w:tc>
          <w:tcPr>
            <w:tcW w:w="1468" w:type="dxa"/>
          </w:tcPr>
          <w:p w:rsidR="00AD0B6C" w:rsidRPr="00DF6958" w:rsidRDefault="0069551C">
            <w:pPr>
              <w:jc w:val="center"/>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2021-04-19</w:t>
            </w:r>
          </w:p>
        </w:tc>
      </w:tr>
    </w:tbl>
    <w:p w:rsidR="004967FB" w:rsidRPr="00DF6958" w:rsidRDefault="00AD0AF8" w:rsidP="00C74491">
      <w:pPr>
        <w:snapToGrid w:val="0"/>
        <w:spacing w:line="360" w:lineRule="auto"/>
        <w:ind w:firstLineChars="200" w:firstLine="420"/>
        <w:rPr>
          <w:rFonts w:asciiTheme="minorEastAsia" w:eastAsiaTheme="minorEastAsia" w:hAnsiTheme="minorEastAsia"/>
          <w:color w:val="000000" w:themeColor="text1"/>
          <w:szCs w:val="21"/>
        </w:rPr>
      </w:pPr>
      <w:r w:rsidRPr="00DF6958">
        <w:rPr>
          <w:rFonts w:asciiTheme="minorEastAsia" w:eastAsiaTheme="minorEastAsia" w:hAnsiTheme="minorEastAsia"/>
          <w:color w:val="000000" w:themeColor="text1"/>
        </w:rPr>
        <w:t>注：以上公告事项披露在规定媒介及基金管理人网站上。</w:t>
      </w:r>
    </w:p>
    <w:p w:rsidR="00DB3659" w:rsidRPr="00DF6958" w:rsidRDefault="00DB3659" w:rsidP="00BB159E">
      <w:pPr>
        <w:snapToGrid w:val="0"/>
        <w:spacing w:line="360" w:lineRule="auto"/>
        <w:rPr>
          <w:rFonts w:asciiTheme="minorEastAsia" w:eastAsiaTheme="minorEastAsia" w:hAnsiTheme="minorEastAsia"/>
          <w:color w:val="000000" w:themeColor="text1"/>
        </w:rPr>
      </w:pPr>
    </w:p>
    <w:p w:rsidR="00DB3659" w:rsidRPr="00DF6958" w:rsidRDefault="00DB3659" w:rsidP="00BB159E">
      <w:pPr>
        <w:snapToGrid w:val="0"/>
        <w:spacing w:line="360" w:lineRule="auto"/>
        <w:rPr>
          <w:rFonts w:asciiTheme="minorEastAsia" w:eastAsiaTheme="minorEastAsia" w:hAnsiTheme="minorEastAsia"/>
          <w:color w:val="000000" w:themeColor="text1"/>
        </w:rPr>
      </w:pPr>
    </w:p>
    <w:p w:rsidR="00DB3659" w:rsidRPr="00DF6958" w:rsidRDefault="00DB3659" w:rsidP="00BB159E">
      <w:pPr>
        <w:snapToGrid w:val="0"/>
        <w:spacing w:line="360" w:lineRule="auto"/>
        <w:rPr>
          <w:rFonts w:asciiTheme="minorEastAsia" w:eastAsiaTheme="minorEastAsia" w:hAnsiTheme="minorEastAsia"/>
          <w:color w:val="000000" w:themeColor="text1"/>
        </w:rPr>
      </w:pPr>
    </w:p>
    <w:p w:rsidR="00DB3659" w:rsidRPr="00DF6958" w:rsidRDefault="00DB3659" w:rsidP="00BB159E">
      <w:pPr>
        <w:snapToGrid w:val="0"/>
        <w:spacing w:line="360" w:lineRule="auto"/>
        <w:rPr>
          <w:rFonts w:asciiTheme="minorEastAsia" w:eastAsiaTheme="minorEastAsia" w:hAnsiTheme="minorEastAsia"/>
          <w:color w:val="000000" w:themeColor="text1"/>
        </w:rPr>
      </w:pPr>
    </w:p>
    <w:p w:rsidR="00DB3659" w:rsidRPr="00DF6958" w:rsidRDefault="0080127D" w:rsidP="00BB159E">
      <w:pPr>
        <w:pStyle w:val="1"/>
        <w:snapToGrid w:val="0"/>
        <w:spacing w:beforeLines="0" w:afterLines="0" w:line="360" w:lineRule="auto"/>
        <w:ind w:firstLine="600"/>
        <w:rPr>
          <w:rFonts w:asciiTheme="minorEastAsia" w:eastAsiaTheme="minorEastAsia" w:hAnsiTheme="minorEastAsia"/>
          <w:bCs/>
          <w:color w:val="000000" w:themeColor="text1"/>
          <w:szCs w:val="20"/>
        </w:rPr>
      </w:pPr>
      <w:bookmarkStart w:id="107" w:name="_Toc85814576"/>
      <w:r w:rsidRPr="00DF6958">
        <w:rPr>
          <w:rFonts w:asciiTheme="minorEastAsia" w:eastAsiaTheme="minorEastAsia" w:hAnsiTheme="minorEastAsia" w:hint="eastAsia"/>
          <w:color w:val="000000" w:themeColor="text1"/>
          <w:sz w:val="30"/>
        </w:rPr>
        <w:t>二十六</w:t>
      </w:r>
      <w:r w:rsidR="00DB3659" w:rsidRPr="00DF6958">
        <w:rPr>
          <w:rFonts w:asciiTheme="minorEastAsia" w:eastAsiaTheme="minorEastAsia" w:hAnsiTheme="minorEastAsia" w:hint="eastAsia"/>
          <w:color w:val="000000" w:themeColor="text1"/>
          <w:sz w:val="30"/>
        </w:rPr>
        <w:t>、招募说明书的存放及查阅方式</w:t>
      </w:r>
      <w:bookmarkEnd w:id="107"/>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本招募说明书存放在基金管理人、基金托管人及基金销售机构处，投资者可在营业时间免费查阅，也可按工本费购买复印件。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基金管理人和基金托管人保证文本的内容与公告的内容完全一致。</w:t>
      </w:r>
    </w:p>
    <w:p w:rsidR="00DB3659" w:rsidRPr="00DF6958" w:rsidRDefault="00DB3659" w:rsidP="00BB159E">
      <w:pPr>
        <w:pStyle w:val="1"/>
        <w:snapToGrid w:val="0"/>
        <w:spacing w:beforeLines="0" w:afterLines="0" w:line="360" w:lineRule="auto"/>
        <w:ind w:firstLine="600"/>
        <w:rPr>
          <w:rFonts w:asciiTheme="minorEastAsia" w:eastAsiaTheme="minorEastAsia" w:hAnsiTheme="minorEastAsia"/>
          <w:bCs/>
          <w:color w:val="000000" w:themeColor="text1"/>
          <w:szCs w:val="20"/>
        </w:rPr>
      </w:pPr>
      <w:r w:rsidRPr="00DF6958">
        <w:rPr>
          <w:rFonts w:asciiTheme="minorEastAsia" w:eastAsiaTheme="minorEastAsia" w:hAnsiTheme="minorEastAsia"/>
          <w:color w:val="000000" w:themeColor="text1"/>
          <w:sz w:val="30"/>
        </w:rPr>
        <w:br w:type="column"/>
      </w:r>
      <w:bookmarkStart w:id="108" w:name="_Toc85814577"/>
      <w:r w:rsidR="0080127D" w:rsidRPr="00DF6958">
        <w:rPr>
          <w:rFonts w:asciiTheme="minorEastAsia" w:eastAsiaTheme="minorEastAsia" w:hAnsiTheme="minorEastAsia" w:hint="eastAsia"/>
          <w:color w:val="000000" w:themeColor="text1"/>
          <w:sz w:val="30"/>
        </w:rPr>
        <w:t>二十七</w:t>
      </w:r>
      <w:r w:rsidRPr="00DF6958">
        <w:rPr>
          <w:rFonts w:asciiTheme="minorEastAsia" w:eastAsiaTheme="minorEastAsia" w:hAnsiTheme="minorEastAsia" w:hint="eastAsia"/>
          <w:color w:val="000000" w:themeColor="text1"/>
          <w:sz w:val="30"/>
        </w:rPr>
        <w:t>、备查文件</w:t>
      </w:r>
      <w:bookmarkEnd w:id="108"/>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1</w:t>
      </w:r>
      <w:r w:rsidRPr="00DF6958">
        <w:rPr>
          <w:rFonts w:asciiTheme="minorEastAsia" w:eastAsiaTheme="minorEastAsia" w:hAnsiTheme="minorEastAsia" w:hint="eastAsia"/>
          <w:color w:val="000000" w:themeColor="text1"/>
        </w:rPr>
        <w:t>、中国证监会注册易方达龙宝货币市场基金募集的文件；</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w:t>
      </w:r>
      <w:r w:rsidRPr="00DF6958">
        <w:rPr>
          <w:rFonts w:asciiTheme="minorEastAsia" w:eastAsiaTheme="minorEastAsia" w:hAnsiTheme="minorEastAsia" w:hint="eastAsia"/>
          <w:color w:val="000000" w:themeColor="text1"/>
        </w:rPr>
        <w:t>、《易方达龙宝货币市场基金基金合同》；</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3</w:t>
      </w:r>
      <w:r w:rsidRPr="00DF6958">
        <w:rPr>
          <w:rFonts w:asciiTheme="minorEastAsia" w:eastAsiaTheme="minorEastAsia" w:hAnsiTheme="minorEastAsia" w:hint="eastAsia"/>
          <w:color w:val="000000" w:themeColor="text1"/>
        </w:rPr>
        <w:t>、《易方达龙宝货币市场基金托管协议》；</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4</w:t>
      </w:r>
      <w:r w:rsidRPr="00DF6958">
        <w:rPr>
          <w:rFonts w:asciiTheme="minorEastAsia" w:eastAsiaTheme="minorEastAsia" w:hAnsiTheme="minorEastAsia" w:hint="eastAsia"/>
          <w:color w:val="000000" w:themeColor="text1"/>
        </w:rPr>
        <w:t>、《易方达基金管理有限公司开放式基金业务规则》；</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5</w:t>
      </w:r>
      <w:r w:rsidRPr="00DF6958">
        <w:rPr>
          <w:rFonts w:asciiTheme="minorEastAsia" w:eastAsiaTheme="minorEastAsia" w:hAnsiTheme="minorEastAsia" w:hint="eastAsia"/>
          <w:color w:val="000000" w:themeColor="text1"/>
        </w:rPr>
        <w:t>、法律意见书；</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6</w:t>
      </w:r>
      <w:r w:rsidRPr="00DF6958">
        <w:rPr>
          <w:rFonts w:asciiTheme="minorEastAsia" w:eastAsiaTheme="minorEastAsia" w:hAnsiTheme="minorEastAsia" w:hint="eastAsia"/>
          <w:color w:val="000000" w:themeColor="text1"/>
        </w:rPr>
        <w:t>、基金管理人业务资格批件、营业执照；</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7</w:t>
      </w:r>
      <w:r w:rsidRPr="00DF6958">
        <w:rPr>
          <w:rFonts w:asciiTheme="minorEastAsia" w:eastAsiaTheme="minorEastAsia" w:hAnsiTheme="minorEastAsia" w:hint="eastAsia"/>
          <w:color w:val="000000" w:themeColor="text1"/>
        </w:rPr>
        <w:t>、基金托管人业务资格批件、营业执照。</w:t>
      </w:r>
    </w:p>
    <w:p w:rsidR="00DB3659" w:rsidRPr="00DF6958" w:rsidRDefault="00DB3659" w:rsidP="00BB159E">
      <w:pPr>
        <w:snapToGrid w:val="0"/>
        <w:spacing w:line="360" w:lineRule="auto"/>
        <w:ind w:firstLineChars="200" w:firstLine="420"/>
        <w:rPr>
          <w:rFonts w:asciiTheme="minorEastAsia" w:eastAsiaTheme="minorEastAsia" w:hAnsiTheme="minorEastAsia"/>
          <w:color w:val="000000" w:themeColor="text1"/>
        </w:rPr>
      </w:pPr>
      <w:r w:rsidRPr="00DF6958">
        <w:rPr>
          <w:rFonts w:asciiTheme="minorEastAsia" w:eastAsiaTheme="minorEastAsia" w:hAnsiTheme="minorEastAsia" w:hint="eastAsia"/>
          <w:color w:val="000000" w:themeColor="text1"/>
        </w:rPr>
        <w:t>存放地点：基金管理人、基金托管人处</w:t>
      </w:r>
    </w:p>
    <w:p w:rsidR="00DB3659" w:rsidRPr="00DF6958" w:rsidRDefault="00DB3659" w:rsidP="00BB159E">
      <w:pPr>
        <w:pStyle w:val="ad"/>
        <w:snapToGrid w:val="0"/>
        <w:spacing w:line="360" w:lineRule="auto"/>
        <w:ind w:firstLine="420"/>
        <w:rPr>
          <w:rFonts w:asciiTheme="minorEastAsia" w:eastAsiaTheme="minorEastAsia" w:hAnsiTheme="minorEastAsia"/>
          <w:color w:val="000000" w:themeColor="text1"/>
          <w:sz w:val="21"/>
        </w:rPr>
      </w:pPr>
      <w:r w:rsidRPr="00DF6958">
        <w:rPr>
          <w:rFonts w:asciiTheme="minorEastAsia" w:eastAsiaTheme="minorEastAsia" w:hAnsiTheme="minorEastAsia" w:hint="eastAsia"/>
          <w:color w:val="000000" w:themeColor="text1"/>
          <w:sz w:val="21"/>
        </w:rPr>
        <w:t>查阅方式：投资者可在营业时间免费查阅，也可按工本费购买复印件。</w:t>
      </w:r>
    </w:p>
    <w:p w:rsidR="00DB3659" w:rsidRPr="00DF6958" w:rsidRDefault="00DB3659" w:rsidP="00BB159E">
      <w:pPr>
        <w:pStyle w:val="ad"/>
        <w:snapToGrid w:val="0"/>
        <w:spacing w:line="360" w:lineRule="auto"/>
        <w:ind w:firstLine="420"/>
        <w:rPr>
          <w:rFonts w:asciiTheme="minorEastAsia" w:eastAsiaTheme="minorEastAsia" w:hAnsiTheme="minorEastAsia"/>
          <w:color w:val="000000" w:themeColor="text1"/>
          <w:sz w:val="21"/>
        </w:rPr>
      </w:pPr>
    </w:p>
    <w:p w:rsidR="00DB3659" w:rsidRPr="00DF6958" w:rsidRDefault="00DB3659" w:rsidP="00BB159E">
      <w:pPr>
        <w:pStyle w:val="ad"/>
        <w:snapToGrid w:val="0"/>
        <w:spacing w:line="360" w:lineRule="auto"/>
        <w:ind w:firstLine="420"/>
        <w:rPr>
          <w:rFonts w:asciiTheme="minorEastAsia" w:eastAsiaTheme="minorEastAsia" w:hAnsiTheme="minorEastAsia"/>
          <w:color w:val="000000" w:themeColor="text1"/>
          <w:sz w:val="21"/>
        </w:rPr>
      </w:pPr>
    </w:p>
    <w:p w:rsidR="00DB3659" w:rsidRPr="00DF6958" w:rsidRDefault="00DB3659" w:rsidP="00BB159E">
      <w:pPr>
        <w:pStyle w:val="ad"/>
        <w:snapToGrid w:val="0"/>
        <w:spacing w:line="360" w:lineRule="auto"/>
        <w:ind w:firstLine="420"/>
        <w:jc w:val="right"/>
        <w:rPr>
          <w:rFonts w:asciiTheme="minorEastAsia" w:eastAsiaTheme="minorEastAsia" w:hAnsiTheme="minorEastAsia"/>
          <w:color w:val="000000" w:themeColor="text1"/>
          <w:sz w:val="21"/>
        </w:rPr>
      </w:pPr>
      <w:bookmarkStart w:id="109" w:name="_Toc38438350"/>
      <w:bookmarkStart w:id="110" w:name="_Toc38438687"/>
      <w:bookmarkStart w:id="111" w:name="_Toc38439024"/>
      <w:bookmarkStart w:id="112" w:name="_Toc38439361"/>
      <w:bookmarkStart w:id="113" w:name="_Toc38439698"/>
      <w:bookmarkStart w:id="114" w:name="_Toc38440035"/>
      <w:bookmarkStart w:id="115" w:name="_Toc38440372"/>
      <w:bookmarkStart w:id="116" w:name="_Toc38440904"/>
      <w:bookmarkStart w:id="117" w:name="_Toc38441236"/>
      <w:bookmarkStart w:id="118" w:name="_Toc38441568"/>
      <w:bookmarkStart w:id="119" w:name="_Toc38441896"/>
      <w:bookmarkStart w:id="120" w:name="_Toc38442228"/>
      <w:bookmarkStart w:id="121" w:name="_Toc38442560"/>
      <w:bookmarkStart w:id="122" w:name="_Toc38442891"/>
      <w:bookmarkStart w:id="123" w:name="_Toc38443222"/>
      <w:bookmarkStart w:id="124" w:name="_Toc38443553"/>
      <w:bookmarkStart w:id="125" w:name="_Toc38443883"/>
      <w:bookmarkStart w:id="126" w:name="_Toc38438351"/>
      <w:bookmarkStart w:id="127" w:name="_Toc38438688"/>
      <w:bookmarkStart w:id="128" w:name="_Toc38439025"/>
      <w:bookmarkStart w:id="129" w:name="_Toc38439362"/>
      <w:bookmarkStart w:id="130" w:name="_Toc38439699"/>
      <w:bookmarkStart w:id="131" w:name="_Toc38440036"/>
      <w:bookmarkStart w:id="132" w:name="_Toc38440373"/>
      <w:bookmarkStart w:id="133" w:name="_Toc38440905"/>
      <w:bookmarkStart w:id="134" w:name="_Toc38441237"/>
      <w:bookmarkStart w:id="135" w:name="_Toc38441569"/>
      <w:bookmarkStart w:id="136" w:name="_Toc38441897"/>
      <w:bookmarkStart w:id="137" w:name="_Toc38442229"/>
      <w:bookmarkStart w:id="138" w:name="_Toc38442561"/>
      <w:bookmarkStart w:id="139" w:name="_Toc38442892"/>
      <w:bookmarkStart w:id="140" w:name="_Toc38443223"/>
      <w:bookmarkStart w:id="141" w:name="_Toc38443554"/>
      <w:bookmarkStart w:id="142" w:name="_Toc38443884"/>
      <w:bookmarkStart w:id="143" w:name="_Toc38438352"/>
      <w:bookmarkStart w:id="144" w:name="_Toc38438689"/>
      <w:bookmarkStart w:id="145" w:name="_Toc38439026"/>
      <w:bookmarkStart w:id="146" w:name="_Toc38439363"/>
      <w:bookmarkStart w:id="147" w:name="_Toc38439700"/>
      <w:bookmarkStart w:id="148" w:name="_Toc38440037"/>
      <w:bookmarkStart w:id="149" w:name="_Toc38440374"/>
      <w:bookmarkStart w:id="150" w:name="_Toc38440906"/>
      <w:bookmarkStart w:id="151" w:name="_Toc38441238"/>
      <w:bookmarkStart w:id="152" w:name="_Toc38441570"/>
      <w:bookmarkStart w:id="153" w:name="_Toc38441898"/>
      <w:bookmarkStart w:id="154" w:name="_Toc38442230"/>
      <w:bookmarkStart w:id="155" w:name="_Toc38442562"/>
      <w:bookmarkStart w:id="156" w:name="_Toc38442893"/>
      <w:bookmarkStart w:id="157" w:name="_Toc38443224"/>
      <w:bookmarkStart w:id="158" w:name="_Toc38443555"/>
      <w:bookmarkStart w:id="159" w:name="_Toc38443885"/>
      <w:bookmarkStart w:id="160" w:name="_Toc38438353"/>
      <w:bookmarkStart w:id="161" w:name="_Toc38438690"/>
      <w:bookmarkStart w:id="162" w:name="_Toc38439027"/>
      <w:bookmarkStart w:id="163" w:name="_Toc38439364"/>
      <w:bookmarkStart w:id="164" w:name="_Toc38439701"/>
      <w:bookmarkStart w:id="165" w:name="_Toc38440038"/>
      <w:bookmarkStart w:id="166" w:name="_Toc38440375"/>
      <w:bookmarkStart w:id="167" w:name="_Toc38440907"/>
      <w:bookmarkStart w:id="168" w:name="_Toc38441239"/>
      <w:bookmarkStart w:id="169" w:name="_Toc38441571"/>
      <w:bookmarkStart w:id="170" w:name="_Toc38441899"/>
      <w:bookmarkStart w:id="171" w:name="_Toc38442231"/>
      <w:bookmarkStart w:id="172" w:name="_Toc38442563"/>
      <w:bookmarkStart w:id="173" w:name="_Toc38442894"/>
      <w:bookmarkStart w:id="174" w:name="_Toc38443225"/>
      <w:bookmarkStart w:id="175" w:name="_Toc38443556"/>
      <w:bookmarkStart w:id="176" w:name="_Toc38443886"/>
      <w:bookmarkStart w:id="177" w:name="_Toc38438354"/>
      <w:bookmarkStart w:id="178" w:name="_Toc38438691"/>
      <w:bookmarkStart w:id="179" w:name="_Toc38439028"/>
      <w:bookmarkStart w:id="180" w:name="_Toc38439365"/>
      <w:bookmarkStart w:id="181" w:name="_Toc38439702"/>
      <w:bookmarkStart w:id="182" w:name="_Toc38440039"/>
      <w:bookmarkStart w:id="183" w:name="_Toc38440376"/>
      <w:bookmarkStart w:id="184" w:name="_Toc38440908"/>
      <w:bookmarkStart w:id="185" w:name="_Toc38441240"/>
      <w:bookmarkStart w:id="186" w:name="_Toc38441572"/>
      <w:bookmarkStart w:id="187" w:name="_Toc38441900"/>
      <w:bookmarkStart w:id="188" w:name="_Toc38442232"/>
      <w:bookmarkStart w:id="189" w:name="_Toc38442564"/>
      <w:bookmarkStart w:id="190" w:name="_Toc38442895"/>
      <w:bookmarkStart w:id="191" w:name="_Toc38443226"/>
      <w:bookmarkStart w:id="192" w:name="_Toc38443557"/>
      <w:bookmarkStart w:id="193" w:name="_Toc38443887"/>
      <w:bookmarkStart w:id="194" w:name="_Toc38438355"/>
      <w:bookmarkStart w:id="195" w:name="_Toc38438692"/>
      <w:bookmarkStart w:id="196" w:name="_Toc38439029"/>
      <w:bookmarkStart w:id="197" w:name="_Toc38439366"/>
      <w:bookmarkStart w:id="198" w:name="_Toc38439703"/>
      <w:bookmarkStart w:id="199" w:name="_Toc38440040"/>
      <w:bookmarkStart w:id="200" w:name="_Toc38440377"/>
      <w:bookmarkStart w:id="201" w:name="_Toc38440909"/>
      <w:bookmarkStart w:id="202" w:name="_Toc38441241"/>
      <w:bookmarkStart w:id="203" w:name="_Toc38441573"/>
      <w:bookmarkStart w:id="204" w:name="_Toc38441901"/>
      <w:bookmarkStart w:id="205" w:name="_Toc38442233"/>
      <w:bookmarkStart w:id="206" w:name="_Toc38442565"/>
      <w:bookmarkStart w:id="207" w:name="_Toc38442896"/>
      <w:bookmarkStart w:id="208" w:name="_Toc38443227"/>
      <w:bookmarkStart w:id="209" w:name="_Toc38443558"/>
      <w:bookmarkStart w:id="210" w:name="_Toc38443888"/>
      <w:bookmarkStart w:id="211" w:name="_Toc38438356"/>
      <w:bookmarkStart w:id="212" w:name="_Toc38438693"/>
      <w:bookmarkStart w:id="213" w:name="_Toc38439030"/>
      <w:bookmarkStart w:id="214" w:name="_Toc38439367"/>
      <w:bookmarkStart w:id="215" w:name="_Toc38439704"/>
      <w:bookmarkStart w:id="216" w:name="_Toc38440041"/>
      <w:bookmarkStart w:id="217" w:name="_Toc38440378"/>
      <w:bookmarkStart w:id="218" w:name="_Toc38440910"/>
      <w:bookmarkStart w:id="219" w:name="_Toc38441242"/>
      <w:bookmarkStart w:id="220" w:name="_Toc38441574"/>
      <w:bookmarkStart w:id="221" w:name="_Toc38441902"/>
      <w:bookmarkStart w:id="222" w:name="_Toc38442234"/>
      <w:bookmarkStart w:id="223" w:name="_Toc38442566"/>
      <w:bookmarkStart w:id="224" w:name="_Toc38442897"/>
      <w:bookmarkStart w:id="225" w:name="_Toc38443228"/>
      <w:bookmarkStart w:id="226" w:name="_Toc38443559"/>
      <w:bookmarkStart w:id="227" w:name="_Toc38443889"/>
      <w:bookmarkStart w:id="228" w:name="_Toc38438357"/>
      <w:bookmarkStart w:id="229" w:name="_Toc38438694"/>
      <w:bookmarkStart w:id="230" w:name="_Toc38439031"/>
      <w:bookmarkStart w:id="231" w:name="_Toc38439368"/>
      <w:bookmarkStart w:id="232" w:name="_Toc38439705"/>
      <w:bookmarkStart w:id="233" w:name="_Toc38440042"/>
      <w:bookmarkStart w:id="234" w:name="_Toc38440379"/>
      <w:bookmarkStart w:id="235" w:name="_Toc38440911"/>
      <w:bookmarkStart w:id="236" w:name="_Toc38441243"/>
      <w:bookmarkStart w:id="237" w:name="_Toc38441575"/>
      <w:bookmarkStart w:id="238" w:name="_Toc38441903"/>
      <w:bookmarkStart w:id="239" w:name="_Toc38442235"/>
      <w:bookmarkStart w:id="240" w:name="_Toc38442567"/>
      <w:bookmarkStart w:id="241" w:name="_Toc38442898"/>
      <w:bookmarkStart w:id="242" w:name="_Toc38443229"/>
      <w:bookmarkStart w:id="243" w:name="_Toc38443560"/>
      <w:bookmarkStart w:id="244" w:name="_Toc38443890"/>
      <w:bookmarkStart w:id="245" w:name="_Toc38438358"/>
      <w:bookmarkStart w:id="246" w:name="_Toc38438695"/>
      <w:bookmarkStart w:id="247" w:name="_Toc38439032"/>
      <w:bookmarkStart w:id="248" w:name="_Toc38439369"/>
      <w:bookmarkStart w:id="249" w:name="_Toc38439706"/>
      <w:bookmarkStart w:id="250" w:name="_Toc38440043"/>
      <w:bookmarkStart w:id="251" w:name="_Toc38440380"/>
      <w:bookmarkStart w:id="252" w:name="_Toc38440912"/>
      <w:bookmarkStart w:id="253" w:name="_Toc38441244"/>
      <w:bookmarkStart w:id="254" w:name="_Toc38441576"/>
      <w:bookmarkStart w:id="255" w:name="_Toc38441904"/>
      <w:bookmarkStart w:id="256" w:name="_Toc38442236"/>
      <w:bookmarkStart w:id="257" w:name="_Toc38442568"/>
      <w:bookmarkStart w:id="258" w:name="_Toc38442899"/>
      <w:bookmarkStart w:id="259" w:name="_Toc38443230"/>
      <w:bookmarkStart w:id="260" w:name="_Toc38443561"/>
      <w:bookmarkStart w:id="261" w:name="_Toc38443891"/>
      <w:bookmarkStart w:id="262" w:name="_Toc38438359"/>
      <w:bookmarkStart w:id="263" w:name="_Toc38438696"/>
      <w:bookmarkStart w:id="264" w:name="_Toc38439033"/>
      <w:bookmarkStart w:id="265" w:name="_Toc38439370"/>
      <w:bookmarkStart w:id="266" w:name="_Toc38439707"/>
      <w:bookmarkStart w:id="267" w:name="_Toc38440044"/>
      <w:bookmarkStart w:id="268" w:name="_Toc38440381"/>
      <w:bookmarkStart w:id="269" w:name="_Toc38440913"/>
      <w:bookmarkStart w:id="270" w:name="_Toc38441245"/>
      <w:bookmarkStart w:id="271" w:name="_Toc38441577"/>
      <w:bookmarkStart w:id="272" w:name="_Toc38441905"/>
      <w:bookmarkStart w:id="273" w:name="_Toc38442237"/>
      <w:bookmarkStart w:id="274" w:name="_Toc38442569"/>
      <w:bookmarkStart w:id="275" w:name="_Toc38442900"/>
      <w:bookmarkStart w:id="276" w:name="_Toc38443231"/>
      <w:bookmarkStart w:id="277" w:name="_Toc38443562"/>
      <w:bookmarkStart w:id="278" w:name="_Toc38443892"/>
      <w:bookmarkStart w:id="279" w:name="_Toc38438360"/>
      <w:bookmarkStart w:id="280" w:name="_Toc38438697"/>
      <w:bookmarkStart w:id="281" w:name="_Toc38439034"/>
      <w:bookmarkStart w:id="282" w:name="_Toc38439371"/>
      <w:bookmarkStart w:id="283" w:name="_Toc38439708"/>
      <w:bookmarkStart w:id="284" w:name="_Toc38440045"/>
      <w:bookmarkStart w:id="285" w:name="_Toc38440382"/>
      <w:bookmarkStart w:id="286" w:name="_Toc38440914"/>
      <w:bookmarkStart w:id="287" w:name="_Toc38441246"/>
      <w:bookmarkStart w:id="288" w:name="_Toc38441578"/>
      <w:bookmarkStart w:id="289" w:name="_Toc38441906"/>
      <w:bookmarkStart w:id="290" w:name="_Toc38442238"/>
      <w:bookmarkStart w:id="291" w:name="_Toc38442570"/>
      <w:bookmarkStart w:id="292" w:name="_Toc38442901"/>
      <w:bookmarkStart w:id="293" w:name="_Toc38443232"/>
      <w:bookmarkStart w:id="294" w:name="_Toc38443563"/>
      <w:bookmarkStart w:id="295" w:name="_Toc38443893"/>
      <w:bookmarkStart w:id="296" w:name="_Toc38438361"/>
      <w:bookmarkStart w:id="297" w:name="_Toc38438698"/>
      <w:bookmarkStart w:id="298" w:name="_Toc38439035"/>
      <w:bookmarkStart w:id="299" w:name="_Toc38439372"/>
      <w:bookmarkStart w:id="300" w:name="_Toc38439709"/>
      <w:bookmarkStart w:id="301" w:name="_Toc38440046"/>
      <w:bookmarkStart w:id="302" w:name="_Toc38440383"/>
      <w:bookmarkStart w:id="303" w:name="_Toc38440915"/>
      <w:bookmarkStart w:id="304" w:name="_Toc38441247"/>
      <w:bookmarkStart w:id="305" w:name="_Toc38441579"/>
      <w:bookmarkStart w:id="306" w:name="_Toc38441907"/>
      <w:bookmarkStart w:id="307" w:name="_Toc38442239"/>
      <w:bookmarkStart w:id="308" w:name="_Toc38442571"/>
      <w:bookmarkStart w:id="309" w:name="_Toc38442902"/>
      <w:bookmarkStart w:id="310" w:name="_Toc38443233"/>
      <w:bookmarkStart w:id="311" w:name="_Toc38443564"/>
      <w:bookmarkStart w:id="312" w:name="_Toc38443894"/>
      <w:bookmarkStart w:id="313" w:name="_Toc38438362"/>
      <w:bookmarkStart w:id="314" w:name="_Toc38438699"/>
      <w:bookmarkStart w:id="315" w:name="_Toc38439036"/>
      <w:bookmarkStart w:id="316" w:name="_Toc38439373"/>
      <w:bookmarkStart w:id="317" w:name="_Toc38439710"/>
      <w:bookmarkStart w:id="318" w:name="_Toc38440047"/>
      <w:bookmarkStart w:id="319" w:name="_Toc38440384"/>
      <w:bookmarkStart w:id="320" w:name="_Toc38440916"/>
      <w:bookmarkStart w:id="321" w:name="_Toc38441248"/>
      <w:bookmarkStart w:id="322" w:name="_Toc38441580"/>
      <w:bookmarkStart w:id="323" w:name="_Toc38441908"/>
      <w:bookmarkStart w:id="324" w:name="_Toc38442240"/>
      <w:bookmarkStart w:id="325" w:name="_Toc38442572"/>
      <w:bookmarkStart w:id="326" w:name="_Toc38442903"/>
      <w:bookmarkStart w:id="327" w:name="_Toc38443234"/>
      <w:bookmarkStart w:id="328" w:name="_Toc38443565"/>
      <w:bookmarkStart w:id="329" w:name="_Toc38443895"/>
      <w:bookmarkStart w:id="330" w:name="_Toc38438363"/>
      <w:bookmarkStart w:id="331" w:name="_Toc38438700"/>
      <w:bookmarkStart w:id="332" w:name="_Toc38439037"/>
      <w:bookmarkStart w:id="333" w:name="_Toc38439374"/>
      <w:bookmarkStart w:id="334" w:name="_Toc38439711"/>
      <w:bookmarkStart w:id="335" w:name="_Toc38440048"/>
      <w:bookmarkStart w:id="336" w:name="_Toc38440385"/>
      <w:bookmarkStart w:id="337" w:name="_Toc38440917"/>
      <w:bookmarkStart w:id="338" w:name="_Toc38441249"/>
      <w:bookmarkStart w:id="339" w:name="_Toc38441581"/>
      <w:bookmarkStart w:id="340" w:name="_Toc38441909"/>
      <w:bookmarkStart w:id="341" w:name="_Toc38442241"/>
      <w:bookmarkStart w:id="342" w:name="_Toc38442573"/>
      <w:bookmarkStart w:id="343" w:name="_Toc38442904"/>
      <w:bookmarkStart w:id="344" w:name="_Toc38443235"/>
      <w:bookmarkStart w:id="345" w:name="_Toc38443566"/>
      <w:bookmarkStart w:id="346" w:name="_Toc38443896"/>
      <w:bookmarkStart w:id="347" w:name="_Toc38438364"/>
      <w:bookmarkStart w:id="348" w:name="_Toc38438701"/>
      <w:bookmarkStart w:id="349" w:name="_Toc38439038"/>
      <w:bookmarkStart w:id="350" w:name="_Toc38439375"/>
      <w:bookmarkStart w:id="351" w:name="_Toc38439712"/>
      <w:bookmarkStart w:id="352" w:name="_Toc38440049"/>
      <w:bookmarkStart w:id="353" w:name="_Toc38440386"/>
      <w:bookmarkStart w:id="354" w:name="_Toc38440918"/>
      <w:bookmarkStart w:id="355" w:name="_Toc38441250"/>
      <w:bookmarkStart w:id="356" w:name="_Toc38441582"/>
      <w:bookmarkStart w:id="357" w:name="_Toc38441910"/>
      <w:bookmarkStart w:id="358" w:name="_Toc38442242"/>
      <w:bookmarkStart w:id="359" w:name="_Toc38442574"/>
      <w:bookmarkStart w:id="360" w:name="_Toc38442905"/>
      <w:bookmarkStart w:id="361" w:name="_Toc38443236"/>
      <w:bookmarkStart w:id="362" w:name="_Toc38443567"/>
      <w:bookmarkStart w:id="363" w:name="_Toc38443897"/>
      <w:bookmarkStart w:id="364" w:name="_Toc38438365"/>
      <w:bookmarkStart w:id="365" w:name="_Toc38438702"/>
      <w:bookmarkStart w:id="366" w:name="_Toc38439039"/>
      <w:bookmarkStart w:id="367" w:name="_Toc38439376"/>
      <w:bookmarkStart w:id="368" w:name="_Toc38439713"/>
      <w:bookmarkStart w:id="369" w:name="_Toc38440050"/>
      <w:bookmarkStart w:id="370" w:name="_Toc38440387"/>
      <w:bookmarkStart w:id="371" w:name="_Toc38440919"/>
      <w:bookmarkStart w:id="372" w:name="_Toc38441251"/>
      <w:bookmarkStart w:id="373" w:name="_Toc38441583"/>
      <w:bookmarkStart w:id="374" w:name="_Toc38441911"/>
      <w:bookmarkStart w:id="375" w:name="_Toc38442243"/>
      <w:bookmarkStart w:id="376" w:name="_Toc38442575"/>
      <w:bookmarkStart w:id="377" w:name="_Toc38442906"/>
      <w:bookmarkStart w:id="378" w:name="_Toc38443237"/>
      <w:bookmarkStart w:id="379" w:name="_Toc38443568"/>
      <w:bookmarkStart w:id="380" w:name="_Toc38443898"/>
      <w:bookmarkStart w:id="381" w:name="_Toc38438366"/>
      <w:bookmarkStart w:id="382" w:name="_Toc38438703"/>
      <w:bookmarkStart w:id="383" w:name="_Toc38439040"/>
      <w:bookmarkStart w:id="384" w:name="_Toc38439377"/>
      <w:bookmarkStart w:id="385" w:name="_Toc38439714"/>
      <w:bookmarkStart w:id="386" w:name="_Toc38440051"/>
      <w:bookmarkStart w:id="387" w:name="_Toc38440388"/>
      <w:bookmarkStart w:id="388" w:name="_Toc38440920"/>
      <w:bookmarkStart w:id="389" w:name="_Toc38441252"/>
      <w:bookmarkStart w:id="390" w:name="_Toc38441584"/>
      <w:bookmarkStart w:id="391" w:name="_Toc38441912"/>
      <w:bookmarkStart w:id="392" w:name="_Toc38442244"/>
      <w:bookmarkStart w:id="393" w:name="_Toc38442576"/>
      <w:bookmarkStart w:id="394" w:name="_Toc38442907"/>
      <w:bookmarkStart w:id="395" w:name="_Toc38443238"/>
      <w:bookmarkStart w:id="396" w:name="_Toc38443569"/>
      <w:bookmarkStart w:id="397" w:name="_Toc38443899"/>
      <w:bookmarkStart w:id="398" w:name="_Toc38438367"/>
      <w:bookmarkStart w:id="399" w:name="_Toc38438704"/>
      <w:bookmarkStart w:id="400" w:name="_Toc38439041"/>
      <w:bookmarkStart w:id="401" w:name="_Toc38439378"/>
      <w:bookmarkStart w:id="402" w:name="_Toc38439715"/>
      <w:bookmarkStart w:id="403" w:name="_Toc38440052"/>
      <w:bookmarkStart w:id="404" w:name="_Toc38440389"/>
      <w:bookmarkStart w:id="405" w:name="_Toc38440921"/>
      <w:bookmarkStart w:id="406" w:name="_Toc38441253"/>
      <w:bookmarkStart w:id="407" w:name="_Toc38441585"/>
      <w:bookmarkStart w:id="408" w:name="_Toc38441913"/>
      <w:bookmarkStart w:id="409" w:name="_Toc38442245"/>
      <w:bookmarkStart w:id="410" w:name="_Toc38442577"/>
      <w:bookmarkStart w:id="411" w:name="_Toc38442908"/>
      <w:bookmarkStart w:id="412" w:name="_Toc38443239"/>
      <w:bookmarkStart w:id="413" w:name="_Toc38443570"/>
      <w:bookmarkStart w:id="414" w:name="_Toc38443900"/>
      <w:bookmarkStart w:id="415" w:name="_Toc38438368"/>
      <w:bookmarkStart w:id="416" w:name="_Toc38438705"/>
      <w:bookmarkStart w:id="417" w:name="_Toc38439042"/>
      <w:bookmarkStart w:id="418" w:name="_Toc38439379"/>
      <w:bookmarkStart w:id="419" w:name="_Toc38439716"/>
      <w:bookmarkStart w:id="420" w:name="_Toc38440053"/>
      <w:bookmarkStart w:id="421" w:name="_Toc38440390"/>
      <w:bookmarkStart w:id="422" w:name="_Toc38440922"/>
      <w:bookmarkStart w:id="423" w:name="_Toc38441254"/>
      <w:bookmarkStart w:id="424" w:name="_Toc38441586"/>
      <w:bookmarkStart w:id="425" w:name="_Toc38441914"/>
      <w:bookmarkStart w:id="426" w:name="_Toc38442246"/>
      <w:bookmarkStart w:id="427" w:name="_Toc38442578"/>
      <w:bookmarkStart w:id="428" w:name="_Toc38442909"/>
      <w:bookmarkStart w:id="429" w:name="_Toc38443240"/>
      <w:bookmarkStart w:id="430" w:name="_Toc38443571"/>
      <w:bookmarkStart w:id="431" w:name="_Toc38443901"/>
      <w:bookmarkStart w:id="432" w:name="_Toc38438369"/>
      <w:bookmarkStart w:id="433" w:name="_Toc38438706"/>
      <w:bookmarkStart w:id="434" w:name="_Toc38439043"/>
      <w:bookmarkStart w:id="435" w:name="_Toc38439380"/>
      <w:bookmarkStart w:id="436" w:name="_Toc38439717"/>
      <w:bookmarkStart w:id="437" w:name="_Toc38440054"/>
      <w:bookmarkStart w:id="438" w:name="_Toc38440391"/>
      <w:bookmarkStart w:id="439" w:name="_Toc38440923"/>
      <w:bookmarkStart w:id="440" w:name="_Toc38441255"/>
      <w:bookmarkStart w:id="441" w:name="_Toc38441587"/>
      <w:bookmarkStart w:id="442" w:name="_Toc38441915"/>
      <w:bookmarkStart w:id="443" w:name="_Toc38442247"/>
      <w:bookmarkStart w:id="444" w:name="_Toc38442579"/>
      <w:bookmarkStart w:id="445" w:name="_Toc38442910"/>
      <w:bookmarkStart w:id="446" w:name="_Toc38443241"/>
      <w:bookmarkStart w:id="447" w:name="_Toc38443572"/>
      <w:bookmarkStart w:id="448" w:name="_Toc38443902"/>
      <w:bookmarkStart w:id="449" w:name="_Toc38438371"/>
      <w:bookmarkStart w:id="450" w:name="_Toc38438708"/>
      <w:bookmarkStart w:id="451" w:name="_Toc38439045"/>
      <w:bookmarkStart w:id="452" w:name="_Toc38439382"/>
      <w:bookmarkStart w:id="453" w:name="_Toc38439719"/>
      <w:bookmarkStart w:id="454" w:name="_Toc38440056"/>
      <w:bookmarkStart w:id="455" w:name="_Toc38440393"/>
      <w:bookmarkStart w:id="456" w:name="_Toc38440925"/>
      <w:bookmarkStart w:id="457" w:name="_Toc38441257"/>
      <w:bookmarkStart w:id="458" w:name="_Toc38441589"/>
      <w:bookmarkStart w:id="459" w:name="_Toc38441917"/>
      <w:bookmarkStart w:id="460" w:name="_Toc38442249"/>
      <w:bookmarkStart w:id="461" w:name="_Toc38442581"/>
      <w:bookmarkStart w:id="462" w:name="_Toc38442912"/>
      <w:bookmarkStart w:id="463" w:name="_Toc38443243"/>
      <w:bookmarkStart w:id="464" w:name="_Toc38443574"/>
      <w:bookmarkStart w:id="465" w:name="_Toc38443904"/>
      <w:bookmarkStart w:id="466" w:name="_Toc38438372"/>
      <w:bookmarkStart w:id="467" w:name="_Toc38438709"/>
      <w:bookmarkStart w:id="468" w:name="_Toc38439046"/>
      <w:bookmarkStart w:id="469" w:name="_Toc38439383"/>
      <w:bookmarkStart w:id="470" w:name="_Toc38439720"/>
      <w:bookmarkStart w:id="471" w:name="_Toc38440057"/>
      <w:bookmarkStart w:id="472" w:name="_Toc38440394"/>
      <w:bookmarkStart w:id="473" w:name="_Toc38440926"/>
      <w:bookmarkStart w:id="474" w:name="_Toc38441258"/>
      <w:bookmarkStart w:id="475" w:name="_Toc38441590"/>
      <w:bookmarkStart w:id="476" w:name="_Toc38441918"/>
      <w:bookmarkStart w:id="477" w:name="_Toc38442250"/>
      <w:bookmarkStart w:id="478" w:name="_Toc38442582"/>
      <w:bookmarkStart w:id="479" w:name="_Toc38442913"/>
      <w:bookmarkStart w:id="480" w:name="_Toc38443244"/>
      <w:bookmarkStart w:id="481" w:name="_Toc38443575"/>
      <w:bookmarkStart w:id="482" w:name="_Toc38443905"/>
      <w:bookmarkStart w:id="483" w:name="_Toc38438373"/>
      <w:bookmarkStart w:id="484" w:name="_Toc38438710"/>
      <w:bookmarkStart w:id="485" w:name="_Toc38439047"/>
      <w:bookmarkStart w:id="486" w:name="_Toc38439384"/>
      <w:bookmarkStart w:id="487" w:name="_Toc38439721"/>
      <w:bookmarkStart w:id="488" w:name="_Toc38440058"/>
      <w:bookmarkStart w:id="489" w:name="_Toc38440395"/>
      <w:bookmarkStart w:id="490" w:name="_Toc38440927"/>
      <w:bookmarkStart w:id="491" w:name="_Toc38441259"/>
      <w:bookmarkStart w:id="492" w:name="_Toc38441591"/>
      <w:bookmarkStart w:id="493" w:name="_Toc38441919"/>
      <w:bookmarkStart w:id="494" w:name="_Toc38442251"/>
      <w:bookmarkStart w:id="495" w:name="_Toc38442583"/>
      <w:bookmarkStart w:id="496" w:name="_Toc38442914"/>
      <w:bookmarkStart w:id="497" w:name="_Toc38443245"/>
      <w:bookmarkStart w:id="498" w:name="_Toc38443576"/>
      <w:bookmarkStart w:id="499" w:name="_Toc38443906"/>
      <w:bookmarkStart w:id="500" w:name="_Toc38438374"/>
      <w:bookmarkStart w:id="501" w:name="_Toc38438711"/>
      <w:bookmarkStart w:id="502" w:name="_Toc38439048"/>
      <w:bookmarkStart w:id="503" w:name="_Toc38439385"/>
      <w:bookmarkStart w:id="504" w:name="_Toc38439722"/>
      <w:bookmarkStart w:id="505" w:name="_Toc38440059"/>
      <w:bookmarkStart w:id="506" w:name="_Toc38440396"/>
      <w:bookmarkStart w:id="507" w:name="_Toc38440928"/>
      <w:bookmarkStart w:id="508" w:name="_Toc38441260"/>
      <w:bookmarkStart w:id="509" w:name="_Toc38441592"/>
      <w:bookmarkStart w:id="510" w:name="_Toc38441920"/>
      <w:bookmarkStart w:id="511" w:name="_Toc38442252"/>
      <w:bookmarkStart w:id="512" w:name="_Toc38442584"/>
      <w:bookmarkStart w:id="513" w:name="_Toc38442915"/>
      <w:bookmarkStart w:id="514" w:name="_Toc38443246"/>
      <w:bookmarkStart w:id="515" w:name="_Toc38443577"/>
      <w:bookmarkStart w:id="516" w:name="_Toc38443907"/>
      <w:bookmarkStart w:id="517" w:name="_Toc38438375"/>
      <w:bookmarkStart w:id="518" w:name="_Toc38438712"/>
      <w:bookmarkStart w:id="519" w:name="_Toc38439049"/>
      <w:bookmarkStart w:id="520" w:name="_Toc38439386"/>
      <w:bookmarkStart w:id="521" w:name="_Toc38439723"/>
      <w:bookmarkStart w:id="522" w:name="_Toc38440060"/>
      <w:bookmarkStart w:id="523" w:name="_Toc38440397"/>
      <w:bookmarkStart w:id="524" w:name="_Toc38440929"/>
      <w:bookmarkStart w:id="525" w:name="_Toc38441261"/>
      <w:bookmarkStart w:id="526" w:name="_Toc38441593"/>
      <w:bookmarkStart w:id="527" w:name="_Toc38441921"/>
      <w:bookmarkStart w:id="528" w:name="_Toc38442253"/>
      <w:bookmarkStart w:id="529" w:name="_Toc38442585"/>
      <w:bookmarkStart w:id="530" w:name="_Toc38442916"/>
      <w:bookmarkStart w:id="531" w:name="_Toc38443247"/>
      <w:bookmarkStart w:id="532" w:name="_Toc38443578"/>
      <w:bookmarkStart w:id="533" w:name="_Toc38443908"/>
      <w:bookmarkStart w:id="534" w:name="_Toc38438376"/>
      <w:bookmarkStart w:id="535" w:name="_Toc38438713"/>
      <w:bookmarkStart w:id="536" w:name="_Toc38439050"/>
      <w:bookmarkStart w:id="537" w:name="_Toc38439387"/>
      <w:bookmarkStart w:id="538" w:name="_Toc38439724"/>
      <w:bookmarkStart w:id="539" w:name="_Toc38440061"/>
      <w:bookmarkStart w:id="540" w:name="_Toc38440398"/>
      <w:bookmarkStart w:id="541" w:name="_Toc38440930"/>
      <w:bookmarkStart w:id="542" w:name="_Toc38441262"/>
      <w:bookmarkStart w:id="543" w:name="_Toc38441594"/>
      <w:bookmarkStart w:id="544" w:name="_Toc38441922"/>
      <w:bookmarkStart w:id="545" w:name="_Toc38442254"/>
      <w:bookmarkStart w:id="546" w:name="_Toc38442586"/>
      <w:bookmarkStart w:id="547" w:name="_Toc38442917"/>
      <w:bookmarkStart w:id="548" w:name="_Toc38443248"/>
      <w:bookmarkStart w:id="549" w:name="_Toc38443579"/>
      <w:bookmarkStart w:id="550" w:name="_Toc38443909"/>
      <w:bookmarkStart w:id="551" w:name="_Toc38438377"/>
      <w:bookmarkStart w:id="552" w:name="_Toc38438714"/>
      <w:bookmarkStart w:id="553" w:name="_Toc38439051"/>
      <w:bookmarkStart w:id="554" w:name="_Toc38439388"/>
      <w:bookmarkStart w:id="555" w:name="_Toc38439725"/>
      <w:bookmarkStart w:id="556" w:name="_Toc38440062"/>
      <w:bookmarkStart w:id="557" w:name="_Toc38440399"/>
      <w:bookmarkStart w:id="558" w:name="_Toc38440931"/>
      <w:bookmarkStart w:id="559" w:name="_Toc38441263"/>
      <w:bookmarkStart w:id="560" w:name="_Toc38441595"/>
      <w:bookmarkStart w:id="561" w:name="_Toc38441923"/>
      <w:bookmarkStart w:id="562" w:name="_Toc38442255"/>
      <w:bookmarkStart w:id="563" w:name="_Toc38442587"/>
      <w:bookmarkStart w:id="564" w:name="_Toc38442918"/>
      <w:bookmarkStart w:id="565" w:name="_Toc38443249"/>
      <w:bookmarkStart w:id="566" w:name="_Toc38443580"/>
      <w:bookmarkStart w:id="567" w:name="_Toc38443910"/>
      <w:bookmarkStart w:id="568" w:name="_Toc38438378"/>
      <w:bookmarkStart w:id="569" w:name="_Toc38438715"/>
      <w:bookmarkStart w:id="570" w:name="_Toc38439052"/>
      <w:bookmarkStart w:id="571" w:name="_Toc38439389"/>
      <w:bookmarkStart w:id="572" w:name="_Toc38439726"/>
      <w:bookmarkStart w:id="573" w:name="_Toc38440063"/>
      <w:bookmarkStart w:id="574" w:name="_Toc38440400"/>
      <w:bookmarkStart w:id="575" w:name="_Toc38440932"/>
      <w:bookmarkStart w:id="576" w:name="_Toc38441264"/>
      <w:bookmarkStart w:id="577" w:name="_Toc38441596"/>
      <w:bookmarkStart w:id="578" w:name="_Toc38441924"/>
      <w:bookmarkStart w:id="579" w:name="_Toc38442256"/>
      <w:bookmarkStart w:id="580" w:name="_Toc38442588"/>
      <w:bookmarkStart w:id="581" w:name="_Toc38442919"/>
      <w:bookmarkStart w:id="582" w:name="_Toc38443250"/>
      <w:bookmarkStart w:id="583" w:name="_Toc38443581"/>
      <w:bookmarkStart w:id="584" w:name="_Toc38443911"/>
      <w:bookmarkStart w:id="585" w:name="_Toc38438379"/>
      <w:bookmarkStart w:id="586" w:name="_Toc38438716"/>
      <w:bookmarkStart w:id="587" w:name="_Toc38439053"/>
      <w:bookmarkStart w:id="588" w:name="_Toc38439390"/>
      <w:bookmarkStart w:id="589" w:name="_Toc38439727"/>
      <w:bookmarkStart w:id="590" w:name="_Toc38440064"/>
      <w:bookmarkStart w:id="591" w:name="_Toc38440401"/>
      <w:bookmarkStart w:id="592" w:name="_Toc38440933"/>
      <w:bookmarkStart w:id="593" w:name="_Toc38441265"/>
      <w:bookmarkStart w:id="594" w:name="_Toc38441597"/>
      <w:bookmarkStart w:id="595" w:name="_Toc38441925"/>
      <w:bookmarkStart w:id="596" w:name="_Toc38442257"/>
      <w:bookmarkStart w:id="597" w:name="_Toc38442589"/>
      <w:bookmarkStart w:id="598" w:name="_Toc38442920"/>
      <w:bookmarkStart w:id="599" w:name="_Toc38443251"/>
      <w:bookmarkStart w:id="600" w:name="_Toc38443582"/>
      <w:bookmarkStart w:id="601" w:name="_Toc38443912"/>
      <w:bookmarkStart w:id="602" w:name="_Toc38438380"/>
      <w:bookmarkStart w:id="603" w:name="_Toc38438717"/>
      <w:bookmarkStart w:id="604" w:name="_Toc38439054"/>
      <w:bookmarkStart w:id="605" w:name="_Toc38439391"/>
      <w:bookmarkStart w:id="606" w:name="_Toc38439728"/>
      <w:bookmarkStart w:id="607" w:name="_Toc38440065"/>
      <w:bookmarkStart w:id="608" w:name="_Toc38440402"/>
      <w:bookmarkStart w:id="609" w:name="_Toc38440934"/>
      <w:bookmarkStart w:id="610" w:name="_Toc38441266"/>
      <w:bookmarkStart w:id="611" w:name="_Toc38441598"/>
      <w:bookmarkStart w:id="612" w:name="_Toc38441926"/>
      <w:bookmarkStart w:id="613" w:name="_Toc38442258"/>
      <w:bookmarkStart w:id="614" w:name="_Toc38442590"/>
      <w:bookmarkStart w:id="615" w:name="_Toc38442921"/>
      <w:bookmarkStart w:id="616" w:name="_Toc38443252"/>
      <w:bookmarkStart w:id="617" w:name="_Toc38443583"/>
      <w:bookmarkStart w:id="618" w:name="_Toc38443913"/>
      <w:bookmarkStart w:id="619" w:name="_Toc38438381"/>
      <w:bookmarkStart w:id="620" w:name="_Toc38438718"/>
      <w:bookmarkStart w:id="621" w:name="_Toc38439055"/>
      <w:bookmarkStart w:id="622" w:name="_Toc38439392"/>
      <w:bookmarkStart w:id="623" w:name="_Toc38439729"/>
      <w:bookmarkStart w:id="624" w:name="_Toc38440066"/>
      <w:bookmarkStart w:id="625" w:name="_Toc38440403"/>
      <w:bookmarkStart w:id="626" w:name="_Toc38440935"/>
      <w:bookmarkStart w:id="627" w:name="_Toc38441267"/>
      <w:bookmarkStart w:id="628" w:name="_Toc38441599"/>
      <w:bookmarkStart w:id="629" w:name="_Toc38441927"/>
      <w:bookmarkStart w:id="630" w:name="_Toc38442259"/>
      <w:bookmarkStart w:id="631" w:name="_Toc38442591"/>
      <w:bookmarkStart w:id="632" w:name="_Toc38442922"/>
      <w:bookmarkStart w:id="633" w:name="_Toc38443253"/>
      <w:bookmarkStart w:id="634" w:name="_Toc38443584"/>
      <w:bookmarkStart w:id="635" w:name="_Toc38443914"/>
      <w:bookmarkStart w:id="636" w:name="_Toc38438382"/>
      <w:bookmarkStart w:id="637" w:name="_Toc38438719"/>
      <w:bookmarkStart w:id="638" w:name="_Toc38439056"/>
      <w:bookmarkStart w:id="639" w:name="_Toc38439393"/>
      <w:bookmarkStart w:id="640" w:name="_Toc38439730"/>
      <w:bookmarkStart w:id="641" w:name="_Toc38440067"/>
      <w:bookmarkStart w:id="642" w:name="_Toc38440404"/>
      <w:bookmarkStart w:id="643" w:name="_Toc38440936"/>
      <w:bookmarkStart w:id="644" w:name="_Toc38441268"/>
      <w:bookmarkStart w:id="645" w:name="_Toc38441600"/>
      <w:bookmarkStart w:id="646" w:name="_Toc38441928"/>
      <w:bookmarkStart w:id="647" w:name="_Toc38442260"/>
      <w:bookmarkStart w:id="648" w:name="_Toc38442592"/>
      <w:bookmarkStart w:id="649" w:name="_Toc38442923"/>
      <w:bookmarkStart w:id="650" w:name="_Toc38443254"/>
      <w:bookmarkStart w:id="651" w:name="_Toc38443585"/>
      <w:bookmarkStart w:id="652" w:name="_Toc38443915"/>
      <w:bookmarkStart w:id="653" w:name="_Toc38438383"/>
      <w:bookmarkStart w:id="654" w:name="_Toc38438720"/>
      <w:bookmarkStart w:id="655" w:name="_Toc38439057"/>
      <w:bookmarkStart w:id="656" w:name="_Toc38439394"/>
      <w:bookmarkStart w:id="657" w:name="_Toc38439731"/>
      <w:bookmarkStart w:id="658" w:name="_Toc38440068"/>
      <w:bookmarkStart w:id="659" w:name="_Toc38440405"/>
      <w:bookmarkStart w:id="660" w:name="_Toc38440937"/>
      <w:bookmarkStart w:id="661" w:name="_Toc38441269"/>
      <w:bookmarkStart w:id="662" w:name="_Toc38441601"/>
      <w:bookmarkStart w:id="663" w:name="_Toc38441929"/>
      <w:bookmarkStart w:id="664" w:name="_Toc38442261"/>
      <w:bookmarkStart w:id="665" w:name="_Toc38442593"/>
      <w:bookmarkStart w:id="666" w:name="_Toc38442924"/>
      <w:bookmarkStart w:id="667" w:name="_Toc38443255"/>
      <w:bookmarkStart w:id="668" w:name="_Toc38443586"/>
      <w:bookmarkStart w:id="669" w:name="_Toc38443916"/>
      <w:bookmarkStart w:id="670" w:name="_Toc38438384"/>
      <w:bookmarkStart w:id="671" w:name="_Toc38438721"/>
      <w:bookmarkStart w:id="672" w:name="_Toc38439058"/>
      <w:bookmarkStart w:id="673" w:name="_Toc38439395"/>
      <w:bookmarkStart w:id="674" w:name="_Toc38439732"/>
      <w:bookmarkStart w:id="675" w:name="_Toc38440069"/>
      <w:bookmarkStart w:id="676" w:name="_Toc38440406"/>
      <w:bookmarkStart w:id="677" w:name="_Toc38440938"/>
      <w:bookmarkStart w:id="678" w:name="_Toc38441270"/>
      <w:bookmarkStart w:id="679" w:name="_Toc38441602"/>
      <w:bookmarkStart w:id="680" w:name="_Toc38441930"/>
      <w:bookmarkStart w:id="681" w:name="_Toc38442262"/>
      <w:bookmarkStart w:id="682" w:name="_Toc38442594"/>
      <w:bookmarkStart w:id="683" w:name="_Toc38442925"/>
      <w:bookmarkStart w:id="684" w:name="_Toc38443256"/>
      <w:bookmarkStart w:id="685" w:name="_Toc38443587"/>
      <w:bookmarkStart w:id="686" w:name="_Toc38443917"/>
      <w:bookmarkStart w:id="687" w:name="_Toc38438385"/>
      <w:bookmarkStart w:id="688" w:name="_Toc38438722"/>
      <w:bookmarkStart w:id="689" w:name="_Toc38439059"/>
      <w:bookmarkStart w:id="690" w:name="_Toc38439396"/>
      <w:bookmarkStart w:id="691" w:name="_Toc38439733"/>
      <w:bookmarkStart w:id="692" w:name="_Toc38440070"/>
      <w:bookmarkStart w:id="693" w:name="_Toc38440407"/>
      <w:bookmarkStart w:id="694" w:name="_Toc38440939"/>
      <w:bookmarkStart w:id="695" w:name="_Toc38441271"/>
      <w:bookmarkStart w:id="696" w:name="_Toc38441603"/>
      <w:bookmarkStart w:id="697" w:name="_Toc38441931"/>
      <w:bookmarkStart w:id="698" w:name="_Toc38442263"/>
      <w:bookmarkStart w:id="699" w:name="_Toc38442595"/>
      <w:bookmarkStart w:id="700" w:name="_Toc38442926"/>
      <w:bookmarkStart w:id="701" w:name="_Toc38443257"/>
      <w:bookmarkStart w:id="702" w:name="_Toc38443588"/>
      <w:bookmarkStart w:id="703" w:name="_Toc38443918"/>
      <w:bookmarkStart w:id="704" w:name="_Toc38438386"/>
      <w:bookmarkStart w:id="705" w:name="_Toc38438723"/>
      <w:bookmarkStart w:id="706" w:name="_Toc38439060"/>
      <w:bookmarkStart w:id="707" w:name="_Toc38439397"/>
      <w:bookmarkStart w:id="708" w:name="_Toc38439734"/>
      <w:bookmarkStart w:id="709" w:name="_Toc38440071"/>
      <w:bookmarkStart w:id="710" w:name="_Toc38440408"/>
      <w:bookmarkStart w:id="711" w:name="_Toc38440940"/>
      <w:bookmarkStart w:id="712" w:name="_Toc38441272"/>
      <w:bookmarkStart w:id="713" w:name="_Toc38441604"/>
      <w:bookmarkStart w:id="714" w:name="_Toc38441932"/>
      <w:bookmarkStart w:id="715" w:name="_Toc38442264"/>
      <w:bookmarkStart w:id="716" w:name="_Toc38442596"/>
      <w:bookmarkStart w:id="717" w:name="_Toc38442927"/>
      <w:bookmarkStart w:id="718" w:name="_Toc38443258"/>
      <w:bookmarkStart w:id="719" w:name="_Toc38443589"/>
      <w:bookmarkStart w:id="720" w:name="_Toc38443919"/>
      <w:bookmarkStart w:id="721" w:name="_Toc38438387"/>
      <w:bookmarkStart w:id="722" w:name="_Toc38438724"/>
      <w:bookmarkStart w:id="723" w:name="_Toc38439061"/>
      <w:bookmarkStart w:id="724" w:name="_Toc38439398"/>
      <w:bookmarkStart w:id="725" w:name="_Toc38439735"/>
      <w:bookmarkStart w:id="726" w:name="_Toc38440072"/>
      <w:bookmarkStart w:id="727" w:name="_Toc38440409"/>
      <w:bookmarkStart w:id="728" w:name="_Toc38440941"/>
      <w:bookmarkStart w:id="729" w:name="_Toc38441273"/>
      <w:bookmarkStart w:id="730" w:name="_Toc38441605"/>
      <w:bookmarkStart w:id="731" w:name="_Toc38441933"/>
      <w:bookmarkStart w:id="732" w:name="_Toc38442265"/>
      <w:bookmarkStart w:id="733" w:name="_Toc38442597"/>
      <w:bookmarkStart w:id="734" w:name="_Toc38442928"/>
      <w:bookmarkStart w:id="735" w:name="_Toc38443259"/>
      <w:bookmarkStart w:id="736" w:name="_Toc38443590"/>
      <w:bookmarkStart w:id="737" w:name="_Toc38443920"/>
      <w:bookmarkStart w:id="738" w:name="_Toc38438388"/>
      <w:bookmarkStart w:id="739" w:name="_Toc38438725"/>
      <w:bookmarkStart w:id="740" w:name="_Toc38439062"/>
      <w:bookmarkStart w:id="741" w:name="_Toc38439399"/>
      <w:bookmarkStart w:id="742" w:name="_Toc38439736"/>
      <w:bookmarkStart w:id="743" w:name="_Toc38440073"/>
      <w:bookmarkStart w:id="744" w:name="_Toc38440410"/>
      <w:bookmarkStart w:id="745" w:name="_Toc38440942"/>
      <w:bookmarkStart w:id="746" w:name="_Toc38441274"/>
      <w:bookmarkStart w:id="747" w:name="_Toc38441606"/>
      <w:bookmarkStart w:id="748" w:name="_Toc38441934"/>
      <w:bookmarkStart w:id="749" w:name="_Toc38442266"/>
      <w:bookmarkStart w:id="750" w:name="_Toc38442598"/>
      <w:bookmarkStart w:id="751" w:name="_Toc38442929"/>
      <w:bookmarkStart w:id="752" w:name="_Toc38443260"/>
      <w:bookmarkStart w:id="753" w:name="_Toc38443591"/>
      <w:bookmarkStart w:id="754" w:name="_Toc38443921"/>
      <w:bookmarkStart w:id="755" w:name="_Toc38438389"/>
      <w:bookmarkStart w:id="756" w:name="_Toc38438726"/>
      <w:bookmarkStart w:id="757" w:name="_Toc38439063"/>
      <w:bookmarkStart w:id="758" w:name="_Toc38439400"/>
      <w:bookmarkStart w:id="759" w:name="_Toc38439737"/>
      <w:bookmarkStart w:id="760" w:name="_Toc38440074"/>
      <w:bookmarkStart w:id="761" w:name="_Toc38440411"/>
      <w:bookmarkStart w:id="762" w:name="_Toc38440943"/>
      <w:bookmarkStart w:id="763" w:name="_Toc38441275"/>
      <w:bookmarkStart w:id="764" w:name="_Toc38441607"/>
      <w:bookmarkStart w:id="765" w:name="_Toc38441935"/>
      <w:bookmarkStart w:id="766" w:name="_Toc38442267"/>
      <w:bookmarkStart w:id="767" w:name="_Toc38442599"/>
      <w:bookmarkStart w:id="768" w:name="_Toc38442930"/>
      <w:bookmarkStart w:id="769" w:name="_Toc38443261"/>
      <w:bookmarkStart w:id="770" w:name="_Toc38443592"/>
      <w:bookmarkStart w:id="771" w:name="_Toc38443922"/>
      <w:bookmarkStart w:id="772" w:name="_Toc38438390"/>
      <w:bookmarkStart w:id="773" w:name="_Toc38438727"/>
      <w:bookmarkStart w:id="774" w:name="_Toc38439064"/>
      <w:bookmarkStart w:id="775" w:name="_Toc38439401"/>
      <w:bookmarkStart w:id="776" w:name="_Toc38439738"/>
      <w:bookmarkStart w:id="777" w:name="_Toc38440075"/>
      <w:bookmarkStart w:id="778" w:name="_Toc38440412"/>
      <w:bookmarkStart w:id="779" w:name="_Toc38440944"/>
      <w:bookmarkStart w:id="780" w:name="_Toc38441276"/>
      <w:bookmarkStart w:id="781" w:name="_Toc38441608"/>
      <w:bookmarkStart w:id="782" w:name="_Toc38441936"/>
      <w:bookmarkStart w:id="783" w:name="_Toc38442268"/>
      <w:bookmarkStart w:id="784" w:name="_Toc38442600"/>
      <w:bookmarkStart w:id="785" w:name="_Toc38442931"/>
      <w:bookmarkStart w:id="786" w:name="_Toc38443262"/>
      <w:bookmarkStart w:id="787" w:name="_Toc38443593"/>
      <w:bookmarkStart w:id="788" w:name="_Toc38443923"/>
      <w:bookmarkStart w:id="789" w:name="_Toc38438391"/>
      <w:bookmarkStart w:id="790" w:name="_Toc38438728"/>
      <w:bookmarkStart w:id="791" w:name="_Toc38439065"/>
      <w:bookmarkStart w:id="792" w:name="_Toc38439402"/>
      <w:bookmarkStart w:id="793" w:name="_Toc38439739"/>
      <w:bookmarkStart w:id="794" w:name="_Toc38440076"/>
      <w:bookmarkStart w:id="795" w:name="_Toc38440413"/>
      <w:bookmarkStart w:id="796" w:name="_Toc38440945"/>
      <w:bookmarkStart w:id="797" w:name="_Toc38441277"/>
      <w:bookmarkStart w:id="798" w:name="_Toc38441609"/>
      <w:bookmarkStart w:id="799" w:name="_Toc38441937"/>
      <w:bookmarkStart w:id="800" w:name="_Toc38442269"/>
      <w:bookmarkStart w:id="801" w:name="_Toc38442601"/>
      <w:bookmarkStart w:id="802" w:name="_Toc38442932"/>
      <w:bookmarkStart w:id="803" w:name="_Toc38443263"/>
      <w:bookmarkStart w:id="804" w:name="_Toc38443594"/>
      <w:bookmarkStart w:id="805" w:name="_Toc38443924"/>
      <w:bookmarkStart w:id="806" w:name="_Toc38438392"/>
      <w:bookmarkStart w:id="807" w:name="_Toc38438729"/>
      <w:bookmarkStart w:id="808" w:name="_Toc38439066"/>
      <w:bookmarkStart w:id="809" w:name="_Toc38439403"/>
      <w:bookmarkStart w:id="810" w:name="_Toc38439740"/>
      <w:bookmarkStart w:id="811" w:name="_Toc38440077"/>
      <w:bookmarkStart w:id="812" w:name="_Toc38440414"/>
      <w:bookmarkStart w:id="813" w:name="_Toc38440946"/>
      <w:bookmarkStart w:id="814" w:name="_Toc38441278"/>
      <w:bookmarkStart w:id="815" w:name="_Toc38441610"/>
      <w:bookmarkStart w:id="816" w:name="_Toc38441938"/>
      <w:bookmarkStart w:id="817" w:name="_Toc38442270"/>
      <w:bookmarkStart w:id="818" w:name="_Toc38442602"/>
      <w:bookmarkStart w:id="819" w:name="_Toc38442933"/>
      <w:bookmarkStart w:id="820" w:name="_Toc38443264"/>
      <w:bookmarkStart w:id="821" w:name="_Toc38443595"/>
      <w:bookmarkStart w:id="822" w:name="_Toc38443925"/>
      <w:bookmarkStart w:id="823" w:name="_Toc38438393"/>
      <w:bookmarkStart w:id="824" w:name="_Toc38438730"/>
      <w:bookmarkStart w:id="825" w:name="_Toc38439067"/>
      <w:bookmarkStart w:id="826" w:name="_Toc38439404"/>
      <w:bookmarkStart w:id="827" w:name="_Toc38439741"/>
      <w:bookmarkStart w:id="828" w:name="_Toc38440078"/>
      <w:bookmarkStart w:id="829" w:name="_Toc38440415"/>
      <w:bookmarkStart w:id="830" w:name="_Toc38440947"/>
      <w:bookmarkStart w:id="831" w:name="_Toc38441279"/>
      <w:bookmarkStart w:id="832" w:name="_Toc38441611"/>
      <w:bookmarkStart w:id="833" w:name="_Toc38441939"/>
      <w:bookmarkStart w:id="834" w:name="_Toc38442271"/>
      <w:bookmarkStart w:id="835" w:name="_Toc38442603"/>
      <w:bookmarkStart w:id="836" w:name="_Toc38442934"/>
      <w:bookmarkStart w:id="837" w:name="_Toc38443265"/>
      <w:bookmarkStart w:id="838" w:name="_Toc38443596"/>
      <w:bookmarkStart w:id="839" w:name="_Toc38443926"/>
      <w:bookmarkStart w:id="840" w:name="_Toc38438394"/>
      <w:bookmarkStart w:id="841" w:name="_Toc38438731"/>
      <w:bookmarkStart w:id="842" w:name="_Toc38439068"/>
      <w:bookmarkStart w:id="843" w:name="_Toc38439405"/>
      <w:bookmarkStart w:id="844" w:name="_Toc38439742"/>
      <w:bookmarkStart w:id="845" w:name="_Toc38440079"/>
      <w:bookmarkStart w:id="846" w:name="_Toc38440416"/>
      <w:bookmarkStart w:id="847" w:name="_Toc38440948"/>
      <w:bookmarkStart w:id="848" w:name="_Toc38441280"/>
      <w:bookmarkStart w:id="849" w:name="_Toc38441612"/>
      <w:bookmarkStart w:id="850" w:name="_Toc38441940"/>
      <w:bookmarkStart w:id="851" w:name="_Toc38442272"/>
      <w:bookmarkStart w:id="852" w:name="_Toc38442604"/>
      <w:bookmarkStart w:id="853" w:name="_Toc38442935"/>
      <w:bookmarkStart w:id="854" w:name="_Toc38443266"/>
      <w:bookmarkStart w:id="855" w:name="_Toc38443597"/>
      <w:bookmarkStart w:id="856" w:name="_Toc38443927"/>
      <w:bookmarkStart w:id="857" w:name="_Toc38438395"/>
      <w:bookmarkStart w:id="858" w:name="_Toc38438732"/>
      <w:bookmarkStart w:id="859" w:name="_Toc38439069"/>
      <w:bookmarkStart w:id="860" w:name="_Toc38439406"/>
      <w:bookmarkStart w:id="861" w:name="_Toc38439743"/>
      <w:bookmarkStart w:id="862" w:name="_Toc38440080"/>
      <w:bookmarkStart w:id="863" w:name="_Toc38440417"/>
      <w:bookmarkStart w:id="864" w:name="_Toc38440949"/>
      <w:bookmarkStart w:id="865" w:name="_Toc38441281"/>
      <w:bookmarkStart w:id="866" w:name="_Toc38441613"/>
      <w:bookmarkStart w:id="867" w:name="_Toc38441941"/>
      <w:bookmarkStart w:id="868" w:name="_Toc38442273"/>
      <w:bookmarkStart w:id="869" w:name="_Toc38442605"/>
      <w:bookmarkStart w:id="870" w:name="_Toc38442936"/>
      <w:bookmarkStart w:id="871" w:name="_Toc38443267"/>
      <w:bookmarkStart w:id="872" w:name="_Toc38443598"/>
      <w:bookmarkStart w:id="873" w:name="_Toc38443928"/>
      <w:bookmarkStart w:id="874" w:name="_Toc38438396"/>
      <w:bookmarkStart w:id="875" w:name="_Toc38438733"/>
      <w:bookmarkStart w:id="876" w:name="_Toc38439070"/>
      <w:bookmarkStart w:id="877" w:name="_Toc38439407"/>
      <w:bookmarkStart w:id="878" w:name="_Toc38439744"/>
      <w:bookmarkStart w:id="879" w:name="_Toc38440081"/>
      <w:bookmarkStart w:id="880" w:name="_Toc38440418"/>
      <w:bookmarkStart w:id="881" w:name="_Toc38440950"/>
      <w:bookmarkStart w:id="882" w:name="_Toc38441282"/>
      <w:bookmarkStart w:id="883" w:name="_Toc38441614"/>
      <w:bookmarkStart w:id="884" w:name="_Toc38441942"/>
      <w:bookmarkStart w:id="885" w:name="_Toc38442274"/>
      <w:bookmarkStart w:id="886" w:name="_Toc38442606"/>
      <w:bookmarkStart w:id="887" w:name="_Toc38442937"/>
      <w:bookmarkStart w:id="888" w:name="_Toc38443268"/>
      <w:bookmarkStart w:id="889" w:name="_Toc38443599"/>
      <w:bookmarkStart w:id="890" w:name="_Toc38443929"/>
      <w:bookmarkStart w:id="891" w:name="_Toc38438397"/>
      <w:bookmarkStart w:id="892" w:name="_Toc38438734"/>
      <w:bookmarkStart w:id="893" w:name="_Toc38439071"/>
      <w:bookmarkStart w:id="894" w:name="_Toc38439408"/>
      <w:bookmarkStart w:id="895" w:name="_Toc38439745"/>
      <w:bookmarkStart w:id="896" w:name="_Toc38440082"/>
      <w:bookmarkStart w:id="897" w:name="_Toc38440419"/>
      <w:bookmarkStart w:id="898" w:name="_Toc38440951"/>
      <w:bookmarkStart w:id="899" w:name="_Toc38441283"/>
      <w:bookmarkStart w:id="900" w:name="_Toc38441615"/>
      <w:bookmarkStart w:id="901" w:name="_Toc38441943"/>
      <w:bookmarkStart w:id="902" w:name="_Toc38442275"/>
      <w:bookmarkStart w:id="903" w:name="_Toc38442607"/>
      <w:bookmarkStart w:id="904" w:name="_Toc38442938"/>
      <w:bookmarkStart w:id="905" w:name="_Toc38443269"/>
      <w:bookmarkStart w:id="906" w:name="_Toc38443600"/>
      <w:bookmarkStart w:id="907" w:name="_Toc38443930"/>
      <w:bookmarkStart w:id="908" w:name="_Toc38438398"/>
      <w:bookmarkStart w:id="909" w:name="_Toc38438735"/>
      <w:bookmarkStart w:id="910" w:name="_Toc38439072"/>
      <w:bookmarkStart w:id="911" w:name="_Toc38439409"/>
      <w:bookmarkStart w:id="912" w:name="_Toc38439746"/>
      <w:bookmarkStart w:id="913" w:name="_Toc38440083"/>
      <w:bookmarkStart w:id="914" w:name="_Toc38440420"/>
      <w:bookmarkStart w:id="915" w:name="_Toc38440952"/>
      <w:bookmarkStart w:id="916" w:name="_Toc38441284"/>
      <w:bookmarkStart w:id="917" w:name="_Toc38441616"/>
      <w:bookmarkStart w:id="918" w:name="_Toc38441944"/>
      <w:bookmarkStart w:id="919" w:name="_Toc38442276"/>
      <w:bookmarkStart w:id="920" w:name="_Toc38442608"/>
      <w:bookmarkStart w:id="921" w:name="_Toc38442939"/>
      <w:bookmarkStart w:id="922" w:name="_Toc38443270"/>
      <w:bookmarkStart w:id="923" w:name="_Toc38443601"/>
      <w:bookmarkStart w:id="924" w:name="_Toc38443931"/>
      <w:bookmarkStart w:id="925" w:name="_Toc38438400"/>
      <w:bookmarkStart w:id="926" w:name="_Toc38438737"/>
      <w:bookmarkStart w:id="927" w:name="_Toc38439074"/>
      <w:bookmarkStart w:id="928" w:name="_Toc38439411"/>
      <w:bookmarkStart w:id="929" w:name="_Toc38439748"/>
      <w:bookmarkStart w:id="930" w:name="_Toc38440085"/>
      <w:bookmarkStart w:id="931" w:name="_Toc38440422"/>
      <w:bookmarkStart w:id="932" w:name="_Toc38440954"/>
      <w:bookmarkStart w:id="933" w:name="_Toc38441286"/>
      <w:bookmarkStart w:id="934" w:name="_Toc38441618"/>
      <w:bookmarkStart w:id="935" w:name="_Toc38441946"/>
      <w:bookmarkStart w:id="936" w:name="_Toc38442278"/>
      <w:bookmarkStart w:id="937" w:name="_Toc38442610"/>
      <w:bookmarkStart w:id="938" w:name="_Toc38442941"/>
      <w:bookmarkStart w:id="939" w:name="_Toc38443272"/>
      <w:bookmarkStart w:id="940" w:name="_Toc38443603"/>
      <w:bookmarkStart w:id="941" w:name="_Toc38443933"/>
      <w:bookmarkStart w:id="942" w:name="_Toc38438401"/>
      <w:bookmarkStart w:id="943" w:name="_Toc38438738"/>
      <w:bookmarkStart w:id="944" w:name="_Toc38439075"/>
      <w:bookmarkStart w:id="945" w:name="_Toc38439412"/>
      <w:bookmarkStart w:id="946" w:name="_Toc38439749"/>
      <w:bookmarkStart w:id="947" w:name="_Toc38440086"/>
      <w:bookmarkStart w:id="948" w:name="_Toc38440423"/>
      <w:bookmarkStart w:id="949" w:name="_Toc38440955"/>
      <w:bookmarkStart w:id="950" w:name="_Toc38441287"/>
      <w:bookmarkStart w:id="951" w:name="_Toc38441619"/>
      <w:bookmarkStart w:id="952" w:name="_Toc38441947"/>
      <w:bookmarkStart w:id="953" w:name="_Toc38442279"/>
      <w:bookmarkStart w:id="954" w:name="_Toc38442611"/>
      <w:bookmarkStart w:id="955" w:name="_Toc38442942"/>
      <w:bookmarkStart w:id="956" w:name="_Toc38443273"/>
      <w:bookmarkStart w:id="957" w:name="_Toc38443604"/>
      <w:bookmarkStart w:id="958" w:name="_Toc38443934"/>
      <w:bookmarkStart w:id="959" w:name="_Toc38438402"/>
      <w:bookmarkStart w:id="960" w:name="_Toc38438739"/>
      <w:bookmarkStart w:id="961" w:name="_Toc38439076"/>
      <w:bookmarkStart w:id="962" w:name="_Toc38439413"/>
      <w:bookmarkStart w:id="963" w:name="_Toc38439750"/>
      <w:bookmarkStart w:id="964" w:name="_Toc38440087"/>
      <w:bookmarkStart w:id="965" w:name="_Toc38440424"/>
      <w:bookmarkStart w:id="966" w:name="_Toc38440956"/>
      <w:bookmarkStart w:id="967" w:name="_Toc38441288"/>
      <w:bookmarkStart w:id="968" w:name="_Toc38441620"/>
      <w:bookmarkStart w:id="969" w:name="_Toc38441948"/>
      <w:bookmarkStart w:id="970" w:name="_Toc38442280"/>
      <w:bookmarkStart w:id="971" w:name="_Toc38442612"/>
      <w:bookmarkStart w:id="972" w:name="_Toc38442943"/>
      <w:bookmarkStart w:id="973" w:name="_Toc38443274"/>
      <w:bookmarkStart w:id="974" w:name="_Toc38443605"/>
      <w:bookmarkStart w:id="975" w:name="_Toc38443935"/>
      <w:bookmarkStart w:id="976" w:name="_Toc38438404"/>
      <w:bookmarkStart w:id="977" w:name="_Toc38438741"/>
      <w:bookmarkStart w:id="978" w:name="_Toc38439078"/>
      <w:bookmarkStart w:id="979" w:name="_Toc38439415"/>
      <w:bookmarkStart w:id="980" w:name="_Toc38439752"/>
      <w:bookmarkStart w:id="981" w:name="_Toc38440089"/>
      <w:bookmarkStart w:id="982" w:name="_Toc38440426"/>
      <w:bookmarkStart w:id="983" w:name="_Toc38440958"/>
      <w:bookmarkStart w:id="984" w:name="_Toc38441290"/>
      <w:bookmarkStart w:id="985" w:name="_Toc38441622"/>
      <w:bookmarkStart w:id="986" w:name="_Toc38441950"/>
      <w:bookmarkStart w:id="987" w:name="_Toc38442282"/>
      <w:bookmarkStart w:id="988" w:name="_Toc38442614"/>
      <w:bookmarkStart w:id="989" w:name="_Toc38442945"/>
      <w:bookmarkStart w:id="990" w:name="_Toc38443276"/>
      <w:bookmarkStart w:id="991" w:name="_Toc38443607"/>
      <w:bookmarkStart w:id="992" w:name="_Toc38443937"/>
      <w:bookmarkStart w:id="993" w:name="_Toc38438405"/>
      <w:bookmarkStart w:id="994" w:name="_Toc38438742"/>
      <w:bookmarkStart w:id="995" w:name="_Toc38439079"/>
      <w:bookmarkStart w:id="996" w:name="_Toc38439416"/>
      <w:bookmarkStart w:id="997" w:name="_Toc38439753"/>
      <w:bookmarkStart w:id="998" w:name="_Toc38440090"/>
      <w:bookmarkStart w:id="999" w:name="_Toc38440427"/>
      <w:bookmarkStart w:id="1000" w:name="_Toc38440959"/>
      <w:bookmarkStart w:id="1001" w:name="_Toc38441291"/>
      <w:bookmarkStart w:id="1002" w:name="_Toc38441623"/>
      <w:bookmarkStart w:id="1003" w:name="_Toc38441951"/>
      <w:bookmarkStart w:id="1004" w:name="_Toc38442283"/>
      <w:bookmarkStart w:id="1005" w:name="_Toc38442615"/>
      <w:bookmarkStart w:id="1006" w:name="_Toc38442946"/>
      <w:bookmarkStart w:id="1007" w:name="_Toc38443277"/>
      <w:bookmarkStart w:id="1008" w:name="_Toc38443608"/>
      <w:bookmarkStart w:id="1009" w:name="_Toc38443938"/>
      <w:bookmarkStart w:id="1010" w:name="_Toc38438406"/>
      <w:bookmarkStart w:id="1011" w:name="_Toc38438743"/>
      <w:bookmarkStart w:id="1012" w:name="_Toc38439080"/>
      <w:bookmarkStart w:id="1013" w:name="_Toc38439417"/>
      <w:bookmarkStart w:id="1014" w:name="_Toc38439754"/>
      <w:bookmarkStart w:id="1015" w:name="_Toc38440091"/>
      <w:bookmarkStart w:id="1016" w:name="_Toc38440428"/>
      <w:bookmarkStart w:id="1017" w:name="_Toc38440960"/>
      <w:bookmarkStart w:id="1018" w:name="_Toc38441292"/>
      <w:bookmarkStart w:id="1019" w:name="_Toc38441624"/>
      <w:bookmarkStart w:id="1020" w:name="_Toc38441952"/>
      <w:bookmarkStart w:id="1021" w:name="_Toc38442284"/>
      <w:bookmarkStart w:id="1022" w:name="_Toc38442616"/>
      <w:bookmarkStart w:id="1023" w:name="_Toc38442947"/>
      <w:bookmarkStart w:id="1024" w:name="_Toc38443278"/>
      <w:bookmarkStart w:id="1025" w:name="_Toc38443609"/>
      <w:bookmarkStart w:id="1026" w:name="_Toc38443939"/>
      <w:bookmarkStart w:id="1027" w:name="_Toc38438407"/>
      <w:bookmarkStart w:id="1028" w:name="_Toc38438744"/>
      <w:bookmarkStart w:id="1029" w:name="_Toc38439081"/>
      <w:bookmarkStart w:id="1030" w:name="_Toc38439418"/>
      <w:bookmarkStart w:id="1031" w:name="_Toc38439755"/>
      <w:bookmarkStart w:id="1032" w:name="_Toc38440092"/>
      <w:bookmarkStart w:id="1033" w:name="_Toc38440429"/>
      <w:bookmarkStart w:id="1034" w:name="_Toc38440961"/>
      <w:bookmarkStart w:id="1035" w:name="_Toc38441293"/>
      <w:bookmarkStart w:id="1036" w:name="_Toc38441625"/>
      <w:bookmarkStart w:id="1037" w:name="_Toc38441953"/>
      <w:bookmarkStart w:id="1038" w:name="_Toc38442285"/>
      <w:bookmarkStart w:id="1039" w:name="_Toc38442617"/>
      <w:bookmarkStart w:id="1040" w:name="_Toc38442948"/>
      <w:bookmarkStart w:id="1041" w:name="_Toc38443279"/>
      <w:bookmarkStart w:id="1042" w:name="_Toc38443610"/>
      <w:bookmarkStart w:id="1043" w:name="_Toc38443940"/>
      <w:bookmarkStart w:id="1044" w:name="_Toc38438408"/>
      <w:bookmarkStart w:id="1045" w:name="_Toc38438745"/>
      <w:bookmarkStart w:id="1046" w:name="_Toc38439082"/>
      <w:bookmarkStart w:id="1047" w:name="_Toc38439419"/>
      <w:bookmarkStart w:id="1048" w:name="_Toc38439756"/>
      <w:bookmarkStart w:id="1049" w:name="_Toc38440093"/>
      <w:bookmarkStart w:id="1050" w:name="_Toc38440430"/>
      <w:bookmarkStart w:id="1051" w:name="_Toc38440962"/>
      <w:bookmarkStart w:id="1052" w:name="_Toc38441294"/>
      <w:bookmarkStart w:id="1053" w:name="_Toc38441626"/>
      <w:bookmarkStart w:id="1054" w:name="_Toc38441954"/>
      <w:bookmarkStart w:id="1055" w:name="_Toc38442286"/>
      <w:bookmarkStart w:id="1056" w:name="_Toc38442618"/>
      <w:bookmarkStart w:id="1057" w:name="_Toc38442949"/>
      <w:bookmarkStart w:id="1058" w:name="_Toc38443280"/>
      <w:bookmarkStart w:id="1059" w:name="_Toc38443611"/>
      <w:bookmarkStart w:id="1060" w:name="_Toc38443941"/>
      <w:bookmarkStart w:id="1061" w:name="_Toc38438409"/>
      <w:bookmarkStart w:id="1062" w:name="_Toc38438746"/>
      <w:bookmarkStart w:id="1063" w:name="_Toc38439083"/>
      <w:bookmarkStart w:id="1064" w:name="_Toc38439420"/>
      <w:bookmarkStart w:id="1065" w:name="_Toc38439757"/>
      <w:bookmarkStart w:id="1066" w:name="_Toc38440094"/>
      <w:bookmarkStart w:id="1067" w:name="_Toc38440431"/>
      <w:bookmarkStart w:id="1068" w:name="_Toc38440963"/>
      <w:bookmarkStart w:id="1069" w:name="_Toc38441295"/>
      <w:bookmarkStart w:id="1070" w:name="_Toc38441627"/>
      <w:bookmarkStart w:id="1071" w:name="_Toc38441955"/>
      <w:bookmarkStart w:id="1072" w:name="_Toc38442287"/>
      <w:bookmarkStart w:id="1073" w:name="_Toc38442619"/>
      <w:bookmarkStart w:id="1074" w:name="_Toc38442950"/>
      <w:bookmarkStart w:id="1075" w:name="_Toc38443281"/>
      <w:bookmarkStart w:id="1076" w:name="_Toc38443612"/>
      <w:bookmarkStart w:id="1077" w:name="_Toc38443942"/>
      <w:bookmarkStart w:id="1078" w:name="_Toc38438410"/>
      <w:bookmarkStart w:id="1079" w:name="_Toc38438747"/>
      <w:bookmarkStart w:id="1080" w:name="_Toc38439084"/>
      <w:bookmarkStart w:id="1081" w:name="_Toc38439421"/>
      <w:bookmarkStart w:id="1082" w:name="_Toc38439758"/>
      <w:bookmarkStart w:id="1083" w:name="_Toc38440095"/>
      <w:bookmarkStart w:id="1084" w:name="_Toc38440432"/>
      <w:bookmarkStart w:id="1085" w:name="_Toc38440964"/>
      <w:bookmarkStart w:id="1086" w:name="_Toc38441296"/>
      <w:bookmarkStart w:id="1087" w:name="_Toc38441628"/>
      <w:bookmarkStart w:id="1088" w:name="_Toc38441956"/>
      <w:bookmarkStart w:id="1089" w:name="_Toc38442288"/>
      <w:bookmarkStart w:id="1090" w:name="_Toc38442620"/>
      <w:bookmarkStart w:id="1091" w:name="_Toc38442951"/>
      <w:bookmarkStart w:id="1092" w:name="_Toc38443282"/>
      <w:bookmarkStart w:id="1093" w:name="_Toc38443613"/>
      <w:bookmarkStart w:id="1094" w:name="_Toc38443943"/>
      <w:bookmarkStart w:id="1095" w:name="_Toc38438411"/>
      <w:bookmarkStart w:id="1096" w:name="_Toc38438748"/>
      <w:bookmarkStart w:id="1097" w:name="_Toc38439085"/>
      <w:bookmarkStart w:id="1098" w:name="_Toc38439422"/>
      <w:bookmarkStart w:id="1099" w:name="_Toc38439759"/>
      <w:bookmarkStart w:id="1100" w:name="_Toc38440096"/>
      <w:bookmarkStart w:id="1101" w:name="_Toc38440433"/>
      <w:bookmarkStart w:id="1102" w:name="_Toc38440965"/>
      <w:bookmarkStart w:id="1103" w:name="_Toc38441297"/>
      <w:bookmarkStart w:id="1104" w:name="_Toc38441629"/>
      <w:bookmarkStart w:id="1105" w:name="_Toc38441957"/>
      <w:bookmarkStart w:id="1106" w:name="_Toc38442289"/>
      <w:bookmarkStart w:id="1107" w:name="_Toc38442621"/>
      <w:bookmarkStart w:id="1108" w:name="_Toc38442952"/>
      <w:bookmarkStart w:id="1109" w:name="_Toc38443283"/>
      <w:bookmarkStart w:id="1110" w:name="_Toc38443614"/>
      <w:bookmarkStart w:id="1111" w:name="_Toc38443944"/>
      <w:bookmarkStart w:id="1112" w:name="_Toc38438412"/>
      <w:bookmarkStart w:id="1113" w:name="_Toc38438749"/>
      <w:bookmarkStart w:id="1114" w:name="_Toc38439086"/>
      <w:bookmarkStart w:id="1115" w:name="_Toc38439423"/>
      <w:bookmarkStart w:id="1116" w:name="_Toc38439760"/>
      <w:bookmarkStart w:id="1117" w:name="_Toc38440097"/>
      <w:bookmarkStart w:id="1118" w:name="_Toc38440434"/>
      <w:bookmarkStart w:id="1119" w:name="_Toc38440966"/>
      <w:bookmarkStart w:id="1120" w:name="_Toc38441298"/>
      <w:bookmarkStart w:id="1121" w:name="_Toc38441630"/>
      <w:bookmarkStart w:id="1122" w:name="_Toc38441958"/>
      <w:bookmarkStart w:id="1123" w:name="_Toc38442290"/>
      <w:bookmarkStart w:id="1124" w:name="_Toc38442622"/>
      <w:bookmarkStart w:id="1125" w:name="_Toc38442953"/>
      <w:bookmarkStart w:id="1126" w:name="_Toc38443284"/>
      <w:bookmarkStart w:id="1127" w:name="_Toc38443615"/>
      <w:bookmarkStart w:id="1128" w:name="_Toc38443945"/>
      <w:bookmarkStart w:id="1129" w:name="_Toc38438413"/>
      <w:bookmarkStart w:id="1130" w:name="_Toc38438750"/>
      <w:bookmarkStart w:id="1131" w:name="_Toc38439087"/>
      <w:bookmarkStart w:id="1132" w:name="_Toc38439424"/>
      <w:bookmarkStart w:id="1133" w:name="_Toc38439761"/>
      <w:bookmarkStart w:id="1134" w:name="_Toc38440098"/>
      <w:bookmarkStart w:id="1135" w:name="_Toc38440435"/>
      <w:bookmarkStart w:id="1136" w:name="_Toc38440967"/>
      <w:bookmarkStart w:id="1137" w:name="_Toc38441299"/>
      <w:bookmarkStart w:id="1138" w:name="_Toc38441631"/>
      <w:bookmarkStart w:id="1139" w:name="_Toc38441959"/>
      <w:bookmarkStart w:id="1140" w:name="_Toc38442291"/>
      <w:bookmarkStart w:id="1141" w:name="_Toc38442623"/>
      <w:bookmarkStart w:id="1142" w:name="_Toc38442954"/>
      <w:bookmarkStart w:id="1143" w:name="_Toc38443285"/>
      <w:bookmarkStart w:id="1144" w:name="_Toc38443616"/>
      <w:bookmarkStart w:id="1145" w:name="_Toc38443946"/>
      <w:bookmarkStart w:id="1146" w:name="_Toc38438414"/>
      <w:bookmarkStart w:id="1147" w:name="_Toc38438751"/>
      <w:bookmarkStart w:id="1148" w:name="_Toc38439088"/>
      <w:bookmarkStart w:id="1149" w:name="_Toc38439425"/>
      <w:bookmarkStart w:id="1150" w:name="_Toc38439762"/>
      <w:bookmarkStart w:id="1151" w:name="_Toc38440099"/>
      <w:bookmarkStart w:id="1152" w:name="_Toc38440436"/>
      <w:bookmarkStart w:id="1153" w:name="_Toc38440968"/>
      <w:bookmarkStart w:id="1154" w:name="_Toc38441300"/>
      <w:bookmarkStart w:id="1155" w:name="_Toc38441632"/>
      <w:bookmarkStart w:id="1156" w:name="_Toc38441960"/>
      <w:bookmarkStart w:id="1157" w:name="_Toc38442292"/>
      <w:bookmarkStart w:id="1158" w:name="_Toc38442624"/>
      <w:bookmarkStart w:id="1159" w:name="_Toc38442955"/>
      <w:bookmarkStart w:id="1160" w:name="_Toc38443286"/>
      <w:bookmarkStart w:id="1161" w:name="_Toc38443617"/>
      <w:bookmarkStart w:id="1162" w:name="_Toc38443947"/>
      <w:bookmarkStart w:id="1163" w:name="_Toc38438415"/>
      <w:bookmarkStart w:id="1164" w:name="_Toc38438752"/>
      <w:bookmarkStart w:id="1165" w:name="_Toc38439089"/>
      <w:bookmarkStart w:id="1166" w:name="_Toc38439426"/>
      <w:bookmarkStart w:id="1167" w:name="_Toc38439763"/>
      <w:bookmarkStart w:id="1168" w:name="_Toc38440100"/>
      <w:bookmarkStart w:id="1169" w:name="_Toc38440437"/>
      <w:bookmarkStart w:id="1170" w:name="_Toc38440969"/>
      <w:bookmarkStart w:id="1171" w:name="_Toc38441301"/>
      <w:bookmarkStart w:id="1172" w:name="_Toc38441633"/>
      <w:bookmarkStart w:id="1173" w:name="_Toc38441961"/>
      <w:bookmarkStart w:id="1174" w:name="_Toc38442293"/>
      <w:bookmarkStart w:id="1175" w:name="_Toc38442625"/>
      <w:bookmarkStart w:id="1176" w:name="_Toc38442956"/>
      <w:bookmarkStart w:id="1177" w:name="_Toc38443287"/>
      <w:bookmarkStart w:id="1178" w:name="_Toc38443618"/>
      <w:bookmarkStart w:id="1179" w:name="_Toc38443948"/>
      <w:bookmarkStart w:id="1180" w:name="_Toc38438416"/>
      <w:bookmarkStart w:id="1181" w:name="_Toc38438753"/>
      <w:bookmarkStart w:id="1182" w:name="_Toc38439090"/>
      <w:bookmarkStart w:id="1183" w:name="_Toc38439427"/>
      <w:bookmarkStart w:id="1184" w:name="_Toc38439764"/>
      <w:bookmarkStart w:id="1185" w:name="_Toc38440101"/>
      <w:bookmarkStart w:id="1186" w:name="_Toc38440438"/>
      <w:bookmarkStart w:id="1187" w:name="_Toc38440970"/>
      <w:bookmarkStart w:id="1188" w:name="_Toc38441302"/>
      <w:bookmarkStart w:id="1189" w:name="_Toc38441634"/>
      <w:bookmarkStart w:id="1190" w:name="_Toc38441962"/>
      <w:bookmarkStart w:id="1191" w:name="_Toc38442294"/>
      <w:bookmarkStart w:id="1192" w:name="_Toc38442626"/>
      <w:bookmarkStart w:id="1193" w:name="_Toc38442957"/>
      <w:bookmarkStart w:id="1194" w:name="_Toc38443288"/>
      <w:bookmarkStart w:id="1195" w:name="_Toc38443619"/>
      <w:bookmarkStart w:id="1196" w:name="_Toc38443949"/>
      <w:bookmarkStart w:id="1197" w:name="_Toc38438417"/>
      <w:bookmarkStart w:id="1198" w:name="_Toc38438754"/>
      <w:bookmarkStart w:id="1199" w:name="_Toc38439091"/>
      <w:bookmarkStart w:id="1200" w:name="_Toc38439428"/>
      <w:bookmarkStart w:id="1201" w:name="_Toc38439765"/>
      <w:bookmarkStart w:id="1202" w:name="_Toc38440102"/>
      <w:bookmarkStart w:id="1203" w:name="_Toc38440439"/>
      <w:bookmarkStart w:id="1204" w:name="_Toc38440971"/>
      <w:bookmarkStart w:id="1205" w:name="_Toc38441303"/>
      <w:bookmarkStart w:id="1206" w:name="_Toc38441635"/>
      <w:bookmarkStart w:id="1207" w:name="_Toc38441963"/>
      <w:bookmarkStart w:id="1208" w:name="_Toc38442295"/>
      <w:bookmarkStart w:id="1209" w:name="_Toc38442627"/>
      <w:bookmarkStart w:id="1210" w:name="_Toc38442958"/>
      <w:bookmarkStart w:id="1211" w:name="_Toc38443289"/>
      <w:bookmarkStart w:id="1212" w:name="_Toc38443620"/>
      <w:bookmarkStart w:id="1213" w:name="_Toc38443950"/>
      <w:bookmarkStart w:id="1214" w:name="_Toc38438418"/>
      <w:bookmarkStart w:id="1215" w:name="_Toc38438755"/>
      <w:bookmarkStart w:id="1216" w:name="_Toc38439092"/>
      <w:bookmarkStart w:id="1217" w:name="_Toc38439429"/>
      <w:bookmarkStart w:id="1218" w:name="_Toc38439766"/>
      <w:bookmarkStart w:id="1219" w:name="_Toc38440103"/>
      <w:bookmarkStart w:id="1220" w:name="_Toc38440440"/>
      <w:bookmarkStart w:id="1221" w:name="_Toc38440972"/>
      <w:bookmarkStart w:id="1222" w:name="_Toc38441304"/>
      <w:bookmarkStart w:id="1223" w:name="_Toc38441636"/>
      <w:bookmarkStart w:id="1224" w:name="_Toc38441964"/>
      <w:bookmarkStart w:id="1225" w:name="_Toc38442296"/>
      <w:bookmarkStart w:id="1226" w:name="_Toc38442628"/>
      <w:bookmarkStart w:id="1227" w:name="_Toc38442959"/>
      <w:bookmarkStart w:id="1228" w:name="_Toc38443290"/>
      <w:bookmarkStart w:id="1229" w:name="_Toc38443621"/>
      <w:bookmarkStart w:id="1230" w:name="_Toc38443951"/>
      <w:bookmarkStart w:id="1231" w:name="_Toc38438419"/>
      <w:bookmarkStart w:id="1232" w:name="_Toc38438756"/>
      <w:bookmarkStart w:id="1233" w:name="_Toc38439093"/>
      <w:bookmarkStart w:id="1234" w:name="_Toc38439430"/>
      <w:bookmarkStart w:id="1235" w:name="_Toc38439767"/>
      <w:bookmarkStart w:id="1236" w:name="_Toc38440104"/>
      <w:bookmarkStart w:id="1237" w:name="_Toc38440441"/>
      <w:bookmarkStart w:id="1238" w:name="_Toc38440973"/>
      <w:bookmarkStart w:id="1239" w:name="_Toc38441305"/>
      <w:bookmarkStart w:id="1240" w:name="_Toc38441637"/>
      <w:bookmarkStart w:id="1241" w:name="_Toc38441965"/>
      <w:bookmarkStart w:id="1242" w:name="_Toc38442297"/>
      <w:bookmarkStart w:id="1243" w:name="_Toc38442629"/>
      <w:bookmarkStart w:id="1244" w:name="_Toc38442960"/>
      <w:bookmarkStart w:id="1245" w:name="_Toc38443291"/>
      <w:bookmarkStart w:id="1246" w:name="_Toc38443622"/>
      <w:bookmarkStart w:id="1247" w:name="_Toc38443952"/>
      <w:bookmarkStart w:id="1248" w:name="_Toc38438420"/>
      <w:bookmarkStart w:id="1249" w:name="_Toc38438757"/>
      <w:bookmarkStart w:id="1250" w:name="_Toc38439094"/>
      <w:bookmarkStart w:id="1251" w:name="_Toc38439431"/>
      <w:bookmarkStart w:id="1252" w:name="_Toc38439768"/>
      <w:bookmarkStart w:id="1253" w:name="_Toc38440105"/>
      <w:bookmarkStart w:id="1254" w:name="_Toc38440442"/>
      <w:bookmarkStart w:id="1255" w:name="_Toc38440974"/>
      <w:bookmarkStart w:id="1256" w:name="_Toc38441306"/>
      <w:bookmarkStart w:id="1257" w:name="_Toc38441638"/>
      <w:bookmarkStart w:id="1258" w:name="_Toc38441966"/>
      <w:bookmarkStart w:id="1259" w:name="_Toc38442298"/>
      <w:bookmarkStart w:id="1260" w:name="_Toc38442630"/>
      <w:bookmarkStart w:id="1261" w:name="_Toc38442961"/>
      <w:bookmarkStart w:id="1262" w:name="_Toc38443292"/>
      <w:bookmarkStart w:id="1263" w:name="_Toc38443623"/>
      <w:bookmarkStart w:id="1264" w:name="_Toc38443953"/>
      <w:bookmarkStart w:id="1265" w:name="_Toc38438421"/>
      <w:bookmarkStart w:id="1266" w:name="_Toc38438758"/>
      <w:bookmarkStart w:id="1267" w:name="_Toc38439095"/>
      <w:bookmarkStart w:id="1268" w:name="_Toc38439432"/>
      <w:bookmarkStart w:id="1269" w:name="_Toc38439769"/>
      <w:bookmarkStart w:id="1270" w:name="_Toc38440106"/>
      <w:bookmarkStart w:id="1271" w:name="_Toc38440443"/>
      <w:bookmarkStart w:id="1272" w:name="_Toc38440975"/>
      <w:bookmarkStart w:id="1273" w:name="_Toc38441307"/>
      <w:bookmarkStart w:id="1274" w:name="_Toc38441639"/>
      <w:bookmarkStart w:id="1275" w:name="_Toc38441967"/>
      <w:bookmarkStart w:id="1276" w:name="_Toc38442299"/>
      <w:bookmarkStart w:id="1277" w:name="_Toc38442631"/>
      <w:bookmarkStart w:id="1278" w:name="_Toc38442962"/>
      <w:bookmarkStart w:id="1279" w:name="_Toc38443293"/>
      <w:bookmarkStart w:id="1280" w:name="_Toc38443624"/>
      <w:bookmarkStart w:id="1281" w:name="_Toc38443954"/>
      <w:bookmarkStart w:id="1282" w:name="_Toc38438422"/>
      <w:bookmarkStart w:id="1283" w:name="_Toc38438759"/>
      <w:bookmarkStart w:id="1284" w:name="_Toc38439096"/>
      <w:bookmarkStart w:id="1285" w:name="_Toc38439433"/>
      <w:bookmarkStart w:id="1286" w:name="_Toc38439770"/>
      <w:bookmarkStart w:id="1287" w:name="_Toc38440107"/>
      <w:bookmarkStart w:id="1288" w:name="_Toc38440444"/>
      <w:bookmarkStart w:id="1289" w:name="_Toc38440976"/>
      <w:bookmarkStart w:id="1290" w:name="_Toc38441308"/>
      <w:bookmarkStart w:id="1291" w:name="_Toc38441640"/>
      <w:bookmarkStart w:id="1292" w:name="_Toc38441968"/>
      <w:bookmarkStart w:id="1293" w:name="_Toc38442300"/>
      <w:bookmarkStart w:id="1294" w:name="_Toc38442632"/>
      <w:bookmarkStart w:id="1295" w:name="_Toc38442963"/>
      <w:bookmarkStart w:id="1296" w:name="_Toc38443294"/>
      <w:bookmarkStart w:id="1297" w:name="_Toc38443625"/>
      <w:bookmarkStart w:id="1298" w:name="_Toc38443955"/>
      <w:bookmarkStart w:id="1299" w:name="_Toc38438423"/>
      <w:bookmarkStart w:id="1300" w:name="_Toc38438760"/>
      <w:bookmarkStart w:id="1301" w:name="_Toc38439097"/>
      <w:bookmarkStart w:id="1302" w:name="_Toc38439434"/>
      <w:bookmarkStart w:id="1303" w:name="_Toc38439771"/>
      <w:bookmarkStart w:id="1304" w:name="_Toc38440108"/>
      <w:bookmarkStart w:id="1305" w:name="_Toc38440445"/>
      <w:bookmarkStart w:id="1306" w:name="_Toc38440977"/>
      <w:bookmarkStart w:id="1307" w:name="_Toc38441309"/>
      <w:bookmarkStart w:id="1308" w:name="_Toc38441641"/>
      <w:bookmarkStart w:id="1309" w:name="_Toc38441969"/>
      <w:bookmarkStart w:id="1310" w:name="_Toc38442301"/>
      <w:bookmarkStart w:id="1311" w:name="_Toc38442633"/>
      <w:bookmarkStart w:id="1312" w:name="_Toc38442964"/>
      <w:bookmarkStart w:id="1313" w:name="_Toc38443295"/>
      <w:bookmarkStart w:id="1314" w:name="_Toc38443626"/>
      <w:bookmarkStart w:id="1315" w:name="_Toc38443956"/>
      <w:bookmarkStart w:id="1316" w:name="_Toc38438424"/>
      <w:bookmarkStart w:id="1317" w:name="_Toc38438761"/>
      <w:bookmarkStart w:id="1318" w:name="_Toc38439098"/>
      <w:bookmarkStart w:id="1319" w:name="_Toc38439435"/>
      <w:bookmarkStart w:id="1320" w:name="_Toc38439772"/>
      <w:bookmarkStart w:id="1321" w:name="_Toc38440109"/>
      <w:bookmarkStart w:id="1322" w:name="_Toc38440446"/>
      <w:bookmarkStart w:id="1323" w:name="_Toc38440978"/>
      <w:bookmarkStart w:id="1324" w:name="_Toc38441310"/>
      <w:bookmarkStart w:id="1325" w:name="_Toc38441642"/>
      <w:bookmarkStart w:id="1326" w:name="_Toc38441970"/>
      <w:bookmarkStart w:id="1327" w:name="_Toc38442302"/>
      <w:bookmarkStart w:id="1328" w:name="_Toc38442634"/>
      <w:bookmarkStart w:id="1329" w:name="_Toc38442965"/>
      <w:bookmarkStart w:id="1330" w:name="_Toc38443296"/>
      <w:bookmarkStart w:id="1331" w:name="_Toc38443627"/>
      <w:bookmarkStart w:id="1332" w:name="_Toc38443957"/>
      <w:bookmarkStart w:id="1333" w:name="_Toc38438425"/>
      <w:bookmarkStart w:id="1334" w:name="_Toc38438762"/>
      <w:bookmarkStart w:id="1335" w:name="_Toc38439099"/>
      <w:bookmarkStart w:id="1336" w:name="_Toc38439436"/>
      <w:bookmarkStart w:id="1337" w:name="_Toc38439773"/>
      <w:bookmarkStart w:id="1338" w:name="_Toc38440110"/>
      <w:bookmarkStart w:id="1339" w:name="_Toc38440447"/>
      <w:bookmarkStart w:id="1340" w:name="_Toc38440979"/>
      <w:bookmarkStart w:id="1341" w:name="_Toc38441311"/>
      <w:bookmarkStart w:id="1342" w:name="_Toc38441643"/>
      <w:bookmarkStart w:id="1343" w:name="_Toc38441971"/>
      <w:bookmarkStart w:id="1344" w:name="_Toc38442303"/>
      <w:bookmarkStart w:id="1345" w:name="_Toc38442635"/>
      <w:bookmarkStart w:id="1346" w:name="_Toc38442966"/>
      <w:bookmarkStart w:id="1347" w:name="_Toc38443297"/>
      <w:bookmarkStart w:id="1348" w:name="_Toc38443628"/>
      <w:bookmarkStart w:id="1349" w:name="_Toc38443958"/>
      <w:bookmarkStart w:id="1350" w:name="_Toc38438426"/>
      <w:bookmarkStart w:id="1351" w:name="_Toc38438763"/>
      <w:bookmarkStart w:id="1352" w:name="_Toc38439100"/>
      <w:bookmarkStart w:id="1353" w:name="_Toc38439437"/>
      <w:bookmarkStart w:id="1354" w:name="_Toc38439774"/>
      <w:bookmarkStart w:id="1355" w:name="_Toc38440111"/>
      <w:bookmarkStart w:id="1356" w:name="_Toc38440448"/>
      <w:bookmarkStart w:id="1357" w:name="_Toc38440980"/>
      <w:bookmarkStart w:id="1358" w:name="_Toc38441312"/>
      <w:bookmarkStart w:id="1359" w:name="_Toc38441644"/>
      <w:bookmarkStart w:id="1360" w:name="_Toc38441972"/>
      <w:bookmarkStart w:id="1361" w:name="_Toc38442304"/>
      <w:bookmarkStart w:id="1362" w:name="_Toc38442636"/>
      <w:bookmarkStart w:id="1363" w:name="_Toc38442967"/>
      <w:bookmarkStart w:id="1364" w:name="_Toc38443298"/>
      <w:bookmarkStart w:id="1365" w:name="_Toc38443629"/>
      <w:bookmarkStart w:id="1366" w:name="_Toc38443959"/>
      <w:bookmarkStart w:id="1367" w:name="_Toc38438427"/>
      <w:bookmarkStart w:id="1368" w:name="_Toc38438764"/>
      <w:bookmarkStart w:id="1369" w:name="_Toc38439101"/>
      <w:bookmarkStart w:id="1370" w:name="_Toc38439438"/>
      <w:bookmarkStart w:id="1371" w:name="_Toc38439775"/>
      <w:bookmarkStart w:id="1372" w:name="_Toc38440112"/>
      <w:bookmarkStart w:id="1373" w:name="_Toc38440449"/>
      <w:bookmarkStart w:id="1374" w:name="_Toc38440981"/>
      <w:bookmarkStart w:id="1375" w:name="_Toc38441313"/>
      <w:bookmarkStart w:id="1376" w:name="_Toc38441645"/>
      <w:bookmarkStart w:id="1377" w:name="_Toc38441973"/>
      <w:bookmarkStart w:id="1378" w:name="_Toc38442305"/>
      <w:bookmarkStart w:id="1379" w:name="_Toc38442637"/>
      <w:bookmarkStart w:id="1380" w:name="_Toc38442968"/>
      <w:bookmarkStart w:id="1381" w:name="_Toc38443299"/>
      <w:bookmarkStart w:id="1382" w:name="_Toc38443630"/>
      <w:bookmarkStart w:id="1383" w:name="_Toc38443960"/>
      <w:bookmarkStart w:id="1384" w:name="_Toc38438428"/>
      <w:bookmarkStart w:id="1385" w:name="_Toc38438765"/>
      <w:bookmarkStart w:id="1386" w:name="_Toc38439102"/>
      <w:bookmarkStart w:id="1387" w:name="_Toc38439439"/>
      <w:bookmarkStart w:id="1388" w:name="_Toc38439776"/>
      <w:bookmarkStart w:id="1389" w:name="_Toc38440113"/>
      <w:bookmarkStart w:id="1390" w:name="_Toc38440450"/>
      <w:bookmarkStart w:id="1391" w:name="_Toc38440982"/>
      <w:bookmarkStart w:id="1392" w:name="_Toc38441314"/>
      <w:bookmarkStart w:id="1393" w:name="_Toc38441646"/>
      <w:bookmarkStart w:id="1394" w:name="_Toc38441974"/>
      <w:bookmarkStart w:id="1395" w:name="_Toc38442306"/>
      <w:bookmarkStart w:id="1396" w:name="_Toc38442638"/>
      <w:bookmarkStart w:id="1397" w:name="_Toc38442969"/>
      <w:bookmarkStart w:id="1398" w:name="_Toc38443300"/>
      <w:bookmarkStart w:id="1399" w:name="_Toc38443631"/>
      <w:bookmarkStart w:id="1400" w:name="_Toc38443961"/>
      <w:bookmarkStart w:id="1401" w:name="_Toc38438429"/>
      <w:bookmarkStart w:id="1402" w:name="_Toc38438766"/>
      <w:bookmarkStart w:id="1403" w:name="_Toc38439103"/>
      <w:bookmarkStart w:id="1404" w:name="_Toc38439440"/>
      <w:bookmarkStart w:id="1405" w:name="_Toc38439777"/>
      <w:bookmarkStart w:id="1406" w:name="_Toc38440114"/>
      <w:bookmarkStart w:id="1407" w:name="_Toc38440451"/>
      <w:bookmarkStart w:id="1408" w:name="_Toc38440983"/>
      <w:bookmarkStart w:id="1409" w:name="_Toc38441315"/>
      <w:bookmarkStart w:id="1410" w:name="_Toc38441647"/>
      <w:bookmarkStart w:id="1411" w:name="_Toc38441975"/>
      <w:bookmarkStart w:id="1412" w:name="_Toc38442307"/>
      <w:bookmarkStart w:id="1413" w:name="_Toc38442639"/>
      <w:bookmarkStart w:id="1414" w:name="_Toc38442970"/>
      <w:bookmarkStart w:id="1415" w:name="_Toc38443301"/>
      <w:bookmarkStart w:id="1416" w:name="_Toc38443632"/>
      <w:bookmarkStart w:id="1417" w:name="_Toc38443962"/>
      <w:bookmarkStart w:id="1418" w:name="_Toc38438430"/>
      <w:bookmarkStart w:id="1419" w:name="_Toc38438767"/>
      <w:bookmarkStart w:id="1420" w:name="_Toc38439104"/>
      <w:bookmarkStart w:id="1421" w:name="_Toc38439441"/>
      <w:bookmarkStart w:id="1422" w:name="_Toc38439778"/>
      <w:bookmarkStart w:id="1423" w:name="_Toc38440115"/>
      <w:bookmarkStart w:id="1424" w:name="_Toc38440452"/>
      <w:bookmarkStart w:id="1425" w:name="_Toc38440984"/>
      <w:bookmarkStart w:id="1426" w:name="_Toc38441316"/>
      <w:bookmarkStart w:id="1427" w:name="_Toc38441648"/>
      <w:bookmarkStart w:id="1428" w:name="_Toc38441976"/>
      <w:bookmarkStart w:id="1429" w:name="_Toc38442308"/>
      <w:bookmarkStart w:id="1430" w:name="_Toc38442640"/>
      <w:bookmarkStart w:id="1431" w:name="_Toc38442971"/>
      <w:bookmarkStart w:id="1432" w:name="_Toc38443302"/>
      <w:bookmarkStart w:id="1433" w:name="_Toc38443633"/>
      <w:bookmarkStart w:id="1434" w:name="_Toc38443963"/>
      <w:bookmarkStart w:id="1435" w:name="_Toc38438431"/>
      <w:bookmarkStart w:id="1436" w:name="_Toc38438768"/>
      <w:bookmarkStart w:id="1437" w:name="_Toc38439105"/>
      <w:bookmarkStart w:id="1438" w:name="_Toc38439442"/>
      <w:bookmarkStart w:id="1439" w:name="_Toc38439779"/>
      <w:bookmarkStart w:id="1440" w:name="_Toc38440116"/>
      <w:bookmarkStart w:id="1441" w:name="_Toc38440453"/>
      <w:bookmarkStart w:id="1442" w:name="_Toc38440985"/>
      <w:bookmarkStart w:id="1443" w:name="_Toc38441317"/>
      <w:bookmarkStart w:id="1444" w:name="_Toc38441649"/>
      <w:bookmarkStart w:id="1445" w:name="_Toc38441977"/>
      <w:bookmarkStart w:id="1446" w:name="_Toc38442309"/>
      <w:bookmarkStart w:id="1447" w:name="_Toc38442641"/>
      <w:bookmarkStart w:id="1448" w:name="_Toc38442972"/>
      <w:bookmarkStart w:id="1449" w:name="_Toc38443303"/>
      <w:bookmarkStart w:id="1450" w:name="_Toc38443634"/>
      <w:bookmarkStart w:id="1451" w:name="_Toc38443964"/>
      <w:bookmarkStart w:id="1452" w:name="_Toc38438432"/>
      <w:bookmarkStart w:id="1453" w:name="_Toc38438769"/>
      <w:bookmarkStart w:id="1454" w:name="_Toc38439106"/>
      <w:bookmarkStart w:id="1455" w:name="_Toc38439443"/>
      <w:bookmarkStart w:id="1456" w:name="_Toc38439780"/>
      <w:bookmarkStart w:id="1457" w:name="_Toc38440117"/>
      <w:bookmarkStart w:id="1458" w:name="_Toc38440454"/>
      <w:bookmarkStart w:id="1459" w:name="_Toc38440986"/>
      <w:bookmarkStart w:id="1460" w:name="_Toc38441318"/>
      <w:bookmarkStart w:id="1461" w:name="_Toc38441650"/>
      <w:bookmarkStart w:id="1462" w:name="_Toc38441978"/>
      <w:bookmarkStart w:id="1463" w:name="_Toc38442310"/>
      <w:bookmarkStart w:id="1464" w:name="_Toc38442642"/>
      <w:bookmarkStart w:id="1465" w:name="_Toc38442973"/>
      <w:bookmarkStart w:id="1466" w:name="_Toc38443304"/>
      <w:bookmarkStart w:id="1467" w:name="_Toc38443635"/>
      <w:bookmarkStart w:id="1468" w:name="_Toc38443965"/>
      <w:bookmarkStart w:id="1469" w:name="_Toc38438433"/>
      <w:bookmarkStart w:id="1470" w:name="_Toc38438770"/>
      <w:bookmarkStart w:id="1471" w:name="_Toc38439107"/>
      <w:bookmarkStart w:id="1472" w:name="_Toc38439444"/>
      <w:bookmarkStart w:id="1473" w:name="_Toc38439781"/>
      <w:bookmarkStart w:id="1474" w:name="_Toc38440118"/>
      <w:bookmarkStart w:id="1475" w:name="_Toc38440455"/>
      <w:bookmarkStart w:id="1476" w:name="_Toc38440987"/>
      <w:bookmarkStart w:id="1477" w:name="_Toc38441319"/>
      <w:bookmarkStart w:id="1478" w:name="_Toc38441651"/>
      <w:bookmarkStart w:id="1479" w:name="_Toc38441979"/>
      <w:bookmarkStart w:id="1480" w:name="_Toc38442311"/>
      <w:bookmarkStart w:id="1481" w:name="_Toc38442643"/>
      <w:bookmarkStart w:id="1482" w:name="_Toc38442974"/>
      <w:bookmarkStart w:id="1483" w:name="_Toc38443305"/>
      <w:bookmarkStart w:id="1484" w:name="_Toc38443636"/>
      <w:bookmarkStart w:id="1485" w:name="_Toc38443966"/>
      <w:bookmarkStart w:id="1486" w:name="_Toc38438434"/>
      <w:bookmarkStart w:id="1487" w:name="_Toc38438771"/>
      <w:bookmarkStart w:id="1488" w:name="_Toc38439108"/>
      <w:bookmarkStart w:id="1489" w:name="_Toc38439445"/>
      <w:bookmarkStart w:id="1490" w:name="_Toc38439782"/>
      <w:bookmarkStart w:id="1491" w:name="_Toc38440119"/>
      <w:bookmarkStart w:id="1492" w:name="_Toc38440456"/>
      <w:bookmarkStart w:id="1493" w:name="_Toc38440988"/>
      <w:bookmarkStart w:id="1494" w:name="_Toc38441320"/>
      <w:bookmarkStart w:id="1495" w:name="_Toc38441652"/>
      <w:bookmarkStart w:id="1496" w:name="_Toc38441980"/>
      <w:bookmarkStart w:id="1497" w:name="_Toc38442312"/>
      <w:bookmarkStart w:id="1498" w:name="_Toc38442644"/>
      <w:bookmarkStart w:id="1499" w:name="_Toc38442975"/>
      <w:bookmarkStart w:id="1500" w:name="_Toc38443306"/>
      <w:bookmarkStart w:id="1501" w:name="_Toc38443637"/>
      <w:bookmarkStart w:id="1502" w:name="_Toc38443967"/>
      <w:bookmarkStart w:id="1503" w:name="_Toc38438435"/>
      <w:bookmarkStart w:id="1504" w:name="_Toc38438772"/>
      <w:bookmarkStart w:id="1505" w:name="_Toc38439109"/>
      <w:bookmarkStart w:id="1506" w:name="_Toc38439446"/>
      <w:bookmarkStart w:id="1507" w:name="_Toc38439783"/>
      <w:bookmarkStart w:id="1508" w:name="_Toc38440120"/>
      <w:bookmarkStart w:id="1509" w:name="_Toc38440457"/>
      <w:bookmarkStart w:id="1510" w:name="_Toc38440989"/>
      <w:bookmarkStart w:id="1511" w:name="_Toc38441321"/>
      <w:bookmarkStart w:id="1512" w:name="_Toc38441653"/>
      <w:bookmarkStart w:id="1513" w:name="_Toc38441981"/>
      <w:bookmarkStart w:id="1514" w:name="_Toc38442313"/>
      <w:bookmarkStart w:id="1515" w:name="_Toc38442645"/>
      <w:bookmarkStart w:id="1516" w:name="_Toc38442976"/>
      <w:bookmarkStart w:id="1517" w:name="_Toc38443307"/>
      <w:bookmarkStart w:id="1518" w:name="_Toc38443638"/>
      <w:bookmarkStart w:id="1519" w:name="_Toc38443968"/>
      <w:bookmarkStart w:id="1520" w:name="_Toc38438436"/>
      <w:bookmarkStart w:id="1521" w:name="_Toc38438773"/>
      <w:bookmarkStart w:id="1522" w:name="_Toc38439110"/>
      <w:bookmarkStart w:id="1523" w:name="_Toc38439447"/>
      <w:bookmarkStart w:id="1524" w:name="_Toc38439784"/>
      <w:bookmarkStart w:id="1525" w:name="_Toc38440121"/>
      <w:bookmarkStart w:id="1526" w:name="_Toc38440458"/>
      <w:bookmarkStart w:id="1527" w:name="_Toc38440990"/>
      <w:bookmarkStart w:id="1528" w:name="_Toc38441322"/>
      <w:bookmarkStart w:id="1529" w:name="_Toc38441654"/>
      <w:bookmarkStart w:id="1530" w:name="_Toc38441982"/>
      <w:bookmarkStart w:id="1531" w:name="_Toc38442314"/>
      <w:bookmarkStart w:id="1532" w:name="_Toc38442646"/>
      <w:bookmarkStart w:id="1533" w:name="_Toc38442977"/>
      <w:bookmarkStart w:id="1534" w:name="_Toc38443308"/>
      <w:bookmarkStart w:id="1535" w:name="_Toc38443639"/>
      <w:bookmarkStart w:id="1536" w:name="_Toc38443969"/>
      <w:bookmarkStart w:id="1537" w:name="_Toc38438437"/>
      <w:bookmarkStart w:id="1538" w:name="_Toc38438774"/>
      <w:bookmarkStart w:id="1539" w:name="_Toc38439111"/>
      <w:bookmarkStart w:id="1540" w:name="_Toc38439448"/>
      <w:bookmarkStart w:id="1541" w:name="_Toc38439785"/>
      <w:bookmarkStart w:id="1542" w:name="_Toc38440122"/>
      <w:bookmarkStart w:id="1543" w:name="_Toc38440459"/>
      <w:bookmarkStart w:id="1544" w:name="_Toc38440991"/>
      <w:bookmarkStart w:id="1545" w:name="_Toc38441323"/>
      <w:bookmarkStart w:id="1546" w:name="_Toc38441655"/>
      <w:bookmarkStart w:id="1547" w:name="_Toc38441983"/>
      <w:bookmarkStart w:id="1548" w:name="_Toc38442315"/>
      <w:bookmarkStart w:id="1549" w:name="_Toc38442647"/>
      <w:bookmarkStart w:id="1550" w:name="_Toc38442978"/>
      <w:bookmarkStart w:id="1551" w:name="_Toc38443309"/>
      <w:bookmarkStart w:id="1552" w:name="_Toc38443640"/>
      <w:bookmarkStart w:id="1553" w:name="_Toc38443970"/>
      <w:bookmarkStart w:id="1554" w:name="_Toc38438438"/>
      <w:bookmarkStart w:id="1555" w:name="_Toc38438775"/>
      <w:bookmarkStart w:id="1556" w:name="_Toc38439112"/>
      <w:bookmarkStart w:id="1557" w:name="_Toc38439449"/>
      <w:bookmarkStart w:id="1558" w:name="_Toc38439786"/>
      <w:bookmarkStart w:id="1559" w:name="_Toc38440123"/>
      <w:bookmarkStart w:id="1560" w:name="_Toc38440460"/>
      <w:bookmarkStart w:id="1561" w:name="_Toc38440992"/>
      <w:bookmarkStart w:id="1562" w:name="_Toc38441324"/>
      <w:bookmarkStart w:id="1563" w:name="_Toc38441656"/>
      <w:bookmarkStart w:id="1564" w:name="_Toc38441984"/>
      <w:bookmarkStart w:id="1565" w:name="_Toc38442316"/>
      <w:bookmarkStart w:id="1566" w:name="_Toc38442648"/>
      <w:bookmarkStart w:id="1567" w:name="_Toc38442979"/>
      <w:bookmarkStart w:id="1568" w:name="_Toc38443310"/>
      <w:bookmarkStart w:id="1569" w:name="_Toc38443641"/>
      <w:bookmarkStart w:id="1570" w:name="_Toc38443971"/>
      <w:bookmarkStart w:id="1571" w:name="_Toc38438439"/>
      <w:bookmarkStart w:id="1572" w:name="_Toc38438776"/>
      <w:bookmarkStart w:id="1573" w:name="_Toc38439113"/>
      <w:bookmarkStart w:id="1574" w:name="_Toc38439450"/>
      <w:bookmarkStart w:id="1575" w:name="_Toc38439787"/>
      <w:bookmarkStart w:id="1576" w:name="_Toc38440124"/>
      <w:bookmarkStart w:id="1577" w:name="_Toc38440461"/>
      <w:bookmarkStart w:id="1578" w:name="_Toc38440993"/>
      <w:bookmarkStart w:id="1579" w:name="_Toc38441325"/>
      <w:bookmarkStart w:id="1580" w:name="_Toc38441657"/>
      <w:bookmarkStart w:id="1581" w:name="_Toc38441985"/>
      <w:bookmarkStart w:id="1582" w:name="_Toc38442317"/>
      <w:bookmarkStart w:id="1583" w:name="_Toc38442649"/>
      <w:bookmarkStart w:id="1584" w:name="_Toc38442980"/>
      <w:bookmarkStart w:id="1585" w:name="_Toc38443311"/>
      <w:bookmarkStart w:id="1586" w:name="_Toc38443642"/>
      <w:bookmarkStart w:id="1587" w:name="_Toc38443972"/>
      <w:bookmarkStart w:id="1588" w:name="_Toc38438440"/>
      <w:bookmarkStart w:id="1589" w:name="_Toc38438777"/>
      <w:bookmarkStart w:id="1590" w:name="_Toc38439114"/>
      <w:bookmarkStart w:id="1591" w:name="_Toc38439451"/>
      <w:bookmarkStart w:id="1592" w:name="_Toc38439788"/>
      <w:bookmarkStart w:id="1593" w:name="_Toc38440125"/>
      <w:bookmarkStart w:id="1594" w:name="_Toc38440462"/>
      <w:bookmarkStart w:id="1595" w:name="_Toc38440994"/>
      <w:bookmarkStart w:id="1596" w:name="_Toc38441326"/>
      <w:bookmarkStart w:id="1597" w:name="_Toc38441658"/>
      <w:bookmarkStart w:id="1598" w:name="_Toc38441986"/>
      <w:bookmarkStart w:id="1599" w:name="_Toc38442318"/>
      <w:bookmarkStart w:id="1600" w:name="_Toc38442650"/>
      <w:bookmarkStart w:id="1601" w:name="_Toc38442981"/>
      <w:bookmarkStart w:id="1602" w:name="_Toc38443312"/>
      <w:bookmarkStart w:id="1603" w:name="_Toc38443643"/>
      <w:bookmarkStart w:id="1604" w:name="_Toc38443973"/>
      <w:bookmarkStart w:id="1605" w:name="_Toc38438441"/>
      <w:bookmarkStart w:id="1606" w:name="_Toc38438778"/>
      <w:bookmarkStart w:id="1607" w:name="_Toc38439115"/>
      <w:bookmarkStart w:id="1608" w:name="_Toc38439452"/>
      <w:bookmarkStart w:id="1609" w:name="_Toc38439789"/>
      <w:bookmarkStart w:id="1610" w:name="_Toc38440126"/>
      <w:bookmarkStart w:id="1611" w:name="_Toc38440463"/>
      <w:bookmarkStart w:id="1612" w:name="_Toc38440995"/>
      <w:bookmarkStart w:id="1613" w:name="_Toc38441327"/>
      <w:bookmarkStart w:id="1614" w:name="_Toc38441659"/>
      <w:bookmarkStart w:id="1615" w:name="_Toc38441987"/>
      <w:bookmarkStart w:id="1616" w:name="_Toc38442319"/>
      <w:bookmarkStart w:id="1617" w:name="_Toc38442651"/>
      <w:bookmarkStart w:id="1618" w:name="_Toc38442982"/>
      <w:bookmarkStart w:id="1619" w:name="_Toc38443313"/>
      <w:bookmarkStart w:id="1620" w:name="_Toc38443644"/>
      <w:bookmarkStart w:id="1621" w:name="_Toc38443974"/>
      <w:bookmarkStart w:id="1622" w:name="_Toc38438442"/>
      <w:bookmarkStart w:id="1623" w:name="_Toc38438779"/>
      <w:bookmarkStart w:id="1624" w:name="_Toc38439116"/>
      <w:bookmarkStart w:id="1625" w:name="_Toc38439453"/>
      <w:bookmarkStart w:id="1626" w:name="_Toc38439790"/>
      <w:bookmarkStart w:id="1627" w:name="_Toc38440127"/>
      <w:bookmarkStart w:id="1628" w:name="_Toc38440464"/>
      <w:bookmarkStart w:id="1629" w:name="_Toc38440996"/>
      <w:bookmarkStart w:id="1630" w:name="_Toc38441328"/>
      <w:bookmarkStart w:id="1631" w:name="_Toc38441660"/>
      <w:bookmarkStart w:id="1632" w:name="_Toc38441988"/>
      <w:bookmarkStart w:id="1633" w:name="_Toc38442320"/>
      <w:bookmarkStart w:id="1634" w:name="_Toc38442652"/>
      <w:bookmarkStart w:id="1635" w:name="_Toc38442983"/>
      <w:bookmarkStart w:id="1636" w:name="_Toc38443314"/>
      <w:bookmarkStart w:id="1637" w:name="_Toc38443645"/>
      <w:bookmarkStart w:id="1638" w:name="_Toc38443975"/>
      <w:bookmarkStart w:id="1639" w:name="_Toc38438443"/>
      <w:bookmarkStart w:id="1640" w:name="_Toc38438780"/>
      <w:bookmarkStart w:id="1641" w:name="_Toc38439117"/>
      <w:bookmarkStart w:id="1642" w:name="_Toc38439454"/>
      <w:bookmarkStart w:id="1643" w:name="_Toc38439791"/>
      <w:bookmarkStart w:id="1644" w:name="_Toc38440128"/>
      <w:bookmarkStart w:id="1645" w:name="_Toc38440465"/>
      <w:bookmarkStart w:id="1646" w:name="_Toc38440997"/>
      <w:bookmarkStart w:id="1647" w:name="_Toc38441329"/>
      <w:bookmarkStart w:id="1648" w:name="_Toc38441661"/>
      <w:bookmarkStart w:id="1649" w:name="_Toc38441989"/>
      <w:bookmarkStart w:id="1650" w:name="_Toc38442321"/>
      <w:bookmarkStart w:id="1651" w:name="_Toc38442653"/>
      <w:bookmarkStart w:id="1652" w:name="_Toc38442984"/>
      <w:bookmarkStart w:id="1653" w:name="_Toc38443315"/>
      <w:bookmarkStart w:id="1654" w:name="_Toc38443646"/>
      <w:bookmarkStart w:id="1655" w:name="_Toc38443976"/>
      <w:bookmarkStart w:id="1656" w:name="_Toc38438444"/>
      <w:bookmarkStart w:id="1657" w:name="_Toc38438781"/>
      <w:bookmarkStart w:id="1658" w:name="_Toc38439118"/>
      <w:bookmarkStart w:id="1659" w:name="_Toc38439455"/>
      <w:bookmarkStart w:id="1660" w:name="_Toc38439792"/>
      <w:bookmarkStart w:id="1661" w:name="_Toc38440129"/>
      <w:bookmarkStart w:id="1662" w:name="_Toc38440466"/>
      <w:bookmarkStart w:id="1663" w:name="_Toc38440998"/>
      <w:bookmarkStart w:id="1664" w:name="_Toc38441330"/>
      <w:bookmarkStart w:id="1665" w:name="_Toc38441662"/>
      <w:bookmarkStart w:id="1666" w:name="_Toc38441990"/>
      <w:bookmarkStart w:id="1667" w:name="_Toc38442322"/>
      <w:bookmarkStart w:id="1668" w:name="_Toc38442654"/>
      <w:bookmarkStart w:id="1669" w:name="_Toc38442985"/>
      <w:bookmarkStart w:id="1670" w:name="_Toc38443316"/>
      <w:bookmarkStart w:id="1671" w:name="_Toc38443647"/>
      <w:bookmarkStart w:id="1672" w:name="_Toc38443977"/>
      <w:bookmarkStart w:id="1673" w:name="_Toc38438445"/>
      <w:bookmarkStart w:id="1674" w:name="_Toc38438782"/>
      <w:bookmarkStart w:id="1675" w:name="_Toc38439119"/>
      <w:bookmarkStart w:id="1676" w:name="_Toc38439456"/>
      <w:bookmarkStart w:id="1677" w:name="_Toc38439793"/>
      <w:bookmarkStart w:id="1678" w:name="_Toc38440130"/>
      <w:bookmarkStart w:id="1679" w:name="_Toc38440467"/>
      <w:bookmarkStart w:id="1680" w:name="_Toc38440999"/>
      <w:bookmarkStart w:id="1681" w:name="_Toc38441331"/>
      <w:bookmarkStart w:id="1682" w:name="_Toc38441663"/>
      <w:bookmarkStart w:id="1683" w:name="_Toc38441991"/>
      <w:bookmarkStart w:id="1684" w:name="_Toc38442323"/>
      <w:bookmarkStart w:id="1685" w:name="_Toc38442655"/>
      <w:bookmarkStart w:id="1686" w:name="_Toc38442986"/>
      <w:bookmarkStart w:id="1687" w:name="_Toc38443317"/>
      <w:bookmarkStart w:id="1688" w:name="_Toc38443648"/>
      <w:bookmarkStart w:id="1689" w:name="_Toc38443978"/>
      <w:bookmarkStart w:id="1690" w:name="_Toc38438446"/>
      <w:bookmarkStart w:id="1691" w:name="_Toc38438783"/>
      <w:bookmarkStart w:id="1692" w:name="_Toc38439120"/>
      <w:bookmarkStart w:id="1693" w:name="_Toc38439457"/>
      <w:bookmarkStart w:id="1694" w:name="_Toc38439794"/>
      <w:bookmarkStart w:id="1695" w:name="_Toc38440131"/>
      <w:bookmarkStart w:id="1696" w:name="_Toc38440468"/>
      <w:bookmarkStart w:id="1697" w:name="_Toc38441000"/>
      <w:bookmarkStart w:id="1698" w:name="_Toc38441332"/>
      <w:bookmarkStart w:id="1699" w:name="_Toc38441664"/>
      <w:bookmarkStart w:id="1700" w:name="_Toc38441992"/>
      <w:bookmarkStart w:id="1701" w:name="_Toc38442324"/>
      <w:bookmarkStart w:id="1702" w:name="_Toc38442656"/>
      <w:bookmarkStart w:id="1703" w:name="_Toc38442987"/>
      <w:bookmarkStart w:id="1704" w:name="_Toc38443318"/>
      <w:bookmarkStart w:id="1705" w:name="_Toc38443649"/>
      <w:bookmarkStart w:id="1706" w:name="_Toc38443979"/>
      <w:bookmarkStart w:id="1707" w:name="_Toc38438447"/>
      <w:bookmarkStart w:id="1708" w:name="_Toc38438784"/>
      <w:bookmarkStart w:id="1709" w:name="_Toc38439121"/>
      <w:bookmarkStart w:id="1710" w:name="_Toc38439458"/>
      <w:bookmarkStart w:id="1711" w:name="_Toc38439795"/>
      <w:bookmarkStart w:id="1712" w:name="_Toc38440132"/>
      <w:bookmarkStart w:id="1713" w:name="_Toc38440469"/>
      <w:bookmarkStart w:id="1714" w:name="_Toc38441001"/>
      <w:bookmarkStart w:id="1715" w:name="_Toc38441333"/>
      <w:bookmarkStart w:id="1716" w:name="_Toc38441665"/>
      <w:bookmarkStart w:id="1717" w:name="_Toc38441993"/>
      <w:bookmarkStart w:id="1718" w:name="_Toc38442325"/>
      <w:bookmarkStart w:id="1719" w:name="_Toc38442657"/>
      <w:bookmarkStart w:id="1720" w:name="_Toc38442988"/>
      <w:bookmarkStart w:id="1721" w:name="_Toc38443319"/>
      <w:bookmarkStart w:id="1722" w:name="_Toc38443650"/>
      <w:bookmarkStart w:id="1723" w:name="_Toc38443980"/>
      <w:bookmarkStart w:id="1724" w:name="_Toc38438448"/>
      <w:bookmarkStart w:id="1725" w:name="_Toc38438785"/>
      <w:bookmarkStart w:id="1726" w:name="_Toc38439122"/>
      <w:bookmarkStart w:id="1727" w:name="_Toc38439459"/>
      <w:bookmarkStart w:id="1728" w:name="_Toc38439796"/>
      <w:bookmarkStart w:id="1729" w:name="_Toc38440133"/>
      <w:bookmarkStart w:id="1730" w:name="_Toc38440470"/>
      <w:bookmarkStart w:id="1731" w:name="_Toc38441002"/>
      <w:bookmarkStart w:id="1732" w:name="_Toc38441334"/>
      <w:bookmarkStart w:id="1733" w:name="_Toc38441666"/>
      <w:bookmarkStart w:id="1734" w:name="_Toc38441994"/>
      <w:bookmarkStart w:id="1735" w:name="_Toc38442326"/>
      <w:bookmarkStart w:id="1736" w:name="_Toc38442658"/>
      <w:bookmarkStart w:id="1737" w:name="_Toc38442989"/>
      <w:bookmarkStart w:id="1738" w:name="_Toc38443320"/>
      <w:bookmarkStart w:id="1739" w:name="_Toc38443651"/>
      <w:bookmarkStart w:id="1740" w:name="_Toc38443981"/>
      <w:bookmarkStart w:id="1741" w:name="_Toc38438449"/>
      <w:bookmarkStart w:id="1742" w:name="_Toc38438786"/>
      <w:bookmarkStart w:id="1743" w:name="_Toc38439123"/>
      <w:bookmarkStart w:id="1744" w:name="_Toc38439460"/>
      <w:bookmarkStart w:id="1745" w:name="_Toc38439797"/>
      <w:bookmarkStart w:id="1746" w:name="_Toc38440134"/>
      <w:bookmarkStart w:id="1747" w:name="_Toc38440471"/>
      <w:bookmarkStart w:id="1748" w:name="_Toc38441003"/>
      <w:bookmarkStart w:id="1749" w:name="_Toc38441335"/>
      <w:bookmarkStart w:id="1750" w:name="_Toc38441667"/>
      <w:bookmarkStart w:id="1751" w:name="_Toc38441995"/>
      <w:bookmarkStart w:id="1752" w:name="_Toc38442327"/>
      <w:bookmarkStart w:id="1753" w:name="_Toc38442659"/>
      <w:bookmarkStart w:id="1754" w:name="_Toc38442990"/>
      <w:bookmarkStart w:id="1755" w:name="_Toc38443321"/>
      <w:bookmarkStart w:id="1756" w:name="_Toc38443652"/>
      <w:bookmarkStart w:id="1757" w:name="_Toc38443982"/>
      <w:bookmarkStart w:id="1758" w:name="_Toc38438450"/>
      <w:bookmarkStart w:id="1759" w:name="_Toc38438787"/>
      <w:bookmarkStart w:id="1760" w:name="_Toc38439124"/>
      <w:bookmarkStart w:id="1761" w:name="_Toc38439461"/>
      <w:bookmarkStart w:id="1762" w:name="_Toc38439798"/>
      <w:bookmarkStart w:id="1763" w:name="_Toc38440135"/>
      <w:bookmarkStart w:id="1764" w:name="_Toc38440472"/>
      <w:bookmarkStart w:id="1765" w:name="_Toc38441004"/>
      <w:bookmarkStart w:id="1766" w:name="_Toc38441336"/>
      <w:bookmarkStart w:id="1767" w:name="_Toc38441668"/>
      <w:bookmarkStart w:id="1768" w:name="_Toc38441996"/>
      <w:bookmarkStart w:id="1769" w:name="_Toc38442328"/>
      <w:bookmarkStart w:id="1770" w:name="_Toc38442660"/>
      <w:bookmarkStart w:id="1771" w:name="_Toc38442991"/>
      <w:bookmarkStart w:id="1772" w:name="_Toc38443322"/>
      <w:bookmarkStart w:id="1773" w:name="_Toc38443653"/>
      <w:bookmarkStart w:id="1774" w:name="_Toc38443983"/>
      <w:bookmarkStart w:id="1775" w:name="_Toc38438451"/>
      <w:bookmarkStart w:id="1776" w:name="_Toc38438788"/>
      <w:bookmarkStart w:id="1777" w:name="_Toc38439125"/>
      <w:bookmarkStart w:id="1778" w:name="_Toc38439462"/>
      <w:bookmarkStart w:id="1779" w:name="_Toc38439799"/>
      <w:bookmarkStart w:id="1780" w:name="_Toc38440136"/>
      <w:bookmarkStart w:id="1781" w:name="_Toc38440473"/>
      <w:bookmarkStart w:id="1782" w:name="_Toc38441005"/>
      <w:bookmarkStart w:id="1783" w:name="_Toc38441337"/>
      <w:bookmarkStart w:id="1784" w:name="_Toc38441669"/>
      <w:bookmarkStart w:id="1785" w:name="_Toc38441997"/>
      <w:bookmarkStart w:id="1786" w:name="_Toc38442329"/>
      <w:bookmarkStart w:id="1787" w:name="_Toc38442661"/>
      <w:bookmarkStart w:id="1788" w:name="_Toc38442992"/>
      <w:bookmarkStart w:id="1789" w:name="_Toc38443323"/>
      <w:bookmarkStart w:id="1790" w:name="_Toc38443654"/>
      <w:bookmarkStart w:id="1791" w:name="_Toc38443984"/>
      <w:bookmarkStart w:id="1792" w:name="_Toc38438452"/>
      <w:bookmarkStart w:id="1793" w:name="_Toc38438789"/>
      <w:bookmarkStart w:id="1794" w:name="_Toc38439126"/>
      <w:bookmarkStart w:id="1795" w:name="_Toc38439463"/>
      <w:bookmarkStart w:id="1796" w:name="_Toc38439800"/>
      <w:bookmarkStart w:id="1797" w:name="_Toc38440137"/>
      <w:bookmarkStart w:id="1798" w:name="_Toc38440474"/>
      <w:bookmarkStart w:id="1799" w:name="_Toc38441006"/>
      <w:bookmarkStart w:id="1800" w:name="_Toc38441338"/>
      <w:bookmarkStart w:id="1801" w:name="_Toc38441670"/>
      <w:bookmarkStart w:id="1802" w:name="_Toc38441998"/>
      <w:bookmarkStart w:id="1803" w:name="_Toc38442330"/>
      <w:bookmarkStart w:id="1804" w:name="_Toc38442662"/>
      <w:bookmarkStart w:id="1805" w:name="_Toc38442993"/>
      <w:bookmarkStart w:id="1806" w:name="_Toc38443324"/>
      <w:bookmarkStart w:id="1807" w:name="_Toc38443655"/>
      <w:bookmarkStart w:id="1808" w:name="_Toc38443985"/>
      <w:bookmarkStart w:id="1809" w:name="_Toc38438453"/>
      <w:bookmarkStart w:id="1810" w:name="_Toc38438790"/>
      <w:bookmarkStart w:id="1811" w:name="_Toc38439127"/>
      <w:bookmarkStart w:id="1812" w:name="_Toc38439464"/>
      <w:bookmarkStart w:id="1813" w:name="_Toc38439801"/>
      <w:bookmarkStart w:id="1814" w:name="_Toc38440138"/>
      <w:bookmarkStart w:id="1815" w:name="_Toc38440475"/>
      <w:bookmarkStart w:id="1816" w:name="_Toc38441007"/>
      <w:bookmarkStart w:id="1817" w:name="_Toc38441339"/>
      <w:bookmarkStart w:id="1818" w:name="_Toc38441671"/>
      <w:bookmarkStart w:id="1819" w:name="_Toc38441999"/>
      <w:bookmarkStart w:id="1820" w:name="_Toc38442331"/>
      <w:bookmarkStart w:id="1821" w:name="_Toc38442663"/>
      <w:bookmarkStart w:id="1822" w:name="_Toc38442994"/>
      <w:bookmarkStart w:id="1823" w:name="_Toc38443325"/>
      <w:bookmarkStart w:id="1824" w:name="_Toc38443656"/>
      <w:bookmarkStart w:id="1825" w:name="_Toc38443986"/>
      <w:bookmarkStart w:id="1826" w:name="_Toc38438454"/>
      <w:bookmarkStart w:id="1827" w:name="_Toc38438791"/>
      <w:bookmarkStart w:id="1828" w:name="_Toc38439128"/>
      <w:bookmarkStart w:id="1829" w:name="_Toc38439465"/>
      <w:bookmarkStart w:id="1830" w:name="_Toc38439802"/>
      <w:bookmarkStart w:id="1831" w:name="_Toc38440139"/>
      <w:bookmarkStart w:id="1832" w:name="_Toc38440476"/>
      <w:bookmarkStart w:id="1833" w:name="_Toc38441008"/>
      <w:bookmarkStart w:id="1834" w:name="_Toc38441340"/>
      <w:bookmarkStart w:id="1835" w:name="_Toc38441672"/>
      <w:bookmarkStart w:id="1836" w:name="_Toc38442000"/>
      <w:bookmarkStart w:id="1837" w:name="_Toc38442332"/>
      <w:bookmarkStart w:id="1838" w:name="_Toc38442664"/>
      <w:bookmarkStart w:id="1839" w:name="_Toc38442995"/>
      <w:bookmarkStart w:id="1840" w:name="_Toc38443326"/>
      <w:bookmarkStart w:id="1841" w:name="_Toc38443657"/>
      <w:bookmarkStart w:id="1842" w:name="_Toc38443987"/>
      <w:bookmarkStart w:id="1843" w:name="_Toc38438455"/>
      <w:bookmarkStart w:id="1844" w:name="_Toc38438792"/>
      <w:bookmarkStart w:id="1845" w:name="_Toc38439129"/>
      <w:bookmarkStart w:id="1846" w:name="_Toc38439466"/>
      <w:bookmarkStart w:id="1847" w:name="_Toc38439803"/>
      <w:bookmarkStart w:id="1848" w:name="_Toc38440140"/>
      <w:bookmarkStart w:id="1849" w:name="_Toc38440477"/>
      <w:bookmarkStart w:id="1850" w:name="_Toc38441009"/>
      <w:bookmarkStart w:id="1851" w:name="_Toc38441341"/>
      <w:bookmarkStart w:id="1852" w:name="_Toc38441673"/>
      <w:bookmarkStart w:id="1853" w:name="_Toc38442001"/>
      <w:bookmarkStart w:id="1854" w:name="_Toc38442333"/>
      <w:bookmarkStart w:id="1855" w:name="_Toc38442665"/>
      <w:bookmarkStart w:id="1856" w:name="_Toc38442996"/>
      <w:bookmarkStart w:id="1857" w:name="_Toc38443327"/>
      <w:bookmarkStart w:id="1858" w:name="_Toc38443658"/>
      <w:bookmarkStart w:id="1859" w:name="_Toc38443988"/>
      <w:bookmarkStart w:id="1860" w:name="_Toc38438456"/>
      <w:bookmarkStart w:id="1861" w:name="_Toc38438793"/>
      <w:bookmarkStart w:id="1862" w:name="_Toc38439130"/>
      <w:bookmarkStart w:id="1863" w:name="_Toc38439467"/>
      <w:bookmarkStart w:id="1864" w:name="_Toc38439804"/>
      <w:bookmarkStart w:id="1865" w:name="_Toc38440141"/>
      <w:bookmarkStart w:id="1866" w:name="_Toc38440478"/>
      <w:bookmarkStart w:id="1867" w:name="_Toc38441010"/>
      <w:bookmarkStart w:id="1868" w:name="_Toc38441342"/>
      <w:bookmarkStart w:id="1869" w:name="_Toc38441674"/>
      <w:bookmarkStart w:id="1870" w:name="_Toc38442002"/>
      <w:bookmarkStart w:id="1871" w:name="_Toc38442334"/>
      <w:bookmarkStart w:id="1872" w:name="_Toc38442666"/>
      <w:bookmarkStart w:id="1873" w:name="_Toc38442997"/>
      <w:bookmarkStart w:id="1874" w:name="_Toc38443328"/>
      <w:bookmarkStart w:id="1875" w:name="_Toc38443659"/>
      <w:bookmarkStart w:id="1876" w:name="_Toc38443989"/>
      <w:bookmarkStart w:id="1877" w:name="_Toc38438457"/>
      <w:bookmarkStart w:id="1878" w:name="_Toc38438794"/>
      <w:bookmarkStart w:id="1879" w:name="_Toc38439131"/>
      <w:bookmarkStart w:id="1880" w:name="_Toc38439468"/>
      <w:bookmarkStart w:id="1881" w:name="_Toc38439805"/>
      <w:bookmarkStart w:id="1882" w:name="_Toc38440142"/>
      <w:bookmarkStart w:id="1883" w:name="_Toc38440479"/>
      <w:bookmarkStart w:id="1884" w:name="_Toc38441011"/>
      <w:bookmarkStart w:id="1885" w:name="_Toc38441343"/>
      <w:bookmarkStart w:id="1886" w:name="_Toc38441675"/>
      <w:bookmarkStart w:id="1887" w:name="_Toc38442003"/>
      <w:bookmarkStart w:id="1888" w:name="_Toc38442335"/>
      <w:bookmarkStart w:id="1889" w:name="_Toc38442667"/>
      <w:bookmarkStart w:id="1890" w:name="_Toc38442998"/>
      <w:bookmarkStart w:id="1891" w:name="_Toc38443329"/>
      <w:bookmarkStart w:id="1892" w:name="_Toc38443660"/>
      <w:bookmarkStart w:id="1893" w:name="_Toc38443990"/>
      <w:bookmarkStart w:id="1894" w:name="_Toc38438458"/>
      <w:bookmarkStart w:id="1895" w:name="_Toc38438795"/>
      <w:bookmarkStart w:id="1896" w:name="_Toc38439132"/>
      <w:bookmarkStart w:id="1897" w:name="_Toc38439469"/>
      <w:bookmarkStart w:id="1898" w:name="_Toc38439806"/>
      <w:bookmarkStart w:id="1899" w:name="_Toc38440143"/>
      <w:bookmarkStart w:id="1900" w:name="_Toc38440480"/>
      <w:bookmarkStart w:id="1901" w:name="_Toc38441012"/>
      <w:bookmarkStart w:id="1902" w:name="_Toc38441344"/>
      <w:bookmarkStart w:id="1903" w:name="_Toc38441676"/>
      <w:bookmarkStart w:id="1904" w:name="_Toc38442004"/>
      <w:bookmarkStart w:id="1905" w:name="_Toc38442336"/>
      <w:bookmarkStart w:id="1906" w:name="_Toc38442668"/>
      <w:bookmarkStart w:id="1907" w:name="_Toc38442999"/>
      <w:bookmarkStart w:id="1908" w:name="_Toc38443330"/>
      <w:bookmarkStart w:id="1909" w:name="_Toc38443661"/>
      <w:bookmarkStart w:id="1910" w:name="_Toc3844399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Pr="00DF6958">
        <w:rPr>
          <w:rFonts w:asciiTheme="minorEastAsia" w:eastAsiaTheme="minorEastAsia" w:hAnsiTheme="minorEastAsia" w:hint="eastAsia"/>
          <w:color w:val="000000" w:themeColor="text1"/>
          <w:sz w:val="21"/>
        </w:rPr>
        <w:t>易方达基金管理有限公司</w:t>
      </w:r>
    </w:p>
    <w:p w:rsidR="0020128E" w:rsidRPr="00DF6958" w:rsidRDefault="00D240C0" w:rsidP="00311CF5">
      <w:pPr>
        <w:wordWrap w:val="0"/>
        <w:snapToGrid w:val="0"/>
        <w:spacing w:line="360" w:lineRule="auto"/>
        <w:ind w:right="210"/>
        <w:jc w:val="right"/>
        <w:rPr>
          <w:rFonts w:asciiTheme="minorEastAsia" w:eastAsiaTheme="minorEastAsia" w:hAnsiTheme="minorEastAsia"/>
          <w:color w:val="000000" w:themeColor="text1"/>
        </w:rPr>
      </w:pPr>
      <w:r w:rsidRPr="00DF6958">
        <w:rPr>
          <w:rFonts w:asciiTheme="minorEastAsia" w:eastAsiaTheme="minorEastAsia" w:hAnsiTheme="minorEastAsia"/>
          <w:color w:val="000000" w:themeColor="text1"/>
        </w:rPr>
        <w:t>2021年</w:t>
      </w:r>
      <w:r w:rsidR="002442FF" w:rsidRPr="00DF6958">
        <w:rPr>
          <w:rFonts w:asciiTheme="minorEastAsia" w:eastAsiaTheme="minorEastAsia" w:hAnsiTheme="minorEastAsia"/>
          <w:color w:val="000000" w:themeColor="text1"/>
        </w:rPr>
        <w:t>10</w:t>
      </w:r>
      <w:r w:rsidRPr="00DF6958">
        <w:rPr>
          <w:rFonts w:asciiTheme="minorEastAsia" w:eastAsiaTheme="minorEastAsia" w:hAnsiTheme="minorEastAsia"/>
          <w:color w:val="000000" w:themeColor="text1"/>
        </w:rPr>
        <w:t>月</w:t>
      </w:r>
      <w:r w:rsidR="002D6B39" w:rsidRPr="00DF6958">
        <w:rPr>
          <w:rFonts w:asciiTheme="minorEastAsia" w:eastAsiaTheme="minorEastAsia" w:hAnsiTheme="minorEastAsia"/>
          <w:color w:val="000000" w:themeColor="text1"/>
        </w:rPr>
        <w:t>2</w:t>
      </w:r>
      <w:r w:rsidR="002442FF" w:rsidRPr="00DF6958">
        <w:rPr>
          <w:rFonts w:asciiTheme="minorEastAsia" w:eastAsiaTheme="minorEastAsia" w:hAnsiTheme="minorEastAsia"/>
          <w:color w:val="000000" w:themeColor="text1"/>
        </w:rPr>
        <w:t>5</w:t>
      </w:r>
      <w:r w:rsidRPr="00DF6958">
        <w:rPr>
          <w:rFonts w:asciiTheme="minorEastAsia" w:eastAsiaTheme="minorEastAsia" w:hAnsiTheme="minorEastAsia"/>
          <w:color w:val="000000" w:themeColor="text1"/>
        </w:rPr>
        <w:t>日</w:t>
      </w:r>
    </w:p>
    <w:sectPr w:rsidR="0020128E" w:rsidRPr="00DF6958" w:rsidSect="00684869">
      <w:headerReference w:type="default" r:id="rId26"/>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B4" w:rsidRDefault="00BF5DB4" w:rsidP="00C06549">
      <w:r>
        <w:separator/>
      </w:r>
    </w:p>
  </w:endnote>
  <w:endnote w:type="continuationSeparator" w:id="0">
    <w:p w:rsidR="00BF5DB4" w:rsidRDefault="00BF5DB4" w:rsidP="00C0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宋体t.祯畴S.">
    <w:altName w:val="宋体"/>
    <w:panose1 w:val="00000000000000000000"/>
    <w:charset w:val="86"/>
    <w:family w:val="roman"/>
    <w:notTrueType/>
    <w:pitch w:val="default"/>
    <w:sig w:usb0="00000001" w:usb1="080E0000" w:usb2="00000010" w:usb3="00000000" w:csb0="00040000" w:csb1="00000000"/>
  </w:font>
  <w:font w:name="宋体S.....">
    <w:altName w:val="Arial Unicode MS"/>
    <w:panose1 w:val="00000000000000000000"/>
    <w:charset w:val="86"/>
    <w:family w:val="roman"/>
    <w:notTrueType/>
    <w:pitch w:val="default"/>
    <w:sig w:usb0="00000001" w:usb1="080E0000" w:usb2="00000010" w:usb3="00000000" w:csb0="00040000"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rsidP="00C06549">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rsidP="008B4D04">
    <w:pPr>
      <w:pStyle w:val="aa"/>
      <w:ind w:firstLine="360"/>
      <w:jc w:val="center"/>
    </w:pPr>
  </w:p>
  <w:p w:rsidR="00470D6C" w:rsidRDefault="00470D6C" w:rsidP="00C06549">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rsidP="00C06549">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rsidP="008B4D04">
    <w:pPr>
      <w:pStyle w:val="aa"/>
      <w:ind w:firstLine="360"/>
      <w:jc w:val="center"/>
    </w:pPr>
  </w:p>
  <w:p w:rsidR="00470D6C" w:rsidRDefault="00470D6C" w:rsidP="00C06549">
    <w:pPr>
      <w:pStyle w:val="aa"/>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1528"/>
      <w:docPartObj>
        <w:docPartGallery w:val="Page Numbers (Bottom of Page)"/>
        <w:docPartUnique/>
      </w:docPartObj>
    </w:sdtPr>
    <w:sdtEndPr/>
    <w:sdtContent>
      <w:p w:rsidR="00470D6C" w:rsidRDefault="00470D6C" w:rsidP="008B4D04">
        <w:pPr>
          <w:pStyle w:val="aa"/>
          <w:ind w:firstLine="360"/>
          <w:jc w:val="center"/>
        </w:pPr>
        <w:r>
          <w:fldChar w:fldCharType="begin"/>
        </w:r>
        <w:r>
          <w:instrText xml:space="preserve"> PAGE   \* MERGEFORMAT </w:instrText>
        </w:r>
        <w:r>
          <w:fldChar w:fldCharType="separate"/>
        </w:r>
        <w:r w:rsidR="00DF6958" w:rsidRPr="00DF6958">
          <w:rPr>
            <w:noProof/>
            <w:lang w:val="zh-CN"/>
          </w:rPr>
          <w:t>I</w:t>
        </w:r>
        <w:r>
          <w:rPr>
            <w:noProof/>
            <w:lang w:val="zh-CN"/>
          </w:rPr>
          <w:fldChar w:fldCharType="end"/>
        </w:r>
      </w:p>
    </w:sdtContent>
  </w:sdt>
  <w:p w:rsidR="00470D6C" w:rsidRDefault="00470D6C" w:rsidP="00C06549">
    <w:pPr>
      <w:pStyle w:val="aa"/>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1529"/>
      <w:docPartObj>
        <w:docPartGallery w:val="Page Numbers (Bottom of Page)"/>
        <w:docPartUnique/>
      </w:docPartObj>
    </w:sdtPr>
    <w:sdtEndPr/>
    <w:sdtContent>
      <w:p w:rsidR="00470D6C" w:rsidRDefault="00470D6C" w:rsidP="008B4D04">
        <w:pPr>
          <w:pStyle w:val="aa"/>
          <w:ind w:firstLine="360"/>
          <w:jc w:val="center"/>
        </w:pPr>
        <w:r>
          <w:fldChar w:fldCharType="begin"/>
        </w:r>
        <w:r>
          <w:instrText xml:space="preserve"> PAGE   \* MERGEFORMAT </w:instrText>
        </w:r>
        <w:r>
          <w:fldChar w:fldCharType="separate"/>
        </w:r>
        <w:r w:rsidR="00DF6958" w:rsidRPr="00DF6958">
          <w:rPr>
            <w:noProof/>
            <w:lang w:val="zh-CN"/>
          </w:rPr>
          <w:t>6</w:t>
        </w:r>
        <w:r>
          <w:rPr>
            <w:noProof/>
            <w:lang w:val="zh-CN"/>
          </w:rPr>
          <w:fldChar w:fldCharType="end"/>
        </w:r>
      </w:p>
    </w:sdtContent>
  </w:sdt>
  <w:p w:rsidR="00470D6C" w:rsidRDefault="00470D6C" w:rsidP="00C06549">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B4" w:rsidRDefault="00BF5DB4" w:rsidP="00C06549">
      <w:r>
        <w:separator/>
      </w:r>
    </w:p>
  </w:footnote>
  <w:footnote w:type="continuationSeparator" w:id="0">
    <w:p w:rsidR="00BF5DB4" w:rsidRDefault="00BF5DB4" w:rsidP="00C0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rsidP="00C06549">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Pr="00BB159E" w:rsidRDefault="00470D6C" w:rsidP="00B05983">
    <w:pPr>
      <w:pStyle w:val="a9"/>
      <w:pBdr>
        <w:bottom w:val="none" w:sz="0" w:space="0" w:color="auto"/>
      </w:pBdr>
      <w:ind w:firstLine="360"/>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rsidP="00192AA5">
    <w:pPr>
      <w:pStyle w:val="a9"/>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ECB"/>
    <w:multiLevelType w:val="singleLevel"/>
    <w:tmpl w:val="2136817C"/>
    <w:lvl w:ilvl="0">
      <w:start w:val="1"/>
      <w:numFmt w:val="decimal"/>
      <w:pStyle w:val="Listbullet"/>
      <w:lvlText w:val="(%1)"/>
      <w:lvlJc w:val="left"/>
      <w:pPr>
        <w:tabs>
          <w:tab w:val="num" w:pos="425"/>
        </w:tabs>
        <w:ind w:left="425" w:hanging="425"/>
      </w:p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lvl>
    <w:lvl w:ilvl="1">
      <w:start w:val="1"/>
      <w:numFmt w:val="chineseCountingThousand"/>
      <w:pStyle w:val="2111111"/>
      <w:suff w:val="nothing"/>
      <w:lvlText w:val="%2、"/>
      <w:lvlJc w:val="left"/>
      <w:pPr>
        <w:ind w:left="0" w:firstLine="0"/>
      </w:pPr>
    </w:lvl>
    <w:lvl w:ilvl="2">
      <w:start w:val="1"/>
      <w:numFmt w:val="decimal"/>
      <w:suff w:val="space"/>
      <w:lvlText w:val="%3."/>
      <w:lvlJc w:val="left"/>
      <w:pPr>
        <w:ind w:left="0" w:firstLine="0"/>
      </w:pPr>
    </w:lvl>
    <w:lvl w:ilvl="3">
      <w:start w:val="1"/>
      <w:numFmt w:val="none"/>
      <w:pStyle w:val="4"/>
      <w:suff w:val="nothing"/>
      <w:lvlText w:val=""/>
      <w:lvlJc w:val="left"/>
      <w:pPr>
        <w:ind w:left="851" w:firstLine="0"/>
      </w:pPr>
    </w:lvl>
    <w:lvl w:ilvl="4">
      <w:start w:val="1"/>
      <w:numFmt w:val="none"/>
      <w:pStyle w:val="5"/>
      <w:suff w:val="nothing"/>
      <w:lvlText w:val=""/>
      <w:lvlJc w:val="left"/>
      <w:pPr>
        <w:ind w:left="851" w:firstLine="0"/>
      </w:pPr>
    </w:lvl>
    <w:lvl w:ilvl="5">
      <w:start w:val="1"/>
      <w:numFmt w:val="none"/>
      <w:pStyle w:val="6"/>
      <w:suff w:val="nothing"/>
      <w:lvlText w:val=""/>
      <w:lvlJc w:val="left"/>
      <w:pPr>
        <w:ind w:left="851" w:firstLine="0"/>
      </w:pPr>
    </w:lvl>
    <w:lvl w:ilvl="6">
      <w:start w:val="1"/>
      <w:numFmt w:val="none"/>
      <w:pStyle w:val="7"/>
      <w:suff w:val="nothing"/>
      <w:lvlText w:val=""/>
      <w:lvlJc w:val="left"/>
      <w:pPr>
        <w:ind w:left="851" w:firstLine="0"/>
      </w:pPr>
    </w:lvl>
    <w:lvl w:ilvl="7">
      <w:start w:val="1"/>
      <w:numFmt w:val="none"/>
      <w:pStyle w:val="8"/>
      <w:suff w:val="nothing"/>
      <w:lvlText w:val=""/>
      <w:lvlJc w:val="left"/>
      <w:pPr>
        <w:ind w:left="851" w:firstLine="0"/>
      </w:pPr>
    </w:lvl>
    <w:lvl w:ilvl="8">
      <w:start w:val="1"/>
      <w:numFmt w:val="none"/>
      <w:pStyle w:val="9"/>
      <w:suff w:val="nothing"/>
      <w:lvlText w:val=""/>
      <w:lvlJc w:val="left"/>
      <w:pPr>
        <w:ind w:left="851" w:firstLine="0"/>
      </w:pPr>
    </w:lvl>
  </w:abstractNum>
  <w:abstractNum w:abstractNumId="3" w15:restartNumberingAfterBreak="0">
    <w:nsid w:val="4B385D0F"/>
    <w:multiLevelType w:val="hybridMultilevel"/>
    <w:tmpl w:val="36E8BDCC"/>
    <w:lvl w:ilvl="0" w:tplc="FFFFFFFF">
      <w:start w:val="1"/>
      <w:numFmt w:val="japaneseCounting"/>
      <w:lvlText w:val="（%1）"/>
      <w:lvlJc w:val="left"/>
      <w:pPr>
        <w:tabs>
          <w:tab w:val="num" w:pos="720"/>
        </w:tabs>
        <w:ind w:left="720" w:hanging="720"/>
      </w:pPr>
    </w:lvl>
    <w:lvl w:ilvl="1" w:tplc="FFFFFFFF">
      <w:start w:val="1"/>
      <w:numFmt w:val="decimal"/>
      <w:pStyle w:val="a"/>
      <w:lvlText w:val="%2、"/>
      <w:lvlJc w:val="left"/>
      <w:pPr>
        <w:tabs>
          <w:tab w:val="num" w:pos="780"/>
        </w:tabs>
        <w:ind w:left="7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64887D73"/>
    <w:multiLevelType w:val="hybridMultilevel"/>
    <w:tmpl w:val="D8BA1510"/>
    <w:lvl w:ilvl="0" w:tplc="992CC2C0">
      <w:start w:val="1"/>
      <w:numFmt w:val="decimal"/>
      <w:lvlText w:val="%1."/>
      <w:lvlJc w:val="left"/>
      <w:pPr>
        <w:tabs>
          <w:tab w:val="num" w:pos="420"/>
        </w:tabs>
        <w:ind w:left="840" w:firstLine="0"/>
      </w:pPr>
      <w:rPr>
        <w:rFonts w:ascii="宋体" w:eastAsia="宋体" w:hAnsi="宋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732404"/>
    <w:multiLevelType w:val="multilevel"/>
    <w:tmpl w:val="CDC0E6D0"/>
    <w:lvl w:ilvl="0">
      <w:start w:val="1"/>
      <w:numFmt w:val="japaneseCounting"/>
      <w:lvlText w:val="（%1）"/>
      <w:lvlJc w:val="left"/>
      <w:pPr>
        <w:tabs>
          <w:tab w:val="num" w:pos="990"/>
        </w:tabs>
        <w:ind w:left="990" w:hanging="840"/>
      </w:pPr>
    </w:lvl>
    <w:lvl w:ilvl="1">
      <w:start w:val="1"/>
      <w:numFmt w:val="decimal"/>
      <w:lvlText w:val="（%2）"/>
      <w:lvlJc w:val="left"/>
      <w:pPr>
        <w:tabs>
          <w:tab w:val="num" w:pos="1290"/>
        </w:tabs>
        <w:ind w:left="1290" w:hanging="720"/>
      </w:pPr>
    </w:lvl>
    <w:lvl w:ilvl="2">
      <w:start w:val="4"/>
      <w:numFmt w:val="japaneseCounting"/>
      <w:pStyle w:val="3"/>
      <w:lvlText w:val="%3、"/>
      <w:lvlJc w:val="left"/>
      <w:pPr>
        <w:tabs>
          <w:tab w:val="num" w:pos="1710"/>
        </w:tabs>
        <w:ind w:left="1710" w:hanging="720"/>
      </w:pPr>
      <w:rPr>
        <w:rFonts w:ascii="Times New Roman" w:eastAsia="宋体" w:hAnsi="Times New Roman"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6" w15:restartNumberingAfterBreak="0">
    <w:nsid w:val="77B4748A"/>
    <w:multiLevelType w:val="hybridMultilevel"/>
    <w:tmpl w:val="806C3D62"/>
    <w:lvl w:ilvl="0" w:tplc="99AA8908">
      <w:start w:val="1"/>
      <w:numFmt w:val="decimal"/>
      <w:lvlText w:val="%1."/>
      <w:lvlJc w:val="left"/>
      <w:pPr>
        <w:tabs>
          <w:tab w:val="num" w:pos="780"/>
        </w:tabs>
        <w:ind w:left="420" w:firstLine="0"/>
      </w:pPr>
    </w:lvl>
    <w:lvl w:ilvl="1" w:tplc="271E205C">
      <w:start w:val="1"/>
      <w:numFmt w:val="decimal"/>
      <w:lvlText w:val="（%2）"/>
      <w:lvlJc w:val="left"/>
      <w:pPr>
        <w:tabs>
          <w:tab w:val="num" w:pos="851"/>
        </w:tabs>
        <w:ind w:left="851" w:hanging="567"/>
      </w:pPr>
    </w:lvl>
    <w:lvl w:ilvl="2" w:tplc="23888C08">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420"/>
  <w:drawingGridHorizontalSpacing w:val="105"/>
  <w:drawingGridVerticalSpacing w:val="44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idp.efunds.com.cn/api/v1/backend/docSyncController/downloadAnnFile.json?force=true&amp;fileName=61520211025000789000790005098%E6%98%93%E6%96%B9%E8%BE%BE%E9%BE%99%E5%AE%9D%E8%B4%A7%E5%B8%81%E5%B8%82%E5%9C%BA%E5%9F%BA%E9%87%91%E6%9B%B4%E6%96%B0%E7%9A%84%E6%8B%9B%E5%8B%9F%E8%AF%B4%E6%98%8E%E4%B9%A6.docx&amp;fileId=ANN_DOC_9260&amp;t=1634893119790"/>
  </w:docVars>
  <w:rsids>
    <w:rsidRoot w:val="00DB3659"/>
    <w:rsid w:val="000065CB"/>
    <w:rsid w:val="00013C27"/>
    <w:rsid w:val="00025DD5"/>
    <w:rsid w:val="00034147"/>
    <w:rsid w:val="00036D79"/>
    <w:rsid w:val="0003775A"/>
    <w:rsid w:val="00045BE3"/>
    <w:rsid w:val="00047EDC"/>
    <w:rsid w:val="00053CD9"/>
    <w:rsid w:val="00063B82"/>
    <w:rsid w:val="00064F67"/>
    <w:rsid w:val="00071A29"/>
    <w:rsid w:val="00075855"/>
    <w:rsid w:val="00082929"/>
    <w:rsid w:val="0008493E"/>
    <w:rsid w:val="00085BFB"/>
    <w:rsid w:val="00087060"/>
    <w:rsid w:val="0008794A"/>
    <w:rsid w:val="00094955"/>
    <w:rsid w:val="000A24FD"/>
    <w:rsid w:val="000A3FE5"/>
    <w:rsid w:val="000A7791"/>
    <w:rsid w:val="000B2324"/>
    <w:rsid w:val="000C08C1"/>
    <w:rsid w:val="000C3CAF"/>
    <w:rsid w:val="000C4214"/>
    <w:rsid w:val="000C73C7"/>
    <w:rsid w:val="000D07C9"/>
    <w:rsid w:val="00102961"/>
    <w:rsid w:val="0010514D"/>
    <w:rsid w:val="0010635E"/>
    <w:rsid w:val="001119C3"/>
    <w:rsid w:val="0012086F"/>
    <w:rsid w:val="00123690"/>
    <w:rsid w:val="0012548F"/>
    <w:rsid w:val="001277AA"/>
    <w:rsid w:val="00140243"/>
    <w:rsid w:val="00140482"/>
    <w:rsid w:val="00140D33"/>
    <w:rsid w:val="0014732F"/>
    <w:rsid w:val="00153E99"/>
    <w:rsid w:val="0015641F"/>
    <w:rsid w:val="00161EE6"/>
    <w:rsid w:val="00172ED4"/>
    <w:rsid w:val="0017363C"/>
    <w:rsid w:val="001755E9"/>
    <w:rsid w:val="0018020E"/>
    <w:rsid w:val="00182A22"/>
    <w:rsid w:val="00184068"/>
    <w:rsid w:val="00185E31"/>
    <w:rsid w:val="001873EC"/>
    <w:rsid w:val="00192AA5"/>
    <w:rsid w:val="00194AB2"/>
    <w:rsid w:val="001A7B73"/>
    <w:rsid w:val="001B4CBE"/>
    <w:rsid w:val="001B4CF7"/>
    <w:rsid w:val="001B5898"/>
    <w:rsid w:val="001B6DC8"/>
    <w:rsid w:val="001C6E40"/>
    <w:rsid w:val="001D1EFA"/>
    <w:rsid w:val="001E05C5"/>
    <w:rsid w:val="001E329C"/>
    <w:rsid w:val="001F4BA7"/>
    <w:rsid w:val="0020128E"/>
    <w:rsid w:val="00205A63"/>
    <w:rsid w:val="00211848"/>
    <w:rsid w:val="0021432B"/>
    <w:rsid w:val="00243506"/>
    <w:rsid w:val="002442FF"/>
    <w:rsid w:val="00245803"/>
    <w:rsid w:val="00252E92"/>
    <w:rsid w:val="002559FD"/>
    <w:rsid w:val="002700B6"/>
    <w:rsid w:val="00271A67"/>
    <w:rsid w:val="002731AD"/>
    <w:rsid w:val="00274226"/>
    <w:rsid w:val="00275E93"/>
    <w:rsid w:val="0027756A"/>
    <w:rsid w:val="00282E7C"/>
    <w:rsid w:val="00284E27"/>
    <w:rsid w:val="0029382B"/>
    <w:rsid w:val="00294337"/>
    <w:rsid w:val="00296C13"/>
    <w:rsid w:val="002A5BA2"/>
    <w:rsid w:val="002A6BEF"/>
    <w:rsid w:val="002B2F27"/>
    <w:rsid w:val="002B7707"/>
    <w:rsid w:val="002C3F57"/>
    <w:rsid w:val="002C57D3"/>
    <w:rsid w:val="002D3389"/>
    <w:rsid w:val="002D6B39"/>
    <w:rsid w:val="002D7E6E"/>
    <w:rsid w:val="002E0849"/>
    <w:rsid w:val="002E2C18"/>
    <w:rsid w:val="002E4C66"/>
    <w:rsid w:val="002E7B4C"/>
    <w:rsid w:val="002E7B90"/>
    <w:rsid w:val="002E7D84"/>
    <w:rsid w:val="002F1461"/>
    <w:rsid w:val="002F4F33"/>
    <w:rsid w:val="002F5381"/>
    <w:rsid w:val="003013B3"/>
    <w:rsid w:val="003036E1"/>
    <w:rsid w:val="00304650"/>
    <w:rsid w:val="00304A12"/>
    <w:rsid w:val="00310BEF"/>
    <w:rsid w:val="00311CF5"/>
    <w:rsid w:val="00312D85"/>
    <w:rsid w:val="00314318"/>
    <w:rsid w:val="00316D22"/>
    <w:rsid w:val="00324DC0"/>
    <w:rsid w:val="00335CD3"/>
    <w:rsid w:val="00340CC9"/>
    <w:rsid w:val="00342099"/>
    <w:rsid w:val="00343F91"/>
    <w:rsid w:val="00344766"/>
    <w:rsid w:val="003452C1"/>
    <w:rsid w:val="00345D3A"/>
    <w:rsid w:val="0034718F"/>
    <w:rsid w:val="003476B2"/>
    <w:rsid w:val="003548EA"/>
    <w:rsid w:val="00355A6D"/>
    <w:rsid w:val="00357718"/>
    <w:rsid w:val="00367A7A"/>
    <w:rsid w:val="003801E1"/>
    <w:rsid w:val="00380871"/>
    <w:rsid w:val="00383CBC"/>
    <w:rsid w:val="003849C0"/>
    <w:rsid w:val="003924AD"/>
    <w:rsid w:val="003A07BE"/>
    <w:rsid w:val="003D3899"/>
    <w:rsid w:val="003E4BE2"/>
    <w:rsid w:val="003E6BF4"/>
    <w:rsid w:val="003F120A"/>
    <w:rsid w:val="003F2C73"/>
    <w:rsid w:val="003F310E"/>
    <w:rsid w:val="00400B14"/>
    <w:rsid w:val="00405BE2"/>
    <w:rsid w:val="00411023"/>
    <w:rsid w:val="00413D82"/>
    <w:rsid w:val="00422BB7"/>
    <w:rsid w:val="00425151"/>
    <w:rsid w:val="004360C8"/>
    <w:rsid w:val="00436B6E"/>
    <w:rsid w:val="0044258E"/>
    <w:rsid w:val="00450028"/>
    <w:rsid w:val="00461019"/>
    <w:rsid w:val="00461B5B"/>
    <w:rsid w:val="004623DD"/>
    <w:rsid w:val="00470D6C"/>
    <w:rsid w:val="0048035C"/>
    <w:rsid w:val="004967FB"/>
    <w:rsid w:val="00496991"/>
    <w:rsid w:val="004A0FB3"/>
    <w:rsid w:val="004A14F5"/>
    <w:rsid w:val="004A6DF8"/>
    <w:rsid w:val="004B152D"/>
    <w:rsid w:val="004D4BBA"/>
    <w:rsid w:val="004D7116"/>
    <w:rsid w:val="004E0F93"/>
    <w:rsid w:val="004F203E"/>
    <w:rsid w:val="004F2A1D"/>
    <w:rsid w:val="0050655B"/>
    <w:rsid w:val="0051163B"/>
    <w:rsid w:val="005151D3"/>
    <w:rsid w:val="00517835"/>
    <w:rsid w:val="00521C09"/>
    <w:rsid w:val="00524C8A"/>
    <w:rsid w:val="00532CEB"/>
    <w:rsid w:val="00535C9E"/>
    <w:rsid w:val="00536E83"/>
    <w:rsid w:val="00543628"/>
    <w:rsid w:val="00547194"/>
    <w:rsid w:val="0055092D"/>
    <w:rsid w:val="00554170"/>
    <w:rsid w:val="00556D59"/>
    <w:rsid w:val="00557893"/>
    <w:rsid w:val="00560008"/>
    <w:rsid w:val="0056198F"/>
    <w:rsid w:val="00564074"/>
    <w:rsid w:val="005707F4"/>
    <w:rsid w:val="00573AFC"/>
    <w:rsid w:val="00573F9A"/>
    <w:rsid w:val="00574827"/>
    <w:rsid w:val="00575401"/>
    <w:rsid w:val="0058176D"/>
    <w:rsid w:val="005A14E5"/>
    <w:rsid w:val="005C0D26"/>
    <w:rsid w:val="005C2D6F"/>
    <w:rsid w:val="005C3F14"/>
    <w:rsid w:val="005C7C72"/>
    <w:rsid w:val="005D0892"/>
    <w:rsid w:val="005D4B4F"/>
    <w:rsid w:val="005E0903"/>
    <w:rsid w:val="006033D6"/>
    <w:rsid w:val="00614F89"/>
    <w:rsid w:val="006254EB"/>
    <w:rsid w:val="0063402C"/>
    <w:rsid w:val="00635E46"/>
    <w:rsid w:val="00637229"/>
    <w:rsid w:val="006417CE"/>
    <w:rsid w:val="006608FA"/>
    <w:rsid w:val="00662436"/>
    <w:rsid w:val="006676DB"/>
    <w:rsid w:val="00667E65"/>
    <w:rsid w:val="00673E76"/>
    <w:rsid w:val="00675CC2"/>
    <w:rsid w:val="00683152"/>
    <w:rsid w:val="00684809"/>
    <w:rsid w:val="00684869"/>
    <w:rsid w:val="006861B6"/>
    <w:rsid w:val="00694657"/>
    <w:rsid w:val="0069551C"/>
    <w:rsid w:val="006A0C8B"/>
    <w:rsid w:val="006B36AF"/>
    <w:rsid w:val="006B6E44"/>
    <w:rsid w:val="006C08F0"/>
    <w:rsid w:val="006C3F38"/>
    <w:rsid w:val="006C6EF2"/>
    <w:rsid w:val="006D1187"/>
    <w:rsid w:val="006E2955"/>
    <w:rsid w:val="006E784C"/>
    <w:rsid w:val="006F035F"/>
    <w:rsid w:val="006F6DAE"/>
    <w:rsid w:val="006F7618"/>
    <w:rsid w:val="00711C3A"/>
    <w:rsid w:val="00712AC4"/>
    <w:rsid w:val="00712ACB"/>
    <w:rsid w:val="00714A91"/>
    <w:rsid w:val="007208AE"/>
    <w:rsid w:val="00722EDC"/>
    <w:rsid w:val="00724C16"/>
    <w:rsid w:val="00724CEF"/>
    <w:rsid w:val="00731AB5"/>
    <w:rsid w:val="0073621A"/>
    <w:rsid w:val="00743919"/>
    <w:rsid w:val="00745CFD"/>
    <w:rsid w:val="00746D98"/>
    <w:rsid w:val="00752344"/>
    <w:rsid w:val="0075532C"/>
    <w:rsid w:val="00763781"/>
    <w:rsid w:val="00764632"/>
    <w:rsid w:val="00771DE9"/>
    <w:rsid w:val="007813EA"/>
    <w:rsid w:val="00781B73"/>
    <w:rsid w:val="0079518E"/>
    <w:rsid w:val="00795CAB"/>
    <w:rsid w:val="007B448D"/>
    <w:rsid w:val="007C406E"/>
    <w:rsid w:val="007D4771"/>
    <w:rsid w:val="007D4CD1"/>
    <w:rsid w:val="007E2B72"/>
    <w:rsid w:val="007E2F2E"/>
    <w:rsid w:val="007E7AA1"/>
    <w:rsid w:val="007F60D9"/>
    <w:rsid w:val="007F68C9"/>
    <w:rsid w:val="007F78F4"/>
    <w:rsid w:val="0080127D"/>
    <w:rsid w:val="00804E58"/>
    <w:rsid w:val="008075E3"/>
    <w:rsid w:val="0081064C"/>
    <w:rsid w:val="008204B4"/>
    <w:rsid w:val="00820BE0"/>
    <w:rsid w:val="008314E2"/>
    <w:rsid w:val="00835391"/>
    <w:rsid w:val="00842913"/>
    <w:rsid w:val="00843CBF"/>
    <w:rsid w:val="00844598"/>
    <w:rsid w:val="0085380B"/>
    <w:rsid w:val="00855AC0"/>
    <w:rsid w:val="00857E54"/>
    <w:rsid w:val="00863B01"/>
    <w:rsid w:val="00870D2F"/>
    <w:rsid w:val="00891F41"/>
    <w:rsid w:val="008932AB"/>
    <w:rsid w:val="008937AE"/>
    <w:rsid w:val="00894D12"/>
    <w:rsid w:val="008953E8"/>
    <w:rsid w:val="00895E97"/>
    <w:rsid w:val="00897213"/>
    <w:rsid w:val="008A0F8D"/>
    <w:rsid w:val="008A5945"/>
    <w:rsid w:val="008A6076"/>
    <w:rsid w:val="008B0504"/>
    <w:rsid w:val="008B4921"/>
    <w:rsid w:val="008B4D04"/>
    <w:rsid w:val="008B6946"/>
    <w:rsid w:val="008C478D"/>
    <w:rsid w:val="008C78FC"/>
    <w:rsid w:val="008D258B"/>
    <w:rsid w:val="008E230F"/>
    <w:rsid w:val="008E41E5"/>
    <w:rsid w:val="008E5FE2"/>
    <w:rsid w:val="008F1C8D"/>
    <w:rsid w:val="008F53C7"/>
    <w:rsid w:val="00900E65"/>
    <w:rsid w:val="0090243D"/>
    <w:rsid w:val="00903CD6"/>
    <w:rsid w:val="0090773D"/>
    <w:rsid w:val="009172EC"/>
    <w:rsid w:val="0092352E"/>
    <w:rsid w:val="00924226"/>
    <w:rsid w:val="009262BB"/>
    <w:rsid w:val="00936F95"/>
    <w:rsid w:val="009513B1"/>
    <w:rsid w:val="00953ED3"/>
    <w:rsid w:val="00954D39"/>
    <w:rsid w:val="00960F8C"/>
    <w:rsid w:val="00961CDE"/>
    <w:rsid w:val="009708B4"/>
    <w:rsid w:val="00972B43"/>
    <w:rsid w:val="00974151"/>
    <w:rsid w:val="0098390B"/>
    <w:rsid w:val="00997A6E"/>
    <w:rsid w:val="009A025B"/>
    <w:rsid w:val="009B1D64"/>
    <w:rsid w:val="009B57AA"/>
    <w:rsid w:val="009B5F49"/>
    <w:rsid w:val="009B7AFB"/>
    <w:rsid w:val="009C36EB"/>
    <w:rsid w:val="009C551B"/>
    <w:rsid w:val="009D1E63"/>
    <w:rsid w:val="009D39A1"/>
    <w:rsid w:val="009D4035"/>
    <w:rsid w:val="009D7563"/>
    <w:rsid w:val="009D7BD5"/>
    <w:rsid w:val="009F4639"/>
    <w:rsid w:val="009F519C"/>
    <w:rsid w:val="009F668A"/>
    <w:rsid w:val="00A154DF"/>
    <w:rsid w:val="00A159A4"/>
    <w:rsid w:val="00A20BE7"/>
    <w:rsid w:val="00A2717E"/>
    <w:rsid w:val="00A273B5"/>
    <w:rsid w:val="00A31662"/>
    <w:rsid w:val="00A3477E"/>
    <w:rsid w:val="00A400E8"/>
    <w:rsid w:val="00A413F6"/>
    <w:rsid w:val="00A428FF"/>
    <w:rsid w:val="00A43E36"/>
    <w:rsid w:val="00A464FB"/>
    <w:rsid w:val="00A55DAC"/>
    <w:rsid w:val="00A6740C"/>
    <w:rsid w:val="00A70CF9"/>
    <w:rsid w:val="00A72DB1"/>
    <w:rsid w:val="00A73800"/>
    <w:rsid w:val="00A73950"/>
    <w:rsid w:val="00A8208B"/>
    <w:rsid w:val="00A82BA8"/>
    <w:rsid w:val="00A84DE5"/>
    <w:rsid w:val="00AA63F6"/>
    <w:rsid w:val="00AB30D5"/>
    <w:rsid w:val="00AC2CDD"/>
    <w:rsid w:val="00AC7C55"/>
    <w:rsid w:val="00AD0AF8"/>
    <w:rsid w:val="00AD0B6C"/>
    <w:rsid w:val="00AD1DA0"/>
    <w:rsid w:val="00AD39A1"/>
    <w:rsid w:val="00AD3EA5"/>
    <w:rsid w:val="00AD473B"/>
    <w:rsid w:val="00AD6317"/>
    <w:rsid w:val="00AF03B3"/>
    <w:rsid w:val="00AF2469"/>
    <w:rsid w:val="00AF4CC6"/>
    <w:rsid w:val="00AF4FA1"/>
    <w:rsid w:val="00B03C2F"/>
    <w:rsid w:val="00B05983"/>
    <w:rsid w:val="00B12C77"/>
    <w:rsid w:val="00B14020"/>
    <w:rsid w:val="00B17EA8"/>
    <w:rsid w:val="00B279A8"/>
    <w:rsid w:val="00B33F84"/>
    <w:rsid w:val="00B36244"/>
    <w:rsid w:val="00B406C4"/>
    <w:rsid w:val="00B4651A"/>
    <w:rsid w:val="00B5079F"/>
    <w:rsid w:val="00B5258A"/>
    <w:rsid w:val="00B564DC"/>
    <w:rsid w:val="00B61A94"/>
    <w:rsid w:val="00B634A2"/>
    <w:rsid w:val="00B66153"/>
    <w:rsid w:val="00B76A58"/>
    <w:rsid w:val="00B84F47"/>
    <w:rsid w:val="00B871D1"/>
    <w:rsid w:val="00B96309"/>
    <w:rsid w:val="00B96AE8"/>
    <w:rsid w:val="00BA0B73"/>
    <w:rsid w:val="00BB111B"/>
    <w:rsid w:val="00BB159E"/>
    <w:rsid w:val="00BC2822"/>
    <w:rsid w:val="00BD28D8"/>
    <w:rsid w:val="00BD2F2E"/>
    <w:rsid w:val="00BD5CFD"/>
    <w:rsid w:val="00BE0492"/>
    <w:rsid w:val="00BE0FD8"/>
    <w:rsid w:val="00BE24DB"/>
    <w:rsid w:val="00BE6234"/>
    <w:rsid w:val="00BE7C7B"/>
    <w:rsid w:val="00BF2446"/>
    <w:rsid w:val="00BF5DB4"/>
    <w:rsid w:val="00C00698"/>
    <w:rsid w:val="00C06549"/>
    <w:rsid w:val="00C13A3C"/>
    <w:rsid w:val="00C22744"/>
    <w:rsid w:val="00C30F6E"/>
    <w:rsid w:val="00C30F78"/>
    <w:rsid w:val="00C3599E"/>
    <w:rsid w:val="00C50249"/>
    <w:rsid w:val="00C5030B"/>
    <w:rsid w:val="00C50DFA"/>
    <w:rsid w:val="00C50ED9"/>
    <w:rsid w:val="00C54DE5"/>
    <w:rsid w:val="00C57512"/>
    <w:rsid w:val="00C74491"/>
    <w:rsid w:val="00C876A9"/>
    <w:rsid w:val="00C92739"/>
    <w:rsid w:val="00C93958"/>
    <w:rsid w:val="00CA110F"/>
    <w:rsid w:val="00CA1A9C"/>
    <w:rsid w:val="00CA2EAE"/>
    <w:rsid w:val="00CA31BD"/>
    <w:rsid w:val="00CB67FF"/>
    <w:rsid w:val="00CB7262"/>
    <w:rsid w:val="00CC303D"/>
    <w:rsid w:val="00CC5203"/>
    <w:rsid w:val="00CC671C"/>
    <w:rsid w:val="00CD28B9"/>
    <w:rsid w:val="00CD38B1"/>
    <w:rsid w:val="00CD7E48"/>
    <w:rsid w:val="00CE2020"/>
    <w:rsid w:val="00CE4231"/>
    <w:rsid w:val="00CE5612"/>
    <w:rsid w:val="00CE58F4"/>
    <w:rsid w:val="00CF244A"/>
    <w:rsid w:val="00D0069E"/>
    <w:rsid w:val="00D007B0"/>
    <w:rsid w:val="00D02493"/>
    <w:rsid w:val="00D0648E"/>
    <w:rsid w:val="00D06725"/>
    <w:rsid w:val="00D07D95"/>
    <w:rsid w:val="00D1583A"/>
    <w:rsid w:val="00D15ABE"/>
    <w:rsid w:val="00D2094F"/>
    <w:rsid w:val="00D21C7A"/>
    <w:rsid w:val="00D23895"/>
    <w:rsid w:val="00D23BF2"/>
    <w:rsid w:val="00D240C0"/>
    <w:rsid w:val="00D35C4E"/>
    <w:rsid w:val="00D37F98"/>
    <w:rsid w:val="00D40333"/>
    <w:rsid w:val="00D50B80"/>
    <w:rsid w:val="00D5199D"/>
    <w:rsid w:val="00D548C0"/>
    <w:rsid w:val="00D72ED4"/>
    <w:rsid w:val="00D7437B"/>
    <w:rsid w:val="00D74D91"/>
    <w:rsid w:val="00D8062C"/>
    <w:rsid w:val="00D87773"/>
    <w:rsid w:val="00D906F2"/>
    <w:rsid w:val="00D92F0C"/>
    <w:rsid w:val="00D946C6"/>
    <w:rsid w:val="00DA71C7"/>
    <w:rsid w:val="00DB20D2"/>
    <w:rsid w:val="00DB3659"/>
    <w:rsid w:val="00DB46D3"/>
    <w:rsid w:val="00DB597A"/>
    <w:rsid w:val="00DC1180"/>
    <w:rsid w:val="00DC7E08"/>
    <w:rsid w:val="00DE492F"/>
    <w:rsid w:val="00DE59CB"/>
    <w:rsid w:val="00DF149F"/>
    <w:rsid w:val="00DF22A4"/>
    <w:rsid w:val="00DF6019"/>
    <w:rsid w:val="00DF6958"/>
    <w:rsid w:val="00DF750F"/>
    <w:rsid w:val="00E022AA"/>
    <w:rsid w:val="00E14082"/>
    <w:rsid w:val="00E20CA7"/>
    <w:rsid w:val="00E21B48"/>
    <w:rsid w:val="00E3311E"/>
    <w:rsid w:val="00E360FA"/>
    <w:rsid w:val="00E44864"/>
    <w:rsid w:val="00E55161"/>
    <w:rsid w:val="00E57857"/>
    <w:rsid w:val="00E63AF4"/>
    <w:rsid w:val="00E65C6A"/>
    <w:rsid w:val="00E7571D"/>
    <w:rsid w:val="00E75773"/>
    <w:rsid w:val="00E76D4A"/>
    <w:rsid w:val="00E80869"/>
    <w:rsid w:val="00E93721"/>
    <w:rsid w:val="00EA3B90"/>
    <w:rsid w:val="00EA75CB"/>
    <w:rsid w:val="00EC12CA"/>
    <w:rsid w:val="00EC4425"/>
    <w:rsid w:val="00ED220B"/>
    <w:rsid w:val="00ED629C"/>
    <w:rsid w:val="00EE136A"/>
    <w:rsid w:val="00EE5C4E"/>
    <w:rsid w:val="00EF0B74"/>
    <w:rsid w:val="00EF4582"/>
    <w:rsid w:val="00F01826"/>
    <w:rsid w:val="00F0325B"/>
    <w:rsid w:val="00F11D98"/>
    <w:rsid w:val="00F12542"/>
    <w:rsid w:val="00F12C61"/>
    <w:rsid w:val="00F22E19"/>
    <w:rsid w:val="00F358DB"/>
    <w:rsid w:val="00F421FA"/>
    <w:rsid w:val="00F616DD"/>
    <w:rsid w:val="00F62F40"/>
    <w:rsid w:val="00F64EE9"/>
    <w:rsid w:val="00F67BE0"/>
    <w:rsid w:val="00F74F0A"/>
    <w:rsid w:val="00F75667"/>
    <w:rsid w:val="00F770F2"/>
    <w:rsid w:val="00F808FD"/>
    <w:rsid w:val="00F80B75"/>
    <w:rsid w:val="00F82387"/>
    <w:rsid w:val="00F875D6"/>
    <w:rsid w:val="00F904A5"/>
    <w:rsid w:val="00F9694F"/>
    <w:rsid w:val="00FA0FA2"/>
    <w:rsid w:val="00FA2AF8"/>
    <w:rsid w:val="00FA72D9"/>
    <w:rsid w:val="00FA73C4"/>
    <w:rsid w:val="00FC55AB"/>
    <w:rsid w:val="00FC5C70"/>
    <w:rsid w:val="00FC5FA1"/>
    <w:rsid w:val="00FD0626"/>
    <w:rsid w:val="00FD266B"/>
    <w:rsid w:val="00FD7D2F"/>
    <w:rsid w:val="00FE03D3"/>
    <w:rsid w:val="00FE5C3B"/>
    <w:rsid w:val="00FF38A3"/>
    <w:rsid w:val="00FF6CFB"/>
    <w:rsid w:val="00FF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8200138-F89A-496E-A87C-C10B0DC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3659"/>
    <w:pPr>
      <w:widowControl w:val="0"/>
      <w:jc w:val="both"/>
    </w:pPr>
    <w:rPr>
      <w:rFonts w:ascii="Times New Roman" w:eastAsia="宋体" w:hAnsi="Times New Roman" w:cs="Times New Roman"/>
      <w:szCs w:val="24"/>
    </w:rPr>
  </w:style>
  <w:style w:type="paragraph" w:styleId="1">
    <w:name w:val="heading 1"/>
    <w:aliases w:val="Heading 0,H1,PIM 1,Heading 11,level 1,Level 1 Head,h1,123321,Level 1 Topic Heading"/>
    <w:basedOn w:val="a0"/>
    <w:next w:val="a0"/>
    <w:link w:val="1Char"/>
    <w:qFormat/>
    <w:rsid w:val="00DB3659"/>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semiHidden/>
    <w:unhideWhenUsed/>
    <w:qFormat/>
    <w:rsid w:val="00DB3659"/>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semiHidden/>
    <w:unhideWhenUsed/>
    <w:qFormat/>
    <w:rsid w:val="00DB3659"/>
    <w:pPr>
      <w:numPr>
        <w:ilvl w:val="2"/>
        <w:numId w:val="1"/>
      </w:numPr>
      <w:spacing w:before="260" w:after="260" w:line="415" w:lineRule="auto"/>
      <w:outlineLvl w:val="2"/>
    </w:pPr>
    <w:rPr>
      <w:rFonts w:ascii="仿宋_GB2312" w:eastAsia="仿宋_GB2312"/>
      <w:sz w:val="24"/>
      <w:szCs w:val="20"/>
    </w:rPr>
  </w:style>
  <w:style w:type="paragraph" w:styleId="4">
    <w:name w:val="heading 4"/>
    <w:basedOn w:val="a0"/>
    <w:next w:val="a0"/>
    <w:link w:val="4Char"/>
    <w:semiHidden/>
    <w:unhideWhenUsed/>
    <w:qFormat/>
    <w:rsid w:val="00DB3659"/>
    <w:pPr>
      <w:keepNext/>
      <w:keepLines/>
      <w:numPr>
        <w:ilvl w:val="3"/>
        <w:numId w:val="3"/>
      </w:numPr>
      <w:spacing w:before="280" w:after="290" w:line="374" w:lineRule="auto"/>
      <w:outlineLvl w:val="3"/>
    </w:pPr>
    <w:rPr>
      <w:rFonts w:ascii="Arial" w:eastAsia="黑体" w:hAnsi="Arial"/>
      <w:b/>
      <w:bCs/>
      <w:sz w:val="28"/>
      <w:szCs w:val="28"/>
    </w:rPr>
  </w:style>
  <w:style w:type="paragraph" w:styleId="5">
    <w:name w:val="heading 5"/>
    <w:basedOn w:val="a0"/>
    <w:next w:val="a0"/>
    <w:link w:val="5Char"/>
    <w:semiHidden/>
    <w:unhideWhenUsed/>
    <w:qFormat/>
    <w:rsid w:val="00DB3659"/>
    <w:pPr>
      <w:keepNext/>
      <w:keepLines/>
      <w:numPr>
        <w:ilvl w:val="4"/>
        <w:numId w:val="3"/>
      </w:numPr>
      <w:spacing w:before="280" w:after="290" w:line="374" w:lineRule="auto"/>
      <w:ind w:firstLineChars="200" w:firstLine="200"/>
      <w:outlineLvl w:val="4"/>
    </w:pPr>
    <w:rPr>
      <w:b/>
      <w:bCs/>
      <w:sz w:val="28"/>
      <w:szCs w:val="28"/>
    </w:rPr>
  </w:style>
  <w:style w:type="paragraph" w:styleId="6">
    <w:name w:val="heading 6"/>
    <w:basedOn w:val="a0"/>
    <w:next w:val="a0"/>
    <w:link w:val="6Char"/>
    <w:semiHidden/>
    <w:unhideWhenUsed/>
    <w:qFormat/>
    <w:rsid w:val="00DB3659"/>
    <w:pPr>
      <w:keepNext/>
      <w:keepLines/>
      <w:numPr>
        <w:ilvl w:val="5"/>
        <w:numId w:val="3"/>
      </w:numPr>
      <w:spacing w:before="240" w:after="64" w:line="319" w:lineRule="auto"/>
      <w:ind w:firstLineChars="200" w:firstLine="200"/>
      <w:outlineLvl w:val="5"/>
    </w:pPr>
    <w:rPr>
      <w:rFonts w:ascii="Arial" w:eastAsia="黑体" w:hAnsi="Arial"/>
      <w:b/>
      <w:bCs/>
      <w:sz w:val="24"/>
    </w:rPr>
  </w:style>
  <w:style w:type="paragraph" w:styleId="7">
    <w:name w:val="heading 7"/>
    <w:basedOn w:val="a0"/>
    <w:next w:val="a0"/>
    <w:link w:val="7Char"/>
    <w:semiHidden/>
    <w:unhideWhenUsed/>
    <w:qFormat/>
    <w:rsid w:val="00DB3659"/>
    <w:pPr>
      <w:keepNext/>
      <w:keepLines/>
      <w:numPr>
        <w:ilvl w:val="6"/>
        <w:numId w:val="3"/>
      </w:numPr>
      <w:spacing w:before="240" w:after="64" w:line="319" w:lineRule="auto"/>
      <w:ind w:firstLineChars="200" w:firstLine="200"/>
      <w:outlineLvl w:val="6"/>
    </w:pPr>
    <w:rPr>
      <w:b/>
      <w:bCs/>
      <w:sz w:val="24"/>
    </w:rPr>
  </w:style>
  <w:style w:type="paragraph" w:styleId="8">
    <w:name w:val="heading 8"/>
    <w:basedOn w:val="a0"/>
    <w:next w:val="a0"/>
    <w:link w:val="8Char"/>
    <w:semiHidden/>
    <w:unhideWhenUsed/>
    <w:qFormat/>
    <w:rsid w:val="00DB3659"/>
    <w:pPr>
      <w:keepNext/>
      <w:keepLines/>
      <w:numPr>
        <w:ilvl w:val="7"/>
        <w:numId w:val="3"/>
      </w:numPr>
      <w:spacing w:before="240" w:after="64" w:line="319" w:lineRule="auto"/>
      <w:ind w:firstLineChars="200" w:firstLine="200"/>
      <w:outlineLvl w:val="7"/>
    </w:pPr>
    <w:rPr>
      <w:rFonts w:ascii="Arial" w:eastAsia="黑体" w:hAnsi="Arial"/>
      <w:sz w:val="24"/>
    </w:rPr>
  </w:style>
  <w:style w:type="paragraph" w:styleId="9">
    <w:name w:val="heading 9"/>
    <w:basedOn w:val="a0"/>
    <w:next w:val="a0"/>
    <w:link w:val="9Char"/>
    <w:semiHidden/>
    <w:unhideWhenUsed/>
    <w:qFormat/>
    <w:rsid w:val="00DB3659"/>
    <w:pPr>
      <w:keepNext/>
      <w:keepLines/>
      <w:numPr>
        <w:ilvl w:val="8"/>
        <w:numId w:val="3"/>
      </w:numPr>
      <w:spacing w:before="240" w:after="64" w:line="319"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1,H1 Char1,PIM 1 Char1,Heading 11 Char1,level 1 Char1,Level 1 Head Char1,h1 Char1,123321 Char1,Level 1 Topic Heading Char1"/>
    <w:basedOn w:val="a1"/>
    <w:link w:val="1"/>
    <w:rsid w:val="00DB3659"/>
    <w:rPr>
      <w:rFonts w:ascii="黑体" w:eastAsia="黑体" w:hAnsi="Times New Roman" w:cs="Times New Roman"/>
      <w:sz w:val="32"/>
      <w:szCs w:val="32"/>
    </w:rPr>
  </w:style>
  <w:style w:type="character" w:customStyle="1" w:styleId="2Char">
    <w:name w:val="标题 2 Char"/>
    <w:aliases w:val="H2 Char1,Heading 2 Hidden Char1,Heading 2 CCBS Char1,标题 2 Char Char Char1,2nd level Char1,h2 Char1,2 Char1,Header 2 Char1,PIM2 Char1,l2 Char1,Level 2 Head Char1,proj2 Char1,proj21 Char1,proj22 Char1,proj23 Char1,proj24 Char1,proj25 Char1"/>
    <w:basedOn w:val="a1"/>
    <w:link w:val="2"/>
    <w:semiHidden/>
    <w:rsid w:val="00DB3659"/>
    <w:rPr>
      <w:rFonts w:ascii="Arial" w:eastAsia="宋体" w:hAnsi="Arial" w:cs="Times New Roman"/>
      <w:b/>
      <w:sz w:val="28"/>
      <w:szCs w:val="28"/>
    </w:rPr>
  </w:style>
  <w:style w:type="character" w:customStyle="1" w:styleId="3Char">
    <w:name w:val="标题 3 Char"/>
    <w:basedOn w:val="a1"/>
    <w:link w:val="3"/>
    <w:semiHidden/>
    <w:rsid w:val="00DB3659"/>
    <w:rPr>
      <w:rFonts w:ascii="仿宋_GB2312" w:eastAsia="仿宋_GB2312" w:hAnsi="Times New Roman" w:cs="Times New Roman"/>
      <w:sz w:val="24"/>
      <w:szCs w:val="20"/>
    </w:rPr>
  </w:style>
  <w:style w:type="character" w:customStyle="1" w:styleId="4Char">
    <w:name w:val="标题 4 Char"/>
    <w:basedOn w:val="a1"/>
    <w:link w:val="4"/>
    <w:semiHidden/>
    <w:rsid w:val="00DB3659"/>
    <w:rPr>
      <w:rFonts w:ascii="Arial" w:eastAsia="黑体" w:hAnsi="Arial" w:cs="Times New Roman"/>
      <w:b/>
      <w:bCs/>
      <w:sz w:val="28"/>
      <w:szCs w:val="28"/>
    </w:rPr>
  </w:style>
  <w:style w:type="character" w:customStyle="1" w:styleId="5Char">
    <w:name w:val="标题 5 Char"/>
    <w:basedOn w:val="a1"/>
    <w:link w:val="5"/>
    <w:semiHidden/>
    <w:rsid w:val="00DB3659"/>
    <w:rPr>
      <w:rFonts w:ascii="Times New Roman" w:eastAsia="宋体" w:hAnsi="Times New Roman" w:cs="Times New Roman"/>
      <w:b/>
      <w:bCs/>
      <w:sz w:val="28"/>
      <w:szCs w:val="28"/>
    </w:rPr>
  </w:style>
  <w:style w:type="character" w:customStyle="1" w:styleId="6Char">
    <w:name w:val="标题 6 Char"/>
    <w:basedOn w:val="a1"/>
    <w:link w:val="6"/>
    <w:semiHidden/>
    <w:rsid w:val="00DB3659"/>
    <w:rPr>
      <w:rFonts w:ascii="Arial" w:eastAsia="黑体" w:hAnsi="Arial" w:cs="Times New Roman"/>
      <w:b/>
      <w:bCs/>
      <w:sz w:val="24"/>
      <w:szCs w:val="24"/>
    </w:rPr>
  </w:style>
  <w:style w:type="character" w:customStyle="1" w:styleId="7Char">
    <w:name w:val="标题 7 Char"/>
    <w:basedOn w:val="a1"/>
    <w:link w:val="7"/>
    <w:semiHidden/>
    <w:rsid w:val="00DB3659"/>
    <w:rPr>
      <w:rFonts w:ascii="Times New Roman" w:eastAsia="宋体" w:hAnsi="Times New Roman" w:cs="Times New Roman"/>
      <w:b/>
      <w:bCs/>
      <w:sz w:val="24"/>
      <w:szCs w:val="24"/>
    </w:rPr>
  </w:style>
  <w:style w:type="character" w:customStyle="1" w:styleId="8Char">
    <w:name w:val="标题 8 Char"/>
    <w:basedOn w:val="a1"/>
    <w:link w:val="8"/>
    <w:semiHidden/>
    <w:rsid w:val="00DB3659"/>
    <w:rPr>
      <w:rFonts w:ascii="Arial" w:eastAsia="黑体" w:hAnsi="Arial" w:cs="Times New Roman"/>
      <w:sz w:val="24"/>
      <w:szCs w:val="24"/>
    </w:rPr>
  </w:style>
  <w:style w:type="character" w:customStyle="1" w:styleId="9Char">
    <w:name w:val="标题 9 Char"/>
    <w:basedOn w:val="a1"/>
    <w:link w:val="9"/>
    <w:semiHidden/>
    <w:rsid w:val="00DB3659"/>
    <w:rPr>
      <w:rFonts w:ascii="Arial" w:eastAsia="黑体" w:hAnsi="Arial" w:cs="Times New Roman"/>
      <w:sz w:val="24"/>
      <w:szCs w:val="21"/>
    </w:rPr>
  </w:style>
  <w:style w:type="character" w:styleId="a4">
    <w:name w:val="Hyperlink"/>
    <w:basedOn w:val="a1"/>
    <w:uiPriority w:val="99"/>
    <w:unhideWhenUsed/>
    <w:rsid w:val="00DB3659"/>
    <w:rPr>
      <w:color w:val="0000FF"/>
      <w:u w:val="single"/>
    </w:rPr>
  </w:style>
  <w:style w:type="character" w:styleId="a5">
    <w:name w:val="FollowedHyperlink"/>
    <w:basedOn w:val="a1"/>
    <w:uiPriority w:val="99"/>
    <w:semiHidden/>
    <w:unhideWhenUsed/>
    <w:rsid w:val="00DB3659"/>
    <w:rPr>
      <w:color w:val="800080"/>
      <w:u w:val="single"/>
    </w:rPr>
  </w:style>
  <w:style w:type="character" w:customStyle="1" w:styleId="1Char1">
    <w:name w:val="标题 1 Char1"/>
    <w:aliases w:val="Heading 0 Char,H1 Char,PIM 1 Char,Heading 11 Char,level 1 Char,Level 1 Head Char,h1 Char,123321 Char,Level 1 Topic Heading Char"/>
    <w:basedOn w:val="a1"/>
    <w:rsid w:val="00DB3659"/>
    <w:rPr>
      <w:b/>
      <w:bCs/>
      <w:kern w:val="44"/>
      <w:sz w:val="44"/>
      <w:szCs w:val="44"/>
    </w:rPr>
  </w:style>
  <w:style w:type="character" w:customStyle="1" w:styleId="2Char1">
    <w:name w:val="标题 2 Char1"/>
    <w:aliases w:val="H2 Char,Heading 2 Hidden Char,Heading 2 CCBS Char,标题 2 Char Char Char,2nd level Char,h2 Char,2 Char,Header 2 Char,PIM2 Char,l2 Char,Level 2 Head Char,proj2 Char,proj21 Char,proj22 Char,proj23 Char,proj24 Char,proj25 Char,proj26 Char"/>
    <w:basedOn w:val="a1"/>
    <w:semiHidden/>
    <w:rsid w:val="00DB3659"/>
    <w:rPr>
      <w:rFonts w:asciiTheme="majorHAnsi" w:eastAsiaTheme="majorEastAsia" w:hAnsiTheme="majorHAnsi" w:cstheme="majorBidi"/>
      <w:b/>
      <w:bCs/>
      <w:kern w:val="2"/>
      <w:sz w:val="32"/>
      <w:szCs w:val="32"/>
    </w:rPr>
  </w:style>
  <w:style w:type="paragraph" w:styleId="a6">
    <w:name w:val="Normal (Web)"/>
    <w:basedOn w:val="a0"/>
    <w:semiHidden/>
    <w:unhideWhenUsed/>
    <w:rsid w:val="00DB3659"/>
    <w:pPr>
      <w:widowControl/>
      <w:spacing w:before="100" w:beforeAutospacing="1" w:after="100" w:afterAutospacing="1"/>
      <w:jc w:val="left"/>
    </w:pPr>
    <w:rPr>
      <w:rFonts w:ascii="宋体" w:hAnsi="宋体" w:cs="宋体"/>
      <w:kern w:val="0"/>
      <w:sz w:val="24"/>
    </w:rPr>
  </w:style>
  <w:style w:type="paragraph" w:styleId="10">
    <w:name w:val="toc 1"/>
    <w:basedOn w:val="a0"/>
    <w:next w:val="a0"/>
    <w:autoRedefine/>
    <w:uiPriority w:val="39"/>
    <w:unhideWhenUsed/>
    <w:rsid w:val="0063402C"/>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semiHidden/>
    <w:unhideWhenUsed/>
    <w:rsid w:val="00DB3659"/>
    <w:pPr>
      <w:ind w:left="320" w:firstLineChars="200" w:firstLine="200"/>
      <w:jc w:val="left"/>
    </w:pPr>
    <w:rPr>
      <w:rFonts w:eastAsia="仿宋_GB2312"/>
      <w:smallCaps/>
      <w:szCs w:val="20"/>
    </w:rPr>
  </w:style>
  <w:style w:type="paragraph" w:styleId="30">
    <w:name w:val="toc 3"/>
    <w:basedOn w:val="a0"/>
    <w:next w:val="a0"/>
    <w:autoRedefine/>
    <w:uiPriority w:val="39"/>
    <w:semiHidden/>
    <w:unhideWhenUsed/>
    <w:rsid w:val="00DB3659"/>
    <w:pPr>
      <w:ind w:leftChars="400" w:left="840"/>
    </w:pPr>
  </w:style>
  <w:style w:type="paragraph" w:styleId="40">
    <w:name w:val="toc 4"/>
    <w:basedOn w:val="a0"/>
    <w:next w:val="a0"/>
    <w:autoRedefine/>
    <w:uiPriority w:val="39"/>
    <w:semiHidden/>
    <w:unhideWhenUsed/>
    <w:rsid w:val="00DB3659"/>
    <w:pPr>
      <w:ind w:leftChars="600" w:left="1260"/>
    </w:pPr>
    <w:rPr>
      <w:rFonts w:ascii="Calibri" w:hAnsi="Calibri"/>
      <w:szCs w:val="22"/>
    </w:rPr>
  </w:style>
  <w:style w:type="paragraph" w:styleId="50">
    <w:name w:val="toc 5"/>
    <w:basedOn w:val="a0"/>
    <w:next w:val="a0"/>
    <w:autoRedefine/>
    <w:uiPriority w:val="39"/>
    <w:semiHidden/>
    <w:unhideWhenUsed/>
    <w:rsid w:val="00DB3659"/>
    <w:pPr>
      <w:ind w:leftChars="800" w:left="1680"/>
    </w:pPr>
    <w:rPr>
      <w:rFonts w:ascii="Calibri" w:hAnsi="Calibri"/>
      <w:szCs w:val="22"/>
    </w:rPr>
  </w:style>
  <w:style w:type="paragraph" w:styleId="60">
    <w:name w:val="toc 6"/>
    <w:basedOn w:val="a0"/>
    <w:next w:val="a0"/>
    <w:autoRedefine/>
    <w:uiPriority w:val="39"/>
    <w:semiHidden/>
    <w:unhideWhenUsed/>
    <w:rsid w:val="00DB3659"/>
    <w:pPr>
      <w:ind w:leftChars="1000" w:left="2100"/>
    </w:pPr>
    <w:rPr>
      <w:rFonts w:ascii="Calibri" w:hAnsi="Calibri"/>
      <w:szCs w:val="22"/>
    </w:rPr>
  </w:style>
  <w:style w:type="paragraph" w:styleId="70">
    <w:name w:val="toc 7"/>
    <w:basedOn w:val="a0"/>
    <w:next w:val="a0"/>
    <w:autoRedefine/>
    <w:uiPriority w:val="39"/>
    <w:semiHidden/>
    <w:unhideWhenUsed/>
    <w:rsid w:val="00DB3659"/>
    <w:pPr>
      <w:ind w:leftChars="1200" w:left="2520"/>
    </w:pPr>
    <w:rPr>
      <w:rFonts w:ascii="Calibri" w:hAnsi="Calibri"/>
      <w:szCs w:val="22"/>
    </w:rPr>
  </w:style>
  <w:style w:type="paragraph" w:styleId="80">
    <w:name w:val="toc 8"/>
    <w:basedOn w:val="a0"/>
    <w:next w:val="a0"/>
    <w:autoRedefine/>
    <w:uiPriority w:val="39"/>
    <w:semiHidden/>
    <w:unhideWhenUsed/>
    <w:rsid w:val="00DB3659"/>
    <w:pPr>
      <w:ind w:leftChars="1400" w:left="2940"/>
    </w:pPr>
    <w:rPr>
      <w:rFonts w:ascii="Calibri" w:hAnsi="Calibri"/>
      <w:szCs w:val="22"/>
    </w:rPr>
  </w:style>
  <w:style w:type="paragraph" w:styleId="90">
    <w:name w:val="toc 9"/>
    <w:basedOn w:val="a0"/>
    <w:next w:val="a0"/>
    <w:autoRedefine/>
    <w:uiPriority w:val="39"/>
    <w:semiHidden/>
    <w:unhideWhenUsed/>
    <w:rsid w:val="00DB3659"/>
    <w:pPr>
      <w:ind w:leftChars="1600" w:left="3360"/>
    </w:pPr>
    <w:rPr>
      <w:rFonts w:ascii="Calibri" w:hAnsi="Calibri"/>
      <w:szCs w:val="22"/>
    </w:rPr>
  </w:style>
  <w:style w:type="paragraph" w:styleId="a7">
    <w:name w:val="Normal Indent"/>
    <w:aliases w:val="正文缩进1,ALT+Z"/>
    <w:basedOn w:val="a0"/>
    <w:unhideWhenUsed/>
    <w:rsid w:val="00DB3659"/>
    <w:pPr>
      <w:ind w:firstLine="420"/>
    </w:pPr>
    <w:rPr>
      <w:szCs w:val="20"/>
    </w:rPr>
  </w:style>
  <w:style w:type="paragraph" w:styleId="a8">
    <w:name w:val="annotation text"/>
    <w:basedOn w:val="a0"/>
    <w:link w:val="Char"/>
    <w:semiHidden/>
    <w:unhideWhenUsed/>
    <w:rsid w:val="00DB3659"/>
    <w:pPr>
      <w:jc w:val="left"/>
    </w:pPr>
  </w:style>
  <w:style w:type="character" w:customStyle="1" w:styleId="Char">
    <w:name w:val="批注文字 Char"/>
    <w:basedOn w:val="a1"/>
    <w:link w:val="a8"/>
    <w:semiHidden/>
    <w:rsid w:val="00DB3659"/>
    <w:rPr>
      <w:rFonts w:ascii="Times New Roman" w:eastAsia="宋体" w:hAnsi="Times New Roman" w:cs="Times New Roman"/>
      <w:szCs w:val="24"/>
    </w:rPr>
  </w:style>
  <w:style w:type="paragraph" w:styleId="a9">
    <w:name w:val="header"/>
    <w:basedOn w:val="a0"/>
    <w:link w:val="Char0"/>
    <w:uiPriority w:val="99"/>
    <w:unhideWhenUsed/>
    <w:rsid w:val="00DB3659"/>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0">
    <w:name w:val="页眉 Char"/>
    <w:basedOn w:val="a1"/>
    <w:link w:val="a9"/>
    <w:uiPriority w:val="99"/>
    <w:rsid w:val="00DB3659"/>
    <w:rPr>
      <w:rFonts w:ascii="Times New Roman" w:eastAsia="仿宋_GB2312" w:hAnsi="Times New Roman" w:cs="Times New Roman"/>
      <w:sz w:val="18"/>
      <w:szCs w:val="20"/>
    </w:rPr>
  </w:style>
  <w:style w:type="paragraph" w:styleId="aa">
    <w:name w:val="footer"/>
    <w:basedOn w:val="a0"/>
    <w:link w:val="Char1"/>
    <w:uiPriority w:val="99"/>
    <w:unhideWhenUsed/>
    <w:rsid w:val="00DB3659"/>
    <w:pPr>
      <w:tabs>
        <w:tab w:val="center" w:pos="4153"/>
        <w:tab w:val="right" w:pos="8306"/>
      </w:tabs>
      <w:snapToGrid w:val="0"/>
      <w:ind w:firstLineChars="200" w:firstLine="200"/>
      <w:jc w:val="left"/>
    </w:pPr>
    <w:rPr>
      <w:rFonts w:eastAsia="仿宋_GB2312"/>
      <w:sz w:val="18"/>
      <w:szCs w:val="20"/>
    </w:rPr>
  </w:style>
  <w:style w:type="character" w:customStyle="1" w:styleId="Char1">
    <w:name w:val="页脚 Char"/>
    <w:basedOn w:val="a1"/>
    <w:link w:val="aa"/>
    <w:uiPriority w:val="99"/>
    <w:rsid w:val="00DB3659"/>
    <w:rPr>
      <w:rFonts w:ascii="Times New Roman" w:eastAsia="仿宋_GB2312" w:hAnsi="Times New Roman" w:cs="Times New Roman"/>
      <w:sz w:val="18"/>
      <w:szCs w:val="20"/>
    </w:rPr>
  </w:style>
  <w:style w:type="paragraph" w:styleId="a">
    <w:name w:val="Body Text"/>
    <w:basedOn w:val="a0"/>
    <w:link w:val="Char2"/>
    <w:semiHidden/>
    <w:unhideWhenUsed/>
    <w:rsid w:val="00DB3659"/>
    <w:pPr>
      <w:numPr>
        <w:ilvl w:val="1"/>
        <w:numId w:val="5"/>
      </w:numPr>
      <w:tabs>
        <w:tab w:val="num" w:pos="0"/>
      </w:tabs>
      <w:autoSpaceDE w:val="0"/>
      <w:autoSpaceDN w:val="0"/>
      <w:adjustRightInd w:val="0"/>
      <w:ind w:left="0" w:firstLine="540"/>
      <w:jc w:val="left"/>
    </w:pPr>
    <w:rPr>
      <w:rFonts w:ascii="宋体"/>
      <w:kern w:val="0"/>
      <w:sz w:val="24"/>
    </w:rPr>
  </w:style>
  <w:style w:type="character" w:customStyle="1" w:styleId="Char2">
    <w:name w:val="正文文本 Char"/>
    <w:basedOn w:val="a1"/>
    <w:link w:val="a"/>
    <w:semiHidden/>
    <w:rsid w:val="00DB3659"/>
    <w:rPr>
      <w:rFonts w:ascii="宋体" w:eastAsia="宋体" w:hAnsi="Times New Roman" w:cs="Times New Roman"/>
      <w:kern w:val="0"/>
      <w:sz w:val="24"/>
      <w:szCs w:val="24"/>
    </w:rPr>
  </w:style>
  <w:style w:type="paragraph" w:styleId="ab">
    <w:name w:val="Body Text First Indent"/>
    <w:basedOn w:val="a"/>
    <w:link w:val="Char3"/>
    <w:unhideWhenUsed/>
    <w:rsid w:val="00DB3659"/>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customStyle="1" w:styleId="Char3">
    <w:name w:val="正文首行缩进 Char"/>
    <w:basedOn w:val="Char2"/>
    <w:link w:val="ab"/>
    <w:rsid w:val="00DB3659"/>
    <w:rPr>
      <w:rFonts w:ascii="Times New Roman" w:eastAsia="宋体" w:hAnsi="Times New Roman" w:cs="Times New Roman"/>
      <w:kern w:val="0"/>
      <w:sz w:val="24"/>
      <w:szCs w:val="24"/>
    </w:rPr>
  </w:style>
  <w:style w:type="paragraph" w:styleId="ac">
    <w:name w:val="Document Map"/>
    <w:basedOn w:val="a0"/>
    <w:link w:val="Char4"/>
    <w:semiHidden/>
    <w:unhideWhenUsed/>
    <w:rsid w:val="00DB3659"/>
    <w:rPr>
      <w:rFonts w:ascii="宋体"/>
      <w:sz w:val="18"/>
      <w:szCs w:val="18"/>
    </w:rPr>
  </w:style>
  <w:style w:type="character" w:customStyle="1" w:styleId="Char4">
    <w:name w:val="文档结构图 Char"/>
    <w:basedOn w:val="a1"/>
    <w:link w:val="ac"/>
    <w:semiHidden/>
    <w:rsid w:val="00DB3659"/>
    <w:rPr>
      <w:rFonts w:ascii="宋体" w:eastAsia="宋体" w:hAnsi="Times New Roman" w:cs="Times New Roman"/>
      <w:sz w:val="18"/>
      <w:szCs w:val="18"/>
    </w:rPr>
  </w:style>
  <w:style w:type="paragraph" w:styleId="ad">
    <w:name w:val="Plain Text"/>
    <w:basedOn w:val="a0"/>
    <w:link w:val="Char5"/>
    <w:unhideWhenUsed/>
    <w:rsid w:val="00DB3659"/>
    <w:pPr>
      <w:ind w:firstLineChars="200" w:firstLine="200"/>
    </w:pPr>
    <w:rPr>
      <w:rFonts w:ascii="宋体" w:hAnsi="Courier New"/>
      <w:sz w:val="24"/>
      <w:szCs w:val="21"/>
    </w:rPr>
  </w:style>
  <w:style w:type="character" w:customStyle="1" w:styleId="Char5">
    <w:name w:val="纯文本 Char"/>
    <w:basedOn w:val="a1"/>
    <w:link w:val="ad"/>
    <w:rsid w:val="00DB3659"/>
    <w:rPr>
      <w:rFonts w:ascii="宋体" w:eastAsia="宋体" w:hAnsi="Courier New" w:cs="Times New Roman"/>
      <w:sz w:val="24"/>
      <w:szCs w:val="21"/>
    </w:rPr>
  </w:style>
  <w:style w:type="paragraph" w:styleId="ae">
    <w:name w:val="annotation subject"/>
    <w:basedOn w:val="a8"/>
    <w:next w:val="a8"/>
    <w:link w:val="Char6"/>
    <w:semiHidden/>
    <w:unhideWhenUsed/>
    <w:rsid w:val="00DB3659"/>
    <w:rPr>
      <w:b/>
      <w:bCs/>
    </w:rPr>
  </w:style>
  <w:style w:type="character" w:customStyle="1" w:styleId="Char6">
    <w:name w:val="批注主题 Char"/>
    <w:basedOn w:val="Char"/>
    <w:link w:val="ae"/>
    <w:semiHidden/>
    <w:rsid w:val="00DB3659"/>
    <w:rPr>
      <w:rFonts w:ascii="Times New Roman" w:eastAsia="宋体" w:hAnsi="Times New Roman" w:cs="Times New Roman"/>
      <w:b/>
      <w:bCs/>
      <w:szCs w:val="24"/>
    </w:rPr>
  </w:style>
  <w:style w:type="paragraph" w:styleId="af">
    <w:name w:val="Balloon Text"/>
    <w:basedOn w:val="a0"/>
    <w:link w:val="Char7"/>
    <w:semiHidden/>
    <w:unhideWhenUsed/>
    <w:rsid w:val="00DB3659"/>
    <w:pPr>
      <w:ind w:firstLineChars="200" w:firstLine="200"/>
    </w:pPr>
    <w:rPr>
      <w:sz w:val="18"/>
      <w:szCs w:val="18"/>
    </w:rPr>
  </w:style>
  <w:style w:type="character" w:customStyle="1" w:styleId="Char7">
    <w:name w:val="批注框文本 Char"/>
    <w:basedOn w:val="a1"/>
    <w:link w:val="af"/>
    <w:semiHidden/>
    <w:rsid w:val="00DB3659"/>
    <w:rPr>
      <w:rFonts w:ascii="Times New Roman" w:eastAsia="宋体" w:hAnsi="Times New Roman" w:cs="Times New Roman"/>
      <w:sz w:val="18"/>
      <w:szCs w:val="18"/>
    </w:rPr>
  </w:style>
  <w:style w:type="paragraph" w:styleId="af0">
    <w:name w:val="Revision"/>
    <w:uiPriority w:val="99"/>
    <w:semiHidden/>
    <w:rsid w:val="00DB3659"/>
    <w:rPr>
      <w:rFonts w:ascii="Times New Roman" w:eastAsia="宋体" w:hAnsi="Times New Roman" w:cs="Times New Roman"/>
      <w:szCs w:val="24"/>
    </w:rPr>
  </w:style>
  <w:style w:type="paragraph" w:customStyle="1" w:styleId="211">
    <w:name w:val="样式 标题 2 + 段前: 1 行 段后: 1 行"/>
    <w:basedOn w:val="2"/>
    <w:semiHidden/>
    <w:rsid w:val="00DB3659"/>
    <w:pPr>
      <w:numPr>
        <w:numId w:val="7"/>
      </w:numPr>
    </w:pPr>
    <w:rPr>
      <w:b w:val="0"/>
      <w:szCs w:val="20"/>
    </w:rPr>
  </w:style>
  <w:style w:type="paragraph" w:customStyle="1" w:styleId="2111111">
    <w:name w:val="样式 样式 样式 标题 2 + 段前: 1 行 段后: 1 行1 + 段前: 1 行 段后: 1 行 + 段前: 1 行 段后..."/>
    <w:basedOn w:val="a0"/>
    <w:semiHidden/>
    <w:rsid w:val="00DB3659"/>
    <w:pPr>
      <w:keepNext/>
      <w:keepLines/>
      <w:numPr>
        <w:ilvl w:val="1"/>
        <w:numId w:val="3"/>
      </w:numPr>
      <w:spacing w:beforeLines="100" w:afterLines="100"/>
      <w:outlineLvl w:val="1"/>
    </w:pPr>
    <w:rPr>
      <w:rFonts w:ascii="Arial" w:hAnsi="Arial"/>
      <w:b/>
      <w:bCs/>
      <w:sz w:val="28"/>
      <w:szCs w:val="20"/>
    </w:rPr>
  </w:style>
  <w:style w:type="paragraph" w:customStyle="1" w:styleId="11">
    <w:name w:val="样式 标题 1 + 黑体 非加粗"/>
    <w:basedOn w:val="1"/>
    <w:semiHidden/>
    <w:rsid w:val="00DB3659"/>
    <w:pPr>
      <w:pageBreakBefore/>
    </w:pPr>
    <w:rPr>
      <w:rFonts w:hAnsi="黑体"/>
      <w:b/>
    </w:rPr>
  </w:style>
  <w:style w:type="paragraph" w:customStyle="1" w:styleId="111">
    <w:name w:val="样式 标题 1 + 段前: 1 行 段后: 1 行"/>
    <w:basedOn w:val="1"/>
    <w:rsid w:val="00DB3659"/>
    <w:pPr>
      <w:pageBreakBefore/>
    </w:pPr>
    <w:rPr>
      <w:szCs w:val="20"/>
    </w:rPr>
  </w:style>
  <w:style w:type="paragraph" w:customStyle="1" w:styleId="21">
    <w:name w:val="样式 首行缩进:  2 字符"/>
    <w:basedOn w:val="a0"/>
    <w:rsid w:val="00DB3659"/>
    <w:pPr>
      <w:spacing w:before="100" w:beforeAutospacing="1" w:after="100" w:afterAutospacing="1" w:line="360" w:lineRule="auto"/>
      <w:ind w:firstLineChars="200" w:firstLine="480"/>
    </w:pPr>
    <w:rPr>
      <w:szCs w:val="20"/>
    </w:rPr>
  </w:style>
  <w:style w:type="paragraph" w:customStyle="1" w:styleId="af1">
    <w:name w:val="特点"/>
    <w:aliases w:val="表正文,正文非缩进,段1"/>
    <w:basedOn w:val="a0"/>
    <w:next w:val="a7"/>
    <w:semiHidden/>
    <w:rsid w:val="00DB3659"/>
    <w:pPr>
      <w:ind w:firstLine="420"/>
    </w:pPr>
    <w:rPr>
      <w:szCs w:val="20"/>
    </w:rPr>
  </w:style>
  <w:style w:type="paragraph" w:customStyle="1" w:styleId="Default">
    <w:name w:val="Default"/>
    <w:semiHidden/>
    <w:rsid w:val="00DB3659"/>
    <w:pPr>
      <w:widowControl w:val="0"/>
      <w:autoSpaceDE w:val="0"/>
      <w:autoSpaceDN w:val="0"/>
      <w:adjustRightInd w:val="0"/>
    </w:pPr>
    <w:rPr>
      <w:rFonts w:ascii="宋体t.祯畴S." w:eastAsia="宋体t.祯畴S." w:hAnsi="Times New Roman" w:cs="宋体t.祯畴S."/>
      <w:color w:val="000000"/>
      <w:kern w:val="0"/>
      <w:sz w:val="24"/>
      <w:szCs w:val="24"/>
    </w:rPr>
  </w:style>
  <w:style w:type="paragraph" w:customStyle="1" w:styleId="Listbullet">
    <w:name w:val="List_bullet"/>
    <w:basedOn w:val="a0"/>
    <w:semiHidden/>
    <w:rsid w:val="00DB3659"/>
    <w:pPr>
      <w:widowControl/>
      <w:numPr>
        <w:numId w:val="9"/>
      </w:numPr>
      <w:tabs>
        <w:tab w:val="left" w:pos="360"/>
      </w:tabs>
      <w:jc w:val="left"/>
    </w:pPr>
    <w:rPr>
      <w:kern w:val="0"/>
      <w:sz w:val="24"/>
      <w:szCs w:val="20"/>
    </w:rPr>
  </w:style>
  <w:style w:type="character" w:styleId="af2">
    <w:name w:val="annotation reference"/>
    <w:basedOn w:val="a1"/>
    <w:semiHidden/>
    <w:unhideWhenUsed/>
    <w:rsid w:val="00DB3659"/>
    <w:rPr>
      <w:sz w:val="21"/>
      <w:szCs w:val="21"/>
    </w:rPr>
  </w:style>
  <w:style w:type="character" w:customStyle="1" w:styleId="da">
    <w:name w:val="da"/>
    <w:basedOn w:val="a1"/>
    <w:rsid w:val="00DB3659"/>
  </w:style>
  <w:style w:type="character" w:customStyle="1" w:styleId="read">
    <w:name w:val="read"/>
    <w:basedOn w:val="a1"/>
    <w:rsid w:val="00DB3659"/>
  </w:style>
  <w:style w:type="character" w:customStyle="1" w:styleId="unnamed11">
    <w:name w:val="unnamed11"/>
    <w:basedOn w:val="a1"/>
    <w:rsid w:val="00DB3659"/>
    <w:rPr>
      <w:rFonts w:ascii="宋体" w:eastAsia="宋体" w:hAnsi="宋体" w:hint="eastAsia"/>
      <w:sz w:val="18"/>
      <w:szCs w:val="18"/>
    </w:rPr>
  </w:style>
  <w:style w:type="character" w:customStyle="1" w:styleId="CharChar1">
    <w:name w:val="Char Char1"/>
    <w:basedOn w:val="a1"/>
    <w:rsid w:val="00DB3659"/>
    <w:rPr>
      <w:rFonts w:ascii="宋体" w:eastAsia="宋体" w:hAnsi="宋体" w:hint="eastAsia"/>
      <w:kern w:val="2"/>
      <w:sz w:val="21"/>
      <w:szCs w:val="24"/>
      <w:lang w:val="en-US" w:eastAsia="zh-CN" w:bidi="ar-SA"/>
    </w:rPr>
  </w:style>
  <w:style w:type="character" w:customStyle="1" w:styleId="heigh1801">
    <w:name w:val="heigh1801"/>
    <w:basedOn w:val="a1"/>
    <w:rsid w:val="00DB3659"/>
  </w:style>
  <w:style w:type="character" w:customStyle="1" w:styleId="big1">
    <w:name w:val="big1"/>
    <w:basedOn w:val="a1"/>
    <w:rsid w:val="00DB3659"/>
    <w:rPr>
      <w:spacing w:val="360"/>
      <w:sz w:val="22"/>
      <w:szCs w:val="22"/>
    </w:rPr>
  </w:style>
  <w:style w:type="table" w:styleId="af3">
    <w:name w:val="Table Grid"/>
    <w:basedOn w:val="a2"/>
    <w:uiPriority w:val="99"/>
    <w:rsid w:val="00DB3659"/>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纯文本 Char1"/>
    <w:basedOn w:val="a1"/>
    <w:semiHidden/>
    <w:locked/>
    <w:rsid w:val="006608FA"/>
    <w:rPr>
      <w:rFonts w:ascii="宋体" w:eastAsia="宋体" w:hAnsi="Courier New" w:cs="Courier New"/>
      <w:szCs w:val="21"/>
    </w:rPr>
  </w:style>
  <w:style w:type="paragraph" w:customStyle="1" w:styleId="xmsonormal">
    <w:name w:val="xmsonormal"/>
    <w:basedOn w:val="a0"/>
    <w:rsid w:val="0075532C"/>
    <w:pPr>
      <w:widowControl/>
      <w:spacing w:before="100" w:beforeAutospacing="1" w:after="100" w:afterAutospacing="1"/>
      <w:jc w:val="left"/>
    </w:pPr>
    <w:rPr>
      <w:rFonts w:ascii="宋体" w:hAnsi="宋体" w:cs="宋体"/>
      <w:kern w:val="0"/>
      <w:sz w:val="24"/>
    </w:rPr>
  </w:style>
  <w:style w:type="paragraph" w:styleId="af4">
    <w:name w:val="Date"/>
    <w:basedOn w:val="a0"/>
    <w:next w:val="a0"/>
    <w:link w:val="Char8"/>
    <w:uiPriority w:val="99"/>
    <w:semiHidden/>
    <w:unhideWhenUsed/>
    <w:rsid w:val="00D8062C"/>
    <w:pPr>
      <w:ind w:leftChars="2500" w:left="100"/>
    </w:pPr>
  </w:style>
  <w:style w:type="character" w:customStyle="1" w:styleId="Char8">
    <w:name w:val="日期 Char"/>
    <w:basedOn w:val="a1"/>
    <w:link w:val="af4"/>
    <w:uiPriority w:val="99"/>
    <w:semiHidden/>
    <w:rsid w:val="00D8062C"/>
    <w:rPr>
      <w:rFonts w:ascii="Times New Roman" w:eastAsia="宋体" w:hAnsi="Times New Roman" w:cs="Times New Roman"/>
      <w:szCs w:val="24"/>
    </w:rPr>
  </w:style>
  <w:style w:type="paragraph" w:styleId="HTML">
    <w:name w:val="HTML Preformatted"/>
    <w:basedOn w:val="a0"/>
    <w:link w:val="HTMLChar"/>
    <w:uiPriority w:val="99"/>
    <w:unhideWhenUsed/>
    <w:rsid w:val="00DF22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DF22A4"/>
    <w:rPr>
      <w:rFonts w:ascii="宋体" w:eastAsia="宋体" w:hAnsi="宋体"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4108">
      <w:bodyDiv w:val="1"/>
      <w:marLeft w:val="0"/>
      <w:marRight w:val="0"/>
      <w:marTop w:val="0"/>
      <w:marBottom w:val="0"/>
      <w:divBdr>
        <w:top w:val="none" w:sz="0" w:space="0" w:color="auto"/>
        <w:left w:val="none" w:sz="0" w:space="0" w:color="auto"/>
        <w:bottom w:val="none" w:sz="0" w:space="0" w:color="auto"/>
        <w:right w:val="none" w:sz="0" w:space="0" w:color="auto"/>
      </w:divBdr>
    </w:div>
    <w:div w:id="40596329">
      <w:bodyDiv w:val="1"/>
      <w:marLeft w:val="0"/>
      <w:marRight w:val="0"/>
      <w:marTop w:val="0"/>
      <w:marBottom w:val="0"/>
      <w:divBdr>
        <w:top w:val="none" w:sz="0" w:space="0" w:color="auto"/>
        <w:left w:val="none" w:sz="0" w:space="0" w:color="auto"/>
        <w:bottom w:val="none" w:sz="0" w:space="0" w:color="auto"/>
        <w:right w:val="none" w:sz="0" w:space="0" w:color="auto"/>
      </w:divBdr>
    </w:div>
    <w:div w:id="46495447">
      <w:bodyDiv w:val="1"/>
      <w:marLeft w:val="0"/>
      <w:marRight w:val="0"/>
      <w:marTop w:val="0"/>
      <w:marBottom w:val="0"/>
      <w:divBdr>
        <w:top w:val="none" w:sz="0" w:space="0" w:color="auto"/>
        <w:left w:val="none" w:sz="0" w:space="0" w:color="auto"/>
        <w:bottom w:val="none" w:sz="0" w:space="0" w:color="auto"/>
        <w:right w:val="none" w:sz="0" w:space="0" w:color="auto"/>
      </w:divBdr>
    </w:div>
    <w:div w:id="50813350">
      <w:bodyDiv w:val="1"/>
      <w:marLeft w:val="0"/>
      <w:marRight w:val="0"/>
      <w:marTop w:val="0"/>
      <w:marBottom w:val="0"/>
      <w:divBdr>
        <w:top w:val="none" w:sz="0" w:space="0" w:color="auto"/>
        <w:left w:val="none" w:sz="0" w:space="0" w:color="auto"/>
        <w:bottom w:val="none" w:sz="0" w:space="0" w:color="auto"/>
        <w:right w:val="none" w:sz="0" w:space="0" w:color="auto"/>
      </w:divBdr>
    </w:div>
    <w:div w:id="95636156">
      <w:bodyDiv w:val="1"/>
      <w:marLeft w:val="0"/>
      <w:marRight w:val="0"/>
      <w:marTop w:val="0"/>
      <w:marBottom w:val="0"/>
      <w:divBdr>
        <w:top w:val="none" w:sz="0" w:space="0" w:color="auto"/>
        <w:left w:val="none" w:sz="0" w:space="0" w:color="auto"/>
        <w:bottom w:val="none" w:sz="0" w:space="0" w:color="auto"/>
        <w:right w:val="none" w:sz="0" w:space="0" w:color="auto"/>
      </w:divBdr>
    </w:div>
    <w:div w:id="139348666">
      <w:bodyDiv w:val="1"/>
      <w:marLeft w:val="0"/>
      <w:marRight w:val="0"/>
      <w:marTop w:val="0"/>
      <w:marBottom w:val="0"/>
      <w:divBdr>
        <w:top w:val="none" w:sz="0" w:space="0" w:color="auto"/>
        <w:left w:val="none" w:sz="0" w:space="0" w:color="auto"/>
        <w:bottom w:val="none" w:sz="0" w:space="0" w:color="auto"/>
        <w:right w:val="none" w:sz="0" w:space="0" w:color="auto"/>
      </w:divBdr>
    </w:div>
    <w:div w:id="143552897">
      <w:bodyDiv w:val="1"/>
      <w:marLeft w:val="0"/>
      <w:marRight w:val="0"/>
      <w:marTop w:val="0"/>
      <w:marBottom w:val="0"/>
      <w:divBdr>
        <w:top w:val="none" w:sz="0" w:space="0" w:color="auto"/>
        <w:left w:val="none" w:sz="0" w:space="0" w:color="auto"/>
        <w:bottom w:val="none" w:sz="0" w:space="0" w:color="auto"/>
        <w:right w:val="none" w:sz="0" w:space="0" w:color="auto"/>
      </w:divBdr>
    </w:div>
    <w:div w:id="213003181">
      <w:bodyDiv w:val="1"/>
      <w:marLeft w:val="0"/>
      <w:marRight w:val="0"/>
      <w:marTop w:val="0"/>
      <w:marBottom w:val="0"/>
      <w:divBdr>
        <w:top w:val="none" w:sz="0" w:space="0" w:color="auto"/>
        <w:left w:val="none" w:sz="0" w:space="0" w:color="auto"/>
        <w:bottom w:val="none" w:sz="0" w:space="0" w:color="auto"/>
        <w:right w:val="none" w:sz="0" w:space="0" w:color="auto"/>
      </w:divBdr>
    </w:div>
    <w:div w:id="217057358">
      <w:bodyDiv w:val="1"/>
      <w:marLeft w:val="0"/>
      <w:marRight w:val="0"/>
      <w:marTop w:val="0"/>
      <w:marBottom w:val="0"/>
      <w:divBdr>
        <w:top w:val="none" w:sz="0" w:space="0" w:color="auto"/>
        <w:left w:val="none" w:sz="0" w:space="0" w:color="auto"/>
        <w:bottom w:val="none" w:sz="0" w:space="0" w:color="auto"/>
        <w:right w:val="none" w:sz="0" w:space="0" w:color="auto"/>
      </w:divBdr>
    </w:div>
    <w:div w:id="227307779">
      <w:bodyDiv w:val="1"/>
      <w:marLeft w:val="0"/>
      <w:marRight w:val="0"/>
      <w:marTop w:val="0"/>
      <w:marBottom w:val="0"/>
      <w:divBdr>
        <w:top w:val="none" w:sz="0" w:space="0" w:color="auto"/>
        <w:left w:val="none" w:sz="0" w:space="0" w:color="auto"/>
        <w:bottom w:val="none" w:sz="0" w:space="0" w:color="auto"/>
        <w:right w:val="none" w:sz="0" w:space="0" w:color="auto"/>
      </w:divBdr>
    </w:div>
    <w:div w:id="253437525">
      <w:bodyDiv w:val="1"/>
      <w:marLeft w:val="0"/>
      <w:marRight w:val="0"/>
      <w:marTop w:val="0"/>
      <w:marBottom w:val="0"/>
      <w:divBdr>
        <w:top w:val="none" w:sz="0" w:space="0" w:color="auto"/>
        <w:left w:val="none" w:sz="0" w:space="0" w:color="auto"/>
        <w:bottom w:val="none" w:sz="0" w:space="0" w:color="auto"/>
        <w:right w:val="none" w:sz="0" w:space="0" w:color="auto"/>
      </w:divBdr>
    </w:div>
    <w:div w:id="279537608">
      <w:bodyDiv w:val="1"/>
      <w:marLeft w:val="0"/>
      <w:marRight w:val="0"/>
      <w:marTop w:val="0"/>
      <w:marBottom w:val="0"/>
      <w:divBdr>
        <w:top w:val="none" w:sz="0" w:space="0" w:color="auto"/>
        <w:left w:val="none" w:sz="0" w:space="0" w:color="auto"/>
        <w:bottom w:val="none" w:sz="0" w:space="0" w:color="auto"/>
        <w:right w:val="none" w:sz="0" w:space="0" w:color="auto"/>
      </w:divBdr>
    </w:div>
    <w:div w:id="297271505">
      <w:bodyDiv w:val="1"/>
      <w:marLeft w:val="0"/>
      <w:marRight w:val="0"/>
      <w:marTop w:val="0"/>
      <w:marBottom w:val="0"/>
      <w:divBdr>
        <w:top w:val="none" w:sz="0" w:space="0" w:color="auto"/>
        <w:left w:val="none" w:sz="0" w:space="0" w:color="auto"/>
        <w:bottom w:val="none" w:sz="0" w:space="0" w:color="auto"/>
        <w:right w:val="none" w:sz="0" w:space="0" w:color="auto"/>
      </w:divBdr>
    </w:div>
    <w:div w:id="354383181">
      <w:bodyDiv w:val="1"/>
      <w:marLeft w:val="0"/>
      <w:marRight w:val="0"/>
      <w:marTop w:val="0"/>
      <w:marBottom w:val="0"/>
      <w:divBdr>
        <w:top w:val="none" w:sz="0" w:space="0" w:color="auto"/>
        <w:left w:val="none" w:sz="0" w:space="0" w:color="auto"/>
        <w:bottom w:val="none" w:sz="0" w:space="0" w:color="auto"/>
        <w:right w:val="none" w:sz="0" w:space="0" w:color="auto"/>
      </w:divBdr>
    </w:div>
    <w:div w:id="372968924">
      <w:bodyDiv w:val="1"/>
      <w:marLeft w:val="0"/>
      <w:marRight w:val="0"/>
      <w:marTop w:val="0"/>
      <w:marBottom w:val="0"/>
      <w:divBdr>
        <w:top w:val="none" w:sz="0" w:space="0" w:color="auto"/>
        <w:left w:val="none" w:sz="0" w:space="0" w:color="auto"/>
        <w:bottom w:val="none" w:sz="0" w:space="0" w:color="auto"/>
        <w:right w:val="none" w:sz="0" w:space="0" w:color="auto"/>
      </w:divBdr>
    </w:div>
    <w:div w:id="379982869">
      <w:bodyDiv w:val="1"/>
      <w:marLeft w:val="0"/>
      <w:marRight w:val="0"/>
      <w:marTop w:val="0"/>
      <w:marBottom w:val="0"/>
      <w:divBdr>
        <w:top w:val="none" w:sz="0" w:space="0" w:color="auto"/>
        <w:left w:val="none" w:sz="0" w:space="0" w:color="auto"/>
        <w:bottom w:val="none" w:sz="0" w:space="0" w:color="auto"/>
        <w:right w:val="none" w:sz="0" w:space="0" w:color="auto"/>
      </w:divBdr>
    </w:div>
    <w:div w:id="418261614">
      <w:bodyDiv w:val="1"/>
      <w:marLeft w:val="0"/>
      <w:marRight w:val="0"/>
      <w:marTop w:val="0"/>
      <w:marBottom w:val="0"/>
      <w:divBdr>
        <w:top w:val="none" w:sz="0" w:space="0" w:color="auto"/>
        <w:left w:val="none" w:sz="0" w:space="0" w:color="auto"/>
        <w:bottom w:val="none" w:sz="0" w:space="0" w:color="auto"/>
        <w:right w:val="none" w:sz="0" w:space="0" w:color="auto"/>
      </w:divBdr>
    </w:div>
    <w:div w:id="432481160">
      <w:bodyDiv w:val="1"/>
      <w:marLeft w:val="0"/>
      <w:marRight w:val="0"/>
      <w:marTop w:val="0"/>
      <w:marBottom w:val="0"/>
      <w:divBdr>
        <w:top w:val="none" w:sz="0" w:space="0" w:color="auto"/>
        <w:left w:val="none" w:sz="0" w:space="0" w:color="auto"/>
        <w:bottom w:val="none" w:sz="0" w:space="0" w:color="auto"/>
        <w:right w:val="none" w:sz="0" w:space="0" w:color="auto"/>
      </w:divBdr>
    </w:div>
    <w:div w:id="456488624">
      <w:bodyDiv w:val="1"/>
      <w:marLeft w:val="0"/>
      <w:marRight w:val="0"/>
      <w:marTop w:val="0"/>
      <w:marBottom w:val="0"/>
      <w:divBdr>
        <w:top w:val="none" w:sz="0" w:space="0" w:color="auto"/>
        <w:left w:val="none" w:sz="0" w:space="0" w:color="auto"/>
        <w:bottom w:val="none" w:sz="0" w:space="0" w:color="auto"/>
        <w:right w:val="none" w:sz="0" w:space="0" w:color="auto"/>
      </w:divBdr>
    </w:div>
    <w:div w:id="461846974">
      <w:bodyDiv w:val="1"/>
      <w:marLeft w:val="0"/>
      <w:marRight w:val="0"/>
      <w:marTop w:val="0"/>
      <w:marBottom w:val="0"/>
      <w:divBdr>
        <w:top w:val="none" w:sz="0" w:space="0" w:color="auto"/>
        <w:left w:val="none" w:sz="0" w:space="0" w:color="auto"/>
        <w:bottom w:val="none" w:sz="0" w:space="0" w:color="auto"/>
        <w:right w:val="none" w:sz="0" w:space="0" w:color="auto"/>
      </w:divBdr>
    </w:div>
    <w:div w:id="462499186">
      <w:bodyDiv w:val="1"/>
      <w:marLeft w:val="0"/>
      <w:marRight w:val="0"/>
      <w:marTop w:val="0"/>
      <w:marBottom w:val="0"/>
      <w:divBdr>
        <w:top w:val="none" w:sz="0" w:space="0" w:color="auto"/>
        <w:left w:val="none" w:sz="0" w:space="0" w:color="auto"/>
        <w:bottom w:val="none" w:sz="0" w:space="0" w:color="auto"/>
        <w:right w:val="none" w:sz="0" w:space="0" w:color="auto"/>
      </w:divBdr>
    </w:div>
    <w:div w:id="485362877">
      <w:bodyDiv w:val="1"/>
      <w:marLeft w:val="0"/>
      <w:marRight w:val="0"/>
      <w:marTop w:val="0"/>
      <w:marBottom w:val="0"/>
      <w:divBdr>
        <w:top w:val="none" w:sz="0" w:space="0" w:color="auto"/>
        <w:left w:val="none" w:sz="0" w:space="0" w:color="auto"/>
        <w:bottom w:val="none" w:sz="0" w:space="0" w:color="auto"/>
        <w:right w:val="none" w:sz="0" w:space="0" w:color="auto"/>
      </w:divBdr>
    </w:div>
    <w:div w:id="511913628">
      <w:bodyDiv w:val="1"/>
      <w:marLeft w:val="0"/>
      <w:marRight w:val="0"/>
      <w:marTop w:val="0"/>
      <w:marBottom w:val="0"/>
      <w:divBdr>
        <w:top w:val="none" w:sz="0" w:space="0" w:color="auto"/>
        <w:left w:val="none" w:sz="0" w:space="0" w:color="auto"/>
        <w:bottom w:val="none" w:sz="0" w:space="0" w:color="auto"/>
        <w:right w:val="none" w:sz="0" w:space="0" w:color="auto"/>
      </w:divBdr>
    </w:div>
    <w:div w:id="519666161">
      <w:bodyDiv w:val="1"/>
      <w:marLeft w:val="0"/>
      <w:marRight w:val="0"/>
      <w:marTop w:val="0"/>
      <w:marBottom w:val="0"/>
      <w:divBdr>
        <w:top w:val="none" w:sz="0" w:space="0" w:color="auto"/>
        <w:left w:val="none" w:sz="0" w:space="0" w:color="auto"/>
        <w:bottom w:val="none" w:sz="0" w:space="0" w:color="auto"/>
        <w:right w:val="none" w:sz="0" w:space="0" w:color="auto"/>
      </w:divBdr>
    </w:div>
    <w:div w:id="541329502">
      <w:bodyDiv w:val="1"/>
      <w:marLeft w:val="0"/>
      <w:marRight w:val="0"/>
      <w:marTop w:val="0"/>
      <w:marBottom w:val="0"/>
      <w:divBdr>
        <w:top w:val="none" w:sz="0" w:space="0" w:color="auto"/>
        <w:left w:val="none" w:sz="0" w:space="0" w:color="auto"/>
        <w:bottom w:val="none" w:sz="0" w:space="0" w:color="auto"/>
        <w:right w:val="none" w:sz="0" w:space="0" w:color="auto"/>
      </w:divBdr>
    </w:div>
    <w:div w:id="551044583">
      <w:bodyDiv w:val="1"/>
      <w:marLeft w:val="0"/>
      <w:marRight w:val="0"/>
      <w:marTop w:val="0"/>
      <w:marBottom w:val="0"/>
      <w:divBdr>
        <w:top w:val="none" w:sz="0" w:space="0" w:color="auto"/>
        <w:left w:val="none" w:sz="0" w:space="0" w:color="auto"/>
        <w:bottom w:val="none" w:sz="0" w:space="0" w:color="auto"/>
        <w:right w:val="none" w:sz="0" w:space="0" w:color="auto"/>
      </w:divBdr>
    </w:div>
    <w:div w:id="620646632">
      <w:bodyDiv w:val="1"/>
      <w:marLeft w:val="0"/>
      <w:marRight w:val="0"/>
      <w:marTop w:val="0"/>
      <w:marBottom w:val="0"/>
      <w:divBdr>
        <w:top w:val="none" w:sz="0" w:space="0" w:color="auto"/>
        <w:left w:val="none" w:sz="0" w:space="0" w:color="auto"/>
        <w:bottom w:val="none" w:sz="0" w:space="0" w:color="auto"/>
        <w:right w:val="none" w:sz="0" w:space="0" w:color="auto"/>
      </w:divBdr>
    </w:div>
    <w:div w:id="623120353">
      <w:bodyDiv w:val="1"/>
      <w:marLeft w:val="0"/>
      <w:marRight w:val="0"/>
      <w:marTop w:val="0"/>
      <w:marBottom w:val="0"/>
      <w:divBdr>
        <w:top w:val="none" w:sz="0" w:space="0" w:color="auto"/>
        <w:left w:val="none" w:sz="0" w:space="0" w:color="auto"/>
        <w:bottom w:val="none" w:sz="0" w:space="0" w:color="auto"/>
        <w:right w:val="none" w:sz="0" w:space="0" w:color="auto"/>
      </w:divBdr>
    </w:div>
    <w:div w:id="651956040">
      <w:bodyDiv w:val="1"/>
      <w:marLeft w:val="0"/>
      <w:marRight w:val="0"/>
      <w:marTop w:val="0"/>
      <w:marBottom w:val="0"/>
      <w:divBdr>
        <w:top w:val="none" w:sz="0" w:space="0" w:color="auto"/>
        <w:left w:val="none" w:sz="0" w:space="0" w:color="auto"/>
        <w:bottom w:val="none" w:sz="0" w:space="0" w:color="auto"/>
        <w:right w:val="none" w:sz="0" w:space="0" w:color="auto"/>
      </w:divBdr>
    </w:div>
    <w:div w:id="689333158">
      <w:bodyDiv w:val="1"/>
      <w:marLeft w:val="0"/>
      <w:marRight w:val="0"/>
      <w:marTop w:val="0"/>
      <w:marBottom w:val="0"/>
      <w:divBdr>
        <w:top w:val="none" w:sz="0" w:space="0" w:color="auto"/>
        <w:left w:val="none" w:sz="0" w:space="0" w:color="auto"/>
        <w:bottom w:val="none" w:sz="0" w:space="0" w:color="auto"/>
        <w:right w:val="none" w:sz="0" w:space="0" w:color="auto"/>
      </w:divBdr>
    </w:div>
    <w:div w:id="689843534">
      <w:bodyDiv w:val="1"/>
      <w:marLeft w:val="0"/>
      <w:marRight w:val="0"/>
      <w:marTop w:val="0"/>
      <w:marBottom w:val="0"/>
      <w:divBdr>
        <w:top w:val="none" w:sz="0" w:space="0" w:color="auto"/>
        <w:left w:val="none" w:sz="0" w:space="0" w:color="auto"/>
        <w:bottom w:val="none" w:sz="0" w:space="0" w:color="auto"/>
        <w:right w:val="none" w:sz="0" w:space="0" w:color="auto"/>
      </w:divBdr>
    </w:div>
    <w:div w:id="691229093">
      <w:bodyDiv w:val="1"/>
      <w:marLeft w:val="0"/>
      <w:marRight w:val="0"/>
      <w:marTop w:val="0"/>
      <w:marBottom w:val="0"/>
      <w:divBdr>
        <w:top w:val="none" w:sz="0" w:space="0" w:color="auto"/>
        <w:left w:val="none" w:sz="0" w:space="0" w:color="auto"/>
        <w:bottom w:val="none" w:sz="0" w:space="0" w:color="auto"/>
        <w:right w:val="none" w:sz="0" w:space="0" w:color="auto"/>
      </w:divBdr>
    </w:div>
    <w:div w:id="696464757">
      <w:bodyDiv w:val="1"/>
      <w:marLeft w:val="0"/>
      <w:marRight w:val="0"/>
      <w:marTop w:val="0"/>
      <w:marBottom w:val="0"/>
      <w:divBdr>
        <w:top w:val="none" w:sz="0" w:space="0" w:color="auto"/>
        <w:left w:val="none" w:sz="0" w:space="0" w:color="auto"/>
        <w:bottom w:val="none" w:sz="0" w:space="0" w:color="auto"/>
        <w:right w:val="none" w:sz="0" w:space="0" w:color="auto"/>
      </w:divBdr>
    </w:div>
    <w:div w:id="724379053">
      <w:bodyDiv w:val="1"/>
      <w:marLeft w:val="0"/>
      <w:marRight w:val="0"/>
      <w:marTop w:val="0"/>
      <w:marBottom w:val="0"/>
      <w:divBdr>
        <w:top w:val="none" w:sz="0" w:space="0" w:color="auto"/>
        <w:left w:val="none" w:sz="0" w:space="0" w:color="auto"/>
        <w:bottom w:val="none" w:sz="0" w:space="0" w:color="auto"/>
        <w:right w:val="none" w:sz="0" w:space="0" w:color="auto"/>
      </w:divBdr>
    </w:div>
    <w:div w:id="756512196">
      <w:bodyDiv w:val="1"/>
      <w:marLeft w:val="0"/>
      <w:marRight w:val="0"/>
      <w:marTop w:val="0"/>
      <w:marBottom w:val="0"/>
      <w:divBdr>
        <w:top w:val="none" w:sz="0" w:space="0" w:color="auto"/>
        <w:left w:val="none" w:sz="0" w:space="0" w:color="auto"/>
        <w:bottom w:val="none" w:sz="0" w:space="0" w:color="auto"/>
        <w:right w:val="none" w:sz="0" w:space="0" w:color="auto"/>
      </w:divBdr>
    </w:div>
    <w:div w:id="859777598">
      <w:bodyDiv w:val="1"/>
      <w:marLeft w:val="0"/>
      <w:marRight w:val="0"/>
      <w:marTop w:val="0"/>
      <w:marBottom w:val="0"/>
      <w:divBdr>
        <w:top w:val="none" w:sz="0" w:space="0" w:color="auto"/>
        <w:left w:val="none" w:sz="0" w:space="0" w:color="auto"/>
        <w:bottom w:val="none" w:sz="0" w:space="0" w:color="auto"/>
        <w:right w:val="none" w:sz="0" w:space="0" w:color="auto"/>
      </w:divBdr>
    </w:div>
    <w:div w:id="867641764">
      <w:bodyDiv w:val="1"/>
      <w:marLeft w:val="0"/>
      <w:marRight w:val="0"/>
      <w:marTop w:val="0"/>
      <w:marBottom w:val="0"/>
      <w:divBdr>
        <w:top w:val="none" w:sz="0" w:space="0" w:color="auto"/>
        <w:left w:val="none" w:sz="0" w:space="0" w:color="auto"/>
        <w:bottom w:val="none" w:sz="0" w:space="0" w:color="auto"/>
        <w:right w:val="none" w:sz="0" w:space="0" w:color="auto"/>
      </w:divBdr>
    </w:div>
    <w:div w:id="872771047">
      <w:bodyDiv w:val="1"/>
      <w:marLeft w:val="0"/>
      <w:marRight w:val="0"/>
      <w:marTop w:val="0"/>
      <w:marBottom w:val="0"/>
      <w:divBdr>
        <w:top w:val="none" w:sz="0" w:space="0" w:color="auto"/>
        <w:left w:val="none" w:sz="0" w:space="0" w:color="auto"/>
        <w:bottom w:val="none" w:sz="0" w:space="0" w:color="auto"/>
        <w:right w:val="none" w:sz="0" w:space="0" w:color="auto"/>
      </w:divBdr>
    </w:div>
    <w:div w:id="915281122">
      <w:bodyDiv w:val="1"/>
      <w:marLeft w:val="0"/>
      <w:marRight w:val="0"/>
      <w:marTop w:val="0"/>
      <w:marBottom w:val="0"/>
      <w:divBdr>
        <w:top w:val="none" w:sz="0" w:space="0" w:color="auto"/>
        <w:left w:val="none" w:sz="0" w:space="0" w:color="auto"/>
        <w:bottom w:val="none" w:sz="0" w:space="0" w:color="auto"/>
        <w:right w:val="none" w:sz="0" w:space="0" w:color="auto"/>
      </w:divBdr>
    </w:div>
    <w:div w:id="919098008">
      <w:bodyDiv w:val="1"/>
      <w:marLeft w:val="0"/>
      <w:marRight w:val="0"/>
      <w:marTop w:val="0"/>
      <w:marBottom w:val="0"/>
      <w:divBdr>
        <w:top w:val="none" w:sz="0" w:space="0" w:color="auto"/>
        <w:left w:val="none" w:sz="0" w:space="0" w:color="auto"/>
        <w:bottom w:val="none" w:sz="0" w:space="0" w:color="auto"/>
        <w:right w:val="none" w:sz="0" w:space="0" w:color="auto"/>
      </w:divBdr>
    </w:div>
    <w:div w:id="931281808">
      <w:bodyDiv w:val="1"/>
      <w:marLeft w:val="0"/>
      <w:marRight w:val="0"/>
      <w:marTop w:val="0"/>
      <w:marBottom w:val="0"/>
      <w:divBdr>
        <w:top w:val="none" w:sz="0" w:space="0" w:color="auto"/>
        <w:left w:val="none" w:sz="0" w:space="0" w:color="auto"/>
        <w:bottom w:val="none" w:sz="0" w:space="0" w:color="auto"/>
        <w:right w:val="none" w:sz="0" w:space="0" w:color="auto"/>
      </w:divBdr>
    </w:div>
    <w:div w:id="1005981740">
      <w:bodyDiv w:val="1"/>
      <w:marLeft w:val="0"/>
      <w:marRight w:val="0"/>
      <w:marTop w:val="0"/>
      <w:marBottom w:val="0"/>
      <w:divBdr>
        <w:top w:val="none" w:sz="0" w:space="0" w:color="auto"/>
        <w:left w:val="none" w:sz="0" w:space="0" w:color="auto"/>
        <w:bottom w:val="none" w:sz="0" w:space="0" w:color="auto"/>
        <w:right w:val="none" w:sz="0" w:space="0" w:color="auto"/>
      </w:divBdr>
    </w:div>
    <w:div w:id="1017195209">
      <w:bodyDiv w:val="1"/>
      <w:marLeft w:val="0"/>
      <w:marRight w:val="0"/>
      <w:marTop w:val="0"/>
      <w:marBottom w:val="0"/>
      <w:divBdr>
        <w:top w:val="none" w:sz="0" w:space="0" w:color="auto"/>
        <w:left w:val="none" w:sz="0" w:space="0" w:color="auto"/>
        <w:bottom w:val="none" w:sz="0" w:space="0" w:color="auto"/>
        <w:right w:val="none" w:sz="0" w:space="0" w:color="auto"/>
      </w:divBdr>
    </w:div>
    <w:div w:id="1021541932">
      <w:bodyDiv w:val="1"/>
      <w:marLeft w:val="0"/>
      <w:marRight w:val="0"/>
      <w:marTop w:val="0"/>
      <w:marBottom w:val="0"/>
      <w:divBdr>
        <w:top w:val="none" w:sz="0" w:space="0" w:color="auto"/>
        <w:left w:val="none" w:sz="0" w:space="0" w:color="auto"/>
        <w:bottom w:val="none" w:sz="0" w:space="0" w:color="auto"/>
        <w:right w:val="none" w:sz="0" w:space="0" w:color="auto"/>
      </w:divBdr>
    </w:div>
    <w:div w:id="1026981315">
      <w:bodyDiv w:val="1"/>
      <w:marLeft w:val="0"/>
      <w:marRight w:val="0"/>
      <w:marTop w:val="0"/>
      <w:marBottom w:val="0"/>
      <w:divBdr>
        <w:top w:val="none" w:sz="0" w:space="0" w:color="auto"/>
        <w:left w:val="none" w:sz="0" w:space="0" w:color="auto"/>
        <w:bottom w:val="none" w:sz="0" w:space="0" w:color="auto"/>
        <w:right w:val="none" w:sz="0" w:space="0" w:color="auto"/>
      </w:divBdr>
    </w:div>
    <w:div w:id="1055130446">
      <w:bodyDiv w:val="1"/>
      <w:marLeft w:val="0"/>
      <w:marRight w:val="0"/>
      <w:marTop w:val="0"/>
      <w:marBottom w:val="0"/>
      <w:divBdr>
        <w:top w:val="none" w:sz="0" w:space="0" w:color="auto"/>
        <w:left w:val="none" w:sz="0" w:space="0" w:color="auto"/>
        <w:bottom w:val="none" w:sz="0" w:space="0" w:color="auto"/>
        <w:right w:val="none" w:sz="0" w:space="0" w:color="auto"/>
      </w:divBdr>
    </w:div>
    <w:div w:id="1088696335">
      <w:bodyDiv w:val="1"/>
      <w:marLeft w:val="0"/>
      <w:marRight w:val="0"/>
      <w:marTop w:val="0"/>
      <w:marBottom w:val="0"/>
      <w:divBdr>
        <w:top w:val="none" w:sz="0" w:space="0" w:color="auto"/>
        <w:left w:val="none" w:sz="0" w:space="0" w:color="auto"/>
        <w:bottom w:val="none" w:sz="0" w:space="0" w:color="auto"/>
        <w:right w:val="none" w:sz="0" w:space="0" w:color="auto"/>
      </w:divBdr>
    </w:div>
    <w:div w:id="1114178840">
      <w:bodyDiv w:val="1"/>
      <w:marLeft w:val="0"/>
      <w:marRight w:val="0"/>
      <w:marTop w:val="0"/>
      <w:marBottom w:val="0"/>
      <w:divBdr>
        <w:top w:val="none" w:sz="0" w:space="0" w:color="auto"/>
        <w:left w:val="none" w:sz="0" w:space="0" w:color="auto"/>
        <w:bottom w:val="none" w:sz="0" w:space="0" w:color="auto"/>
        <w:right w:val="none" w:sz="0" w:space="0" w:color="auto"/>
      </w:divBdr>
    </w:div>
    <w:div w:id="1150177551">
      <w:bodyDiv w:val="1"/>
      <w:marLeft w:val="0"/>
      <w:marRight w:val="0"/>
      <w:marTop w:val="0"/>
      <w:marBottom w:val="0"/>
      <w:divBdr>
        <w:top w:val="none" w:sz="0" w:space="0" w:color="auto"/>
        <w:left w:val="none" w:sz="0" w:space="0" w:color="auto"/>
        <w:bottom w:val="none" w:sz="0" w:space="0" w:color="auto"/>
        <w:right w:val="none" w:sz="0" w:space="0" w:color="auto"/>
      </w:divBdr>
    </w:div>
    <w:div w:id="1168591140">
      <w:bodyDiv w:val="1"/>
      <w:marLeft w:val="0"/>
      <w:marRight w:val="0"/>
      <w:marTop w:val="0"/>
      <w:marBottom w:val="0"/>
      <w:divBdr>
        <w:top w:val="none" w:sz="0" w:space="0" w:color="auto"/>
        <w:left w:val="none" w:sz="0" w:space="0" w:color="auto"/>
        <w:bottom w:val="none" w:sz="0" w:space="0" w:color="auto"/>
        <w:right w:val="none" w:sz="0" w:space="0" w:color="auto"/>
      </w:divBdr>
    </w:div>
    <w:div w:id="1183940399">
      <w:bodyDiv w:val="1"/>
      <w:marLeft w:val="0"/>
      <w:marRight w:val="0"/>
      <w:marTop w:val="0"/>
      <w:marBottom w:val="0"/>
      <w:divBdr>
        <w:top w:val="none" w:sz="0" w:space="0" w:color="auto"/>
        <w:left w:val="none" w:sz="0" w:space="0" w:color="auto"/>
        <w:bottom w:val="none" w:sz="0" w:space="0" w:color="auto"/>
        <w:right w:val="none" w:sz="0" w:space="0" w:color="auto"/>
      </w:divBdr>
    </w:div>
    <w:div w:id="1193613295">
      <w:bodyDiv w:val="1"/>
      <w:marLeft w:val="0"/>
      <w:marRight w:val="0"/>
      <w:marTop w:val="0"/>
      <w:marBottom w:val="0"/>
      <w:divBdr>
        <w:top w:val="none" w:sz="0" w:space="0" w:color="auto"/>
        <w:left w:val="none" w:sz="0" w:space="0" w:color="auto"/>
        <w:bottom w:val="none" w:sz="0" w:space="0" w:color="auto"/>
        <w:right w:val="none" w:sz="0" w:space="0" w:color="auto"/>
      </w:divBdr>
    </w:div>
    <w:div w:id="1234973564">
      <w:bodyDiv w:val="1"/>
      <w:marLeft w:val="0"/>
      <w:marRight w:val="0"/>
      <w:marTop w:val="0"/>
      <w:marBottom w:val="0"/>
      <w:divBdr>
        <w:top w:val="none" w:sz="0" w:space="0" w:color="auto"/>
        <w:left w:val="none" w:sz="0" w:space="0" w:color="auto"/>
        <w:bottom w:val="none" w:sz="0" w:space="0" w:color="auto"/>
        <w:right w:val="none" w:sz="0" w:space="0" w:color="auto"/>
      </w:divBdr>
    </w:div>
    <w:div w:id="1247031181">
      <w:bodyDiv w:val="1"/>
      <w:marLeft w:val="0"/>
      <w:marRight w:val="0"/>
      <w:marTop w:val="0"/>
      <w:marBottom w:val="0"/>
      <w:divBdr>
        <w:top w:val="none" w:sz="0" w:space="0" w:color="auto"/>
        <w:left w:val="none" w:sz="0" w:space="0" w:color="auto"/>
        <w:bottom w:val="none" w:sz="0" w:space="0" w:color="auto"/>
        <w:right w:val="none" w:sz="0" w:space="0" w:color="auto"/>
      </w:divBdr>
    </w:div>
    <w:div w:id="1273129380">
      <w:bodyDiv w:val="1"/>
      <w:marLeft w:val="0"/>
      <w:marRight w:val="0"/>
      <w:marTop w:val="0"/>
      <w:marBottom w:val="0"/>
      <w:divBdr>
        <w:top w:val="none" w:sz="0" w:space="0" w:color="auto"/>
        <w:left w:val="none" w:sz="0" w:space="0" w:color="auto"/>
        <w:bottom w:val="none" w:sz="0" w:space="0" w:color="auto"/>
        <w:right w:val="none" w:sz="0" w:space="0" w:color="auto"/>
      </w:divBdr>
    </w:div>
    <w:div w:id="1293828939">
      <w:bodyDiv w:val="1"/>
      <w:marLeft w:val="0"/>
      <w:marRight w:val="0"/>
      <w:marTop w:val="0"/>
      <w:marBottom w:val="0"/>
      <w:divBdr>
        <w:top w:val="none" w:sz="0" w:space="0" w:color="auto"/>
        <w:left w:val="none" w:sz="0" w:space="0" w:color="auto"/>
        <w:bottom w:val="none" w:sz="0" w:space="0" w:color="auto"/>
        <w:right w:val="none" w:sz="0" w:space="0" w:color="auto"/>
      </w:divBdr>
    </w:div>
    <w:div w:id="1325356686">
      <w:bodyDiv w:val="1"/>
      <w:marLeft w:val="0"/>
      <w:marRight w:val="0"/>
      <w:marTop w:val="0"/>
      <w:marBottom w:val="0"/>
      <w:divBdr>
        <w:top w:val="none" w:sz="0" w:space="0" w:color="auto"/>
        <w:left w:val="none" w:sz="0" w:space="0" w:color="auto"/>
        <w:bottom w:val="none" w:sz="0" w:space="0" w:color="auto"/>
        <w:right w:val="none" w:sz="0" w:space="0" w:color="auto"/>
      </w:divBdr>
    </w:div>
    <w:div w:id="1362969892">
      <w:bodyDiv w:val="1"/>
      <w:marLeft w:val="0"/>
      <w:marRight w:val="0"/>
      <w:marTop w:val="0"/>
      <w:marBottom w:val="0"/>
      <w:divBdr>
        <w:top w:val="none" w:sz="0" w:space="0" w:color="auto"/>
        <w:left w:val="none" w:sz="0" w:space="0" w:color="auto"/>
        <w:bottom w:val="none" w:sz="0" w:space="0" w:color="auto"/>
        <w:right w:val="none" w:sz="0" w:space="0" w:color="auto"/>
      </w:divBdr>
    </w:div>
    <w:div w:id="1364941414">
      <w:bodyDiv w:val="1"/>
      <w:marLeft w:val="0"/>
      <w:marRight w:val="0"/>
      <w:marTop w:val="0"/>
      <w:marBottom w:val="0"/>
      <w:divBdr>
        <w:top w:val="none" w:sz="0" w:space="0" w:color="auto"/>
        <w:left w:val="none" w:sz="0" w:space="0" w:color="auto"/>
        <w:bottom w:val="none" w:sz="0" w:space="0" w:color="auto"/>
        <w:right w:val="none" w:sz="0" w:space="0" w:color="auto"/>
      </w:divBdr>
    </w:div>
    <w:div w:id="1365711002">
      <w:bodyDiv w:val="1"/>
      <w:marLeft w:val="0"/>
      <w:marRight w:val="0"/>
      <w:marTop w:val="0"/>
      <w:marBottom w:val="0"/>
      <w:divBdr>
        <w:top w:val="none" w:sz="0" w:space="0" w:color="auto"/>
        <w:left w:val="none" w:sz="0" w:space="0" w:color="auto"/>
        <w:bottom w:val="none" w:sz="0" w:space="0" w:color="auto"/>
        <w:right w:val="none" w:sz="0" w:space="0" w:color="auto"/>
      </w:divBdr>
    </w:div>
    <w:div w:id="1400981265">
      <w:bodyDiv w:val="1"/>
      <w:marLeft w:val="0"/>
      <w:marRight w:val="0"/>
      <w:marTop w:val="0"/>
      <w:marBottom w:val="0"/>
      <w:divBdr>
        <w:top w:val="none" w:sz="0" w:space="0" w:color="auto"/>
        <w:left w:val="none" w:sz="0" w:space="0" w:color="auto"/>
        <w:bottom w:val="none" w:sz="0" w:space="0" w:color="auto"/>
        <w:right w:val="none" w:sz="0" w:space="0" w:color="auto"/>
      </w:divBdr>
    </w:div>
    <w:div w:id="1437940894">
      <w:bodyDiv w:val="1"/>
      <w:marLeft w:val="0"/>
      <w:marRight w:val="0"/>
      <w:marTop w:val="0"/>
      <w:marBottom w:val="0"/>
      <w:divBdr>
        <w:top w:val="none" w:sz="0" w:space="0" w:color="auto"/>
        <w:left w:val="none" w:sz="0" w:space="0" w:color="auto"/>
        <w:bottom w:val="none" w:sz="0" w:space="0" w:color="auto"/>
        <w:right w:val="none" w:sz="0" w:space="0" w:color="auto"/>
      </w:divBdr>
    </w:div>
    <w:div w:id="1444572914">
      <w:bodyDiv w:val="1"/>
      <w:marLeft w:val="0"/>
      <w:marRight w:val="0"/>
      <w:marTop w:val="0"/>
      <w:marBottom w:val="0"/>
      <w:divBdr>
        <w:top w:val="none" w:sz="0" w:space="0" w:color="auto"/>
        <w:left w:val="none" w:sz="0" w:space="0" w:color="auto"/>
        <w:bottom w:val="none" w:sz="0" w:space="0" w:color="auto"/>
        <w:right w:val="none" w:sz="0" w:space="0" w:color="auto"/>
      </w:divBdr>
    </w:div>
    <w:div w:id="1514879213">
      <w:bodyDiv w:val="1"/>
      <w:marLeft w:val="0"/>
      <w:marRight w:val="0"/>
      <w:marTop w:val="0"/>
      <w:marBottom w:val="0"/>
      <w:divBdr>
        <w:top w:val="none" w:sz="0" w:space="0" w:color="auto"/>
        <w:left w:val="none" w:sz="0" w:space="0" w:color="auto"/>
        <w:bottom w:val="none" w:sz="0" w:space="0" w:color="auto"/>
        <w:right w:val="none" w:sz="0" w:space="0" w:color="auto"/>
      </w:divBdr>
    </w:div>
    <w:div w:id="1524440116">
      <w:bodyDiv w:val="1"/>
      <w:marLeft w:val="0"/>
      <w:marRight w:val="0"/>
      <w:marTop w:val="0"/>
      <w:marBottom w:val="0"/>
      <w:divBdr>
        <w:top w:val="none" w:sz="0" w:space="0" w:color="auto"/>
        <w:left w:val="none" w:sz="0" w:space="0" w:color="auto"/>
        <w:bottom w:val="none" w:sz="0" w:space="0" w:color="auto"/>
        <w:right w:val="none" w:sz="0" w:space="0" w:color="auto"/>
      </w:divBdr>
    </w:div>
    <w:div w:id="1528332029">
      <w:bodyDiv w:val="1"/>
      <w:marLeft w:val="0"/>
      <w:marRight w:val="0"/>
      <w:marTop w:val="0"/>
      <w:marBottom w:val="0"/>
      <w:divBdr>
        <w:top w:val="none" w:sz="0" w:space="0" w:color="auto"/>
        <w:left w:val="none" w:sz="0" w:space="0" w:color="auto"/>
        <w:bottom w:val="none" w:sz="0" w:space="0" w:color="auto"/>
        <w:right w:val="none" w:sz="0" w:space="0" w:color="auto"/>
      </w:divBdr>
    </w:div>
    <w:div w:id="1537542285">
      <w:bodyDiv w:val="1"/>
      <w:marLeft w:val="0"/>
      <w:marRight w:val="0"/>
      <w:marTop w:val="0"/>
      <w:marBottom w:val="0"/>
      <w:divBdr>
        <w:top w:val="none" w:sz="0" w:space="0" w:color="auto"/>
        <w:left w:val="none" w:sz="0" w:space="0" w:color="auto"/>
        <w:bottom w:val="none" w:sz="0" w:space="0" w:color="auto"/>
        <w:right w:val="none" w:sz="0" w:space="0" w:color="auto"/>
      </w:divBdr>
    </w:div>
    <w:div w:id="1555849317">
      <w:bodyDiv w:val="1"/>
      <w:marLeft w:val="0"/>
      <w:marRight w:val="0"/>
      <w:marTop w:val="0"/>
      <w:marBottom w:val="0"/>
      <w:divBdr>
        <w:top w:val="none" w:sz="0" w:space="0" w:color="auto"/>
        <w:left w:val="none" w:sz="0" w:space="0" w:color="auto"/>
        <w:bottom w:val="none" w:sz="0" w:space="0" w:color="auto"/>
        <w:right w:val="none" w:sz="0" w:space="0" w:color="auto"/>
      </w:divBdr>
    </w:div>
    <w:div w:id="1614706844">
      <w:bodyDiv w:val="1"/>
      <w:marLeft w:val="0"/>
      <w:marRight w:val="0"/>
      <w:marTop w:val="0"/>
      <w:marBottom w:val="0"/>
      <w:divBdr>
        <w:top w:val="none" w:sz="0" w:space="0" w:color="auto"/>
        <w:left w:val="none" w:sz="0" w:space="0" w:color="auto"/>
        <w:bottom w:val="none" w:sz="0" w:space="0" w:color="auto"/>
        <w:right w:val="none" w:sz="0" w:space="0" w:color="auto"/>
      </w:divBdr>
    </w:div>
    <w:div w:id="1687562675">
      <w:bodyDiv w:val="1"/>
      <w:marLeft w:val="0"/>
      <w:marRight w:val="0"/>
      <w:marTop w:val="0"/>
      <w:marBottom w:val="0"/>
      <w:divBdr>
        <w:top w:val="none" w:sz="0" w:space="0" w:color="auto"/>
        <w:left w:val="none" w:sz="0" w:space="0" w:color="auto"/>
        <w:bottom w:val="none" w:sz="0" w:space="0" w:color="auto"/>
        <w:right w:val="none" w:sz="0" w:space="0" w:color="auto"/>
      </w:divBdr>
    </w:div>
    <w:div w:id="1702390736">
      <w:bodyDiv w:val="1"/>
      <w:marLeft w:val="0"/>
      <w:marRight w:val="0"/>
      <w:marTop w:val="0"/>
      <w:marBottom w:val="0"/>
      <w:divBdr>
        <w:top w:val="none" w:sz="0" w:space="0" w:color="auto"/>
        <w:left w:val="none" w:sz="0" w:space="0" w:color="auto"/>
        <w:bottom w:val="none" w:sz="0" w:space="0" w:color="auto"/>
        <w:right w:val="none" w:sz="0" w:space="0" w:color="auto"/>
      </w:divBdr>
    </w:div>
    <w:div w:id="1710763382">
      <w:bodyDiv w:val="1"/>
      <w:marLeft w:val="0"/>
      <w:marRight w:val="0"/>
      <w:marTop w:val="0"/>
      <w:marBottom w:val="0"/>
      <w:divBdr>
        <w:top w:val="none" w:sz="0" w:space="0" w:color="auto"/>
        <w:left w:val="none" w:sz="0" w:space="0" w:color="auto"/>
        <w:bottom w:val="none" w:sz="0" w:space="0" w:color="auto"/>
        <w:right w:val="none" w:sz="0" w:space="0" w:color="auto"/>
      </w:divBdr>
    </w:div>
    <w:div w:id="1724213340">
      <w:bodyDiv w:val="1"/>
      <w:marLeft w:val="0"/>
      <w:marRight w:val="0"/>
      <w:marTop w:val="0"/>
      <w:marBottom w:val="0"/>
      <w:divBdr>
        <w:top w:val="none" w:sz="0" w:space="0" w:color="auto"/>
        <w:left w:val="none" w:sz="0" w:space="0" w:color="auto"/>
        <w:bottom w:val="none" w:sz="0" w:space="0" w:color="auto"/>
        <w:right w:val="none" w:sz="0" w:space="0" w:color="auto"/>
      </w:divBdr>
    </w:div>
    <w:div w:id="1725905251">
      <w:bodyDiv w:val="1"/>
      <w:marLeft w:val="0"/>
      <w:marRight w:val="0"/>
      <w:marTop w:val="0"/>
      <w:marBottom w:val="0"/>
      <w:divBdr>
        <w:top w:val="none" w:sz="0" w:space="0" w:color="auto"/>
        <w:left w:val="none" w:sz="0" w:space="0" w:color="auto"/>
        <w:bottom w:val="none" w:sz="0" w:space="0" w:color="auto"/>
        <w:right w:val="none" w:sz="0" w:space="0" w:color="auto"/>
      </w:divBdr>
    </w:div>
    <w:div w:id="1754740589">
      <w:bodyDiv w:val="1"/>
      <w:marLeft w:val="0"/>
      <w:marRight w:val="0"/>
      <w:marTop w:val="0"/>
      <w:marBottom w:val="0"/>
      <w:divBdr>
        <w:top w:val="none" w:sz="0" w:space="0" w:color="auto"/>
        <w:left w:val="none" w:sz="0" w:space="0" w:color="auto"/>
        <w:bottom w:val="none" w:sz="0" w:space="0" w:color="auto"/>
        <w:right w:val="none" w:sz="0" w:space="0" w:color="auto"/>
      </w:divBdr>
    </w:div>
    <w:div w:id="1765999749">
      <w:bodyDiv w:val="1"/>
      <w:marLeft w:val="0"/>
      <w:marRight w:val="0"/>
      <w:marTop w:val="0"/>
      <w:marBottom w:val="0"/>
      <w:divBdr>
        <w:top w:val="none" w:sz="0" w:space="0" w:color="auto"/>
        <w:left w:val="none" w:sz="0" w:space="0" w:color="auto"/>
        <w:bottom w:val="none" w:sz="0" w:space="0" w:color="auto"/>
        <w:right w:val="none" w:sz="0" w:space="0" w:color="auto"/>
      </w:divBdr>
    </w:div>
    <w:div w:id="1777283985">
      <w:bodyDiv w:val="1"/>
      <w:marLeft w:val="0"/>
      <w:marRight w:val="0"/>
      <w:marTop w:val="0"/>
      <w:marBottom w:val="0"/>
      <w:divBdr>
        <w:top w:val="none" w:sz="0" w:space="0" w:color="auto"/>
        <w:left w:val="none" w:sz="0" w:space="0" w:color="auto"/>
        <w:bottom w:val="none" w:sz="0" w:space="0" w:color="auto"/>
        <w:right w:val="none" w:sz="0" w:space="0" w:color="auto"/>
      </w:divBdr>
    </w:div>
    <w:div w:id="1788500638">
      <w:bodyDiv w:val="1"/>
      <w:marLeft w:val="0"/>
      <w:marRight w:val="0"/>
      <w:marTop w:val="0"/>
      <w:marBottom w:val="0"/>
      <w:divBdr>
        <w:top w:val="none" w:sz="0" w:space="0" w:color="auto"/>
        <w:left w:val="none" w:sz="0" w:space="0" w:color="auto"/>
        <w:bottom w:val="none" w:sz="0" w:space="0" w:color="auto"/>
        <w:right w:val="none" w:sz="0" w:space="0" w:color="auto"/>
      </w:divBdr>
    </w:div>
    <w:div w:id="1806124575">
      <w:bodyDiv w:val="1"/>
      <w:marLeft w:val="0"/>
      <w:marRight w:val="0"/>
      <w:marTop w:val="0"/>
      <w:marBottom w:val="0"/>
      <w:divBdr>
        <w:top w:val="none" w:sz="0" w:space="0" w:color="auto"/>
        <w:left w:val="none" w:sz="0" w:space="0" w:color="auto"/>
        <w:bottom w:val="none" w:sz="0" w:space="0" w:color="auto"/>
        <w:right w:val="none" w:sz="0" w:space="0" w:color="auto"/>
      </w:divBdr>
    </w:div>
    <w:div w:id="1810051071">
      <w:bodyDiv w:val="1"/>
      <w:marLeft w:val="0"/>
      <w:marRight w:val="0"/>
      <w:marTop w:val="0"/>
      <w:marBottom w:val="0"/>
      <w:divBdr>
        <w:top w:val="none" w:sz="0" w:space="0" w:color="auto"/>
        <w:left w:val="none" w:sz="0" w:space="0" w:color="auto"/>
        <w:bottom w:val="none" w:sz="0" w:space="0" w:color="auto"/>
        <w:right w:val="none" w:sz="0" w:space="0" w:color="auto"/>
      </w:divBdr>
    </w:div>
    <w:div w:id="1847985225">
      <w:bodyDiv w:val="1"/>
      <w:marLeft w:val="0"/>
      <w:marRight w:val="0"/>
      <w:marTop w:val="0"/>
      <w:marBottom w:val="0"/>
      <w:divBdr>
        <w:top w:val="none" w:sz="0" w:space="0" w:color="auto"/>
        <w:left w:val="none" w:sz="0" w:space="0" w:color="auto"/>
        <w:bottom w:val="none" w:sz="0" w:space="0" w:color="auto"/>
        <w:right w:val="none" w:sz="0" w:space="0" w:color="auto"/>
      </w:divBdr>
    </w:div>
    <w:div w:id="1860045305">
      <w:bodyDiv w:val="1"/>
      <w:marLeft w:val="0"/>
      <w:marRight w:val="0"/>
      <w:marTop w:val="0"/>
      <w:marBottom w:val="0"/>
      <w:divBdr>
        <w:top w:val="none" w:sz="0" w:space="0" w:color="auto"/>
        <w:left w:val="none" w:sz="0" w:space="0" w:color="auto"/>
        <w:bottom w:val="none" w:sz="0" w:space="0" w:color="auto"/>
        <w:right w:val="none" w:sz="0" w:space="0" w:color="auto"/>
      </w:divBdr>
    </w:div>
    <w:div w:id="1883833038">
      <w:bodyDiv w:val="1"/>
      <w:marLeft w:val="0"/>
      <w:marRight w:val="0"/>
      <w:marTop w:val="0"/>
      <w:marBottom w:val="0"/>
      <w:divBdr>
        <w:top w:val="none" w:sz="0" w:space="0" w:color="auto"/>
        <w:left w:val="none" w:sz="0" w:space="0" w:color="auto"/>
        <w:bottom w:val="none" w:sz="0" w:space="0" w:color="auto"/>
        <w:right w:val="none" w:sz="0" w:space="0" w:color="auto"/>
      </w:divBdr>
    </w:div>
    <w:div w:id="1889410926">
      <w:bodyDiv w:val="1"/>
      <w:marLeft w:val="0"/>
      <w:marRight w:val="0"/>
      <w:marTop w:val="0"/>
      <w:marBottom w:val="0"/>
      <w:divBdr>
        <w:top w:val="none" w:sz="0" w:space="0" w:color="auto"/>
        <w:left w:val="none" w:sz="0" w:space="0" w:color="auto"/>
        <w:bottom w:val="none" w:sz="0" w:space="0" w:color="auto"/>
        <w:right w:val="none" w:sz="0" w:space="0" w:color="auto"/>
      </w:divBdr>
    </w:div>
    <w:div w:id="1901669534">
      <w:bodyDiv w:val="1"/>
      <w:marLeft w:val="0"/>
      <w:marRight w:val="0"/>
      <w:marTop w:val="0"/>
      <w:marBottom w:val="0"/>
      <w:divBdr>
        <w:top w:val="none" w:sz="0" w:space="0" w:color="auto"/>
        <w:left w:val="none" w:sz="0" w:space="0" w:color="auto"/>
        <w:bottom w:val="none" w:sz="0" w:space="0" w:color="auto"/>
        <w:right w:val="none" w:sz="0" w:space="0" w:color="auto"/>
      </w:divBdr>
    </w:div>
    <w:div w:id="1920284924">
      <w:bodyDiv w:val="1"/>
      <w:marLeft w:val="0"/>
      <w:marRight w:val="0"/>
      <w:marTop w:val="0"/>
      <w:marBottom w:val="0"/>
      <w:divBdr>
        <w:top w:val="none" w:sz="0" w:space="0" w:color="auto"/>
        <w:left w:val="none" w:sz="0" w:space="0" w:color="auto"/>
        <w:bottom w:val="none" w:sz="0" w:space="0" w:color="auto"/>
        <w:right w:val="none" w:sz="0" w:space="0" w:color="auto"/>
      </w:divBdr>
    </w:div>
    <w:div w:id="1936328473">
      <w:bodyDiv w:val="1"/>
      <w:marLeft w:val="0"/>
      <w:marRight w:val="0"/>
      <w:marTop w:val="0"/>
      <w:marBottom w:val="0"/>
      <w:divBdr>
        <w:top w:val="none" w:sz="0" w:space="0" w:color="auto"/>
        <w:left w:val="none" w:sz="0" w:space="0" w:color="auto"/>
        <w:bottom w:val="none" w:sz="0" w:space="0" w:color="auto"/>
        <w:right w:val="none" w:sz="0" w:space="0" w:color="auto"/>
      </w:divBdr>
    </w:div>
    <w:div w:id="1951936422">
      <w:bodyDiv w:val="1"/>
      <w:marLeft w:val="0"/>
      <w:marRight w:val="0"/>
      <w:marTop w:val="0"/>
      <w:marBottom w:val="0"/>
      <w:divBdr>
        <w:top w:val="none" w:sz="0" w:space="0" w:color="auto"/>
        <w:left w:val="none" w:sz="0" w:space="0" w:color="auto"/>
        <w:bottom w:val="none" w:sz="0" w:space="0" w:color="auto"/>
        <w:right w:val="none" w:sz="0" w:space="0" w:color="auto"/>
      </w:divBdr>
    </w:div>
    <w:div w:id="1990867181">
      <w:bodyDiv w:val="1"/>
      <w:marLeft w:val="0"/>
      <w:marRight w:val="0"/>
      <w:marTop w:val="0"/>
      <w:marBottom w:val="0"/>
      <w:divBdr>
        <w:top w:val="none" w:sz="0" w:space="0" w:color="auto"/>
        <w:left w:val="none" w:sz="0" w:space="0" w:color="auto"/>
        <w:bottom w:val="none" w:sz="0" w:space="0" w:color="auto"/>
        <w:right w:val="none" w:sz="0" w:space="0" w:color="auto"/>
      </w:divBdr>
    </w:div>
    <w:div w:id="2047172341">
      <w:bodyDiv w:val="1"/>
      <w:marLeft w:val="0"/>
      <w:marRight w:val="0"/>
      <w:marTop w:val="0"/>
      <w:marBottom w:val="0"/>
      <w:divBdr>
        <w:top w:val="none" w:sz="0" w:space="0" w:color="auto"/>
        <w:left w:val="none" w:sz="0" w:space="0" w:color="auto"/>
        <w:bottom w:val="none" w:sz="0" w:space="0" w:color="auto"/>
        <w:right w:val="none" w:sz="0" w:space="0" w:color="auto"/>
      </w:divBdr>
    </w:div>
    <w:div w:id="2050104805">
      <w:bodyDiv w:val="1"/>
      <w:marLeft w:val="0"/>
      <w:marRight w:val="0"/>
      <w:marTop w:val="0"/>
      <w:marBottom w:val="0"/>
      <w:divBdr>
        <w:top w:val="none" w:sz="0" w:space="0" w:color="auto"/>
        <w:left w:val="none" w:sz="0" w:space="0" w:color="auto"/>
        <w:bottom w:val="none" w:sz="0" w:space="0" w:color="auto"/>
        <w:right w:val="none" w:sz="0" w:space="0" w:color="auto"/>
      </w:divBdr>
    </w:div>
    <w:div w:id="2054425664">
      <w:bodyDiv w:val="1"/>
      <w:marLeft w:val="0"/>
      <w:marRight w:val="0"/>
      <w:marTop w:val="0"/>
      <w:marBottom w:val="0"/>
      <w:divBdr>
        <w:top w:val="none" w:sz="0" w:space="0" w:color="auto"/>
        <w:left w:val="none" w:sz="0" w:space="0" w:color="auto"/>
        <w:bottom w:val="none" w:sz="0" w:space="0" w:color="auto"/>
        <w:right w:val="none" w:sz="0" w:space="0" w:color="auto"/>
      </w:divBdr>
    </w:div>
    <w:div w:id="2055303707">
      <w:bodyDiv w:val="1"/>
      <w:marLeft w:val="0"/>
      <w:marRight w:val="0"/>
      <w:marTop w:val="0"/>
      <w:marBottom w:val="0"/>
      <w:divBdr>
        <w:top w:val="none" w:sz="0" w:space="0" w:color="auto"/>
        <w:left w:val="none" w:sz="0" w:space="0" w:color="auto"/>
        <w:bottom w:val="none" w:sz="0" w:space="0" w:color="auto"/>
        <w:right w:val="none" w:sz="0" w:space="0" w:color="auto"/>
      </w:divBdr>
    </w:div>
    <w:div w:id="2056200252">
      <w:bodyDiv w:val="1"/>
      <w:marLeft w:val="0"/>
      <w:marRight w:val="0"/>
      <w:marTop w:val="0"/>
      <w:marBottom w:val="0"/>
      <w:divBdr>
        <w:top w:val="none" w:sz="0" w:space="0" w:color="auto"/>
        <w:left w:val="none" w:sz="0" w:space="0" w:color="auto"/>
        <w:bottom w:val="none" w:sz="0" w:space="0" w:color="auto"/>
        <w:right w:val="none" w:sz="0" w:space="0" w:color="auto"/>
      </w:divBdr>
    </w:div>
    <w:div w:id="2090690360">
      <w:bodyDiv w:val="1"/>
      <w:marLeft w:val="0"/>
      <w:marRight w:val="0"/>
      <w:marTop w:val="0"/>
      <w:marBottom w:val="0"/>
      <w:divBdr>
        <w:top w:val="none" w:sz="0" w:space="0" w:color="auto"/>
        <w:left w:val="none" w:sz="0" w:space="0" w:color="auto"/>
        <w:bottom w:val="none" w:sz="0" w:space="0" w:color="auto"/>
        <w:right w:val="none" w:sz="0" w:space="0" w:color="auto"/>
      </w:divBdr>
    </w:div>
    <w:div w:id="2132237740">
      <w:bodyDiv w:val="1"/>
      <w:marLeft w:val="0"/>
      <w:marRight w:val="0"/>
      <w:marTop w:val="0"/>
      <w:marBottom w:val="0"/>
      <w:divBdr>
        <w:top w:val="none" w:sz="0" w:space="0" w:color="auto"/>
        <w:left w:val="none" w:sz="0" w:space="0" w:color="auto"/>
        <w:bottom w:val="none" w:sz="0" w:space="0" w:color="auto"/>
        <w:right w:val="none" w:sz="0" w:space="0" w:color="auto"/>
      </w:divBdr>
    </w:div>
    <w:div w:id="2136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5" Type="http://schemas.openxmlformats.org/officeDocument/2006/relationships/hyperlink" Target="mailto:service@efunds.com.cn"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funds.com.cn/"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efunds.com.c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B0E5A8-A286-49D6-AE37-9762CBE6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18540</Words>
  <Characters>105679</Characters>
  <Application>Microsoft Office Word</Application>
  <DocSecurity>0</DocSecurity>
  <Lines>880</Lines>
  <Paragraphs>247</Paragraphs>
  <ScaleCrop>false</ScaleCrop>
  <Company>E Fund</Company>
  <LinksUpToDate>false</LinksUpToDate>
  <CharactersWithSpaces>123972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杨敏</dc:creator>
  <cp:lastModifiedBy>汤嘉欣</cp:lastModifiedBy>
  <cp:revision>3</cp:revision>
  <dcterms:created xsi:type="dcterms:W3CDTF">2021-10-22T09:02:00Z</dcterms:created>
  <dcterms:modified xsi:type="dcterms:W3CDTF">2021-10-22T09:02:00Z</dcterms:modified>
</cp:coreProperties>
</file>