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39697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南方安泰混合型证券投资基金（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96970">
        <w:rPr>
          <w:rFonts w:ascii="仿宋" w:hAnsi="仿宋"/>
          <w:color w:val="000000" w:themeColor="text1"/>
          <w:sz w:val="24"/>
          <w:szCs w:val="24"/>
        </w:rPr>
        <w:t>2021年9月19日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96970">
        <w:rPr>
          <w:rFonts w:ascii="仿宋" w:hAnsi="仿宋"/>
          <w:color w:val="000000" w:themeColor="text1"/>
          <w:sz w:val="24"/>
          <w:szCs w:val="24"/>
        </w:rPr>
        <w:t>2021年10月18日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96970" w:rsidRDefault="00396970" w:rsidP="00396970">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96970" w:rsidTr="00396970">
        <w:tc>
          <w:tcPr>
            <w:tcW w:w="2076" w:type="dxa"/>
          </w:tcPr>
          <w:p w:rsidR="00396970" w:rsidRDefault="00396970" w:rsidP="00396970">
            <w:pPr>
              <w:jc w:val="left"/>
            </w:pPr>
            <w:r>
              <w:rPr>
                <w:rFonts w:hint="eastAsia"/>
              </w:rPr>
              <w:t>基金简称</w:t>
            </w:r>
          </w:p>
        </w:tc>
        <w:tc>
          <w:tcPr>
            <w:tcW w:w="2076" w:type="dxa"/>
          </w:tcPr>
          <w:p w:rsidR="00396970" w:rsidRDefault="00396970" w:rsidP="00396970">
            <w:pPr>
              <w:jc w:val="left"/>
            </w:pPr>
            <w:r>
              <w:rPr>
                <w:rFonts w:hint="eastAsia"/>
              </w:rPr>
              <w:t>南方安泰混合</w:t>
            </w:r>
            <w:r>
              <w:rPr>
                <w:rFonts w:hint="eastAsia"/>
              </w:rPr>
              <w:t>A</w:t>
            </w:r>
          </w:p>
        </w:tc>
        <w:tc>
          <w:tcPr>
            <w:tcW w:w="2077" w:type="dxa"/>
          </w:tcPr>
          <w:p w:rsidR="00396970" w:rsidRDefault="00396970" w:rsidP="00396970">
            <w:pPr>
              <w:jc w:val="left"/>
            </w:pPr>
            <w:r>
              <w:rPr>
                <w:rFonts w:hint="eastAsia"/>
              </w:rPr>
              <w:t>基金代码</w:t>
            </w:r>
          </w:p>
        </w:tc>
        <w:tc>
          <w:tcPr>
            <w:tcW w:w="2077" w:type="dxa"/>
          </w:tcPr>
          <w:p w:rsidR="00396970" w:rsidRDefault="00396970" w:rsidP="00396970">
            <w:pPr>
              <w:jc w:val="left"/>
            </w:pPr>
            <w:r>
              <w:t>003161</w:t>
            </w:r>
          </w:p>
        </w:tc>
      </w:tr>
      <w:tr w:rsidR="00396970" w:rsidTr="00396970">
        <w:tc>
          <w:tcPr>
            <w:tcW w:w="2076" w:type="dxa"/>
          </w:tcPr>
          <w:p w:rsidR="00396970" w:rsidRDefault="00396970" w:rsidP="00396970">
            <w:pPr>
              <w:jc w:val="left"/>
            </w:pPr>
            <w:r>
              <w:rPr>
                <w:rFonts w:hint="eastAsia"/>
              </w:rPr>
              <w:t>基金管理人</w:t>
            </w:r>
          </w:p>
        </w:tc>
        <w:tc>
          <w:tcPr>
            <w:tcW w:w="2076" w:type="dxa"/>
          </w:tcPr>
          <w:p w:rsidR="00396970" w:rsidRDefault="00396970" w:rsidP="00396970">
            <w:pPr>
              <w:jc w:val="left"/>
            </w:pPr>
            <w:r>
              <w:rPr>
                <w:rFonts w:hint="eastAsia"/>
              </w:rPr>
              <w:t>南方基金管理股份有限公司</w:t>
            </w:r>
          </w:p>
        </w:tc>
        <w:tc>
          <w:tcPr>
            <w:tcW w:w="2077" w:type="dxa"/>
          </w:tcPr>
          <w:p w:rsidR="00396970" w:rsidRDefault="00396970" w:rsidP="00396970">
            <w:pPr>
              <w:jc w:val="left"/>
            </w:pPr>
            <w:r>
              <w:rPr>
                <w:rFonts w:hint="eastAsia"/>
              </w:rPr>
              <w:t>基金托管人</w:t>
            </w:r>
          </w:p>
        </w:tc>
        <w:tc>
          <w:tcPr>
            <w:tcW w:w="2077" w:type="dxa"/>
          </w:tcPr>
          <w:p w:rsidR="00396970" w:rsidRDefault="00396970" w:rsidP="00396970">
            <w:pPr>
              <w:jc w:val="left"/>
            </w:pPr>
            <w:r>
              <w:rPr>
                <w:rFonts w:hint="eastAsia"/>
              </w:rPr>
              <w:t>中国建设银行股份有限公司</w:t>
            </w:r>
          </w:p>
        </w:tc>
      </w:tr>
      <w:tr w:rsidR="00396970" w:rsidTr="00FD05D3">
        <w:tc>
          <w:tcPr>
            <w:tcW w:w="2076" w:type="dxa"/>
          </w:tcPr>
          <w:p w:rsidR="00396970" w:rsidRDefault="00396970" w:rsidP="00396970">
            <w:pPr>
              <w:jc w:val="left"/>
            </w:pPr>
            <w:r>
              <w:rPr>
                <w:rFonts w:hint="eastAsia"/>
              </w:rPr>
              <w:t>基金合同生效日</w:t>
            </w:r>
          </w:p>
        </w:tc>
        <w:tc>
          <w:tcPr>
            <w:tcW w:w="6230" w:type="dxa"/>
            <w:gridSpan w:val="3"/>
          </w:tcPr>
          <w:p w:rsidR="00396970" w:rsidRDefault="00396970" w:rsidP="00396970">
            <w:pPr>
              <w:jc w:val="left"/>
            </w:pPr>
            <w:r>
              <w:rPr>
                <w:rFonts w:hint="eastAsia"/>
              </w:rPr>
              <w:t>2016</w:t>
            </w:r>
            <w:r>
              <w:rPr>
                <w:rFonts w:hint="eastAsia"/>
              </w:rPr>
              <w:t>年</w:t>
            </w:r>
            <w:r>
              <w:rPr>
                <w:rFonts w:hint="eastAsia"/>
              </w:rPr>
              <w:t>9</w:t>
            </w:r>
            <w:r>
              <w:rPr>
                <w:rFonts w:hint="eastAsia"/>
              </w:rPr>
              <w:t>月</w:t>
            </w:r>
            <w:r>
              <w:rPr>
                <w:rFonts w:hint="eastAsia"/>
              </w:rPr>
              <w:t>22</w:t>
            </w:r>
            <w:r>
              <w:rPr>
                <w:rFonts w:hint="eastAsia"/>
              </w:rPr>
              <w:t>日</w:t>
            </w:r>
          </w:p>
        </w:tc>
      </w:tr>
      <w:tr w:rsidR="00396970" w:rsidTr="00396970">
        <w:tc>
          <w:tcPr>
            <w:tcW w:w="2076" w:type="dxa"/>
          </w:tcPr>
          <w:p w:rsidR="00396970" w:rsidRDefault="00396970" w:rsidP="00396970">
            <w:pPr>
              <w:jc w:val="left"/>
            </w:pPr>
            <w:r>
              <w:rPr>
                <w:rFonts w:hint="eastAsia"/>
              </w:rPr>
              <w:t>基金类型</w:t>
            </w:r>
          </w:p>
        </w:tc>
        <w:tc>
          <w:tcPr>
            <w:tcW w:w="2076" w:type="dxa"/>
          </w:tcPr>
          <w:p w:rsidR="00396970" w:rsidRDefault="00396970" w:rsidP="00396970">
            <w:pPr>
              <w:jc w:val="left"/>
            </w:pPr>
            <w:r>
              <w:rPr>
                <w:rFonts w:hint="eastAsia"/>
              </w:rPr>
              <w:t>混合型</w:t>
            </w:r>
          </w:p>
        </w:tc>
        <w:tc>
          <w:tcPr>
            <w:tcW w:w="2077" w:type="dxa"/>
          </w:tcPr>
          <w:p w:rsidR="00396970" w:rsidRDefault="00396970" w:rsidP="00396970">
            <w:pPr>
              <w:jc w:val="left"/>
            </w:pPr>
            <w:r>
              <w:rPr>
                <w:rFonts w:hint="eastAsia"/>
              </w:rPr>
              <w:t>交易币种</w:t>
            </w:r>
          </w:p>
        </w:tc>
        <w:tc>
          <w:tcPr>
            <w:tcW w:w="2077" w:type="dxa"/>
          </w:tcPr>
          <w:p w:rsidR="00396970" w:rsidRDefault="00396970" w:rsidP="00396970">
            <w:pPr>
              <w:jc w:val="left"/>
            </w:pPr>
            <w:r>
              <w:rPr>
                <w:rFonts w:hint="eastAsia"/>
              </w:rPr>
              <w:t>人民币</w:t>
            </w:r>
          </w:p>
        </w:tc>
      </w:tr>
      <w:tr w:rsidR="00396970" w:rsidTr="00AE4636">
        <w:tc>
          <w:tcPr>
            <w:tcW w:w="2076" w:type="dxa"/>
          </w:tcPr>
          <w:p w:rsidR="00396970" w:rsidRDefault="00396970" w:rsidP="00396970">
            <w:pPr>
              <w:jc w:val="left"/>
            </w:pPr>
            <w:r>
              <w:rPr>
                <w:rFonts w:hint="eastAsia"/>
              </w:rPr>
              <w:t>运作方式</w:t>
            </w:r>
          </w:p>
        </w:tc>
        <w:tc>
          <w:tcPr>
            <w:tcW w:w="6230" w:type="dxa"/>
            <w:gridSpan w:val="3"/>
          </w:tcPr>
          <w:p w:rsidR="00396970" w:rsidRDefault="00396970" w:rsidP="00396970">
            <w:pPr>
              <w:jc w:val="left"/>
            </w:pPr>
            <w:r>
              <w:rPr>
                <w:rFonts w:hint="eastAsia"/>
              </w:rPr>
              <w:t>普通开放式</w:t>
            </w:r>
          </w:p>
        </w:tc>
      </w:tr>
      <w:tr w:rsidR="00396970" w:rsidTr="00465AF2">
        <w:tc>
          <w:tcPr>
            <w:tcW w:w="2076" w:type="dxa"/>
          </w:tcPr>
          <w:p w:rsidR="00396970" w:rsidRDefault="00396970" w:rsidP="00396970">
            <w:pPr>
              <w:jc w:val="left"/>
            </w:pPr>
            <w:r>
              <w:rPr>
                <w:rFonts w:hint="eastAsia"/>
              </w:rPr>
              <w:t>开放频率</w:t>
            </w:r>
          </w:p>
        </w:tc>
        <w:tc>
          <w:tcPr>
            <w:tcW w:w="6230" w:type="dxa"/>
            <w:gridSpan w:val="3"/>
          </w:tcPr>
          <w:p w:rsidR="00396970" w:rsidRDefault="00396970" w:rsidP="00396970">
            <w:pPr>
              <w:jc w:val="left"/>
            </w:pPr>
            <w:r>
              <w:rPr>
                <w:rFonts w:hint="eastAsia"/>
              </w:rPr>
              <w:t>每个开放日</w:t>
            </w:r>
          </w:p>
        </w:tc>
      </w:tr>
      <w:tr w:rsidR="00396970" w:rsidTr="00396970">
        <w:tc>
          <w:tcPr>
            <w:tcW w:w="2076" w:type="dxa"/>
            <w:vMerge w:val="restart"/>
          </w:tcPr>
          <w:p w:rsidR="00396970" w:rsidRDefault="00396970" w:rsidP="00396970">
            <w:pPr>
              <w:jc w:val="left"/>
            </w:pPr>
            <w:r>
              <w:rPr>
                <w:rFonts w:hint="eastAsia"/>
              </w:rPr>
              <w:t>基金经理</w:t>
            </w:r>
          </w:p>
        </w:tc>
        <w:tc>
          <w:tcPr>
            <w:tcW w:w="2076" w:type="dxa"/>
            <w:vMerge w:val="restart"/>
          </w:tcPr>
          <w:p w:rsidR="00396970" w:rsidRDefault="00396970" w:rsidP="00396970">
            <w:pPr>
              <w:jc w:val="left"/>
            </w:pPr>
            <w:r>
              <w:rPr>
                <w:rFonts w:hint="eastAsia"/>
              </w:rPr>
              <w:t>杨旭</w:t>
            </w:r>
          </w:p>
        </w:tc>
        <w:tc>
          <w:tcPr>
            <w:tcW w:w="2077" w:type="dxa"/>
          </w:tcPr>
          <w:p w:rsidR="00396970" w:rsidRDefault="00396970" w:rsidP="00396970">
            <w:pPr>
              <w:jc w:val="left"/>
            </w:pPr>
            <w:r>
              <w:rPr>
                <w:rFonts w:hint="eastAsia"/>
              </w:rPr>
              <w:t>开始担任本基金基金经理的日期</w:t>
            </w:r>
          </w:p>
        </w:tc>
        <w:tc>
          <w:tcPr>
            <w:tcW w:w="2077" w:type="dxa"/>
          </w:tcPr>
          <w:p w:rsidR="00396970" w:rsidRDefault="00396970" w:rsidP="00396970">
            <w:pPr>
              <w:jc w:val="left"/>
            </w:pPr>
            <w:r>
              <w:rPr>
                <w:rFonts w:hint="eastAsia"/>
              </w:rPr>
              <w:t>2020</w:t>
            </w:r>
            <w:r>
              <w:rPr>
                <w:rFonts w:hint="eastAsia"/>
              </w:rPr>
              <w:t>年</w:t>
            </w:r>
            <w:r>
              <w:rPr>
                <w:rFonts w:hint="eastAsia"/>
              </w:rPr>
              <w:t>9</w:t>
            </w:r>
            <w:r>
              <w:rPr>
                <w:rFonts w:hint="eastAsia"/>
              </w:rPr>
              <w:t>月</w:t>
            </w:r>
            <w:r>
              <w:rPr>
                <w:rFonts w:hint="eastAsia"/>
              </w:rPr>
              <w:t>25</w:t>
            </w:r>
            <w:r>
              <w:rPr>
                <w:rFonts w:hint="eastAsia"/>
              </w:rPr>
              <w:t>日</w:t>
            </w:r>
          </w:p>
        </w:tc>
      </w:tr>
      <w:tr w:rsidR="00396970" w:rsidTr="00396970">
        <w:tc>
          <w:tcPr>
            <w:tcW w:w="2076" w:type="dxa"/>
            <w:vMerge/>
          </w:tcPr>
          <w:p w:rsidR="00396970" w:rsidRDefault="00396970" w:rsidP="00396970">
            <w:pPr>
              <w:jc w:val="left"/>
            </w:pPr>
          </w:p>
        </w:tc>
        <w:tc>
          <w:tcPr>
            <w:tcW w:w="2076" w:type="dxa"/>
            <w:vMerge/>
          </w:tcPr>
          <w:p w:rsidR="00396970" w:rsidRDefault="00396970" w:rsidP="00396970">
            <w:pPr>
              <w:jc w:val="left"/>
            </w:pPr>
          </w:p>
        </w:tc>
        <w:tc>
          <w:tcPr>
            <w:tcW w:w="2077" w:type="dxa"/>
          </w:tcPr>
          <w:p w:rsidR="00396970" w:rsidRDefault="00396970" w:rsidP="00396970">
            <w:pPr>
              <w:jc w:val="left"/>
            </w:pPr>
            <w:r>
              <w:rPr>
                <w:rFonts w:hint="eastAsia"/>
              </w:rPr>
              <w:t>证券从业日期</w:t>
            </w:r>
          </w:p>
        </w:tc>
        <w:tc>
          <w:tcPr>
            <w:tcW w:w="2077" w:type="dxa"/>
          </w:tcPr>
          <w:p w:rsidR="00396970" w:rsidRDefault="00396970" w:rsidP="00396970">
            <w:pPr>
              <w:jc w:val="left"/>
            </w:pPr>
            <w:r>
              <w:rPr>
                <w:rFonts w:hint="eastAsia"/>
              </w:rPr>
              <w:t>2009</w:t>
            </w:r>
            <w:r>
              <w:rPr>
                <w:rFonts w:hint="eastAsia"/>
              </w:rPr>
              <w:t>年</w:t>
            </w:r>
            <w:r>
              <w:rPr>
                <w:rFonts w:hint="eastAsia"/>
              </w:rPr>
              <w:t>5</w:t>
            </w:r>
            <w:r>
              <w:rPr>
                <w:rFonts w:hint="eastAsia"/>
              </w:rPr>
              <w:t>月</w:t>
            </w:r>
            <w:r>
              <w:rPr>
                <w:rFonts w:hint="eastAsia"/>
              </w:rPr>
              <w:t>7</w:t>
            </w:r>
            <w:r>
              <w:rPr>
                <w:rFonts w:hint="eastAsia"/>
              </w:rPr>
              <w:t>日</w:t>
            </w:r>
          </w:p>
        </w:tc>
      </w:tr>
      <w:tr w:rsidR="00396970" w:rsidTr="00396970">
        <w:tc>
          <w:tcPr>
            <w:tcW w:w="2076" w:type="dxa"/>
            <w:vMerge w:val="restart"/>
          </w:tcPr>
          <w:p w:rsidR="00396970" w:rsidRDefault="00396970" w:rsidP="00396970">
            <w:pPr>
              <w:jc w:val="left"/>
            </w:pPr>
            <w:r>
              <w:rPr>
                <w:rFonts w:hint="eastAsia"/>
              </w:rPr>
              <w:t>基金经理</w:t>
            </w:r>
          </w:p>
        </w:tc>
        <w:tc>
          <w:tcPr>
            <w:tcW w:w="2076" w:type="dxa"/>
            <w:vMerge w:val="restart"/>
          </w:tcPr>
          <w:p w:rsidR="00396970" w:rsidRDefault="00396970" w:rsidP="00396970">
            <w:pPr>
              <w:jc w:val="left"/>
            </w:pPr>
            <w:r>
              <w:rPr>
                <w:rFonts w:hint="eastAsia"/>
              </w:rPr>
              <w:t>孙鲁闽</w:t>
            </w:r>
          </w:p>
        </w:tc>
        <w:tc>
          <w:tcPr>
            <w:tcW w:w="2077" w:type="dxa"/>
          </w:tcPr>
          <w:p w:rsidR="00396970" w:rsidRDefault="00396970" w:rsidP="00396970">
            <w:pPr>
              <w:jc w:val="left"/>
            </w:pPr>
            <w:r>
              <w:rPr>
                <w:rFonts w:hint="eastAsia"/>
              </w:rPr>
              <w:t>开始担任本基金基金经理的日期</w:t>
            </w:r>
          </w:p>
        </w:tc>
        <w:tc>
          <w:tcPr>
            <w:tcW w:w="2077" w:type="dxa"/>
          </w:tcPr>
          <w:p w:rsidR="00396970" w:rsidRDefault="00396970" w:rsidP="00396970">
            <w:pPr>
              <w:jc w:val="left"/>
            </w:pPr>
            <w:r>
              <w:rPr>
                <w:rFonts w:hint="eastAsia"/>
              </w:rPr>
              <w:t>2016</w:t>
            </w:r>
            <w:r>
              <w:rPr>
                <w:rFonts w:hint="eastAsia"/>
              </w:rPr>
              <w:t>年</w:t>
            </w:r>
            <w:r>
              <w:rPr>
                <w:rFonts w:hint="eastAsia"/>
              </w:rPr>
              <w:t>9</w:t>
            </w:r>
            <w:r>
              <w:rPr>
                <w:rFonts w:hint="eastAsia"/>
              </w:rPr>
              <w:t>月</w:t>
            </w:r>
            <w:r>
              <w:rPr>
                <w:rFonts w:hint="eastAsia"/>
              </w:rPr>
              <w:t>22</w:t>
            </w:r>
            <w:r>
              <w:rPr>
                <w:rFonts w:hint="eastAsia"/>
              </w:rPr>
              <w:t>日</w:t>
            </w:r>
          </w:p>
        </w:tc>
      </w:tr>
      <w:tr w:rsidR="00396970" w:rsidTr="00396970">
        <w:tc>
          <w:tcPr>
            <w:tcW w:w="2076" w:type="dxa"/>
            <w:vMerge/>
          </w:tcPr>
          <w:p w:rsidR="00396970" w:rsidRDefault="00396970" w:rsidP="00396970">
            <w:pPr>
              <w:jc w:val="left"/>
            </w:pPr>
          </w:p>
        </w:tc>
        <w:tc>
          <w:tcPr>
            <w:tcW w:w="2076" w:type="dxa"/>
            <w:vMerge/>
          </w:tcPr>
          <w:p w:rsidR="00396970" w:rsidRDefault="00396970" w:rsidP="00396970">
            <w:pPr>
              <w:jc w:val="left"/>
            </w:pPr>
          </w:p>
        </w:tc>
        <w:tc>
          <w:tcPr>
            <w:tcW w:w="2077" w:type="dxa"/>
          </w:tcPr>
          <w:p w:rsidR="00396970" w:rsidRDefault="00396970" w:rsidP="00396970">
            <w:pPr>
              <w:jc w:val="left"/>
            </w:pPr>
            <w:r>
              <w:rPr>
                <w:rFonts w:hint="eastAsia"/>
              </w:rPr>
              <w:t>证券从业日期</w:t>
            </w:r>
          </w:p>
        </w:tc>
        <w:tc>
          <w:tcPr>
            <w:tcW w:w="2077" w:type="dxa"/>
          </w:tcPr>
          <w:p w:rsidR="00396970" w:rsidRDefault="00396970" w:rsidP="00396970">
            <w:pPr>
              <w:jc w:val="left"/>
            </w:pPr>
            <w:r>
              <w:rPr>
                <w:rFonts w:hint="eastAsia"/>
              </w:rPr>
              <w:t>2003</w:t>
            </w:r>
            <w:r>
              <w:rPr>
                <w:rFonts w:hint="eastAsia"/>
              </w:rPr>
              <w:t>年</w:t>
            </w:r>
            <w:r>
              <w:rPr>
                <w:rFonts w:hint="eastAsia"/>
              </w:rPr>
              <w:t>4</w:t>
            </w:r>
            <w:r>
              <w:rPr>
                <w:rFonts w:hint="eastAsia"/>
              </w:rPr>
              <w:t>月</w:t>
            </w:r>
            <w:r>
              <w:rPr>
                <w:rFonts w:hint="eastAsia"/>
              </w:rPr>
              <w:t>1</w:t>
            </w:r>
            <w:r>
              <w:rPr>
                <w:rFonts w:hint="eastAsia"/>
              </w:rPr>
              <w:t>日</w:t>
            </w:r>
          </w:p>
        </w:tc>
      </w:tr>
    </w:tbl>
    <w:p w:rsidR="00396970" w:rsidRDefault="00396970" w:rsidP="00396970">
      <w:pPr>
        <w:pStyle w:val="-1"/>
        <w:spacing w:before="156" w:after="156"/>
        <w:rPr>
          <w:rFonts w:hint="eastAsia"/>
        </w:rPr>
      </w:pPr>
      <w:r>
        <w:rPr>
          <w:rFonts w:hint="eastAsia"/>
        </w:rPr>
        <w:t>二、基金投资与净值表现</w:t>
      </w:r>
    </w:p>
    <w:p w:rsidR="00396970" w:rsidRDefault="00396970" w:rsidP="00396970">
      <w:pPr>
        <w:pStyle w:val="-2"/>
        <w:spacing w:before="156" w:after="156"/>
        <w:rPr>
          <w:rFonts w:hint="eastAsia"/>
        </w:rPr>
      </w:pPr>
      <w:r>
        <w:rPr>
          <w:rFonts w:hint="eastAsia"/>
        </w:rPr>
        <w:t>（一）</w:t>
      </w:r>
      <w:r>
        <w:rPr>
          <w:rFonts w:hint="eastAsia"/>
        </w:rPr>
        <w:t xml:space="preserve"> </w:t>
      </w:r>
      <w:r>
        <w:rPr>
          <w:rFonts w:hint="eastAsia"/>
        </w:rPr>
        <w:t>投资目标与投资策略</w:t>
      </w:r>
    </w:p>
    <w:p w:rsidR="00396970" w:rsidRDefault="00396970" w:rsidP="00396970">
      <w:pPr>
        <w:pStyle w:val="-"/>
        <w:ind w:firstLine="420"/>
        <w:rPr>
          <w:rFonts w:hint="eastAsia"/>
        </w:rPr>
      </w:pPr>
      <w:r>
        <w:rPr>
          <w:rFonts w:hint="eastAsia"/>
        </w:rPr>
        <w:t>详见《南方安泰混合型证券投资基金招募说明书》第九部分“基金的投资”。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96970" w:rsidTr="00396970">
        <w:tc>
          <w:tcPr>
            <w:tcW w:w="8505" w:type="nil"/>
          </w:tcPr>
          <w:p w:rsidR="00396970" w:rsidRDefault="00396970" w:rsidP="00396970">
            <w:pPr>
              <w:pStyle w:val="-"/>
              <w:shd w:val="clear" w:color="auto" w:fill="auto"/>
              <w:ind w:firstLineChars="0" w:firstLine="0"/>
              <w:jc w:val="left"/>
            </w:pPr>
            <w:r>
              <w:rPr>
                <w:rFonts w:hint="eastAsia"/>
              </w:rPr>
              <w:t>投资目标</w:t>
            </w:r>
          </w:p>
        </w:tc>
        <w:tc>
          <w:tcPr>
            <w:tcW w:w="8505" w:type="nil"/>
          </w:tcPr>
          <w:p w:rsidR="00396970" w:rsidRDefault="00396970" w:rsidP="00396970">
            <w:pPr>
              <w:pStyle w:val="-"/>
              <w:shd w:val="clear" w:color="auto" w:fill="auto"/>
              <w:ind w:firstLineChars="0" w:firstLine="0"/>
              <w:jc w:val="left"/>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tc>
      </w:tr>
      <w:tr w:rsidR="00396970" w:rsidTr="00396970">
        <w:tc>
          <w:tcPr>
            <w:tcW w:w="8505" w:type="nil"/>
          </w:tcPr>
          <w:p w:rsidR="00396970" w:rsidRDefault="00396970" w:rsidP="00396970">
            <w:pPr>
              <w:pStyle w:val="-"/>
              <w:shd w:val="clear" w:color="auto" w:fill="auto"/>
              <w:ind w:firstLineChars="0" w:firstLine="0"/>
              <w:jc w:val="left"/>
            </w:pPr>
            <w:r>
              <w:rPr>
                <w:rFonts w:hint="eastAsia"/>
              </w:rPr>
              <w:t>投资范围</w:t>
            </w:r>
          </w:p>
        </w:tc>
        <w:tc>
          <w:tcPr>
            <w:tcW w:w="8505" w:type="nil"/>
          </w:tcPr>
          <w:p w:rsidR="00396970" w:rsidRDefault="00396970" w:rsidP="00396970">
            <w:pPr>
              <w:pStyle w:val="-"/>
              <w:shd w:val="clear" w:color="auto" w:fill="auto"/>
              <w:ind w:firstLineChars="0" w:firstLine="0"/>
              <w:jc w:val="left"/>
            </w:pPr>
            <w:r>
              <w:rPr>
                <w:rFonts w:hint="eastAsia"/>
              </w:rPr>
              <w:t>本基金的投资对象包括国内依法发行上市的股票（包括中小板、创业板及其他经中国证监会核准上市的股票以及存托凭证（下同））、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396970" w:rsidRDefault="00396970" w:rsidP="00396970">
            <w:pPr>
              <w:pStyle w:val="-"/>
              <w:shd w:val="clear" w:color="auto" w:fill="auto"/>
              <w:ind w:firstLineChars="0" w:firstLine="0"/>
              <w:jc w:val="left"/>
            </w:pPr>
            <w:r>
              <w:rPr>
                <w:rFonts w:hint="eastAsia"/>
              </w:rPr>
              <w:t>本基金股票（含存托凭证）投资占基金资产的比例为</w:t>
            </w:r>
            <w:r>
              <w:t>0-30%</w:t>
            </w:r>
            <w:r>
              <w:t>；债券等固定收益类金融工具投资占基金资产的比例不低于</w:t>
            </w:r>
            <w:r>
              <w:t>70%</w:t>
            </w:r>
            <w:r>
              <w:t>，其中，现金及到期日在一年以内的政府债券不低于基金资产净值的</w:t>
            </w:r>
            <w:r>
              <w:t>5%</w:t>
            </w:r>
            <w:r>
              <w:t>。</w:t>
            </w:r>
          </w:p>
          <w:p w:rsidR="00396970" w:rsidRDefault="00396970" w:rsidP="00396970">
            <w:pPr>
              <w:pStyle w:val="-"/>
              <w:shd w:val="clear" w:color="auto" w:fill="auto"/>
              <w:ind w:firstLineChars="0" w:firstLine="0"/>
              <w:jc w:val="left"/>
            </w:pPr>
            <w:r>
              <w:rPr>
                <w:rFonts w:hint="eastAsia"/>
              </w:rPr>
              <w:lastRenderedPageBreak/>
              <w:t>如法律法规或监管机构以后允许基金投资其他品种，基金管理人在履行适当程序后，可以将其纳入投资范围，有关投资比例限制等遵循届时有效的规定执行。</w:t>
            </w:r>
            <w:r>
              <w:t xml:space="preserve"> </w:t>
            </w:r>
            <w:r>
              <w:t>本基金管理人自基金合同生效之日起</w:t>
            </w:r>
            <w:r>
              <w:t>6</w:t>
            </w:r>
            <w:r>
              <w:t>个月内使基金的投资组合比例符合上述相关规定。</w:t>
            </w:r>
          </w:p>
        </w:tc>
      </w:tr>
      <w:tr w:rsidR="00396970" w:rsidTr="00396970">
        <w:tc>
          <w:tcPr>
            <w:tcW w:w="8505" w:type="nil"/>
          </w:tcPr>
          <w:p w:rsidR="00396970" w:rsidRDefault="00396970" w:rsidP="00396970">
            <w:pPr>
              <w:pStyle w:val="-"/>
              <w:shd w:val="clear" w:color="auto" w:fill="auto"/>
              <w:ind w:firstLineChars="0" w:firstLine="0"/>
              <w:jc w:val="left"/>
            </w:pPr>
            <w:r>
              <w:rPr>
                <w:rFonts w:hint="eastAsia"/>
              </w:rPr>
              <w:lastRenderedPageBreak/>
              <w:t>主要投资策略</w:t>
            </w:r>
          </w:p>
        </w:tc>
        <w:tc>
          <w:tcPr>
            <w:tcW w:w="8505" w:type="nil"/>
          </w:tcPr>
          <w:p w:rsidR="00396970" w:rsidRDefault="00396970" w:rsidP="00396970">
            <w:pPr>
              <w:pStyle w:val="-"/>
              <w:shd w:val="clear" w:color="auto" w:fill="auto"/>
              <w:ind w:firstLineChars="0" w:firstLine="0"/>
              <w:jc w:val="left"/>
            </w:pPr>
            <w:r>
              <w:rPr>
                <w:rFonts w:hint="eastAsia"/>
              </w:rPr>
              <w:t>本基金在资产配置方面采用优化的恒定比例投资组合保险策略（优化</w:t>
            </w:r>
            <w:r>
              <w:t>CPPI</w:t>
            </w:r>
            <w:r>
              <w:t>）。</w:t>
            </w:r>
            <w:r>
              <w:t>CPPI</w:t>
            </w:r>
            <w:r>
              <w:t>策略是国际通行的一种投资组合保险策略，优化的</w:t>
            </w:r>
            <w:r>
              <w:t>CPPI</w:t>
            </w:r>
            <w:r>
              <w:t>策略是对</w:t>
            </w:r>
            <w:r>
              <w:t>CPPI</w:t>
            </w:r>
            <w:r>
              <w:t>策略的一种优化，它主要是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第一步，确定基金价值底线。根据投资组合期末最低目标价值和合理的折现率设定当前应持有的稳健资产的数量，即投资组合的价值底线</w:t>
            </w:r>
            <w:r>
              <w:t>,</w:t>
            </w:r>
            <w:r>
              <w:t>计算投资组合现时净值超过价值底线的数额</w:t>
            </w:r>
            <w:r>
              <w:t>;</w:t>
            </w:r>
            <w:r>
              <w:t>第二步，确定风险资产。将相当于净值超过价值底线的数额特定倍数的资金投资于风险资产（如股票等），以实现最低目标价值的增值。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p>
        </w:tc>
      </w:tr>
      <w:tr w:rsidR="00396970" w:rsidTr="00396970">
        <w:tc>
          <w:tcPr>
            <w:tcW w:w="8505" w:type="nil"/>
          </w:tcPr>
          <w:p w:rsidR="00396970" w:rsidRDefault="00396970" w:rsidP="00396970">
            <w:pPr>
              <w:pStyle w:val="-"/>
              <w:shd w:val="clear" w:color="auto" w:fill="auto"/>
              <w:ind w:firstLineChars="0" w:firstLine="0"/>
              <w:jc w:val="left"/>
            </w:pPr>
            <w:r>
              <w:rPr>
                <w:rFonts w:hint="eastAsia"/>
              </w:rPr>
              <w:t>业绩比较基准</w:t>
            </w:r>
          </w:p>
        </w:tc>
        <w:tc>
          <w:tcPr>
            <w:tcW w:w="8505" w:type="nil"/>
          </w:tcPr>
          <w:p w:rsidR="00396970" w:rsidRDefault="00396970" w:rsidP="00396970">
            <w:pPr>
              <w:pStyle w:val="-"/>
              <w:shd w:val="clear" w:color="auto" w:fill="auto"/>
              <w:ind w:firstLineChars="0" w:firstLine="0"/>
              <w:jc w:val="left"/>
            </w:pPr>
            <w:r>
              <w:rPr>
                <w:rFonts w:hint="eastAsia"/>
              </w:rPr>
              <w:t>沪深</w:t>
            </w:r>
            <w:r>
              <w:t>300</w:t>
            </w:r>
            <w:r>
              <w:t>指数收益率</w:t>
            </w:r>
            <w:r>
              <w:t>×15%</w:t>
            </w:r>
            <w:r>
              <w:t>＋上证国债指数收益率</w:t>
            </w:r>
            <w:r>
              <w:t>×85%</w:t>
            </w:r>
          </w:p>
        </w:tc>
      </w:tr>
      <w:tr w:rsidR="00396970" w:rsidTr="00396970">
        <w:tc>
          <w:tcPr>
            <w:tcW w:w="8505" w:type="nil"/>
          </w:tcPr>
          <w:p w:rsidR="00396970" w:rsidRDefault="00396970" w:rsidP="00396970">
            <w:pPr>
              <w:pStyle w:val="-"/>
              <w:shd w:val="clear" w:color="auto" w:fill="auto"/>
              <w:ind w:firstLineChars="0" w:firstLine="0"/>
              <w:jc w:val="left"/>
            </w:pPr>
            <w:r>
              <w:rPr>
                <w:rFonts w:hint="eastAsia"/>
              </w:rPr>
              <w:t>风险收益特征</w:t>
            </w:r>
          </w:p>
        </w:tc>
        <w:tc>
          <w:tcPr>
            <w:tcW w:w="8505" w:type="nil"/>
          </w:tcPr>
          <w:p w:rsidR="00396970" w:rsidRDefault="00396970" w:rsidP="00396970">
            <w:pPr>
              <w:pStyle w:val="-"/>
              <w:shd w:val="clear" w:color="auto" w:fill="auto"/>
              <w:ind w:firstLineChars="0" w:firstLine="0"/>
              <w:jc w:val="left"/>
            </w:pPr>
            <w:r>
              <w:rPr>
                <w:rFonts w:hint="eastAsia"/>
              </w:rPr>
              <w:t>本基金为债券投资为主的混合型基金，属于中低风险、中低收益预期的基金品种，其风险收益预期高于货币市场基金和债券型基金，低于股票型基金。本基金为债券投资为主的混合型基金，属于中低风险、中低收益预期的基金品种，其风险收益预期高于货币市场基金和债券型基金，低于股票型基金。前款有关风险收益特征的表述是基于投资范围、投资比例、证券市场普遍规律等做出的概述性描述，代表了一般市场情况下本基金的长期风险收益特征。销售机构</w:t>
            </w:r>
            <w:r>
              <w:t>(</w:t>
            </w:r>
            <w:r>
              <w:t>包括基金管理人直销机构和其他销售机构</w:t>
            </w:r>
            <w:r>
              <w:t>)</w:t>
            </w:r>
            <w:r>
              <w:t>根据相关法律法规对本基金进行风险评价，不同销售机构采用的评价方法</w:t>
            </w:r>
            <w:r>
              <w:rPr>
                <w:rFonts w:hint="eastAsia"/>
              </w:rPr>
              <w:t>也不同，因此销售机构的风险等级评价与基金法律文件中风险收益特征的表述可能存在不同。本基金的风险等级可能有相应变化，具体风险评级结果应以销售机构的评级结果为准。</w:t>
            </w:r>
          </w:p>
        </w:tc>
      </w:tr>
    </w:tbl>
    <w:p w:rsidR="00396970" w:rsidRDefault="00396970" w:rsidP="00396970">
      <w:pPr>
        <w:pStyle w:val="-2"/>
        <w:spacing w:before="156" w:after="156"/>
      </w:pPr>
      <w:r>
        <w:rPr>
          <w:rFonts w:hint="eastAsia"/>
        </w:rPr>
        <w:t>（二）</w:t>
      </w:r>
      <w:r>
        <w:t xml:space="preserve"> </w:t>
      </w:r>
      <w:r>
        <w:t>投资组合资产配置图表</w:t>
      </w:r>
      <w:r>
        <w:t>/</w:t>
      </w:r>
      <w:r>
        <w:t>区域配置图表</w:t>
      </w:r>
    </w:p>
    <w:p w:rsidR="00396970" w:rsidRDefault="00396970" w:rsidP="00396970">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396970" w:rsidRDefault="00396970" w:rsidP="0039697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96970" w:rsidRDefault="00396970" w:rsidP="00396970">
      <w:r>
        <w:rPr>
          <w:noProof/>
        </w:rPr>
        <w:drawing>
          <wp:inline distT="0" distB="0" distL="0" distR="0">
            <wp:extent cx="5274310" cy="339598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95980"/>
                    </a:xfrm>
                    <a:prstGeom prst="rect">
                      <a:avLst/>
                    </a:prstGeom>
                  </pic:spPr>
                </pic:pic>
              </a:graphicData>
            </a:graphic>
          </wp:inline>
        </w:drawing>
      </w:r>
    </w:p>
    <w:p w:rsidR="00396970" w:rsidRDefault="00396970" w:rsidP="00396970">
      <w:pPr>
        <w:pStyle w:val="-1"/>
        <w:spacing w:before="156" w:after="156"/>
        <w:rPr>
          <w:rFonts w:hint="eastAsia"/>
        </w:rPr>
      </w:pPr>
      <w:r>
        <w:rPr>
          <w:rFonts w:hint="eastAsia"/>
        </w:rPr>
        <w:t>三、投资本基金涉及的费用</w:t>
      </w:r>
    </w:p>
    <w:p w:rsidR="00396970" w:rsidRDefault="00396970" w:rsidP="0039697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96970" w:rsidTr="00396970">
        <w:tc>
          <w:tcPr>
            <w:tcW w:w="2076" w:type="dxa"/>
          </w:tcPr>
          <w:p w:rsidR="00396970" w:rsidRDefault="00396970" w:rsidP="00396970">
            <w:pPr>
              <w:jc w:val="center"/>
            </w:pPr>
            <w:r>
              <w:rPr>
                <w:rFonts w:hint="eastAsia"/>
              </w:rPr>
              <w:t>费用类型</w:t>
            </w:r>
          </w:p>
        </w:tc>
        <w:tc>
          <w:tcPr>
            <w:tcW w:w="2076" w:type="dxa"/>
          </w:tcPr>
          <w:p w:rsidR="00396970" w:rsidRDefault="00396970" w:rsidP="0039697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96970" w:rsidRDefault="00396970" w:rsidP="00396970">
            <w:pPr>
              <w:jc w:val="center"/>
            </w:pPr>
            <w:r>
              <w:rPr>
                <w:rFonts w:hint="eastAsia"/>
              </w:rPr>
              <w:t>收费方式</w:t>
            </w:r>
            <w:r>
              <w:rPr>
                <w:rFonts w:hint="eastAsia"/>
              </w:rPr>
              <w:t>/</w:t>
            </w:r>
            <w:r>
              <w:rPr>
                <w:rFonts w:hint="eastAsia"/>
              </w:rPr>
              <w:t>费率</w:t>
            </w:r>
          </w:p>
        </w:tc>
        <w:tc>
          <w:tcPr>
            <w:tcW w:w="2077" w:type="dxa"/>
          </w:tcPr>
          <w:p w:rsidR="00396970" w:rsidRDefault="00396970" w:rsidP="00396970">
            <w:pPr>
              <w:jc w:val="center"/>
            </w:pPr>
            <w:r>
              <w:rPr>
                <w:rFonts w:hint="eastAsia"/>
              </w:rPr>
              <w:t>备注</w:t>
            </w:r>
          </w:p>
        </w:tc>
      </w:tr>
      <w:tr w:rsidR="00396970" w:rsidTr="00396970">
        <w:tc>
          <w:tcPr>
            <w:tcW w:w="2076" w:type="dxa"/>
            <w:vMerge w:val="restart"/>
          </w:tcPr>
          <w:p w:rsidR="00396970" w:rsidRDefault="00396970" w:rsidP="00396970">
            <w:pPr>
              <w:jc w:val="center"/>
            </w:pPr>
            <w:r>
              <w:rPr>
                <w:rFonts w:hint="eastAsia"/>
              </w:rPr>
              <w:t>认购费</w:t>
            </w:r>
          </w:p>
        </w:tc>
        <w:tc>
          <w:tcPr>
            <w:tcW w:w="2076" w:type="dxa"/>
          </w:tcPr>
          <w:p w:rsidR="00396970" w:rsidRDefault="00396970" w:rsidP="00396970">
            <w:pPr>
              <w:jc w:val="left"/>
            </w:pPr>
            <w:r>
              <w:rPr>
                <w:rFonts w:hint="eastAsia"/>
              </w:rPr>
              <w:t>M&lt; 100</w:t>
            </w:r>
            <w:r>
              <w:rPr>
                <w:rFonts w:hint="eastAsia"/>
              </w:rPr>
              <w:t>万元</w:t>
            </w:r>
          </w:p>
        </w:tc>
        <w:tc>
          <w:tcPr>
            <w:tcW w:w="2077" w:type="dxa"/>
          </w:tcPr>
          <w:p w:rsidR="00396970" w:rsidRDefault="00396970" w:rsidP="00396970">
            <w:pPr>
              <w:jc w:val="right"/>
            </w:pPr>
            <w:r>
              <w:t>1%</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100</w:t>
            </w:r>
            <w:r>
              <w:rPr>
                <w:rFonts w:hint="eastAsia"/>
              </w:rPr>
              <w:t>万元≤</w:t>
            </w:r>
            <w:r>
              <w:rPr>
                <w:rFonts w:hint="eastAsia"/>
              </w:rPr>
              <w:t>M&lt; 500</w:t>
            </w:r>
            <w:r>
              <w:rPr>
                <w:rFonts w:hint="eastAsia"/>
              </w:rPr>
              <w:t>万元</w:t>
            </w:r>
          </w:p>
        </w:tc>
        <w:tc>
          <w:tcPr>
            <w:tcW w:w="2077" w:type="dxa"/>
          </w:tcPr>
          <w:p w:rsidR="00396970" w:rsidRDefault="00396970" w:rsidP="00396970">
            <w:pPr>
              <w:jc w:val="right"/>
            </w:pPr>
            <w:r>
              <w:t>0.6%</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500</w:t>
            </w:r>
            <w:r>
              <w:rPr>
                <w:rFonts w:hint="eastAsia"/>
              </w:rPr>
              <w:t>万元≤</w:t>
            </w:r>
            <w:r>
              <w:rPr>
                <w:rFonts w:hint="eastAsia"/>
              </w:rPr>
              <w:t>M&lt; 1000</w:t>
            </w:r>
            <w:r>
              <w:rPr>
                <w:rFonts w:hint="eastAsia"/>
              </w:rPr>
              <w:lastRenderedPageBreak/>
              <w:t>万元</w:t>
            </w:r>
          </w:p>
        </w:tc>
        <w:tc>
          <w:tcPr>
            <w:tcW w:w="2077" w:type="dxa"/>
          </w:tcPr>
          <w:p w:rsidR="00396970" w:rsidRDefault="00396970" w:rsidP="00396970">
            <w:pPr>
              <w:jc w:val="right"/>
            </w:pPr>
            <w:r>
              <w:lastRenderedPageBreak/>
              <w:t>0.2%</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1000</w:t>
            </w:r>
            <w:r>
              <w:rPr>
                <w:rFonts w:hint="eastAsia"/>
              </w:rPr>
              <w:t>万元≤</w:t>
            </w:r>
            <w:r>
              <w:rPr>
                <w:rFonts w:hint="eastAsia"/>
              </w:rPr>
              <w:t xml:space="preserve">M </w:t>
            </w:r>
          </w:p>
        </w:tc>
        <w:tc>
          <w:tcPr>
            <w:tcW w:w="2077" w:type="dxa"/>
          </w:tcPr>
          <w:p w:rsidR="00396970" w:rsidRDefault="00396970" w:rsidP="00396970">
            <w:pPr>
              <w:jc w:val="left"/>
            </w:pPr>
            <w:r>
              <w:rPr>
                <w:rFonts w:hint="eastAsia"/>
              </w:rPr>
              <w:t>每笔</w:t>
            </w:r>
            <w:r>
              <w:rPr>
                <w:rFonts w:hint="eastAsia"/>
              </w:rPr>
              <w:t>1000</w:t>
            </w:r>
            <w:r>
              <w:rPr>
                <w:rFonts w:hint="eastAsia"/>
              </w:rPr>
              <w:t>元</w:t>
            </w:r>
          </w:p>
        </w:tc>
        <w:tc>
          <w:tcPr>
            <w:tcW w:w="2077" w:type="dxa"/>
          </w:tcPr>
          <w:p w:rsidR="00396970" w:rsidRDefault="00396970" w:rsidP="00396970">
            <w:pPr>
              <w:jc w:val="right"/>
            </w:pPr>
            <w:r>
              <w:t>-</w:t>
            </w:r>
          </w:p>
        </w:tc>
      </w:tr>
      <w:tr w:rsidR="00396970" w:rsidTr="00396970">
        <w:tc>
          <w:tcPr>
            <w:tcW w:w="2076" w:type="dxa"/>
            <w:vMerge w:val="restart"/>
          </w:tcPr>
          <w:p w:rsidR="00396970" w:rsidRDefault="00396970" w:rsidP="00396970">
            <w:pPr>
              <w:jc w:val="center"/>
            </w:pPr>
            <w:r>
              <w:rPr>
                <w:rFonts w:hint="eastAsia"/>
              </w:rPr>
              <w:t>申购费（前收费）</w:t>
            </w:r>
          </w:p>
        </w:tc>
        <w:tc>
          <w:tcPr>
            <w:tcW w:w="2076" w:type="dxa"/>
          </w:tcPr>
          <w:p w:rsidR="00396970" w:rsidRDefault="00396970" w:rsidP="00396970">
            <w:pPr>
              <w:jc w:val="left"/>
            </w:pPr>
            <w:r>
              <w:rPr>
                <w:rFonts w:hint="eastAsia"/>
              </w:rPr>
              <w:t>M&lt; 100</w:t>
            </w:r>
            <w:r>
              <w:rPr>
                <w:rFonts w:hint="eastAsia"/>
              </w:rPr>
              <w:t>万元</w:t>
            </w:r>
          </w:p>
        </w:tc>
        <w:tc>
          <w:tcPr>
            <w:tcW w:w="2077" w:type="dxa"/>
          </w:tcPr>
          <w:p w:rsidR="00396970" w:rsidRDefault="00396970" w:rsidP="00396970">
            <w:pPr>
              <w:jc w:val="right"/>
            </w:pPr>
            <w:r>
              <w:t>1.2%</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100</w:t>
            </w:r>
            <w:r>
              <w:rPr>
                <w:rFonts w:hint="eastAsia"/>
              </w:rPr>
              <w:t>万元≤</w:t>
            </w:r>
            <w:r>
              <w:rPr>
                <w:rFonts w:hint="eastAsia"/>
              </w:rPr>
              <w:t>M&lt; 500</w:t>
            </w:r>
            <w:r>
              <w:rPr>
                <w:rFonts w:hint="eastAsia"/>
              </w:rPr>
              <w:t>万元</w:t>
            </w:r>
          </w:p>
        </w:tc>
        <w:tc>
          <w:tcPr>
            <w:tcW w:w="2077" w:type="dxa"/>
          </w:tcPr>
          <w:p w:rsidR="00396970" w:rsidRDefault="00396970" w:rsidP="00396970">
            <w:pPr>
              <w:jc w:val="right"/>
            </w:pPr>
            <w:r>
              <w:t>0.8%</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500</w:t>
            </w:r>
            <w:r>
              <w:rPr>
                <w:rFonts w:hint="eastAsia"/>
              </w:rPr>
              <w:t>万元≤</w:t>
            </w:r>
            <w:r>
              <w:rPr>
                <w:rFonts w:hint="eastAsia"/>
              </w:rPr>
              <w:t>M&lt; 1000</w:t>
            </w:r>
            <w:r>
              <w:rPr>
                <w:rFonts w:hint="eastAsia"/>
              </w:rPr>
              <w:t>万元</w:t>
            </w:r>
          </w:p>
        </w:tc>
        <w:tc>
          <w:tcPr>
            <w:tcW w:w="2077" w:type="dxa"/>
          </w:tcPr>
          <w:p w:rsidR="00396970" w:rsidRDefault="00396970" w:rsidP="00396970">
            <w:pPr>
              <w:jc w:val="right"/>
            </w:pPr>
            <w:r>
              <w:t>0.4%</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1000</w:t>
            </w:r>
            <w:r>
              <w:rPr>
                <w:rFonts w:hint="eastAsia"/>
              </w:rPr>
              <w:t>万元≤</w:t>
            </w:r>
            <w:r>
              <w:rPr>
                <w:rFonts w:hint="eastAsia"/>
              </w:rPr>
              <w:t xml:space="preserve">M </w:t>
            </w:r>
          </w:p>
        </w:tc>
        <w:tc>
          <w:tcPr>
            <w:tcW w:w="2077" w:type="dxa"/>
          </w:tcPr>
          <w:p w:rsidR="00396970" w:rsidRDefault="00396970" w:rsidP="00396970">
            <w:pPr>
              <w:jc w:val="left"/>
            </w:pPr>
            <w:r>
              <w:rPr>
                <w:rFonts w:hint="eastAsia"/>
              </w:rPr>
              <w:t>每笔</w:t>
            </w:r>
            <w:r>
              <w:rPr>
                <w:rFonts w:hint="eastAsia"/>
              </w:rPr>
              <w:t>1000</w:t>
            </w:r>
            <w:r>
              <w:rPr>
                <w:rFonts w:hint="eastAsia"/>
              </w:rPr>
              <w:t>元</w:t>
            </w:r>
          </w:p>
        </w:tc>
        <w:tc>
          <w:tcPr>
            <w:tcW w:w="2077" w:type="dxa"/>
          </w:tcPr>
          <w:p w:rsidR="00396970" w:rsidRDefault="00396970" w:rsidP="00396970">
            <w:pPr>
              <w:jc w:val="right"/>
            </w:pPr>
            <w:r>
              <w:t>-</w:t>
            </w:r>
          </w:p>
        </w:tc>
      </w:tr>
      <w:tr w:rsidR="00396970" w:rsidTr="00396970">
        <w:tc>
          <w:tcPr>
            <w:tcW w:w="2076" w:type="dxa"/>
            <w:vMerge w:val="restart"/>
          </w:tcPr>
          <w:p w:rsidR="00396970" w:rsidRDefault="00396970" w:rsidP="00396970">
            <w:pPr>
              <w:jc w:val="center"/>
            </w:pPr>
            <w:r>
              <w:rPr>
                <w:rFonts w:hint="eastAsia"/>
              </w:rPr>
              <w:t>赎回费</w:t>
            </w:r>
          </w:p>
        </w:tc>
        <w:tc>
          <w:tcPr>
            <w:tcW w:w="2076" w:type="dxa"/>
          </w:tcPr>
          <w:p w:rsidR="00396970" w:rsidRDefault="00396970" w:rsidP="00396970">
            <w:pPr>
              <w:jc w:val="left"/>
            </w:pPr>
            <w:r>
              <w:rPr>
                <w:rFonts w:hint="eastAsia"/>
              </w:rPr>
              <w:t>N&lt; 7</w:t>
            </w:r>
            <w:r>
              <w:rPr>
                <w:rFonts w:hint="eastAsia"/>
              </w:rPr>
              <w:t>天</w:t>
            </w:r>
          </w:p>
        </w:tc>
        <w:tc>
          <w:tcPr>
            <w:tcW w:w="2077" w:type="dxa"/>
          </w:tcPr>
          <w:p w:rsidR="00396970" w:rsidRDefault="00396970" w:rsidP="00396970">
            <w:pPr>
              <w:jc w:val="right"/>
            </w:pPr>
            <w:r>
              <w:t>1.5%</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396970" w:rsidRDefault="00396970" w:rsidP="00396970">
            <w:pPr>
              <w:jc w:val="right"/>
            </w:pPr>
            <w:r>
              <w:t>0.75%</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30</w:t>
            </w:r>
            <w:r>
              <w:rPr>
                <w:rFonts w:hint="eastAsia"/>
              </w:rPr>
              <w:t>天≤</w:t>
            </w:r>
            <w:r>
              <w:rPr>
                <w:rFonts w:hint="eastAsia"/>
              </w:rPr>
              <w:t xml:space="preserve"> N&lt; 180</w:t>
            </w:r>
            <w:r>
              <w:rPr>
                <w:rFonts w:hint="eastAsia"/>
              </w:rPr>
              <w:t>天</w:t>
            </w:r>
          </w:p>
        </w:tc>
        <w:tc>
          <w:tcPr>
            <w:tcW w:w="2077" w:type="dxa"/>
          </w:tcPr>
          <w:p w:rsidR="00396970" w:rsidRDefault="00396970" w:rsidP="00396970">
            <w:pPr>
              <w:jc w:val="right"/>
            </w:pPr>
            <w:r>
              <w:t>0.5%</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180</w:t>
            </w:r>
            <w:r>
              <w:rPr>
                <w:rFonts w:hint="eastAsia"/>
              </w:rPr>
              <w:t>天≤</w:t>
            </w:r>
            <w:r>
              <w:rPr>
                <w:rFonts w:hint="eastAsia"/>
              </w:rPr>
              <w:t xml:space="preserve"> N&lt; 365</w:t>
            </w:r>
            <w:r>
              <w:rPr>
                <w:rFonts w:hint="eastAsia"/>
              </w:rPr>
              <w:t>天</w:t>
            </w:r>
          </w:p>
        </w:tc>
        <w:tc>
          <w:tcPr>
            <w:tcW w:w="2077" w:type="dxa"/>
          </w:tcPr>
          <w:p w:rsidR="00396970" w:rsidRDefault="00396970" w:rsidP="00396970">
            <w:pPr>
              <w:jc w:val="right"/>
            </w:pPr>
            <w:r>
              <w:t>0.3%</w:t>
            </w:r>
          </w:p>
        </w:tc>
        <w:tc>
          <w:tcPr>
            <w:tcW w:w="2077" w:type="dxa"/>
          </w:tcPr>
          <w:p w:rsidR="00396970" w:rsidRDefault="00396970" w:rsidP="00396970">
            <w:pPr>
              <w:jc w:val="right"/>
            </w:pPr>
            <w:r>
              <w:t>-</w:t>
            </w:r>
          </w:p>
        </w:tc>
      </w:tr>
      <w:tr w:rsidR="00396970" w:rsidTr="00396970">
        <w:tc>
          <w:tcPr>
            <w:tcW w:w="2076" w:type="dxa"/>
            <w:vMerge/>
          </w:tcPr>
          <w:p w:rsidR="00396970" w:rsidRDefault="00396970" w:rsidP="00396970">
            <w:pPr>
              <w:jc w:val="left"/>
            </w:pPr>
          </w:p>
        </w:tc>
        <w:tc>
          <w:tcPr>
            <w:tcW w:w="2076" w:type="dxa"/>
          </w:tcPr>
          <w:p w:rsidR="00396970" w:rsidRDefault="00396970" w:rsidP="00396970">
            <w:pPr>
              <w:jc w:val="left"/>
            </w:pPr>
            <w:r>
              <w:rPr>
                <w:rFonts w:hint="eastAsia"/>
              </w:rPr>
              <w:t>1</w:t>
            </w:r>
            <w:r>
              <w:rPr>
                <w:rFonts w:hint="eastAsia"/>
              </w:rPr>
              <w:t>年≤</w:t>
            </w:r>
            <w:r>
              <w:rPr>
                <w:rFonts w:hint="eastAsia"/>
              </w:rPr>
              <w:t xml:space="preserve"> N </w:t>
            </w:r>
          </w:p>
        </w:tc>
        <w:tc>
          <w:tcPr>
            <w:tcW w:w="2077" w:type="dxa"/>
          </w:tcPr>
          <w:p w:rsidR="00396970" w:rsidRDefault="00396970" w:rsidP="00396970">
            <w:pPr>
              <w:jc w:val="right"/>
            </w:pPr>
            <w:r>
              <w:t>0%</w:t>
            </w:r>
          </w:p>
        </w:tc>
        <w:tc>
          <w:tcPr>
            <w:tcW w:w="2077" w:type="dxa"/>
          </w:tcPr>
          <w:p w:rsidR="00396970" w:rsidRDefault="00396970" w:rsidP="00396970">
            <w:pPr>
              <w:jc w:val="right"/>
            </w:pPr>
            <w:r>
              <w:t>-</w:t>
            </w:r>
          </w:p>
        </w:tc>
      </w:tr>
    </w:tbl>
    <w:p w:rsidR="00396970" w:rsidRDefault="00396970" w:rsidP="00396970">
      <w:pPr>
        <w:pStyle w:val="-7"/>
        <w:ind w:firstLine="420"/>
        <w:rPr>
          <w:rFonts w:hint="eastAsia"/>
        </w:rPr>
      </w:pPr>
      <w:r>
        <w:rPr>
          <w:rFonts w:hint="eastAsia"/>
        </w:rPr>
        <w:t>注：投资人重复申购，须按每次申购所对应的费率档次分别计费。</w:t>
      </w:r>
    </w:p>
    <w:p w:rsidR="00396970" w:rsidRDefault="00396970" w:rsidP="00396970">
      <w:pPr>
        <w:pStyle w:val="-"/>
        <w:ind w:firstLine="420"/>
        <w:rPr>
          <w:rFonts w:hint="eastAsia"/>
        </w:rPr>
      </w:pPr>
      <w:r>
        <w:rPr>
          <w:rFonts w:hint="eastAsia"/>
        </w:rPr>
        <w:t>基金申购费用由投资人承担，不列入基金财产，主要用于基金的市场推广、销售、登记等各项费用。</w:t>
      </w:r>
    </w:p>
    <w:p w:rsidR="00396970" w:rsidRDefault="00396970" w:rsidP="00396970">
      <w:pPr>
        <w:pStyle w:val="-"/>
        <w:ind w:firstLine="420"/>
        <w:rPr>
          <w:rFonts w:hint="eastAsia"/>
        </w:rPr>
      </w:pPr>
      <w:r>
        <w:rPr>
          <w:rFonts w:hint="eastAsia"/>
        </w:rPr>
        <w:t>赎回费用由赎回基金份额的基金份额持有人承担，在基金份额持有人赎回基金份额时收取。</w:t>
      </w:r>
    </w:p>
    <w:p w:rsidR="00396970" w:rsidRDefault="00396970" w:rsidP="00396970">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96970" w:rsidTr="00396970">
        <w:tc>
          <w:tcPr>
            <w:tcW w:w="2768" w:type="dxa"/>
          </w:tcPr>
          <w:p w:rsidR="00396970" w:rsidRDefault="00396970" w:rsidP="00396970">
            <w:pPr>
              <w:jc w:val="left"/>
            </w:pPr>
            <w:r>
              <w:rPr>
                <w:rFonts w:hint="eastAsia"/>
              </w:rPr>
              <w:t>费用类别</w:t>
            </w:r>
          </w:p>
        </w:tc>
        <w:tc>
          <w:tcPr>
            <w:tcW w:w="2769" w:type="dxa"/>
          </w:tcPr>
          <w:p w:rsidR="00396970" w:rsidRDefault="00396970" w:rsidP="00396970">
            <w:pPr>
              <w:jc w:val="left"/>
            </w:pPr>
            <w:r>
              <w:rPr>
                <w:rFonts w:hint="eastAsia"/>
              </w:rPr>
              <w:t>收费方式</w:t>
            </w:r>
          </w:p>
        </w:tc>
        <w:tc>
          <w:tcPr>
            <w:tcW w:w="2769" w:type="dxa"/>
          </w:tcPr>
          <w:p w:rsidR="00396970" w:rsidRDefault="00396970" w:rsidP="00396970">
            <w:pPr>
              <w:jc w:val="left"/>
            </w:pPr>
            <w:r>
              <w:rPr>
                <w:rFonts w:hint="eastAsia"/>
              </w:rPr>
              <w:t>年费率</w:t>
            </w:r>
          </w:p>
        </w:tc>
      </w:tr>
      <w:tr w:rsidR="00396970" w:rsidTr="00396970">
        <w:tc>
          <w:tcPr>
            <w:tcW w:w="2768" w:type="dxa"/>
          </w:tcPr>
          <w:p w:rsidR="00396970" w:rsidRDefault="00396970" w:rsidP="00396970">
            <w:pPr>
              <w:jc w:val="left"/>
            </w:pPr>
            <w:r>
              <w:rPr>
                <w:rFonts w:hint="eastAsia"/>
              </w:rPr>
              <w:t>管理费</w:t>
            </w:r>
          </w:p>
        </w:tc>
        <w:tc>
          <w:tcPr>
            <w:tcW w:w="2769" w:type="dxa"/>
          </w:tcPr>
          <w:p w:rsidR="00396970" w:rsidRDefault="00396970" w:rsidP="00396970">
            <w:pPr>
              <w:jc w:val="right"/>
            </w:pPr>
            <w:r>
              <w:t>-</w:t>
            </w:r>
          </w:p>
        </w:tc>
        <w:tc>
          <w:tcPr>
            <w:tcW w:w="2769" w:type="dxa"/>
          </w:tcPr>
          <w:p w:rsidR="00396970" w:rsidRDefault="00396970" w:rsidP="00396970">
            <w:pPr>
              <w:jc w:val="right"/>
            </w:pPr>
            <w:r>
              <w:t>1.00%</w:t>
            </w:r>
          </w:p>
        </w:tc>
      </w:tr>
      <w:tr w:rsidR="00396970" w:rsidTr="00396970">
        <w:tc>
          <w:tcPr>
            <w:tcW w:w="2768" w:type="dxa"/>
          </w:tcPr>
          <w:p w:rsidR="00396970" w:rsidRDefault="00396970" w:rsidP="00396970">
            <w:pPr>
              <w:jc w:val="left"/>
            </w:pPr>
            <w:r>
              <w:rPr>
                <w:rFonts w:hint="eastAsia"/>
              </w:rPr>
              <w:t>托管费</w:t>
            </w:r>
          </w:p>
        </w:tc>
        <w:tc>
          <w:tcPr>
            <w:tcW w:w="2769" w:type="dxa"/>
          </w:tcPr>
          <w:p w:rsidR="00396970" w:rsidRDefault="00396970" w:rsidP="00396970">
            <w:pPr>
              <w:jc w:val="right"/>
            </w:pPr>
            <w:r>
              <w:t>-</w:t>
            </w:r>
          </w:p>
        </w:tc>
        <w:tc>
          <w:tcPr>
            <w:tcW w:w="2769" w:type="dxa"/>
          </w:tcPr>
          <w:p w:rsidR="00396970" w:rsidRDefault="00396970" w:rsidP="00396970">
            <w:pPr>
              <w:jc w:val="right"/>
            </w:pPr>
            <w:r>
              <w:t>0.20%</w:t>
            </w:r>
          </w:p>
        </w:tc>
      </w:tr>
      <w:tr w:rsidR="00396970" w:rsidTr="00396970">
        <w:tc>
          <w:tcPr>
            <w:tcW w:w="2768" w:type="dxa"/>
          </w:tcPr>
          <w:p w:rsidR="00396970" w:rsidRDefault="00396970" w:rsidP="00396970">
            <w:pPr>
              <w:jc w:val="left"/>
            </w:pPr>
            <w:r>
              <w:rPr>
                <w:rFonts w:hint="eastAsia"/>
              </w:rPr>
              <w:t>销售服务费</w:t>
            </w:r>
          </w:p>
        </w:tc>
        <w:tc>
          <w:tcPr>
            <w:tcW w:w="2769" w:type="dxa"/>
          </w:tcPr>
          <w:p w:rsidR="00396970" w:rsidRDefault="00396970" w:rsidP="00396970">
            <w:pPr>
              <w:jc w:val="right"/>
            </w:pPr>
            <w:r>
              <w:t>-</w:t>
            </w:r>
          </w:p>
        </w:tc>
        <w:tc>
          <w:tcPr>
            <w:tcW w:w="2769" w:type="dxa"/>
          </w:tcPr>
          <w:p w:rsidR="00396970" w:rsidRDefault="00396970" w:rsidP="00396970">
            <w:pPr>
              <w:jc w:val="right"/>
            </w:pPr>
            <w:r>
              <w:t>-</w:t>
            </w:r>
          </w:p>
        </w:tc>
      </w:tr>
      <w:tr w:rsidR="00396970" w:rsidTr="007270B1">
        <w:tc>
          <w:tcPr>
            <w:tcW w:w="2768" w:type="dxa"/>
          </w:tcPr>
          <w:p w:rsidR="00396970" w:rsidRDefault="00396970" w:rsidP="00396970">
            <w:pPr>
              <w:jc w:val="left"/>
            </w:pPr>
            <w:r>
              <w:rPr>
                <w:rFonts w:hint="eastAsia"/>
              </w:rPr>
              <w:t>其他费用</w:t>
            </w:r>
          </w:p>
        </w:tc>
        <w:tc>
          <w:tcPr>
            <w:tcW w:w="5538" w:type="dxa"/>
            <w:gridSpan w:val="2"/>
          </w:tcPr>
          <w:p w:rsidR="00396970" w:rsidRDefault="00396970" w:rsidP="00396970">
            <w:pPr>
              <w:jc w:val="left"/>
            </w:pPr>
            <w:r>
              <w:rPr>
                <w:rFonts w:hint="eastAsia"/>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w:t>
            </w:r>
          </w:p>
        </w:tc>
      </w:tr>
    </w:tbl>
    <w:p w:rsidR="00396970" w:rsidRDefault="00396970" w:rsidP="00396970">
      <w:pPr>
        <w:pStyle w:val="-7"/>
        <w:ind w:firstLine="420"/>
        <w:rPr>
          <w:rFonts w:hint="eastAsia"/>
        </w:rPr>
      </w:pPr>
      <w:r>
        <w:rPr>
          <w:rFonts w:hint="eastAsia"/>
        </w:rPr>
        <w:t>注：本基金交易证券、基金等产生的费用和税负，按实际发生额从基金资产扣除。</w:t>
      </w:r>
    </w:p>
    <w:p w:rsidR="00396970" w:rsidRDefault="00396970" w:rsidP="00396970">
      <w:pPr>
        <w:pStyle w:val="-1"/>
        <w:spacing w:before="156" w:after="156"/>
        <w:rPr>
          <w:rFonts w:hint="eastAsia"/>
        </w:rPr>
      </w:pPr>
      <w:r>
        <w:rPr>
          <w:rFonts w:hint="eastAsia"/>
        </w:rPr>
        <w:t>四、风险揭示与重要提示</w:t>
      </w:r>
    </w:p>
    <w:p w:rsidR="00396970" w:rsidRDefault="00396970" w:rsidP="00396970">
      <w:pPr>
        <w:pStyle w:val="-2"/>
        <w:spacing w:before="156" w:after="156"/>
        <w:rPr>
          <w:rFonts w:hint="eastAsia"/>
        </w:rPr>
      </w:pPr>
      <w:r>
        <w:rPr>
          <w:rFonts w:hint="eastAsia"/>
        </w:rPr>
        <w:t>（一）</w:t>
      </w:r>
      <w:r>
        <w:rPr>
          <w:rFonts w:hint="eastAsia"/>
        </w:rPr>
        <w:t xml:space="preserve"> </w:t>
      </w:r>
      <w:r>
        <w:rPr>
          <w:rFonts w:hint="eastAsia"/>
        </w:rPr>
        <w:t>风险揭示</w:t>
      </w:r>
    </w:p>
    <w:p w:rsidR="00396970" w:rsidRDefault="00396970" w:rsidP="00396970">
      <w:pPr>
        <w:pStyle w:val="-"/>
        <w:ind w:firstLine="420"/>
        <w:rPr>
          <w:rFonts w:hint="eastAsia"/>
        </w:rPr>
      </w:pPr>
      <w:r>
        <w:rPr>
          <w:rFonts w:hint="eastAsia"/>
        </w:rPr>
        <w:t>本基金不提供任何保证。投资者可能损失本金。</w:t>
      </w:r>
    </w:p>
    <w:p w:rsidR="00396970" w:rsidRDefault="00396970" w:rsidP="00396970">
      <w:pPr>
        <w:pStyle w:val="-"/>
        <w:ind w:firstLine="420"/>
        <w:rPr>
          <w:rFonts w:hint="eastAsia"/>
        </w:rPr>
      </w:pPr>
      <w:r>
        <w:rPr>
          <w:rFonts w:hint="eastAsia"/>
        </w:rPr>
        <w:t>投资有风险，投资者购买基金时应认真阅读本基金的《招募说明书》等销售文件。</w:t>
      </w:r>
    </w:p>
    <w:p w:rsidR="00396970" w:rsidRDefault="00396970" w:rsidP="00396970">
      <w:pPr>
        <w:pStyle w:val="-"/>
        <w:ind w:firstLine="420"/>
        <w:rPr>
          <w:rFonts w:hint="eastAsia"/>
        </w:rPr>
      </w:pPr>
      <w:r>
        <w:rPr>
          <w:rFonts w:hint="eastAsia"/>
        </w:rPr>
        <w:t>本基金面临的主要风险有市场风险、管理风险、流动性风险、本基金特有风险及其他风险等。</w:t>
      </w:r>
    </w:p>
    <w:p w:rsidR="00396970" w:rsidRDefault="00396970" w:rsidP="00396970">
      <w:pPr>
        <w:pStyle w:val="-"/>
        <w:ind w:firstLine="420"/>
        <w:rPr>
          <w:rFonts w:hint="eastAsia"/>
        </w:rPr>
      </w:pPr>
      <w:r>
        <w:rPr>
          <w:rFonts w:hint="eastAsia"/>
        </w:rPr>
        <w:t>本基金特有的风险包括：</w:t>
      </w:r>
    </w:p>
    <w:p w:rsidR="00396970" w:rsidRDefault="00396970" w:rsidP="00396970">
      <w:pPr>
        <w:pStyle w:val="-"/>
        <w:ind w:firstLine="420"/>
        <w:rPr>
          <w:rFonts w:hint="eastAsia"/>
        </w:rPr>
      </w:pPr>
      <w:r>
        <w:rPr>
          <w:rFonts w:hint="eastAsia"/>
        </w:rPr>
        <w:t>1</w:t>
      </w:r>
      <w:r>
        <w:rPr>
          <w:rFonts w:hint="eastAsia"/>
        </w:rPr>
        <w:t>、本基金采用优化的恒定比例投资组合保险策略（优化</w:t>
      </w:r>
      <w:r>
        <w:rPr>
          <w:rFonts w:hint="eastAsia"/>
        </w:rPr>
        <w:t>CPPI</w:t>
      </w:r>
      <w:r>
        <w:rPr>
          <w:rFonts w:hint="eastAsia"/>
        </w:rPr>
        <w:t>），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396970" w:rsidRDefault="00396970" w:rsidP="00396970">
      <w:pPr>
        <w:pStyle w:val="-"/>
        <w:ind w:firstLine="420"/>
        <w:rPr>
          <w:rFonts w:hint="eastAsia"/>
        </w:rPr>
      </w:pPr>
      <w:r>
        <w:lastRenderedPageBreak/>
        <w:t>2</w:t>
      </w:r>
      <w:r>
        <w:rPr>
          <w:rFonts w:hint="eastAsia"/>
        </w:rPr>
        <w:t>、本基金投资中小企业私募债券，中小企业私募债是根据相关法律法规由非上市中小企业采用非公开方式发行的债券。</w:t>
      </w:r>
    </w:p>
    <w:p w:rsidR="00396970" w:rsidRDefault="00396970" w:rsidP="00396970">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396970" w:rsidRDefault="00396970" w:rsidP="00396970">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396970" w:rsidRDefault="00396970" w:rsidP="00396970">
      <w:pPr>
        <w:pStyle w:val="-"/>
        <w:ind w:firstLine="420"/>
        <w:rPr>
          <w:rFonts w:hint="eastAsia"/>
        </w:rPr>
      </w:pPr>
      <w:r>
        <w:rPr>
          <w:rFonts w:hint="eastAsia"/>
        </w:rPr>
        <w:t>3</w:t>
      </w:r>
      <w:r>
        <w:rPr>
          <w:rFonts w:hint="eastAsia"/>
        </w:rPr>
        <w:t>、本基金投资股指期货的风险。</w:t>
      </w:r>
    </w:p>
    <w:p w:rsidR="00396970" w:rsidRDefault="00396970" w:rsidP="00396970">
      <w:pPr>
        <w:pStyle w:val="-"/>
        <w:ind w:firstLine="420"/>
        <w:rPr>
          <w:rFonts w:hint="eastAsia"/>
        </w:rPr>
      </w:pPr>
      <w:r>
        <w:rPr>
          <w:rFonts w:hint="eastAsia"/>
        </w:rPr>
        <w:t>本基金可投资于股指期货，股指期货作为一种金融衍生品，主要存在以下风险：</w:t>
      </w:r>
    </w:p>
    <w:p w:rsidR="00396970" w:rsidRDefault="00396970" w:rsidP="00396970">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396970" w:rsidRDefault="00396970" w:rsidP="00396970">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396970" w:rsidRDefault="00396970" w:rsidP="00396970">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396970" w:rsidRDefault="00396970" w:rsidP="00396970">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396970" w:rsidRDefault="00396970" w:rsidP="00396970">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396970" w:rsidRDefault="00396970" w:rsidP="00396970">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396970" w:rsidRDefault="00396970" w:rsidP="00396970">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396970" w:rsidRDefault="00396970" w:rsidP="00396970">
      <w:pPr>
        <w:pStyle w:val="-"/>
        <w:ind w:firstLine="420"/>
        <w:rPr>
          <w:rFonts w:hint="eastAsia"/>
        </w:rPr>
      </w:pPr>
      <w:r>
        <w:rPr>
          <w:rFonts w:hint="eastAsia"/>
        </w:rPr>
        <w:t>4</w:t>
      </w:r>
      <w:r>
        <w:rPr>
          <w:rFonts w:hint="eastAsia"/>
        </w:rPr>
        <w:t>、本基金投资资产支持证券的风险。</w:t>
      </w:r>
    </w:p>
    <w:p w:rsidR="00396970" w:rsidRDefault="00396970" w:rsidP="00396970">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96970" w:rsidRDefault="00396970" w:rsidP="00396970">
      <w:pPr>
        <w:pStyle w:val="-"/>
        <w:ind w:firstLine="420"/>
        <w:rPr>
          <w:rFonts w:hint="eastAsia"/>
        </w:rPr>
      </w:pPr>
      <w:r>
        <w:rPr>
          <w:rFonts w:hint="eastAsia"/>
        </w:rPr>
        <w:t>5</w:t>
      </w:r>
      <w:r>
        <w:rPr>
          <w:rFonts w:hint="eastAsia"/>
        </w:rPr>
        <w:t>、基金合同终止的风险</w:t>
      </w:r>
    </w:p>
    <w:p w:rsidR="00396970" w:rsidRDefault="00396970" w:rsidP="00396970">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万元的，基金管理人应当在定期报告中予以披露；连续</w:t>
      </w:r>
      <w:r>
        <w:rPr>
          <w:rFonts w:hint="eastAsia"/>
        </w:rPr>
        <w:t>50</w:t>
      </w:r>
      <w:r>
        <w:rPr>
          <w:rFonts w:hint="eastAsia"/>
        </w:rPr>
        <w:t>个工作日出现前述情形的，基金合同应当终止，无需召开基金份额持有人大会。</w:t>
      </w:r>
    </w:p>
    <w:p w:rsidR="00396970" w:rsidRDefault="00396970" w:rsidP="00396970">
      <w:pPr>
        <w:pStyle w:val="-"/>
        <w:ind w:firstLine="420"/>
        <w:rPr>
          <w:rFonts w:hint="eastAsia"/>
        </w:rPr>
      </w:pPr>
      <w:r>
        <w:rPr>
          <w:rFonts w:hint="eastAsia"/>
        </w:rPr>
        <w:t>6</w:t>
      </w:r>
      <w:r>
        <w:rPr>
          <w:rFonts w:hint="eastAsia"/>
        </w:rPr>
        <w:t>、投资于存托凭证的风险</w:t>
      </w:r>
    </w:p>
    <w:p w:rsidR="00396970" w:rsidRDefault="00396970" w:rsidP="00396970">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96970" w:rsidRDefault="00396970" w:rsidP="00396970">
      <w:pPr>
        <w:pStyle w:val="-"/>
        <w:ind w:firstLine="420"/>
      </w:pPr>
    </w:p>
    <w:p w:rsidR="00396970" w:rsidRDefault="00396970" w:rsidP="00396970">
      <w:pPr>
        <w:pStyle w:val="-"/>
        <w:ind w:firstLine="420"/>
        <w:rPr>
          <w:rFonts w:hint="eastAsia"/>
        </w:rPr>
      </w:pPr>
      <w:r>
        <w:rPr>
          <w:rFonts w:hint="eastAsia"/>
        </w:rPr>
        <w:t>本基金法律文件风险收益特征表述与销售机构基金风险评价可能不一致的风险：</w:t>
      </w:r>
    </w:p>
    <w:p w:rsidR="00396970" w:rsidRDefault="00396970" w:rsidP="00396970">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396970" w:rsidRDefault="00396970" w:rsidP="00396970">
      <w:pPr>
        <w:pStyle w:val="-"/>
        <w:ind w:firstLine="420"/>
      </w:pPr>
    </w:p>
    <w:p w:rsidR="00396970" w:rsidRDefault="00396970" w:rsidP="00396970">
      <w:pPr>
        <w:pStyle w:val="-"/>
        <w:ind w:firstLine="420"/>
        <w:rPr>
          <w:rFonts w:hint="eastAsia"/>
        </w:rPr>
      </w:pPr>
      <w:r>
        <w:rPr>
          <w:rFonts w:hint="eastAsia"/>
        </w:rPr>
        <w:t>实施备用的流动性风险管理工具的情形、程序及对投资者的潜在影响：</w:t>
      </w:r>
    </w:p>
    <w:p w:rsidR="00396970" w:rsidRDefault="00396970" w:rsidP="0039697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96970" w:rsidRDefault="00396970" w:rsidP="00396970">
      <w:pPr>
        <w:pStyle w:val="-2"/>
        <w:spacing w:before="156" w:after="156"/>
      </w:pPr>
      <w:r>
        <w:rPr>
          <w:rFonts w:hint="eastAsia"/>
        </w:rPr>
        <w:t>（二）</w:t>
      </w:r>
      <w:r>
        <w:t xml:space="preserve"> </w:t>
      </w:r>
      <w:r>
        <w:t>重要提示</w:t>
      </w:r>
    </w:p>
    <w:p w:rsidR="00396970" w:rsidRDefault="00396970" w:rsidP="00396970">
      <w:pPr>
        <w:pStyle w:val="-"/>
        <w:ind w:firstLine="420"/>
        <w:rPr>
          <w:rFonts w:hint="eastAsia"/>
        </w:rPr>
      </w:pPr>
      <w:r>
        <w:rPr>
          <w:rFonts w:hint="eastAsia"/>
        </w:rPr>
        <w:t>南方安泰混合型证券投资基金（以下简称“本基金”）</w:t>
      </w:r>
      <w:r>
        <w:rPr>
          <w:rFonts w:hint="eastAsia"/>
        </w:rPr>
        <w:t xml:space="preserve"> </w:t>
      </w:r>
      <w:r>
        <w:rPr>
          <w:rFonts w:hint="eastAsia"/>
        </w:rPr>
        <w:t>经中国证监会</w:t>
      </w:r>
      <w:r>
        <w:rPr>
          <w:rFonts w:hint="eastAsia"/>
        </w:rPr>
        <w:t>2016</w:t>
      </w:r>
      <w:r>
        <w:rPr>
          <w:rFonts w:hint="eastAsia"/>
        </w:rPr>
        <w:t>年</w:t>
      </w:r>
      <w:r>
        <w:rPr>
          <w:rFonts w:hint="eastAsia"/>
        </w:rPr>
        <w:t>7</w:t>
      </w:r>
      <w:r>
        <w:rPr>
          <w:rFonts w:hint="eastAsia"/>
        </w:rPr>
        <w:t>月</w:t>
      </w:r>
      <w:r>
        <w:rPr>
          <w:rFonts w:hint="eastAsia"/>
        </w:rPr>
        <w:t>27</w:t>
      </w:r>
      <w:r>
        <w:rPr>
          <w:rFonts w:hint="eastAsia"/>
        </w:rPr>
        <w:t>日证监许可</w:t>
      </w:r>
      <w:r>
        <w:rPr>
          <w:rFonts w:hint="eastAsia"/>
        </w:rPr>
        <w:t>[2016]1706</w:t>
      </w:r>
      <w:r>
        <w:rPr>
          <w:rFonts w:hint="eastAsia"/>
        </w:rPr>
        <w:t>号文注册募集。中国证监会对本基金募集的注册，并不表明其对本基金的价值和收益作出实质性判断或保证，也不表明投资于本基金没有风险。</w:t>
      </w:r>
    </w:p>
    <w:p w:rsidR="00396970" w:rsidRDefault="00396970" w:rsidP="00396970">
      <w:pPr>
        <w:pStyle w:val="-"/>
        <w:ind w:firstLine="420"/>
        <w:rPr>
          <w:rFonts w:hint="eastAsia"/>
        </w:rPr>
      </w:pPr>
      <w:r>
        <w:rPr>
          <w:rFonts w:hint="eastAsia"/>
        </w:rPr>
        <w:t>基金管理人依照恪尽职守、诚实信用、谨慎勤勉的原则管理和运用基金财产，但不保证基金一定盈利，也不保证最低收益。</w:t>
      </w:r>
    </w:p>
    <w:p w:rsidR="00396970" w:rsidRDefault="00396970" w:rsidP="00396970">
      <w:pPr>
        <w:pStyle w:val="-"/>
        <w:ind w:firstLine="420"/>
        <w:rPr>
          <w:rFonts w:hint="eastAsia"/>
        </w:rPr>
      </w:pPr>
      <w:r>
        <w:rPr>
          <w:rFonts w:hint="eastAsia"/>
        </w:rPr>
        <w:t>基金投资者自依基金合同取得基金份额，即成为基金份额持有人和基金合同的当事人。</w:t>
      </w:r>
    </w:p>
    <w:p w:rsidR="00396970" w:rsidRDefault="00396970" w:rsidP="0039697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96970" w:rsidRDefault="00396970" w:rsidP="0039697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96970" w:rsidRDefault="00396970" w:rsidP="00396970">
      <w:pPr>
        <w:pStyle w:val="-1"/>
        <w:spacing w:before="156" w:after="156"/>
        <w:rPr>
          <w:rFonts w:hint="eastAsia"/>
        </w:rPr>
      </w:pPr>
      <w:r>
        <w:rPr>
          <w:rFonts w:hint="eastAsia"/>
        </w:rPr>
        <w:t>五、其他资料查询方式</w:t>
      </w:r>
    </w:p>
    <w:p w:rsidR="00396970" w:rsidRDefault="00396970" w:rsidP="0039697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96970" w:rsidRDefault="00396970" w:rsidP="00396970">
      <w:pPr>
        <w:pStyle w:val="-"/>
        <w:ind w:firstLine="420"/>
        <w:rPr>
          <w:rFonts w:hint="eastAsia"/>
        </w:rPr>
      </w:pPr>
      <w:r>
        <w:rPr>
          <w:rFonts w:hint="eastAsia"/>
        </w:rPr>
        <w:t>●《南方安泰混合型证券投资基金基金合同》、</w:t>
      </w:r>
    </w:p>
    <w:p w:rsidR="00396970" w:rsidRDefault="00396970" w:rsidP="00396970">
      <w:pPr>
        <w:pStyle w:val="-"/>
        <w:ind w:firstLine="420"/>
        <w:rPr>
          <w:rFonts w:hint="eastAsia"/>
        </w:rPr>
      </w:pPr>
      <w:r>
        <w:rPr>
          <w:rFonts w:hint="eastAsia"/>
        </w:rPr>
        <w:t>《南方安泰混合型证券投资基金托管协议》、</w:t>
      </w:r>
    </w:p>
    <w:p w:rsidR="00396970" w:rsidRDefault="00396970" w:rsidP="00396970">
      <w:pPr>
        <w:pStyle w:val="-"/>
        <w:ind w:firstLine="420"/>
        <w:rPr>
          <w:rFonts w:hint="eastAsia"/>
        </w:rPr>
      </w:pPr>
      <w:r>
        <w:rPr>
          <w:rFonts w:hint="eastAsia"/>
        </w:rPr>
        <w:t>《南方安泰混合型证券投资基金招募说明书》</w:t>
      </w:r>
    </w:p>
    <w:p w:rsidR="00396970" w:rsidRDefault="00396970" w:rsidP="00396970">
      <w:pPr>
        <w:pStyle w:val="-"/>
        <w:ind w:firstLine="420"/>
        <w:rPr>
          <w:rFonts w:hint="eastAsia"/>
        </w:rPr>
      </w:pPr>
      <w:r>
        <w:rPr>
          <w:rFonts w:hint="eastAsia"/>
        </w:rPr>
        <w:t>●定期报告、包括基金季度报告、中期报告和年度报告</w:t>
      </w:r>
    </w:p>
    <w:p w:rsidR="00396970" w:rsidRDefault="00396970" w:rsidP="00396970">
      <w:pPr>
        <w:pStyle w:val="-"/>
        <w:ind w:firstLine="420"/>
        <w:rPr>
          <w:rFonts w:hint="eastAsia"/>
        </w:rPr>
      </w:pPr>
      <w:r>
        <w:rPr>
          <w:rFonts w:hint="eastAsia"/>
        </w:rPr>
        <w:t>●基金份额净值</w:t>
      </w:r>
    </w:p>
    <w:p w:rsidR="00396970" w:rsidRDefault="00396970" w:rsidP="00396970">
      <w:pPr>
        <w:pStyle w:val="-"/>
        <w:ind w:firstLine="420"/>
        <w:rPr>
          <w:rFonts w:hint="eastAsia"/>
        </w:rPr>
      </w:pPr>
      <w:r>
        <w:rPr>
          <w:rFonts w:hint="eastAsia"/>
        </w:rPr>
        <w:t>●基金销售机构及联系方式</w:t>
      </w:r>
    </w:p>
    <w:p w:rsidR="00396970" w:rsidRDefault="00396970" w:rsidP="00396970">
      <w:pPr>
        <w:pStyle w:val="-"/>
        <w:ind w:firstLine="420"/>
        <w:rPr>
          <w:rFonts w:hint="eastAsia"/>
        </w:rPr>
      </w:pPr>
      <w:r>
        <w:rPr>
          <w:rFonts w:hint="eastAsia"/>
        </w:rPr>
        <w:t>●其他重要资料</w:t>
      </w:r>
    </w:p>
    <w:p w:rsidR="00396970" w:rsidRDefault="00396970" w:rsidP="00396970">
      <w:pPr>
        <w:pStyle w:val="-1"/>
        <w:spacing w:before="156" w:after="156"/>
        <w:rPr>
          <w:rFonts w:hint="eastAsia"/>
        </w:rPr>
      </w:pPr>
      <w:r>
        <w:rPr>
          <w:rFonts w:hint="eastAsia"/>
        </w:rPr>
        <w:t>六、其他情况说明</w:t>
      </w:r>
    </w:p>
    <w:p w:rsidR="00396970" w:rsidRDefault="00396970" w:rsidP="00396970">
      <w:pPr>
        <w:pStyle w:val="-"/>
        <w:ind w:firstLine="420"/>
        <w:rPr>
          <w:rFonts w:hint="eastAsia"/>
        </w:rPr>
      </w:pPr>
      <w:bookmarkStart w:id="0" w:name="_GoBack"/>
      <w:bookmarkEnd w:id="0"/>
      <w:r>
        <w:rPr>
          <w:rFonts w:hint="eastAsia"/>
        </w:rPr>
        <w:t>暂无。</w:t>
      </w:r>
    </w:p>
    <w:p w:rsidR="00E67375" w:rsidRPr="00ED7F31" w:rsidRDefault="00396970" w:rsidP="00396970">
      <w:pPr>
        <w:pStyle w:val="-"/>
        <w:ind w:firstLine="420"/>
      </w:pPr>
      <w:r w:rsidRPr="00A84177">
        <w:lastRenderedPageBreak/>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70" w:rsidRDefault="003969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396970" w:rsidRPr="00396970">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70" w:rsidRDefault="003969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70" w:rsidRDefault="003969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396970" w:rsidP="00CE07B7">
    <w:pPr>
      <w:pStyle w:val="a6"/>
      <w:jc w:val="right"/>
    </w:pPr>
    <w:r>
      <w:rPr>
        <w:rFonts w:hint="eastAsia"/>
      </w:rPr>
      <w:t>南方安泰混合型证券投资基金（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70" w:rsidRDefault="0039697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96970"/>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3AB8-A1F3-4677-A164-A1CE50C2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4509</Characters>
  <Application>Microsoft Office Word</Application>
  <DocSecurity>0</DocSecurity>
  <Lines>37</Lines>
  <Paragraphs>10</Paragraphs>
  <ScaleCrop>false</ScaleCrop>
  <Company>MC SYSTEM</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2021-09-24T07:09:00Z</dcterms:created>
  <dcterms:modified xsi:type="dcterms:W3CDTF">2021-09-24T07:09:00Z</dcterms:modified>
</cp:coreProperties>
</file>