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P="004061AC" w:rsidR="00750D48" w:rsidRDefault="00750D48" w:rsidRPr="00264E55">
      <w:pPr>
        <w:autoSpaceDE w:val="0"/>
        <w:autoSpaceDN w:val="0"/>
        <w:adjustRightInd w:val="0"/>
        <w:spacing w:line="360" w:lineRule="auto"/>
        <w:jc w:val="left"/>
        <w:rPr>
          <w:rFonts w:ascii="宋体"/>
          <w:color w:val="000000"/>
          <w:kern w:val="0"/>
          <w:sz w:val="24"/>
          <w:szCs w:val="24"/>
        </w:rPr>
      </w:pPr>
    </w:p>
    <w:p w:rsidP="004061AC" w:rsidR="00750D48" w:rsidRDefault="00750D48" w:rsidRPr="00264E55">
      <w:pPr>
        <w:autoSpaceDE w:val="0"/>
        <w:autoSpaceDN w:val="0"/>
        <w:adjustRightInd w:val="0"/>
        <w:spacing w:line="360" w:lineRule="auto"/>
        <w:jc w:val="left"/>
        <w:rPr>
          <w:rFonts w:ascii="宋体"/>
          <w:color w:val="000000"/>
          <w:kern w:val="0"/>
          <w:sz w:val="24"/>
          <w:szCs w:val="24"/>
        </w:rPr>
      </w:pPr>
    </w:p>
    <w:p w:rsidP="004061AC" w:rsidR="00750D48" w:rsidRDefault="00750D48" w:rsidRPr="00264E55">
      <w:pPr>
        <w:autoSpaceDE w:val="0"/>
        <w:autoSpaceDN w:val="0"/>
        <w:adjustRightInd w:val="0"/>
        <w:spacing w:line="360" w:lineRule="auto"/>
        <w:jc w:val="left"/>
        <w:rPr>
          <w:rFonts w:ascii="宋体"/>
          <w:color w:val="000000"/>
          <w:kern w:val="0"/>
          <w:sz w:val="24"/>
          <w:szCs w:val="24"/>
        </w:rPr>
      </w:pPr>
    </w:p>
    <w:p w:rsidP="004061AC" w:rsidR="00750D48" w:rsidRDefault="00750D48" w:rsidRPr="00264E55">
      <w:pPr>
        <w:autoSpaceDE w:val="0"/>
        <w:autoSpaceDN w:val="0"/>
        <w:adjustRightInd w:val="0"/>
        <w:spacing w:line="360" w:lineRule="auto"/>
        <w:jc w:val="left"/>
        <w:rPr>
          <w:rFonts w:ascii="宋体"/>
          <w:color w:val="000000"/>
          <w:kern w:val="0"/>
          <w:sz w:val="24"/>
          <w:szCs w:val="24"/>
        </w:rPr>
      </w:pPr>
    </w:p>
    <w:p w:rsidP="004061AC" w:rsidR="00750D48" w:rsidRDefault="00750D48" w:rsidRPr="00264E55">
      <w:pPr>
        <w:autoSpaceDE w:val="0"/>
        <w:autoSpaceDN w:val="0"/>
        <w:adjustRightInd w:val="0"/>
        <w:spacing w:line="360" w:lineRule="auto"/>
        <w:jc w:val="left"/>
        <w:rPr>
          <w:rFonts w:ascii="宋体"/>
          <w:color w:val="000000"/>
          <w:kern w:val="0"/>
          <w:sz w:val="24"/>
          <w:szCs w:val="24"/>
        </w:rPr>
      </w:pPr>
    </w:p>
    <w:p w:rsidP="00542546" w:rsidR="00750D48" w:rsidRDefault="00750D48" w:rsidRPr="00264E55">
      <w:pPr>
        <w:spacing w:line="360" w:lineRule="auto"/>
        <w:jc w:val="center"/>
        <w:rPr>
          <w:rFonts w:ascii="宋体" w:hAnsi="宋体"/>
          <w:b/>
          <w:sz w:val="36"/>
          <w:szCs w:val="36"/>
        </w:rPr>
      </w:pPr>
      <w:r w:rsidRPr="00264E55">
        <w:rPr>
          <w:rFonts w:ascii="宋体"/>
          <w:b/>
          <w:sz w:val="36"/>
          <w:szCs w:val="36"/>
        </w:rPr>
        <w:t/>
      </w:r>
      <w:proofErr w:type="spellStart"/>
      <w:proofErr w:type="gramStart"/>
      <w:r w:rsidRPr="00264E55">
        <w:rPr>
          <w:rFonts w:ascii="宋体" w:hAnsi="宋体"/>
          <w:b/>
          <w:sz w:val="36"/>
          <w:szCs w:val="36"/>
        </w:rPr>
        <w:t/>
      </w:r>
      <w:proofErr w:type="spellEnd"/>
      <w:proofErr w:type="gramEnd"/>
      <w:r w:rsidRPr="00264E55">
        <w:rPr>
          <w:rFonts w:ascii="宋体" w:hAnsi="宋体"/>
          <w:b/>
          <w:sz w:val="36"/>
          <w:szCs w:val="36"/>
        </w:rPr>
        <w:t>易方达中小盘混合型证券投资基金</w:t>
      </w:r>
    </w:p>
    <w:p w:rsidP="00542546" w:rsidR="00750D48" w:rsidRDefault="00750D48" w:rsidRPr="00264E55">
      <w:pPr>
        <w:spacing w:line="360" w:lineRule="auto"/>
        <w:jc w:val="center"/>
        <w:rPr>
          <w:rFonts w:ascii="宋体" w:hAnsi="宋体"/>
          <w:b/>
          <w:sz w:val="36"/>
          <w:szCs w:val="36"/>
        </w:rPr>
      </w:pPr>
      <w:r w:rsidRPr="00264E55">
        <w:rPr>
          <w:rFonts w:ascii="宋体" w:hAnsi="宋体"/>
          <w:b/>
          <w:sz w:val="36"/>
          <w:szCs w:val="36"/>
        </w:rPr>
        <w:t/>
      </w:r>
      <w:proofErr w:type="spellStart"/>
      <w:r w:rsidRPr="00264E55">
        <w:rPr>
          <w:rFonts w:ascii="宋体" w:hAnsi="宋体"/>
          <w:b/>
          <w:sz w:val="36"/>
          <w:szCs w:val="36"/>
        </w:rPr>
        <w:t/>
      </w:r>
      <w:proofErr w:type="spellEnd"/>
      <w:r w:rsidRPr="00264E55">
        <w:rPr>
          <w:rFonts w:ascii="宋体" w:hAnsi="宋体"/>
          <w:b/>
          <w:sz w:val="36"/>
          <w:szCs w:val="36"/>
        </w:rPr>
        <w:t>2020年第3季度报告</w:t>
      </w:r>
    </w:p>
    <w:p w:rsidP="00542546" w:rsidR="00750D48" w:rsidRDefault="00750D48" w:rsidRPr="00093704">
      <w:pPr>
        <w:spacing w:line="360" w:lineRule="auto"/>
        <w:jc w:val="center"/>
        <w:rPr>
          <w:rFonts w:ascii="宋体" w:hAnsi="宋体"/>
          <w:b/>
          <w:sz w:val="24"/>
          <w:szCs w:val="24"/>
        </w:rPr>
      </w:pPr>
      <w:r w:rsidRPr="00093704">
        <w:rPr>
          <w:rFonts w:ascii="宋体"/>
          <w:b/>
          <w:sz w:val="24"/>
          <w:szCs w:val="24"/>
        </w:rPr>
        <w:t/>
      </w:r>
      <w:proofErr w:type="spellStart"/>
      <w:proofErr w:type="gramStart"/>
      <w:r w:rsidRPr="00093704">
        <w:rPr>
          <w:rFonts w:ascii="宋体" w:hAnsi="宋体"/>
          <w:b/>
          <w:sz w:val="24"/>
          <w:szCs w:val="24"/>
        </w:rPr>
        <w:t/>
      </w:r>
      <w:proofErr w:type="spellEnd"/>
      <w:proofErr w:type="gramEnd"/>
      <w:r w:rsidRPr="00093704">
        <w:rPr>
          <w:rFonts w:ascii="宋体" w:hAnsi="宋体"/>
          <w:b/>
          <w:sz w:val="24"/>
          <w:szCs w:val="24"/>
        </w:rPr>
        <w:t>2020年9月30日</w:t>
      </w:r>
    </w:p>
    <w:p w:rsidP="004061AC" w:rsidR="00750D48" w:rsidRDefault="00750D48" w:rsidRPr="00264E55">
      <w:pPr>
        <w:spacing w:line="360" w:lineRule="auto"/>
        <w:jc w:val="center"/>
        <w:rPr>
          <w:rFonts w:ascii="宋体"/>
          <w:b/>
          <w:bCs/>
          <w:color w:val="000000"/>
          <w:sz w:val="24"/>
          <w:szCs w:val="24"/>
        </w:rPr>
      </w:pPr>
    </w:p>
    <w:p w:rsidP="004061AC" w:rsidR="00750D48" w:rsidRDefault="00750D48" w:rsidRPr="00264E55">
      <w:pPr>
        <w:spacing w:line="360" w:lineRule="auto"/>
        <w:jc w:val="center"/>
        <w:rPr>
          <w:rFonts w:ascii="宋体"/>
          <w:b/>
          <w:bCs/>
          <w:color w:val="000000"/>
          <w:sz w:val="24"/>
          <w:szCs w:val="24"/>
        </w:rPr>
      </w:pPr>
    </w:p>
    <w:p w:rsidP="004061AC" w:rsidR="00750D48" w:rsidRDefault="00750D48" w:rsidRPr="00264E55">
      <w:pPr>
        <w:spacing w:line="360" w:lineRule="auto"/>
        <w:jc w:val="center"/>
        <w:rPr>
          <w:rFonts w:ascii="宋体"/>
          <w:b/>
          <w:bCs/>
          <w:color w:val="000000"/>
          <w:sz w:val="24"/>
          <w:szCs w:val="24"/>
        </w:rPr>
      </w:pPr>
    </w:p>
    <w:p w:rsidP="004061AC" w:rsidR="00750D48" w:rsidRDefault="00750D48" w:rsidRPr="00264E55">
      <w:pPr>
        <w:spacing w:line="360" w:lineRule="auto"/>
        <w:jc w:val="center"/>
        <w:rPr>
          <w:rFonts w:ascii="宋体"/>
          <w:b/>
          <w:bCs/>
          <w:color w:val="000000"/>
          <w:sz w:val="24"/>
          <w:szCs w:val="24"/>
        </w:rPr>
      </w:pPr>
    </w:p>
    <w:p w:rsidP="004061AC" w:rsidR="00750D48" w:rsidRDefault="00750D48" w:rsidRPr="00264E55">
      <w:pPr>
        <w:spacing w:line="360" w:lineRule="auto"/>
        <w:jc w:val="center"/>
        <w:rPr>
          <w:rFonts w:ascii="宋体"/>
          <w:b/>
          <w:bCs/>
          <w:color w:val="000000"/>
          <w:sz w:val="24"/>
          <w:szCs w:val="24"/>
        </w:rPr>
      </w:pPr>
    </w:p>
    <w:p w:rsidP="004061AC" w:rsidR="00750D48" w:rsidRDefault="00750D48" w:rsidRPr="00264E55">
      <w:pPr>
        <w:spacing w:line="360" w:lineRule="auto"/>
        <w:jc w:val="center"/>
        <w:rPr>
          <w:rFonts w:ascii="宋体"/>
          <w:b/>
          <w:bCs/>
          <w:color w:val="000000"/>
          <w:sz w:val="24"/>
          <w:szCs w:val="24"/>
        </w:rPr>
      </w:pPr>
    </w:p>
    <w:p w:rsidP="004061AC" w:rsidR="00750D48" w:rsidRDefault="00750D48" w:rsidRPr="00264E55">
      <w:pPr>
        <w:spacing w:line="360" w:lineRule="auto"/>
        <w:jc w:val="center"/>
        <w:rPr>
          <w:rFonts w:ascii="宋体"/>
          <w:b/>
          <w:bCs/>
          <w:color w:val="000000"/>
          <w:sz w:val="24"/>
          <w:szCs w:val="24"/>
        </w:rPr>
      </w:pPr>
    </w:p>
    <w:p w:rsidP="004061AC" w:rsidR="00750D48" w:rsidRDefault="00750D48" w:rsidRPr="00264E55">
      <w:pPr>
        <w:spacing w:line="360" w:lineRule="auto"/>
        <w:jc w:val="center"/>
        <w:rPr>
          <w:rFonts w:ascii="宋体"/>
          <w:b/>
          <w:bCs/>
          <w:color w:val="000000"/>
          <w:sz w:val="24"/>
          <w:szCs w:val="24"/>
        </w:rPr>
      </w:pPr>
    </w:p>
    <w:p w:rsidP="004061AC" w:rsidR="00750D48" w:rsidRDefault="00750D48" w:rsidRPr="00264E55">
      <w:pPr>
        <w:spacing w:line="360" w:lineRule="auto"/>
        <w:jc w:val="center"/>
        <w:rPr>
          <w:rFonts w:ascii="宋体"/>
          <w:b/>
          <w:bCs/>
          <w:color w:val="000000"/>
          <w:sz w:val="24"/>
          <w:szCs w:val="24"/>
        </w:rPr>
      </w:pPr>
    </w:p>
    <w:p w:rsidP="004061AC" w:rsidR="00750D48" w:rsidRDefault="00750D48" w:rsidRPr="00264E55">
      <w:pPr>
        <w:spacing w:line="360" w:lineRule="auto"/>
        <w:jc w:val="center"/>
        <w:rPr>
          <w:rFonts w:ascii="宋体"/>
          <w:b/>
          <w:bCs/>
          <w:color w:val="000000"/>
          <w:sz w:val="24"/>
          <w:szCs w:val="24"/>
        </w:rPr>
      </w:pPr>
    </w:p>
    <w:p w:rsidP="004061AC" w:rsidR="00750D48" w:rsidRDefault="00750D48" w:rsidRPr="00264E55">
      <w:pPr>
        <w:spacing w:line="360" w:lineRule="auto"/>
        <w:jc w:val="center"/>
        <w:rPr>
          <w:rFonts w:ascii="宋体"/>
          <w:b/>
          <w:bCs/>
          <w:color w:val="000000"/>
          <w:sz w:val="24"/>
          <w:szCs w:val="24"/>
        </w:rPr>
      </w:pPr>
    </w:p>
    <w:p w:rsidP="004061AC" w:rsidR="00750D48" w:rsidRDefault="00750D48" w:rsidRPr="00264E55">
      <w:pPr>
        <w:spacing w:line="360" w:lineRule="auto"/>
        <w:jc w:val="center"/>
        <w:rPr>
          <w:rFonts w:ascii="宋体"/>
          <w:b/>
          <w:bCs/>
          <w:color w:val="000000"/>
          <w:sz w:val="24"/>
          <w:szCs w:val="24"/>
        </w:rPr>
      </w:pPr>
    </w:p>
    <w:p w:rsidP="004061AC" w:rsidR="00750D48" w:rsidRDefault="00750D48" w:rsidRPr="00264E55">
      <w:pPr>
        <w:spacing w:line="360" w:lineRule="auto"/>
        <w:jc w:val="center"/>
        <w:rPr>
          <w:rFonts w:ascii="宋体"/>
          <w:b/>
          <w:bCs/>
          <w:color w:val="000000"/>
          <w:sz w:val="24"/>
          <w:szCs w:val="24"/>
        </w:rPr>
      </w:pPr>
    </w:p>
    <w:p w:rsidP="004061AC" w:rsidR="00750D48" w:rsidRDefault="00750D48" w:rsidRPr="00264E55">
      <w:pPr>
        <w:spacing w:line="360" w:lineRule="auto"/>
        <w:rPr>
          <w:rFonts w:ascii="宋体"/>
          <w:b/>
          <w:bCs/>
          <w:color w:val="000000"/>
          <w:sz w:val="24"/>
          <w:szCs w:val="24"/>
        </w:rPr>
      </w:pPr>
    </w:p>
    <w:p w:rsidP="00EB572F" w:rsidR="00750D48" w:rsidRDefault="00750D48" w:rsidRPr="00264E55">
      <w:pPr>
        <w:spacing w:line="360" w:lineRule="auto"/>
        <w:ind w:firstLine="2168" w:firstLineChars="900"/>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b/>
          <w:color w:val="000000"/>
          <w:sz w:val="24"/>
          <w:szCs w:val="24"/>
        </w:rPr>
        <w:t/>
      </w:r>
      <w:proofErr w:type="spellStart"/>
      <w:proofErr w:type="gramStart"/>
      <w:r w:rsidRPr="00264E55">
        <w:rPr>
          <w:rFonts w:ascii="宋体" w:hAnsi="宋体"/>
          <w:b/>
          <w:color w:val="000000"/>
          <w:sz w:val="24"/>
          <w:szCs w:val="24"/>
        </w:rPr>
        <w:t/>
      </w:r>
      <w:proofErr w:type="spellEnd"/>
      <w:proofErr w:type="gramEnd"/>
      <w:r w:rsidRPr="00264E55">
        <w:rPr>
          <w:rFonts w:ascii="宋体" w:hAnsi="宋体"/>
          <w:b/>
          <w:color w:val="000000"/>
          <w:sz w:val="24"/>
          <w:szCs w:val="24"/>
        </w:rPr>
        <w:t>易方达基金管理有限公司</w:t>
      </w:r>
    </w:p>
    <w:p w:rsidP="00EB572F" w:rsidR="00750D48" w:rsidRDefault="00750D48" w:rsidRPr="00264E55">
      <w:pPr>
        <w:spacing w:line="360" w:lineRule="auto"/>
        <w:ind w:firstLine="2168" w:firstLineChars="900"/>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b/>
          <w:color w:val="000000"/>
          <w:sz w:val="24"/>
          <w:szCs w:val="24"/>
        </w:rPr>
        <w:t/>
      </w:r>
      <w:proofErr w:type="spellStart"/>
      <w:proofErr w:type="gramStart"/>
      <w:r w:rsidRPr="00264E55">
        <w:rPr>
          <w:rFonts w:ascii="宋体" w:hAnsi="宋体"/>
          <w:b/>
          <w:color w:val="000000"/>
          <w:sz w:val="24"/>
          <w:szCs w:val="24"/>
        </w:rPr>
        <w:t/>
      </w:r>
      <w:proofErr w:type="spellEnd"/>
      <w:proofErr w:type="gramEnd"/>
      <w:r w:rsidRPr="00264E55">
        <w:rPr>
          <w:rFonts w:ascii="宋体" w:hAnsi="宋体"/>
          <w:b/>
          <w:color w:val="000000"/>
          <w:sz w:val="24"/>
          <w:szCs w:val="24"/>
        </w:rPr>
        <w:t>中国银行股份有限公司</w:t>
      </w:r>
    </w:p>
    <w:p w:rsidP="00EB572F" w:rsidR="00750D48" w:rsidRDefault="00750D48" w:rsidRPr="00264E55">
      <w:pPr>
        <w:spacing w:line="360" w:lineRule="auto"/>
        <w:ind w:firstLine="2168" w:firstLineChars="900"/>
        <w:rPr>
          <w:rFonts w:ascii="宋体" w:hAnsi="宋体"/>
          <w:b/>
          <w:color w:val="000000"/>
          <w:sz w:val="24"/>
          <w:szCs w:val="24"/>
        </w:rPr>
        <w:sectPr w:rsidR="00750D48" w:rsidRPr="00264E55" w:rsidSect="00304A12">
          <w:headerReference r:id="rId9" w:type="default"/>
          <w:footerReference r:id="rId10" w:type="default"/>
          <w:pgSz w:h="15840" w:w="11926"/>
          <w:pgMar w:bottom="851" w:footer="992" w:gutter="0" w:header="851" w:left="1418" w:right="1418" w:top="1418"/>
          <w:cols w:space="720"/>
          <w:noEndnote/>
        </w:sectPr>
      </w:pPr>
      <w:r w:rsidRPr="00264E55">
        <w:rPr>
          <w:rFonts w:ascii="宋体" w:hAnsi="宋体" w:hint="eastAsia"/>
          <w:b/>
          <w:color w:val="000000"/>
          <w:sz w:val="24"/>
          <w:szCs w:val="24"/>
        </w:rPr>
        <w:t>报告送出日期：</w:t>
      </w:r>
      <w:r w:rsidRPr="00264E55">
        <w:rPr>
          <w:rFonts w:ascii="宋体"/>
          <w:b/>
          <w:color w:val="000000"/>
          <w:sz w:val="24"/>
          <w:szCs w:val="24"/>
        </w:rPr>
        <w:t/>
      </w:r>
      <w:proofErr w:type="spellStart"/>
      <w:proofErr w:type="gramStart"/>
      <w:r w:rsidRPr="00264E55">
        <w:rPr>
          <w:rFonts w:ascii="宋体" w:hAnsi="宋体"/>
          <w:b/>
          <w:color w:val="000000"/>
          <w:sz w:val="24"/>
          <w:szCs w:val="24"/>
        </w:rPr>
        <w:t/>
      </w:r>
      <w:proofErr w:type="spellEnd"/>
      <w:proofErr w:type="gramEnd"/>
      <w:r w:rsidRPr="00264E55">
        <w:rPr>
          <w:rFonts w:ascii="宋体" w:hAnsi="宋体"/>
          <w:b/>
          <w:color w:val="000000"/>
          <w:sz w:val="24"/>
          <w:szCs w:val="24"/>
        </w:rPr>
        <w:t>二〇二〇年十月二十八日</w:t>
      </w:r>
    </w:p>
    <w:p w:rsidP="004D28A3" w:rsidR="00750D48" w:rsidRDefault="00750D48" w:rsidRPr="00264E55">
      <w:pPr>
        <w:pStyle w:val="1"/>
        <w:spacing w:after="312" w:afterLines="100" w:before="312" w:beforeLines="100"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pPr>
        <w:spacing w:line="360" w:lineRule="auto"/>
        <w:ind w:firstLine="480" w:firstLineChars="200"/>
        <w:rPr>
          <w:color w:val="000000"/>
          <w:sz w:val="24"/>
          <w:szCs w:val="24"/>
        </w:rPr>
      </w:pPr>
      <w:r>
        <w:rPr>
          <w:color w:val="000000"/>
          <w:sz w:val="24"/>
          <w:szCs w:val="24"/>
        </w:rPr>
        <w:t xml:space="preserve">基金管理人的董事会及董事保证本报告所载资料不存在虚假记载、误导性陈述或重大遗漏，并对其内容的真实性、准确性和完整性承担个别及连带责任。 </w:t>
      </w:r>
    </w:p>
    <w:p>
      <w:pPr>
        <w:spacing w:line="360" w:lineRule="auto"/>
        <w:ind w:firstLine="480" w:firstLineChars="200"/>
        <w:rPr>
          <w:color w:val="000000"/>
          <w:sz w:val="24"/>
          <w:szCs w:val="24"/>
        </w:rPr>
      </w:pPr>
      <w:r>
        <w:rPr>
          <w:color w:val="000000"/>
          <w:sz w:val="24"/>
          <w:szCs w:val="24"/>
        </w:rPr>
        <w:t xml:space="preserve">基金托管人中国银行股份有限公司根据本基金合同规定，于2020年10月26日复核了本报告中的财务指标、净值表现和投资组合报告等内容，保证复核内容不存在虚假记载、误导性陈述或者重大遗漏。 </w:t>
      </w:r>
    </w:p>
    <w:p>
      <w:pPr>
        <w:spacing w:line="360" w:lineRule="auto"/>
        <w:ind w:firstLine="480" w:firstLineChars="200"/>
        <w:rPr>
          <w:color w:val="000000"/>
          <w:sz w:val="24"/>
          <w:szCs w:val="24"/>
        </w:rPr>
      </w:pPr>
      <w:r>
        <w:rPr>
          <w:color w:val="000000"/>
          <w:sz w:val="24"/>
          <w:szCs w:val="24"/>
        </w:rPr>
        <w:t xml:space="preserve">基金管理人承诺以诚实信用、勤勉尽责的原则管理和运用基金资产，但不保证基金一定盈利。 </w:t>
      </w:r>
    </w:p>
    <w:p>
      <w:pPr>
        <w:spacing w:line="360" w:lineRule="auto"/>
        <w:ind w:firstLine="480" w:firstLineChars="200"/>
        <w:rPr>
          <w:color w:val="000000"/>
          <w:sz w:val="24"/>
          <w:szCs w:val="24"/>
        </w:rPr>
      </w:pPr>
      <w:r>
        <w:rPr>
          <w:color w:val="000000"/>
          <w:sz w:val="24"/>
          <w:szCs w:val="24"/>
        </w:rPr>
        <w:t xml:space="preserve">基金的过往业绩并不代表其未来表现。投资有风险，投资者在作出投资决策前应仔细阅读本基金的招募说明书。 </w:t>
      </w:r>
    </w:p>
    <w:p>
      <w:pPr>
        <w:spacing w:line="360" w:lineRule="auto"/>
        <w:ind w:firstLine="480" w:firstLineChars="200"/>
        <w:rPr>
          <w:color w:val="000000"/>
          <w:sz w:val="24"/>
          <w:szCs w:val="24"/>
        </w:rPr>
      </w:pPr>
      <w:r>
        <w:rPr>
          <w:color w:val="000000"/>
          <w:sz w:val="24"/>
          <w:szCs w:val="24"/>
        </w:rPr>
        <w:t>本报告中财务资料未经审计。</w:t>
      </w:r>
    </w:p>
    <w:p w:rsidP="00EB572F" w:rsidR="00750D48" w:rsidRDefault="00750D48" w:rsidRPr="006C56AA">
      <w:pPr>
        <w:spacing w:line="360" w:lineRule="auto"/>
        <w:ind w:firstLine="480" w:firstLineChars="200"/>
        <w:rPr>
          <w:color w:val="000000"/>
          <w:sz w:val="24"/>
          <w:szCs w:val="24"/>
        </w:rPr>
      </w:pPr>
      <w:r w:rsidRPr="006C56AA">
        <w:rPr>
          <w:color w:val="000000"/>
          <w:sz w:val="24"/>
          <w:szCs w:val="24"/>
        </w:rPr>
        <w:t/>
      </w:r>
      <w:proofErr w:type="spellStart"/>
      <w:proofErr w:type="gramStart"/>
      <w:r w:rsidRPr="006C56AA">
        <w:rPr>
          <w:color w:val="000000"/>
          <w:sz w:val="24"/>
          <w:szCs w:val="24"/>
        </w:rPr>
        <w:t/>
      </w:r>
      <w:proofErr w:type="spellEnd"/>
      <w:proofErr w:type="gramEnd"/>
      <w:r w:rsidRPr="006C56AA">
        <w:rPr>
          <w:color w:val="000000"/>
          <w:sz w:val="24"/>
          <w:szCs w:val="24"/>
        </w:rPr>
        <w:t>本报告期自2020年7月1日起至9月30日止。</w:t>
      </w:r>
    </w:p>
    <w:p w:rsidP="004D28A3" w:rsidR="00750D48" w:rsidRDefault="00750D48" w:rsidRPr="00264E55">
      <w:pPr>
        <w:pStyle w:val="1"/>
        <w:spacing w:after="312" w:afterLines="100" w:before="312" w:beforeLines="100"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2835"/>
        <w:gridCol w:w="2739"/>
        <w:gridCol w:w="2740"/>
      </w:tblGrid>
      <w:tr w:rsidR="00750D48" w:rsidRPr="00264E55" w:rsidTr="00500A03">
        <w:tc>
          <w:tcPr>
            <w:tcW w:type="dxa" w:w="2835"/>
          </w:tcPr>
          <w:p w:rsidP="007B5AFB" w:rsidR="00750D48" w:rsidRDefault="00750D48" w:rsidRPr="00232B03">
            <w:pPr>
              <w:adjustRightInd w:val="0"/>
              <w:spacing w:before="29" w:line="360" w:lineRule="auto"/>
              <w:ind w:left="17"/>
              <w:jc w:val="left"/>
              <w:rPr>
                <w:kern w:val="0"/>
                <w:sz w:val="24"/>
                <w:szCs w:val="24"/>
              </w:rPr>
            </w:pPr>
            <w:r w:rsidRPr="00232B03">
              <w:rPr>
                <w:kern w:val="0"/>
                <w:sz w:val="24"/>
                <w:szCs w:val="24"/>
              </w:rPr>
              <w:t>基金简称</w:t>
            </w:r>
          </w:p>
        </w:tc>
        <w:tc>
          <w:tcPr>
            <w:tcW w:type="dxa" w:w="5479"/>
            <w:gridSpan w:val="2"/>
          </w:tcPr>
          <w:p w:rsidP="007B5AFB" w:rsidR="00750D48" w:rsidRDefault="00750D48" w:rsidRPr="00232B03">
            <w:pPr>
              <w:adjustRightInd w:val="0"/>
              <w:spacing w:before="29" w:line="360" w:lineRule="auto"/>
              <w:ind w:left="17"/>
              <w:jc w:val="lef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易方达中小盘混合</w:t>
            </w:r>
          </w:p>
        </w:tc>
      </w:tr>
      <w:tr w:rsidR="00750D48" w:rsidRPr="00264E55" w:rsidTr="00D94B8D">
        <w:tc>
          <w:tcPr>
            <w:tcW w:type="dxa" w:w="2835"/>
          </w:tcPr>
          <w:p w:rsidR="00750D48" w:rsidRDefault="00750D48" w:rsidRPr="00232B03">
            <w:pPr>
              <w:adjustRightInd w:val="0"/>
              <w:spacing w:before="29" w:line="360" w:lineRule="auto"/>
              <w:ind w:left="17"/>
              <w:jc w:val="left"/>
              <w:rPr>
                <w:kern w:val="0"/>
                <w:sz w:val="24"/>
                <w:szCs w:val="24"/>
              </w:rPr>
            </w:pPr>
            <w:r w:rsidRPr="00232B03">
              <w:rPr>
                <w:kern w:val="0"/>
                <w:sz w:val="24"/>
                <w:szCs w:val="24"/>
              </w:rPr>
              <w:t>基金主代码</w:t>
            </w:r>
          </w:p>
        </w:tc>
        <w:tc>
          <w:tcPr>
            <w:tcW w:type="dxa" w:w="5479"/>
            <w:gridSpan w:val="2"/>
          </w:tcPr>
          <w:p w:rsidR="00750D48" w:rsidRDefault="00750D48" w:rsidRPr="00232B03">
            <w:pPr>
              <w:adjustRightInd w:val="0"/>
              <w:spacing w:before="29" w:line="360" w:lineRule="auto"/>
              <w:ind w:left="17"/>
              <w:jc w:val="lef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110011</w:t>
            </w:r>
          </w:p>
        </w:tc>
      </w:tr>
      <w:tr w:rsidR="00750D48" w:rsidRPr="00264E55" w:rsidTr="00D94B8D">
        <w:tc>
          <w:tcPr>
            <w:tcW w:type="dxa" w:w="2835"/>
          </w:tcPr>
          <w:p w:rsidP="00895A8A" w:rsidR="00750D48" w:rsidRDefault="00750D48" w:rsidRPr="00232B03">
            <w:pPr>
              <w:adjustRightInd w:val="0"/>
              <w:spacing w:before="29" w:line="360" w:lineRule="auto"/>
              <w:ind w:left="17"/>
              <w:jc w:val="left"/>
              <w:rPr>
                <w:kern w:val="0"/>
                <w:sz w:val="24"/>
                <w:szCs w:val="24"/>
              </w:rPr>
            </w:pPr>
            <w:r w:rsidRPr="00232B03">
              <w:rPr>
                <w:kern w:val="0"/>
                <w:sz w:val="24"/>
                <w:szCs w:val="24"/>
              </w:rPr>
              <w:t>交易代码</w:t>
            </w:r>
          </w:p>
        </w:tc>
        <w:tc>
          <w:tcPr>
            <w:tcW w:type="dxa" w:w="5479"/>
            <w:gridSpan w:val="2"/>
          </w:tcPr>
          <w:p w:rsidP="00895A8A" w:rsidR="00750D48" w:rsidRDefault="00750D48" w:rsidRPr="00232B03">
            <w:pPr>
              <w:adjustRightInd w:val="0"/>
              <w:spacing w:before="29" w:line="360" w:lineRule="auto"/>
              <w:ind w:left="17"/>
              <w:jc w:val="left"/>
              <w:rPr>
                <w:color w:val="000000"/>
                <w:kern w:val="0"/>
                <w:sz w:val="24"/>
                <w:szCs w:val="24"/>
              </w:rPr>
            </w:pPr>
            <w:r w:rsidRPr="00232B03">
              <w:rPr>
                <w:kern w:val="0"/>
                <w:sz w:val="24"/>
              </w:rPr>
              <w:t/>
            </w:r>
            <w:proofErr w:type="spellStart"/>
            <w:r w:rsidRPr="00232B03">
              <w:rPr>
                <w:kern w:val="0"/>
                <w:sz w:val="24"/>
              </w:rPr>
              <w:t/>
            </w:r>
            <w:proofErr w:type="spellEnd"/>
            <w:r w:rsidRPr="00232B03">
              <w:rPr>
                <w:kern w:val="0"/>
                <w:sz w:val="24"/>
              </w:rPr>
              <w:t/>
            </w:r>
            <w:proofErr w:type="spellStart"/>
            <w:r w:rsidRPr="00232B03">
              <w:rPr>
                <w:kern w:val="0"/>
                <w:sz w:val="24"/>
              </w:rPr>
              <w:t/>
            </w:r>
            <w:proofErr w:type="spellEnd"/>
            <w:r w:rsidRPr="00232B03">
              <w:rPr>
                <w:kern w:val="0"/>
                <w:sz w:val="24"/>
              </w:rPr>
              <w:t/>
            </w:r>
            <w:proofErr w:type="spellStart"/>
            <w:r w:rsidRPr="00232B03">
              <w:rPr>
                <w:kern w:val="0"/>
                <w:sz w:val="24"/>
              </w:rPr>
              <w:t/>
            </w:r>
            <w:proofErr w:type="spellEnd"/>
            <w:r w:rsidRPr="00232B03">
              <w:rPr>
                <w:kern w:val="0"/>
                <w:sz w:val="24"/>
              </w:rPr>
              <w:t>110011</w:t>
            </w:r>
          </w:p>
        </w:tc>
      </w:tr>
      <w:tr w:rsidR="00750D48" w:rsidRPr="00264E55" w:rsidTr="00500A03">
        <w:tc>
          <w:tcPr>
            <w:tcW w:type="dxa" w:w="2835"/>
          </w:tcPr>
          <w:p w:rsidP="007B5AFB" w:rsidR="00750D48" w:rsidRDefault="00750D48" w:rsidRPr="00232B03">
            <w:pPr>
              <w:adjustRightInd w:val="0"/>
              <w:spacing w:before="29" w:line="360" w:lineRule="auto"/>
              <w:ind w:left="17"/>
              <w:jc w:val="left"/>
              <w:rPr>
                <w:sz w:val="24"/>
                <w:szCs w:val="24"/>
              </w:rPr>
            </w:pPr>
            <w:r w:rsidRPr="00232B03">
              <w:rPr>
                <w:kern w:val="0"/>
                <w:sz w:val="24"/>
                <w:szCs w:val="24"/>
              </w:rPr>
              <w:t>基金运作方式</w:t>
            </w:r>
          </w:p>
        </w:tc>
        <w:tc>
          <w:tcPr>
            <w:tcW w:type="dxa" w:w="5479"/>
            <w:gridSpan w:val="2"/>
          </w:tcPr>
          <w:p w:rsidP="007B5AFB" w:rsidR="00750D48" w:rsidRDefault="00750D48" w:rsidRPr="00232B03">
            <w:pPr>
              <w:adjustRightInd w:val="0"/>
              <w:spacing w:before="29" w:line="360" w:lineRule="auto"/>
              <w:ind w:left="17"/>
              <w:jc w:val="left"/>
              <w:rPr>
                <w:color w:val="00000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契约型开放式</w:t>
            </w:r>
          </w:p>
        </w:tc>
      </w:tr>
      <w:tr w:rsidR="00750D48" w:rsidRPr="00264E55" w:rsidTr="00500A03">
        <w:tc>
          <w:tcPr>
            <w:tcW w:type="dxa" w:w="2835"/>
          </w:tcPr>
          <w:p w:rsidP="007B5AFB" w:rsidR="00750D48" w:rsidRDefault="00750D48" w:rsidRPr="00232B03">
            <w:pPr>
              <w:adjustRightInd w:val="0"/>
              <w:spacing w:before="29" w:line="360" w:lineRule="auto"/>
              <w:ind w:left="17"/>
              <w:jc w:val="left"/>
              <w:rPr>
                <w:sz w:val="24"/>
                <w:szCs w:val="24"/>
              </w:rPr>
            </w:pPr>
            <w:r w:rsidRPr="00232B03">
              <w:rPr>
                <w:kern w:val="0"/>
                <w:sz w:val="24"/>
                <w:szCs w:val="24"/>
              </w:rPr>
              <w:t>基金合同生效日</w:t>
            </w:r>
          </w:p>
        </w:tc>
        <w:tc>
          <w:tcPr>
            <w:tcW w:type="dxa" w:w="5479"/>
            <w:gridSpan w:val="2"/>
          </w:tcPr>
          <w:p w:rsidP="007B5AFB" w:rsidR="00750D48" w:rsidRDefault="00750D48" w:rsidRPr="00232B03">
            <w:pPr>
              <w:adjustRightInd w:val="0"/>
              <w:spacing w:before="29" w:line="360" w:lineRule="auto"/>
              <w:ind w:left="17"/>
              <w:jc w:val="left"/>
              <w:rPr>
                <w:color w:val="00000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2008年6月19日</w:t>
            </w:r>
          </w:p>
        </w:tc>
      </w:tr>
      <w:tr w:rsidR="00750D48" w:rsidRPr="00264E55" w:rsidTr="00500A03">
        <w:tc>
          <w:tcPr>
            <w:tcW w:type="dxa" w:w="2835"/>
          </w:tcPr>
          <w:p w:rsidP="007B5AFB" w:rsidR="00750D48" w:rsidRDefault="00750D48" w:rsidRPr="00232B03">
            <w:pPr>
              <w:adjustRightInd w:val="0"/>
              <w:spacing w:before="29" w:line="360" w:lineRule="auto"/>
              <w:ind w:left="17"/>
              <w:jc w:val="left"/>
              <w:rPr>
                <w:sz w:val="24"/>
                <w:szCs w:val="24"/>
              </w:rPr>
            </w:pPr>
            <w:r w:rsidRPr="00232B03">
              <w:rPr>
                <w:kern w:val="0"/>
                <w:sz w:val="24"/>
                <w:szCs w:val="24"/>
              </w:rPr>
              <w:t>报告期末基金份额总额</w:t>
            </w:r>
          </w:p>
        </w:tc>
        <w:tc>
          <w:tcPr>
            <w:tcW w:type="dxa" w:w="5479"/>
            <w:gridSpan w:val="2"/>
          </w:tcPr>
          <w:p w:rsidP="007B5AFB" w:rsidR="00750D48" w:rsidRDefault="00750D48" w:rsidRPr="00232B03">
            <w:pPr>
              <w:adjustRightInd w:val="0"/>
              <w:spacing w:before="29" w:line="360" w:lineRule="auto"/>
              <w:ind w:left="17"/>
              <w:jc w:val="left"/>
              <w:rPr>
                <w:color w:val="00000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3,927,228,182.52</w:t>
            </w:r>
            <w:r w:rsidRPr="00232B03">
              <w:rPr>
                <w:color w:val="000000"/>
                <w:kern w:val="0"/>
                <w:sz w:val="24"/>
                <w:szCs w:val="24"/>
              </w:rPr>
              <w:t>份</w:t>
            </w:r>
          </w:p>
        </w:tc>
      </w:tr>
      <w:tr w:rsidR="00750D48" w:rsidRPr="00264E55" w:rsidTr="00500A03">
        <w:tc>
          <w:tcPr>
            <w:tcW w:type="dxa" w:w="2835"/>
          </w:tcPr>
          <w:p w:rsidP="007B5AFB" w:rsidR="00750D48" w:rsidRDefault="00750D48" w:rsidRPr="00232B03">
            <w:pPr>
              <w:adjustRightInd w:val="0"/>
              <w:spacing w:before="29" w:line="360" w:lineRule="auto"/>
              <w:ind w:left="17"/>
              <w:jc w:val="left"/>
              <w:rPr>
                <w:sz w:val="24"/>
                <w:szCs w:val="24"/>
              </w:rPr>
            </w:pPr>
            <w:r w:rsidRPr="00232B03">
              <w:rPr>
                <w:kern w:val="0"/>
                <w:sz w:val="24"/>
                <w:szCs w:val="24"/>
              </w:rPr>
              <w:t>投资目标</w:t>
            </w:r>
          </w:p>
        </w:tc>
        <w:tc>
          <w:tcPr>
            <w:tcW w:type="dxa" w:w="5479"/>
            <w:gridSpan w:val="2"/>
          </w:tcPr>
          <w:p w:rsidP="007B5AFB" w:rsidR="00750D48" w:rsidRDefault="00750D48" w:rsidRPr="00232B03">
            <w:pPr>
              <w:adjustRightInd w:val="0"/>
              <w:spacing w:before="29" w:line="360" w:lineRule="auto"/>
              <w:ind w:left="17"/>
              <w:jc w:val="left"/>
              <w:rPr>
                <w:color w:val="00000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通过投资具有竞争优势和较高成长性的中小盘股票，力求在有效控制风险的前提下，谋求基金资产的长期增值。</w:t>
            </w:r>
          </w:p>
        </w:tc>
      </w:tr>
      <w:tr w:rsidR="00750D48" w:rsidRPr="00264E55" w:rsidTr="00500A03">
        <w:tc>
          <w:tcPr>
            <w:tcW w:type="dxa" w:w="2835"/>
          </w:tcPr>
          <w:p w:rsidP="007B5AFB" w:rsidR="00750D48" w:rsidRDefault="00750D48" w:rsidRPr="00232B03">
            <w:pPr>
              <w:adjustRightInd w:val="0"/>
              <w:spacing w:before="29" w:line="360" w:lineRule="auto"/>
              <w:ind w:left="17"/>
              <w:jc w:val="left"/>
              <w:rPr>
                <w:sz w:val="24"/>
                <w:szCs w:val="24"/>
              </w:rPr>
            </w:pPr>
            <w:r w:rsidRPr="00232B03">
              <w:rPr>
                <w:kern w:val="0"/>
                <w:sz w:val="24"/>
                <w:szCs w:val="24"/>
              </w:rPr>
              <w:t>投资策略</w:t>
            </w:r>
          </w:p>
        </w:tc>
        <w:tc>
          <w:tcPr>
            <w:tcW w:type="dxa" w:w="5479"/>
            <w:gridSpan w:val="2"/>
          </w:tcPr>
          <w:p w:rsidP="007B5AFB" w:rsidR="00750D48" w:rsidRDefault="00750D48" w:rsidRPr="00232B03">
            <w:pPr>
              <w:adjustRightInd w:val="0"/>
              <w:spacing w:before="29" w:line="360" w:lineRule="auto"/>
              <w:ind w:left="17"/>
              <w:jc w:val="left"/>
              <w:rPr>
                <w:color w:val="00000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本基金基于定量与定性相结合的宏观及市场分析，进行战术性资产配置，确定组合中股票、债券、货币市场工具及其他金融工具的比例，追求更高收益，回避市场风险。在股票资产方面，本基金采取“自下而上”的策略，投资具有良好治理结构、在细分行业具有竞争优势以及有较高成长性的中小盘股票。</w:t>
            </w:r>
          </w:p>
        </w:tc>
      </w:tr>
      <w:tr w:rsidR="00750D48" w:rsidRPr="00264E55" w:rsidTr="00500A03">
        <w:tc>
          <w:tcPr>
            <w:tcW w:type="dxa" w:w="2835"/>
          </w:tcPr>
          <w:p w:rsidP="007B5AFB" w:rsidR="00750D48" w:rsidRDefault="00750D48" w:rsidRPr="00232B03">
            <w:pPr>
              <w:adjustRightInd w:val="0"/>
              <w:spacing w:before="29" w:line="360" w:lineRule="auto"/>
              <w:ind w:left="17"/>
              <w:jc w:val="left"/>
              <w:rPr>
                <w:sz w:val="24"/>
                <w:szCs w:val="24"/>
              </w:rPr>
            </w:pPr>
            <w:r w:rsidRPr="00232B03">
              <w:rPr>
                <w:kern w:val="0"/>
                <w:sz w:val="24"/>
                <w:szCs w:val="24"/>
              </w:rPr>
              <w:t>业绩比较基准</w:t>
            </w:r>
          </w:p>
        </w:tc>
        <w:tc>
          <w:tcPr>
            <w:tcW w:type="dxa" w:w="5479"/>
            <w:gridSpan w:val="2"/>
          </w:tcPr>
          <w:p w:rsidP="007B5AFB" w:rsidR="00750D48" w:rsidRDefault="00750D48" w:rsidRPr="00232B03">
            <w:pPr>
              <w:adjustRightInd w:val="0"/>
              <w:spacing w:before="29" w:line="360" w:lineRule="auto"/>
              <w:ind w:left="17"/>
              <w:jc w:val="left"/>
              <w:rPr>
                <w:color w:val="00000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45%×天相中盘指数收益率+35%×天相小盘指数收益率+20%×中债总指数收益率</w:t>
            </w:r>
          </w:p>
        </w:tc>
      </w:tr>
      <w:tr w:rsidR="00750D48" w:rsidRPr="00264E55" w:rsidTr="00500A03">
        <w:tc>
          <w:tcPr>
            <w:tcW w:type="dxa" w:w="2835"/>
          </w:tcPr>
          <w:p w:rsidP="007B5AFB" w:rsidR="00750D48" w:rsidRDefault="00750D48" w:rsidRPr="00232B03">
            <w:pPr>
              <w:adjustRightInd w:val="0"/>
              <w:spacing w:before="29" w:line="360" w:lineRule="auto"/>
              <w:ind w:left="17"/>
              <w:jc w:val="left"/>
              <w:rPr>
                <w:sz w:val="24"/>
                <w:szCs w:val="24"/>
              </w:rPr>
            </w:pPr>
            <w:r w:rsidRPr="00232B03">
              <w:rPr>
                <w:kern w:val="0"/>
                <w:sz w:val="24"/>
                <w:szCs w:val="24"/>
              </w:rPr>
              <w:t>风险收益特征</w:t>
            </w:r>
          </w:p>
        </w:tc>
        <w:tc>
          <w:tcPr>
            <w:tcW w:type="dxa" w:w="5479"/>
            <w:gridSpan w:val="2"/>
          </w:tcPr>
          <w:p w:rsidP="007B5AFB" w:rsidR="00750D48" w:rsidRDefault="00750D48" w:rsidRPr="00232B03">
            <w:pPr>
              <w:adjustRightInd w:val="0"/>
              <w:spacing w:before="29" w:line="360" w:lineRule="auto"/>
              <w:ind w:left="17"/>
              <w:jc w:val="left"/>
              <w:rPr>
                <w:color w:val="00000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本基金是混合基金，理论上其风险收益水平高于债券基金和货币市场基金，低于股票基金。</w:t>
            </w:r>
          </w:p>
        </w:tc>
      </w:tr>
      <w:tr w:rsidR="00750D48" w:rsidRPr="00264E55" w:rsidTr="00500A03">
        <w:tc>
          <w:tcPr>
            <w:tcW w:type="dxa" w:w="2835"/>
          </w:tcPr>
          <w:p w:rsidP="007B5AFB" w:rsidR="00750D48" w:rsidRDefault="00750D48" w:rsidRPr="00232B03">
            <w:pPr>
              <w:adjustRightInd w:val="0"/>
              <w:spacing w:before="29" w:line="360" w:lineRule="auto"/>
              <w:ind w:left="17"/>
              <w:jc w:val="left"/>
              <w:rPr>
                <w:sz w:val="24"/>
                <w:szCs w:val="24"/>
              </w:rPr>
            </w:pPr>
            <w:r w:rsidRPr="00232B03">
              <w:rPr>
                <w:kern w:val="0"/>
                <w:sz w:val="24"/>
                <w:szCs w:val="24"/>
              </w:rPr>
              <w:t>基金管理人</w:t>
            </w:r>
          </w:p>
        </w:tc>
        <w:tc>
          <w:tcPr>
            <w:tcW w:type="dxa" w:w="5479"/>
            <w:gridSpan w:val="2"/>
          </w:tcPr>
          <w:p w:rsidP="007B5AFB" w:rsidR="00750D48" w:rsidRDefault="00750D48" w:rsidRPr="00232B03">
            <w:pPr>
              <w:adjustRightInd w:val="0"/>
              <w:spacing w:before="29" w:line="360" w:lineRule="auto"/>
              <w:ind w:left="17"/>
              <w:jc w:val="left"/>
              <w:rPr>
                <w:color w:val="00000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易方达基金管理有限公司</w:t>
            </w:r>
          </w:p>
        </w:tc>
      </w:tr>
      <w:tr w:rsidR="00750D48" w:rsidRPr="00264E55" w:rsidTr="00500A03">
        <w:tc>
          <w:tcPr>
            <w:tcW w:type="dxa" w:w="2835"/>
          </w:tcPr>
          <w:p w:rsidP="007B5AFB" w:rsidR="00750D48" w:rsidRDefault="00750D48" w:rsidRPr="00232B03">
            <w:pPr>
              <w:adjustRightInd w:val="0"/>
              <w:spacing w:before="29" w:line="360" w:lineRule="auto"/>
              <w:ind w:left="17"/>
              <w:jc w:val="left"/>
              <w:rPr>
                <w:sz w:val="24"/>
                <w:szCs w:val="24"/>
              </w:rPr>
            </w:pPr>
            <w:r w:rsidRPr="00232B03">
              <w:rPr>
                <w:kern w:val="0"/>
                <w:sz w:val="24"/>
                <w:szCs w:val="24"/>
              </w:rPr>
              <w:t>基金托管人</w:t>
            </w:r>
          </w:p>
        </w:tc>
        <w:tc>
          <w:tcPr>
            <w:tcW w:type="dxa" w:w="5479"/>
            <w:gridSpan w:val="2"/>
          </w:tcPr>
          <w:p w:rsidP="007B5AFB" w:rsidR="00750D48" w:rsidRDefault="00750D48" w:rsidRPr="00232B03">
            <w:pPr>
              <w:adjustRightInd w:val="0"/>
              <w:spacing w:before="29" w:line="360" w:lineRule="auto"/>
              <w:ind w:left="17"/>
              <w:jc w:val="left"/>
              <w:rPr>
                <w:color w:val="00000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中国银行股份有限公司</w:t>
            </w:r>
          </w:p>
        </w:tc>
      </w:tr>
    </w:tbl>
    <w:p w:rsidP="004D28A3" w:rsidR="00750D48" w:rsidRDefault="00750D48" w:rsidRPr="00264E55">
      <w:pPr>
        <w:pStyle w:val="1"/>
        <w:spacing w:after="312" w:afterLines="100" w:before="312" w:beforeLines="100" w:line="360" w:lineRule="auto"/>
        <w:jc w:val="center"/>
        <w:rPr>
          <w:rFonts w:ascii="宋体"/>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P="009E7C6A" w:rsidR="00750D48" w:rsidRDefault="00750D48" w:rsidRPr="00264E55">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P="00392044" w:rsidR="00392044" w:rsidRDefault="00392044" w:rsidRPr="006506EF">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type="dxa" w:w="8364"/>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402"/>
        <w:gridCol w:w="2552"/>
        <w:gridCol w:w="2410"/>
      </w:tblGrid>
      <w:tr w:rsidR="00392044" w:rsidRPr="006506EF" w:rsidTr="00C3442A">
        <w:tc>
          <w:tcPr>
            <w:tcW w:type="dxa" w:w="3402"/>
            <w:vAlign w:val="center"/>
          </w:tcPr>
          <w:p w:rsidP="00C3442A" w:rsidR="00392044" w:rsidRDefault="00392044" w:rsidRPr="006506EF">
            <w:pPr>
              <w:adjustRightInd w:val="0"/>
              <w:spacing w:before="29" w:line="360" w:lineRule="auto"/>
              <w:ind w:left="17"/>
              <w:jc w:val="center"/>
              <w:rPr>
                <w:kern w:val="0"/>
                <w:sz w:val="24"/>
              </w:rPr>
            </w:pPr>
            <w:r w:rsidRPr="006506EF">
              <w:rPr>
                <w:kern w:val="0"/>
                <w:sz w:val="24"/>
              </w:rPr>
              <w:t>主要财务指标</w:t>
            </w:r>
            <w:r w:rsidRPr="006506EF">
              <w:rPr>
                <w:kern w:val="0"/>
                <w:sz w:val="24"/>
              </w:rPr>
              <w:t/>
            </w:r>
            <w:proofErr w:type="spellStart"/>
            <w:r w:rsidRPr="006506EF">
              <w:rPr>
                <w:kern w:val="0"/>
                <w:sz w:val="24"/>
              </w:rPr>
              <w:t/>
            </w:r>
            <w:proofErr w:type="spellEnd"/>
            <w:r w:rsidRPr="006506EF">
              <w:rPr>
                <w:kern w:val="0"/>
                <w:sz w:val="24"/>
              </w:rPr>
              <w:t/>
            </w:r>
          </w:p>
        </w:tc>
        <w:tc>
          <w:tcPr>
            <w:tcW w:type="dxa" w:w="4962"/>
            <w:hMerge w:val="restart"/>
            <w:vAlign w:val="center"/>
          </w:tcPr>
          <w:p w:rsidP="00C3442A" w:rsidR="00392044" w:rsidRDefault="00392044" w:rsidRPr="006506EF">
            <w:pPr>
              <w:adjustRightInd w:val="0"/>
              <w:spacing w:before="29" w:line="360" w:lineRule="auto"/>
              <w:ind w:left="17"/>
              <w:jc w:val="center"/>
              <w:rPr>
                <w:color w:val="000000"/>
                <w:sz w:val="24"/>
              </w:rPr>
            </w:pPr>
            <w:r w:rsidRPr="006506EF">
              <w:rPr>
                <w:color w:val="000000"/>
                <w:sz w:val="24"/>
              </w:rPr>
              <w:t>报告期</w:t>
            </w:r>
          </w:p>
          <w:p w:rsidP="00C3442A" w:rsidR="00392044" w:rsidRDefault="00392044" w:rsidRPr="006506EF">
            <w:pPr>
              <w:adjustRightInd w:val="0"/>
              <w:spacing w:before="29" w:line="360" w:lineRule="auto"/>
              <w:ind w:left="17"/>
              <w:jc w:val="center"/>
              <w:rPr>
                <w:color w:val="000000"/>
                <w:sz w:val="24"/>
              </w:rPr>
            </w:pPr>
            <w:r w:rsidRPr="006506EF">
              <w:rPr>
                <w:color w:val="000000"/>
                <w:sz w:val="24"/>
              </w:rPr>
              <w:t>(</w:t>
            </w:r>
            <w:proofErr w:type="spellStart"/>
            <w:r w:rsidRPr="006506EF">
              <w:rPr>
                <w:color w:val="000000"/>
                <w:sz w:val="24"/>
              </w:rPr>
              <w:t/>
            </w:r>
            <w:proofErr w:type="spellEnd"/>
            <w:r w:rsidRPr="006506EF">
              <w:rPr>
                <w:color w:val="000000"/>
                <w:sz w:val="24"/>
              </w:rPr>
              <w:t>2020年7月1日-</w:t>
            </w:r>
            <w:proofErr w:type="spellStart"/>
            <w:r w:rsidRPr="006506EF">
              <w:rPr>
                <w:color w:val="000000"/>
                <w:sz w:val="24"/>
              </w:rPr>
              <w:t/>
            </w:r>
            <w:proofErr w:type="spellEnd"/>
            <w:r w:rsidRPr="006506EF">
              <w:rPr>
                <w:color w:val="000000"/>
                <w:sz w:val="24"/>
              </w:rPr>
              <w:t>2020年9月30日)</w:t>
            </w:r>
          </w:p>
        </w:tc>
        <w:tc>
          <w:tcPr>
            <w:tcW w:type="dxa" w:w="2410"/>
            <w:hMerge/>
          </w:tcPr>
          <w:p w:rsidP="00C3442A" w:rsidR="00392044" w:rsidRDefault="00392044" w:rsidRPr="006506EF">
            <w:pPr>
              <w:adjustRightInd w:val="0"/>
              <w:spacing w:before="29" w:line="360" w:lineRule="auto"/>
              <w:ind w:left="17"/>
              <w:jc w:val="center"/>
              <w:rPr>
                <w:color w:val="000000"/>
                <w:sz w:val="24"/>
              </w:rPr>
            </w:pPr>
            <w:r w:rsidRPr="006506EF">
              <w:rPr>
                <w:color w:val="000000"/>
                <w:sz w:val="24"/>
              </w:rPr>
              <w:t>上期金额</w:t>
            </w:r>
            <w:r w:rsidRPr="006506EF">
              <w:rPr>
                <w:color w:val="000000"/>
                <w:sz w:val="24"/>
              </w:rPr>
              <w:t/>
            </w:r>
            <w:proofErr w:type="spellStart"/>
            <w:r w:rsidRPr="006506EF">
              <w:rPr>
                <w:color w:val="000000"/>
                <w:sz w:val="24"/>
              </w:rPr>
              <w:t/>
            </w:r>
            <w:proofErr w:type="spellEnd"/>
            <w:r w:rsidRPr="006506EF">
              <w:rPr>
                <w:color w:val="000000"/>
                <w:sz w:val="24"/>
              </w:rPr>
              <w:t/>
            </w:r>
          </w:p>
        </w:tc>
      </w:tr>
      <w:tr w:rsidR="00392044" w:rsidRPr="006506EF" w:rsidTr="00C3442A">
        <w:tc>
          <w:tcPr>
            <w:tcW w:type="dxa" w:w="3402"/>
          </w:tcPr>
          <w:p w:rsidP="00C3442A" w:rsidR="00392044" w:rsidRDefault="00392044" w:rsidRPr="006506EF">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type="dxa" w:w="4962"/>
            <w:hMerge w:val="restart"/>
            <w:vAlign w:val="bottom"/>
          </w:tcPr>
          <w:p w:rsidP="00C3442A" w:rsidR="00392044" w:rsidRDefault="00392044" w:rsidRPr="006506EF">
            <w:pPr>
              <w:adjustRightInd w:val="0"/>
              <w:spacing w:before="29" w:line="360" w:lineRule="auto"/>
              <w:ind w:left="17"/>
              <w:jc w:val="right"/>
              <w:rPr>
                <w:color w:val="000000"/>
                <w:sz w:val="24"/>
              </w:rPr>
            </w:pPr>
            <w:r w:rsidRPr="006506EF">
              <w:rPr>
                <w:color w:val="000000"/>
                <w:sz w:val="24"/>
              </w:rPr>
              <w:t>1,872,233,597.04</w:t>
            </w:r>
          </w:p>
        </w:tc>
        <w:tc>
          <w:tcPr>
            <w:tcW w:type="dxa" w:w="2410"/>
            <w:hMerge/>
            <w:vAlign w:val="bottom"/>
          </w:tcPr>
          <w:p w:rsidP="00C3442A" w:rsidR="00392044" w:rsidRDefault="00392044" w:rsidRPr="006506EF">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type="dxa" w:w="3402"/>
          </w:tcPr>
          <w:p w:rsidP="00C3442A" w:rsidR="00392044" w:rsidRDefault="00392044" w:rsidRPr="006506EF">
            <w:pPr>
              <w:adjustRightInd w:val="0"/>
              <w:spacing w:before="29" w:line="360" w:lineRule="auto"/>
              <w:ind w:left="17"/>
              <w:rPr>
                <w:kern w:val="0"/>
                <w:sz w:val="24"/>
              </w:rPr>
            </w:pPr>
            <w:r w:rsidRPr="006506EF">
              <w:rPr>
                <w:kern w:val="0"/>
                <w:sz w:val="24"/>
              </w:rPr>
              <w:t>2.</w:t>
            </w:r>
            <w:r w:rsidRPr="006506EF">
              <w:rPr>
                <w:kern w:val="0"/>
                <w:sz w:val="24"/>
              </w:rPr>
              <w:t>本期利润</w:t>
            </w:r>
          </w:p>
        </w:tc>
        <w:tc>
          <w:tcPr>
            <w:tcW w:type="dxa" w:w="4962"/>
            <w:hMerge w:val="restart"/>
            <w:vAlign w:val="bottom"/>
          </w:tcPr>
          <w:p w:rsidP="00C3442A" w:rsidR="00392044" w:rsidRDefault="00392044" w:rsidRPr="006506EF">
            <w:pPr>
              <w:adjustRightInd w:val="0"/>
              <w:spacing w:before="29" w:line="360" w:lineRule="auto"/>
              <w:ind w:left="17"/>
              <w:jc w:val="right"/>
              <w:rPr>
                <w:color w:val="000000"/>
                <w:sz w:val="24"/>
              </w:rPr>
            </w:pPr>
            <w:r w:rsidRPr="006506EF">
              <w:rPr>
                <w:color w:val="000000"/>
                <w:sz w:val="24"/>
              </w:rPr>
              <w:t/>
            </w:r>
            <w:proofErr w:type="spellStart"/>
            <w:r w:rsidRPr="006506EF">
              <w:rPr>
                <w:color w:val="000000"/>
                <w:sz w:val="24"/>
              </w:rPr>
              <w:t/>
            </w:r>
            <w:proofErr w:type="spellEnd"/>
            <w:r w:rsidRPr="006506EF">
              <w:rPr>
                <w:color w:val="000000"/>
                <w:sz w:val="24"/>
              </w:rPr>
              <w:t>3,514,480,821.42</w:t>
            </w:r>
          </w:p>
        </w:tc>
        <w:tc>
          <w:tcPr>
            <w:tcW w:type="dxa" w:w="2410"/>
            <w:hMerge/>
            <w:vAlign w:val="bottom"/>
          </w:tcPr>
          <w:p w:rsidP="00C3442A" w:rsidR="00392044" w:rsidRDefault="00392044" w:rsidRPr="006506EF">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type="dxa" w:w="3402"/>
          </w:tcPr>
          <w:p w:rsidP="00C3442A" w:rsidR="00392044" w:rsidRDefault="00392044" w:rsidRPr="006506EF">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type="dxa" w:w="4962"/>
            <w:hMerge w:val="restart"/>
            <w:vAlign w:val="bottom"/>
          </w:tcPr>
          <w:p w:rsidP="00C3442A" w:rsidR="00392044" w:rsidRDefault="00392044" w:rsidRPr="006506EF">
            <w:pPr>
              <w:adjustRightInd w:val="0"/>
              <w:spacing w:before="29" w:line="360" w:lineRule="auto"/>
              <w:ind w:left="17"/>
              <w:jc w:val="right"/>
              <w:rPr>
                <w:color w:val="000000"/>
                <w:sz w:val="24"/>
              </w:rPr>
            </w:pPr>
            <w:r w:rsidRPr="006506EF">
              <w:rPr>
                <w:color w:val="000000"/>
                <w:sz w:val="24"/>
              </w:rPr>
              <w:t/>
            </w:r>
            <w:proofErr w:type="spellStart"/>
            <w:r w:rsidRPr="006506EF">
              <w:rPr>
                <w:color w:val="000000"/>
                <w:sz w:val="24"/>
              </w:rPr>
              <w:t/>
            </w:r>
            <w:proofErr w:type="spellEnd"/>
            <w:r w:rsidRPr="006506EF">
              <w:rPr>
                <w:color w:val="000000"/>
                <w:sz w:val="24"/>
              </w:rPr>
              <w:t>1.0077</w:t>
            </w:r>
          </w:p>
        </w:tc>
        <w:tc>
          <w:tcPr>
            <w:tcW w:type="dxa" w:w="2410"/>
            <w:hMerge/>
            <w:vAlign w:val="bottom"/>
          </w:tcPr>
          <w:p w:rsidP="00C3442A" w:rsidR="00392044" w:rsidRDefault="00392044" w:rsidRPr="006506EF">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type="dxa" w:w="3402"/>
          </w:tcPr>
          <w:p w:rsidP="00C3442A" w:rsidR="00392044" w:rsidRDefault="00392044" w:rsidRPr="006506EF">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type="dxa" w:w="4962"/>
            <w:hMerge w:val="restart"/>
          </w:tcPr>
          <w:p w:rsidP="00C3442A" w:rsidR="00392044" w:rsidRDefault="00392044" w:rsidRPr="006506EF">
            <w:pPr>
              <w:adjustRightInd w:val="0"/>
              <w:spacing w:before="29" w:line="360" w:lineRule="auto"/>
              <w:ind w:left="17"/>
              <w:jc w:val="right"/>
              <w:rPr>
                <w:color w:val="000000"/>
                <w:sz w:val="24"/>
              </w:rPr>
            </w:pPr>
            <w:r w:rsidRPr="006506EF">
              <w:rPr>
                <w:color w:val="000000"/>
                <w:sz w:val="24"/>
              </w:rPr>
              <w:t/>
            </w:r>
            <w:proofErr w:type="spellStart"/>
            <w:r w:rsidRPr="006506EF">
              <w:rPr>
                <w:color w:val="000000"/>
                <w:sz w:val="24"/>
              </w:rPr>
              <w:t/>
            </w:r>
            <w:proofErr w:type="spellEnd"/>
            <w:r w:rsidRPr="006506EF">
              <w:rPr>
                <w:color w:val="000000"/>
                <w:sz w:val="24"/>
              </w:rPr>
              <w:t>28,141,859,315.27</w:t>
            </w:r>
          </w:p>
        </w:tc>
        <w:tc>
          <w:tcPr>
            <w:tcW w:type="dxa" w:w="2410"/>
            <w:hMerge/>
          </w:tcPr>
          <w:p w:rsidP="00C3442A" w:rsidR="00392044" w:rsidRDefault="00392044" w:rsidRPr="006506EF">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type="dxa" w:w="3402"/>
          </w:tcPr>
          <w:p w:rsidP="00C3442A" w:rsidR="00392044" w:rsidRDefault="00392044" w:rsidRPr="006506EF">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type="dxa" w:w="4962"/>
            <w:hMerge w:val="restart"/>
          </w:tcPr>
          <w:p w:rsidP="00C3442A" w:rsidR="00392044" w:rsidRDefault="00392044" w:rsidRPr="006506EF">
            <w:pPr>
              <w:adjustRightInd w:val="0"/>
              <w:spacing w:before="29" w:line="360" w:lineRule="auto"/>
              <w:ind w:left="17"/>
              <w:jc w:val="right"/>
              <w:rPr>
                <w:color w:val="000000"/>
                <w:sz w:val="24"/>
              </w:rPr>
            </w:pPr>
            <w:r w:rsidRPr="006506EF">
              <w:rPr>
                <w:color w:val="000000"/>
                <w:sz w:val="24"/>
              </w:rPr>
              <w:t/>
            </w:r>
            <w:proofErr w:type="spellStart"/>
            <w:r w:rsidRPr="006506EF">
              <w:rPr>
                <w:color w:val="000000"/>
                <w:sz w:val="24"/>
              </w:rPr>
              <w:t/>
            </w:r>
            <w:proofErr w:type="spellEnd"/>
            <w:r w:rsidRPr="006506EF">
              <w:rPr>
                <w:color w:val="000000"/>
                <w:sz w:val="24"/>
              </w:rPr>
              <w:t>7.1658</w:t>
            </w:r>
          </w:p>
        </w:tc>
        <w:tc>
          <w:tcPr>
            <w:tcW w:type="dxa" w:w="2410"/>
            <w:hMerge/>
          </w:tcPr>
          <w:p w:rsidP="00C3442A" w:rsidR="00392044" w:rsidRDefault="00392044" w:rsidRPr="006506EF">
            <w:pPr>
              <w:adjustRightInd w:val="0"/>
              <w:spacing w:before="29" w:line="360" w:lineRule="auto"/>
              <w:ind w:left="17"/>
              <w:jc w:val="right"/>
              <w:rPr>
                <w:color w:val="000000"/>
                <w:sz w:val="24"/>
              </w:rPr>
            </w:pPr>
            <w:r w:rsidRPr="006506EF">
              <w:rPr>
                <w:color w:val="000000"/>
                <w:sz w:val="24"/>
              </w:rPr>
              <w:t>-</w:t>
            </w:r>
          </w:p>
        </w:tc>
      </w:tr>
    </w:tbl>
    <w:p>
      <w:pPr>
        <w:spacing w:line="360" w:lineRule="auto"/>
        <w:ind w:firstLine="480" w:firstLineChars="200"/>
        <w:rPr>
          <w:color w:val="000000"/>
          <w:sz w:val="24"/>
          <w:szCs w:val="24"/>
        </w:rPr>
      </w:pPr>
      <w:r>
        <w:rPr>
          <w:color w:val="000000"/>
          <w:sz w:val="24"/>
        </w:rPr>
        <w:t>注：1.所述基金业绩指标不包括持有人认购或交易基金的各项费用，计入费用后实际收益水平要低于所列数字。</w:t>
      </w:r>
    </w:p>
    <w:p w:rsidP="00232B03" w:rsidR="00750D48" w:rsidRDefault="00392044" w:rsidRPr="00232B03">
      <w:pPr>
        <w:spacing w:line="360" w:lineRule="auto"/>
        <w:ind w:firstLine="480" w:firstLineChars="200"/>
        <w:rPr>
          <w:color w:val="000000"/>
          <w:sz w:val="24"/>
          <w:szCs w:val="24"/>
        </w:rPr>
      </w:pPr>
      <w:r w:rsidRPr="006506EF">
        <w:rPr>
          <w:color w:val="000000"/>
          <w:sz w:val="24"/>
        </w:rPr>
        <w:t/>
      </w:r>
      <w:proofErr w:type="spellStart"/>
      <w:r w:rsidRPr="006506EF">
        <w:rPr>
          <w:color w:val="000000"/>
          <w:sz w:val="24"/>
        </w:rPr>
        <w:t/>
      </w:r>
      <w:proofErr w:type="spellEnd"/>
      <w:r w:rsidRPr="006506EF">
        <w:rPr>
          <w:color w:val="000000"/>
          <w:sz w:val="24"/>
        </w:rPr>
        <w:t/>
      </w:r>
      <w:proofErr w:type="spellStart"/>
      <w:proofErr w:type="gramStart"/>
      <w:r w:rsidRPr="006506EF">
        <w:rPr>
          <w:color w:val="000000"/>
          <w:sz w:val="24"/>
        </w:rPr>
        <w:t/>
      </w:r>
      <w:proofErr w:type="spellEnd"/>
      <w:proofErr w:type="gramEnd"/>
      <w:r w:rsidRPr="006506EF">
        <w:rPr>
          <w:color w:val="000000"/>
          <w:sz w:val="24"/>
        </w:rPr>
        <w:t>2.本期已实现收益指基金本期利息收入、投资收益、其他收入（不含公允价值变动收益）扣除相关费用后的余额，本期利润为本期已实现收益加上本期公允价值变动收益。</w:t>
      </w:r>
    </w:p>
    <w:p w:rsidP="009E7C6A" w:rsidR="00750D48" w:rsidRDefault="00750D48" w:rsidRPr="00264E55">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P="009E7C6A" w:rsidR="00750D48" w:rsidRDefault="00750D48" w:rsidRPr="00264E55">
      <w:pPr>
        <w:autoSpaceDE w:val="0"/>
        <w:autoSpaceDN w:val="0"/>
        <w:adjustRightInd w:val="0"/>
        <w:spacing w:line="360" w:lineRule="auto"/>
        <w:jc w:val="left"/>
        <w:rPr>
          <w:rFonts w:ascii="宋体" w:cs="宋体"/>
          <w:b/>
          <w:bCs/>
          <w:color w:val="000000"/>
          <w:kern w:val="0"/>
          <w:sz w:val="24"/>
          <w:szCs w:val="24"/>
        </w:rPr>
      </w:pPr>
      <w:smartTag w:element="chsdate" w:uri="urn:schemas-microsoft-com:office:smarttags">
        <w:smartTagPr>
          <w:attr w:name="IsROCDate" w:val="False"/>
          <w:attr w:name="IsLunarDate" w:val="False"/>
          <w:attr w:name="Day" w:val="30"/>
          <w:attr w:name="Month" w:val="12"/>
          <w:attr w:name="Year" w:val="1899"/>
        </w:smartTagPr>
        <w:r w:rsidRPr="00264E55">
          <w:rPr>
            <w:rFonts w:ascii="宋体" w:hAnsi="宋体"/>
            <w:b/>
            <w:bCs/>
            <w:color w:val="000000"/>
            <w:kern w:val="0"/>
            <w:sz w:val="24"/>
            <w:szCs w:val="24"/>
          </w:rPr>
          <w:t>3.2.1</w:t>
        </w:r>
      </w:smartTag>
      <w:r w:rsidRPr="00264E55">
        <w:rPr>
          <w:rFonts w:ascii="宋体" w:cs="宋体" w:hAnsi="宋体" w:hint="eastAsia"/>
          <w:b/>
          <w:bCs/>
          <w:color w:val="000000"/>
          <w:kern w:val="0"/>
          <w:sz w:val="24"/>
          <w:szCs w:val="24"/>
        </w:rPr>
        <w:t>本报告</w:t>
      </w:r>
      <w:proofErr w:type="gramStart"/>
      <w:r w:rsidRPr="00264E55">
        <w:rPr>
          <w:rFonts w:ascii="宋体" w:cs="宋体" w:hAnsi="宋体" w:hint="eastAsia"/>
          <w:b/>
          <w:bCs/>
          <w:color w:val="000000"/>
          <w:kern w:val="0"/>
          <w:sz w:val="24"/>
          <w:szCs w:val="24"/>
        </w:rPr>
        <w:t>期基金</w:t>
      </w:r>
      <w:proofErr w:type="gramEnd"/>
      <w:r w:rsidRPr="00264E55">
        <w:rPr>
          <w:rFonts w:ascii="宋体" w:cs="宋体" w:hAnsi="宋体" w:hint="eastAsia"/>
          <w:b/>
          <w:bCs/>
          <w:color w:val="000000"/>
          <w:kern w:val="0"/>
          <w:sz w:val="24"/>
          <w:szCs w:val="24"/>
        </w:rPr>
        <w:t>份额净值增长率及其与同期业绩比较基准收益率的比较</w:t>
      </w: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1395"/>
        <w:gridCol w:w="1092"/>
        <w:gridCol w:w="1161"/>
        <w:gridCol w:w="1181"/>
        <w:gridCol w:w="1188"/>
        <w:gridCol w:w="1199"/>
        <w:gridCol w:w="1204"/>
      </w:tblGrid>
      <w:tr w:rsidR="00750D48" w:rsidRPr="00264E55" w:rsidTr="00B05049">
        <w:tc>
          <w:tcPr>
            <w:tcW w:type="dxa" w:w="1395"/>
            <w:vAlign w:val="center"/>
          </w:tcPr>
          <w:p w:rsidP="00B05049" w:rsidR="00750D48" w:rsidRDefault="00750D48" w:rsidRPr="00232B03">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
            </w:r>
          </w:p>
        </w:tc>
        <w:tc>
          <w:tcPr>
            <w:tcW w:type="dxa" w:w="1092"/>
            <w:vAlign w:val="center"/>
          </w:tcPr>
          <w:p w:rsidP="00B05049" w:rsidR="00750D48" w:rsidRDefault="00750D48" w:rsidRPr="00232B03">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cs="宋体" w:hAnsi="宋体" w:hint="eastAsia"/>
                <w:color w:val="000000"/>
                <w:kern w:val="0"/>
                <w:sz w:val="24"/>
                <w:szCs w:val="24"/>
              </w:rPr>
              <w:t>①</w:t>
            </w:r>
          </w:p>
        </w:tc>
        <w:tc>
          <w:tcPr>
            <w:tcW w:type="dxa" w:w="1161"/>
            <w:vAlign w:val="center"/>
          </w:tcPr>
          <w:p w:rsidP="00B05049" w:rsidR="00750D48" w:rsidRDefault="00750D48" w:rsidRPr="00232B03">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cs="宋体" w:hAnsi="宋体" w:hint="eastAsia"/>
                <w:color w:val="000000"/>
                <w:kern w:val="0"/>
                <w:sz w:val="24"/>
                <w:szCs w:val="24"/>
              </w:rPr>
              <w:t>②</w:t>
            </w:r>
          </w:p>
        </w:tc>
        <w:tc>
          <w:tcPr>
            <w:tcW w:type="dxa" w:w="1181"/>
            <w:vAlign w:val="center"/>
          </w:tcPr>
          <w:p w:rsidP="00B05049" w:rsidR="00750D48" w:rsidRDefault="00750D48" w:rsidRPr="00232B03">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cs="宋体" w:hAnsi="宋体" w:hint="eastAsia"/>
                <w:color w:val="000000"/>
                <w:kern w:val="0"/>
                <w:sz w:val="24"/>
                <w:szCs w:val="24"/>
              </w:rPr>
              <w:lastRenderedPageBreak/>
              <w:t>③</w:t>
            </w:r>
          </w:p>
        </w:tc>
        <w:tc>
          <w:tcPr>
            <w:tcW w:type="dxa" w:w="1188"/>
            <w:vAlign w:val="center"/>
          </w:tcPr>
          <w:p w:rsidP="00B05049" w:rsidR="00750D48" w:rsidRDefault="00750D48" w:rsidRPr="00232B03">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lastRenderedPageBreak/>
              <w:t>业绩比较基准收益率</w:t>
            </w:r>
            <w:r w:rsidRPr="00232B03">
              <w:rPr>
                <w:color w:val="000000"/>
                <w:kern w:val="0"/>
                <w:sz w:val="24"/>
                <w:szCs w:val="24"/>
              </w:rPr>
              <w:lastRenderedPageBreak/>
              <w:t>标准差</w:t>
            </w:r>
            <w:r w:rsidRPr="00232B03">
              <w:rPr>
                <w:rFonts w:ascii="宋体" w:cs="宋体" w:hAnsi="宋体" w:hint="eastAsia"/>
                <w:color w:val="000000"/>
                <w:kern w:val="0"/>
                <w:sz w:val="24"/>
                <w:szCs w:val="24"/>
              </w:rPr>
              <w:t>④</w:t>
            </w:r>
          </w:p>
        </w:tc>
        <w:tc>
          <w:tcPr>
            <w:tcW w:type="dxa" w:w="1199"/>
            <w:vAlign w:val="center"/>
          </w:tcPr>
          <w:p w:rsidP="00B05049" w:rsidR="00750D48" w:rsidRDefault="00750D48" w:rsidRPr="00232B03">
            <w:pPr>
              <w:autoSpaceDE w:val="0"/>
              <w:autoSpaceDN w:val="0"/>
              <w:adjustRightInd w:val="0"/>
              <w:spacing w:before="29" w:line="360" w:lineRule="auto"/>
              <w:ind w:left="17"/>
              <w:jc w:val="center"/>
              <w:rPr>
                <w:color w:val="000000"/>
                <w:kern w:val="0"/>
                <w:sz w:val="24"/>
                <w:szCs w:val="24"/>
              </w:rPr>
            </w:pPr>
            <w:r w:rsidRPr="00232B03">
              <w:rPr>
                <w:rFonts w:ascii="宋体" w:cs="宋体" w:hAnsi="宋体" w:hint="eastAsia"/>
                <w:color w:val="000000"/>
                <w:kern w:val="0"/>
                <w:sz w:val="24"/>
                <w:szCs w:val="24"/>
              </w:rPr>
              <w:lastRenderedPageBreak/>
              <w:t>①</w:t>
            </w:r>
            <w:r w:rsidRPr="00232B03">
              <w:rPr>
                <w:color w:val="000000"/>
                <w:kern w:val="0"/>
                <w:sz w:val="24"/>
                <w:szCs w:val="24"/>
              </w:rPr>
              <w:t>-</w:t>
            </w:r>
            <w:r w:rsidRPr="00232B03">
              <w:rPr>
                <w:rFonts w:ascii="宋体" w:cs="宋体" w:hAnsi="宋体" w:hint="eastAsia"/>
                <w:color w:val="000000"/>
                <w:kern w:val="0"/>
                <w:sz w:val="24"/>
                <w:szCs w:val="24"/>
              </w:rPr>
              <w:t>③</w:t>
            </w:r>
          </w:p>
        </w:tc>
        <w:tc>
          <w:tcPr>
            <w:tcW w:type="dxa" w:w="1204"/>
            <w:vAlign w:val="center"/>
          </w:tcPr>
          <w:p w:rsidP="00B05049" w:rsidR="00750D48" w:rsidRDefault="00750D48" w:rsidRPr="00232B03">
            <w:pPr>
              <w:autoSpaceDE w:val="0"/>
              <w:autoSpaceDN w:val="0"/>
              <w:adjustRightInd w:val="0"/>
              <w:spacing w:before="29" w:line="360" w:lineRule="auto"/>
              <w:ind w:left="17"/>
              <w:jc w:val="center"/>
              <w:rPr>
                <w:color w:val="000000"/>
                <w:kern w:val="0"/>
                <w:sz w:val="24"/>
                <w:szCs w:val="24"/>
              </w:rPr>
            </w:pPr>
            <w:r w:rsidRPr="00232B03">
              <w:rPr>
                <w:rFonts w:ascii="宋体" w:cs="宋体" w:hAnsi="宋体" w:hint="eastAsia"/>
                <w:color w:val="000000"/>
                <w:kern w:val="0"/>
                <w:sz w:val="24"/>
                <w:szCs w:val="24"/>
              </w:rPr>
              <w:t>②</w:t>
            </w:r>
            <w:r w:rsidRPr="00232B03">
              <w:rPr>
                <w:color w:val="000000"/>
                <w:kern w:val="0"/>
                <w:sz w:val="24"/>
                <w:szCs w:val="24"/>
              </w:rPr>
              <w:t>-</w:t>
            </w:r>
            <w:r w:rsidRPr="00232B03">
              <w:rPr>
                <w:rFonts w:ascii="宋体" w:cs="宋体" w:hAnsi="宋体" w:hint="eastAsia"/>
                <w:color w:val="000000"/>
                <w:kern w:val="0"/>
                <w:sz w:val="24"/>
                <w:szCs w:val="24"/>
              </w:rPr>
              <w:t>④</w:t>
            </w:r>
          </w:p>
        </w:tc>
      </w:tr>
      <w:tr>
        <w:tc>
          <w:tcPr>
            <w:vAlign w:val="center"/>
          </w:tcPr>
          <w:p>
            <w:pPr>
              <w:jc w:val="left"/>
            </w:pPr>
            <w:r>
              <w:rPr>
                <w:color w:val="000000"/>
                <w:kern w:val="0"/>
                <w:sz w:val="24"/>
                <w:szCs w:val="24"/>
              </w:rPr>
              <w:t>过去三个月</w:t>
            </w:r>
          </w:p>
        </w:tc>
        <w:tc>
          <w:tcPr>
            <w:vAlign w:val="center"/>
          </w:tcPr>
          <w:p>
            <w:pPr>
              <w:jc w:val="center"/>
            </w:pPr>
            <w:r>
              <w:rPr>
                <w:color w:val="000000"/>
                <w:kern w:val="0"/>
                <w:sz w:val="24"/>
                <w:szCs w:val="24"/>
              </w:rPr>
              <w:t>18.24%</w:t>
            </w:r>
          </w:p>
        </w:tc>
        <w:tc>
          <w:tcPr>
            <w:vAlign w:val="center"/>
          </w:tcPr>
          <w:p>
            <w:pPr>
              <w:jc w:val="center"/>
            </w:pPr>
            <w:r>
              <w:rPr>
                <w:color w:val="000000"/>
                <w:kern w:val="0"/>
                <w:sz w:val="24"/>
                <w:szCs w:val="24"/>
              </w:rPr>
              <w:t>1.73%</w:t>
            </w:r>
          </w:p>
        </w:tc>
        <w:tc>
          <w:tcPr>
            <w:vAlign w:val="center"/>
          </w:tcPr>
          <w:p>
            <w:pPr>
              <w:jc w:val="center"/>
            </w:pPr>
            <w:r>
              <w:rPr>
                <w:color w:val="000000"/>
                <w:kern w:val="0"/>
                <w:sz w:val="24"/>
                <w:szCs w:val="24"/>
              </w:rPr>
              <w:t>6.49%</w:t>
            </w:r>
          </w:p>
        </w:tc>
        <w:tc>
          <w:tcPr>
            <w:vAlign w:val="center"/>
          </w:tcPr>
          <w:p>
            <w:pPr>
              <w:jc w:val="center"/>
            </w:pPr>
            <w:r>
              <w:rPr>
                <w:color w:val="000000"/>
                <w:kern w:val="0"/>
                <w:sz w:val="24"/>
                <w:szCs w:val="24"/>
              </w:rPr>
              <w:t>1.36%</w:t>
            </w:r>
          </w:p>
        </w:tc>
        <w:tc>
          <w:tcPr>
            <w:vAlign w:val="center"/>
          </w:tcPr>
          <w:p>
            <w:pPr>
              <w:jc w:val="center"/>
            </w:pPr>
            <w:r>
              <w:rPr>
                <w:color w:val="000000"/>
                <w:kern w:val="0"/>
                <w:sz w:val="24"/>
                <w:szCs w:val="24"/>
              </w:rPr>
              <w:t>11.75%</w:t>
            </w:r>
          </w:p>
        </w:tc>
        <w:tc>
          <w:tcPr>
            <w:vAlign w:val="center"/>
          </w:tcPr>
          <w:p>
            <w:pPr>
              <w:jc w:val="center"/>
            </w:pPr>
            <w:r>
              <w:rPr>
                <w:color w:val="000000"/>
                <w:kern w:val="0"/>
                <w:sz w:val="24"/>
                <w:szCs w:val="24"/>
              </w:rPr>
              <w:t>0.37%</w:t>
            </w:r>
          </w:p>
        </w:tc>
      </w:tr>
      <w:tr>
        <w:tc>
          <w:tcPr>
            <w:vAlign w:val="center"/>
          </w:tcPr>
          <w:p>
            <w:pPr>
              <w:jc w:val="left"/>
            </w:pPr>
            <w:r>
              <w:rPr>
                <w:color w:val="000000"/>
                <w:kern w:val="0"/>
                <w:sz w:val="24"/>
                <w:szCs w:val="24"/>
              </w:rPr>
              <w:t>过去六个月</w:t>
            </w:r>
          </w:p>
        </w:tc>
        <w:tc>
          <w:tcPr>
            <w:vAlign w:val="center"/>
          </w:tcPr>
          <w:p>
            <w:pPr>
              <w:jc w:val="center"/>
            </w:pPr>
            <w:r>
              <w:rPr>
                <w:color w:val="000000"/>
                <w:kern w:val="0"/>
                <w:sz w:val="24"/>
                <w:szCs w:val="24"/>
              </w:rPr>
              <w:t>51.57%</w:t>
            </w:r>
          </w:p>
        </w:tc>
        <w:tc>
          <w:tcPr>
            <w:vAlign w:val="center"/>
          </w:tcPr>
          <w:p>
            <w:pPr>
              <w:jc w:val="center"/>
            </w:pPr>
            <w:r>
              <w:rPr>
                <w:color w:val="000000"/>
                <w:kern w:val="0"/>
                <w:sz w:val="24"/>
                <w:szCs w:val="24"/>
              </w:rPr>
              <w:t>1.50%</w:t>
            </w:r>
          </w:p>
        </w:tc>
        <w:tc>
          <w:tcPr>
            <w:vAlign w:val="center"/>
          </w:tcPr>
          <w:p>
            <w:pPr>
              <w:jc w:val="center"/>
            </w:pPr>
            <w:r>
              <w:rPr>
                <w:color w:val="000000"/>
                <w:kern w:val="0"/>
                <w:sz w:val="24"/>
                <w:szCs w:val="24"/>
              </w:rPr>
              <w:t>19.06%</w:t>
            </w:r>
          </w:p>
        </w:tc>
        <w:tc>
          <w:tcPr>
            <w:vAlign w:val="center"/>
          </w:tcPr>
          <w:p>
            <w:pPr>
              <w:jc w:val="center"/>
            </w:pPr>
            <w:r>
              <w:rPr>
                <w:color w:val="000000"/>
                <w:kern w:val="0"/>
                <w:sz w:val="24"/>
                <w:szCs w:val="24"/>
              </w:rPr>
              <w:t>1.14%</w:t>
            </w:r>
          </w:p>
        </w:tc>
        <w:tc>
          <w:tcPr>
            <w:vAlign w:val="center"/>
          </w:tcPr>
          <w:p>
            <w:pPr>
              <w:jc w:val="center"/>
            </w:pPr>
            <w:r>
              <w:rPr>
                <w:color w:val="000000"/>
                <w:kern w:val="0"/>
                <w:sz w:val="24"/>
                <w:szCs w:val="24"/>
              </w:rPr>
              <w:t>32.51%</w:t>
            </w:r>
          </w:p>
        </w:tc>
        <w:tc>
          <w:tcPr>
            <w:vAlign w:val="center"/>
          </w:tcPr>
          <w:p>
            <w:pPr>
              <w:jc w:val="center"/>
            </w:pPr>
            <w:r>
              <w:rPr>
                <w:color w:val="000000"/>
                <w:kern w:val="0"/>
                <w:sz w:val="24"/>
                <w:szCs w:val="24"/>
              </w:rPr>
              <w:t>0.36%</w:t>
            </w:r>
          </w:p>
        </w:tc>
      </w:tr>
      <w:tr>
        <w:tc>
          <w:tcPr>
            <w:vAlign w:val="center"/>
          </w:tcPr>
          <w:p>
            <w:pPr>
              <w:jc w:val="left"/>
            </w:pPr>
            <w:r>
              <w:rPr>
                <w:color w:val="000000"/>
                <w:kern w:val="0"/>
                <w:sz w:val="24"/>
                <w:szCs w:val="24"/>
              </w:rPr>
              <w:t>过去一年</w:t>
            </w:r>
          </w:p>
        </w:tc>
        <w:tc>
          <w:tcPr>
            <w:vAlign w:val="center"/>
          </w:tcPr>
          <w:p>
            <w:pPr>
              <w:jc w:val="center"/>
            </w:pPr>
            <w:r>
              <w:rPr>
                <w:color w:val="000000"/>
                <w:kern w:val="0"/>
                <w:sz w:val="24"/>
                <w:szCs w:val="24"/>
              </w:rPr>
              <w:t>50.70%</w:t>
            </w:r>
          </w:p>
        </w:tc>
        <w:tc>
          <w:tcPr>
            <w:vAlign w:val="center"/>
          </w:tcPr>
          <w:p>
            <w:pPr>
              <w:jc w:val="center"/>
            </w:pPr>
            <w:r>
              <w:rPr>
                <w:color w:val="000000"/>
                <w:kern w:val="0"/>
                <w:sz w:val="24"/>
                <w:szCs w:val="24"/>
              </w:rPr>
              <w:t>1.53%</w:t>
            </w:r>
          </w:p>
        </w:tc>
        <w:tc>
          <w:tcPr>
            <w:vAlign w:val="center"/>
          </w:tcPr>
          <w:p>
            <w:pPr>
              <w:jc w:val="center"/>
            </w:pPr>
            <w:r>
              <w:rPr>
                <w:color w:val="000000"/>
                <w:kern w:val="0"/>
                <w:sz w:val="24"/>
                <w:szCs w:val="24"/>
              </w:rPr>
              <w:t>21.44%</w:t>
            </w:r>
          </w:p>
        </w:tc>
        <w:tc>
          <w:tcPr>
            <w:vAlign w:val="center"/>
          </w:tcPr>
          <w:p>
            <w:pPr>
              <w:jc w:val="center"/>
            </w:pPr>
            <w:r>
              <w:rPr>
                <w:color w:val="000000"/>
                <w:kern w:val="0"/>
                <w:sz w:val="24"/>
                <w:szCs w:val="24"/>
              </w:rPr>
              <w:t>1.20%</w:t>
            </w:r>
          </w:p>
        </w:tc>
        <w:tc>
          <w:tcPr>
            <w:vAlign w:val="center"/>
          </w:tcPr>
          <w:p>
            <w:pPr>
              <w:jc w:val="center"/>
            </w:pPr>
            <w:r>
              <w:rPr>
                <w:color w:val="000000"/>
                <w:kern w:val="0"/>
                <w:sz w:val="24"/>
                <w:szCs w:val="24"/>
              </w:rPr>
              <w:t>29.26%</w:t>
            </w:r>
          </w:p>
        </w:tc>
        <w:tc>
          <w:tcPr>
            <w:vAlign w:val="center"/>
          </w:tcPr>
          <w:p>
            <w:pPr>
              <w:jc w:val="center"/>
            </w:pPr>
            <w:r>
              <w:rPr>
                <w:color w:val="000000"/>
                <w:kern w:val="0"/>
                <w:sz w:val="24"/>
                <w:szCs w:val="24"/>
              </w:rPr>
              <w:t>0.33%</w:t>
            </w:r>
          </w:p>
        </w:tc>
      </w:tr>
      <w:tr>
        <w:tc>
          <w:tcPr>
            <w:vAlign w:val="center"/>
          </w:tcPr>
          <w:p>
            <w:pPr>
              <w:jc w:val="left"/>
            </w:pPr>
            <w:r>
              <w:rPr>
                <w:color w:val="000000"/>
                <w:kern w:val="0"/>
                <w:sz w:val="24"/>
                <w:szCs w:val="24"/>
              </w:rPr>
              <w:t>过去三年</w:t>
            </w:r>
          </w:p>
        </w:tc>
        <w:tc>
          <w:tcPr>
            <w:vAlign w:val="center"/>
          </w:tcPr>
          <w:p>
            <w:pPr>
              <w:jc w:val="center"/>
            </w:pPr>
            <w:r>
              <w:rPr>
                <w:color w:val="000000"/>
                <w:kern w:val="0"/>
                <w:sz w:val="24"/>
                <w:szCs w:val="24"/>
              </w:rPr>
              <w:t>132.92%</w:t>
            </w:r>
          </w:p>
        </w:tc>
        <w:tc>
          <w:tcPr>
            <w:vAlign w:val="center"/>
          </w:tcPr>
          <w:p>
            <w:pPr>
              <w:jc w:val="center"/>
            </w:pPr>
            <w:r>
              <w:rPr>
                <w:color w:val="000000"/>
                <w:kern w:val="0"/>
                <w:sz w:val="24"/>
                <w:szCs w:val="24"/>
              </w:rPr>
              <w:t>1.58%</w:t>
            </w:r>
          </w:p>
        </w:tc>
        <w:tc>
          <w:tcPr>
            <w:vAlign w:val="center"/>
          </w:tcPr>
          <w:p>
            <w:pPr>
              <w:jc w:val="center"/>
            </w:pPr>
            <w:r>
              <w:rPr>
                <w:color w:val="000000"/>
                <w:kern w:val="0"/>
                <w:sz w:val="24"/>
                <w:szCs w:val="24"/>
              </w:rPr>
              <w:t>2.36%</w:t>
            </w:r>
          </w:p>
        </w:tc>
        <w:tc>
          <w:tcPr>
            <w:vAlign w:val="center"/>
          </w:tcPr>
          <w:p>
            <w:pPr>
              <w:jc w:val="center"/>
            </w:pPr>
            <w:r>
              <w:rPr>
                <w:color w:val="000000"/>
                <w:kern w:val="0"/>
                <w:sz w:val="24"/>
                <w:szCs w:val="24"/>
              </w:rPr>
              <w:t>1.14%</w:t>
            </w:r>
          </w:p>
        </w:tc>
        <w:tc>
          <w:tcPr>
            <w:vAlign w:val="center"/>
          </w:tcPr>
          <w:p>
            <w:pPr>
              <w:jc w:val="center"/>
            </w:pPr>
            <w:r>
              <w:rPr>
                <w:color w:val="000000"/>
                <w:kern w:val="0"/>
                <w:sz w:val="24"/>
                <w:szCs w:val="24"/>
              </w:rPr>
              <w:t>130.56%</w:t>
            </w:r>
          </w:p>
        </w:tc>
        <w:tc>
          <w:tcPr>
            <w:vAlign w:val="center"/>
          </w:tcPr>
          <w:p>
            <w:pPr>
              <w:jc w:val="center"/>
            </w:pPr>
            <w:r>
              <w:rPr>
                <w:color w:val="000000"/>
                <w:kern w:val="0"/>
                <w:sz w:val="24"/>
                <w:szCs w:val="24"/>
              </w:rPr>
              <w:t>0.44%</w:t>
            </w:r>
          </w:p>
        </w:tc>
      </w:tr>
      <w:tr>
        <w:tc>
          <w:tcPr>
            <w:vAlign w:val="center"/>
          </w:tcPr>
          <w:p>
            <w:pPr>
              <w:jc w:val="left"/>
            </w:pPr>
            <w:r>
              <w:rPr>
                <w:color w:val="000000"/>
                <w:kern w:val="0"/>
                <w:sz w:val="24"/>
                <w:szCs w:val="24"/>
              </w:rPr>
              <w:t>过去五年</w:t>
            </w:r>
          </w:p>
        </w:tc>
        <w:tc>
          <w:tcPr>
            <w:vAlign w:val="center"/>
          </w:tcPr>
          <w:p>
            <w:pPr>
              <w:jc w:val="center"/>
            </w:pPr>
            <w:r>
              <w:rPr>
                <w:color w:val="000000"/>
                <w:kern w:val="0"/>
                <w:sz w:val="24"/>
                <w:szCs w:val="24"/>
              </w:rPr>
              <w:t>266.55%</w:t>
            </w:r>
          </w:p>
        </w:tc>
        <w:tc>
          <w:tcPr>
            <w:vAlign w:val="center"/>
          </w:tcPr>
          <w:p>
            <w:pPr>
              <w:jc w:val="center"/>
            </w:pPr>
            <w:r>
              <w:rPr>
                <w:color w:val="000000"/>
                <w:kern w:val="0"/>
                <w:sz w:val="24"/>
                <w:szCs w:val="24"/>
              </w:rPr>
              <w:t>1.42%</w:t>
            </w:r>
          </w:p>
        </w:tc>
        <w:tc>
          <w:tcPr>
            <w:vAlign w:val="center"/>
          </w:tcPr>
          <w:p>
            <w:pPr>
              <w:jc w:val="center"/>
            </w:pPr>
            <w:r>
              <w:rPr>
                <w:color w:val="000000"/>
                <w:kern w:val="0"/>
                <w:sz w:val="24"/>
                <w:szCs w:val="24"/>
              </w:rPr>
              <w:t>11.11%</w:t>
            </w:r>
          </w:p>
        </w:tc>
        <w:tc>
          <w:tcPr>
            <w:vAlign w:val="center"/>
          </w:tcPr>
          <w:p>
            <w:pPr>
              <w:jc w:val="center"/>
            </w:pPr>
            <w:r>
              <w:rPr>
                <w:color w:val="000000"/>
                <w:kern w:val="0"/>
                <w:sz w:val="24"/>
                <w:szCs w:val="24"/>
              </w:rPr>
              <w:t>1.16%</w:t>
            </w:r>
          </w:p>
        </w:tc>
        <w:tc>
          <w:tcPr>
            <w:vAlign w:val="center"/>
          </w:tcPr>
          <w:p>
            <w:pPr>
              <w:jc w:val="center"/>
            </w:pPr>
            <w:r>
              <w:rPr>
                <w:color w:val="000000"/>
                <w:kern w:val="0"/>
                <w:sz w:val="24"/>
                <w:szCs w:val="24"/>
              </w:rPr>
              <w:t>255.44%</w:t>
            </w:r>
          </w:p>
        </w:tc>
        <w:tc>
          <w:tcPr>
            <w:vAlign w:val="center"/>
          </w:tcPr>
          <w:p>
            <w:pPr>
              <w:jc w:val="center"/>
            </w:pPr>
            <w:r>
              <w:rPr>
                <w:color w:val="000000"/>
                <w:kern w:val="0"/>
                <w:sz w:val="24"/>
                <w:szCs w:val="24"/>
              </w:rPr>
              <w:t>0.26%</w:t>
            </w:r>
          </w:p>
        </w:tc>
      </w:tr>
      <w:tr>
        <w:tc>
          <w:tcPr>
            <w:vAlign w:val="center"/>
          </w:tcPr>
          <w:p>
            <w:pPr>
              <w:jc w:val="left"/>
            </w:pPr>
            <w:r>
              <w:rPr>
                <w:color w:val="000000"/>
                <w:kern w:val="0"/>
                <w:sz w:val="24"/>
                <w:szCs w:val="24"/>
              </w:rPr>
              <w:t>自基金合同生效起至今</w:t>
            </w:r>
          </w:p>
        </w:tc>
        <w:tc>
          <w:tcPr>
            <w:vAlign w:val="center"/>
          </w:tcPr>
          <w:p>
            <w:pPr>
              <w:jc w:val="center"/>
            </w:pPr>
            <w:r>
              <w:rPr>
                <w:color w:val="000000"/>
                <w:kern w:val="0"/>
                <w:sz w:val="24"/>
                <w:szCs w:val="24"/>
              </w:rPr>
              <w:t>799.90%</w:t>
            </w:r>
          </w:p>
        </w:tc>
        <w:tc>
          <w:tcPr>
            <w:vAlign w:val="center"/>
          </w:tcPr>
          <w:p>
            <w:pPr>
              <w:jc w:val="center"/>
            </w:pPr>
            <w:r>
              <w:rPr>
                <w:color w:val="000000"/>
                <w:kern w:val="0"/>
                <w:sz w:val="24"/>
                <w:szCs w:val="24"/>
              </w:rPr>
              <w:t>1.45%</w:t>
            </w:r>
          </w:p>
        </w:tc>
        <w:tc>
          <w:tcPr>
            <w:vAlign w:val="center"/>
          </w:tcPr>
          <w:p>
            <w:pPr>
              <w:jc w:val="center"/>
            </w:pPr>
            <w:r>
              <w:rPr>
                <w:color w:val="000000"/>
                <w:kern w:val="0"/>
                <w:sz w:val="24"/>
                <w:szCs w:val="24"/>
              </w:rPr>
              <w:t>67.65%</w:t>
            </w:r>
          </w:p>
        </w:tc>
        <w:tc>
          <w:tcPr>
            <w:vAlign w:val="center"/>
          </w:tcPr>
          <w:p>
            <w:pPr>
              <w:jc w:val="center"/>
            </w:pPr>
            <w:r>
              <w:rPr>
                <w:color w:val="000000"/>
                <w:kern w:val="0"/>
                <w:sz w:val="24"/>
                <w:szCs w:val="24"/>
              </w:rPr>
              <w:t>1.37%</w:t>
            </w:r>
          </w:p>
        </w:tc>
        <w:tc>
          <w:tcPr>
            <w:vAlign w:val="center"/>
          </w:tcPr>
          <w:p>
            <w:pPr>
              <w:jc w:val="center"/>
            </w:pPr>
            <w:r>
              <w:rPr>
                <w:color w:val="000000"/>
                <w:kern w:val="0"/>
                <w:sz w:val="24"/>
                <w:szCs w:val="24"/>
              </w:rPr>
              <w:t>732.25%</w:t>
            </w:r>
          </w:p>
        </w:tc>
        <w:tc>
          <w:tcPr>
            <w:vAlign w:val="center"/>
          </w:tcPr>
          <w:p>
            <w:pPr>
              <w:jc w:val="center"/>
            </w:pPr>
            <w:r>
              <w:rPr>
                <w:color w:val="000000"/>
                <w:kern w:val="0"/>
                <w:sz w:val="24"/>
                <w:szCs w:val="24"/>
              </w:rPr>
              <w:t>0.08%</w:t>
            </w:r>
          </w:p>
        </w:tc>
      </w:tr>
    </w:tbl>
    <w:p w:rsidP="009E7C6A" w:rsidR="00750D48" w:rsidRDefault="00750D48" w:rsidRPr="00264E55">
      <w:pPr>
        <w:autoSpaceDE w:val="0"/>
        <w:autoSpaceDN w:val="0"/>
        <w:adjustRightInd w:val="0"/>
        <w:spacing w:line="360" w:lineRule="auto"/>
        <w:jc w:val="left"/>
        <w:rPr>
          <w:rFonts w:ascii="宋体"/>
          <w:b/>
          <w:bCs/>
          <w:color w:val="000000"/>
          <w:kern w:val="0"/>
          <w:sz w:val="24"/>
          <w:szCs w:val="24"/>
        </w:rPr>
      </w:pPr>
      <w:smartTag w:element="chsdate" w:uri="urn:schemas-microsoft-com:office:smarttags">
        <w:smartTagPr>
          <w:attr w:name="IsROCDate" w:val="False"/>
          <w:attr w:name="IsLunarDate" w:val="False"/>
          <w:attr w:name="Day" w:val="30"/>
          <w:attr w:name="Month" w:val="12"/>
          <w:attr w:name="Year" w:val="1899"/>
        </w:smartTagPr>
        <w:r w:rsidRPr="00264E55">
          <w:rPr>
            <w:rFonts w:ascii="宋体" w:hAnsi="宋体"/>
            <w:b/>
            <w:bCs/>
            <w:color w:val="000000"/>
            <w:kern w:val="0"/>
            <w:sz w:val="24"/>
            <w:szCs w:val="24"/>
          </w:rPr>
          <w:t>3.2.2</w:t>
        </w:r>
        <w:r w:rsidR="00D87469" w:rsidRPr="00370BEA">
          <w:rPr>
            <w:rStyle w:val="afb"/>
            <w:rFonts w:hint="eastAsia"/>
            <w:color w:val="000000"/>
            <w:sz w:val="24"/>
            <w:shd w:color="auto" w:fill="FFFFFF" w:val="clear"/>
          </w:rPr>
          <w:t/>
        </w:r>
        <w:proofErr w:type="spellStart"/>
        <w:r w:rsidR="00D87469" w:rsidRPr="00370BEA">
          <w:rPr>
            <w:rStyle w:val="afb"/>
            <w:rFonts w:hint="eastAsia"/>
            <w:color w:val="000000"/>
            <w:sz w:val="24"/>
            <w:shd w:color="auto" w:fill="FFFFFF" w:val="clear"/>
          </w:rPr>
          <w:t/>
        </w:r>
        <w:proofErr w:type="spellEnd"/>
        <w:r w:rsidR="00D87469" w:rsidRPr="00370BEA">
          <w:rPr>
            <w:rStyle w:val="afb"/>
            <w:rFonts w:hint="eastAsia"/>
            <w:color w:val="000000"/>
            <w:sz w:val="24"/>
            <w:shd w:color="auto" w:fill="FFFFFF" w:val="clear"/>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P="009E7C6A" w:rsidR="00750D48" w:rsidRDefault="00750D48" w:rsidRPr="0074694E">
      <w:pPr>
        <w:spacing w:line="360" w:lineRule="auto"/>
        <w:jc w:val="center"/>
        <w:rPr>
          <w:color w:val="000000"/>
          <w:sz w:val="24"/>
          <w:szCs w:val="24"/>
        </w:rPr>
      </w:pPr>
      <w:r w:rsidRPr="0074694E">
        <w:rPr>
          <w:color w:val="000000"/>
          <w:sz w:val="24"/>
          <w:szCs w:val="24"/>
        </w:rPr>
        <w:t/>
      </w:r>
      <w:proofErr w:type="spellStart"/>
      <w:r w:rsidRPr="0074694E">
        <w:rPr>
          <w:color w:val="000000"/>
          <w:sz w:val="24"/>
          <w:szCs w:val="24"/>
        </w:rPr>
        <w:t/>
      </w:r>
      <w:proofErr w:type="spellEnd"/>
      <w:r w:rsidRPr="0074694E">
        <w:rPr>
          <w:color w:val="000000"/>
          <w:sz w:val="24"/>
          <w:szCs w:val="24"/>
        </w:rPr>
        <w:t>易方达中小盘混合型证券投资基金</w:t>
      </w:r>
    </w:p>
    <w:p w:rsidP="009E7C6A" w:rsidR="00750D48" w:rsidRDefault="00750D48" w:rsidRPr="0074694E">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P="009E7C6A" w:rsidR="00750D48" w:rsidRDefault="005F7917" w:rsidRPr="0074694E">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
      </w:r>
      <w:proofErr w:type="spellStart"/>
      <w:r w:rsidRPr="0074694E">
        <w:rPr>
          <w:rFonts w:ascii="Times New Roman" w:hAnsi="Times New Roman"/>
          <w:sz w:val="24"/>
          <w:szCs w:val="24"/>
        </w:rPr>
        <w:t/>
      </w:r>
      <w:proofErr w:type="spellEnd"/>
      <w:r w:rsidRPr="0074694E">
        <w:rPr>
          <w:rFonts w:ascii="Times New Roman" w:hAnsi="Times New Roman"/>
          <w:sz w:val="24"/>
          <w:szCs w:val="24"/>
        </w:rPr>
        <w:t>2008年6月19日</w:t>
      </w:r>
      <w:r w:rsidRPr="0074694E">
        <w:rPr>
          <w:rFonts w:ascii="Times New Roman" w:hAnsi="Times New Roman"/>
          <w:sz w:val="24"/>
          <w:szCs w:val="24"/>
        </w:rPr>
        <w:t>至</w:t>
      </w:r>
      <w:r w:rsidRPr="0074694E">
        <w:rPr>
          <w:rFonts w:ascii="Times New Roman" w:hAnsi="Times New Roman"/>
          <w:sz w:val="24"/>
          <w:szCs w:val="24"/>
        </w:rPr>
        <w:t/>
      </w:r>
      <w:proofErr w:type="spellStart"/>
      <w:r w:rsidRPr="0074694E">
        <w:rPr>
          <w:rFonts w:ascii="Times New Roman" w:hAnsi="Times New Roman"/>
          <w:sz w:val="24"/>
          <w:szCs w:val="24"/>
        </w:rPr>
        <w:t/>
      </w:r>
      <w:proofErr w:type="spellEnd"/>
      <w:r w:rsidRPr="0074694E">
        <w:rPr>
          <w:rFonts w:ascii="Times New Roman" w:hAnsi="Times New Roman"/>
          <w:sz w:val="24"/>
          <w:szCs w:val="24"/>
        </w:rPr>
        <w:t>2020年9月30日</w:t>
      </w:r>
      <w:r w:rsidRPr="0074694E">
        <w:rPr>
          <w:rFonts w:ascii="Times New Roman" w:hAnsi="Times New Roman"/>
          <w:sz w:val="24"/>
          <w:szCs w:val="24"/>
        </w:rPr>
        <w:t>）</w:t>
      </w:r>
    </w:p>
    <w:p w:rsidP="004061AC" w:rsidR="00750D48" w:rsidRDefault="000D33A8" w:rsidRPr="00264E55">
      <w:pPr>
        <w:pStyle w:val="a5"/>
        <w:snapToGrid w:val="0"/>
        <w:spacing w:before="120" w:line="360" w:lineRule="auto"/>
        <w:jc w:val="center"/>
        <w:rPr>
          <w:rFonts w:hAnsi="宋体"/>
          <w:color w:val="000000"/>
          <w:sz w:val="24"/>
          <w:szCs w:val="24"/>
        </w:rPr>
      </w:pPr>
      <w:r>
        <w:rPr>
          <w:rFonts w:hAnsi="宋体"/>
          <w:noProof/>
          <w:color w:val="000000"/>
          <w:sz w:val="24"/>
          <w:szCs w:val="24"/>
        </w:rP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图片 1" o:spid="_x0000_i1025" style="width:412.5pt;height:241.5pt;visibility:visible" type="#_x0000_t75">
            <v:imagedata o:title="" r:id="rId11"/>
          </v:shape>
        </w:pict>
      </w:r>
    </w:p>
    <w:p w:rsidP="00232B03" w:rsidR="00750D48" w:rsidRDefault="00750D48" w:rsidRPr="00232B03">
      <w:pPr>
        <w:spacing w:line="360" w:lineRule="auto"/>
        <w:ind w:firstLine="480" w:firstLineChars="200"/>
        <w:rPr>
          <w:color w:val="000000"/>
          <w:sz w:val="24"/>
          <w:szCs w:val="24"/>
        </w:rPr>
      </w:pPr>
      <w:r w:rsidRPr="006C56AA">
        <w:rPr>
          <w:color w:val="000000"/>
          <w:sz w:val="24"/>
          <w:szCs w:val="24"/>
        </w:rPr>
        <w:t/>
      </w:r>
      <w:proofErr w:type="spellStart"/>
      <w:r w:rsidRPr="006C56AA">
        <w:rPr>
          <w:color w:val="000000"/>
          <w:sz w:val="24"/>
          <w:szCs w:val="24"/>
        </w:rPr>
        <w:t/>
      </w:r>
      <w:proofErr w:type="spellEnd"/>
      <w:r w:rsidRPr="006C56AA">
        <w:rPr>
          <w:color w:val="000000"/>
          <w:sz w:val="24"/>
          <w:szCs w:val="24"/>
        </w:rPr>
        <w:t/>
      </w:r>
      <w:proofErr w:type="spellStart"/>
      <w:r w:rsidRPr="006C56AA">
        <w:rPr>
          <w:color w:val="000000"/>
          <w:sz w:val="24"/>
          <w:szCs w:val="24"/>
        </w:rPr>
        <w:t/>
      </w:r>
      <w:proofErr w:type="spellEnd"/>
      <w:r w:rsidRPr="006C56AA">
        <w:rPr>
          <w:color w:val="000000"/>
          <w:sz w:val="24"/>
          <w:szCs w:val="24"/>
        </w:rPr>
        <w:t>注：自基金合同生效至报告期末，基金份额净值增长率为799.90%，同期业绩比较基准收益率为67.65%。</w:t>
      </w:r>
    </w:p>
    <w:p w:rsidP="00693843" w:rsidR="00750D48" w:rsidRDefault="00750D48" w:rsidRPr="00232B03">
      <w:pPr>
        <w:tabs>
          <w:tab w:pos="1800" w:val="left"/>
        </w:tabs>
        <w:spacing w:line="288" w:lineRule="auto"/>
        <w:rPr>
          <w:color w:val="000000"/>
          <w:sz w:val="24"/>
          <w:szCs w:val="24"/>
        </w:rPr>
      </w:pPr>
    </w:p>
    <w:p w:rsidP="004D28A3" w:rsidR="00750D48" w:rsidRDefault="00750D48" w:rsidRPr="00264E55">
      <w:pPr>
        <w:pStyle w:val="1"/>
        <w:spacing w:after="312" w:afterLines="100" w:before="312" w:beforeLines="100"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P="004D28A3" w:rsidR="004D28A3" w:rsidRDefault="00750D48" w:rsidRPr="0078105B">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type="dxa" w:w="8931"/>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567"/>
        <w:gridCol w:w="2835"/>
        <w:gridCol w:w="851"/>
        <w:gridCol w:w="850"/>
        <w:gridCol w:w="851"/>
        <w:gridCol w:w="2977"/>
      </w:tblGrid>
      <w:tr w:rsidR="004D28A3" w:rsidRPr="0078105B" w:rsidTr="003328D9">
        <w:trPr>
          <w:cantSplit/>
        </w:trPr>
        <w:tc>
          <w:tcPr>
            <w:tcW w:type="dxa" w:w="567"/>
            <w:vMerge w:val="restart"/>
            <w:vAlign w:val="center"/>
          </w:tcPr>
          <w:p w:rsidP="003328D9" w:rsidR="004D28A3" w:rsidRDefault="004D28A3" w:rsidRPr="00FA472B">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type="dxa" w:w="2835"/>
            <w:vMerge w:val="restart"/>
            <w:vAlign w:val="center"/>
          </w:tcPr>
          <w:p w:rsidP="003328D9" w:rsidR="004D28A3" w:rsidRDefault="004D28A3" w:rsidRPr="00FA472B">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type="dxa" w:w="1701"/>
            <w:gridSpan w:val="2"/>
          </w:tcPr>
          <w:p w:rsidP="003328D9" w:rsidR="004D28A3" w:rsidRDefault="004D28A3" w:rsidRPr="00FA472B">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type="dxa" w:w="851"/>
            <w:vMerge w:val="restart"/>
            <w:vAlign w:val="center"/>
          </w:tcPr>
          <w:p w:rsidP="003328D9" w:rsidR="004D28A3" w:rsidRDefault="004D28A3" w:rsidRPr="00FA472B">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type="dxa" w:w="2977"/>
            <w:vMerge w:val="restart"/>
            <w:vAlign w:val="center"/>
          </w:tcPr>
          <w:p w:rsidP="003328D9" w:rsidR="004D28A3" w:rsidRDefault="004D28A3" w:rsidRPr="00FA472B">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type="dxa" w:w="567"/>
            <w:vMerge/>
            <w:vAlign w:val="center"/>
          </w:tcPr>
          <w:p w:rsidP="003328D9" w:rsidR="004D28A3" w:rsidRDefault="004D28A3" w:rsidRPr="00FA472B">
            <w:pPr>
              <w:autoSpaceDE w:val="0"/>
              <w:autoSpaceDN w:val="0"/>
              <w:adjustRightInd w:val="0"/>
              <w:spacing w:before="29" w:line="288" w:lineRule="auto"/>
              <w:ind w:left="15"/>
              <w:jc w:val="center"/>
              <w:rPr>
                <w:color w:val="000000"/>
                <w:kern w:val="0"/>
                <w:sz w:val="24"/>
              </w:rPr>
            </w:pPr>
          </w:p>
        </w:tc>
        <w:tc>
          <w:tcPr>
            <w:tcW w:type="dxa" w:w="2835"/>
            <w:vMerge/>
          </w:tcPr>
          <w:p w:rsidP="003328D9" w:rsidR="004D28A3" w:rsidRDefault="004D28A3" w:rsidRPr="00FA472B">
            <w:pPr>
              <w:autoSpaceDE w:val="0"/>
              <w:autoSpaceDN w:val="0"/>
              <w:adjustRightInd w:val="0"/>
              <w:spacing w:before="29" w:line="288" w:lineRule="auto"/>
              <w:ind w:left="15"/>
              <w:jc w:val="center"/>
              <w:rPr>
                <w:color w:val="000000"/>
                <w:kern w:val="0"/>
                <w:sz w:val="24"/>
              </w:rPr>
            </w:pPr>
          </w:p>
        </w:tc>
        <w:tc>
          <w:tcPr>
            <w:tcW w:type="dxa" w:w="851"/>
            <w:vAlign w:val="center"/>
          </w:tcPr>
          <w:p w:rsidP="003328D9" w:rsidR="004D28A3" w:rsidRDefault="004D28A3" w:rsidRPr="00FA472B">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type="dxa" w:w="850"/>
            <w:vAlign w:val="center"/>
          </w:tcPr>
          <w:p w:rsidP="003328D9" w:rsidR="004D28A3" w:rsidRDefault="004D28A3" w:rsidRPr="00FA472B">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type="dxa" w:w="851"/>
            <w:vMerge/>
            <w:vAlign w:val="center"/>
          </w:tcPr>
          <w:p w:rsidP="003328D9" w:rsidR="004D28A3" w:rsidRDefault="004D28A3" w:rsidRPr="00FA472B">
            <w:pPr>
              <w:autoSpaceDE w:val="0"/>
              <w:autoSpaceDN w:val="0"/>
              <w:adjustRightInd w:val="0"/>
              <w:spacing w:before="29" w:line="288" w:lineRule="auto"/>
              <w:ind w:left="15"/>
              <w:jc w:val="center"/>
              <w:rPr>
                <w:color w:val="000000"/>
                <w:kern w:val="0"/>
                <w:sz w:val="24"/>
              </w:rPr>
            </w:pPr>
          </w:p>
        </w:tc>
        <w:tc>
          <w:tcPr>
            <w:tcW w:type="dxa" w:w="2977"/>
            <w:vMerge/>
            <w:vAlign w:val="center"/>
          </w:tcPr>
          <w:p w:rsidP="003328D9" w:rsidR="004D28A3" w:rsidRDefault="004D28A3" w:rsidRPr="00FA472B">
            <w:pPr>
              <w:autoSpaceDE w:val="0"/>
              <w:autoSpaceDN w:val="0"/>
              <w:adjustRightInd w:val="0"/>
              <w:spacing w:before="29" w:line="288" w:lineRule="auto"/>
              <w:ind w:left="15"/>
              <w:jc w:val="center"/>
              <w:rPr>
                <w:color w:val="000000"/>
                <w:kern w:val="0"/>
                <w:sz w:val="24"/>
              </w:rPr>
            </w:pPr>
          </w:p>
        </w:tc>
      </w:tr>
      <w:tr>
        <w:tc>
          <w:tcPr>
            <w:vAlign w:val="center"/>
          </w:tcPr>
          <w:p>
            <w:pPr>
              <w:jc w:val="center"/>
            </w:pPr>
            <w:r>
              <w:rPr>
                <w:color w:val="000000"/>
                <w:sz w:val="24"/>
              </w:rPr>
              <w:t>张坤</w:t>
            </w:r>
          </w:p>
        </w:tc>
        <w:tc>
          <w:tcPr>
            <w:vAlign w:val="center"/>
          </w:tcPr>
          <w:p>
            <w:pPr>
              <w:jc w:val="left"/>
            </w:pPr>
            <w:r>
              <w:rPr>
                <w:color w:val="000000"/>
                <w:sz w:val="24"/>
              </w:rPr>
              <w:t>本基金的基金经理、易方达亚洲精选股票型证券投资基金的基金经理、易方达新丝路灵活配置混合型证券投资基金的基金经理、易方达蓝筹精选混合型证券投资基金的基金经理、易方达优质企业三年持有期混合型证券投资基金的基金经理、副总经理级高级管理人员、权益投资决策委员会委员</w:t>
            </w:r>
          </w:p>
        </w:tc>
        <w:tc>
          <w:tcPr>
            <w:vAlign w:val="center"/>
          </w:tcPr>
          <w:p>
            <w:pPr>
              <w:jc w:val="center"/>
            </w:pPr>
            <w:r>
              <w:rPr>
                <w:color w:val="000000"/>
                <w:sz w:val="24"/>
              </w:rPr>
              <w:t>2012-09-28</w:t>
            </w:r>
          </w:p>
        </w:tc>
        <w:tc>
          <w:tcPr>
            <w:vAlign w:val="center"/>
          </w:tcPr>
          <w:p>
            <w:pPr>
              <w:jc w:val="center"/>
            </w:pPr>
            <w:r>
              <w:rPr>
                <w:color w:val="000000"/>
                <w:sz w:val="24"/>
              </w:rPr>
              <w:t>-</w:t>
            </w:r>
          </w:p>
        </w:tc>
        <w:tc>
          <w:tcPr>
            <w:vAlign w:val="center"/>
          </w:tcPr>
          <w:p>
            <w:pPr>
              <w:jc w:val="center"/>
            </w:pPr>
            <w:r>
              <w:rPr>
                <w:color w:val="000000"/>
                <w:sz w:val="24"/>
              </w:rPr>
              <w:t>12年</w:t>
            </w:r>
          </w:p>
        </w:tc>
        <w:tc>
          <w:tcPr>
            <w:vAlign w:val="center"/>
          </w:tcPr>
          <w:p>
            <w:pPr>
              <w:jc w:val="both"/>
            </w:pPr>
            <w:r>
              <w:rPr>
                <w:color w:val="000000"/>
                <w:sz w:val="24"/>
              </w:rPr>
              <w:t>硕士研究生，具有基金从业资格。曾任易方达基金管理有限公司行业研究员、基金经理助理、研究部总经理助理。</w:t>
            </w:r>
          </w:p>
        </w:tc>
      </w:tr>
    </w:tbl>
    <w:p>
      <w:pPr>
        <w:tabs>
          <w:tab w:pos="426" w:val="left"/>
        </w:tabs>
        <w:spacing w:line="360" w:lineRule="auto"/>
        <w:ind w:firstLine="480" w:firstLineChars="200"/>
        <w:rPr>
          <w:kern w:val="0"/>
        </w:rPr>
      </w:pPr>
      <w:r>
        <w:rPr>
          <w:color w:val="000000"/>
          <w:sz w:val="24"/>
          <w:szCs w:val="24"/>
        </w:rPr>
        <w:t>注：1.对基金的首任基金经理，其“任职日期”为基金合同生效日，“离任日期”为根据公司决定确定的解聘日期；对此后的非首任基金经理，“任职日期”和“离任日期”分别指根据公司决定确定的聘任日期和解聘日期。</w:t>
      </w:r>
    </w:p>
    <w:p w:rsidP="00C71BA1" w:rsidR="00C71BA1" w:rsidRDefault="004D28A3" w:rsidRPr="00AF5C11">
      <w:pPr>
        <w:tabs>
          <w:tab w:pos="426" w:val="left"/>
        </w:tabs>
        <w:spacing w:line="360" w:lineRule="auto"/>
        <w:ind w:firstLine="480" w:firstLineChars="200"/>
        <w:rPr>
          <w:kern w:val="0"/>
        </w:rPr>
      </w:pPr>
      <w:r w:rsidRPr="004D28A3">
        <w:rPr>
          <w:color w:val="000000"/>
          <w:sz w:val="24"/>
          <w:szCs w:val="24"/>
        </w:rPr>
        <w:t/>
      </w:r>
      <w:proofErr w:type="gramStart"/>
      <w:r w:rsidRPr="004D28A3">
        <w:rPr>
          <w:color w:val="000000"/>
          <w:sz w:val="24"/>
          <w:szCs w:val="24"/>
        </w:rPr>
        <w:t/>
      </w:r>
      <w:proofErr w:type="gramEnd"/>
      <w:r w:rsidRPr="004D28A3">
        <w:rPr>
          <w:color w:val="000000"/>
          <w:sz w:val="24"/>
          <w:szCs w:val="24"/>
        </w:rPr>
        <w:t>2.证券从业的含义遵从《证券业从业人员资格管理办法》的相关规定。</w:t>
      </w:r>
    </w:p>
    <w:p w:rsidP="009E7C6A" w:rsidR="00750D48" w:rsidRDefault="00750D48" w:rsidRPr="00264E55">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P="00232B03" w:rsidR="00750D48" w:rsidRDefault="00750D48" w:rsidRPr="00232B03">
      <w:pPr>
        <w:spacing w:line="360" w:lineRule="auto"/>
        <w:ind w:firstLine="480" w:firstLineChars="200"/>
        <w:rPr>
          <w:color w:val="000000"/>
          <w:sz w:val="24"/>
          <w:szCs w:val="24"/>
        </w:rPr>
      </w:pPr>
      <w:r w:rsidRPr="006C56AA">
        <w:rPr>
          <w:color w:val="000000"/>
          <w:sz w:val="24"/>
          <w:szCs w:val="24"/>
        </w:rPr>
        <w:t/>
      </w:r>
      <w:proofErr w:type="spellStart"/>
      <w:r w:rsidRPr="006C56AA">
        <w:rPr>
          <w:color w:val="000000"/>
          <w:sz w:val="24"/>
          <w:szCs w:val="24"/>
        </w:rPr>
        <w:t/>
      </w:r>
      <w:proofErr w:type="spellEnd"/>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P="009E7C6A" w:rsidR="00750D48" w:rsidRDefault="00750D48" w:rsidRPr="00264E55">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P="009E7C6A" w:rsidR="00750D48" w:rsidRDefault="00750D48" w:rsidRPr="008768CB">
      <w:pPr>
        <w:spacing w:line="360" w:lineRule="auto"/>
        <w:rPr>
          <w:b/>
          <w:color w:val="000000"/>
          <w:sz w:val="24"/>
          <w:szCs w:val="24"/>
        </w:rPr>
      </w:pPr>
      <w:smartTag w:element="chsdate" w:uri="urn:schemas-microsoft-com:office:smarttags">
        <w:smartTagPr>
          <w:attr w:name="Year" w:val="1899"/>
          <w:attr w:name="Month" w:val="12"/>
          <w:attr w:name="Day" w:val="30"/>
          <w:attr w:name="IsLunarDate" w:val="False"/>
          <w:attr w:name="IsROCDate" w:val="False"/>
        </w:smartTagPr>
        <w:r w:rsidRPr="008768CB">
          <w:rPr>
            <w:b/>
            <w:color w:val="000000"/>
            <w:sz w:val="24"/>
            <w:szCs w:val="24"/>
          </w:rPr>
          <w:t>4.3.1</w:t>
        </w:r>
      </w:smartTag>
      <w:r w:rsidRPr="008768CB">
        <w:rPr>
          <w:b/>
          <w:color w:val="000000"/>
          <w:sz w:val="24"/>
          <w:szCs w:val="24"/>
        </w:rPr>
        <w:t>公平交易制度的执行情况</w:t>
      </w:r>
    </w:p>
    <w:p w:rsidP="00EB572F" w:rsidR="00750D48" w:rsidRDefault="00750D48" w:rsidRPr="000018BC">
      <w:pPr>
        <w:spacing w:line="360" w:lineRule="auto"/>
        <w:ind w:firstLine="480" w:firstLineChars="200"/>
        <w:rPr>
          <w:color w:val="000000"/>
          <w:sz w:val="24"/>
          <w:szCs w:val="24"/>
        </w:rPr>
      </w:pPr>
      <w:r w:rsidRPr="000018BC">
        <w:rPr>
          <w:color w:val="000000"/>
          <w:sz w:val="24"/>
          <w:szCs w:val="24"/>
        </w:rPr>
        <w:t/>
      </w:r>
      <w:proofErr w:type="spellStart"/>
      <w:proofErr w:type="gramStart"/>
      <w:r w:rsidRPr="000018BC">
        <w:rPr>
          <w:color w:val="000000"/>
          <w:sz w:val="24"/>
          <w:szCs w:val="24"/>
        </w:rPr>
        <w:t/>
      </w:r>
      <w:proofErr w:type="spellEnd"/>
      <w:proofErr w:type="gramEnd"/>
      <w:r w:rsidRPr="000018BC">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时间优先、价格优先”作为执行指令的基本原则，通过投资交易系统中的公平交易模块，以尽可能确保公平对待各投资组合。本报告期内，公平交易制度总体执行情况良好。</w:t>
      </w:r>
    </w:p>
    <w:p w:rsidP="009E7C6A" w:rsidR="00750D48" w:rsidRDefault="00750D48" w:rsidRPr="008768CB">
      <w:pPr>
        <w:spacing w:line="360" w:lineRule="auto"/>
        <w:rPr>
          <w:b/>
          <w:color w:val="000000"/>
          <w:sz w:val="24"/>
          <w:szCs w:val="24"/>
        </w:rPr>
      </w:pPr>
      <w:smartTag w:element="chsdate" w:uri="urn:schemas-microsoft-com:office:smarttags">
        <w:smartTagPr>
          <w:attr w:name="Year" w:val="1899"/>
          <w:attr w:name="Month" w:val="12"/>
          <w:attr w:name="Day" w:val="30"/>
          <w:attr w:name="IsLunarDate" w:val="False"/>
          <w:attr w:name="IsROCDate" w:val="False"/>
        </w:smartTagPr>
        <w:r w:rsidRPr="008768CB">
          <w:rPr>
            <w:b/>
            <w:color w:val="000000"/>
            <w:sz w:val="24"/>
            <w:szCs w:val="24"/>
          </w:rPr>
          <w:t>4.3.2</w:t>
        </w:r>
      </w:smartTag>
      <w:r w:rsidRPr="008768CB">
        <w:rPr>
          <w:b/>
          <w:color w:val="000000"/>
          <w:sz w:val="24"/>
          <w:szCs w:val="24"/>
        </w:rPr>
        <w:t>异常交易行为的专项说明</w:t>
      </w:r>
    </w:p>
    <w:p>
      <w:pPr>
        <w:spacing w:line="360" w:lineRule="auto"/>
        <w:ind w:firstLine="480" w:firstLineChars="200"/>
        <w:rPr>
          <w:rFonts w:ascii="宋体"/>
          <w:b/>
          <w:bCs/>
          <w:color w:val="000000"/>
          <w:kern w:val="0"/>
          <w:sz w:val="24"/>
          <w:szCs w:val="24"/>
        </w:rPr>
      </w:pPr>
      <w:r>
        <w:rPr>
          <w:color w:val="000000"/>
          <w:sz w:val="24"/>
          <w:szCs w:val="24"/>
        </w:rPr>
        <w:t>本报告期内，公司旗下所有投资组合参与的交易所公开竞价交易中，同日反向交易成交较少的单边交易量超过该证券当日成交量的5%的交易共8次，均为指数量化投资组合因投资策略需要和其他组合发生的反向交易。</w:t>
      </w:r>
    </w:p>
    <w:p w:rsidP="00306390" w:rsidR="00750D48" w:rsidRDefault="00750D48" w:rsidRPr="00264E55">
      <w:pPr>
        <w:spacing w:line="360" w:lineRule="auto"/>
        <w:ind w:firstLine="480" w:firstLineChars="200"/>
        <w:rPr>
          <w:rFonts w:ascii="宋体"/>
          <w:b/>
          <w:bCs/>
          <w:color w:val="000000"/>
          <w:kern w:val="0"/>
          <w:sz w:val="24"/>
          <w:szCs w:val="24"/>
        </w:rPr>
      </w:pPr>
      <w:r w:rsidRPr="000018BC">
        <w:rPr>
          <w:color w:val="000000"/>
          <w:sz w:val="24"/>
          <w:szCs w:val="24"/>
        </w:rPr>
        <w:t/>
      </w:r>
      <w:proofErr w:type="spellStart"/>
      <w:r w:rsidRPr="000018BC">
        <w:rPr>
          <w:color w:val="000000"/>
          <w:sz w:val="24"/>
          <w:szCs w:val="24"/>
        </w:rPr>
        <w:t/>
      </w:r>
      <w:proofErr w:type="spellEnd"/>
      <w:r w:rsidRPr="000018BC">
        <w:rPr>
          <w:color w:val="000000"/>
          <w:sz w:val="24"/>
          <w:szCs w:val="24"/>
        </w:rPr>
        <w:t>本报告期内，未发现本基金有可能导致不公平交易和利益输送的异常交易。</w:t>
      </w:r>
      <w:r w:rsidR="00306390" w:rsidRPr="00264E55">
        <w:rPr>
          <w:rFonts w:ascii="宋体"/>
          <w:b/>
          <w:bCs/>
          <w:color w:val="000000"/>
          <w:kern w:val="0"/>
          <w:sz w:val="24"/>
          <w:szCs w:val="24"/>
        </w:rPr>
        <w:t xml:space="preserve"> </w:t>
      </w:r>
    </w:p>
    <w:p w:rsidP="00306390" w:rsidR="00750D48" w:rsidRDefault="00306390" w:rsidRPr="00306390">
      <w:pPr>
        <w:autoSpaceDE w:val="0"/>
        <w:autoSpaceDN w:val="0"/>
        <w:adjustRightInd w:val="0"/>
        <w:spacing w:line="360" w:lineRule="auto"/>
        <w:jc w:val="left"/>
        <w:rPr>
          <w:rFonts w:ascii="宋体" w:hAnsi="宋体"/>
          <w:b/>
          <w:bCs/>
          <w:color w:val="000000"/>
          <w:kern w:val="0"/>
          <w:sz w:val="24"/>
          <w:szCs w:val="24"/>
        </w:rPr>
      </w:pPr>
      <w:r w:rsidRPr="00264E55">
        <w:rPr>
          <w:rFonts w:ascii="宋体" w:hAnsi="宋体"/>
          <w:b/>
          <w:bCs/>
          <w:color w:val="000000"/>
          <w:kern w:val="0"/>
          <w:sz w:val="24"/>
          <w:szCs w:val="24"/>
        </w:rPr>
        <w:t>4.4</w:t>
      </w:r>
      <w:r>
        <w:rPr>
          <w:rFonts w:ascii="宋体" w:hAnsi="宋体" w:hint="eastAsia"/>
          <w:b/>
          <w:bCs/>
          <w:color w:val="000000"/>
          <w:kern w:val="0"/>
          <w:sz w:val="24"/>
          <w:szCs w:val="24"/>
        </w:rPr>
        <w:t xml:space="preserve"> </w:t>
      </w:r>
      <w:r w:rsidR="00750D48" w:rsidRPr="00306390">
        <w:rPr>
          <w:rFonts w:ascii="宋体" w:hAnsi="宋体"/>
          <w:b/>
          <w:bCs/>
          <w:color w:val="000000"/>
          <w:kern w:val="0"/>
          <w:sz w:val="24"/>
          <w:szCs w:val="24"/>
        </w:rPr>
        <w:t>报告期内基金投资策略和运作分析</w:t>
      </w:r>
    </w:p>
    <w:p>
      <w:pPr>
        <w:spacing w:line="360" w:lineRule="auto"/>
        <w:ind w:firstLine="480" w:firstLineChars="200"/>
        <w:rPr>
          <w:color w:val="000000"/>
          <w:sz w:val="24"/>
          <w:szCs w:val="24"/>
        </w:rPr>
      </w:pPr>
      <w:r>
        <w:rPr>
          <w:color w:val="000000"/>
          <w:sz w:val="24"/>
          <w:szCs w:val="24"/>
        </w:rPr>
        <w:t>2020年三季度，A股市场震荡上涨，沪深300指数上涨10.17%，上证指数上涨7.82%，创业板指数上涨5.60%。</w:t>
      </w:r>
    </w:p>
    <w:p>
      <w:pPr>
        <w:spacing w:line="360" w:lineRule="auto"/>
        <w:ind w:firstLine="480" w:firstLineChars="200"/>
        <w:rPr>
          <w:color w:val="000000"/>
          <w:sz w:val="24"/>
          <w:szCs w:val="24"/>
        </w:rPr>
      </w:pPr>
      <w:r>
        <w:rPr>
          <w:color w:val="000000"/>
          <w:sz w:val="24"/>
          <w:szCs w:val="24"/>
        </w:rPr>
        <w:t>三季度，国内新型冠状病毒肺炎疫情基本被控制住，生产和生活基本恢复正常。但全球仍有一些国家疫情情况较为严重，对全球经济造成了冲击，也对企业的经营造成了负面影响。为积极应对影响，中国政府保持了较宽松的货币政策和积极的财政政策。股票市场方面，市场在三季度分化较为明显，休闲服务、国防军工、电气设备、汽车等行业表现较好，而通信、商业贸易、计算机等行业表现相对落后。</w:t>
      </w:r>
    </w:p>
    <w:p>
      <w:pPr>
        <w:spacing w:line="360" w:lineRule="auto"/>
        <w:ind w:firstLine="480" w:firstLineChars="200"/>
        <w:rPr>
          <w:color w:val="000000"/>
          <w:sz w:val="24"/>
          <w:szCs w:val="24"/>
        </w:rPr>
      </w:pPr>
      <w:r>
        <w:rPr>
          <w:color w:val="000000"/>
          <w:sz w:val="24"/>
          <w:szCs w:val="24"/>
        </w:rPr>
        <w:t>操作方面，本基金在三季度股票仓位基本保持稳定，并对结构进行了调整，降低了医药等行业的配置，增加了食品饮料等行业的配置。个股方面，我们依然长期持有商业模式出色、行业格局清晰、竞争力强的优质公司。</w:t>
      </w:r>
    </w:p>
    <w:p>
      <w:pPr>
        <w:spacing w:line="360" w:lineRule="auto"/>
        <w:ind w:firstLine="480" w:firstLineChars="200"/>
        <w:rPr>
          <w:color w:val="000000"/>
          <w:sz w:val="24"/>
          <w:szCs w:val="24"/>
        </w:rPr>
      </w:pPr>
      <w:r>
        <w:rPr>
          <w:color w:val="000000"/>
          <w:sz w:val="24"/>
          <w:szCs w:val="24"/>
        </w:rPr>
        <w:t>疫情对国内经济活动的影响已经接近尾声。回顾这8个多月，疫情加速了很多行业本身的发展趋势，将原本可能需要2-3年的发展进程缩短到了几个月内，例如电商、本地服务线上化、在线教育等。此外，绝大多数行业的企业都面临了一次压力测试，全方位检验了企业过往的积累和内功。大部分行业实现了优胜劣汰，集中度进一步提升。移动互联网的时代，信息的传递速度越来越快，头部企业相比于过往获得竞争优势的速度是更快的，程度是更强的。</w:t>
      </w:r>
    </w:p>
    <w:p w:rsidP="00EB572F" w:rsidR="00750D48" w:rsidRDefault="00750D48" w:rsidRPr="000018BC">
      <w:pPr>
        <w:spacing w:line="360" w:lineRule="auto"/>
        <w:ind w:firstLine="480" w:firstLineChars="200"/>
        <w:rPr>
          <w:color w:val="000000"/>
          <w:sz w:val="24"/>
          <w:szCs w:val="24"/>
        </w:rPr>
      </w:pPr>
      <w:r w:rsidRPr="000018BC">
        <w:rPr>
          <w:color w:val="000000"/>
          <w:sz w:val="24"/>
          <w:szCs w:val="24"/>
        </w:rPr>
        <w:t/>
      </w:r>
      <w:proofErr w:type="spellStart"/>
      <w:proofErr w:type="gramStart"/>
      <w:r w:rsidRPr="000018BC">
        <w:rPr>
          <w:color w:val="000000"/>
          <w:sz w:val="24"/>
          <w:szCs w:val="24"/>
        </w:rPr>
        <w:t/>
      </w:r>
      <w:proofErr w:type="spellEnd"/>
      <w:proofErr w:type="gramEnd"/>
      <w:r w:rsidRPr="000018BC">
        <w:rPr>
          <w:color w:val="000000"/>
          <w:sz w:val="24"/>
          <w:szCs w:val="24"/>
        </w:rPr>
        <w:t>我们对于中国资本市场的长期前景是乐观的，相信会有一批优质的企业不断长大、稳住并且长寿。我们将坚持深度研究，选择生意模式优秀（生意本身能够产生充沛的自由现金流，并且明智地进行分配）和企业竞争力突出（同行中具备显著领先的地位，相比上下游有较强的议价能力）的高质量企业，长期陪伴这些优秀公司成长并分享其经营成果。</w:t>
      </w:r>
    </w:p>
    <w:p w:rsidP="00306390" w:rsidR="00750D48" w:rsidRDefault="00306390" w:rsidRPr="00306390">
      <w:pPr>
        <w:autoSpaceDE w:val="0"/>
        <w:autoSpaceDN w:val="0"/>
        <w:adjustRightInd w:val="0"/>
        <w:spacing w:line="360" w:lineRule="auto"/>
        <w:jc w:val="left"/>
        <w:rPr>
          <w:rFonts w:ascii="宋体" w:hAnsi="宋体"/>
          <w:b/>
          <w:bCs/>
          <w:color w:val="000000"/>
          <w:kern w:val="0"/>
          <w:sz w:val="24"/>
          <w:szCs w:val="24"/>
        </w:rPr>
      </w:pPr>
      <w:r w:rsidRPr="00264E55">
        <w:rPr>
          <w:rFonts w:ascii="宋体" w:hAnsi="宋体"/>
          <w:b/>
          <w:bCs/>
          <w:color w:val="000000"/>
          <w:kern w:val="0"/>
          <w:sz w:val="24"/>
          <w:szCs w:val="24"/>
        </w:rPr>
        <w:t>4.</w:t>
      </w:r>
      <w:r>
        <w:rPr>
          <w:rFonts w:ascii="宋体" w:hAnsi="宋体"/>
          <w:b/>
          <w:bCs/>
          <w:color w:val="000000"/>
          <w:kern w:val="0"/>
          <w:sz w:val="24"/>
          <w:szCs w:val="24"/>
        </w:rPr>
        <w:t>5</w:t>
      </w:r>
      <w:r>
        <w:rPr>
          <w:rFonts w:ascii="宋体" w:hAnsi="宋体" w:hint="eastAsia"/>
          <w:b/>
          <w:bCs/>
          <w:color w:val="000000"/>
          <w:kern w:val="0"/>
          <w:sz w:val="24"/>
          <w:szCs w:val="24"/>
        </w:rPr>
        <w:t xml:space="preserve"> </w:t>
      </w:r>
      <w:r w:rsidR="00750D48" w:rsidRPr="00306390">
        <w:rPr>
          <w:rFonts w:ascii="宋体" w:hAnsi="宋体"/>
          <w:b/>
          <w:bCs/>
          <w:color w:val="000000"/>
          <w:kern w:val="0"/>
          <w:sz w:val="24"/>
          <w:szCs w:val="24"/>
        </w:rPr>
        <w:t>报告期内基金的业绩表现</w:t>
      </w:r>
    </w:p>
    <w:p w:rsidP="00306390" w:rsidR="00750D48" w:rsidRDefault="00750D48">
      <w:pPr>
        <w:spacing w:line="360" w:lineRule="auto"/>
        <w:ind w:firstLine="480" w:firstLineChars="200"/>
        <w:rPr>
          <w:color w:val="000000"/>
          <w:sz w:val="24"/>
          <w:szCs w:val="24"/>
        </w:rPr>
      </w:pPr>
      <w:r w:rsidRPr="000018BC">
        <w:rPr>
          <w:color w:val="000000"/>
          <w:sz w:val="24"/>
          <w:szCs w:val="24"/>
        </w:rPr>
        <w:t/>
      </w:r>
      <w:proofErr w:type="spellStart"/>
      <w:proofErr w:type="gramStart"/>
      <w:r w:rsidRPr="000018BC">
        <w:rPr>
          <w:color w:val="000000"/>
          <w:sz w:val="24"/>
          <w:szCs w:val="24"/>
        </w:rPr>
        <w:t/>
      </w:r>
      <w:proofErr w:type="spellEnd"/>
      <w:proofErr w:type="gramEnd"/>
      <w:r w:rsidRPr="000018BC">
        <w:rPr>
          <w:color w:val="000000"/>
          <w:sz w:val="24"/>
          <w:szCs w:val="24"/>
        </w:rPr>
        <w:t>截至报告期末，本基金份额净值为7.1658元，本报告期份额净值增长率为18.24%，同期业绩比较基准收益率为6.49%。</w:t>
      </w:r>
    </w:p>
    <w:p w:rsidP="004D28A3" w:rsidR="00750D48" w:rsidRDefault="00750D48" w:rsidRPr="00264E55">
      <w:pPr>
        <w:pStyle w:val="1"/>
        <w:spacing w:after="312" w:afterLines="100" w:before="312" w:beforeLines="100"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P="001B0A62" w:rsidR="00750D48" w:rsidRDefault="00750D48" w:rsidRPr="00264E55">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type="dxa" w:w="8897"/>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720"/>
        <w:gridCol w:w="3357"/>
        <w:gridCol w:w="2977"/>
        <w:gridCol w:w="1843"/>
      </w:tblGrid>
      <w:tr w:rsidR="00750D48" w:rsidRPr="00264E55" w:rsidTr="00B05049">
        <w:trPr>
          <w:jc w:val="center"/>
        </w:trPr>
        <w:tc>
          <w:tcPr>
            <w:tcW w:type="dxa" w:w="720"/>
            <w:vAlign w:val="center"/>
          </w:tcPr>
          <w:p w:rsidP="00B05049"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lastRenderedPageBreak/>
              <w:t>序号</w:t>
            </w:r>
          </w:p>
        </w:tc>
        <w:tc>
          <w:tcPr>
            <w:tcW w:type="dxa" w:w="3357"/>
            <w:vAlign w:val="center"/>
          </w:tcPr>
          <w:p w:rsidP="00B05049"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项目</w:t>
            </w:r>
          </w:p>
        </w:tc>
        <w:tc>
          <w:tcPr>
            <w:tcW w:type="dxa" w:w="2977"/>
            <w:vAlign w:val="center"/>
          </w:tcPr>
          <w:p w:rsidP="005F7917"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type="dxa" w:w="1843"/>
            <w:vAlign w:val="center"/>
          </w:tcPr>
          <w:p w:rsidP="005F7917"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type="dxa" w:w="720"/>
            <w:vAlign w:val="center"/>
          </w:tcPr>
          <w:p w:rsidP="00B05049"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1</w:t>
            </w:r>
          </w:p>
        </w:tc>
        <w:tc>
          <w:tcPr>
            <w:tcW w:type="dxa" w:w="3357"/>
            <w:vAlign w:val="center"/>
          </w:tcPr>
          <w:p w:rsidP="00B05049" w:rsidR="00750D48" w:rsidRDefault="00750D48" w:rsidRPr="00232B03">
            <w:pPr>
              <w:spacing w:before="29" w:line="360" w:lineRule="auto"/>
              <w:ind w:left="17"/>
              <w:jc w:val="left"/>
              <w:rPr>
                <w:kern w:val="0"/>
                <w:sz w:val="24"/>
                <w:szCs w:val="24"/>
              </w:rPr>
            </w:pPr>
            <w:r w:rsidRPr="00232B03">
              <w:rPr>
                <w:color w:val="000000"/>
                <w:kern w:val="0"/>
                <w:sz w:val="24"/>
                <w:szCs w:val="24"/>
              </w:rPr>
              <w:t>权益投资</w:t>
            </w:r>
          </w:p>
        </w:tc>
        <w:tc>
          <w:tcPr>
            <w:tcW w:type="dxa" w:w="2977"/>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25,867,637,712.73</w:t>
            </w:r>
          </w:p>
        </w:tc>
        <w:tc>
          <w:tcPr>
            <w:tcW w:type="dxa" w:w="1843"/>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91.12</w:t>
            </w:r>
          </w:p>
        </w:tc>
      </w:tr>
      <w:tr w:rsidR="00750D48" w:rsidRPr="00264E55" w:rsidTr="00B05049">
        <w:trPr>
          <w:jc w:val="center"/>
        </w:trPr>
        <w:tc>
          <w:tcPr>
            <w:tcW w:type="dxa" w:w="720"/>
            <w:vAlign w:val="center"/>
          </w:tcPr>
          <w:p w:rsidP="00B05049" w:rsidR="00750D48" w:rsidRDefault="00750D48" w:rsidRPr="00232B03">
            <w:pPr>
              <w:spacing w:before="29" w:line="360" w:lineRule="auto"/>
              <w:ind w:left="17"/>
              <w:jc w:val="center"/>
              <w:rPr>
                <w:color w:val="000000"/>
                <w:kern w:val="0"/>
                <w:sz w:val="24"/>
                <w:szCs w:val="24"/>
              </w:rPr>
            </w:pPr>
          </w:p>
        </w:tc>
        <w:tc>
          <w:tcPr>
            <w:tcW w:type="dxa" w:w="3357"/>
            <w:vAlign w:val="center"/>
          </w:tcPr>
          <w:p w:rsidP="00B05049" w:rsidR="00750D48" w:rsidRDefault="00750D48" w:rsidRPr="00232B03">
            <w:pPr>
              <w:spacing w:before="29" w:line="360" w:lineRule="auto"/>
              <w:ind w:left="17"/>
              <w:jc w:val="left"/>
              <w:rPr>
                <w:kern w:val="0"/>
                <w:sz w:val="24"/>
                <w:szCs w:val="24"/>
              </w:rPr>
            </w:pPr>
            <w:r w:rsidRPr="00232B03">
              <w:rPr>
                <w:color w:val="000000"/>
                <w:kern w:val="0"/>
                <w:sz w:val="24"/>
                <w:szCs w:val="24"/>
              </w:rPr>
              <w:t>其中：股票</w:t>
            </w:r>
          </w:p>
        </w:tc>
        <w:tc>
          <w:tcPr>
            <w:tcW w:type="dxa" w:w="2977"/>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25,867,637,712.73</w:t>
            </w:r>
          </w:p>
        </w:tc>
        <w:tc>
          <w:tcPr>
            <w:tcW w:type="dxa" w:w="1843"/>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91.12</w:t>
            </w:r>
          </w:p>
        </w:tc>
      </w:tr>
      <w:tr w:rsidR="00750D48" w:rsidRPr="00264E55" w:rsidTr="00B05049">
        <w:trPr>
          <w:jc w:val="center"/>
        </w:trPr>
        <w:tc>
          <w:tcPr>
            <w:tcW w:type="dxa" w:w="720"/>
            <w:vAlign w:val="center"/>
          </w:tcPr>
          <w:p w:rsidP="00B05049"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2</w:t>
            </w:r>
          </w:p>
        </w:tc>
        <w:tc>
          <w:tcPr>
            <w:tcW w:type="dxa" w:w="3357"/>
            <w:vAlign w:val="center"/>
          </w:tcPr>
          <w:p w:rsidP="00B05049" w:rsidR="00750D48" w:rsidRDefault="00750D48" w:rsidRPr="00232B03">
            <w:pPr>
              <w:spacing w:before="29" w:line="360" w:lineRule="auto"/>
              <w:ind w:left="17"/>
              <w:jc w:val="left"/>
              <w:rPr>
                <w:kern w:val="0"/>
                <w:sz w:val="24"/>
                <w:szCs w:val="24"/>
              </w:rPr>
            </w:pPr>
            <w:r w:rsidRPr="00232B03">
              <w:rPr>
                <w:color w:val="000000"/>
                <w:kern w:val="0"/>
                <w:sz w:val="24"/>
                <w:szCs w:val="24"/>
              </w:rPr>
              <w:t>固定收益投资</w:t>
            </w:r>
          </w:p>
        </w:tc>
        <w:tc>
          <w:tcPr>
            <w:tcW w:type="dxa" w:w="2977"/>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148,575,000.00</w:t>
            </w:r>
          </w:p>
        </w:tc>
        <w:tc>
          <w:tcPr>
            <w:tcW w:type="dxa" w:w="1843"/>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0.52</w:t>
            </w:r>
          </w:p>
        </w:tc>
      </w:tr>
      <w:tr w:rsidR="00750D48" w:rsidRPr="00264E55" w:rsidTr="00B05049">
        <w:trPr>
          <w:jc w:val="center"/>
        </w:trPr>
        <w:tc>
          <w:tcPr>
            <w:tcW w:type="dxa" w:w="720"/>
            <w:vAlign w:val="center"/>
          </w:tcPr>
          <w:p w:rsidP="00B05049" w:rsidR="00750D48" w:rsidRDefault="00750D48" w:rsidRPr="00232B03">
            <w:pPr>
              <w:spacing w:before="29" w:line="360" w:lineRule="auto"/>
              <w:ind w:left="17"/>
              <w:jc w:val="center"/>
              <w:rPr>
                <w:color w:val="000000"/>
                <w:kern w:val="0"/>
                <w:sz w:val="24"/>
                <w:szCs w:val="24"/>
              </w:rPr>
            </w:pPr>
          </w:p>
        </w:tc>
        <w:tc>
          <w:tcPr>
            <w:tcW w:type="dxa" w:w="3357"/>
            <w:vAlign w:val="center"/>
          </w:tcPr>
          <w:p w:rsidP="00B05049" w:rsidR="00750D48" w:rsidRDefault="00750D48" w:rsidRPr="00232B03">
            <w:pPr>
              <w:spacing w:before="29" w:line="360" w:lineRule="auto"/>
              <w:ind w:left="17"/>
              <w:jc w:val="left"/>
              <w:rPr>
                <w:kern w:val="0"/>
                <w:sz w:val="24"/>
                <w:szCs w:val="24"/>
              </w:rPr>
            </w:pPr>
            <w:r w:rsidRPr="00232B03">
              <w:rPr>
                <w:color w:val="000000"/>
                <w:kern w:val="0"/>
                <w:sz w:val="24"/>
                <w:szCs w:val="24"/>
              </w:rPr>
              <w:t>其中：债券</w:t>
            </w:r>
          </w:p>
        </w:tc>
        <w:tc>
          <w:tcPr>
            <w:tcW w:type="dxa" w:w="2977"/>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148,575,000.00</w:t>
            </w:r>
          </w:p>
        </w:tc>
        <w:tc>
          <w:tcPr>
            <w:tcW w:type="dxa" w:w="1843"/>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0.52</w:t>
            </w:r>
          </w:p>
        </w:tc>
      </w:tr>
      <w:tr w:rsidR="00750D48" w:rsidRPr="00264E55" w:rsidTr="00B05049">
        <w:trPr>
          <w:jc w:val="center"/>
        </w:trPr>
        <w:tc>
          <w:tcPr>
            <w:tcW w:type="dxa" w:w="720"/>
            <w:vAlign w:val="center"/>
          </w:tcPr>
          <w:p w:rsidP="00B05049" w:rsidR="00750D48" w:rsidRDefault="00750D48" w:rsidRPr="00232B03">
            <w:pPr>
              <w:spacing w:before="29" w:line="360" w:lineRule="auto"/>
              <w:ind w:left="17"/>
              <w:jc w:val="center"/>
              <w:rPr>
                <w:color w:val="000000"/>
                <w:kern w:val="0"/>
                <w:sz w:val="24"/>
                <w:szCs w:val="24"/>
              </w:rPr>
            </w:pPr>
          </w:p>
        </w:tc>
        <w:tc>
          <w:tcPr>
            <w:tcW w:type="dxa" w:w="3357"/>
            <w:vAlign w:val="center"/>
          </w:tcPr>
          <w:p w:rsidP="00B05049" w:rsidR="00750D48" w:rsidRDefault="00750D48" w:rsidRPr="00232B03">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type="dxa" w:w="2977"/>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w:t>
            </w:r>
          </w:p>
        </w:tc>
        <w:tc>
          <w:tcPr>
            <w:tcW w:type="dxa" w:w="1843"/>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
            </w:r>
            <w:r w:rsidRPr="00232B03">
              <w:rPr>
                <w:color w:val="000000"/>
                <w:kern w:val="0"/>
                <w:sz w:val="24"/>
                <w:szCs w:val="24"/>
              </w:rPr>
              <w:lastRenderedPageBreak/>
              <w:t>-</w:t>
            </w:r>
          </w:p>
        </w:tc>
      </w:tr>
      <w:tr w:rsidR="00750D48" w:rsidRPr="00264E55" w:rsidTr="00B05049">
        <w:trPr>
          <w:jc w:val="center"/>
        </w:trPr>
        <w:tc>
          <w:tcPr>
            <w:tcW w:type="dxa" w:w="720"/>
          </w:tcPr>
          <w:p w:rsidP="00B05049"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lastRenderedPageBreak/>
              <w:t>3</w:t>
            </w:r>
          </w:p>
        </w:tc>
        <w:tc>
          <w:tcPr>
            <w:tcW w:type="dxa" w:w="3357"/>
          </w:tcPr>
          <w:p w:rsidP="00EB572F" w:rsidR="00750D48" w:rsidRDefault="00750D48" w:rsidRPr="00232B03">
            <w:pPr>
              <w:spacing w:before="29" w:line="360" w:lineRule="auto"/>
              <w:ind w:left="105" w:leftChars="50"/>
              <w:rPr>
                <w:color w:val="000000"/>
                <w:kern w:val="0"/>
                <w:sz w:val="24"/>
                <w:szCs w:val="24"/>
              </w:rPr>
            </w:pPr>
            <w:r w:rsidRPr="00232B03">
              <w:rPr>
                <w:color w:val="000000"/>
                <w:kern w:val="0"/>
                <w:sz w:val="24"/>
                <w:szCs w:val="24"/>
              </w:rPr>
              <w:t>贵金属投资</w:t>
            </w:r>
          </w:p>
        </w:tc>
        <w:tc>
          <w:tcPr>
            <w:tcW w:type="dxa" w:w="2977"/>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w:t>
            </w:r>
          </w:p>
        </w:tc>
        <w:tc>
          <w:tcPr>
            <w:tcW w:type="dxa" w:w="1843"/>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w:t>
            </w:r>
          </w:p>
        </w:tc>
      </w:tr>
      <w:tr w:rsidR="00750D48" w:rsidRPr="00264E55" w:rsidTr="00B05049">
        <w:trPr>
          <w:jc w:val="center"/>
        </w:trPr>
        <w:tc>
          <w:tcPr>
            <w:tcW w:type="dxa" w:w="720"/>
            <w:vAlign w:val="center"/>
          </w:tcPr>
          <w:p w:rsidP="00B05049"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4</w:t>
            </w:r>
          </w:p>
        </w:tc>
        <w:tc>
          <w:tcPr>
            <w:tcW w:type="dxa" w:w="3357"/>
            <w:vAlign w:val="center"/>
          </w:tcPr>
          <w:p w:rsidP="00B05049" w:rsidR="00750D48" w:rsidRDefault="00750D48" w:rsidRPr="00232B03">
            <w:pPr>
              <w:spacing w:before="29" w:line="360" w:lineRule="auto"/>
              <w:ind w:left="17"/>
              <w:jc w:val="left"/>
              <w:rPr>
                <w:color w:val="000000"/>
                <w:kern w:val="0"/>
                <w:sz w:val="24"/>
                <w:szCs w:val="24"/>
              </w:rPr>
            </w:pPr>
            <w:r w:rsidRPr="00232B03">
              <w:rPr>
                <w:color w:val="000000"/>
                <w:kern w:val="0"/>
                <w:sz w:val="24"/>
                <w:szCs w:val="24"/>
              </w:rPr>
              <w:t>金融衍生品投资</w:t>
            </w:r>
          </w:p>
        </w:tc>
        <w:tc>
          <w:tcPr>
            <w:tcW w:type="dxa" w:w="2977"/>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w:t>
            </w:r>
          </w:p>
        </w:tc>
        <w:tc>
          <w:tcPr>
            <w:tcW w:type="dxa" w:w="1843"/>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type="dxa" w:w="720"/>
            <w:vAlign w:val="center"/>
          </w:tcPr>
          <w:p w:rsidP="00B05049"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5</w:t>
            </w:r>
          </w:p>
        </w:tc>
        <w:tc>
          <w:tcPr>
            <w:tcW w:type="dxa" w:w="3357"/>
            <w:vAlign w:val="center"/>
          </w:tcPr>
          <w:p w:rsidP="00B05049" w:rsidR="00750D48" w:rsidRDefault="00750D48" w:rsidRPr="00232B03">
            <w:pPr>
              <w:spacing w:before="29" w:line="360" w:lineRule="auto"/>
              <w:ind w:left="17"/>
              <w:jc w:val="left"/>
              <w:rPr>
                <w:kern w:val="0"/>
                <w:sz w:val="24"/>
                <w:szCs w:val="24"/>
              </w:rPr>
            </w:pPr>
            <w:r w:rsidRPr="00232B03">
              <w:rPr>
                <w:color w:val="000000"/>
                <w:kern w:val="0"/>
                <w:sz w:val="24"/>
                <w:szCs w:val="24"/>
              </w:rPr>
              <w:t>买入返售金融资产</w:t>
            </w:r>
          </w:p>
        </w:tc>
        <w:tc>
          <w:tcPr>
            <w:tcW w:type="dxa" w:w="2977"/>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w:t>
            </w:r>
          </w:p>
        </w:tc>
        <w:tc>
          <w:tcPr>
            <w:tcW w:type="dxa" w:w="1843"/>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type="dxa" w:w="720"/>
            <w:vAlign w:val="center"/>
          </w:tcPr>
          <w:p w:rsidP="00B05049" w:rsidR="00750D48" w:rsidRDefault="00750D48" w:rsidRPr="00232B03">
            <w:pPr>
              <w:spacing w:before="29" w:line="360" w:lineRule="auto"/>
              <w:ind w:left="17"/>
              <w:jc w:val="center"/>
              <w:rPr>
                <w:color w:val="000000"/>
                <w:kern w:val="0"/>
                <w:sz w:val="24"/>
                <w:szCs w:val="24"/>
              </w:rPr>
            </w:pPr>
          </w:p>
        </w:tc>
        <w:tc>
          <w:tcPr>
            <w:tcW w:type="dxa" w:w="3357"/>
            <w:vAlign w:val="center"/>
          </w:tcPr>
          <w:p w:rsidP="00B05049" w:rsidR="00750D48" w:rsidRDefault="00750D48" w:rsidRPr="00232B03">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type="dxa" w:w="2977"/>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w:t>
            </w:r>
          </w:p>
        </w:tc>
        <w:tc>
          <w:tcPr>
            <w:tcW w:type="dxa" w:w="1843"/>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type="dxa" w:w="720"/>
            <w:vAlign w:val="center"/>
          </w:tcPr>
          <w:p w:rsidP="00B05049"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6</w:t>
            </w:r>
          </w:p>
        </w:tc>
        <w:tc>
          <w:tcPr>
            <w:tcW w:type="dxa" w:w="3357"/>
            <w:vAlign w:val="center"/>
          </w:tcPr>
          <w:p w:rsidP="00B05049" w:rsidR="00750D48" w:rsidRDefault="00750D48" w:rsidRPr="00232B03">
            <w:pPr>
              <w:spacing w:before="29" w:line="360" w:lineRule="auto"/>
              <w:ind w:left="17"/>
              <w:jc w:val="left"/>
              <w:rPr>
                <w:kern w:val="0"/>
                <w:sz w:val="24"/>
                <w:szCs w:val="24"/>
              </w:rPr>
            </w:pPr>
            <w:r w:rsidRPr="00232B03">
              <w:rPr>
                <w:color w:val="000000"/>
                <w:kern w:val="0"/>
                <w:sz w:val="24"/>
                <w:szCs w:val="24"/>
              </w:rPr>
              <w:t>银行存款和结算备付金合计</w:t>
            </w:r>
          </w:p>
        </w:tc>
        <w:tc>
          <w:tcPr>
            <w:tcW w:type="dxa" w:w="2977"/>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2,297,535,999.25</w:t>
            </w:r>
          </w:p>
        </w:tc>
        <w:tc>
          <w:tcPr>
            <w:tcW w:type="dxa" w:w="1843"/>
            <w:vAlign w:val="center"/>
          </w:tcPr>
          <w:p w:rsidP="00B05049" w:rsidR="00750D48" w:rsidRDefault="00750D48" w:rsidRPr="00232B03">
            <w:pPr>
              <w:spacing w:before="29" w:line="360" w:lineRule="auto"/>
              <w:ind w:left="17"/>
              <w:jc w:val="right"/>
              <w:rPr>
                <w:color w:val="000000"/>
                <w:kern w:val="0"/>
                <w:sz w:val="24"/>
                <w:szCs w:val="24"/>
              </w:rPr>
            </w:pPr>
            <w:r w:rsidRPr="00232B03">
              <w:rPr>
                <w:color w:val="000000"/>
                <w:kern w:val="0"/>
                <w:sz w:val="24"/>
                <w:szCs w:val="24"/>
              </w:rPr>
              <w:t/>
            </w:r>
            <w:r w:rsidRPr="00232B03">
              <w:rPr>
                <w:color w:val="000000"/>
                <w:kern w:val="0"/>
                <w:sz w:val="24"/>
                <w:szCs w:val="24"/>
              </w:rPr>
              <w:lastRenderedPageBreak/>
              <w:t>8.09</w:t>
            </w:r>
          </w:p>
        </w:tc>
      </w:tr>
      <w:tr w:rsidR="00750D48" w:rsidRPr="00264E55" w:rsidTr="00B05049">
        <w:trPr>
          <w:jc w:val="center"/>
        </w:trPr>
        <w:tc>
          <w:tcPr>
            <w:tcW w:type="dxa" w:w="720"/>
            <w:vAlign w:val="center"/>
          </w:tcPr>
          <w:p w:rsidP="00B05049"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7</w:t>
            </w:r>
          </w:p>
        </w:tc>
        <w:tc>
          <w:tcPr>
            <w:tcW w:type="dxa" w:w="3357"/>
            <w:vAlign w:val="center"/>
          </w:tcPr>
          <w:p w:rsidP="00B05049" w:rsidR="00750D48" w:rsidRDefault="00750D48" w:rsidRPr="00232B03">
            <w:pPr>
              <w:jc w:val="left"/>
              <w:rPr>
                <w:kern w:val="0"/>
                <w:sz w:val="24"/>
                <w:szCs w:val="24"/>
              </w:rPr>
            </w:pPr>
            <w:r w:rsidRPr="00232B03">
              <w:rPr>
                <w:color w:val="000000"/>
                <w:kern w:val="0"/>
                <w:sz w:val="24"/>
                <w:szCs w:val="24"/>
              </w:rPr>
              <w:t>其他资产</w:t>
            </w:r>
          </w:p>
        </w:tc>
        <w:tc>
          <w:tcPr>
            <w:tcW w:type="dxa" w:w="2977"/>
            <w:vAlign w:val="center"/>
          </w:tcPr>
          <w:p w:rsidP="00B05049" w:rsidR="00750D48" w:rsidRDefault="00750D48" w:rsidRPr="00232B03">
            <w:pPr>
              <w:jc w:val="righ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76,096,078.78</w:t>
            </w:r>
          </w:p>
        </w:tc>
        <w:tc>
          <w:tcPr>
            <w:tcW w:type="dxa" w:w="1843"/>
            <w:vAlign w:val="center"/>
          </w:tcPr>
          <w:p w:rsidP="00B05049" w:rsidR="00750D48" w:rsidRDefault="00750D48" w:rsidRPr="00232B03">
            <w:pPr>
              <w:jc w:val="righ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0.27</w:t>
            </w:r>
          </w:p>
        </w:tc>
      </w:tr>
      <w:tr w:rsidR="00750D48" w:rsidRPr="00264E55" w:rsidTr="00B05049">
        <w:trPr>
          <w:jc w:val="center"/>
        </w:trPr>
        <w:tc>
          <w:tcPr>
            <w:tcW w:type="dxa" w:w="720"/>
            <w:vAlign w:val="center"/>
          </w:tcPr>
          <w:p w:rsidP="00B05049"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8</w:t>
            </w:r>
          </w:p>
        </w:tc>
        <w:tc>
          <w:tcPr>
            <w:tcW w:type="dxa" w:w="3357"/>
            <w:vAlign w:val="center"/>
          </w:tcPr>
          <w:p w:rsidP="00B05049" w:rsidR="00750D48" w:rsidRDefault="00750D48" w:rsidRPr="00232B03">
            <w:pPr>
              <w:jc w:val="left"/>
              <w:rPr>
                <w:kern w:val="0"/>
                <w:sz w:val="24"/>
                <w:szCs w:val="24"/>
              </w:rPr>
            </w:pPr>
            <w:r w:rsidRPr="00232B03">
              <w:rPr>
                <w:color w:val="000000"/>
                <w:kern w:val="0"/>
                <w:sz w:val="24"/>
                <w:szCs w:val="24"/>
              </w:rPr>
              <w:t>合计</w:t>
            </w:r>
          </w:p>
        </w:tc>
        <w:tc>
          <w:tcPr>
            <w:tcW w:type="dxa" w:w="2977"/>
            <w:vAlign w:val="center"/>
          </w:tcPr>
          <w:p w:rsidP="00B05049" w:rsidR="00750D48" w:rsidRDefault="00750D48" w:rsidRPr="00232B03">
            <w:pPr>
              <w:jc w:val="righ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28,389,844,790.76</w:t>
            </w:r>
          </w:p>
        </w:tc>
        <w:tc>
          <w:tcPr>
            <w:tcW w:type="dxa" w:w="1843"/>
            <w:vAlign w:val="center"/>
          </w:tcPr>
          <w:p w:rsidP="00B05049" w:rsidR="00750D48" w:rsidRDefault="00750D48" w:rsidRPr="00232B03">
            <w:pPr>
              <w:jc w:val="right"/>
              <w:rPr>
                <w:color w:val="000000"/>
                <w:kern w:val="0"/>
                <w:sz w:val="24"/>
                <w:szCs w:val="24"/>
              </w:rPr>
            </w:pPr>
            <w:r w:rsidRPr="00232B03">
              <w:rPr>
                <w:color w:val="000000"/>
                <w:kern w:val="0"/>
                <w:sz w:val="24"/>
                <w:szCs w:val="24"/>
              </w:rPr>
              <w:t/>
            </w:r>
            <w:proofErr w:type="spellStart"/>
            <w:r w:rsidRPr="00232B03">
              <w:rPr>
                <w:color w:val="000000"/>
                <w:kern w:val="0"/>
                <w:sz w:val="24"/>
                <w:szCs w:val="24"/>
              </w:rPr>
              <w:t/>
            </w:r>
            <w:proofErr w:type="spellEnd"/>
            <w:r w:rsidRPr="00232B03">
              <w:rPr>
                <w:color w:val="000000"/>
                <w:kern w:val="0"/>
                <w:sz w:val="24"/>
                <w:szCs w:val="24"/>
              </w:rPr>
              <w:t>100.00</w:t>
            </w:r>
          </w:p>
        </w:tc>
      </w:tr>
    </w:tbl>
    <w:p w:rsidP="008C2A4F" w:rsidR="008C2A4F" w:rsidRDefault="008C2A4F" w:rsidRPr="00220C32">
      <w:pPr>
        <w:autoSpaceDE w:val="0"/>
        <w:autoSpaceDN w:val="0"/>
        <w:adjustRightInd w:val="0"/>
        <w:spacing w:line="360" w:lineRule="auto"/>
        <w:jc w:val="left"/>
        <w:rPr>
          <w:rFonts w:asciiTheme="minorEastAsia" w:eastAsiaTheme="minorEastAsia" w:hAnsiTheme="minorEastAsia"/>
          <w:b/>
          <w:bCs/>
          <w:color w:themeColor="text1" w:val="000000"/>
          <w:kern w:val="0"/>
          <w:sz w:val="24"/>
          <w:szCs w:val="24"/>
        </w:rPr>
      </w:pPr>
      <w:r w:rsidRPr="00220C32">
        <w:rPr>
          <w:rFonts w:asciiTheme="minorEastAsia" w:eastAsiaTheme="minorEastAsia" w:hAnsiTheme="minorEastAsia"/>
          <w:b/>
          <w:bCs/>
          <w:color w:themeColor="text1" w:val="000000"/>
          <w:kern w:val="0"/>
          <w:sz w:val="24"/>
          <w:szCs w:val="24"/>
        </w:rPr>
        <w:t xml:space="preserve">5.2 </w:t>
      </w:r>
      <w:r w:rsidRPr="00220C32">
        <w:rPr>
          <w:rFonts w:asciiTheme="minorEastAsia" w:eastAsiaTheme="minorEastAsia" w:hAnsiTheme="minorEastAsia" w:hint="eastAsia"/>
          <w:b/>
          <w:bCs/>
          <w:color w:themeColor="text1" w:val="000000"/>
          <w:kern w:val="0"/>
          <w:sz w:val="24"/>
          <w:szCs w:val="24"/>
        </w:rPr>
        <w:t>报告期末按行业分类的股票投资组合</w:t>
      </w:r>
    </w:p>
    <w:p w:rsidP="008C2A4F" w:rsidR="008C2A4F" w:rsidRDefault="008C2A4F" w:rsidRPr="000D7474">
      <w:pPr>
        <w:rPr>
          <w:rFonts w:asciiTheme="minorEastAsia" w:eastAsiaTheme="minorEastAsia" w:hAnsiTheme="minorEastAsia"/>
          <w:b/>
          <w:bCs/>
          <w:color w:themeColor="text1" w:val="000000"/>
          <w:kern w:val="0"/>
          <w:sz w:val="24"/>
          <w:szCs w:val="24"/>
        </w:rPr>
      </w:pPr>
      <w:r w:rsidRPr="000D7474">
        <w:rPr>
          <w:rFonts w:asciiTheme="minorEastAsia" w:eastAsiaTheme="minorEastAsia" w:hAnsiTheme="minorEastAsia"/>
          <w:b/>
          <w:bCs/>
          <w:color w:themeColor="text1" w:val="000000"/>
          <w:kern w:val="0"/>
          <w:sz w:val="24"/>
          <w:szCs w:val="24"/>
        </w:rPr>
        <w:t/>
      </w:r>
      <w:proofErr w:type="spellStart"/>
      <w:r w:rsidRPr="000D7474">
        <w:rPr>
          <w:rFonts w:asciiTheme="minorEastAsia" w:eastAsiaTheme="minorEastAsia" w:hAnsiTheme="minorEastAsia"/>
          <w:b/>
          <w:bCs/>
          <w:color w:themeColor="text1" w:val="000000"/>
          <w:kern w:val="0"/>
          <w:sz w:val="24"/>
          <w:szCs w:val="24"/>
        </w:rPr>
        <w:t/>
      </w:r>
      <w:proofErr w:type="spellEnd"/>
      <w:r w:rsidRPr="000D7474">
        <w:rPr>
          <w:rFonts w:asciiTheme="minorEastAsia" w:eastAsiaTheme="minorEastAsia" w:hAnsiTheme="minorEastAsia"/>
          <w:b/>
          <w:bCs/>
          <w:color w:themeColor="text1" w:val="000000"/>
          <w:kern w:val="0"/>
          <w:sz w:val="24"/>
          <w:szCs w:val="24"/>
        </w:rPr>
        <w:t/>
      </w:r>
      <w:r w:rsidRPr="000D7474">
        <w:rPr>
          <w:rFonts w:asciiTheme="minorEastAsia" w:eastAsiaTheme="minorEastAsia" w:hAnsiTheme="minorEastAsia" w:hint="eastAsia"/>
          <w:b/>
          <w:bCs/>
          <w:color w:themeColor="text1" w:val="000000"/>
          <w:kern w:val="0"/>
          <w:sz w:val="24"/>
          <w:szCs w:val="24"/>
        </w:rPr>
        <w:t>5.2.1报告期末按行业分类的境内股票投资组合</w:t>
      </w:r>
    </w:p>
    <w:tbl>
      <w:tblPr>
        <w:tblW w:type="dxa" w:w="8789"/>
        <w:tblInd w:type="dxa" w:w="-137"/>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left w:type="dxa" w:w="0"/>
          <w:right w:type="dxa" w:w="0"/>
        </w:tblCellMar>
        <w:tblLook w:firstColumn="0" w:firstRow="0" w:lastColumn="0" w:lastRow="0" w:noHBand="0" w:noVBand="0" w:val="0000"/>
      </w:tblPr>
      <w:tblGrid>
        <w:gridCol w:w="709"/>
        <w:gridCol w:w="3544"/>
        <w:gridCol w:w="2977"/>
        <w:gridCol w:w="1559"/>
      </w:tblGrid>
      <w:tr w:rsidR="008C2A4F" w:rsidRPr="008C2A4F" w:rsidTr="003B5535">
        <w:trPr>
          <w:trHeight w:val="390"/>
        </w:trPr>
        <w:tc>
          <w:tcPr>
            <w:tcW w:type="dxa" w:w="709"/>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代码</w:t>
            </w: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行业类别</w:t>
            </w:r>
          </w:p>
        </w:tc>
        <w:tc>
          <w:tcPr>
            <w:tcW w:type="dxa" w:w="2977"/>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公允价值（元）</w:t>
            </w:r>
          </w:p>
        </w:tc>
        <w:tc>
          <w:tcPr>
            <w:tcW w:type="dxa" w:w="155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占基金资产净值比例（％）</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A</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农、林、牧、渔业</w:t>
            </w:r>
          </w:p>
        </w:tc>
        <w:tc>
          <w:tcPr>
            <w:tcW w:type="dxa" w:w="2977"/>
            <w:vAlign w:val="center"/>
          </w:tcPr>
          <w:p w:rsidP="003328D9" w:rsidR="008C2A4F" w:rsidRDefault="008C2A4F" w:rsidRPr="008C2A4F">
            <w:pPr>
              <w:autoSpaceDE w:val="0"/>
              <w:autoSpaceDN w:val="0"/>
              <w:adjustRightInd w:val="0"/>
              <w:spacing w:before="29" w:line="360" w:lineRule="auto"/>
              <w:ind w:left="15"/>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w:t>
            </w:r>
          </w:p>
        </w:tc>
        <w:tc>
          <w:tcPr>
            <w:tcW w:type="dxa" w:w="1559"/>
            <w:tcMar>
              <w:top w:type="dxa" w:w="15"/>
              <w:left w:type="dxa" w:w="15"/>
              <w:bottom w:type="dxa" w:w="0"/>
              <w:right w:type="dxa" w:w="15"/>
            </w:tcMar>
            <w:vAlign w:val="center"/>
          </w:tcPr>
          <w:p w:rsidP="003328D9" w:rsidR="008C2A4F" w:rsidRDefault="008C2A4F" w:rsidRPr="008C2A4F">
            <w:pPr>
              <w:autoSpaceDE w:val="0"/>
              <w:autoSpaceDN w:val="0"/>
              <w:adjustRightInd w:val="0"/>
              <w:spacing w:before="29" w:line="360" w:lineRule="auto"/>
              <w:ind w:left="15"/>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B</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采矿业</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w:t>
            </w:r>
          </w:p>
          <w:p w:rsidP="003328D9" w:rsidR="008C2A4F" w:rsidRDefault="008C2A4F" w:rsidRPr="008C2A4F">
            <w:pPr>
              <w:jc w:val="right"/>
              <w:rPr>
                <w:rFonts w:eastAsiaTheme="minorEastAsia"/>
                <w:color w:themeColor="text1" w:val="000000"/>
                <w:kern w:val="0"/>
                <w:sz w:val="24"/>
                <w:szCs w:val="24"/>
              </w:rPr>
            </w:pP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w:t>
            </w:r>
          </w:p>
          <w:p w:rsidP="003328D9" w:rsidR="008C2A4F" w:rsidRDefault="008C2A4F" w:rsidRPr="008C2A4F">
            <w:pPr>
              <w:jc w:val="right"/>
              <w:rPr>
                <w:rFonts w:eastAsiaTheme="minorEastAsia"/>
                <w:color w:themeColor="text1" w:val="000000"/>
                <w:kern w:val="0"/>
                <w:sz w:val="24"/>
                <w:szCs w:val="24"/>
              </w:rPr>
            </w:pP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C</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制造业</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r w:rsidRPr="008C2A4F">
              <w:rPr>
                <w:rFonts w:eastAsiaTheme="minorEastAsia"/>
                <w:color w:themeColor="text1" w:val="000000"/>
                <w:kern w:val="0"/>
                <w:sz w:val="24"/>
                <w:szCs w:val="24"/>
              </w:rPr>
              <w:lastRenderedPageBreak/>
              <w:t/>
            </w:r>
            <w:proofErr w:type="spellEnd"/>
            <w:r w:rsidRPr="008C2A4F">
              <w:rPr>
                <w:rFonts w:eastAsiaTheme="minorEastAsia"/>
                <w:color w:themeColor="text1" w:val="000000"/>
                <w:kern w:val="0"/>
                <w:sz w:val="24"/>
                <w:szCs w:val="24"/>
              </w:rPr>
              <w:t>19,673,558,562.86</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lastRenderedPageBreak/>
              <w:t/>
            </w:r>
            <w:proofErr w:type="spellStart"/>
            <w:r w:rsidRPr="008C2A4F">
              <w:rPr>
                <w:rFonts w:eastAsiaTheme="minorEastAsia"/>
                <w:color w:themeColor="text1" w:val="000000"/>
                <w:kern w:val="0"/>
                <w:sz w:val="24"/>
                <w:szCs w:val="24"/>
              </w:rPr>
              <w:t/>
            </w:r>
            <w:r w:rsidRPr="008C2A4F">
              <w:rPr>
                <w:rFonts w:eastAsiaTheme="minorEastAsia"/>
                <w:color w:themeColor="text1" w:val="000000"/>
                <w:kern w:val="0"/>
                <w:sz w:val="24"/>
                <w:szCs w:val="24"/>
              </w:rPr>
              <w:lastRenderedPageBreak/>
              <w:t/>
            </w:r>
            <w:proofErr w:type="spellEnd"/>
            <w:r w:rsidRPr="008C2A4F">
              <w:rPr>
                <w:rFonts w:eastAsiaTheme="minorEastAsia"/>
                <w:color w:themeColor="text1" w:val="000000"/>
                <w:kern w:val="0"/>
                <w:sz w:val="24"/>
                <w:szCs w:val="24"/>
              </w:rPr>
              <w:t>69.91</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lastRenderedPageBreak/>
              <w:t>D</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电力、热力、燃气及水生产和供应业</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E</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建筑业</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13,029.12</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0.00</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F</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批发和零售业</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11,470.24</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0.00</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G</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交通运输、仓储和邮政业</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1,348,111,192.84</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4.79</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H</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住宿和餐饮业</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I</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信息传输、软件和信息技术服务业</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2,282,458.97</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0.01</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J</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金融业</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K</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房地产业</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197,210.00</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0.00</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L</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租赁和商务服务业</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r w:rsidRPr="008C2A4F">
              <w:rPr>
                <w:rFonts w:eastAsiaTheme="minorEastAsia"/>
                <w:color w:themeColor="text1" w:val="000000"/>
                <w:kern w:val="0"/>
                <w:sz w:val="24"/>
                <w:szCs w:val="24"/>
              </w:rPr>
              <w:lastRenderedPageBreak/>
              <w:t/>
            </w:r>
            <w:proofErr w:type="spellEnd"/>
            <w:r w:rsidRPr="008C2A4F">
              <w:rPr>
                <w:rFonts w:eastAsiaTheme="minorEastAsia"/>
                <w:color w:themeColor="text1" w:val="000000"/>
                <w:kern w:val="0"/>
                <w:sz w:val="24"/>
                <w:szCs w:val="24"/>
              </w:rPr>
              <w:t>-</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lastRenderedPageBreak/>
              <w:t/>
            </w:r>
            <w:proofErr w:type="spellStart"/>
            <w:r w:rsidRPr="008C2A4F">
              <w:rPr>
                <w:rFonts w:eastAsiaTheme="minorEastAsia"/>
                <w:color w:themeColor="text1" w:val="000000"/>
                <w:kern w:val="0"/>
                <w:sz w:val="24"/>
                <w:szCs w:val="24"/>
              </w:rPr>
              <w:t/>
            </w:r>
            <w:r w:rsidRPr="008C2A4F">
              <w:rPr>
                <w:rFonts w:eastAsiaTheme="minorEastAsia"/>
                <w:color w:themeColor="text1" w:val="000000"/>
                <w:kern w:val="0"/>
                <w:sz w:val="24"/>
                <w:szCs w:val="24"/>
              </w:rPr>
              <w:lastRenderedPageBreak/>
              <w:t/>
            </w:r>
            <w:proofErr w:type="spellEnd"/>
            <w:r w:rsidRPr="008C2A4F">
              <w:rPr>
                <w:rFonts w:eastAsiaTheme="minorEastAsia"/>
                <w:color w:themeColor="text1" w:val="000000"/>
                <w:kern w:val="0"/>
                <w:sz w:val="24"/>
                <w:szCs w:val="24"/>
              </w:rPr>
              <w:t>-</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lastRenderedPageBreak/>
              <w:t>M</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科学研究和技术服务业</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30,161.76</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0.00</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N</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水利、环境和公共设施管理业</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41,958.98</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0.00</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O</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居民服务、修理和其他服务业</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P</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教育</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Q</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卫生和社会工作</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4,843,346,534.70</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17.21</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R</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文化、体育和娱乐业</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45,133.26</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0.00</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r w:rsidRPr="008C2A4F">
              <w:rPr>
                <w:rFonts w:eastAsiaTheme="minorEastAsia"/>
                <w:color w:themeColor="text1" w:val="000000"/>
                <w:kern w:val="0"/>
                <w:sz w:val="24"/>
                <w:szCs w:val="24"/>
              </w:rPr>
              <w:t>S</w:t>
            </w: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综合</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w:t>
            </w:r>
          </w:p>
        </w:tc>
      </w:tr>
      <w:tr w:rsidR="008C2A4F" w:rsidRPr="008C2A4F" w:rsidTr="003B5535">
        <w:trPr>
          <w:trHeight w:val="285"/>
        </w:trPr>
        <w:tc>
          <w:tcPr>
            <w:tcW w:type="dxa" w:w="709"/>
            <w:tcMar>
              <w:top w:type="dxa" w:w="15"/>
              <w:left w:type="dxa" w:w="15"/>
              <w:bottom w:type="dxa" w:w="0"/>
              <w:right w:type="dxa" w:w="15"/>
            </w:tcMar>
            <w:vAlign w:val="center"/>
          </w:tcPr>
          <w:p w:rsidP="003328D9" w:rsidR="008C2A4F" w:rsidRDefault="008C2A4F" w:rsidRPr="008C2A4F">
            <w:pPr>
              <w:adjustRightInd w:val="0"/>
              <w:snapToGrid w:val="0"/>
              <w:spacing w:line="400" w:lineRule="exact"/>
              <w:jc w:val="center"/>
              <w:rPr>
                <w:rFonts w:eastAsiaTheme="minorEastAsia"/>
                <w:color w:themeColor="text1" w:val="000000"/>
                <w:kern w:val="0"/>
                <w:sz w:val="24"/>
                <w:szCs w:val="24"/>
              </w:rPr>
            </w:pPr>
          </w:p>
        </w:tc>
        <w:tc>
          <w:tcPr>
            <w:tcW w:type="dxa" w:w="3544"/>
            <w:tcMar>
              <w:top w:type="dxa" w:w="15"/>
              <w:left w:type="dxa" w:w="15"/>
              <w:bottom w:type="dxa" w:w="0"/>
              <w:right w:type="dxa" w:w="15"/>
            </w:tcMar>
            <w:vAlign w:val="center"/>
          </w:tcPr>
          <w:p w:rsidP="003328D9" w:rsidR="008C2A4F" w:rsidRDefault="008C2A4F" w:rsidRPr="008C2A4F">
            <w:pPr>
              <w:adjustRightInd w:val="0"/>
              <w:snapToGrid w:val="0"/>
              <w:spacing w:line="400" w:lineRule="exact"/>
              <w:rPr>
                <w:rFonts w:eastAsiaTheme="minorEastAsia"/>
                <w:color w:themeColor="text1" w:val="000000"/>
                <w:kern w:val="0"/>
                <w:sz w:val="24"/>
                <w:szCs w:val="24"/>
              </w:rPr>
            </w:pPr>
            <w:r w:rsidRPr="008C2A4F">
              <w:rPr>
                <w:rFonts w:eastAsiaTheme="minorEastAsia"/>
                <w:color w:themeColor="text1" w:val="000000"/>
                <w:kern w:val="0"/>
                <w:sz w:val="24"/>
                <w:szCs w:val="24"/>
              </w:rPr>
              <w:t>合计</w:t>
            </w:r>
          </w:p>
        </w:tc>
        <w:tc>
          <w:tcPr>
            <w:tcW w:type="dxa" w:w="2977"/>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25,867,637,712.73</w:t>
            </w:r>
          </w:p>
        </w:tc>
        <w:tc>
          <w:tcPr>
            <w:tcW w:type="dxa" w:w="1559"/>
            <w:tcMar>
              <w:top w:type="dxa" w:w="15"/>
              <w:left w:type="dxa" w:w="15"/>
              <w:bottom w:type="dxa" w:w="0"/>
              <w:right w:type="dxa" w:w="15"/>
            </w:tcMar>
            <w:vAlign w:val="center"/>
          </w:tcPr>
          <w:p w:rsidP="003328D9" w:rsidR="008C2A4F" w:rsidRDefault="008C2A4F" w:rsidRPr="008C2A4F">
            <w:pPr>
              <w:jc w:val="right"/>
              <w:rPr>
                <w:rFonts w:eastAsiaTheme="minorEastAsia"/>
                <w:color w:themeColor="text1" w:val="000000"/>
                <w:kern w:val="0"/>
                <w:sz w:val="24"/>
                <w:szCs w:val="24"/>
              </w:rPr>
            </w:pPr>
            <w:r w:rsidRPr="008C2A4F">
              <w:rPr>
                <w:rFonts w:eastAsiaTheme="minorEastAsia"/>
                <w:color w:themeColor="text1" w:val="000000"/>
                <w:kern w:val="0"/>
                <w:sz w:val="24"/>
                <w:szCs w:val="24"/>
              </w:rPr>
              <w:t/>
            </w:r>
            <w:proofErr w:type="spellStart"/>
            <w:r w:rsidRPr="008C2A4F">
              <w:rPr>
                <w:rFonts w:eastAsiaTheme="minorEastAsia"/>
                <w:color w:themeColor="text1" w:val="000000"/>
                <w:kern w:val="0"/>
                <w:sz w:val="24"/>
                <w:szCs w:val="24"/>
              </w:rPr>
              <w:t/>
            </w:r>
            <w:proofErr w:type="spellEnd"/>
            <w:r w:rsidRPr="008C2A4F">
              <w:rPr>
                <w:rFonts w:eastAsiaTheme="minorEastAsia"/>
                <w:color w:themeColor="text1" w:val="000000"/>
                <w:kern w:val="0"/>
                <w:sz w:val="24"/>
                <w:szCs w:val="24"/>
              </w:rPr>
              <w:t>91.92</w:t>
            </w:r>
          </w:p>
        </w:tc>
      </w:tr>
    </w:tbl>
    <w:p w:rsidP="001B0A62" w:rsidR="00750D48" w:rsidRDefault="00750D48" w:rsidRPr="00264E55">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type="dxa" w:w="8789"/>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51"/>
        <w:gridCol w:w="1276"/>
        <w:gridCol w:w="1418"/>
        <w:gridCol w:w="1701"/>
        <w:gridCol w:w="1984"/>
        <w:gridCol w:w="1559"/>
      </w:tblGrid>
      <w:tr w:rsidR="00750D48" w:rsidRPr="00264E55" w:rsidTr="00191BDE">
        <w:tc>
          <w:tcPr>
            <w:tcW w:type="dxa" w:w="851"/>
            <w:vAlign w:val="center"/>
          </w:tcPr>
          <w:p w:rsidP="00B05049"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序号</w:t>
            </w:r>
          </w:p>
        </w:tc>
        <w:tc>
          <w:tcPr>
            <w:tcW w:type="dxa" w:w="1276"/>
            <w:vAlign w:val="center"/>
          </w:tcPr>
          <w:p w:rsidP="00B05049"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股票代码</w:t>
            </w:r>
          </w:p>
        </w:tc>
        <w:tc>
          <w:tcPr>
            <w:tcW w:type="dxa" w:w="1418"/>
            <w:vAlign w:val="center"/>
          </w:tcPr>
          <w:p w:rsidP="005F7917"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股票名称</w:t>
            </w:r>
          </w:p>
        </w:tc>
        <w:tc>
          <w:tcPr>
            <w:tcW w:type="dxa" w:w="1701"/>
            <w:vAlign w:val="center"/>
          </w:tcPr>
          <w:p w:rsidP="005F7917"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type="dxa" w:w="1984"/>
            <w:vAlign w:val="center"/>
          </w:tcPr>
          <w:p w:rsidP="005F7917" w:rsidR="00750D48" w:rsidRDefault="00750D48" w:rsidRPr="00232B03">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type="dxa" w:w="1559"/>
            <w:vAlign w:val="center"/>
          </w:tcPr>
          <w:p w:rsidP="005F7917"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tc>
          <w:tcPr>
            <w:vAlign w:val="center"/>
          </w:tcPr>
          <w:p>
            <w:pPr>
              <w:jc w:val="center"/>
            </w:pPr>
            <w:r>
              <w:rPr>
                <w:color w:val="000000"/>
                <w:kern w:val="0"/>
                <w:sz w:val="24"/>
                <w:szCs w:val="24"/>
              </w:rPr>
              <w:t>1</w:t>
            </w:r>
          </w:p>
        </w:tc>
        <w:tc>
          <w:tcPr>
            <w:vAlign w:val="center"/>
          </w:tcPr>
          <w:p>
            <w:pPr>
              <w:jc w:val="center"/>
            </w:pPr>
            <w:r>
              <w:rPr>
                <w:color w:val="000000"/>
                <w:kern w:val="0"/>
                <w:sz w:val="24"/>
                <w:szCs w:val="24"/>
              </w:rPr>
              <w:t>000568</w:t>
            </w:r>
          </w:p>
        </w:tc>
        <w:tc>
          <w:tcPr>
            <w:vAlign w:val="center"/>
          </w:tcPr>
          <w:p>
            <w:pPr>
              <w:jc w:val="center"/>
            </w:pPr>
            <w:r>
              <w:rPr>
                <w:color w:val="000000"/>
                <w:kern w:val="0"/>
                <w:sz w:val="24"/>
                <w:szCs w:val="24"/>
              </w:rPr>
              <w:t>泸州老窖</w:t>
            </w:r>
          </w:p>
        </w:tc>
        <w:tc>
          <w:tcPr>
            <w:vAlign w:val="center"/>
          </w:tcPr>
          <w:p>
            <w:pPr>
              <w:jc w:val="right"/>
            </w:pPr>
            <w:r>
              <w:rPr>
                <w:color w:val="000000"/>
                <w:kern w:val="0"/>
                <w:sz w:val="24"/>
                <w:szCs w:val="24"/>
              </w:rPr>
              <w:t>19,168,410</w:t>
            </w:r>
          </w:p>
        </w:tc>
        <w:tc>
          <w:tcPr>
            <w:vAlign w:val="center"/>
          </w:tcPr>
          <w:p>
            <w:pPr>
              <w:jc w:val="right"/>
            </w:pPr>
            <w:r>
              <w:rPr>
                <w:color w:val="000000"/>
                <w:kern w:val="0"/>
                <w:sz w:val="24"/>
                <w:szCs w:val="24"/>
              </w:rPr>
              <w:t>2,751,625,255.50</w:t>
            </w:r>
          </w:p>
        </w:tc>
        <w:tc>
          <w:tcPr>
            <w:vAlign w:val="center"/>
          </w:tcPr>
          <w:p>
            <w:pPr>
              <w:jc w:val="right"/>
            </w:pPr>
            <w:r>
              <w:rPr>
                <w:color w:val="000000"/>
                <w:kern w:val="0"/>
                <w:sz w:val="24"/>
                <w:szCs w:val="24"/>
              </w:rPr>
              <w:t>9.78</w:t>
            </w:r>
          </w:p>
        </w:tc>
      </w:tr>
      <w:tr>
        <w:tc>
          <w:tcPr>
            <w:vAlign w:val="center"/>
          </w:tcPr>
          <w:p>
            <w:pPr>
              <w:jc w:val="center"/>
            </w:pPr>
            <w:r>
              <w:rPr>
                <w:color w:val="000000"/>
                <w:kern w:val="0"/>
                <w:sz w:val="24"/>
                <w:szCs w:val="24"/>
              </w:rPr>
              <w:t>2</w:t>
            </w:r>
          </w:p>
        </w:tc>
        <w:tc>
          <w:tcPr>
            <w:vAlign w:val="center"/>
          </w:tcPr>
          <w:p>
            <w:pPr>
              <w:jc w:val="center"/>
            </w:pPr>
            <w:r>
              <w:rPr>
                <w:color w:val="000000"/>
                <w:kern w:val="0"/>
                <w:sz w:val="24"/>
                <w:szCs w:val="24"/>
              </w:rPr>
              <w:t>600519</w:t>
            </w:r>
          </w:p>
        </w:tc>
        <w:tc>
          <w:tcPr>
            <w:vAlign w:val="center"/>
          </w:tcPr>
          <w:p>
            <w:pPr>
              <w:jc w:val="center"/>
            </w:pPr>
            <w:r>
              <w:rPr>
                <w:color w:val="000000"/>
                <w:kern w:val="0"/>
                <w:sz w:val="24"/>
                <w:szCs w:val="24"/>
              </w:rPr>
              <w:t>贵州茅台</w:t>
            </w:r>
          </w:p>
        </w:tc>
        <w:tc>
          <w:tcPr>
            <w:vAlign w:val="center"/>
          </w:tcPr>
          <w:p>
            <w:pPr>
              <w:jc w:val="right"/>
            </w:pPr>
            <w:r>
              <w:rPr>
                <w:color w:val="000000"/>
                <w:kern w:val="0"/>
                <w:sz w:val="24"/>
                <w:szCs w:val="24"/>
              </w:rPr>
              <w:t>1,620,068</w:t>
            </w:r>
          </w:p>
        </w:tc>
        <w:tc>
          <w:tcPr>
            <w:vAlign w:val="center"/>
          </w:tcPr>
          <w:p>
            <w:pPr>
              <w:jc w:val="right"/>
            </w:pPr>
            <w:r>
              <w:rPr>
                <w:color w:val="000000"/>
                <w:kern w:val="0"/>
                <w:sz w:val="24"/>
                <w:szCs w:val="24"/>
              </w:rPr>
              <w:t>2,703,083,458.00</w:t>
            </w:r>
          </w:p>
        </w:tc>
        <w:tc>
          <w:tcPr>
            <w:vAlign w:val="center"/>
          </w:tcPr>
          <w:p>
            <w:pPr>
              <w:jc w:val="right"/>
            </w:pPr>
            <w:r>
              <w:rPr>
                <w:color w:val="000000"/>
                <w:kern w:val="0"/>
                <w:sz w:val="24"/>
                <w:szCs w:val="24"/>
              </w:rPr>
              <w:t>9.61</w:t>
            </w:r>
          </w:p>
        </w:tc>
      </w:tr>
      <w:tr>
        <w:tc>
          <w:tcPr>
            <w:vAlign w:val="center"/>
          </w:tcPr>
          <w:p>
            <w:pPr>
              <w:jc w:val="center"/>
            </w:pPr>
            <w:r>
              <w:rPr>
                <w:color w:val="000000"/>
                <w:kern w:val="0"/>
                <w:sz w:val="24"/>
                <w:szCs w:val="24"/>
              </w:rPr>
              <w:t>3</w:t>
            </w:r>
          </w:p>
        </w:tc>
        <w:tc>
          <w:tcPr>
            <w:vAlign w:val="center"/>
          </w:tcPr>
          <w:p>
            <w:pPr>
              <w:jc w:val="center"/>
            </w:pPr>
            <w:r>
              <w:rPr>
                <w:color w:val="000000"/>
                <w:kern w:val="0"/>
                <w:sz w:val="24"/>
                <w:szCs w:val="24"/>
              </w:rPr>
              <w:t>002304</w:t>
            </w:r>
          </w:p>
        </w:tc>
        <w:tc>
          <w:tcPr>
            <w:vAlign w:val="center"/>
          </w:tcPr>
          <w:p>
            <w:pPr>
              <w:jc w:val="center"/>
            </w:pPr>
            <w:r>
              <w:rPr>
                <w:color w:val="000000"/>
                <w:kern w:val="0"/>
                <w:sz w:val="24"/>
                <w:szCs w:val="24"/>
              </w:rPr>
              <w:t>洋河股份</w:t>
            </w:r>
          </w:p>
        </w:tc>
        <w:tc>
          <w:tcPr>
            <w:vAlign w:val="center"/>
          </w:tcPr>
          <w:p>
            <w:pPr>
              <w:jc w:val="right"/>
            </w:pPr>
            <w:r>
              <w:rPr>
                <w:color w:val="000000"/>
                <w:kern w:val="0"/>
                <w:sz w:val="24"/>
                <w:szCs w:val="24"/>
              </w:rPr>
              <w:t>21,430,062</w:t>
            </w:r>
          </w:p>
        </w:tc>
        <w:tc>
          <w:tcPr>
            <w:vAlign w:val="center"/>
          </w:tcPr>
          <w:p>
            <w:pPr>
              <w:jc w:val="right"/>
            </w:pPr>
            <w:r>
              <w:rPr>
                <w:color w:val="000000"/>
                <w:kern w:val="0"/>
                <w:sz w:val="24"/>
                <w:szCs w:val="24"/>
              </w:rPr>
              <w:t>2,678,543,449.38</w:t>
            </w:r>
          </w:p>
        </w:tc>
        <w:tc>
          <w:tcPr>
            <w:vAlign w:val="center"/>
          </w:tcPr>
          <w:p>
            <w:pPr>
              <w:jc w:val="right"/>
            </w:pPr>
            <w:r>
              <w:rPr>
                <w:color w:val="000000"/>
                <w:kern w:val="0"/>
                <w:sz w:val="24"/>
                <w:szCs w:val="24"/>
              </w:rPr>
              <w:t>9.52</w:t>
            </w:r>
          </w:p>
        </w:tc>
      </w:tr>
      <w:tr>
        <w:tc>
          <w:tcPr>
            <w:vAlign w:val="center"/>
          </w:tcPr>
          <w:p>
            <w:pPr>
              <w:jc w:val="center"/>
            </w:pPr>
            <w:r>
              <w:rPr>
                <w:color w:val="000000"/>
                <w:kern w:val="0"/>
                <w:sz w:val="24"/>
                <w:szCs w:val="24"/>
              </w:rPr>
              <w:t>4</w:t>
            </w:r>
          </w:p>
        </w:tc>
        <w:tc>
          <w:tcPr>
            <w:vAlign w:val="center"/>
          </w:tcPr>
          <w:p>
            <w:pPr>
              <w:jc w:val="center"/>
            </w:pPr>
            <w:r>
              <w:rPr>
                <w:color w:val="000000"/>
                <w:kern w:val="0"/>
                <w:sz w:val="24"/>
                <w:szCs w:val="24"/>
              </w:rPr>
              <w:t>000858</w:t>
            </w:r>
          </w:p>
        </w:tc>
        <w:tc>
          <w:tcPr>
            <w:vAlign w:val="center"/>
          </w:tcPr>
          <w:p>
            <w:pPr>
              <w:jc w:val="center"/>
            </w:pPr>
            <w:r>
              <w:rPr>
                <w:color w:val="000000"/>
                <w:kern w:val="0"/>
                <w:sz w:val="24"/>
                <w:szCs w:val="24"/>
              </w:rPr>
              <w:t>五粮液</w:t>
            </w:r>
          </w:p>
        </w:tc>
        <w:tc>
          <w:tcPr>
            <w:vAlign w:val="center"/>
          </w:tcPr>
          <w:p>
            <w:pPr>
              <w:jc w:val="right"/>
            </w:pPr>
            <w:r>
              <w:rPr>
                <w:color w:val="000000"/>
                <w:kern w:val="0"/>
                <w:sz w:val="24"/>
                <w:szCs w:val="24"/>
              </w:rPr>
              <w:t>10,900,000</w:t>
            </w:r>
          </w:p>
        </w:tc>
        <w:tc>
          <w:tcPr>
            <w:vAlign w:val="center"/>
          </w:tcPr>
          <w:p>
            <w:pPr>
              <w:jc w:val="right"/>
            </w:pPr>
            <w:r>
              <w:rPr>
                <w:color w:val="000000"/>
                <w:kern w:val="0"/>
                <w:sz w:val="24"/>
                <w:szCs w:val="24"/>
              </w:rPr>
              <w:t>2,408,900,000.00</w:t>
            </w:r>
          </w:p>
        </w:tc>
        <w:tc>
          <w:tcPr>
            <w:vAlign w:val="center"/>
          </w:tcPr>
          <w:p>
            <w:pPr>
              <w:jc w:val="right"/>
            </w:pPr>
            <w:r>
              <w:rPr>
                <w:color w:val="000000"/>
                <w:kern w:val="0"/>
                <w:sz w:val="24"/>
                <w:szCs w:val="24"/>
              </w:rPr>
              <w:t>8.56</w:t>
            </w:r>
          </w:p>
        </w:tc>
      </w:tr>
      <w:tr>
        <w:tc>
          <w:tcPr>
            <w:vAlign w:val="center"/>
          </w:tcPr>
          <w:p>
            <w:pPr>
              <w:jc w:val="center"/>
            </w:pPr>
            <w:r>
              <w:rPr>
                <w:color w:val="000000"/>
                <w:kern w:val="0"/>
                <w:sz w:val="24"/>
                <w:szCs w:val="24"/>
              </w:rPr>
              <w:t>5</w:t>
            </w:r>
          </w:p>
        </w:tc>
        <w:tc>
          <w:tcPr>
            <w:vAlign w:val="center"/>
          </w:tcPr>
          <w:p>
            <w:pPr>
              <w:jc w:val="center"/>
            </w:pPr>
            <w:r>
              <w:rPr>
                <w:color w:val="000000"/>
                <w:kern w:val="0"/>
                <w:sz w:val="24"/>
                <w:szCs w:val="24"/>
              </w:rPr>
              <w:t>600763</w:t>
            </w:r>
          </w:p>
        </w:tc>
        <w:tc>
          <w:tcPr>
            <w:vAlign w:val="center"/>
          </w:tcPr>
          <w:p>
            <w:pPr>
              <w:jc w:val="center"/>
            </w:pPr>
            <w:r>
              <w:rPr>
                <w:color w:val="000000"/>
                <w:kern w:val="0"/>
                <w:sz w:val="24"/>
                <w:szCs w:val="24"/>
              </w:rPr>
              <w:t>通策医疗</w:t>
            </w:r>
          </w:p>
        </w:tc>
        <w:tc>
          <w:tcPr>
            <w:vAlign w:val="center"/>
          </w:tcPr>
          <w:p>
            <w:pPr>
              <w:jc w:val="right"/>
            </w:pPr>
            <w:r>
              <w:rPr>
                <w:color w:val="000000"/>
                <w:kern w:val="0"/>
                <w:sz w:val="24"/>
                <w:szCs w:val="24"/>
              </w:rPr>
              <w:t>9,300,163</w:t>
            </w:r>
          </w:p>
        </w:tc>
        <w:tc>
          <w:tcPr>
            <w:vAlign w:val="center"/>
          </w:tcPr>
          <w:p>
            <w:pPr>
              <w:jc w:val="right"/>
            </w:pPr>
            <w:r>
              <w:rPr>
                <w:color w:val="000000"/>
                <w:kern w:val="0"/>
                <w:sz w:val="24"/>
                <w:szCs w:val="24"/>
              </w:rPr>
              <w:t>1,987,444,833.10</w:t>
            </w:r>
          </w:p>
        </w:tc>
        <w:tc>
          <w:tcPr>
            <w:vAlign w:val="center"/>
          </w:tcPr>
          <w:p>
            <w:pPr>
              <w:jc w:val="right"/>
            </w:pPr>
            <w:r>
              <w:rPr>
                <w:color w:val="000000"/>
                <w:kern w:val="0"/>
                <w:sz w:val="24"/>
                <w:szCs w:val="24"/>
              </w:rPr>
              <w:t>7.06</w:t>
            </w:r>
          </w:p>
        </w:tc>
      </w:tr>
      <w:tr>
        <w:tc>
          <w:tcPr>
            <w:vAlign w:val="center"/>
          </w:tcPr>
          <w:p>
            <w:pPr>
              <w:jc w:val="center"/>
            </w:pPr>
            <w:r>
              <w:rPr>
                <w:color w:val="000000"/>
                <w:kern w:val="0"/>
                <w:sz w:val="24"/>
                <w:szCs w:val="24"/>
              </w:rPr>
              <w:t>6</w:t>
            </w:r>
          </w:p>
        </w:tc>
        <w:tc>
          <w:tcPr>
            <w:vAlign w:val="center"/>
          </w:tcPr>
          <w:p>
            <w:pPr>
              <w:jc w:val="center"/>
            </w:pPr>
            <w:r>
              <w:rPr>
                <w:color w:val="000000"/>
                <w:kern w:val="0"/>
                <w:sz w:val="24"/>
                <w:szCs w:val="24"/>
              </w:rPr>
              <w:t>002044</w:t>
            </w:r>
          </w:p>
        </w:tc>
        <w:tc>
          <w:tcPr>
            <w:vAlign w:val="center"/>
          </w:tcPr>
          <w:p>
            <w:pPr>
              <w:jc w:val="center"/>
            </w:pPr>
            <w:r>
              <w:rPr>
                <w:color w:val="000000"/>
                <w:kern w:val="0"/>
                <w:sz w:val="24"/>
                <w:szCs w:val="24"/>
              </w:rPr>
              <w:t>美年健康</w:t>
            </w:r>
          </w:p>
        </w:tc>
        <w:tc>
          <w:tcPr>
            <w:vAlign w:val="center"/>
          </w:tcPr>
          <w:p>
            <w:pPr>
              <w:jc w:val="right"/>
            </w:pPr>
            <w:r>
              <w:rPr>
                <w:color w:val="000000"/>
                <w:kern w:val="0"/>
                <w:sz w:val="24"/>
                <w:szCs w:val="24"/>
              </w:rPr>
              <w:t>118,000,120</w:t>
            </w:r>
          </w:p>
        </w:tc>
        <w:tc>
          <w:tcPr>
            <w:vAlign w:val="center"/>
          </w:tcPr>
          <w:p>
            <w:pPr>
              <w:jc w:val="right"/>
            </w:pPr>
            <w:r>
              <w:rPr>
                <w:color w:val="000000"/>
                <w:kern w:val="0"/>
                <w:sz w:val="24"/>
                <w:szCs w:val="24"/>
              </w:rPr>
              <w:t>1,673,241,701.60</w:t>
            </w:r>
          </w:p>
        </w:tc>
        <w:tc>
          <w:tcPr>
            <w:vAlign w:val="center"/>
          </w:tcPr>
          <w:p>
            <w:pPr>
              <w:jc w:val="right"/>
            </w:pPr>
            <w:r>
              <w:rPr>
                <w:color w:val="000000"/>
                <w:kern w:val="0"/>
                <w:sz w:val="24"/>
                <w:szCs w:val="24"/>
              </w:rPr>
              <w:t>5.95</w:t>
            </w:r>
          </w:p>
        </w:tc>
      </w:tr>
      <w:tr>
        <w:tc>
          <w:tcPr>
            <w:vAlign w:val="center"/>
          </w:tcPr>
          <w:p>
            <w:pPr>
              <w:jc w:val="center"/>
            </w:pPr>
            <w:r>
              <w:rPr>
                <w:color w:val="000000"/>
                <w:kern w:val="0"/>
                <w:sz w:val="24"/>
                <w:szCs w:val="24"/>
              </w:rPr>
              <w:t>7</w:t>
            </w:r>
          </w:p>
        </w:tc>
        <w:tc>
          <w:tcPr>
            <w:vAlign w:val="center"/>
          </w:tcPr>
          <w:p>
            <w:pPr>
              <w:jc w:val="center"/>
            </w:pPr>
            <w:r>
              <w:rPr>
                <w:color w:val="000000"/>
                <w:kern w:val="0"/>
                <w:sz w:val="24"/>
                <w:szCs w:val="24"/>
              </w:rPr>
              <w:t>600066</w:t>
            </w:r>
          </w:p>
        </w:tc>
        <w:tc>
          <w:tcPr>
            <w:vAlign w:val="center"/>
          </w:tcPr>
          <w:p>
            <w:pPr>
              <w:jc w:val="center"/>
            </w:pPr>
            <w:r>
              <w:rPr>
                <w:color w:val="000000"/>
                <w:kern w:val="0"/>
                <w:sz w:val="24"/>
                <w:szCs w:val="24"/>
              </w:rPr>
              <w:t>宇通客车</w:t>
            </w:r>
          </w:p>
        </w:tc>
        <w:tc>
          <w:tcPr>
            <w:vAlign w:val="center"/>
          </w:tcPr>
          <w:p>
            <w:pPr>
              <w:jc w:val="right"/>
            </w:pPr>
            <w:r>
              <w:rPr>
                <w:color w:val="000000"/>
                <w:kern w:val="0"/>
                <w:sz w:val="24"/>
                <w:szCs w:val="24"/>
              </w:rPr>
              <w:t>95,000,051</w:t>
            </w:r>
          </w:p>
        </w:tc>
        <w:tc>
          <w:tcPr>
            <w:vAlign w:val="center"/>
          </w:tcPr>
          <w:p>
            <w:pPr>
              <w:jc w:val="right"/>
            </w:pPr>
            <w:r>
              <w:rPr>
                <w:color w:val="000000"/>
                <w:kern w:val="0"/>
                <w:sz w:val="24"/>
                <w:szCs w:val="24"/>
              </w:rPr>
              <w:t>1,493,400,801.72</w:t>
            </w:r>
          </w:p>
        </w:tc>
        <w:tc>
          <w:tcPr>
            <w:vAlign w:val="center"/>
          </w:tcPr>
          <w:p>
            <w:pPr>
              <w:jc w:val="right"/>
            </w:pPr>
            <w:r>
              <w:rPr>
                <w:color w:val="000000"/>
                <w:kern w:val="0"/>
                <w:sz w:val="24"/>
                <w:szCs w:val="24"/>
              </w:rPr>
              <w:t>5.31</w:t>
            </w:r>
          </w:p>
        </w:tc>
      </w:tr>
      <w:tr>
        <w:tc>
          <w:tcPr>
            <w:vAlign w:val="center"/>
          </w:tcPr>
          <w:p>
            <w:pPr>
              <w:jc w:val="center"/>
            </w:pPr>
            <w:r>
              <w:rPr>
                <w:color w:val="000000"/>
                <w:kern w:val="0"/>
                <w:sz w:val="24"/>
                <w:szCs w:val="24"/>
              </w:rPr>
              <w:t>8</w:t>
            </w:r>
          </w:p>
        </w:tc>
        <w:tc>
          <w:tcPr>
            <w:vAlign w:val="center"/>
          </w:tcPr>
          <w:p>
            <w:pPr>
              <w:jc w:val="center"/>
            </w:pPr>
            <w:r>
              <w:rPr>
                <w:color w:val="000000"/>
                <w:kern w:val="0"/>
                <w:sz w:val="24"/>
                <w:szCs w:val="24"/>
              </w:rPr>
              <w:t>002032</w:t>
            </w:r>
          </w:p>
        </w:tc>
        <w:tc>
          <w:tcPr>
            <w:vAlign w:val="center"/>
          </w:tcPr>
          <w:p>
            <w:pPr>
              <w:jc w:val="center"/>
            </w:pPr>
            <w:r>
              <w:rPr>
                <w:color w:val="000000"/>
                <w:kern w:val="0"/>
                <w:sz w:val="24"/>
                <w:szCs w:val="24"/>
              </w:rPr>
              <w:t>苏泊尔</w:t>
            </w:r>
          </w:p>
        </w:tc>
        <w:tc>
          <w:tcPr>
            <w:vAlign w:val="center"/>
          </w:tcPr>
          <w:p>
            <w:pPr>
              <w:jc w:val="right"/>
            </w:pPr>
            <w:r>
              <w:rPr>
                <w:color w:val="000000"/>
                <w:kern w:val="0"/>
                <w:sz w:val="24"/>
                <w:szCs w:val="24"/>
              </w:rPr>
              <w:t>17,350,132</w:t>
            </w:r>
          </w:p>
        </w:tc>
        <w:tc>
          <w:tcPr>
            <w:vAlign w:val="center"/>
          </w:tcPr>
          <w:p>
            <w:pPr>
              <w:jc w:val="right"/>
            </w:pPr>
            <w:r>
              <w:rPr>
                <w:color w:val="000000"/>
                <w:kern w:val="0"/>
                <w:sz w:val="24"/>
                <w:szCs w:val="24"/>
              </w:rPr>
              <w:t>1,370,660,428.00</w:t>
            </w:r>
          </w:p>
        </w:tc>
        <w:tc>
          <w:tcPr>
            <w:vAlign w:val="center"/>
          </w:tcPr>
          <w:p>
            <w:pPr>
              <w:jc w:val="right"/>
            </w:pPr>
            <w:r>
              <w:rPr>
                <w:color w:val="000000"/>
                <w:kern w:val="0"/>
                <w:sz w:val="24"/>
                <w:szCs w:val="24"/>
              </w:rPr>
              <w:t>4.87</w:t>
            </w:r>
          </w:p>
        </w:tc>
      </w:tr>
      <w:tr>
        <w:tc>
          <w:tcPr>
            <w:vAlign w:val="center"/>
          </w:tcPr>
          <w:p>
            <w:pPr>
              <w:jc w:val="center"/>
            </w:pPr>
            <w:r>
              <w:rPr>
                <w:color w:val="000000"/>
                <w:kern w:val="0"/>
                <w:sz w:val="24"/>
                <w:szCs w:val="24"/>
              </w:rPr>
              <w:t>9</w:t>
            </w:r>
          </w:p>
        </w:tc>
        <w:tc>
          <w:tcPr>
            <w:vAlign w:val="center"/>
          </w:tcPr>
          <w:p>
            <w:pPr>
              <w:jc w:val="center"/>
            </w:pPr>
            <w:r>
              <w:rPr>
                <w:color w:val="000000"/>
                <w:kern w:val="0"/>
                <w:sz w:val="24"/>
                <w:szCs w:val="24"/>
              </w:rPr>
              <w:t>600161</w:t>
            </w:r>
          </w:p>
        </w:tc>
        <w:tc>
          <w:tcPr>
            <w:vAlign w:val="center"/>
          </w:tcPr>
          <w:p>
            <w:pPr>
              <w:jc w:val="center"/>
            </w:pPr>
            <w:r>
              <w:rPr>
                <w:color w:val="000000"/>
                <w:kern w:val="0"/>
                <w:sz w:val="24"/>
                <w:szCs w:val="24"/>
              </w:rPr>
              <w:t>天坛生物</w:t>
            </w:r>
          </w:p>
        </w:tc>
        <w:tc>
          <w:tcPr>
            <w:vAlign w:val="center"/>
          </w:tcPr>
          <w:p>
            <w:pPr>
              <w:jc w:val="right"/>
            </w:pPr>
            <w:r>
              <w:rPr>
                <w:color w:val="000000"/>
                <w:kern w:val="0"/>
                <w:sz w:val="24"/>
                <w:szCs w:val="24"/>
              </w:rPr>
              <w:t>34,000,116</w:t>
            </w:r>
          </w:p>
        </w:tc>
        <w:tc>
          <w:tcPr>
            <w:vAlign w:val="center"/>
          </w:tcPr>
          <w:p>
            <w:pPr>
              <w:jc w:val="right"/>
            </w:pPr>
            <w:r>
              <w:rPr>
                <w:color w:val="000000"/>
                <w:kern w:val="0"/>
                <w:sz w:val="24"/>
                <w:szCs w:val="24"/>
              </w:rPr>
              <w:t>1,351,504,611.00</w:t>
            </w:r>
          </w:p>
        </w:tc>
        <w:tc>
          <w:tcPr>
            <w:vAlign w:val="center"/>
          </w:tcPr>
          <w:p>
            <w:pPr>
              <w:jc w:val="right"/>
            </w:pPr>
            <w:r>
              <w:rPr>
                <w:color w:val="000000"/>
                <w:kern w:val="0"/>
                <w:sz w:val="24"/>
                <w:szCs w:val="24"/>
              </w:rPr>
              <w:t>4.80</w:t>
            </w:r>
          </w:p>
        </w:tc>
      </w:tr>
      <w:tr>
        <w:tc>
          <w:tcPr>
            <w:vAlign w:val="center"/>
          </w:tcPr>
          <w:p>
            <w:pPr>
              <w:jc w:val="center"/>
            </w:pPr>
            <w:r>
              <w:rPr>
                <w:color w:val="000000"/>
                <w:kern w:val="0"/>
                <w:sz w:val="24"/>
                <w:szCs w:val="24"/>
              </w:rPr>
              <w:t>10</w:t>
            </w:r>
          </w:p>
        </w:tc>
        <w:tc>
          <w:tcPr>
            <w:vAlign w:val="center"/>
          </w:tcPr>
          <w:p>
            <w:pPr>
              <w:jc w:val="center"/>
            </w:pPr>
            <w:r>
              <w:rPr>
                <w:color w:val="000000"/>
                <w:kern w:val="0"/>
                <w:sz w:val="24"/>
                <w:szCs w:val="24"/>
              </w:rPr>
              <w:t>600009</w:t>
            </w:r>
          </w:p>
        </w:tc>
        <w:tc>
          <w:tcPr>
            <w:vAlign w:val="center"/>
          </w:tcPr>
          <w:p>
            <w:pPr>
              <w:jc w:val="center"/>
            </w:pPr>
            <w:r>
              <w:rPr>
                <w:color w:val="000000"/>
                <w:kern w:val="0"/>
                <w:sz w:val="24"/>
                <w:szCs w:val="24"/>
              </w:rPr>
              <w:t>上海机场</w:t>
            </w:r>
          </w:p>
        </w:tc>
        <w:tc>
          <w:tcPr>
            <w:vAlign w:val="center"/>
          </w:tcPr>
          <w:p>
            <w:pPr>
              <w:jc w:val="right"/>
            </w:pPr>
            <w:r>
              <w:rPr>
                <w:color w:val="000000"/>
                <w:kern w:val="0"/>
                <w:sz w:val="24"/>
                <w:szCs w:val="24"/>
              </w:rPr>
              <w:t>19,600,066</w:t>
            </w:r>
          </w:p>
        </w:tc>
        <w:tc>
          <w:tcPr>
            <w:vAlign w:val="center"/>
          </w:tcPr>
          <w:p>
            <w:pPr>
              <w:jc w:val="right"/>
            </w:pPr>
            <w:r>
              <w:rPr>
                <w:color w:val="000000"/>
                <w:kern w:val="0"/>
                <w:sz w:val="24"/>
                <w:szCs w:val="24"/>
              </w:rPr>
              <w:t>1,348,092,539.48</w:t>
            </w:r>
          </w:p>
        </w:tc>
        <w:tc>
          <w:tcPr>
            <w:vAlign w:val="center"/>
          </w:tcPr>
          <w:p>
            <w:pPr>
              <w:jc w:val="right"/>
            </w:pPr>
            <w:r>
              <w:rPr>
                <w:color w:val="000000"/>
                <w:kern w:val="0"/>
                <w:sz w:val="24"/>
                <w:szCs w:val="24"/>
              </w:rPr>
              <w:t>4.79</w:t>
            </w:r>
          </w:p>
        </w:tc>
      </w:tr>
    </w:tbl>
    <w:p w:rsidP="00CA4677" w:rsidR="00CA4677" w:rsidRDefault="00750D48" w:rsidRPr="00283CAD">
      <w:pPr>
        <w:autoSpaceDE w:val="0"/>
        <w:autoSpaceDN w:val="0"/>
        <w:adjustRightInd w:val="0"/>
        <w:spacing w:line="360" w:lineRule="auto"/>
        <w:jc w:val="left"/>
        <w:rPr>
          <w:rFonts w:eastAsiaTheme="minorEastAsia"/>
          <w:b/>
          <w:bCs/>
          <w:color w:themeColor="text1" w:val="000000"/>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type="dxa" w:w="8755"/>
        <w:jc w:val="center"/>
        <w:tblLayout w:type="fixed"/>
        <w:tblLook w:firstColumn="1" w:firstRow="1" w:lastColumn="0" w:lastRow="0" w:noHBand="0" w:noVBand="1" w:val="04A0"/>
      </w:tblPr>
      <w:tblGrid>
        <w:gridCol w:w="817"/>
        <w:gridCol w:w="3260"/>
        <w:gridCol w:w="2949"/>
        <w:gridCol w:w="1729"/>
      </w:tblGrid>
      <w:tr w:rsidR="00CA4677" w:rsidRPr="00283CAD" w:rsidTr="003328D9">
        <w:trPr>
          <w:jc w:val="center"/>
        </w:trPr>
        <w:tc>
          <w:tcPr>
            <w:tcW w:type="dxa" w:w="817"/>
            <w:vAlign w:val="center"/>
          </w:tcPr>
          <w:p w:rsidP="003328D9" w:rsidR="00CA4677" w:rsidRDefault="00CA4677" w:rsidRPr="00283CAD">
            <w:pPr>
              <w:spacing w:before="29" w:line="360" w:lineRule="auto"/>
              <w:ind w:left="17"/>
              <w:jc w:val="center"/>
              <w:rPr>
                <w:rFonts w:eastAsiaTheme="minorEastAsia"/>
                <w:color w:themeColor="text1" w:val="000000"/>
                <w:sz w:val="24"/>
                <w:szCs w:val="24"/>
              </w:rPr>
            </w:pPr>
            <w:r w:rsidRPr="00283CAD">
              <w:rPr>
                <w:rFonts w:eastAsiaTheme="minorEastAsia"/>
                <w:color w:themeColor="text1" w:val="000000"/>
                <w:sz w:val="24"/>
                <w:szCs w:val="24"/>
              </w:rPr>
              <w:t>序号</w:t>
            </w:r>
          </w:p>
        </w:tc>
        <w:tc>
          <w:tcPr>
            <w:tcW w:type="dxa" w:w="3260"/>
            <w:vAlign w:val="center"/>
          </w:tcPr>
          <w:p w:rsidP="003328D9" w:rsidR="00CA4677" w:rsidRDefault="00CA4677" w:rsidRPr="00283CAD">
            <w:pPr>
              <w:spacing w:before="29" w:line="360" w:lineRule="auto"/>
              <w:ind w:left="17"/>
              <w:jc w:val="center"/>
              <w:rPr>
                <w:rFonts w:eastAsiaTheme="minorEastAsia"/>
                <w:color w:themeColor="text1" w:val="000000"/>
                <w:sz w:val="24"/>
                <w:szCs w:val="24"/>
              </w:rPr>
            </w:pPr>
            <w:r w:rsidRPr="00283CAD">
              <w:rPr>
                <w:rFonts w:eastAsiaTheme="minorEastAsia"/>
                <w:color w:themeColor="text1" w:val="000000"/>
                <w:sz w:val="24"/>
                <w:szCs w:val="24"/>
              </w:rPr>
              <w:t>债券品种</w:t>
            </w: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proofErr w:type="spellEnd"/>
            <w:r w:rsidRPr="00283CAD">
              <w:rPr>
                <w:rFonts w:eastAsiaTheme="minorEastAsia"/>
                <w:color w:themeColor="text1" w:val="000000"/>
                <w:sz w:val="24"/>
                <w:szCs w:val="24"/>
              </w:rPr>
              <w:t/>
            </w:r>
          </w:p>
        </w:tc>
        <w:tc>
          <w:tcPr>
            <w:tcW w:type="dxa" w:w="2949"/>
            <w:vAlign w:val="center"/>
          </w:tcPr>
          <w:p w:rsidP="003328D9" w:rsidR="00CA4677" w:rsidRDefault="00CA4677" w:rsidRPr="00283CAD">
            <w:pPr>
              <w:spacing w:before="29" w:line="360" w:lineRule="auto"/>
              <w:ind w:left="17"/>
              <w:jc w:val="center"/>
              <w:rPr>
                <w:rFonts w:eastAsiaTheme="minorEastAsia"/>
                <w:color w:themeColor="text1" w:val="000000"/>
                <w:sz w:val="24"/>
                <w:szCs w:val="24"/>
              </w:rPr>
            </w:pPr>
            <w:r w:rsidRPr="00283CAD">
              <w:rPr>
                <w:rFonts w:eastAsiaTheme="minorEastAsia"/>
                <w:color w:themeColor="text1" w:val="000000"/>
                <w:sz w:val="24"/>
                <w:szCs w:val="24"/>
              </w:rPr>
              <w:t>公允价值</w:t>
            </w:r>
            <w:r w:rsidRPr="00283CAD">
              <w:rPr>
                <w:rFonts w:eastAsiaTheme="minorEastAsia"/>
                <w:color w:themeColor="text1" w:val="000000"/>
                <w:sz w:val="24"/>
                <w:szCs w:val="24"/>
              </w:rPr>
              <w:t>(</w:t>
            </w:r>
            <w:r w:rsidRPr="00283CAD">
              <w:rPr>
                <w:rFonts w:eastAsiaTheme="minorEastAsia"/>
                <w:color w:themeColor="text1" w:val="000000"/>
                <w:sz w:val="24"/>
                <w:szCs w:val="24"/>
              </w:rPr>
              <w:t>元</w:t>
            </w:r>
            <w:r w:rsidRPr="00283CAD">
              <w:rPr>
                <w:rFonts w:eastAsiaTheme="minorEastAsia"/>
                <w:color w:themeColor="text1" w:val="000000"/>
                <w:sz w:val="24"/>
                <w:szCs w:val="24"/>
              </w:rPr>
              <w:t>)</w:t>
            </w:r>
          </w:p>
        </w:tc>
        <w:tc>
          <w:tcPr>
            <w:tcW w:type="dxa" w:w="1729"/>
            <w:vAlign w:val="center"/>
          </w:tcPr>
          <w:p w:rsidP="003328D9" w:rsidR="00CA4677" w:rsidRDefault="00CA4677" w:rsidRPr="00283CAD">
            <w:pPr>
              <w:spacing w:before="29" w:line="360" w:lineRule="auto"/>
              <w:ind w:left="17"/>
              <w:jc w:val="center"/>
              <w:rPr>
                <w:rFonts w:eastAsiaTheme="minorEastAsia"/>
                <w:color w:themeColor="text1" w:val="000000"/>
                <w:sz w:val="24"/>
                <w:szCs w:val="24"/>
              </w:rPr>
            </w:pPr>
            <w:r w:rsidRPr="00283CAD">
              <w:rPr>
                <w:rFonts w:eastAsiaTheme="minorEastAsia"/>
                <w:color w:themeColor="text1" w:val="000000"/>
                <w:sz w:val="24"/>
                <w:szCs w:val="24"/>
              </w:rPr>
              <w:t>占基金资产净值比例</w:t>
            </w:r>
            <w:r w:rsidRPr="00283CAD">
              <w:rPr>
                <w:rFonts w:eastAsiaTheme="minorEastAsia"/>
                <w:color w:themeColor="text1" w:val="000000"/>
                <w:sz w:val="24"/>
                <w:szCs w:val="24"/>
              </w:rPr>
              <w:t>(</w:t>
            </w:r>
            <w:r w:rsidRPr="00283CAD">
              <w:rPr>
                <w:rFonts w:eastAsiaTheme="minorEastAsia"/>
                <w:color w:themeColor="text1" w:val="000000"/>
                <w:sz w:val="24"/>
                <w:szCs w:val="24"/>
              </w:rPr>
              <w:t>％</w:t>
            </w:r>
            <w:r w:rsidRPr="00283CAD">
              <w:rPr>
                <w:rFonts w:eastAsiaTheme="minorEastAsia"/>
                <w:color w:themeColor="text1" w:val="000000"/>
                <w:sz w:val="24"/>
                <w:szCs w:val="24"/>
              </w:rPr>
              <w:t>)</w:t>
            </w:r>
          </w:p>
        </w:tc>
      </w:tr>
      <w:tr w:rsidR="00CA4677" w:rsidRPr="00283CAD" w:rsidTr="003328D9">
        <w:trPr>
          <w:jc w:val="center"/>
        </w:trPr>
        <w:tc>
          <w:tcPr>
            <w:tcW w:type="dxa" w:w="817"/>
            <w:vAlign w:val="center"/>
          </w:tcPr>
          <w:p w:rsidP="003328D9" w:rsidR="00CA4677" w:rsidRDefault="00CA4677" w:rsidRPr="00283CAD">
            <w:pPr>
              <w:spacing w:before="29" w:line="360" w:lineRule="auto"/>
              <w:ind w:left="17"/>
              <w:jc w:val="center"/>
              <w:rPr>
                <w:rFonts w:eastAsiaTheme="minorEastAsia"/>
                <w:color w:themeColor="text1" w:val="000000"/>
                <w:sz w:val="24"/>
                <w:szCs w:val="24"/>
              </w:rPr>
            </w:pPr>
            <w:r w:rsidRPr="00283CAD">
              <w:rPr>
                <w:rFonts w:eastAsiaTheme="minorEastAsia"/>
                <w:color w:themeColor="text1" w:val="000000"/>
                <w:sz w:val="24"/>
                <w:szCs w:val="24"/>
              </w:rPr>
              <w:lastRenderedPageBreak/>
              <w:t>1</w:t>
            </w:r>
          </w:p>
        </w:tc>
        <w:tc>
          <w:tcPr>
            <w:tcW w:type="dxa" w:w="3260"/>
            <w:vAlign w:val="center"/>
          </w:tcPr>
          <w:p w:rsidP="003328D9" w:rsidR="00CA4677" w:rsidRDefault="00CA4677" w:rsidRPr="00283CAD">
            <w:pPr>
              <w:spacing w:before="29" w:line="360" w:lineRule="auto"/>
              <w:ind w:left="17"/>
              <w:jc w:val="left"/>
              <w:rPr>
                <w:rFonts w:eastAsiaTheme="minorEastAsia"/>
                <w:color w:themeColor="text1" w:val="000000"/>
                <w:sz w:val="24"/>
                <w:szCs w:val="24"/>
              </w:rPr>
            </w:pPr>
            <w:r w:rsidRPr="00283CAD">
              <w:rPr>
                <w:rFonts w:eastAsiaTheme="minorEastAsia"/>
                <w:color w:themeColor="text1" w:val="000000"/>
                <w:sz w:val="24"/>
                <w:szCs w:val="24"/>
              </w:rPr>
              <w:t>国家债券</w:t>
            </w:r>
          </w:p>
        </w:tc>
        <w:tc>
          <w:tcPr>
            <w:tcW w:type="dxa" w:w="294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proofErr w:type="spellEnd"/>
            <w:r w:rsidRPr="00283CAD">
              <w:rPr>
                <w:rFonts w:eastAsiaTheme="minorEastAsia"/>
                <w:color w:themeColor="text1" w:val="000000"/>
                <w:sz w:val="24"/>
                <w:szCs w:val="24"/>
              </w:rPr>
              <w:t>-</w:t>
            </w:r>
          </w:p>
        </w:tc>
        <w:tc>
          <w:tcPr>
            <w:tcW w:type="dxa" w:w="172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w:t>
            </w:r>
          </w:p>
        </w:tc>
      </w:tr>
      <w:tr w:rsidR="00CA4677" w:rsidRPr="00283CAD" w:rsidTr="003328D9">
        <w:trPr>
          <w:jc w:val="center"/>
        </w:trPr>
        <w:tc>
          <w:tcPr>
            <w:tcW w:type="dxa" w:w="817"/>
            <w:vAlign w:val="center"/>
          </w:tcPr>
          <w:p w:rsidP="003328D9" w:rsidR="00CA4677" w:rsidRDefault="00CA4677" w:rsidRPr="00283CAD">
            <w:pPr>
              <w:spacing w:before="29" w:line="360" w:lineRule="auto"/>
              <w:ind w:left="17"/>
              <w:jc w:val="center"/>
              <w:rPr>
                <w:rFonts w:eastAsiaTheme="minorEastAsia"/>
                <w:color w:themeColor="text1" w:val="000000"/>
                <w:sz w:val="24"/>
                <w:szCs w:val="24"/>
              </w:rPr>
            </w:pPr>
            <w:r w:rsidRPr="00283CAD">
              <w:rPr>
                <w:rFonts w:eastAsiaTheme="minorEastAsia"/>
                <w:color w:themeColor="text1" w:val="000000"/>
                <w:sz w:val="24"/>
                <w:szCs w:val="24"/>
              </w:rPr>
              <w:t>2</w:t>
            </w:r>
          </w:p>
        </w:tc>
        <w:tc>
          <w:tcPr>
            <w:tcW w:type="dxa" w:w="3260"/>
            <w:vAlign w:val="center"/>
          </w:tcPr>
          <w:p w:rsidP="003328D9" w:rsidR="00CA4677" w:rsidRDefault="00CA4677" w:rsidRPr="00283CAD">
            <w:pPr>
              <w:spacing w:before="29" w:line="360" w:lineRule="auto"/>
              <w:ind w:left="17"/>
              <w:jc w:val="left"/>
              <w:rPr>
                <w:rFonts w:eastAsiaTheme="minorEastAsia"/>
                <w:color w:themeColor="text1" w:val="000000"/>
                <w:sz w:val="24"/>
                <w:szCs w:val="24"/>
              </w:rPr>
            </w:pPr>
            <w:r w:rsidRPr="00283CAD">
              <w:rPr>
                <w:rFonts w:eastAsiaTheme="minorEastAsia"/>
                <w:color w:themeColor="text1" w:val="000000"/>
                <w:sz w:val="24"/>
                <w:szCs w:val="24"/>
              </w:rPr>
              <w:t>央行票据</w:t>
            </w:r>
          </w:p>
        </w:tc>
        <w:tc>
          <w:tcPr>
            <w:tcW w:type="dxa" w:w="294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proofErr w:type="spellEnd"/>
            <w:r w:rsidRPr="00283CAD">
              <w:rPr>
                <w:rFonts w:eastAsiaTheme="minorEastAsia"/>
                <w:color w:themeColor="text1" w:val="000000"/>
                <w:sz w:val="24"/>
                <w:szCs w:val="24"/>
              </w:rPr>
              <w:t>-</w:t>
            </w:r>
          </w:p>
        </w:tc>
        <w:tc>
          <w:tcPr>
            <w:tcW w:type="dxa" w:w="172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w:t>
            </w:r>
          </w:p>
        </w:tc>
      </w:tr>
      <w:tr w:rsidR="00CA4677" w:rsidRPr="00283CAD" w:rsidTr="003328D9">
        <w:trPr>
          <w:jc w:val="center"/>
        </w:trPr>
        <w:tc>
          <w:tcPr>
            <w:tcW w:type="dxa" w:w="817"/>
            <w:vAlign w:val="center"/>
          </w:tcPr>
          <w:p w:rsidP="003328D9" w:rsidR="00CA4677" w:rsidRDefault="00CA4677" w:rsidRPr="00283CAD">
            <w:pPr>
              <w:spacing w:before="29" w:line="360" w:lineRule="auto"/>
              <w:ind w:left="17"/>
              <w:jc w:val="center"/>
              <w:rPr>
                <w:rFonts w:eastAsiaTheme="minorEastAsia"/>
                <w:color w:themeColor="text1" w:val="000000"/>
                <w:sz w:val="24"/>
                <w:szCs w:val="24"/>
              </w:rPr>
            </w:pPr>
            <w:r w:rsidRPr="00283CAD">
              <w:rPr>
                <w:rFonts w:eastAsiaTheme="minorEastAsia"/>
                <w:color w:themeColor="text1" w:val="000000"/>
                <w:sz w:val="24"/>
                <w:szCs w:val="24"/>
              </w:rPr>
              <w:t>3</w:t>
            </w:r>
          </w:p>
        </w:tc>
        <w:tc>
          <w:tcPr>
            <w:tcW w:type="dxa" w:w="3260"/>
            <w:vAlign w:val="center"/>
          </w:tcPr>
          <w:p w:rsidP="003328D9" w:rsidR="00CA4677" w:rsidRDefault="00CA4677" w:rsidRPr="00283CAD">
            <w:pPr>
              <w:spacing w:before="29" w:line="360" w:lineRule="auto"/>
              <w:ind w:left="17"/>
              <w:jc w:val="left"/>
              <w:rPr>
                <w:rFonts w:eastAsiaTheme="minorEastAsia"/>
                <w:color w:themeColor="text1" w:val="000000"/>
                <w:sz w:val="24"/>
                <w:szCs w:val="24"/>
              </w:rPr>
            </w:pPr>
            <w:r w:rsidRPr="00283CAD">
              <w:rPr>
                <w:rFonts w:eastAsiaTheme="minorEastAsia"/>
                <w:color w:themeColor="text1" w:val="000000"/>
                <w:sz w:val="24"/>
                <w:szCs w:val="24"/>
              </w:rPr>
              <w:t>金融债券</w:t>
            </w:r>
          </w:p>
        </w:tc>
        <w:tc>
          <w:tcPr>
            <w:tcW w:type="dxa" w:w="294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proofErr w:type="spellEnd"/>
            <w:r w:rsidRPr="00283CAD">
              <w:rPr>
                <w:rFonts w:eastAsiaTheme="minorEastAsia"/>
                <w:color w:themeColor="text1" w:val="000000"/>
                <w:sz w:val="24"/>
                <w:szCs w:val="24"/>
              </w:rPr>
              <w:t>148,575,000.00</w:t>
            </w:r>
          </w:p>
        </w:tc>
        <w:tc>
          <w:tcPr>
            <w:tcW w:type="dxa" w:w="172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0.53</w:t>
            </w:r>
          </w:p>
        </w:tc>
      </w:tr>
      <w:tr w:rsidR="00CA4677" w:rsidRPr="00283CAD" w:rsidTr="003328D9">
        <w:trPr>
          <w:jc w:val="center"/>
        </w:trPr>
        <w:tc>
          <w:tcPr>
            <w:tcW w:type="dxa" w:w="817"/>
            <w:vAlign w:val="center"/>
          </w:tcPr>
          <w:p w:rsidP="003328D9" w:rsidR="00CA4677" w:rsidRDefault="00CA4677" w:rsidRPr="00283CAD">
            <w:pPr>
              <w:spacing w:before="29" w:line="360" w:lineRule="auto"/>
              <w:ind w:left="17"/>
              <w:jc w:val="center"/>
              <w:rPr>
                <w:rFonts w:eastAsiaTheme="minorEastAsia"/>
                <w:color w:themeColor="text1" w:val="000000"/>
                <w:sz w:val="24"/>
                <w:szCs w:val="24"/>
              </w:rPr>
            </w:pPr>
          </w:p>
        </w:tc>
        <w:tc>
          <w:tcPr>
            <w:tcW w:type="dxa" w:w="3260"/>
            <w:vAlign w:val="center"/>
          </w:tcPr>
          <w:p w:rsidP="003328D9" w:rsidR="00CA4677" w:rsidRDefault="00CA4677" w:rsidRPr="00283CAD">
            <w:pPr>
              <w:spacing w:before="29" w:line="360" w:lineRule="auto"/>
              <w:ind w:left="17"/>
              <w:jc w:val="left"/>
              <w:rPr>
                <w:rFonts w:eastAsiaTheme="minorEastAsia"/>
                <w:color w:themeColor="text1" w:val="000000"/>
                <w:sz w:val="24"/>
                <w:szCs w:val="24"/>
              </w:rPr>
            </w:pPr>
            <w:r w:rsidRPr="00283CAD">
              <w:rPr>
                <w:rFonts w:eastAsiaTheme="minorEastAsia"/>
                <w:color w:themeColor="text1" w:val="000000"/>
                <w:sz w:val="24"/>
                <w:szCs w:val="24"/>
              </w:rPr>
              <w:t>其中：政策性金融债</w:t>
            </w:r>
          </w:p>
        </w:tc>
        <w:tc>
          <w:tcPr>
            <w:tcW w:type="dxa" w:w="294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proofErr w:type="spellEnd"/>
            <w:r w:rsidRPr="00283CAD">
              <w:rPr>
                <w:rFonts w:eastAsiaTheme="minorEastAsia"/>
                <w:color w:themeColor="text1" w:val="000000"/>
                <w:sz w:val="24"/>
                <w:szCs w:val="24"/>
              </w:rPr>
              <w:t>148,575,000.00</w:t>
            </w:r>
          </w:p>
        </w:tc>
        <w:tc>
          <w:tcPr>
            <w:tcW w:type="dxa" w:w="172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0.53</w:t>
            </w:r>
          </w:p>
        </w:tc>
      </w:tr>
      <w:tr w:rsidR="00CA4677" w:rsidRPr="00283CAD" w:rsidTr="003328D9">
        <w:trPr>
          <w:jc w:val="center"/>
        </w:trPr>
        <w:tc>
          <w:tcPr>
            <w:tcW w:type="dxa" w:w="817"/>
            <w:vAlign w:val="center"/>
          </w:tcPr>
          <w:p w:rsidP="003328D9" w:rsidR="00CA4677" w:rsidRDefault="00CA4677" w:rsidRPr="00283CAD">
            <w:pPr>
              <w:spacing w:before="29" w:line="360" w:lineRule="auto"/>
              <w:ind w:left="17"/>
              <w:jc w:val="center"/>
              <w:rPr>
                <w:rFonts w:eastAsiaTheme="minorEastAsia"/>
                <w:color w:themeColor="text1" w:val="000000"/>
                <w:sz w:val="24"/>
                <w:szCs w:val="24"/>
              </w:rPr>
            </w:pPr>
            <w:r w:rsidRPr="00283CAD">
              <w:rPr>
                <w:rFonts w:eastAsiaTheme="minorEastAsia"/>
                <w:color w:themeColor="text1" w:val="000000"/>
                <w:sz w:val="24"/>
                <w:szCs w:val="24"/>
              </w:rPr>
              <w:t>4</w:t>
            </w:r>
          </w:p>
        </w:tc>
        <w:tc>
          <w:tcPr>
            <w:tcW w:type="dxa" w:w="3260"/>
            <w:vAlign w:val="center"/>
          </w:tcPr>
          <w:p w:rsidP="003328D9" w:rsidR="00CA4677" w:rsidRDefault="00CA4677" w:rsidRPr="00283CAD">
            <w:pPr>
              <w:spacing w:before="29" w:line="360" w:lineRule="auto"/>
              <w:ind w:left="17"/>
              <w:jc w:val="left"/>
              <w:rPr>
                <w:rFonts w:eastAsiaTheme="minorEastAsia"/>
                <w:color w:themeColor="text1" w:val="000000"/>
                <w:sz w:val="24"/>
                <w:szCs w:val="24"/>
              </w:rPr>
            </w:pPr>
            <w:r w:rsidRPr="00283CAD">
              <w:rPr>
                <w:rFonts w:eastAsiaTheme="minorEastAsia"/>
                <w:color w:themeColor="text1" w:val="000000"/>
                <w:sz w:val="24"/>
                <w:szCs w:val="24"/>
              </w:rPr>
              <w:t>企业债券</w:t>
            </w:r>
          </w:p>
        </w:tc>
        <w:tc>
          <w:tcPr>
            <w:tcW w:type="dxa" w:w="294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proofErr w:type="spellEnd"/>
            <w:r w:rsidRPr="00283CAD">
              <w:rPr>
                <w:rFonts w:eastAsiaTheme="minorEastAsia"/>
                <w:color w:themeColor="text1" w:val="000000"/>
                <w:sz w:val="24"/>
                <w:szCs w:val="24"/>
              </w:rPr>
              <w:t>-</w:t>
            </w:r>
          </w:p>
        </w:tc>
        <w:tc>
          <w:tcPr>
            <w:tcW w:type="dxa" w:w="172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r w:rsidRPr="00283CAD">
              <w:rPr>
                <w:rFonts w:eastAsiaTheme="minorEastAsia"/>
                <w:color w:themeColor="text1" w:val="000000"/>
                <w:sz w:val="24"/>
                <w:szCs w:val="24"/>
              </w:rPr>
              <w:lastRenderedPageBreak/>
              <w:t/>
            </w:r>
            <w:proofErr w:type="spellEnd"/>
            <w:r w:rsidRPr="00283CAD">
              <w:rPr>
                <w:rFonts w:eastAsiaTheme="minorEastAsia"/>
                <w:color w:themeColor="text1" w:val="000000"/>
                <w:sz w:val="24"/>
                <w:szCs w:val="24"/>
              </w:rPr>
              <w:t>-</w:t>
            </w:r>
          </w:p>
        </w:tc>
      </w:tr>
      <w:tr w:rsidR="00CA4677" w:rsidRPr="00283CAD" w:rsidTr="003328D9">
        <w:trPr>
          <w:jc w:val="center"/>
        </w:trPr>
        <w:tc>
          <w:tcPr>
            <w:tcW w:type="dxa" w:w="817"/>
            <w:vAlign w:val="center"/>
          </w:tcPr>
          <w:p w:rsidP="003328D9" w:rsidR="00CA4677" w:rsidRDefault="00CA4677" w:rsidRPr="00283CAD">
            <w:pPr>
              <w:spacing w:before="29" w:line="360" w:lineRule="auto"/>
              <w:ind w:left="17"/>
              <w:jc w:val="center"/>
              <w:rPr>
                <w:rFonts w:eastAsiaTheme="minorEastAsia"/>
                <w:color w:themeColor="text1" w:val="000000"/>
                <w:sz w:val="24"/>
                <w:szCs w:val="24"/>
              </w:rPr>
            </w:pPr>
            <w:r w:rsidRPr="00283CAD">
              <w:rPr>
                <w:rFonts w:eastAsiaTheme="minorEastAsia"/>
                <w:color w:themeColor="text1" w:val="000000"/>
                <w:sz w:val="24"/>
                <w:szCs w:val="24"/>
              </w:rPr>
              <w:lastRenderedPageBreak/>
              <w:t>5</w:t>
            </w:r>
          </w:p>
        </w:tc>
        <w:tc>
          <w:tcPr>
            <w:tcW w:type="dxa" w:w="3260"/>
            <w:vAlign w:val="center"/>
          </w:tcPr>
          <w:p w:rsidP="003328D9" w:rsidR="00CA4677" w:rsidRDefault="00CA4677" w:rsidRPr="00283CAD">
            <w:pPr>
              <w:spacing w:before="29" w:line="360" w:lineRule="auto"/>
              <w:ind w:left="17"/>
              <w:jc w:val="left"/>
              <w:rPr>
                <w:rFonts w:eastAsiaTheme="minorEastAsia"/>
                <w:color w:themeColor="text1" w:val="000000"/>
                <w:sz w:val="24"/>
                <w:szCs w:val="24"/>
              </w:rPr>
            </w:pPr>
            <w:r w:rsidRPr="00283CAD">
              <w:rPr>
                <w:rFonts w:eastAsiaTheme="minorEastAsia"/>
                <w:color w:themeColor="text1" w:val="000000"/>
                <w:sz w:val="24"/>
                <w:szCs w:val="24"/>
              </w:rPr>
              <w:t>企业短期融资券</w:t>
            </w:r>
          </w:p>
        </w:tc>
        <w:tc>
          <w:tcPr>
            <w:tcW w:type="dxa" w:w="294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proofErr w:type="spellEnd"/>
            <w:r w:rsidRPr="00283CAD">
              <w:rPr>
                <w:rFonts w:eastAsiaTheme="minorEastAsia"/>
                <w:color w:themeColor="text1" w:val="000000"/>
                <w:sz w:val="24"/>
                <w:szCs w:val="24"/>
              </w:rPr>
              <w:t>-</w:t>
            </w:r>
          </w:p>
        </w:tc>
        <w:tc>
          <w:tcPr>
            <w:tcW w:type="dxa" w:w="172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w:t>
            </w:r>
          </w:p>
        </w:tc>
      </w:tr>
      <w:tr w:rsidR="00CA4677" w:rsidRPr="00283CAD" w:rsidTr="003328D9">
        <w:trPr>
          <w:jc w:val="center"/>
        </w:trPr>
        <w:tc>
          <w:tcPr>
            <w:tcW w:type="dxa" w:w="817"/>
            <w:vAlign w:val="center"/>
          </w:tcPr>
          <w:p w:rsidP="003328D9" w:rsidR="00CA4677" w:rsidRDefault="00CA4677" w:rsidRPr="00283CAD">
            <w:pPr>
              <w:spacing w:before="29" w:line="360" w:lineRule="auto"/>
              <w:ind w:left="17"/>
              <w:jc w:val="center"/>
              <w:rPr>
                <w:rFonts w:eastAsiaTheme="minorEastAsia"/>
                <w:color w:themeColor="text1" w:val="000000"/>
                <w:sz w:val="24"/>
                <w:szCs w:val="24"/>
              </w:rPr>
            </w:pPr>
            <w:r w:rsidRPr="00283CAD">
              <w:rPr>
                <w:rFonts w:eastAsiaTheme="minorEastAsia"/>
                <w:color w:themeColor="text1" w:val="000000"/>
                <w:sz w:val="24"/>
                <w:szCs w:val="24"/>
              </w:rPr>
              <w:t>6</w:t>
            </w:r>
          </w:p>
        </w:tc>
        <w:tc>
          <w:tcPr>
            <w:tcW w:type="dxa" w:w="3260"/>
            <w:vAlign w:val="center"/>
          </w:tcPr>
          <w:p w:rsidP="003328D9" w:rsidR="00CA4677" w:rsidRDefault="00CA4677" w:rsidRPr="00283CAD">
            <w:pPr>
              <w:spacing w:before="29" w:line="360" w:lineRule="auto"/>
              <w:ind w:left="17"/>
              <w:jc w:val="left"/>
              <w:rPr>
                <w:rFonts w:eastAsiaTheme="minorEastAsia"/>
                <w:color w:themeColor="text1" w:val="000000"/>
                <w:sz w:val="24"/>
                <w:szCs w:val="24"/>
              </w:rPr>
            </w:pPr>
            <w:r w:rsidRPr="00283CAD">
              <w:rPr>
                <w:rFonts w:eastAsiaTheme="minorEastAsia"/>
                <w:color w:themeColor="text1" w:val="000000"/>
                <w:sz w:val="24"/>
                <w:szCs w:val="24"/>
              </w:rPr>
              <w:t>中期票据</w:t>
            </w:r>
          </w:p>
        </w:tc>
        <w:tc>
          <w:tcPr>
            <w:tcW w:type="dxa" w:w="294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proofErr w:type="spellEnd"/>
            <w:r w:rsidRPr="00283CAD">
              <w:rPr>
                <w:rFonts w:eastAsiaTheme="minorEastAsia"/>
                <w:color w:themeColor="text1" w:val="000000"/>
                <w:sz w:val="24"/>
                <w:szCs w:val="24"/>
              </w:rPr>
              <w:t>-</w:t>
            </w:r>
          </w:p>
        </w:tc>
        <w:tc>
          <w:tcPr>
            <w:tcW w:type="dxa" w:w="172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w:t>
            </w:r>
          </w:p>
        </w:tc>
      </w:tr>
      <w:tr w:rsidR="00CA4677" w:rsidRPr="00283CAD" w:rsidTr="003328D9">
        <w:trPr>
          <w:jc w:val="center"/>
        </w:trPr>
        <w:tc>
          <w:tcPr>
            <w:tcW w:type="dxa" w:w="817"/>
            <w:vAlign w:val="center"/>
          </w:tcPr>
          <w:p w:rsidP="003328D9" w:rsidR="00CA4677" w:rsidRDefault="00CA4677" w:rsidRPr="00283CAD">
            <w:pPr>
              <w:spacing w:before="29" w:line="360" w:lineRule="auto"/>
              <w:ind w:left="17"/>
              <w:jc w:val="center"/>
              <w:rPr>
                <w:rFonts w:eastAsiaTheme="minorEastAsia"/>
                <w:color w:themeColor="text1" w:val="000000"/>
                <w:sz w:val="24"/>
                <w:szCs w:val="24"/>
              </w:rPr>
            </w:pPr>
            <w:r w:rsidRPr="00283CAD">
              <w:rPr>
                <w:rFonts w:eastAsiaTheme="minorEastAsia"/>
                <w:color w:themeColor="text1" w:val="000000"/>
                <w:sz w:val="24"/>
                <w:szCs w:val="24"/>
              </w:rPr>
              <w:t>7</w:t>
            </w:r>
          </w:p>
        </w:tc>
        <w:tc>
          <w:tcPr>
            <w:tcW w:type="dxa" w:w="3260"/>
            <w:vAlign w:val="center"/>
          </w:tcPr>
          <w:p w:rsidP="003328D9" w:rsidR="00CA4677" w:rsidRDefault="00CA4677" w:rsidRPr="00283CAD">
            <w:pPr>
              <w:spacing w:before="29" w:line="360" w:lineRule="auto"/>
              <w:ind w:left="17"/>
              <w:jc w:val="left"/>
              <w:rPr>
                <w:rFonts w:eastAsiaTheme="minorEastAsia"/>
                <w:color w:themeColor="text1" w:val="000000"/>
                <w:sz w:val="24"/>
                <w:szCs w:val="24"/>
              </w:rPr>
            </w:pPr>
            <w:r w:rsidRPr="00283CAD">
              <w:rPr>
                <w:rFonts w:eastAsiaTheme="minorEastAsia"/>
                <w:color w:themeColor="text1" w:val="000000"/>
                <w:sz w:val="24"/>
                <w:szCs w:val="24"/>
              </w:rPr>
              <w:t>可转债</w:t>
            </w:r>
            <w:r w:rsidR="004B5343" w:rsidRPr="004B5343">
              <w:rPr>
                <w:rFonts w:eastAsiaTheme="minorEastAsia" w:hint="eastAsia"/>
                <w:color w:themeColor="text1" w:val="000000"/>
                <w:sz w:val="24"/>
                <w:szCs w:val="24"/>
              </w:rPr>
              <w:t>（可交换债）</w:t>
            </w:r>
          </w:p>
        </w:tc>
        <w:tc>
          <w:tcPr>
            <w:tcW w:type="dxa" w:w="294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proofErr w:type="spellEnd"/>
            <w:r w:rsidRPr="00283CAD">
              <w:rPr>
                <w:rFonts w:eastAsiaTheme="minorEastAsia"/>
                <w:color w:themeColor="text1" w:val="000000"/>
                <w:sz w:val="24"/>
                <w:szCs w:val="24"/>
              </w:rPr>
              <w:t>-</w:t>
            </w:r>
          </w:p>
        </w:tc>
        <w:tc>
          <w:tcPr>
            <w:tcW w:type="dxa" w:w="172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proofErr w:type="spellEnd"/>
            <w:r w:rsidRPr="00283CAD">
              <w:rPr>
                <w:rFonts w:eastAsiaTheme="minorEastAsia"/>
                <w:color w:themeColor="text1" w:val="000000"/>
                <w:sz w:val="24"/>
                <w:szCs w:val="24"/>
              </w:rPr>
              <w:t>-</w:t>
            </w:r>
          </w:p>
        </w:tc>
      </w:tr>
      <w:tr w:rsidR="00CA4677" w:rsidRPr="00283CAD" w:rsidTr="003328D9">
        <w:trPr>
          <w:jc w:val="center"/>
        </w:trPr>
        <w:tc>
          <w:tcPr>
            <w:tcW w:type="dxa" w:w="817"/>
            <w:vAlign w:val="center"/>
          </w:tcPr>
          <w:p w:rsidP="003328D9" w:rsidR="00CA4677" w:rsidRDefault="00CA4677" w:rsidRPr="00283CAD">
            <w:pPr>
              <w:spacing w:before="29" w:line="360" w:lineRule="auto"/>
              <w:ind w:left="17"/>
              <w:jc w:val="center"/>
              <w:rPr>
                <w:rFonts w:eastAsiaTheme="minorEastAsia"/>
                <w:color w:themeColor="text1" w:val="000000"/>
                <w:sz w:val="24"/>
                <w:szCs w:val="24"/>
              </w:rPr>
            </w:pPr>
            <w:r w:rsidRPr="00283CAD">
              <w:rPr>
                <w:rFonts w:eastAsiaTheme="minorEastAsia"/>
                <w:color w:themeColor="text1" w:val="000000"/>
                <w:sz w:val="24"/>
                <w:szCs w:val="24"/>
              </w:rPr>
              <w:t>8</w:t>
            </w:r>
          </w:p>
        </w:tc>
        <w:tc>
          <w:tcPr>
            <w:tcW w:type="dxa" w:w="3260"/>
            <w:vAlign w:val="center"/>
          </w:tcPr>
          <w:p w:rsidP="003328D9" w:rsidR="00CA4677" w:rsidRDefault="00CA4677" w:rsidRPr="00283CAD">
            <w:pPr>
              <w:spacing w:before="29" w:line="360" w:lineRule="auto"/>
              <w:ind w:left="17"/>
              <w:jc w:val="left"/>
              <w:rPr>
                <w:rFonts w:eastAsiaTheme="minorEastAsia"/>
                <w:color w:themeColor="text1" w:val="000000"/>
                <w:sz w:val="24"/>
                <w:szCs w:val="24"/>
              </w:rPr>
            </w:pPr>
            <w:r w:rsidRPr="00283CAD">
              <w:rPr>
                <w:rFonts w:eastAsiaTheme="minorEastAsia"/>
                <w:color w:themeColor="text1" w:val="000000"/>
                <w:sz w:val="24"/>
                <w:szCs w:val="24"/>
              </w:rPr>
              <w:t>同业存单</w:t>
            </w:r>
          </w:p>
        </w:tc>
        <w:tc>
          <w:tcPr>
            <w:tcW w:type="dxa" w:w="294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proofErr w:type="spellEnd"/>
            <w:r w:rsidRPr="00283CAD">
              <w:rPr>
                <w:rFonts w:eastAsiaTheme="minorEastAsia"/>
                <w:color w:themeColor="text1" w:val="000000"/>
                <w:sz w:val="24"/>
                <w:szCs w:val="24"/>
              </w:rPr>
              <w:t>-</w:t>
            </w:r>
          </w:p>
        </w:tc>
        <w:tc>
          <w:tcPr>
            <w:tcW w:type="dxa" w:w="172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proofErr w:type="spellEnd"/>
            <w:r w:rsidRPr="00283CAD">
              <w:rPr>
                <w:rFonts w:eastAsiaTheme="minorEastAsia"/>
                <w:color w:themeColor="text1" w:val="000000"/>
                <w:sz w:val="24"/>
                <w:szCs w:val="24"/>
              </w:rPr>
              <w:t>-</w:t>
            </w:r>
          </w:p>
        </w:tc>
      </w:tr>
      <w:tr w:rsidR="00CA4677" w:rsidRPr="00283CAD" w:rsidTr="003328D9">
        <w:trPr>
          <w:jc w:val="center"/>
        </w:trPr>
        <w:tc>
          <w:tcPr>
            <w:tcW w:type="dxa" w:w="817"/>
            <w:vAlign w:val="center"/>
          </w:tcPr>
          <w:p w:rsidP="003328D9" w:rsidR="00CA4677" w:rsidRDefault="00CA4677" w:rsidRPr="00283CAD">
            <w:pPr>
              <w:spacing w:before="29" w:line="360" w:lineRule="auto"/>
              <w:ind w:left="17"/>
              <w:jc w:val="center"/>
              <w:rPr>
                <w:rFonts w:eastAsiaTheme="minorEastAsia"/>
                <w:color w:themeColor="text1" w:val="000000"/>
                <w:sz w:val="24"/>
                <w:szCs w:val="24"/>
              </w:rPr>
            </w:pPr>
            <w:r w:rsidRPr="00283CAD">
              <w:rPr>
                <w:rFonts w:eastAsiaTheme="minorEastAsia"/>
                <w:color w:themeColor="text1" w:val="000000"/>
                <w:sz w:val="24"/>
                <w:szCs w:val="24"/>
              </w:rPr>
              <w:lastRenderedPageBreak/>
              <w:t>9</w:t>
            </w:r>
          </w:p>
        </w:tc>
        <w:tc>
          <w:tcPr>
            <w:tcW w:type="dxa" w:w="3260"/>
            <w:vAlign w:val="center"/>
          </w:tcPr>
          <w:p w:rsidP="003328D9" w:rsidR="00CA4677" w:rsidRDefault="00CA4677" w:rsidRPr="00283CAD">
            <w:pPr>
              <w:spacing w:before="29" w:line="360" w:lineRule="auto"/>
              <w:ind w:left="17"/>
              <w:jc w:val="left"/>
              <w:rPr>
                <w:rFonts w:eastAsiaTheme="minorEastAsia"/>
                <w:color w:themeColor="text1" w:val="000000"/>
                <w:sz w:val="24"/>
                <w:szCs w:val="24"/>
              </w:rPr>
            </w:pPr>
            <w:r w:rsidRPr="00283CAD">
              <w:rPr>
                <w:rFonts w:eastAsiaTheme="minorEastAsia"/>
                <w:color w:themeColor="text1" w:val="000000"/>
                <w:sz w:val="24"/>
                <w:szCs w:val="24"/>
              </w:rPr>
              <w:t>其他</w:t>
            </w:r>
          </w:p>
        </w:tc>
        <w:tc>
          <w:tcPr>
            <w:tcW w:type="dxa" w:w="294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proofErr w:type="spellEnd"/>
            <w:r w:rsidRPr="00283CAD">
              <w:rPr>
                <w:rFonts w:eastAsiaTheme="minorEastAsia"/>
                <w:color w:themeColor="text1" w:val="000000"/>
                <w:sz w:val="24"/>
                <w:szCs w:val="24"/>
              </w:rPr>
              <w:t>-</w:t>
            </w:r>
          </w:p>
        </w:tc>
        <w:tc>
          <w:tcPr>
            <w:tcW w:type="dxa" w:w="172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proofErr w:type="spellEnd"/>
            <w:r w:rsidRPr="00283CAD">
              <w:rPr>
                <w:rFonts w:eastAsiaTheme="minorEastAsia"/>
                <w:color w:themeColor="text1" w:val="000000"/>
                <w:sz w:val="24"/>
                <w:szCs w:val="24"/>
              </w:rPr>
              <w:t>-</w:t>
            </w:r>
          </w:p>
        </w:tc>
      </w:tr>
      <w:tr w:rsidR="00CA4677" w:rsidRPr="00283CAD" w:rsidTr="003328D9">
        <w:trPr>
          <w:jc w:val="center"/>
        </w:trPr>
        <w:tc>
          <w:tcPr>
            <w:tcW w:type="dxa" w:w="817"/>
            <w:vAlign w:val="center"/>
          </w:tcPr>
          <w:p w:rsidP="003328D9" w:rsidR="00CA4677" w:rsidRDefault="00CA4677" w:rsidRPr="00283CAD">
            <w:pPr>
              <w:spacing w:before="29" w:line="360" w:lineRule="auto"/>
              <w:ind w:left="17"/>
              <w:jc w:val="center"/>
              <w:rPr>
                <w:rFonts w:eastAsiaTheme="minorEastAsia"/>
                <w:color w:themeColor="text1" w:val="000000"/>
                <w:sz w:val="24"/>
                <w:szCs w:val="24"/>
              </w:rPr>
            </w:pPr>
            <w:r w:rsidRPr="00283CAD">
              <w:rPr>
                <w:rFonts w:eastAsiaTheme="minorEastAsia"/>
                <w:color w:themeColor="text1" w:val="000000"/>
                <w:sz w:val="24"/>
                <w:szCs w:val="24"/>
              </w:rPr>
              <w:t>10</w:t>
            </w:r>
          </w:p>
        </w:tc>
        <w:tc>
          <w:tcPr>
            <w:tcW w:type="dxa" w:w="3260"/>
            <w:vAlign w:val="center"/>
          </w:tcPr>
          <w:p w:rsidP="003328D9" w:rsidR="00CA4677" w:rsidRDefault="00CA4677" w:rsidRPr="00283CAD">
            <w:pPr>
              <w:spacing w:before="29" w:line="360" w:lineRule="auto"/>
              <w:ind w:left="17"/>
              <w:jc w:val="left"/>
              <w:rPr>
                <w:rFonts w:eastAsiaTheme="minorEastAsia"/>
                <w:color w:themeColor="text1" w:val="000000"/>
                <w:sz w:val="24"/>
                <w:szCs w:val="24"/>
              </w:rPr>
            </w:pPr>
            <w:r w:rsidRPr="00283CAD">
              <w:rPr>
                <w:rFonts w:eastAsiaTheme="minorEastAsia"/>
                <w:color w:themeColor="text1" w:val="000000"/>
                <w:sz w:val="24"/>
                <w:szCs w:val="24"/>
              </w:rPr>
              <w:t>合计</w:t>
            </w:r>
          </w:p>
        </w:tc>
        <w:tc>
          <w:tcPr>
            <w:tcW w:type="dxa" w:w="294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proofErr w:type="spellEnd"/>
            <w:r w:rsidRPr="00283CAD">
              <w:rPr>
                <w:rFonts w:eastAsiaTheme="minorEastAsia"/>
                <w:color w:themeColor="text1" w:val="000000"/>
                <w:sz w:val="24"/>
                <w:szCs w:val="24"/>
              </w:rPr>
              <w:t>148,575,000.00</w:t>
            </w:r>
          </w:p>
        </w:tc>
        <w:tc>
          <w:tcPr>
            <w:tcW w:type="dxa" w:w="1729"/>
            <w:vAlign w:val="center"/>
          </w:tcPr>
          <w:p w:rsidP="003328D9" w:rsidR="00CA4677" w:rsidRDefault="00CA4677" w:rsidRPr="00283CAD">
            <w:pPr>
              <w:spacing w:before="29" w:line="360" w:lineRule="auto"/>
              <w:ind w:left="17"/>
              <w:jc w:val="right"/>
              <w:rPr>
                <w:rFonts w:eastAsiaTheme="minorEastAsia"/>
                <w:color w:themeColor="text1" w:val="000000"/>
                <w:sz w:val="24"/>
                <w:szCs w:val="24"/>
              </w:rPr>
            </w:pPr>
            <w:r w:rsidRPr="00283CAD">
              <w:rPr>
                <w:rFonts w:eastAsiaTheme="minorEastAsia"/>
                <w:color w:themeColor="text1" w:val="000000"/>
                <w:sz w:val="24"/>
                <w:szCs w:val="24"/>
              </w:rPr>
              <w:t/>
            </w:r>
            <w:proofErr w:type="spellStart"/>
            <w:r w:rsidRPr="00283CAD">
              <w:rPr>
                <w:rFonts w:eastAsiaTheme="minorEastAsia"/>
                <w:color w:themeColor="text1" w:val="000000"/>
                <w:sz w:val="24"/>
                <w:szCs w:val="24"/>
              </w:rPr>
              <w:t/>
            </w:r>
            <w:proofErr w:type="spellEnd"/>
            <w:r w:rsidRPr="00283CAD">
              <w:rPr>
                <w:rFonts w:eastAsiaTheme="minorEastAsia"/>
                <w:color w:themeColor="text1" w:val="000000"/>
                <w:sz w:val="24"/>
                <w:szCs w:val="24"/>
              </w:rPr>
              <w:t>0.53</w:t>
            </w:r>
          </w:p>
        </w:tc>
      </w:tr>
    </w:tbl>
    <w:p w:rsidP="001B0A62" w:rsidR="00750D48" w:rsidRDefault="00750D48" w:rsidRPr="00264E55">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959"/>
        <w:gridCol w:w="1276"/>
        <w:gridCol w:w="1275"/>
        <w:gridCol w:w="1560"/>
        <w:gridCol w:w="1984"/>
        <w:gridCol w:w="1474"/>
      </w:tblGrid>
      <w:tr w:rsidR="00750D48" w:rsidRPr="00264E55" w:rsidTr="005602F3">
        <w:tc>
          <w:tcPr>
            <w:tcW w:type="dxa" w:w="959"/>
            <w:vAlign w:val="center"/>
          </w:tcPr>
          <w:p w:rsidP="00B05049"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序号</w:t>
            </w:r>
          </w:p>
        </w:tc>
        <w:tc>
          <w:tcPr>
            <w:tcW w:type="dxa" w:w="1276"/>
            <w:vAlign w:val="center"/>
          </w:tcPr>
          <w:p w:rsidP="00B05049"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债券代码</w:t>
            </w:r>
          </w:p>
        </w:tc>
        <w:tc>
          <w:tcPr>
            <w:tcW w:type="dxa" w:w="1275"/>
            <w:vAlign w:val="center"/>
          </w:tcPr>
          <w:p w:rsidP="00B05049"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债券名称</w:t>
            </w:r>
          </w:p>
        </w:tc>
        <w:tc>
          <w:tcPr>
            <w:tcW w:type="dxa" w:w="1560"/>
            <w:vAlign w:val="center"/>
          </w:tcPr>
          <w:p w:rsidP="005F7917"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type="dxa" w:w="1984"/>
            <w:vAlign w:val="center"/>
          </w:tcPr>
          <w:p w:rsidP="005F7917"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type="dxa" w:w="1474"/>
            <w:vAlign w:val="center"/>
          </w:tcPr>
          <w:p w:rsidP="005F7917" w:rsidR="00750D48" w:rsidRDefault="00750D48" w:rsidRPr="00232B03">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tc>
          <w:tcPr>
            <w:vAlign w:val="center"/>
          </w:tcPr>
          <w:p>
            <w:pPr>
              <w:jc w:val="center"/>
            </w:pPr>
            <w:r>
              <w:rPr>
                <w:color w:val="000000"/>
                <w:kern w:val="0"/>
                <w:sz w:val="24"/>
                <w:szCs w:val="24"/>
              </w:rPr>
              <w:t>1</w:t>
            </w:r>
          </w:p>
        </w:tc>
        <w:tc>
          <w:tcPr>
            <w:vAlign w:val="center"/>
          </w:tcPr>
          <w:p>
            <w:pPr>
              <w:jc w:val="center"/>
            </w:pPr>
            <w:r>
              <w:rPr>
                <w:color w:val="000000"/>
                <w:kern w:val="0"/>
                <w:sz w:val="24"/>
                <w:szCs w:val="24"/>
              </w:rPr>
              <w:t>200403</w:t>
            </w:r>
          </w:p>
        </w:tc>
        <w:tc>
          <w:tcPr>
            <w:vAlign w:val="center"/>
          </w:tcPr>
          <w:p>
            <w:pPr>
              <w:jc w:val="center"/>
            </w:pPr>
            <w:r>
              <w:rPr>
                <w:color w:val="000000"/>
                <w:kern w:val="0"/>
                <w:sz w:val="24"/>
                <w:szCs w:val="24"/>
              </w:rPr>
              <w:t>20农发03</w:t>
            </w:r>
          </w:p>
        </w:tc>
        <w:tc>
          <w:tcPr>
            <w:vAlign w:val="center"/>
          </w:tcPr>
          <w:p>
            <w:pPr>
              <w:jc w:val="right"/>
            </w:pPr>
            <w:r>
              <w:rPr>
                <w:color w:val="000000"/>
                <w:kern w:val="0"/>
                <w:sz w:val="24"/>
                <w:szCs w:val="24"/>
              </w:rPr>
              <w:t>1,500,000</w:t>
            </w:r>
          </w:p>
        </w:tc>
        <w:tc>
          <w:tcPr>
            <w:vAlign w:val="center"/>
          </w:tcPr>
          <w:p>
            <w:pPr>
              <w:jc w:val="right"/>
            </w:pPr>
            <w:r>
              <w:rPr>
                <w:color w:val="000000"/>
                <w:kern w:val="0"/>
                <w:sz w:val="24"/>
                <w:szCs w:val="24"/>
              </w:rPr>
              <w:t>148,575,000.00</w:t>
            </w:r>
          </w:p>
        </w:tc>
        <w:tc>
          <w:tcPr>
            <w:vAlign w:val="center"/>
          </w:tcPr>
          <w:p>
            <w:pPr>
              <w:jc w:val="right"/>
            </w:pPr>
            <w:r>
              <w:rPr>
                <w:color w:val="000000"/>
                <w:kern w:val="0"/>
                <w:sz w:val="24"/>
                <w:szCs w:val="24"/>
              </w:rPr>
              <w:t>0.53</w:t>
            </w:r>
          </w:p>
        </w:tc>
      </w:tr>
    </w:tbl>
    <w:p w:rsidP="001B0A62" w:rsidR="00750D48" w:rsidRDefault="00750D48" w:rsidRPr="00264E55">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w:t>
      </w:r>
      <w:r w:rsidRPr="00264E55">
        <w:rPr>
          <w:rFonts w:ascii="宋体" w:hAnsi="宋体" w:hint="eastAsia"/>
          <w:b/>
          <w:bCs/>
          <w:color w:val="000000"/>
          <w:kern w:val="0"/>
          <w:sz w:val="24"/>
          <w:szCs w:val="24"/>
        </w:rPr>
        <w:lastRenderedPageBreak/>
        <w:t>投资明细</w:t>
      </w:r>
    </w:p>
    <w:p w:rsidP="00232B03" w:rsidR="00750D48" w:rsidRDefault="00750D48" w:rsidRPr="00232B03">
      <w:pPr>
        <w:spacing w:line="360" w:lineRule="auto"/>
        <w:ind w:firstLine="480" w:firstLineChars="200"/>
        <w:rPr>
          <w:color w:val="000000"/>
          <w:sz w:val="24"/>
          <w:szCs w:val="24"/>
        </w:rPr>
      </w:pPr>
      <w:r w:rsidRPr="006C56AA">
        <w:rPr>
          <w:color w:val="000000"/>
          <w:sz w:val="24"/>
          <w:szCs w:val="24"/>
        </w:rPr>
        <w:t/>
      </w:r>
      <w:proofErr w:type="spellStart"/>
      <w:r w:rsidRPr="006C56AA">
        <w:rPr>
          <w:color w:val="000000"/>
          <w:sz w:val="24"/>
          <w:szCs w:val="24"/>
        </w:rPr>
        <w:t/>
      </w:r>
      <w:proofErr w:type="spellEnd"/>
      <w:r w:rsidRPr="006C56AA">
        <w:rPr>
          <w:color w:val="000000"/>
          <w:sz w:val="24"/>
          <w:szCs w:val="24"/>
        </w:rPr>
        <w:t/>
      </w:r>
      <w:proofErr w:type="spellStart"/>
      <w:r w:rsidRPr="006C56AA">
        <w:rPr>
          <w:color w:val="000000"/>
          <w:sz w:val="24"/>
          <w:szCs w:val="24"/>
        </w:rPr>
        <w:t/>
      </w:r>
      <w:proofErr w:type="spellEnd"/>
      <w:r w:rsidRPr="006C56AA">
        <w:rPr>
          <w:color w:val="000000"/>
          <w:sz w:val="24"/>
          <w:szCs w:val="24"/>
        </w:rPr>
        <w:t>本基金本报告期末未持有资产支持证券。</w:t>
      </w:r>
    </w:p>
    <w:p w:rsidP="001D63BB" w:rsidR="00750D48" w:rsidRDefault="00750D48" w:rsidRPr="001D63BB">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
      </w:r>
      <w:r w:rsidRPr="001B0A62">
        <w:rPr>
          <w:rFonts w:ascii="宋体" w:hAnsi="宋体"/>
          <w:b/>
          <w:bCs/>
          <w:color w:val="000000"/>
          <w:kern w:val="0"/>
          <w:sz w:val="24"/>
          <w:szCs w:val="24"/>
        </w:rPr>
        <w:t>5</w:t>
      </w:r>
      <w:proofErr w:type="gramStart"/>
      <w:r w:rsidRPr="001B0A62">
        <w:rPr>
          <w:rFonts w:ascii="宋体" w:hAnsi="宋体"/>
          <w:b/>
          <w:bCs/>
          <w:color w:val="000000"/>
          <w:kern w:val="0"/>
          <w:sz w:val="24"/>
          <w:szCs w:val="24"/>
        </w:rPr>
        <w:t>.</w:t>
      </w:r>
      <w:proofErr w:type="gramEnd"/>
      <w:r w:rsidRPr="001B0A62">
        <w:rPr>
          <w:rFonts w:ascii="宋体" w:hAnsi="宋体"/>
          <w:b/>
          <w:bCs/>
          <w:color w:val="000000"/>
          <w:kern w:val="0"/>
          <w:sz w:val="24"/>
          <w:szCs w:val="24"/>
        </w:rPr>
        <w:t/>
      </w:r>
      <w:r>
        <w:rPr>
          <w:rFonts w:ascii="宋体" w:hAnsi="宋体"/>
          <w:b/>
          <w:bCs/>
          <w:color w:val="000000"/>
          <w:kern w:val="0"/>
          <w:sz w:val="24"/>
          <w:szCs w:val="24"/>
        </w:rPr>
        <w:t/>
      </w:r>
      <w:r w:rsidRPr="001B0A62">
        <w:rPr>
          <w:rFonts w:ascii="宋体"/>
          <w:b/>
          <w:bCs/>
          <w:color w:val="000000"/>
          <w:kern w:val="0"/>
          <w:sz w:val="24"/>
          <w:szCs w:val="24"/>
        </w:rPr>
        <w:t>7</w:t>
      </w:r>
      <w:r w:rsidR="00C84CB0">
        <w:rPr>
          <w:rFonts w:ascii="宋体" w:hint="eastAsia"/>
          <w:b/>
          <w:bCs/>
          <w:color w:val="000000"/>
          <w:kern w:val="0"/>
          <w:sz w:val="24"/>
          <w:szCs w:val="24"/>
        </w:rPr>
        <w:t xml:space="preserve"> </w:t>
      </w:r>
      <w:r w:rsidRPr="001D63BB">
        <w:rPr>
          <w:rFonts w:ascii="宋体" w:hAnsi="宋体" w:hint="eastAsia"/>
          <w:b/>
          <w:bCs/>
          <w:color w:val="000000"/>
          <w:kern w:val="0"/>
          <w:sz w:val="24"/>
          <w:szCs w:val="24"/>
        </w:rPr>
        <w:t>报告期末按公允价值占基金资产净值比例大小排序的前五名贵金属投资明细</w:t>
      </w:r>
    </w:p>
    <w:p w:rsidP="00232B03" w:rsidR="00750D48" w:rsidRDefault="00750D48" w:rsidRPr="00232B03">
      <w:pPr>
        <w:spacing w:line="360" w:lineRule="auto"/>
        <w:ind w:firstLine="480" w:firstLineChars="200"/>
        <w:rPr>
          <w:color w:val="000000"/>
          <w:sz w:val="24"/>
          <w:szCs w:val="24"/>
        </w:rPr>
      </w:pPr>
      <w:r w:rsidRPr="006C56AA">
        <w:rPr>
          <w:color w:val="000000"/>
          <w:sz w:val="24"/>
          <w:szCs w:val="24"/>
        </w:rPr>
        <w:t/>
      </w:r>
      <w:proofErr w:type="spellStart"/>
      <w:r w:rsidRPr="006C56AA">
        <w:rPr>
          <w:color w:val="000000"/>
          <w:sz w:val="24"/>
          <w:szCs w:val="24"/>
        </w:rPr>
        <w:t/>
      </w:r>
      <w:proofErr w:type="spellEnd"/>
      <w:r w:rsidRPr="006C56AA">
        <w:rPr>
          <w:color w:val="000000"/>
          <w:sz w:val="24"/>
          <w:szCs w:val="24"/>
        </w:rPr>
        <w:t/>
      </w:r>
      <w:proofErr w:type="spellStart"/>
      <w:r w:rsidRPr="006C56AA">
        <w:rPr>
          <w:color w:val="000000"/>
          <w:sz w:val="24"/>
          <w:szCs w:val="24"/>
        </w:rPr>
        <w:t/>
      </w:r>
      <w:proofErr w:type="spellEnd"/>
      <w:r w:rsidRPr="006C56AA">
        <w:rPr>
          <w:color w:val="000000"/>
          <w:sz w:val="24"/>
          <w:szCs w:val="24"/>
        </w:rPr>
        <w:t>本基金本报告期末未持有贵金属。</w:t>
      </w:r>
    </w:p>
    <w:p w:rsidP="001B0A62" w:rsidR="00750D48" w:rsidRDefault="00750D48" w:rsidRPr="00264E55">
      <w:pPr>
        <w:autoSpaceDE w:val="0"/>
        <w:autoSpaceDN w:val="0"/>
        <w:adjustRightInd w:val="0"/>
        <w:spacing w:line="360" w:lineRule="auto"/>
        <w:jc w:val="left"/>
        <w:rPr>
          <w:rFonts w:ascii="宋体"/>
          <w:b/>
          <w:bCs/>
          <w:color w:val="000000"/>
          <w:kern w:val="0"/>
          <w:sz w:val="24"/>
          <w:szCs w:val="24"/>
        </w:rPr>
      </w:pPr>
      <w:r>
        <w:rPr>
          <w:rFonts w:ascii="宋体"/>
          <w:b/>
          <w:bCs/>
          <w:color w:val="000000"/>
          <w:kern w:val="0"/>
          <w:sz w:val="24"/>
          <w:szCs w:val="24"/>
        </w:rPr>
        <w:t/>
      </w:r>
      <w:proofErr w:type="gramStart"/>
      <w:r>
        <w:rPr>
          <w:rFonts w:ascii="宋体" w:hAnsi="宋体"/>
          <w:b/>
          <w:bCs/>
          <w:color w:val="000000"/>
          <w:kern w:val="0"/>
          <w:sz w:val="24"/>
          <w:szCs w:val="24"/>
        </w:rPr>
        <w:t/>
      </w:r>
      <w:proofErr w:type="gramEnd"/>
      <w:r w:rsidRPr="001B0A62">
        <w:rPr>
          <w:rFonts w:ascii="宋体"/>
          <w:b/>
          <w:bCs/>
          <w:color w:val="000000"/>
          <w:kern w:val="0"/>
          <w:sz w:val="24"/>
          <w:szCs w:val="24"/>
        </w:rPr>
        <w:t>5.</w:t>
      </w:r>
      <w:r w:rsidRPr="001B0A62">
        <w:rPr>
          <w:rFonts w:ascii="宋体" w:hAnsi="宋体"/>
          <w:b/>
          <w:bCs/>
          <w:color w:val="000000"/>
          <w:kern w:val="0"/>
          <w:sz w:val="24"/>
          <w:szCs w:val="24"/>
        </w:rPr>
        <w:t/>
      </w:r>
      <w:r>
        <w:rPr>
          <w:rFonts w:ascii="宋体" w:hAnsi="宋体"/>
          <w:b/>
          <w:bCs/>
          <w:color w:val="000000"/>
          <w:kern w:val="0"/>
          <w:sz w:val="24"/>
          <w:szCs w:val="24"/>
        </w:rPr>
        <w:t/>
      </w:r>
      <w:r w:rsidRPr="001B0A62">
        <w:rPr>
          <w:rFonts w:ascii="宋体"/>
          <w:b/>
          <w:bCs/>
          <w:color w:val="000000"/>
          <w:kern w:val="0"/>
          <w:sz w:val="24"/>
          <w:szCs w:val="24"/>
        </w:rPr>
        <w:t>8</w:t>
      </w:r>
      <w:r w:rsidR="00C84CB0">
        <w:rPr>
          <w:rFonts w:ascii="宋体" w:hint="eastAsia"/>
          <w:b/>
          <w:bCs/>
          <w:color w:val="000000"/>
          <w:kern w:val="0"/>
          <w:sz w:val="24"/>
          <w:szCs w:val="24"/>
        </w:rPr>
        <w:t xml:space="preserve">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w:t>
      </w:r>
      <w:r w:rsidRPr="00264E55">
        <w:rPr>
          <w:rFonts w:ascii="宋体" w:hAnsi="宋体" w:hint="eastAsia"/>
          <w:b/>
          <w:bCs/>
          <w:color w:val="000000"/>
          <w:kern w:val="0"/>
          <w:sz w:val="24"/>
          <w:szCs w:val="24"/>
        </w:rPr>
        <w:lastRenderedPageBreak/>
        <w:t>资明细</w:t>
      </w:r>
    </w:p>
    <w:p w:rsidP="00232B03" w:rsidR="00750D48" w:rsidRDefault="00750D48" w:rsidRPr="00232B03">
      <w:pPr>
        <w:spacing w:line="360" w:lineRule="auto"/>
        <w:ind w:firstLine="480" w:firstLineChars="200"/>
        <w:rPr>
          <w:color w:val="000000"/>
          <w:sz w:val="24"/>
          <w:szCs w:val="24"/>
        </w:rPr>
      </w:pPr>
      <w:r w:rsidRPr="006C56AA">
        <w:rPr>
          <w:color w:val="000000"/>
          <w:sz w:val="24"/>
          <w:szCs w:val="24"/>
        </w:rPr>
        <w:t/>
      </w:r>
      <w:proofErr w:type="spellStart"/>
      <w:r w:rsidRPr="006C56AA">
        <w:rPr>
          <w:color w:val="000000"/>
          <w:sz w:val="24"/>
          <w:szCs w:val="24"/>
        </w:rPr>
        <w:t/>
      </w:r>
      <w:proofErr w:type="spellEnd"/>
      <w:r w:rsidRPr="006C56AA">
        <w:rPr>
          <w:color w:val="000000"/>
          <w:sz w:val="24"/>
          <w:szCs w:val="24"/>
        </w:rPr>
        <w:t/>
      </w:r>
      <w:proofErr w:type="spellStart"/>
      <w:r w:rsidRPr="006C56AA">
        <w:rPr>
          <w:color w:val="000000"/>
          <w:sz w:val="24"/>
          <w:szCs w:val="24"/>
        </w:rPr>
        <w:t/>
      </w:r>
      <w:proofErr w:type="spellEnd"/>
      <w:r w:rsidRPr="006C56AA">
        <w:rPr>
          <w:color w:val="000000"/>
          <w:sz w:val="24"/>
          <w:szCs w:val="24"/>
        </w:rPr>
        <w:t>本基金本报告期末未持有权证。</w:t>
      </w:r>
    </w:p>
    <w:p w:rsidP="001B0A62" w:rsidR="00750D48" w:rsidRDefault="00750D48" w:rsidRPr="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
      </w:r>
      <w:proofErr w:type="spellStart"/>
      <w:r w:rsidRPr="001B0A62">
        <w:rPr>
          <w:rFonts w:ascii="宋体" w:hAnsi="宋体"/>
          <w:b/>
          <w:bCs/>
          <w:color w:val="000000"/>
          <w:kern w:val="0"/>
          <w:sz w:val="24"/>
          <w:szCs w:val="24"/>
        </w:rPr>
        <w:t/>
      </w:r>
      <w:proofErr w:type="spellEnd"/>
      <w:r w:rsidRPr="001B0A62">
        <w:rPr>
          <w:rFonts w:ascii="宋体" w:hAnsi="宋体"/>
          <w:b/>
          <w:bCs/>
          <w:color w:val="000000"/>
          <w:kern w:val="0"/>
          <w:sz w:val="24"/>
          <w:szCs w:val="24"/>
        </w:rPr>
        <w:t/>
      </w:r>
      <w:proofErr w:type="gramStart"/>
      <w:r w:rsidRPr="001B0A62">
        <w:rPr>
          <w:rFonts w:ascii="宋体" w:hAnsi="宋体"/>
          <w:b/>
          <w:bCs/>
          <w:color w:val="000000"/>
          <w:kern w:val="0"/>
          <w:sz w:val="24"/>
          <w:szCs w:val="24"/>
        </w:rPr>
        <w:t/>
      </w:r>
      <w:proofErr w:type="gramEnd"/>
      <w:r w:rsidRPr="001B0A62">
        <w:rPr>
          <w:rFonts w:ascii="宋体" w:hAnsi="宋体"/>
          <w:b/>
          <w:bCs/>
          <w:color w:val="000000"/>
          <w:kern w:val="0"/>
          <w:sz w:val="24"/>
          <w:szCs w:val="24"/>
        </w:rPr>
        <w:t>5</w:t>
      </w:r>
      <w:r>
        <w:rPr>
          <w:rFonts w:ascii="宋体"/>
          <w:b/>
          <w:bCs/>
          <w:color w:val="000000"/>
          <w:kern w:val="0"/>
          <w:sz w:val="24"/>
          <w:szCs w:val="24"/>
        </w:rPr>
        <w:t>.</w:t>
      </w:r>
      <w:r>
        <w:rPr>
          <w:rFonts w:ascii="宋体" w:hAnsi="宋体"/>
          <w:b/>
          <w:bCs/>
          <w:color w:val="000000"/>
          <w:kern w:val="0"/>
          <w:sz w:val="24"/>
          <w:szCs w:val="24"/>
        </w:rPr>
        <w:t/>
      </w:r>
      <w:r w:rsidRPr="001B0A62">
        <w:rPr>
          <w:rFonts w:ascii="宋体"/>
          <w:b/>
          <w:bCs/>
          <w:color w:val="000000"/>
          <w:kern w:val="0"/>
          <w:sz w:val="24"/>
          <w:szCs w:val="24"/>
        </w:rPr>
        <w:t>9</w:t>
      </w:r>
      <w:r w:rsidR="00C84CB0">
        <w:rPr>
          <w:rFonts w:ascii="宋体" w:hint="eastAsia"/>
          <w:b/>
          <w:bCs/>
          <w:color w:val="000000"/>
          <w:kern w:val="0"/>
          <w:sz w:val="24"/>
          <w:szCs w:val="24"/>
        </w:rPr>
        <w:t xml:space="preserve"> </w:t>
      </w:r>
      <w:r w:rsidRPr="001B0A62">
        <w:rPr>
          <w:rFonts w:ascii="宋体" w:hAnsi="宋体" w:hint="eastAsia"/>
          <w:b/>
          <w:bCs/>
          <w:color w:val="000000"/>
          <w:kern w:val="0"/>
          <w:sz w:val="24"/>
          <w:szCs w:val="24"/>
        </w:rPr>
        <w:t>报告期末本基金投资的股指期货交易情况说明</w:t>
      </w:r>
    </w:p>
    <w:p w:rsidP="00277FAE" w:rsidR="00277FAE" w:rsidRDefault="00277FAE">
      <w:pPr>
        <w:spacing w:line="360" w:lineRule="auto"/>
        <w:ind w:firstLine="480" w:firstLineChars="200"/>
        <w:rPr>
          <w:rFonts w:eastAsiaTheme="minorEastAsia"/>
          <w:color w:themeColor="text1" w:val="000000"/>
          <w:sz w:val="24"/>
        </w:rPr>
      </w:pPr>
      <w:r>
        <w:rPr>
          <w:color w:val="000000"/>
          <w:sz w:val="24"/>
        </w:rPr>
        <w:t/>
      </w:r>
      <w:proofErr w:type="spellStart"/>
      <w:r>
        <w:rPr>
          <w:color w:val="000000"/>
          <w:sz w:val="24"/>
        </w:rPr>
        <w:t/>
      </w:r>
      <w:proofErr w:type="spellEnd"/>
      <w:r>
        <w:rPr>
          <w:color w:val="000000"/>
          <w:sz w:val="24"/>
        </w:rPr>
        <w:t/>
      </w:r>
      <w:proofErr w:type="spellStart"/>
      <w:r>
        <w:rPr>
          <w:color w:val="000000"/>
          <w:sz w:val="24"/>
        </w:rPr>
        <w:t/>
      </w:r>
      <w:r>
        <w:rPr>
          <w:rFonts w:eastAsiaTheme="minorEastAsia"/>
          <w:color w:themeColor="text1" w:val="000000"/>
          <w:sz w:val="24"/>
        </w:rPr>
        <w:t/>
      </w:r>
      <w:proofErr w:type="spellEnd"/>
      <w:r>
        <w:rPr>
          <w:rFonts w:eastAsiaTheme="minorEastAsia"/>
          <w:color w:themeColor="text1" w:val="000000"/>
          <w:sz w:val="24"/>
        </w:rPr>
        <w:t>本基金本报告期末未投资股指期货。</w:t>
      </w:r>
    </w:p>
    <w:p w:rsidP="001B0A62" w:rsidR="00750D48" w:rsidRDefault="00750D48" w:rsidRPr="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
      </w:r>
      <w:proofErr w:type="spellStart"/>
      <w:r w:rsidRPr="001B0A62">
        <w:rPr>
          <w:rFonts w:ascii="宋体" w:hAnsi="宋体"/>
          <w:b/>
          <w:bCs/>
          <w:color w:val="000000"/>
          <w:kern w:val="0"/>
          <w:sz w:val="24"/>
          <w:szCs w:val="24"/>
        </w:rPr>
        <w:t/>
      </w:r>
      <w:proofErr w:type="spellEnd"/>
      <w:r w:rsidRPr="001B0A62">
        <w:rPr>
          <w:rFonts w:ascii="宋体" w:hAnsi="宋体"/>
          <w:b/>
          <w:bCs/>
          <w:color w:val="000000"/>
          <w:kern w:val="0"/>
          <w:sz w:val="24"/>
          <w:szCs w:val="24"/>
        </w:rPr>
        <w:t/>
      </w:r>
      <w:proofErr w:type="gramStart"/>
      <w:r w:rsidRPr="001B0A62">
        <w:rPr>
          <w:rFonts w:ascii="宋体" w:hAnsi="宋体"/>
          <w:b/>
          <w:bCs/>
          <w:color w:val="000000"/>
          <w:kern w:val="0"/>
          <w:sz w:val="24"/>
          <w:szCs w:val="24"/>
        </w:rPr>
        <w:t/>
      </w:r>
      <w:proofErr w:type="gramEnd"/>
      <w:r w:rsidRPr="001B0A62">
        <w:rPr>
          <w:rFonts w:ascii="宋体" w:hAnsi="宋体"/>
          <w:b/>
          <w:bCs/>
          <w:color w:val="000000"/>
          <w:kern w:val="0"/>
          <w:sz w:val="24"/>
          <w:szCs w:val="24"/>
        </w:rPr>
        <w:t>5.10</w:t>
      </w:r>
      <w:r w:rsidR="00C84CB0">
        <w:rPr>
          <w:rFonts w:ascii="宋体" w:hAnsi="宋体" w:hint="eastAsia"/>
          <w:b/>
          <w:bCs/>
          <w:color w:val="000000"/>
          <w:kern w:val="0"/>
          <w:sz w:val="24"/>
          <w:szCs w:val="24"/>
        </w:rPr>
        <w:t xml:space="preserve"> </w:t>
      </w:r>
      <w:r w:rsidRPr="001B0A62">
        <w:rPr>
          <w:rFonts w:ascii="宋体" w:hAnsi="宋体" w:hint="eastAsia"/>
          <w:b/>
          <w:bCs/>
          <w:color w:val="000000"/>
          <w:kern w:val="0"/>
          <w:sz w:val="24"/>
          <w:szCs w:val="24"/>
        </w:rPr>
        <w:t>报告期末本基金投资的国债期货交易情况说明</w:t>
      </w:r>
    </w:p>
    <w:p w:rsidP="00277FAE" w:rsidR="00277FAE" w:rsidRDefault="00277FAE">
      <w:pPr>
        <w:spacing w:line="360" w:lineRule="auto"/>
        <w:ind w:firstLine="480" w:firstLineChars="200"/>
      </w:pPr>
      <w:r>
        <w:rPr>
          <w:color w:val="000000"/>
          <w:sz w:val="24"/>
        </w:rPr>
        <w:t/>
      </w:r>
      <w:proofErr w:type="spellStart"/>
      <w:r>
        <w:rPr>
          <w:color w:val="000000"/>
          <w:sz w:val="24"/>
        </w:rPr>
        <w:t/>
      </w:r>
      <w:proofErr w:type="spellEnd"/>
      <w:r>
        <w:rPr>
          <w:color w:val="000000"/>
          <w:sz w:val="24"/>
        </w:rPr>
        <w:t/>
      </w:r>
      <w:proofErr w:type="spellStart"/>
      <w:r>
        <w:rPr>
          <w:color w:val="000000"/>
          <w:sz w:val="24"/>
        </w:rPr>
        <w:t/>
      </w:r>
      <w:proofErr w:type="spellEnd"/>
      <w:r>
        <w:rPr>
          <w:color w:val="000000"/>
          <w:sz w:val="24"/>
        </w:rPr>
        <w:t>本基金本报告期末未投资国债期货。</w:t>
      </w:r>
    </w:p>
    <w:p w:rsidP="001B0A62" w:rsidR="00750D48" w:rsidRDefault="00750D48" w:rsidRPr="00264E55">
      <w:pPr>
        <w:autoSpaceDE w:val="0"/>
        <w:autoSpaceDN w:val="0"/>
        <w:adjustRightInd w:val="0"/>
        <w:spacing w:line="360" w:lineRule="auto"/>
        <w:jc w:val="left"/>
        <w:rPr>
          <w:rFonts w:ascii="宋体"/>
          <w:b/>
          <w:bCs/>
          <w:color w:val="000000"/>
          <w:kern w:val="0"/>
          <w:sz w:val="24"/>
          <w:szCs w:val="24"/>
        </w:rPr>
      </w:pPr>
      <w:r w:rsidRPr="00264E55">
        <w:rPr>
          <w:rFonts w:ascii="宋体"/>
          <w:b/>
          <w:bCs/>
          <w:color w:val="000000"/>
          <w:kern w:val="0"/>
          <w:sz w:val="24"/>
          <w:szCs w:val="24"/>
        </w:rPr>
        <w:t/>
      </w:r>
      <w:proofErr w:type="gramStart"/>
      <w:r w:rsidRPr="00264E55">
        <w:rPr>
          <w:rFonts w:ascii="宋体" w:hAnsi="宋体"/>
          <w:b/>
          <w:bCs/>
          <w:color w:val="000000"/>
          <w:kern w:val="0"/>
          <w:sz w:val="24"/>
          <w:szCs w:val="24"/>
        </w:rPr>
        <w:t/>
      </w:r>
      <w:proofErr w:type="gramEnd"/>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P="001B0A62" w:rsidR="00750D48" w:rsidRDefault="002C5960" w:rsidRPr="00264E55">
      <w:pPr>
        <w:spacing w:line="360" w:lineRule="auto"/>
        <w:rPr>
          <w:rFonts w:ascii="宋体" w:hAnsi="宋体"/>
          <w:color w:val="000000"/>
          <w:sz w:val="24"/>
          <w:szCs w:val="24"/>
        </w:rPr>
      </w:pPr>
      <w:r>
        <w:rPr>
          <w:rFonts w:hint="eastAsia"/>
          <w:color w:val="000000"/>
          <w:sz w:val="24"/>
        </w:rPr>
        <w:t/>
      </w:r>
      <w:r w:rsidR="00750D48" w:rsidRPr="00264E55">
        <w:rPr>
          <w:rFonts w:ascii="宋体"/>
          <w:color w:val="000000"/>
          <w:sz w:val="24"/>
          <w:szCs w:val="24"/>
        </w:rPr>
        <w:t/>
      </w:r>
      <w:r w:rsidR="00750D48" w:rsidRPr="00264E55">
        <w:rPr>
          <w:rFonts w:ascii="宋体" w:hAnsi="宋体"/>
          <w:color w:val="000000"/>
          <w:sz w:val="24"/>
          <w:szCs w:val="24"/>
        </w:rPr>
        <w:t>5.11.1</w:t>
      </w:r>
      <w:r w:rsidR="00065E3C">
        <w:rPr>
          <w:rFonts w:ascii="宋体" w:hAnsi="宋体" w:hint="eastAsia"/>
          <w:color w:val="000000"/>
          <w:sz w:val="24"/>
          <w:szCs w:val="24"/>
        </w:rPr>
        <w:t xml:space="preserve"> </w:t>
      </w:r>
      <w:r w:rsidR="00750D48" w:rsidRPr="00264E55">
        <w:rPr>
          <w:rFonts w:ascii="宋体" w:hAnsi="宋体"/>
          <w:color w:val="000000"/>
          <w:sz w:val="24"/>
          <w:szCs w:val="24"/>
        </w:rPr>
        <w:t>2020年3月13日，浦东新区卫生健康委员会对上海国际机场股份有限公司予以行政处罚，罚款人民币5000元。</w:t>
      </w:r>
    </w:p>
    <w:p>
      <w:pPr>
        <w:spacing w:line="360" w:lineRule="auto"/>
        <w:rPr>
          <w:rFonts w:ascii="宋体" w:hAnsi="宋体"/>
          <w:color w:val="000000"/>
          <w:sz w:val="24"/>
          <w:szCs w:val="24"/>
        </w:rPr>
      </w:pPr>
      <w:r>
        <w:rPr>
          <w:rFonts w:ascii="宋体" w:hAnsi="宋体"/>
          <w:color w:val="000000"/>
          <w:sz w:val="24"/>
          <w:szCs w:val="24"/>
        </w:rPr>
        <w:t>本基金投资上海机场投资决策程序符合公司投资制度的规定。</w:t>
      </w:r>
    </w:p>
    <w:p>
      <w:pPr>
        <w:spacing w:line="360" w:lineRule="auto"/>
        <w:rPr>
          <w:rFonts w:ascii="宋体" w:hAnsi="宋体"/>
          <w:color w:val="000000"/>
          <w:sz w:val="24"/>
          <w:szCs w:val="24"/>
        </w:rPr>
      </w:pPr>
      <w:r>
        <w:rPr>
          <w:rFonts w:ascii="宋体" w:hAnsi="宋体"/>
          <w:color w:val="000000"/>
          <w:sz w:val="24"/>
          <w:szCs w:val="24"/>
        </w:rPr>
        <w:t>除上海机场外，本基金投资的前十名证券的发行主体本期没有出现被监管部门立案调查，或在报告编制日前一年内受到公开谴责、处罚的情形。</w:t>
      </w:r>
    </w:p>
    <w:p w:rsidP="001B0A62" w:rsidR="00750D48" w:rsidRDefault="002C5960" w:rsidRPr="00264E55">
      <w:pPr>
        <w:spacing w:line="360" w:lineRule="auto"/>
        <w:rPr>
          <w:rFonts w:ascii="宋体" w:hAnsi="宋体"/>
          <w:color w:val="000000"/>
          <w:sz w:val="24"/>
          <w:szCs w:val="24"/>
        </w:rPr>
      </w:pPr>
      <w:r w:rsidRPr="00773B02">
        <w:rPr>
          <w:rFonts w:asciiTheme="majorEastAsia" w:eastAsiaTheme="majorEastAsia" w:hAnsiTheme="majorEastAsia" w:hint="eastAsia"/>
          <w:color w:val="000000"/>
          <w:sz w:val="24"/>
        </w:rPr>
        <w:t/>
      </w:r>
      <w:proofErr w:type="spellStart"/>
      <w:r w:rsidRPr="00773B02">
        <w:rPr>
          <w:rFonts w:asciiTheme="majorEastAsia" w:eastAsiaTheme="majorEastAsia" w:hAnsiTheme="majorEastAsia" w:hint="eastAsia"/>
          <w:color w:val="000000"/>
          <w:sz w:val="24"/>
        </w:rPr>
        <w:t/>
      </w:r>
      <w:proofErr w:type="spellEnd"/>
      <w:r w:rsidRPr="00773B02">
        <w:rPr>
          <w:rFonts w:asciiTheme="majorEastAsia" w:eastAsiaTheme="majorEastAsia" w:hAnsiTheme="majorEastAsia" w:hint="eastAsia"/>
          <w:color w:val="000000"/>
          <w:sz w:val="24"/>
        </w:rPr>
        <w:t/>
      </w:r>
      <w:r w:rsidR="00750D48" w:rsidRPr="00773B02">
        <w:rPr>
          <w:rFonts w:asciiTheme="majorEastAsia" w:eastAsiaTheme="majorEastAsia" w:hAnsiTheme="majorEastAsia"/>
          <w:color w:val="000000"/>
          <w:sz w:val="24"/>
          <w:szCs w:val="24"/>
        </w:rPr>
        <w:t/>
      </w:r>
      <w:proofErr w:type="gramStart"/>
      <w:r w:rsidR="00750D48" w:rsidRPr="00773B02">
        <w:rPr>
          <w:rFonts w:asciiTheme="majorEastAsia" w:eastAsiaTheme="majorEastAsia" w:hAnsiTheme="majorEastAsia"/>
          <w:color w:val="000000"/>
          <w:sz w:val="24"/>
          <w:szCs w:val="24"/>
        </w:rPr>
        <w:t/>
      </w:r>
      <w:proofErr w:type="gramEnd"/>
      <w:r w:rsidR="00750D48" w:rsidRPr="00773B02">
        <w:rPr>
          <w:rFonts w:asciiTheme="majorEastAsia" w:eastAsiaTheme="majorEastAsia" w:hAnsiTheme="majorEastAsia"/>
          <w:color w:val="000000"/>
          <w:sz w:val="24"/>
          <w:szCs w:val="24"/>
        </w:rPr>
        <w:t>5.11.2</w:t>
      </w:r>
      <w:r w:rsidR="00065E3C" w:rsidRPr="00773B02">
        <w:rPr>
          <w:rFonts w:asciiTheme="majorEastAsia" w:eastAsiaTheme="majorEastAsia" w:hAnsiTheme="majorEastAsia" w:hint="eastAsia"/>
          <w:color w:val="000000"/>
          <w:sz w:val="24"/>
          <w:szCs w:val="24"/>
        </w:rPr>
        <w:t xml:space="preserve"> </w:t>
      </w:r>
      <w:r w:rsidR="00750D48" w:rsidRPr="00264E55">
        <w:rPr>
          <w:rFonts w:ascii="宋体" w:hAnsi="宋体"/>
          <w:color w:val="000000"/>
          <w:sz w:val="24"/>
          <w:szCs w:val="24"/>
        </w:rPr>
        <w:lastRenderedPageBreak/>
        <w:t>本基金投资的前十名股票没有超出基金合同规定的备选股票库。</w:t>
      </w:r>
    </w:p>
    <w:p w:rsidP="001B0A62" w:rsidR="00750D48" w:rsidRDefault="00750D48" w:rsidRPr="001C7E00">
      <w:pPr>
        <w:autoSpaceDE w:val="0"/>
        <w:autoSpaceDN w:val="0"/>
        <w:adjustRightInd w:val="0"/>
        <w:spacing w:line="360" w:lineRule="auto"/>
        <w:jc w:val="left"/>
        <w:rPr>
          <w:rFonts w:ascii="宋体"/>
          <w:bCs/>
          <w:color w:val="000000"/>
          <w:kern w:val="0"/>
          <w:sz w:val="24"/>
          <w:szCs w:val="24"/>
        </w:rPr>
      </w:pPr>
      <w:r w:rsidRPr="001C7E00">
        <w:rPr>
          <w:rFonts w:ascii="宋体"/>
          <w:bCs/>
          <w:color w:val="000000"/>
          <w:kern w:val="0"/>
          <w:sz w:val="24"/>
          <w:szCs w:val="24"/>
        </w:rPr>
        <w:t/>
      </w:r>
      <w:r w:rsidRPr="001C7E00">
        <w:rPr>
          <w:rFonts w:ascii="宋体" w:hAnsi="宋体"/>
          <w:bCs/>
          <w:color w:val="000000"/>
          <w:kern w:val="0"/>
          <w:sz w:val="24"/>
          <w:szCs w:val="24"/>
        </w:rPr>
        <w:t xml:space="preserve">5.11.3 </w:t>
      </w:r>
      <w:r w:rsidR="00B371D4">
        <w:rPr>
          <w:rFonts w:ascii="宋体" w:hAnsi="宋体" w:hint="eastAsia"/>
          <w:bCs/>
          <w:color w:val="000000"/>
          <w:kern w:val="0"/>
          <w:sz w:val="24"/>
          <w:szCs w:val="24"/>
        </w:rPr>
        <w:t>其他</w:t>
      </w:r>
      <w:r w:rsidRPr="001C7E00">
        <w:rPr>
          <w:rFonts w:ascii="宋体" w:hAnsi="宋体" w:hint="eastAsia"/>
          <w:bCs/>
          <w:color w:val="000000"/>
          <w:kern w:val="0"/>
          <w:sz w:val="24"/>
          <w:szCs w:val="24"/>
        </w:rPr>
        <w:t>资产构成</w:t>
      </w:r>
    </w:p>
    <w:tbl>
      <w:tblPr>
        <w:tblW w:type="auto" w:w="0"/>
        <w:tblInd w:type="dxa" w:w="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0" w:lastRow="0" w:noHBand="0" w:noVBand="0" w:val="00A0"/>
      </w:tblPr>
      <w:tblGrid>
        <w:gridCol w:w="1235"/>
        <w:gridCol w:w="2470"/>
        <w:gridCol w:w="4808"/>
      </w:tblGrid>
      <w:tr w:rsidR="00750D48" w:rsidRPr="00264E55" w:rsidTr="00B05049">
        <w:tc>
          <w:tcPr>
            <w:tcW w:type="dxa" w:w="1235"/>
            <w:vAlign w:val="center"/>
          </w:tcPr>
          <w:p w:rsidP="00B05049" w:rsidR="00750D48" w:rsidRDefault="00750D48" w:rsidRPr="00B227EA">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type="dxa" w:w="2470"/>
            <w:vAlign w:val="center"/>
          </w:tcPr>
          <w:p w:rsidP="00B05049" w:rsidR="00750D48" w:rsidRDefault="00750D48" w:rsidRPr="00B227EA">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type="dxa" w:w="4808"/>
            <w:vAlign w:val="center"/>
          </w:tcPr>
          <w:p w:rsidP="005F7917" w:rsidR="00750D48" w:rsidRDefault="00750D48" w:rsidRPr="00B227EA">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type="dxa" w:w="1235"/>
            <w:vAlign w:val="center"/>
          </w:tcPr>
          <w:p w:rsidP="00B05049" w:rsidR="00750D48" w:rsidRDefault="00750D48" w:rsidRPr="00B227EA">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type="dxa" w:w="2470"/>
            <w:vAlign w:val="center"/>
          </w:tcPr>
          <w:p w:rsidP="00B05049" w:rsidR="00750D48" w:rsidRDefault="00750D48" w:rsidRPr="00B227EA">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type="dxa" w:w="4808"/>
            <w:vAlign w:val="center"/>
          </w:tcPr>
          <w:p w:rsidP="00B05049" w:rsidR="00750D48" w:rsidRDefault="00750D48" w:rsidRPr="00B227EA">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
            </w:r>
            <w:proofErr w:type="spellStart"/>
            <w:r w:rsidRPr="00B227EA">
              <w:rPr>
                <w:color w:val="000000"/>
                <w:kern w:val="0"/>
                <w:sz w:val="24"/>
                <w:szCs w:val="24"/>
              </w:rPr>
              <w:t/>
            </w:r>
            <w:proofErr w:type="spellEnd"/>
            <w:r w:rsidRPr="00B227EA">
              <w:rPr>
                <w:color w:val="000000"/>
                <w:kern w:val="0"/>
                <w:sz w:val="24"/>
                <w:szCs w:val="24"/>
              </w:rPr>
              <w:t>1,444,247.87</w:t>
            </w:r>
          </w:p>
        </w:tc>
      </w:tr>
      <w:tr w:rsidR="00750D48" w:rsidRPr="00264E55" w:rsidTr="00B05049">
        <w:tc>
          <w:tcPr>
            <w:tcW w:type="dxa" w:w="1235"/>
            <w:vAlign w:val="center"/>
          </w:tcPr>
          <w:p w:rsidP="00B05049" w:rsidR="00750D48" w:rsidRDefault="00750D48" w:rsidRPr="00B227EA">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type="dxa" w:w="2470"/>
            <w:vAlign w:val="center"/>
          </w:tcPr>
          <w:p w:rsidP="00B05049" w:rsidR="00750D48" w:rsidRDefault="00750D48" w:rsidRPr="00B227EA">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type="dxa" w:w="4808"/>
            <w:vAlign w:val="center"/>
          </w:tcPr>
          <w:p w:rsidP="00B05049" w:rsidR="00750D48" w:rsidRDefault="00750D48" w:rsidRPr="00B227EA">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
            </w:r>
            <w:proofErr w:type="spellStart"/>
            <w:r w:rsidRPr="00B227EA">
              <w:rPr>
                <w:color w:val="000000"/>
                <w:kern w:val="0"/>
                <w:sz w:val="24"/>
                <w:szCs w:val="24"/>
              </w:rPr>
              <w:t/>
            </w:r>
            <w:proofErr w:type="spellEnd"/>
            <w:r w:rsidRPr="00B227EA">
              <w:rPr>
                <w:color w:val="000000"/>
                <w:kern w:val="0"/>
                <w:sz w:val="24"/>
                <w:szCs w:val="24"/>
              </w:rPr>
              <w:t>143,572.56</w:t>
            </w:r>
          </w:p>
        </w:tc>
      </w:tr>
      <w:tr w:rsidR="00750D48" w:rsidRPr="00264E55" w:rsidTr="00B05049">
        <w:tc>
          <w:tcPr>
            <w:tcW w:type="dxa" w:w="1235"/>
            <w:vAlign w:val="center"/>
          </w:tcPr>
          <w:p w:rsidP="00B05049" w:rsidR="00750D48" w:rsidRDefault="00750D48" w:rsidRPr="00B227EA">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type="dxa" w:w="2470"/>
            <w:vAlign w:val="center"/>
          </w:tcPr>
          <w:p w:rsidP="00B05049" w:rsidR="00750D48" w:rsidRDefault="00750D48" w:rsidRPr="00B227EA">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type="dxa" w:w="4808"/>
            <w:vAlign w:val="center"/>
          </w:tcPr>
          <w:p w:rsidP="00B05049" w:rsidR="00750D48" w:rsidRDefault="00750D48" w:rsidRPr="00B227EA">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
            </w:r>
            <w:proofErr w:type="spellStart"/>
            <w:r w:rsidRPr="00B227EA">
              <w:rPr>
                <w:color w:val="000000"/>
                <w:kern w:val="0"/>
                <w:sz w:val="24"/>
                <w:szCs w:val="24"/>
              </w:rPr>
              <w:t/>
            </w:r>
            <w:proofErr w:type="spellEnd"/>
            <w:r w:rsidRPr="00B227EA">
              <w:rPr>
                <w:color w:val="000000"/>
                <w:kern w:val="0"/>
                <w:sz w:val="24"/>
                <w:szCs w:val="24"/>
              </w:rPr>
              <w:t>-</w:t>
            </w:r>
          </w:p>
        </w:tc>
      </w:tr>
      <w:tr w:rsidR="00750D48" w:rsidRPr="00264E55" w:rsidTr="00B05049">
        <w:tc>
          <w:tcPr>
            <w:tcW w:type="dxa" w:w="1235"/>
            <w:vAlign w:val="center"/>
          </w:tcPr>
          <w:p w:rsidP="00B05049" w:rsidR="00750D48" w:rsidRDefault="00750D48" w:rsidRPr="00B227EA">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type="dxa" w:w="2470"/>
            <w:vAlign w:val="center"/>
          </w:tcPr>
          <w:p w:rsidP="00B05049" w:rsidR="00750D48" w:rsidRDefault="00750D48" w:rsidRPr="00B227EA">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type="dxa" w:w="4808"/>
            <w:vAlign w:val="center"/>
          </w:tcPr>
          <w:p w:rsidP="00B05049" w:rsidR="00750D48" w:rsidRDefault="00750D48" w:rsidRPr="00B227EA">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
            </w:r>
            <w:proofErr w:type="spellStart"/>
            <w:r w:rsidRPr="00B227EA">
              <w:rPr>
                <w:color w:val="000000"/>
                <w:kern w:val="0"/>
                <w:sz w:val="24"/>
                <w:szCs w:val="24"/>
              </w:rPr>
              <w:t/>
            </w:r>
            <w:proofErr w:type="spellEnd"/>
            <w:r w:rsidRPr="00B227EA">
              <w:rPr>
                <w:color w:val="000000"/>
                <w:kern w:val="0"/>
                <w:sz w:val="24"/>
                <w:szCs w:val="24"/>
              </w:rPr>
              <w:t>936,622.04</w:t>
            </w:r>
          </w:p>
        </w:tc>
      </w:tr>
      <w:tr w:rsidR="00750D48" w:rsidRPr="00264E55" w:rsidTr="00B05049">
        <w:tc>
          <w:tcPr>
            <w:tcW w:type="dxa" w:w="1235"/>
            <w:vAlign w:val="center"/>
          </w:tcPr>
          <w:p w:rsidP="00B05049" w:rsidR="00750D48" w:rsidRDefault="00750D48" w:rsidRPr="00B227EA">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type="dxa" w:w="2470"/>
            <w:vAlign w:val="center"/>
          </w:tcPr>
          <w:p w:rsidP="00B05049" w:rsidR="00750D48" w:rsidRDefault="00750D48" w:rsidRPr="00B227EA">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type="dxa" w:w="4808"/>
            <w:vAlign w:val="center"/>
          </w:tcPr>
          <w:p w:rsidP="00B05049" w:rsidR="00750D48" w:rsidRDefault="00750D48" w:rsidRPr="00B227EA">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
            </w:r>
            <w:proofErr w:type="spellStart"/>
            <w:r w:rsidRPr="00B227EA">
              <w:rPr>
                <w:color w:val="000000"/>
                <w:kern w:val="0"/>
                <w:sz w:val="24"/>
                <w:szCs w:val="24"/>
              </w:rPr>
              <w:t/>
            </w:r>
            <w:proofErr w:type="spellEnd"/>
            <w:r w:rsidRPr="00B227EA">
              <w:rPr>
                <w:color w:val="000000"/>
                <w:kern w:val="0"/>
                <w:sz w:val="24"/>
                <w:szCs w:val="24"/>
              </w:rPr>
              <w:t>73,571,636.31</w:t>
            </w:r>
          </w:p>
        </w:tc>
      </w:tr>
      <w:tr w:rsidR="00750D48" w:rsidRPr="00264E55" w:rsidTr="00B05049">
        <w:tc>
          <w:tcPr>
            <w:tcW w:type="dxa" w:w="1235"/>
            <w:vAlign w:val="center"/>
          </w:tcPr>
          <w:p w:rsidP="00B05049" w:rsidR="00750D48" w:rsidRDefault="00750D48" w:rsidRPr="00B227EA">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type="dxa" w:w="2470"/>
            <w:vAlign w:val="center"/>
          </w:tcPr>
          <w:p w:rsidP="00B05049" w:rsidR="00750D48" w:rsidRDefault="00750D48" w:rsidRPr="00B227EA">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type="dxa" w:w="4808"/>
            <w:vAlign w:val="center"/>
          </w:tcPr>
          <w:p w:rsidP="00B05049" w:rsidR="00750D48" w:rsidRDefault="00750D48" w:rsidRPr="00B227EA">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
            </w:r>
            <w:proofErr w:type="spellStart"/>
            <w:r w:rsidRPr="00B227EA">
              <w:rPr>
                <w:color w:val="000000"/>
                <w:kern w:val="0"/>
                <w:sz w:val="24"/>
                <w:szCs w:val="24"/>
              </w:rPr>
              <w:t/>
            </w:r>
            <w:proofErr w:type="spellEnd"/>
            <w:r w:rsidRPr="00B227EA">
              <w:rPr>
                <w:color w:val="000000"/>
                <w:kern w:val="0"/>
                <w:sz w:val="24"/>
                <w:szCs w:val="24"/>
              </w:rPr>
              <w:t>-</w:t>
            </w:r>
          </w:p>
        </w:tc>
      </w:tr>
      <w:tr w:rsidR="00750D48" w:rsidRPr="00264E55" w:rsidTr="00B05049">
        <w:tc>
          <w:tcPr>
            <w:tcW w:type="dxa" w:w="1235"/>
            <w:vAlign w:val="center"/>
          </w:tcPr>
          <w:p w:rsidP="00B05049" w:rsidR="00750D48" w:rsidRDefault="00750D48" w:rsidRPr="00B227EA">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type="dxa" w:w="2470"/>
            <w:vAlign w:val="center"/>
          </w:tcPr>
          <w:p w:rsidP="00B05049" w:rsidR="00750D48" w:rsidRDefault="00750D48" w:rsidRPr="00B227EA">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type="dxa" w:w="4808"/>
            <w:vAlign w:val="center"/>
          </w:tcPr>
          <w:p w:rsidP="00B05049" w:rsidR="00750D48" w:rsidRDefault="00750D48" w:rsidRPr="00B227EA">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
            </w:r>
            <w:proofErr w:type="spellStart"/>
            <w:r w:rsidRPr="00B227EA">
              <w:rPr>
                <w:color w:val="000000"/>
                <w:kern w:val="0"/>
                <w:sz w:val="24"/>
                <w:szCs w:val="24"/>
              </w:rPr>
              <w:t/>
            </w:r>
            <w:proofErr w:type="spellEnd"/>
            <w:r w:rsidRPr="00B227EA">
              <w:rPr>
                <w:color w:val="000000"/>
                <w:kern w:val="0"/>
                <w:sz w:val="24"/>
                <w:szCs w:val="24"/>
              </w:rPr>
              <w:t>-</w:t>
            </w:r>
          </w:p>
        </w:tc>
      </w:tr>
      <w:tr w:rsidR="00750D48" w:rsidRPr="00264E55" w:rsidTr="00B05049">
        <w:tc>
          <w:tcPr>
            <w:tcW w:type="dxa" w:w="1235"/>
            <w:vAlign w:val="center"/>
          </w:tcPr>
          <w:p w:rsidP="00B05049" w:rsidR="00750D48" w:rsidRDefault="00750D48" w:rsidRPr="00B227EA">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type="dxa" w:w="2470"/>
            <w:vAlign w:val="center"/>
          </w:tcPr>
          <w:p w:rsidP="00B05049" w:rsidR="00750D48" w:rsidRDefault="00750D48" w:rsidRPr="00B227EA">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type="dxa" w:w="4808"/>
            <w:vAlign w:val="center"/>
          </w:tcPr>
          <w:p w:rsidP="00B05049" w:rsidR="00750D48" w:rsidRDefault="00750D48" w:rsidRPr="00B227EA">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
            </w:r>
            <w:proofErr w:type="spellStart"/>
            <w:r w:rsidRPr="00B227EA">
              <w:rPr>
                <w:color w:val="000000"/>
                <w:kern w:val="0"/>
                <w:sz w:val="24"/>
                <w:szCs w:val="24"/>
              </w:rPr>
              <w:t/>
            </w:r>
            <w:proofErr w:type="spellEnd"/>
            <w:r w:rsidRPr="00B227EA">
              <w:rPr>
                <w:color w:val="000000"/>
                <w:kern w:val="0"/>
                <w:sz w:val="24"/>
                <w:szCs w:val="24"/>
              </w:rPr>
              <w:t>-</w:t>
            </w:r>
          </w:p>
        </w:tc>
      </w:tr>
      <w:tr w:rsidR="00750D48" w:rsidRPr="00264E55" w:rsidTr="00B05049">
        <w:tc>
          <w:tcPr>
            <w:tcW w:type="dxa" w:w="1235"/>
            <w:vAlign w:val="center"/>
          </w:tcPr>
          <w:p w:rsidP="00B05049" w:rsidR="00750D48" w:rsidRDefault="00750D48" w:rsidRPr="00B227EA">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type="dxa" w:w="2470"/>
            <w:vAlign w:val="center"/>
          </w:tcPr>
          <w:p w:rsidP="00B05049" w:rsidR="00750D48" w:rsidRDefault="00750D48" w:rsidRPr="00B227EA">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type="dxa" w:w="4808"/>
            <w:vAlign w:val="center"/>
          </w:tcPr>
          <w:p w:rsidP="00B05049" w:rsidR="00750D48" w:rsidRDefault="00750D48" w:rsidRPr="00B227EA">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
            </w:r>
            <w:proofErr w:type="spellStart"/>
            <w:r w:rsidRPr="00B227EA">
              <w:rPr>
                <w:color w:val="000000"/>
                <w:kern w:val="0"/>
                <w:sz w:val="24"/>
                <w:szCs w:val="24"/>
              </w:rPr>
              <w:t/>
            </w:r>
            <w:proofErr w:type="spellEnd"/>
            <w:r w:rsidRPr="00B227EA">
              <w:rPr>
                <w:color w:val="000000"/>
                <w:kern w:val="0"/>
                <w:sz w:val="24"/>
                <w:szCs w:val="24"/>
              </w:rPr>
              <w:t>76,096,078.78</w:t>
            </w:r>
          </w:p>
        </w:tc>
      </w:tr>
    </w:tbl>
    <w:p w:rsidP="001B0A62" w:rsidR="00750D48" w:rsidRDefault="00750D48" w:rsidRPr="001C7E00">
      <w:pPr>
        <w:autoSpaceDE w:val="0"/>
        <w:autoSpaceDN w:val="0"/>
        <w:adjustRightInd w:val="0"/>
        <w:spacing w:line="360" w:lineRule="auto"/>
        <w:jc w:val="left"/>
        <w:rPr>
          <w:rFonts w:ascii="宋体"/>
          <w:bCs/>
          <w:color w:val="000000"/>
          <w:kern w:val="0"/>
          <w:sz w:val="24"/>
          <w:szCs w:val="24"/>
        </w:rPr>
      </w:pPr>
      <w:r w:rsidRPr="001C7E00">
        <w:rPr>
          <w:rFonts w:ascii="宋体"/>
          <w:bCs/>
          <w:color w:val="000000"/>
          <w:kern w:val="0"/>
          <w:sz w:val="24"/>
          <w:szCs w:val="24"/>
        </w:rPr>
        <w:t/>
      </w: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P="00232B03" w:rsidR="00750D48" w:rsidRDefault="00750D48" w:rsidRPr="00232B03">
      <w:pPr>
        <w:spacing w:line="360" w:lineRule="auto"/>
        <w:ind w:firstLine="480" w:firstLineChars="200"/>
        <w:rPr>
          <w:color w:val="000000"/>
          <w:sz w:val="24"/>
          <w:szCs w:val="24"/>
        </w:rPr>
      </w:pPr>
      <w:r w:rsidRPr="006C56AA">
        <w:rPr>
          <w:color w:val="000000"/>
          <w:sz w:val="24"/>
          <w:szCs w:val="24"/>
        </w:rPr>
        <w:t/>
      </w:r>
      <w:proofErr w:type="spellStart"/>
      <w:r w:rsidRPr="006C56AA">
        <w:rPr>
          <w:color w:val="000000"/>
          <w:sz w:val="24"/>
          <w:szCs w:val="24"/>
        </w:rPr>
        <w:t/>
      </w:r>
      <w:proofErr w:type="spellEnd"/>
      <w:r w:rsidRPr="006C56AA">
        <w:rPr>
          <w:color w:val="000000"/>
          <w:sz w:val="24"/>
          <w:szCs w:val="24"/>
        </w:rPr>
        <w:t/>
      </w:r>
      <w:proofErr w:type="spellStart"/>
      <w:r w:rsidRPr="006C56AA">
        <w:rPr>
          <w:color w:val="000000"/>
          <w:sz w:val="24"/>
          <w:szCs w:val="24"/>
        </w:rPr>
        <w:t/>
      </w:r>
      <w:proofErr w:type="spellEnd"/>
      <w:r w:rsidRPr="006C56AA">
        <w:rPr>
          <w:color w:val="000000"/>
          <w:sz w:val="24"/>
          <w:szCs w:val="24"/>
        </w:rPr>
        <w:t>本基金本报告期末未持有处于转股期的可转换债券。</w:t>
      </w:r>
    </w:p>
    <w:p w:rsidP="001B0A62" w:rsidR="00750D48" w:rsidRDefault="00750D48" w:rsidRPr="001C7E00">
      <w:pPr>
        <w:autoSpaceDE w:val="0"/>
        <w:autoSpaceDN w:val="0"/>
        <w:adjustRightInd w:val="0"/>
        <w:spacing w:line="360" w:lineRule="auto"/>
        <w:jc w:val="left"/>
        <w:rPr>
          <w:rFonts w:ascii="宋体"/>
          <w:bCs/>
          <w:color w:val="000000"/>
          <w:kern w:val="0"/>
          <w:sz w:val="24"/>
          <w:szCs w:val="24"/>
        </w:rPr>
      </w:pPr>
      <w:r w:rsidRPr="001C7E00">
        <w:rPr>
          <w:rFonts w:ascii="宋体"/>
          <w:bCs/>
          <w:color w:val="000000"/>
          <w:kern w:val="0"/>
          <w:sz w:val="24"/>
          <w:szCs w:val="24"/>
        </w:rPr>
        <w:t/>
      </w: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P="00232B03" w:rsidR="00750D48" w:rsidRDefault="00750D48" w:rsidRPr="00232B03">
      <w:pPr>
        <w:spacing w:line="360" w:lineRule="auto"/>
        <w:ind w:firstLine="480" w:firstLineChars="200"/>
        <w:rPr>
          <w:color w:val="000000"/>
          <w:sz w:val="24"/>
          <w:szCs w:val="24"/>
        </w:rPr>
      </w:pPr>
      <w:r w:rsidRPr="006C56AA">
        <w:rPr>
          <w:color w:val="000000"/>
          <w:sz w:val="24"/>
          <w:szCs w:val="24"/>
        </w:rPr>
        <w:t>本基金本报告期末前十名股票中不存在流通受限情况。</w:t>
      </w:r>
    </w:p>
    <w:p w:rsidP="004D28A3" w:rsidR="00750D48" w:rsidRDefault="00750D48" w:rsidRPr="00264E55">
      <w:pPr>
        <w:pStyle w:val="1"/>
        <w:spacing w:after="312" w:afterLines="100" w:before="312" w:beforeLines="100"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P="004061AC" w:rsidR="00750D48" w:rsidRDefault="00750D48" w:rsidRPr="00264E55">
      <w:pPr>
        <w:autoSpaceDE w:val="0"/>
        <w:autoSpaceDN w:val="0"/>
        <w:adjustRightInd w:val="0"/>
        <w:spacing w:before="29" w:line="360" w:lineRule="auto"/>
        <w:ind w:left="15"/>
        <w:jc w:val="right"/>
        <w:rPr>
          <w:rFonts w:ascii="宋体"/>
          <w:color w:val="000000"/>
          <w:kern w:val="0"/>
          <w:sz w:val="24"/>
          <w:szCs w:val="24"/>
        </w:rPr>
      </w:pPr>
      <w:r w:rsidRPr="00264E55">
        <w:rPr>
          <w:rFonts w:ascii="宋体" w:cs="宋体" w:hAnsi="宋体" w:hint="eastAsia"/>
          <w:color w:val="000000"/>
          <w:kern w:val="0"/>
          <w:sz w:val="24"/>
          <w:szCs w:val="24"/>
        </w:rPr>
        <w:t>单位：份</w:t>
      </w:r>
    </w:p>
    <w:tbl>
      <w:tblPr>
        <w:tblW w:type="auto" w:w="0"/>
        <w:tblInd w:type="dxa" w:w="-106"/>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0" w:firstRow="0" w:lastColumn="0" w:lastRow="0" w:noHBand="0" w:noVBand="0" w:val="0000"/>
      </w:tblPr>
      <w:tblGrid>
        <w:gridCol w:w="4609"/>
        <w:gridCol w:w="4025"/>
      </w:tblGrid>
      <w:tr w:rsidR="00750D48" w:rsidRPr="00264E55" w:rsidTr="003B5535">
        <w:tc>
          <w:tcPr>
            <w:tcW w:type="dxa" w:w="4609"/>
            <w:vAlign w:val="center"/>
          </w:tcPr>
          <w:p w:rsidP="00924582" w:rsidR="00750D48" w:rsidRDefault="00750D48" w:rsidRPr="00B227EA">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type="dxa" w:w="4025"/>
            <w:vAlign w:val="center"/>
          </w:tcPr>
          <w:p w:rsidP="00924582" w:rsidR="00750D48" w:rsidRDefault="00750D48" w:rsidRPr="00B227EA">
            <w:pPr>
              <w:autoSpaceDE w:val="0"/>
              <w:autoSpaceDN w:val="0"/>
              <w:adjustRightInd w:val="0"/>
              <w:spacing w:before="29" w:line="360" w:lineRule="auto"/>
              <w:ind w:left="17"/>
              <w:jc w:val="right"/>
              <w:rPr>
                <w:color w:val="000000"/>
                <w:sz w:val="24"/>
                <w:szCs w:val="24"/>
              </w:rPr>
            </w:pPr>
            <w:r w:rsidRPr="00B227EA">
              <w:rPr>
                <w:color w:val="000000"/>
                <w:sz w:val="24"/>
                <w:szCs w:val="24"/>
              </w:rPr>
              <w:t/>
            </w:r>
            <w:proofErr w:type="spellStart"/>
            <w:r w:rsidRPr="00B227EA">
              <w:rPr>
                <w:color w:val="000000"/>
                <w:sz w:val="24"/>
                <w:szCs w:val="24"/>
              </w:rPr>
              <w:t/>
            </w:r>
            <w:proofErr w:type="spellEnd"/>
            <w:r w:rsidRPr="00B227EA">
              <w:rPr>
                <w:color w:val="000000"/>
                <w:sz w:val="24"/>
                <w:szCs w:val="24"/>
              </w:rPr>
              <w:t>3,160,109,122.14</w:t>
            </w:r>
          </w:p>
        </w:tc>
      </w:tr>
      <w:tr w:rsidR="00750D48" w:rsidRPr="00264E55" w:rsidTr="003B5535">
        <w:tc>
          <w:tcPr>
            <w:tcW w:type="dxa" w:w="4609"/>
            <w:vAlign w:val="center"/>
          </w:tcPr>
          <w:p w:rsidP="00924582" w:rsidR="00750D48" w:rsidRDefault="00750D48" w:rsidRPr="00B227EA">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
            </w:r>
            <w:proofErr w:type="spellStart"/>
            <w:r w:rsidRPr="00B227EA">
              <w:rPr>
                <w:color w:val="000000"/>
                <w:kern w:val="0"/>
                <w:sz w:val="24"/>
                <w:szCs w:val="24"/>
              </w:rPr>
              <w:t/>
            </w:r>
            <w:proofErr w:type="spellEnd"/>
            <w:r w:rsidRPr="00B227EA">
              <w:rPr>
                <w:color w:val="000000"/>
                <w:kern w:val="0"/>
                <w:sz w:val="24"/>
                <w:szCs w:val="24"/>
              </w:rPr>
              <w:t>报告期</w:t>
            </w:r>
            <w:r w:rsidRPr="00B227EA">
              <w:rPr>
                <w:color w:val="000000"/>
                <w:kern w:val="0"/>
                <w:sz w:val="24"/>
                <w:szCs w:val="24"/>
              </w:rPr>
              <w:t>基金总申购份额</w:t>
            </w:r>
          </w:p>
        </w:tc>
        <w:tc>
          <w:tcPr>
            <w:tcW w:type="dxa" w:w="4025"/>
            <w:vAlign w:val="center"/>
          </w:tcPr>
          <w:p w:rsidP="00924582" w:rsidR="00750D48" w:rsidRDefault="00750D48" w:rsidRPr="00B227EA">
            <w:pPr>
              <w:autoSpaceDE w:val="0"/>
              <w:autoSpaceDN w:val="0"/>
              <w:adjustRightInd w:val="0"/>
              <w:spacing w:before="29" w:line="360" w:lineRule="auto"/>
              <w:ind w:left="17"/>
              <w:jc w:val="right"/>
              <w:rPr>
                <w:color w:val="000000"/>
                <w:sz w:val="24"/>
                <w:szCs w:val="24"/>
              </w:rPr>
            </w:pPr>
            <w:r w:rsidRPr="00B227EA">
              <w:rPr>
                <w:color w:val="000000"/>
                <w:sz w:val="24"/>
                <w:szCs w:val="24"/>
              </w:rPr>
              <w:t/>
            </w:r>
            <w:proofErr w:type="spellStart"/>
            <w:r w:rsidRPr="00B227EA">
              <w:rPr>
                <w:color w:val="000000"/>
                <w:sz w:val="24"/>
                <w:szCs w:val="24"/>
              </w:rPr>
              <w:t/>
            </w:r>
            <w:proofErr w:type="spellEnd"/>
            <w:r w:rsidRPr="00B227EA">
              <w:rPr>
                <w:color w:val="000000"/>
                <w:sz w:val="24"/>
                <w:szCs w:val="24"/>
              </w:rPr>
              <w:t>2,291,179,852.40</w:t>
            </w:r>
          </w:p>
        </w:tc>
      </w:tr>
      <w:tr w:rsidR="00750D48" w:rsidRPr="00264E55" w:rsidTr="003B5535">
        <w:tc>
          <w:tcPr>
            <w:tcW w:type="dxa" w:w="4609"/>
            <w:vAlign w:val="center"/>
          </w:tcPr>
          <w:p w:rsidP="00924582" w:rsidR="00750D48" w:rsidRDefault="00750D48" w:rsidRPr="00B227EA">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w:t>
            </w:r>
            <w:r w:rsidRPr="00B227EA">
              <w:rPr>
                <w:color w:val="000000"/>
                <w:kern w:val="0"/>
                <w:sz w:val="24"/>
                <w:szCs w:val="24"/>
              </w:rPr>
              <w:t/>
            </w:r>
            <w:proofErr w:type="spellStart"/>
            <w:r w:rsidRPr="00B227EA">
              <w:rPr>
                <w:color w:val="000000"/>
                <w:kern w:val="0"/>
                <w:sz w:val="24"/>
                <w:szCs w:val="24"/>
              </w:rPr>
              <w:t/>
            </w:r>
            <w:proofErr w:type="spellEnd"/>
            <w:r w:rsidRPr="00B227EA">
              <w:rPr>
                <w:color w:val="000000"/>
                <w:kern w:val="0"/>
                <w:sz w:val="24"/>
                <w:szCs w:val="24"/>
              </w:rPr>
              <w:t>报告期</w:t>
            </w:r>
            <w:r w:rsidRPr="00B227EA">
              <w:rPr>
                <w:color w:val="000000"/>
                <w:kern w:val="0"/>
                <w:sz w:val="24"/>
                <w:szCs w:val="24"/>
              </w:rPr>
              <w:t>基金总赎回份额</w:t>
            </w:r>
          </w:p>
        </w:tc>
        <w:tc>
          <w:tcPr>
            <w:tcW w:type="dxa" w:w="4025"/>
            <w:vAlign w:val="center"/>
          </w:tcPr>
          <w:p w:rsidP="00924582" w:rsidR="00750D48" w:rsidRDefault="00750D48" w:rsidRPr="00B227EA">
            <w:pPr>
              <w:autoSpaceDE w:val="0"/>
              <w:autoSpaceDN w:val="0"/>
              <w:adjustRightInd w:val="0"/>
              <w:spacing w:before="29" w:line="360" w:lineRule="auto"/>
              <w:ind w:left="17"/>
              <w:jc w:val="right"/>
              <w:rPr>
                <w:color w:val="000000"/>
                <w:sz w:val="24"/>
                <w:szCs w:val="24"/>
              </w:rPr>
            </w:pPr>
            <w:r w:rsidRPr="00B227EA">
              <w:rPr>
                <w:color w:val="000000"/>
                <w:sz w:val="24"/>
                <w:szCs w:val="24"/>
              </w:rPr>
              <w:t/>
            </w:r>
            <w:proofErr w:type="spellStart"/>
            <w:r w:rsidRPr="00B227EA">
              <w:rPr>
                <w:color w:val="000000"/>
                <w:sz w:val="24"/>
                <w:szCs w:val="24"/>
              </w:rPr>
              <w:t/>
            </w:r>
            <w:proofErr w:type="spellEnd"/>
            <w:r w:rsidRPr="00B227EA">
              <w:rPr>
                <w:color w:val="000000"/>
                <w:sz w:val="24"/>
                <w:szCs w:val="24"/>
              </w:rPr>
              <w:t>1,524,060,792.02</w:t>
            </w:r>
          </w:p>
        </w:tc>
      </w:tr>
      <w:tr w:rsidR="00750D48" w:rsidRPr="00264E55" w:rsidTr="003B5535">
        <w:tc>
          <w:tcPr>
            <w:tcW w:type="dxa" w:w="4609"/>
            <w:vAlign w:val="center"/>
          </w:tcPr>
          <w:p w:rsidP="00924582" w:rsidR="00750D48" w:rsidRDefault="00750D48" w:rsidRPr="00B227EA">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
            </w:r>
            <w:proofErr w:type="spellStart"/>
            <w:r w:rsidRPr="00B227EA">
              <w:rPr>
                <w:color w:val="000000"/>
                <w:kern w:val="0"/>
                <w:sz w:val="24"/>
                <w:szCs w:val="24"/>
              </w:rPr>
              <w:t/>
            </w:r>
            <w:proofErr w:type="spellEnd"/>
            <w:r w:rsidRPr="00B227EA">
              <w:rPr>
                <w:color w:val="000000"/>
                <w:kern w:val="0"/>
                <w:sz w:val="24"/>
                <w:szCs w:val="24"/>
              </w:rPr>
              <w:t>报告期</w:t>
            </w:r>
            <w:r w:rsidRPr="00B227EA">
              <w:rPr>
                <w:color w:val="000000"/>
                <w:kern w:val="0"/>
                <w:sz w:val="24"/>
                <w:szCs w:val="24"/>
              </w:rPr>
              <w:t>基金拆分变动份额</w:t>
            </w:r>
            <w:r w:rsidR="00921BFA" w:rsidRPr="00921BFA">
              <w:rPr>
                <w:rFonts w:hint="eastAsia"/>
                <w:color w:val="000000"/>
                <w:kern w:val="0"/>
                <w:sz w:val="24"/>
                <w:szCs w:val="24"/>
              </w:rPr>
              <w:t>（份额减少以“</w:t>
            </w:r>
            <w:r w:rsidR="00921BFA" w:rsidRPr="00921BFA">
              <w:rPr>
                <w:rFonts w:hint="eastAsia"/>
                <w:color w:val="000000"/>
                <w:kern w:val="0"/>
                <w:sz w:val="24"/>
                <w:szCs w:val="24"/>
              </w:rPr>
              <w:t>-</w:t>
            </w:r>
            <w:r w:rsidR="00921BFA" w:rsidRPr="00921BFA">
              <w:rPr>
                <w:rFonts w:hint="eastAsia"/>
                <w:color w:val="000000"/>
                <w:kern w:val="0"/>
                <w:sz w:val="24"/>
                <w:szCs w:val="24"/>
              </w:rPr>
              <w:t>”填列）</w:t>
            </w:r>
          </w:p>
        </w:tc>
        <w:tc>
          <w:tcPr>
            <w:tcW w:type="dxa" w:w="4025"/>
            <w:vAlign w:val="center"/>
          </w:tcPr>
          <w:p w:rsidP="00924582" w:rsidR="00750D48" w:rsidRDefault="00750D48" w:rsidRPr="00B227EA">
            <w:pPr>
              <w:autoSpaceDE w:val="0"/>
              <w:autoSpaceDN w:val="0"/>
              <w:adjustRightInd w:val="0"/>
              <w:spacing w:before="29" w:line="360" w:lineRule="auto"/>
              <w:ind w:left="17"/>
              <w:jc w:val="right"/>
              <w:rPr>
                <w:color w:val="000000"/>
                <w:sz w:val="24"/>
                <w:szCs w:val="24"/>
              </w:rPr>
            </w:pPr>
            <w:r w:rsidRPr="00B227EA">
              <w:rPr>
                <w:color w:val="000000"/>
                <w:sz w:val="24"/>
                <w:szCs w:val="24"/>
              </w:rPr>
              <w:t/>
            </w:r>
            <w:proofErr w:type="spellStart"/>
            <w:r w:rsidRPr="00B227EA">
              <w:rPr>
                <w:color w:val="000000"/>
                <w:sz w:val="24"/>
                <w:szCs w:val="24"/>
              </w:rPr>
              <w:t/>
            </w:r>
            <w:proofErr w:type="spellEnd"/>
            <w:r w:rsidRPr="00B227EA">
              <w:rPr>
                <w:color w:val="000000"/>
                <w:sz w:val="24"/>
                <w:szCs w:val="24"/>
              </w:rPr>
              <w:t>-</w:t>
            </w:r>
          </w:p>
        </w:tc>
      </w:tr>
      <w:tr w:rsidR="00750D48" w:rsidRPr="00264E55" w:rsidTr="003B5535">
        <w:tc>
          <w:tcPr>
            <w:tcW w:type="dxa" w:w="4609"/>
            <w:vAlign w:val="center"/>
          </w:tcPr>
          <w:p w:rsidP="00924582" w:rsidR="00750D48" w:rsidRDefault="00750D48" w:rsidRPr="00B227EA">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lastRenderedPageBreak/>
              <w:t>报告期期末基金份额总额</w:t>
            </w:r>
          </w:p>
        </w:tc>
        <w:tc>
          <w:tcPr>
            <w:tcW w:type="dxa" w:w="4025"/>
            <w:vAlign w:val="center"/>
          </w:tcPr>
          <w:p w:rsidP="000A2B53" w:rsidR="00750D48" w:rsidRDefault="00750D48" w:rsidRPr="00B227EA">
            <w:pPr>
              <w:autoSpaceDE w:val="0"/>
              <w:autoSpaceDN w:val="0"/>
              <w:adjustRightInd w:val="0"/>
              <w:spacing w:before="29" w:line="360" w:lineRule="auto"/>
              <w:ind w:left="17"/>
              <w:jc w:val="right"/>
              <w:rPr>
                <w:color w:val="000000"/>
                <w:sz w:val="24"/>
                <w:szCs w:val="24"/>
              </w:rPr>
            </w:pPr>
            <w:r w:rsidRPr="00B227EA">
              <w:rPr>
                <w:color w:val="000000"/>
                <w:sz w:val="24"/>
                <w:szCs w:val="24"/>
              </w:rPr>
              <w:t/>
            </w:r>
            <w:proofErr w:type="spellStart"/>
            <w:r w:rsidRPr="00B227EA">
              <w:rPr>
                <w:color w:val="000000"/>
                <w:sz w:val="24"/>
                <w:szCs w:val="24"/>
              </w:rPr>
              <w:t/>
            </w:r>
            <w:proofErr w:type="spellEnd"/>
            <w:r w:rsidRPr="00B227EA">
              <w:rPr>
                <w:color w:val="000000"/>
                <w:sz w:val="24"/>
                <w:szCs w:val="24"/>
              </w:rPr>
              <w:t>3,927,228,182.52</w:t>
            </w:r>
          </w:p>
        </w:tc>
      </w:tr>
    </w:tbl>
    <w:p w:rsidP="004D28A3" w:rsidR="00750D48" w:rsidRDefault="00750D48">
      <w:pPr>
        <w:pStyle w:val="1"/>
        <w:tabs>
          <w:tab w:pos="4156" w:val="center"/>
          <w:tab w:pos="8312" w:val="right"/>
        </w:tabs>
        <w:spacing w:after="312" w:afterLines="100" w:before="312" w:beforeLines="100" w:line="360" w:lineRule="auto"/>
        <w:jc w:val="center"/>
        <w:rPr>
          <w:rFonts w:ascii="方正仿宋简体"/>
          <w:sz w:val="24"/>
          <w:szCs w:val="24"/>
        </w:rPr>
      </w:pPr>
      <w:r>
        <w:rPr>
          <w:rFonts w:ascii="宋体" w:cs="Arial" w:hAnsi="宋体" w:hint="eastAsia"/>
          <w:color w:val="000000"/>
          <w:kern w:val="0"/>
          <w:sz w:val="24"/>
          <w:szCs w:val="24"/>
        </w:rPr>
        <w:t>§</w:t>
      </w:r>
      <w:r>
        <w:rPr>
          <w:rFonts w:ascii="宋体" w:cs="Arial"/>
          <w:color w:val="000000"/>
          <w:kern w:val="0"/>
          <w:sz w:val="24"/>
          <w:szCs w:val="24"/>
        </w:rPr>
        <w:t/>
      </w:r>
      <w:r>
        <w:rPr>
          <w:rFonts w:ascii="宋体" w:cs="Arial" w:hAnsi="宋体"/>
          <w:color w:val="000000"/>
          <w:kern w:val="0"/>
          <w:sz w:val="24"/>
          <w:szCs w:val="24"/>
        </w:rPr>
        <w:t xml:space="preserve">7  </w:t>
      </w:r>
      <w:r>
        <w:rPr>
          <w:rFonts w:ascii="方正仿宋简体" w:hint="eastAsia"/>
          <w:sz w:val="24"/>
          <w:szCs w:val="24"/>
        </w:rPr>
        <w:t>基金管理人运用固有资金投资本基金情况</w:t>
      </w:r>
    </w:p>
    <w:p w:rsidP="00EB374A" w:rsidR="00750D48" w:rsidRDefault="00750D48">
      <w:pPr>
        <w:spacing w:line="360" w:lineRule="auto"/>
        <w:jc w:val="left"/>
        <w:rPr>
          <w:sz w:val="24"/>
          <w:szCs w:val="24"/>
        </w:rPr>
      </w:pPr>
      <w:r>
        <w:rPr>
          <w:b/>
          <w:sz w:val="24"/>
        </w:rPr>
        <w:t/>
      </w:r>
      <w:proofErr w:type="spellStart"/>
      <w:r>
        <w:rPr>
          <w:b/>
          <w:sz w:val="24"/>
        </w:rPr>
        <w:t/>
      </w:r>
      <w:proofErr w:type="spellEnd"/>
      <w:r>
        <w:rPr>
          <w:b/>
          <w:sz w:val="24"/>
        </w:rPr>
        <w:t xml:space="preserve">7.1 </w:t>
      </w:r>
      <w:r>
        <w:rPr>
          <w:rFonts w:hint="eastAsia"/>
          <w:b/>
          <w:sz w:val="24"/>
        </w:rPr>
        <w:t>基金管理人持有本基金份额变动情况</w:t>
      </w:r>
    </w:p>
    <w:p w:rsidP="00232B03" w:rsidR="00750D48" w:rsidRDefault="00AC11B0" w:rsidRPr="00232B03">
      <w:pPr>
        <w:spacing w:line="360" w:lineRule="auto"/>
        <w:ind w:firstLine="480" w:firstLineChars="200"/>
        <w:rPr>
          <w:color w:val="000000"/>
          <w:sz w:val="24"/>
          <w:szCs w:val="24"/>
        </w:rPr>
      </w:pPr>
      <w:r w:rsidRPr="00403A06">
        <w:rPr>
          <w:color w:val="000000"/>
          <w:sz w:val="24"/>
          <w:szCs w:val="24"/>
        </w:rPr>
        <w:t/>
      </w:r>
      <w:proofErr w:type="spellStart"/>
      <w:r w:rsidRPr="00403A06">
        <w:rPr>
          <w:color w:val="000000"/>
          <w:sz w:val="24"/>
          <w:szCs w:val="24"/>
        </w:rPr>
        <w:t/>
      </w:r>
      <w:proofErr w:type="spellEnd"/>
      <w:r w:rsidRPr="00403A06">
        <w:rPr>
          <w:color w:val="000000"/>
          <w:sz w:val="24"/>
          <w:szCs w:val="24"/>
        </w:rPr>
        <w:t>本报告期内基金管理人未持有本基金份额。</w:t>
      </w:r>
    </w:p>
    <w:p w:rsidP="00EB374A" w:rsidR="00750D48" w:rsidRDefault="00750D48">
      <w:pPr>
        <w:spacing w:line="360" w:lineRule="auto"/>
        <w:jc w:val="left"/>
        <w:rPr>
          <w:sz w:val="24"/>
        </w:rPr>
      </w:pPr>
      <w:r>
        <w:rPr>
          <w:b/>
          <w:sz w:val="24"/>
        </w:rPr>
        <w:t/>
      </w:r>
      <w:proofErr w:type="spellStart"/>
      <w:r>
        <w:rPr>
          <w:b/>
          <w:sz w:val="24"/>
        </w:rPr>
        <w:t/>
      </w:r>
      <w:proofErr w:type="spellEnd"/>
      <w:r>
        <w:rPr>
          <w:b/>
          <w:sz w:val="24"/>
        </w:rPr>
        <w:t xml:space="preserve">7.2 </w:t>
      </w:r>
      <w:r>
        <w:rPr>
          <w:rFonts w:hint="eastAsia"/>
          <w:b/>
          <w:sz w:val="24"/>
        </w:rPr>
        <w:t>基金管理人运用固有资金投资本基金交易明细</w:t>
      </w:r>
    </w:p>
    <w:p w:rsidP="006C56AA" w:rsidR="00750D48" w:rsidRDefault="00750D48" w:rsidRPr="006C56AA">
      <w:pPr>
        <w:spacing w:line="360" w:lineRule="auto"/>
        <w:ind w:firstLine="480" w:firstLineChars="200"/>
        <w:rPr>
          <w:color w:val="000000"/>
          <w:sz w:val="24"/>
          <w:szCs w:val="24"/>
        </w:rPr>
      </w:pPr>
      <w:r w:rsidRPr="006C56AA">
        <w:rPr>
          <w:color w:val="000000"/>
          <w:sz w:val="24"/>
          <w:szCs w:val="24"/>
        </w:rPr>
        <w:t/>
      </w:r>
      <w:proofErr w:type="spellStart"/>
      <w:r w:rsidRPr="006C56AA">
        <w:rPr>
          <w:color w:val="000000"/>
          <w:sz w:val="24"/>
          <w:szCs w:val="24"/>
        </w:rPr>
        <w:t/>
      </w:r>
      <w:proofErr w:type="spellEnd"/>
      <w:r w:rsidRPr="006C56AA">
        <w:rPr>
          <w:color w:val="000000"/>
          <w:sz w:val="24"/>
          <w:szCs w:val="24"/>
        </w:rPr>
        <w:t/>
      </w:r>
      <w:proofErr w:type="spellStart"/>
      <w:r w:rsidRPr="006C56AA">
        <w:rPr>
          <w:color w:val="000000"/>
          <w:sz w:val="24"/>
          <w:szCs w:val="24"/>
        </w:rPr>
        <w:t/>
      </w:r>
      <w:proofErr w:type="spellEnd"/>
      <w:r w:rsidRPr="006C56AA">
        <w:rPr>
          <w:color w:val="000000"/>
          <w:sz w:val="24"/>
          <w:szCs w:val="24"/>
        </w:rPr>
        <w:t>本报告期内基金管理人未运用固有资金申购、赎回、买卖本基金份额。</w:t>
      </w:r>
    </w:p>
    <w:p w:rsidP="004D28A3" w:rsidR="00750D48" w:rsidRDefault="00750D48" w:rsidRPr="00264E55">
      <w:pPr>
        <w:pStyle w:val="1"/>
        <w:spacing w:after="312" w:afterLines="100" w:before="312" w:beforeLines="100"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color w:val="000000"/>
          <w:kern w:val="0"/>
          <w:sz w:val="24"/>
          <w:szCs w:val="24"/>
        </w:rPr>
        <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P="00C71497" w:rsidR="00750D48" w:rsidRDefault="00750D48" w:rsidRPr="00264E55">
      <w:pPr>
        <w:autoSpaceDE w:val="0"/>
        <w:autoSpaceDN w:val="0"/>
        <w:adjustRightInd w:val="0"/>
        <w:spacing w:line="360" w:lineRule="auto"/>
        <w:jc w:val="left"/>
        <w:rPr>
          <w:rFonts w:ascii="宋体"/>
          <w:b/>
          <w:bCs/>
          <w:color w:val="000000"/>
          <w:kern w:val="0"/>
          <w:sz w:val="24"/>
          <w:szCs w:val="24"/>
        </w:rPr>
      </w:pPr>
      <w:r w:rsidRPr="00264E55">
        <w:rPr>
          <w:rFonts w:ascii="宋体"/>
          <w:b/>
          <w:bCs/>
          <w:color w:val="000000"/>
          <w:kern w:val="0"/>
          <w:sz w:val="24"/>
          <w:szCs w:val="24"/>
        </w:rPr>
        <w:t/>
      </w: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pPr>
        <w:spacing w:line="360" w:lineRule="auto"/>
        <w:ind w:firstLine="480" w:firstLineChars="200"/>
        <w:rPr>
          <w:color w:val="000000"/>
          <w:sz w:val="24"/>
          <w:szCs w:val="24"/>
        </w:rPr>
      </w:pPr>
      <w:r>
        <w:rPr>
          <w:color w:val="000000"/>
          <w:sz w:val="24"/>
          <w:szCs w:val="24"/>
        </w:rPr>
        <w:t>1.中国证监会核准易方达中小盘股票型证券投资基金募集的文件；</w:t>
      </w:r>
    </w:p>
    <w:p>
      <w:pPr>
        <w:spacing w:line="360" w:lineRule="auto"/>
        <w:ind w:firstLine="480" w:firstLineChars="200"/>
        <w:rPr>
          <w:color w:val="000000"/>
          <w:sz w:val="24"/>
          <w:szCs w:val="24"/>
        </w:rPr>
      </w:pPr>
      <w:r>
        <w:rPr>
          <w:color w:val="000000"/>
          <w:sz w:val="24"/>
          <w:szCs w:val="24"/>
        </w:rPr>
        <w:t>2.易方达基金管理有限公司关于旗下部分开放式基金更名及修改基金合同、托管协议的公告</w:t>
      </w:r>
    </w:p>
    <w:p>
      <w:pPr>
        <w:spacing w:line="360" w:lineRule="auto"/>
        <w:ind w:firstLine="480" w:firstLineChars="200"/>
        <w:rPr>
          <w:color w:val="000000"/>
          <w:sz w:val="24"/>
          <w:szCs w:val="24"/>
        </w:rPr>
      </w:pPr>
      <w:r>
        <w:rPr>
          <w:color w:val="000000"/>
          <w:sz w:val="24"/>
          <w:szCs w:val="24"/>
        </w:rPr>
        <w:t>3.《易方达中小盘混合型证券投资基金基金合同》；</w:t>
      </w:r>
    </w:p>
    <w:p>
      <w:pPr>
        <w:spacing w:line="360" w:lineRule="auto"/>
        <w:ind w:firstLine="480" w:firstLineChars="200"/>
        <w:rPr>
          <w:color w:val="000000"/>
          <w:sz w:val="24"/>
          <w:szCs w:val="24"/>
        </w:rPr>
      </w:pPr>
      <w:r>
        <w:rPr>
          <w:color w:val="000000"/>
          <w:sz w:val="24"/>
          <w:szCs w:val="24"/>
        </w:rPr>
        <w:t>4.《易方达中小盘混合型证券投资基金托管协议》；</w:t>
      </w:r>
    </w:p>
    <w:p>
      <w:pPr>
        <w:spacing w:line="360" w:lineRule="auto"/>
        <w:ind w:firstLine="480" w:firstLineChars="200"/>
        <w:rPr>
          <w:color w:val="000000"/>
          <w:sz w:val="24"/>
          <w:szCs w:val="24"/>
        </w:rPr>
      </w:pPr>
      <w:r>
        <w:rPr>
          <w:color w:val="000000"/>
          <w:sz w:val="24"/>
          <w:szCs w:val="24"/>
        </w:rPr>
        <w:t>5.《易方达基金管理有限公司开放式基金业务规则》；</w:t>
      </w:r>
    </w:p>
    <w:p w:rsidP="00232B03" w:rsidR="00750D48" w:rsidRDefault="00750D48" w:rsidRPr="00232B03">
      <w:pPr>
        <w:spacing w:line="360" w:lineRule="auto"/>
        <w:ind w:firstLine="480" w:firstLineChars="200"/>
        <w:rPr>
          <w:color w:val="000000"/>
          <w:sz w:val="24"/>
          <w:szCs w:val="24"/>
        </w:rPr>
      </w:pPr>
      <w:r w:rsidRPr="006C56AA">
        <w:rPr>
          <w:color w:val="000000"/>
          <w:sz w:val="24"/>
          <w:szCs w:val="24"/>
        </w:rPr>
        <w:t/>
      </w:r>
      <w:proofErr w:type="spellStart"/>
      <w:r w:rsidRPr="006C56AA">
        <w:rPr>
          <w:color w:val="000000"/>
          <w:sz w:val="24"/>
          <w:szCs w:val="24"/>
        </w:rPr>
        <w:t/>
      </w:r>
      <w:proofErr w:type="spellEnd"/>
      <w:r w:rsidRPr="006C56AA">
        <w:rPr>
          <w:color w:val="000000"/>
          <w:sz w:val="24"/>
          <w:szCs w:val="24"/>
        </w:rPr>
        <w:t>6.基金管理人业务资格批件和营业执照。</w:t>
      </w:r>
    </w:p>
    <w:p w:rsidP="00C71497" w:rsidR="00750D48" w:rsidRDefault="00750D48" w:rsidRPr="00264E55">
      <w:pPr>
        <w:autoSpaceDE w:val="0"/>
        <w:autoSpaceDN w:val="0"/>
        <w:adjustRightInd w:val="0"/>
        <w:spacing w:line="360" w:lineRule="auto"/>
        <w:jc w:val="left"/>
        <w:rPr>
          <w:rFonts w:ascii="宋体"/>
          <w:b/>
          <w:bCs/>
          <w:color w:val="000000"/>
          <w:kern w:val="0"/>
          <w:sz w:val="24"/>
          <w:szCs w:val="24"/>
        </w:rPr>
      </w:pPr>
      <w:r w:rsidRPr="00264E55">
        <w:rPr>
          <w:rFonts w:ascii="宋体"/>
          <w:b/>
          <w:bCs/>
          <w:color w:val="000000"/>
          <w:kern w:val="0"/>
          <w:sz w:val="24"/>
          <w:szCs w:val="24"/>
        </w:rPr>
        <w:t/>
      </w: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P="00232B03" w:rsidR="00750D48" w:rsidRDefault="00750D48" w:rsidRPr="00232B03">
      <w:pPr>
        <w:spacing w:line="360" w:lineRule="auto"/>
        <w:ind w:firstLine="480" w:firstLineChars="200"/>
        <w:rPr>
          <w:color w:val="000000"/>
          <w:sz w:val="24"/>
          <w:szCs w:val="24"/>
        </w:rPr>
      </w:pPr>
      <w:r w:rsidRPr="006C56AA">
        <w:rPr>
          <w:color w:val="000000"/>
          <w:sz w:val="24"/>
          <w:szCs w:val="24"/>
        </w:rPr>
        <w:lastRenderedPageBreak/>
        <w:t/>
      </w:r>
      <w:proofErr w:type="spellStart"/>
      <w:r w:rsidRPr="006C56AA">
        <w:rPr>
          <w:color w:val="000000"/>
          <w:sz w:val="24"/>
          <w:szCs w:val="24"/>
        </w:rPr>
        <w:t/>
      </w:r>
      <w:proofErr w:type="spellEnd"/>
      <w:r w:rsidRPr="006C56AA">
        <w:rPr>
          <w:color w:val="000000"/>
          <w:sz w:val="24"/>
          <w:szCs w:val="24"/>
        </w:rPr>
        <w:t>广州市天河区珠江新城珠江东路30号广州银行大厦40-43楼。</w:t>
      </w:r>
    </w:p>
    <w:p w:rsidP="00C71497" w:rsidR="00750D48" w:rsidRDefault="00750D48" w:rsidRPr="00264E55">
      <w:pPr>
        <w:autoSpaceDE w:val="0"/>
        <w:autoSpaceDN w:val="0"/>
        <w:adjustRightInd w:val="0"/>
        <w:spacing w:line="360" w:lineRule="auto"/>
        <w:jc w:val="left"/>
        <w:rPr>
          <w:rFonts w:ascii="宋体"/>
          <w:b/>
          <w:bCs/>
          <w:color w:val="000000"/>
          <w:kern w:val="0"/>
          <w:sz w:val="24"/>
          <w:szCs w:val="24"/>
        </w:rPr>
      </w:pPr>
      <w:r w:rsidRPr="00264E55">
        <w:rPr>
          <w:rFonts w:ascii="宋体"/>
          <w:b/>
          <w:bCs/>
          <w:color w:val="000000"/>
          <w:kern w:val="0"/>
          <w:sz w:val="24"/>
          <w:szCs w:val="24"/>
        </w:rPr>
        <w:t/>
      </w: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P="00EB572F" w:rsidR="00750D48" w:rsidRDefault="00750D48" w:rsidRPr="006C56AA">
      <w:pPr>
        <w:spacing w:line="360" w:lineRule="auto"/>
        <w:ind w:firstLine="480" w:firstLineChars="200"/>
        <w:rPr>
          <w:color w:val="000000"/>
          <w:sz w:val="24"/>
          <w:szCs w:val="24"/>
        </w:rPr>
      </w:pPr>
      <w:r w:rsidRPr="006C56AA">
        <w:rPr>
          <w:color w:val="000000"/>
          <w:sz w:val="24"/>
          <w:szCs w:val="24"/>
        </w:rPr>
        <w:t/>
      </w:r>
      <w:proofErr w:type="spellStart"/>
      <w:r w:rsidRPr="006C56AA">
        <w:rPr>
          <w:color w:val="000000"/>
          <w:sz w:val="24"/>
          <w:szCs w:val="24"/>
        </w:rPr>
        <w:t/>
      </w:r>
      <w:proofErr w:type="spellEnd"/>
      <w:r w:rsidRPr="006C56AA">
        <w:rPr>
          <w:color w:val="000000"/>
          <w:sz w:val="24"/>
          <w:szCs w:val="24"/>
        </w:rPr>
        <w:t>投资者可在营业时间免费查阅，也可按工本费购买复印件。</w:t>
      </w:r>
    </w:p>
    <w:p w:rsidP="004061AC" w:rsidR="00750D48" w:rsidRDefault="00750D48">
      <w:pPr>
        <w:spacing w:line="360" w:lineRule="auto"/>
        <w:ind w:left="840"/>
        <w:jc w:val="right"/>
        <w:rPr>
          <w:rFonts w:ascii="宋体"/>
          <w:color w:val="000000"/>
          <w:sz w:val="24"/>
          <w:szCs w:val="24"/>
        </w:rPr>
      </w:pPr>
    </w:p>
    <w:p w:rsidP="004061AC" w:rsidR="00750D48" w:rsidRDefault="00750D48">
      <w:pPr>
        <w:spacing w:line="360" w:lineRule="auto"/>
        <w:ind w:left="840"/>
        <w:jc w:val="right"/>
        <w:rPr>
          <w:rFonts w:ascii="宋体"/>
          <w:color w:val="000000"/>
          <w:sz w:val="24"/>
          <w:szCs w:val="24"/>
        </w:rPr>
      </w:pPr>
    </w:p>
    <w:p w:rsidP="004061AC" w:rsidR="00750D48" w:rsidRDefault="00750D48">
      <w:pPr>
        <w:spacing w:line="360" w:lineRule="auto"/>
        <w:ind w:left="840"/>
        <w:jc w:val="right"/>
        <w:rPr>
          <w:rFonts w:ascii="宋体"/>
          <w:color w:val="000000"/>
          <w:sz w:val="24"/>
          <w:szCs w:val="24"/>
        </w:rPr>
      </w:pPr>
    </w:p>
    <w:p w:rsidP="004061AC" w:rsidR="00750D48" w:rsidRDefault="00750D48">
      <w:pPr>
        <w:spacing w:line="360" w:lineRule="auto"/>
        <w:ind w:left="840"/>
        <w:jc w:val="right"/>
        <w:rPr>
          <w:rFonts w:ascii="宋体"/>
          <w:color w:val="000000"/>
          <w:sz w:val="24"/>
          <w:szCs w:val="24"/>
        </w:rPr>
      </w:pPr>
    </w:p>
    <w:p w:rsidP="004061AC" w:rsidR="00750D48" w:rsidRDefault="00750D48">
      <w:pPr>
        <w:spacing w:line="360" w:lineRule="auto"/>
        <w:ind w:left="840"/>
        <w:jc w:val="right"/>
        <w:rPr>
          <w:rFonts w:ascii="宋体"/>
          <w:color w:val="000000"/>
          <w:sz w:val="24"/>
          <w:szCs w:val="24"/>
        </w:rPr>
      </w:pPr>
    </w:p>
    <w:p w:rsidP="004061AC" w:rsidR="00750D48" w:rsidRDefault="00750D48" w:rsidRPr="00264E55">
      <w:pPr>
        <w:spacing w:line="360" w:lineRule="auto"/>
        <w:ind w:left="840"/>
        <w:jc w:val="right"/>
        <w:rPr>
          <w:rFonts w:ascii="宋体"/>
          <w:color w:val="000000"/>
          <w:sz w:val="24"/>
          <w:szCs w:val="24"/>
        </w:rPr>
      </w:pPr>
    </w:p>
    <w:p w:rsidP="004061AC" w:rsidR="00750D48" w:rsidRDefault="00750D48" w:rsidRPr="00264E55">
      <w:pPr>
        <w:spacing w:line="360" w:lineRule="auto"/>
        <w:ind w:left="840"/>
        <w:jc w:val="right"/>
        <w:rPr>
          <w:rFonts w:ascii="宋体"/>
          <w:color w:val="000000"/>
          <w:sz w:val="24"/>
          <w:szCs w:val="24"/>
        </w:rPr>
      </w:pPr>
    </w:p>
    <w:p w:rsidP="004061AC" w:rsidR="00750D48" w:rsidRDefault="00750D48" w:rsidRPr="00264E55">
      <w:pPr>
        <w:spacing w:line="360" w:lineRule="auto"/>
        <w:ind w:left="840"/>
        <w:jc w:val="right"/>
        <w:rPr>
          <w:rFonts w:ascii="宋体"/>
          <w:color w:val="000000"/>
          <w:sz w:val="24"/>
          <w:szCs w:val="24"/>
        </w:rPr>
      </w:pPr>
    </w:p>
    <w:p w:rsidP="00C71497" w:rsidR="00750D48" w:rsidRDefault="00750D48" w:rsidRPr="00264E55">
      <w:pPr>
        <w:spacing w:line="360" w:lineRule="auto"/>
        <w:jc w:val="right"/>
        <w:rPr>
          <w:rFonts w:ascii="宋体" w:hAnsi="宋体"/>
          <w:b/>
          <w:bCs/>
          <w:sz w:val="24"/>
          <w:szCs w:val="24"/>
        </w:rPr>
      </w:pPr>
      <w:r w:rsidRPr="00264E55">
        <w:rPr>
          <w:rFonts w:ascii="宋体"/>
          <w:b/>
          <w:bCs/>
          <w:sz w:val="24"/>
          <w:szCs w:val="24"/>
        </w:rPr>
        <w:t/>
      </w:r>
      <w:proofErr w:type="spellStart"/>
      <w:r w:rsidRPr="00264E55">
        <w:rPr>
          <w:rFonts w:ascii="宋体" w:hAnsi="宋体"/>
          <w:b/>
          <w:bCs/>
          <w:sz w:val="24"/>
          <w:szCs w:val="24"/>
        </w:rPr>
        <w:t/>
      </w:r>
      <w:proofErr w:type="spellEnd"/>
      <w:r w:rsidRPr="00264E55">
        <w:rPr>
          <w:rFonts w:ascii="宋体" w:hAnsi="宋体"/>
          <w:b/>
          <w:bCs/>
          <w:sz w:val="24"/>
          <w:szCs w:val="24"/>
        </w:rPr>
        <w:t>易方达基金管理有限公司</w:t>
      </w:r>
    </w:p>
    <w:p w:rsidP="00191817" w:rsidR="00750D48" w:rsidRDefault="00750D48" w:rsidRPr="00191817">
      <w:pPr>
        <w:spacing w:line="360" w:lineRule="auto"/>
        <w:jc w:val="right"/>
        <w:rPr>
          <w:rFonts w:ascii="宋体" w:hAnsi="宋体"/>
          <w:b/>
          <w:bCs/>
          <w:sz w:val="24"/>
          <w:szCs w:val="24"/>
        </w:rPr>
      </w:pPr>
      <w:r w:rsidRPr="00264E55">
        <w:rPr>
          <w:rFonts w:ascii="宋体" w:hAnsi="宋体"/>
          <w:b/>
          <w:bCs/>
          <w:sz w:val="24"/>
          <w:szCs w:val="24"/>
        </w:rPr>
        <w:t/>
      </w:r>
      <w:proofErr w:type="spellStart"/>
      <w:r w:rsidRPr="00264E55">
        <w:rPr>
          <w:rFonts w:ascii="宋体" w:hAnsi="宋体"/>
          <w:b/>
          <w:bCs/>
          <w:sz w:val="24"/>
          <w:szCs w:val="24"/>
        </w:rPr>
        <w:t/>
      </w:r>
      <w:proofErr w:type="spellEnd"/>
      <w:r w:rsidRPr="00264E55">
        <w:rPr>
          <w:rFonts w:ascii="宋体" w:hAnsi="宋体"/>
          <w:b/>
          <w:bCs/>
          <w:sz w:val="24"/>
          <w:szCs w:val="24"/>
        </w:rPr>
        <w:t>二〇二〇年十月二十八日</w:t>
      </w:r>
    </w:p>
    <w:sectPr w:rsidR="00750D48" w:rsidRPr="00191817" w:rsidSect="00304A12">
      <w:footerReference r:id="rId12" w:type="default"/>
      <w:pgSz w:code="9" w:h="16838" w:w="11906"/>
      <w:pgMar w:bottom="1440" w:footer="992" w:gutter="0" w:header="851" w:left="1797" w:right="1797"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E00" w:rsidRDefault="008E0E00" w:rsidP="00876D65">
      <w:r>
        <w:separator/>
      </w:r>
    </w:p>
  </w:endnote>
  <w:endnote w:type="continuationSeparator" w:id="0">
    <w:p w:rsidR="008E0E00" w:rsidRDefault="008E0E00"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宋体"/>
    <w:charset w:val="86"/>
    <w:family w:val="auto"/>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P="00EF56B5" w:rsidR="003328D9" w:rsidRDefault="003328D9">
    <w:pPr>
      <w:pStyle w:val="a6"/>
      <w:framePr w:hAnchor="margin" w:vAnchor="text" w:wrap="auto"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0D33A8">
      <w:rPr>
        <w:rStyle w:val="a7"/>
        <w:noProof/>
      </w:rPr>
      <w:t>1</w:t>
    </w:r>
    <w:r>
      <w:rPr>
        <w:rStyle w:val="a7"/>
      </w:rPr>
      <w:fldChar w:fldCharType="end"/>
    </w:r>
    <w:proofErr w:type="gramStart"/>
    <w:r>
      <w:rPr>
        <w:rStyle w:val="a7"/>
        <w:rFonts w:hint="eastAsia"/>
      </w:rPr>
      <w:t>页共</w:t>
    </w:r>
    <w:proofErr w:type="gramEnd"/>
    <w:r w:rsidR="00764C38">
      <w:fldChar w:fldCharType="begin"/>
    </w:r>
    <w:r w:rsidR="00764C38">
      <w:instrText xml:space="preserve"> NUMPAGES  \* Arabic  \* MERGEFORMAT </w:instrText>
    </w:r>
    <w:r w:rsidR="00764C38">
      <w:fldChar w:fldCharType="separate"/>
    </w:r>
    <w:r w:rsidR="000D33A8" w:rsidRPr="000D33A8">
      <w:rPr>
        <w:rStyle w:val="a7"/>
        <w:noProof/>
      </w:rPr>
      <w:t>28</w:t>
    </w:r>
    <w:r w:rsidR="00764C38">
      <w:rPr>
        <w:rStyle w:val="a7"/>
        <w:noProof/>
      </w:rPr>
      <w:fldChar w:fldCharType="end"/>
    </w:r>
    <w:r>
      <w:rPr>
        <w:rStyle w:val="a7"/>
        <w:rFonts w:hint="eastAsia"/>
      </w:rPr>
      <w:t>页</w:t>
    </w:r>
  </w:p>
  <w:p w:rsidP="00EF56B5" w:rsidR="003328D9" w:rsidRDefault="003328D9" w:rsidRPr="00EF56B5">
    <w:pPr>
      <w:pStyle w:val="a6"/>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3328D9" w:rsidRDefault="003328D9">
    <w:pPr>
      <w:pStyle w:val="a6"/>
      <w:framePr w:hAnchor="margin" w:vAnchor="text" w:wrap="auto"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0D33A8">
      <w:rPr>
        <w:rStyle w:val="a7"/>
        <w:noProof/>
      </w:rPr>
      <w:t>6</w:t>
    </w:r>
    <w:r>
      <w:rPr>
        <w:rStyle w:val="a7"/>
      </w:rPr>
      <w:fldChar w:fldCharType="end"/>
    </w:r>
    <w:proofErr w:type="gramStart"/>
    <w:r>
      <w:rPr>
        <w:rStyle w:val="a7"/>
        <w:rFonts w:hint="eastAsia"/>
      </w:rPr>
      <w:t>页共</w:t>
    </w:r>
    <w:proofErr w:type="gramEnd"/>
    <w:fldSimple w:instr=" NUMPAGES  \* Arabic  \* MERGEFORMAT ">
      <w:r w:rsidR="000D33A8" w:rsidRPr="000D33A8">
        <w:rPr>
          <w:rStyle w:val="a7"/>
          <w:noProof/>
        </w:rPr>
        <w:t>28</w:t>
      </w:r>
    </w:fldSimple>
    <w:r>
      <w:rPr>
        <w:rStyle w:val="a7"/>
        <w:rFonts w:hint="eastAsia"/>
      </w:rPr>
      <w:t>页</w:t>
    </w:r>
  </w:p>
  <w:p w:rsidR="003328D9" w:rsidRDefault="003328D9">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otnote w:id="-1" w:type="separator">
    <w:p w:rsidP="00876D65" w:rsidR="008E0E00" w:rsidRDefault="008E0E00">
      <w:r>
        <w:separator/>
      </w:r>
    </w:p>
  </w:footnote>
  <w:footnote w:id="0" w:type="continuationSeparator">
    <w:p w:rsidP="00876D65" w:rsidR="008E0E00" w:rsidRDefault="008E0E00">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P="00090A26" w:rsidR="003328D9" w:rsidRDefault="003328D9" w:rsidRPr="00093704">
    <w:pPr>
      <w:pStyle w:val="a9"/>
      <w:pBdr>
        <w:bottom w:color="auto" w:space="0" w:sz="6" w:val="single"/>
      </w:pBdr>
      <w:jc w:val="right"/>
    </w:pPr>
    <w:r w:rsidRPr="00093704">
      <w:t/>
    </w:r>
    <w:proofErr w:type="spellStart"/>
    <w:proofErr w:type="gramStart"/>
    <w:r w:rsidRPr="00093704">
      <w:t/>
    </w:r>
    <w:proofErr w:type="spellEnd"/>
    <w:proofErr w:type="gramEnd"/>
    <w:r w:rsidRPr="00093704">
      <w:t>易方达中小盘混合型证券投资基金</w:t>
    </w:r>
    <w:proofErr w:type="spellStart"/>
    <w:r w:rsidRPr="00093704">
      <w:t/>
    </w:r>
    <w:proofErr w:type="spellEnd"/>
    <w:r w:rsidRPr="00093704">
      <w:t>2020年第3季度报告</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plc="04090003">
      <w:start w:val="1"/>
      <w:numFmt w:val="bullet"/>
      <w:lvlText w:val=""/>
      <w:lvlJc w:val="left"/>
      <w:pPr>
        <w:tabs>
          <w:tab w:pos="1260" w:val="num"/>
        </w:tabs>
        <w:ind w:hanging="420" w:left="1260"/>
      </w:pPr>
      <w:rPr>
        <w:rFonts w:ascii="Wingdings" w:hAnsi="Wingdings" w:hint="default"/>
      </w:rPr>
    </w:lvl>
    <w:lvl w:ilvl="2" w:tplc="04090005">
      <w:start w:val="1"/>
      <w:numFmt w:val="bullet"/>
      <w:lvlText w:val=""/>
      <w:lvlJc w:val="left"/>
      <w:pPr>
        <w:tabs>
          <w:tab w:pos="1680" w:val="num"/>
        </w:tabs>
        <w:ind w:hanging="420" w:left="1680"/>
      </w:pPr>
      <w:rPr>
        <w:rFonts w:ascii="Wingdings" w:hAnsi="Wingdings" w:hint="default"/>
      </w:rPr>
    </w:lvl>
    <w:lvl w:ilvl="3" w:tplc="04090001">
      <w:start w:val="1"/>
      <w:numFmt w:val="bullet"/>
      <w:lvlText w:val=""/>
      <w:lvlJc w:val="left"/>
      <w:pPr>
        <w:tabs>
          <w:tab w:pos="2100" w:val="num"/>
        </w:tabs>
        <w:ind w:hanging="420" w:left="2100"/>
      </w:pPr>
      <w:rPr>
        <w:rFonts w:ascii="Wingdings" w:hAnsi="Wingdings" w:hint="default"/>
      </w:rPr>
    </w:lvl>
    <w:lvl w:ilvl="4" w:tplc="04090003">
      <w:start w:val="1"/>
      <w:numFmt w:val="bullet"/>
      <w:lvlText w:val=""/>
      <w:lvlJc w:val="left"/>
      <w:pPr>
        <w:tabs>
          <w:tab w:pos="2520" w:val="num"/>
        </w:tabs>
        <w:ind w:hanging="420" w:left="2520"/>
      </w:pPr>
      <w:rPr>
        <w:rFonts w:ascii="Wingdings" w:hAnsi="Wingdings" w:hint="default"/>
      </w:rPr>
    </w:lvl>
    <w:lvl w:ilvl="5" w:tplc="04090005">
      <w:start w:val="1"/>
      <w:numFmt w:val="bullet"/>
      <w:lvlText w:val=""/>
      <w:lvlJc w:val="left"/>
      <w:pPr>
        <w:tabs>
          <w:tab w:pos="2940" w:val="num"/>
        </w:tabs>
        <w:ind w:hanging="420" w:left="2940"/>
      </w:pPr>
      <w:rPr>
        <w:rFonts w:ascii="Wingdings" w:hAnsi="Wingdings" w:hint="default"/>
      </w:rPr>
    </w:lvl>
    <w:lvl w:ilvl="6" w:tplc="04090001">
      <w:start w:val="1"/>
      <w:numFmt w:val="bullet"/>
      <w:lvlText w:val=""/>
      <w:lvlJc w:val="left"/>
      <w:pPr>
        <w:tabs>
          <w:tab w:pos="3360" w:val="num"/>
        </w:tabs>
        <w:ind w:hanging="420" w:left="3360"/>
      </w:pPr>
      <w:rPr>
        <w:rFonts w:ascii="Wingdings" w:hAnsi="Wingdings" w:hint="default"/>
      </w:rPr>
    </w:lvl>
    <w:lvl w:ilvl="7" w:tplc="04090003">
      <w:start w:val="1"/>
      <w:numFmt w:val="bullet"/>
      <w:lvlText w:val=""/>
      <w:lvlJc w:val="left"/>
      <w:pPr>
        <w:tabs>
          <w:tab w:pos="3780" w:val="num"/>
        </w:tabs>
        <w:ind w:hanging="420" w:left="3780"/>
      </w:pPr>
      <w:rPr>
        <w:rFonts w:ascii="Wingdings" w:hAnsi="Wingdings" w:hint="default"/>
      </w:rPr>
    </w:lvl>
    <w:lvl w:ilvl="8" w:tplc="04090005">
      <w:start w:val="1"/>
      <w:numFmt w:val="bullet"/>
      <w:lvlText w:val=""/>
      <w:lvlJc w:val="left"/>
      <w:pPr>
        <w:tabs>
          <w:tab w:pos="4200" w:val="num"/>
        </w:tabs>
        <w:ind w:hanging="420" w:left="4200"/>
      </w:pPr>
      <w:rPr>
        <w:rFonts w:ascii="Wingdings" w:hAnsi="Wingdings" w:hint="default"/>
      </w:rPr>
    </w:lvl>
  </w:abstractNum>
  <w:abstractNum w:abstractNumId="1">
    <w:nsid w:val="57E8240C"/>
    <w:multiLevelType w:val="hybridMultilevel"/>
    <w:tmpl w:val="300A7112"/>
    <w:lvl w:ilvl="0" w:tplc="3782FDB8">
      <w:start w:val="1"/>
      <w:numFmt w:val="decimal"/>
      <w:lvlText w:val="（%1）"/>
      <w:lvlJc w:val="left"/>
      <w:pPr>
        <w:tabs>
          <w:tab w:pos="1200" w:val="num"/>
        </w:tabs>
        <w:ind w:hanging="720" w:left="1200"/>
      </w:pPr>
      <w:rPr>
        <w:rFonts w:cs="Times New Roman" w:hint="eastAsia"/>
        <w:sz w:val="24"/>
        <w:szCs w:val="24"/>
      </w:rPr>
    </w:lvl>
    <w:lvl w:ilvl="1" w:tplc="04090019">
      <w:start w:val="1"/>
      <w:numFmt w:val="lowerLetter"/>
      <w:lvlText w:val="%2)"/>
      <w:lvlJc w:val="left"/>
      <w:pPr>
        <w:tabs>
          <w:tab w:pos="1320" w:val="num"/>
        </w:tabs>
        <w:ind w:hanging="420" w:left="1320"/>
      </w:pPr>
      <w:rPr>
        <w:rFonts w:cs="Times New Roman"/>
      </w:rPr>
    </w:lvl>
    <w:lvl w:ilvl="2" w:tplc="0409001B">
      <w:start w:val="1"/>
      <w:numFmt w:val="lowerRoman"/>
      <w:lvlText w:val="%3."/>
      <w:lvlJc w:val="right"/>
      <w:pPr>
        <w:tabs>
          <w:tab w:pos="1740" w:val="num"/>
        </w:tabs>
        <w:ind w:hanging="420" w:left="1740"/>
      </w:pPr>
      <w:rPr>
        <w:rFonts w:cs="Times New Roman"/>
      </w:rPr>
    </w:lvl>
    <w:lvl w:ilvl="3" w:tplc="0409000F">
      <w:start w:val="1"/>
      <w:numFmt w:val="decimal"/>
      <w:lvlText w:val="%4."/>
      <w:lvlJc w:val="left"/>
      <w:pPr>
        <w:tabs>
          <w:tab w:pos="2160" w:val="num"/>
        </w:tabs>
        <w:ind w:hanging="420" w:left="2160"/>
      </w:pPr>
      <w:rPr>
        <w:rFonts w:cs="Times New Roman"/>
      </w:rPr>
    </w:lvl>
    <w:lvl w:ilvl="4" w:tplc="04090019">
      <w:start w:val="1"/>
      <w:numFmt w:val="lowerLetter"/>
      <w:lvlText w:val="%5)"/>
      <w:lvlJc w:val="left"/>
      <w:pPr>
        <w:tabs>
          <w:tab w:pos="2580" w:val="num"/>
        </w:tabs>
        <w:ind w:hanging="420" w:left="2580"/>
      </w:pPr>
      <w:rPr>
        <w:rFonts w:cs="Times New Roman"/>
      </w:rPr>
    </w:lvl>
    <w:lvl w:ilvl="5" w:tplc="0409001B">
      <w:start w:val="1"/>
      <w:numFmt w:val="lowerRoman"/>
      <w:lvlText w:val="%6."/>
      <w:lvlJc w:val="right"/>
      <w:pPr>
        <w:tabs>
          <w:tab w:pos="3000" w:val="num"/>
        </w:tabs>
        <w:ind w:hanging="420" w:left="3000"/>
      </w:pPr>
      <w:rPr>
        <w:rFonts w:cs="Times New Roman"/>
      </w:rPr>
    </w:lvl>
    <w:lvl w:ilvl="6" w:tplc="0409000F">
      <w:start w:val="1"/>
      <w:numFmt w:val="decimal"/>
      <w:lvlText w:val="%7."/>
      <w:lvlJc w:val="left"/>
      <w:pPr>
        <w:tabs>
          <w:tab w:pos="3420" w:val="num"/>
        </w:tabs>
        <w:ind w:hanging="420" w:left="3420"/>
      </w:pPr>
      <w:rPr>
        <w:rFonts w:cs="Times New Roman"/>
      </w:rPr>
    </w:lvl>
    <w:lvl w:ilvl="7" w:tplc="04090019">
      <w:start w:val="1"/>
      <w:numFmt w:val="lowerLetter"/>
      <w:lvlText w:val="%8)"/>
      <w:lvlJc w:val="left"/>
      <w:pPr>
        <w:tabs>
          <w:tab w:pos="3840" w:val="num"/>
        </w:tabs>
        <w:ind w:hanging="420" w:left="3840"/>
      </w:pPr>
      <w:rPr>
        <w:rFonts w:cs="Times New Roman"/>
      </w:rPr>
    </w:lvl>
    <w:lvl w:ilvl="8" w:tplc="0409001B">
      <w:start w:val="1"/>
      <w:numFmt w:val="lowerRoman"/>
      <w:lvlText w:val="%9."/>
      <w:lvlJc w:val="right"/>
      <w:pPr>
        <w:tabs>
          <w:tab w:pos="4260" w:val="num"/>
        </w:tabs>
        <w:ind w:hanging="420" w:left="4260"/>
      </w:pPr>
      <w:rPr>
        <w:rFonts w:cs="Times New Roman"/>
      </w:rPr>
    </w:lvl>
  </w:abstractNum>
  <w:abstractNum w:abstractNumId="2">
    <w:nsid w:val="7EC34207"/>
    <w:multiLevelType w:val="hybridMultilevel"/>
    <w:tmpl w:val="58FC50DE"/>
    <w:lvl w:ilvl="0" w:tplc="788C0680">
      <w:start w:val="1"/>
      <w:numFmt w:val="japaneseCounting"/>
      <w:lvlText w:val="%1、"/>
      <w:lvlJc w:val="left"/>
      <w:pPr>
        <w:tabs>
          <w:tab w:pos="480" w:val="num"/>
        </w:tabs>
        <w:ind w:hanging="480" w:left="480"/>
      </w:pPr>
      <w:rPr>
        <w:rFonts w:cs="Times New Roman" w:eastAsia="宋体" w:hint="eastAsia"/>
        <w:color w:val="auto"/>
      </w:rPr>
    </w:lvl>
    <w:lvl w:ilvl="1" w:tplc="D5ACC954">
      <w:start w:val="1"/>
      <w:numFmt w:val="japaneseCounting"/>
      <w:lvlText w:val="(%2)"/>
      <w:lvlJc w:val="left"/>
      <w:pPr>
        <w:tabs>
          <w:tab w:pos="810" w:val="num"/>
        </w:tabs>
        <w:ind w:hanging="390" w:left="810"/>
      </w:pPr>
      <w:rPr>
        <w:rFonts w:cs="Times New Roman" w:hint="eastAsia"/>
      </w:rPr>
    </w:lvl>
    <w:lvl w:ilvl="2" w:tplc="E2F6B948">
      <w:start w:val="1"/>
      <w:numFmt w:val="decimal"/>
      <w:lvlText w:val="%3、"/>
      <w:lvlJc w:val="left"/>
      <w:pPr>
        <w:tabs>
          <w:tab w:pos="1200" w:val="num"/>
        </w:tabs>
        <w:ind w:hanging="360" w:left="1200"/>
      </w:pPr>
      <w:rPr>
        <w:rFonts w:cs="Times New Roman" w:hint="eastAsia"/>
      </w:rPr>
    </w:lvl>
    <w:lvl w:ilvl="3" w:tplc="0409000F">
      <w:start w:val="1"/>
      <w:numFmt w:val="decimal"/>
      <w:lvlText w:val="%4."/>
      <w:lvlJc w:val="left"/>
      <w:pPr>
        <w:tabs>
          <w:tab w:pos="1680" w:val="num"/>
        </w:tabs>
        <w:ind w:hanging="420" w:left="1680"/>
      </w:pPr>
      <w:rPr>
        <w:rFonts w:cs="Times New Roman"/>
      </w:rPr>
    </w:lvl>
    <w:lvl w:ilvl="4" w:tplc="04090019">
      <w:start w:val="1"/>
      <w:numFmt w:val="lowerLetter"/>
      <w:lvlText w:val="%5)"/>
      <w:lvlJc w:val="left"/>
      <w:pPr>
        <w:tabs>
          <w:tab w:pos="2100" w:val="num"/>
        </w:tabs>
        <w:ind w:hanging="420" w:left="2100"/>
      </w:pPr>
      <w:rPr>
        <w:rFonts w:cs="Times New Roman"/>
      </w:rPr>
    </w:lvl>
    <w:lvl w:ilvl="5" w:tplc="0409001B">
      <w:start w:val="1"/>
      <w:numFmt w:val="lowerRoman"/>
      <w:lvlText w:val="%6."/>
      <w:lvlJc w:val="right"/>
      <w:pPr>
        <w:tabs>
          <w:tab w:pos="2520" w:val="num"/>
        </w:tabs>
        <w:ind w:hanging="420" w:left="2520"/>
      </w:pPr>
      <w:rPr>
        <w:rFonts w:cs="Times New Roman"/>
      </w:rPr>
    </w:lvl>
    <w:lvl w:ilvl="6" w:tplc="0409000F">
      <w:start w:val="1"/>
      <w:numFmt w:val="decimal"/>
      <w:lvlText w:val="%7."/>
      <w:lvlJc w:val="left"/>
      <w:pPr>
        <w:tabs>
          <w:tab w:pos="2940" w:val="num"/>
        </w:tabs>
        <w:ind w:hanging="420" w:left="2940"/>
      </w:pPr>
      <w:rPr>
        <w:rFonts w:cs="Times New Roman"/>
      </w:rPr>
    </w:lvl>
    <w:lvl w:ilvl="7" w:tplc="04090019">
      <w:start w:val="1"/>
      <w:numFmt w:val="lowerLetter"/>
      <w:lvlText w:val="%8)"/>
      <w:lvlJc w:val="left"/>
      <w:pPr>
        <w:tabs>
          <w:tab w:pos="3360" w:val="num"/>
        </w:tabs>
        <w:ind w:hanging="420" w:left="3360"/>
      </w:pPr>
      <w:rPr>
        <w:rFonts w:cs="Times New Roman"/>
      </w:rPr>
    </w:lvl>
    <w:lvl w:ilvl="8" w:tplc="0409001B">
      <w:start w:val="1"/>
      <w:numFmt w:val="lowerRoman"/>
      <w:lvlText w:val="%9."/>
      <w:lvlJc w:val="right"/>
      <w:pPr>
        <w:tabs>
          <w:tab w:pos="3780" w:val="num"/>
        </w:tabs>
        <w:ind w:hanging="420" w:left="378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mc:Ignorable="w14">
  <w:zoom w:percent="100"/>
  <w:bordersDoNotSurroundHeader/>
  <w:bordersDoNotSurroundFooter/>
  <w:proofState w:grammar="clean"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018BC"/>
    <w:rsid w:val="00007D64"/>
    <w:rsid w:val="00013E6E"/>
    <w:rsid w:val="00014099"/>
    <w:rsid w:val="000160C5"/>
    <w:rsid w:val="000210E7"/>
    <w:rsid w:val="000212F7"/>
    <w:rsid w:val="00031EBB"/>
    <w:rsid w:val="00033B8D"/>
    <w:rsid w:val="00043852"/>
    <w:rsid w:val="000450DD"/>
    <w:rsid w:val="000463DE"/>
    <w:rsid w:val="000553BD"/>
    <w:rsid w:val="00065E3C"/>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3A8"/>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11CB"/>
    <w:rsid w:val="00213821"/>
    <w:rsid w:val="00215133"/>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06390"/>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5535"/>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3C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0AB6"/>
    <w:rsid w:val="007125DB"/>
    <w:rsid w:val="00717B71"/>
    <w:rsid w:val="00720D28"/>
    <w:rsid w:val="00722333"/>
    <w:rsid w:val="00722509"/>
    <w:rsid w:val="00727FCD"/>
    <w:rsid w:val="00733DDD"/>
    <w:rsid w:val="00744628"/>
    <w:rsid w:val="0074694E"/>
    <w:rsid w:val="00750CDF"/>
    <w:rsid w:val="00750D48"/>
    <w:rsid w:val="00752BA5"/>
    <w:rsid w:val="00755D86"/>
    <w:rsid w:val="00764C38"/>
    <w:rsid w:val="00767C98"/>
    <w:rsid w:val="00770971"/>
    <w:rsid w:val="00773B02"/>
    <w:rsid w:val="00780186"/>
    <w:rsid w:val="0078089C"/>
    <w:rsid w:val="00787D16"/>
    <w:rsid w:val="00796CA8"/>
    <w:rsid w:val="00797305"/>
    <w:rsid w:val="007B035B"/>
    <w:rsid w:val="007B4C04"/>
    <w:rsid w:val="007B5AFB"/>
    <w:rsid w:val="007C1B9B"/>
    <w:rsid w:val="007C54B1"/>
    <w:rsid w:val="007C5862"/>
    <w:rsid w:val="007C7EC8"/>
    <w:rsid w:val="007F31E6"/>
    <w:rsid w:val="008014F9"/>
    <w:rsid w:val="0080358B"/>
    <w:rsid w:val="008059BD"/>
    <w:rsid w:val="00812D46"/>
    <w:rsid w:val="00815999"/>
    <w:rsid w:val="00815A38"/>
    <w:rsid w:val="00815D8D"/>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8CB"/>
    <w:rsid w:val="00876D65"/>
    <w:rsid w:val="00891261"/>
    <w:rsid w:val="00895A8A"/>
    <w:rsid w:val="008A09E5"/>
    <w:rsid w:val="008A21B2"/>
    <w:rsid w:val="008B2FDD"/>
    <w:rsid w:val="008C2A4F"/>
    <w:rsid w:val="008C75E7"/>
    <w:rsid w:val="008C7CA8"/>
    <w:rsid w:val="008D09EC"/>
    <w:rsid w:val="008D799F"/>
    <w:rsid w:val="008E07EB"/>
    <w:rsid w:val="008E0E00"/>
    <w:rsid w:val="008E2DCB"/>
    <w:rsid w:val="008E326D"/>
    <w:rsid w:val="008F5A8D"/>
    <w:rsid w:val="008F5F67"/>
    <w:rsid w:val="008F60F2"/>
    <w:rsid w:val="0090217D"/>
    <w:rsid w:val="00904749"/>
    <w:rsid w:val="00905C5E"/>
    <w:rsid w:val="009078DC"/>
    <w:rsid w:val="00907B61"/>
    <w:rsid w:val="00910586"/>
    <w:rsid w:val="009161AF"/>
    <w:rsid w:val="00921AC7"/>
    <w:rsid w:val="00921BFA"/>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577D9"/>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46EB"/>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371D4"/>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BE5A26"/>
    <w:rsid w:val="00C11A5E"/>
    <w:rsid w:val="00C21520"/>
    <w:rsid w:val="00C222B2"/>
    <w:rsid w:val="00C225FB"/>
    <w:rsid w:val="00C41870"/>
    <w:rsid w:val="00C46B88"/>
    <w:rsid w:val="00C5218C"/>
    <w:rsid w:val="00C52191"/>
    <w:rsid w:val="00C5642F"/>
    <w:rsid w:val="00C57A3E"/>
    <w:rsid w:val="00C63554"/>
    <w:rsid w:val="00C71497"/>
    <w:rsid w:val="00C71BA1"/>
    <w:rsid w:val="00C72F5B"/>
    <w:rsid w:val="00C73619"/>
    <w:rsid w:val="00C73BCD"/>
    <w:rsid w:val="00C77AEF"/>
    <w:rsid w:val="00C77E37"/>
    <w:rsid w:val="00C84CB0"/>
    <w:rsid w:val="00C86EB7"/>
    <w:rsid w:val="00C87129"/>
    <w:rsid w:val="00C91E1B"/>
    <w:rsid w:val="00CA2BD3"/>
    <w:rsid w:val="00CA4677"/>
    <w:rsid w:val="00CA5FD5"/>
    <w:rsid w:val="00CA7703"/>
    <w:rsid w:val="00CB0F92"/>
    <w:rsid w:val="00CD4E6D"/>
    <w:rsid w:val="00CD5707"/>
    <w:rsid w:val="00CD7702"/>
    <w:rsid w:val="00CD7FC9"/>
    <w:rsid w:val="00CE06DF"/>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34206"/>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DE38CC"/>
    <w:rsid w:val="00E06069"/>
    <w:rsid w:val="00E115C0"/>
    <w:rsid w:val="00E168D7"/>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0244"/>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doNotAutoCompressPictures/>
  <w:smartTagType w:name="chsdate" w:namespaceuri="urn:schemas-microsoft-com:office:smarttags"/>
  <w:shapeDefaults>
    <o:shapedefaults spidmax="2049"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cs="Times New Roman" w:eastAsia="宋体" w:hAnsi="Calibri"/>
        <w:lang w:bidi="ar-SA" w:eastAsia="zh-CN" w:val="en-US"/>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nhideWhenUsed="0"/>
    <w:lsdException w:locked="1" w:name="heading 2" w:qFormat="1" w:semiHidden="0" w:uiPriority="0" w:unhideWhenUsed="0"/>
    <w:lsdException w:locked="1" w:name="heading 3" w:qFormat="1" w:semiHidden="0" w:uiPriority="0" w:unhideWhenUsed="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locked="1" w:name="toc 1" w:semiHidden="0" w:uiPriority="0" w:unhideWhenUsed="0"/>
    <w:lsdException w:locked="1" w:name="toc 2" w:semiHidden="0" w:uiPriority="0" w:unhideWhenUsed="0"/>
    <w:lsdException w:locked="1" w:name="toc 3" w:semiHidden="0" w:uiPriority="0" w:unhideWhenUsed="0"/>
    <w:lsdException w:locked="1" w:name="toc 4" w:semiHidden="0" w:uiPriority="0" w:unhideWhenUsed="0"/>
    <w:lsdException w:locked="1" w:name="toc 5" w:semiHidden="0" w:uiPriority="0" w:unhideWhenUsed="0"/>
    <w:lsdException w:locked="1" w:name="toc 6" w:semiHidden="0" w:uiPriority="0" w:unhideWhenUsed="0"/>
    <w:lsdException w:locked="1" w:name="toc 7" w:semiHidden="0" w:uiPriority="0" w:unhideWhenUsed="0"/>
    <w:lsdException w:locked="1" w:name="toc 8" w:semiHidden="0" w:uiPriority="0" w:unhideWhenUsed="0"/>
    <w:lsdException w:locked="1" w:name="toc 9" w:semiHidden="0" w:uiPriority="0" w:unhideWhenUsed="0"/>
    <w:lsdException w:locked="1" w:name="footnote text" w:semiHidden="0" w:uiPriority="0" w:unhideWhenUsed="0"/>
    <w:lsdException w:locked="1" w:name="caption" w:qFormat="1" w:uiPriority="0"/>
    <w:lsdException w:locked="1" w:name="footnote reference" w:semiHidden="0" w:uiPriority="0" w:unhideWhenUsed="0"/>
    <w:lsdException w:locked="1" w:name="Title" w:qFormat="1" w:semiHidden="0" w:uiPriority="0" w:unhideWhenUsed="0"/>
    <w:lsdException w:locked="1" w:name="Default Paragraph Font" w:semiHidden="0" w:uiPriority="0" w:unhideWhenUsed="0"/>
    <w:lsdException w:locked="1" w:name="Subtitle" w:qFormat="1" w:semiHidden="0" w:uiPriority="0" w:unhideWhenUsed="0"/>
    <w:lsdException w:locked="1" w:name="Date" w:semiHidden="0" w:uiPriority="0" w:unhideWhenUsed="0"/>
    <w:lsdException w:locked="1" w:name="Strong" w:qFormat="1" w:semiHidden="0" w:uiPriority="22" w:unhideWhenUsed="0"/>
    <w:lsdException w:locked="1" w:name="Emphasis" w:qFormat="1" w:semiHidden="0" w:uiPriority="0" w:unhideWhenUsed="0"/>
    <w:lsdException w:locked="1" w:name="Table Grid" w:qFormat="1"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4061AC"/>
    <w:pPr>
      <w:widowControl w:val="0"/>
      <w:jc w:val="both"/>
    </w:pPr>
    <w:rPr>
      <w:rFonts w:ascii="Times New Roman" w:hAnsi="Times New Roman"/>
      <w:kern w:val="2"/>
      <w:sz w:val="21"/>
      <w:szCs w:val="21"/>
    </w:rPr>
  </w:style>
  <w:style w:styleId="1" w:type="paragraph">
    <w:name w:val="heading 1"/>
    <w:basedOn w:val="a"/>
    <w:next w:val="a"/>
    <w:link w:val="1Char"/>
    <w:uiPriority w:val="99"/>
    <w:qFormat/>
    <w:rsid w:val="004061AC"/>
    <w:pPr>
      <w:keepNext/>
      <w:keepLines/>
      <w:spacing w:after="330" w:before="340" w:line="578" w:lineRule="auto"/>
      <w:outlineLvl w:val="0"/>
    </w:pPr>
    <w:rPr>
      <w:b/>
      <w:bCs/>
      <w:kern w:val="44"/>
      <w:sz w:val="44"/>
      <w:szCs w:val="44"/>
    </w:rPr>
  </w:style>
  <w:style w:styleId="2" w:type="paragraph">
    <w:name w:val="heading 2"/>
    <w:basedOn w:val="a"/>
    <w:next w:val="a0"/>
    <w:link w:val="2Char"/>
    <w:uiPriority w:val="99"/>
    <w:qFormat/>
    <w:rsid w:val="004061AC"/>
    <w:pPr>
      <w:keepNext/>
      <w:keepLines/>
      <w:spacing w:after="260" w:before="260" w:line="360" w:lineRule="auto"/>
      <w:outlineLvl w:val="1"/>
    </w:pPr>
    <w:rPr>
      <w:rFonts w:ascii="Arial" w:hAnsi="Arial"/>
      <w:b/>
      <w:bCs/>
      <w:kern w:val="0"/>
      <w:sz w:val="24"/>
      <w:szCs w:val="24"/>
    </w:rPr>
  </w:style>
  <w:style w:styleId="3" w:type="paragraph">
    <w:name w:val="heading 3"/>
    <w:basedOn w:val="a"/>
    <w:next w:val="a"/>
    <w:link w:val="3Char"/>
    <w:uiPriority w:val="99"/>
    <w:qFormat/>
    <w:rsid w:val="004061AC"/>
    <w:pPr>
      <w:keepNext/>
      <w:keepLines/>
      <w:spacing w:after="260" w:before="260" w:line="416" w:lineRule="auto"/>
      <w:outlineLvl w:val="2"/>
    </w:pPr>
    <w:rPr>
      <w:b/>
      <w:bCs/>
      <w:kern w:val="0"/>
      <w:sz w:val="32"/>
      <w:szCs w:val="32"/>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link w:val="1"/>
    <w:uiPriority w:val="99"/>
    <w:locked/>
    <w:rsid w:val="004061AC"/>
    <w:rPr>
      <w:rFonts w:ascii="Times New Roman" w:cs="Times New Roman" w:eastAsia="宋体" w:hAnsi="Times New Roman"/>
      <w:b/>
      <w:bCs/>
      <w:kern w:val="44"/>
      <w:sz w:val="44"/>
      <w:szCs w:val="44"/>
    </w:rPr>
  </w:style>
  <w:style w:customStyle="1" w:styleId="2Char" w:type="character">
    <w:name w:val="标题 2 Char"/>
    <w:link w:val="2"/>
    <w:uiPriority w:val="99"/>
    <w:locked/>
    <w:rsid w:val="004061AC"/>
    <w:rPr>
      <w:rFonts w:ascii="Arial" w:cs="Arial" w:eastAsia="宋体" w:hAnsi="Arial"/>
      <w:b/>
      <w:bCs/>
      <w:sz w:val="24"/>
      <w:szCs w:val="24"/>
    </w:rPr>
  </w:style>
  <w:style w:customStyle="1" w:styleId="3Char" w:type="character">
    <w:name w:val="标题 3 Char"/>
    <w:link w:val="3"/>
    <w:uiPriority w:val="99"/>
    <w:locked/>
    <w:rsid w:val="004061AC"/>
    <w:rPr>
      <w:rFonts w:ascii="Times New Roman" w:cs="Times New Roman" w:eastAsia="宋体" w:hAnsi="Times New Roman"/>
      <w:b/>
      <w:bCs/>
      <w:sz w:val="32"/>
      <w:szCs w:val="32"/>
    </w:rPr>
  </w:style>
  <w:style w:styleId="a0" w:type="paragraph">
    <w:name w:val="Normal Indent"/>
    <w:basedOn w:val="a"/>
    <w:uiPriority w:val="99"/>
    <w:rsid w:val="004061AC"/>
    <w:pPr>
      <w:ind w:firstLine="420" w:firstLineChars="200"/>
    </w:pPr>
  </w:style>
  <w:style w:styleId="a4" w:type="paragraph">
    <w:name w:val="Body Text Indent"/>
    <w:basedOn w:val="a"/>
    <w:link w:val="Char"/>
    <w:uiPriority w:val="99"/>
    <w:rsid w:val="004061AC"/>
    <w:pPr>
      <w:widowControl/>
      <w:spacing w:after="100" w:afterAutospacing="1" w:before="100" w:beforeAutospacing="1"/>
      <w:jc w:val="left"/>
    </w:pPr>
    <w:rPr>
      <w:rFonts w:ascii="Arial Unicode MS" w:eastAsia="Arial Unicode MS" w:hAnsi="Arial Unicode MS"/>
      <w:kern w:val="0"/>
      <w:sz w:val="24"/>
      <w:szCs w:val="24"/>
    </w:rPr>
  </w:style>
  <w:style w:customStyle="1" w:styleId="Char" w:type="character">
    <w:name w:val="正文文本缩进 Char"/>
    <w:link w:val="a4"/>
    <w:uiPriority w:val="99"/>
    <w:locked/>
    <w:rsid w:val="004061AC"/>
    <w:rPr>
      <w:rFonts w:ascii="Arial Unicode MS" w:cs="Arial Unicode MS" w:eastAsia="Arial Unicode MS" w:hAnsi="Arial Unicode MS"/>
      <w:kern w:val="0"/>
      <w:sz w:val="24"/>
      <w:szCs w:val="24"/>
    </w:rPr>
  </w:style>
  <w:style w:styleId="a5" w:type="paragraph">
    <w:name w:val="Plain Text"/>
    <w:basedOn w:val="a"/>
    <w:link w:val="Char0"/>
    <w:uiPriority w:val="99"/>
    <w:rsid w:val="004061AC"/>
    <w:rPr>
      <w:rFonts w:ascii="宋体" w:hAnsi="Courier New"/>
      <w:kern w:val="0"/>
    </w:rPr>
  </w:style>
  <w:style w:customStyle="1" w:styleId="Char0" w:type="character">
    <w:name w:val="纯文本 Char"/>
    <w:link w:val="a5"/>
    <w:uiPriority w:val="99"/>
    <w:locked/>
    <w:rsid w:val="004061AC"/>
    <w:rPr>
      <w:rFonts w:ascii="宋体" w:cs="宋体" w:eastAsia="宋体" w:hAnsi="Courier New"/>
      <w:sz w:val="21"/>
      <w:szCs w:val="21"/>
    </w:rPr>
  </w:style>
  <w:style w:styleId="20" w:type="paragraph">
    <w:name w:val="Body Text Indent 2"/>
    <w:basedOn w:val="a"/>
    <w:link w:val="2Char0"/>
    <w:uiPriority w:val="99"/>
    <w:rsid w:val="004061AC"/>
    <w:pPr>
      <w:spacing w:line="560" w:lineRule="exact"/>
      <w:ind w:firstLine="480" w:firstLineChars="200"/>
    </w:pPr>
    <w:rPr>
      <w:rFonts w:ascii="宋体" w:hAnsi="宋体"/>
      <w:color w:val="FF0000"/>
      <w:kern w:val="0"/>
      <w:sz w:val="24"/>
      <w:szCs w:val="24"/>
    </w:rPr>
  </w:style>
  <w:style w:customStyle="1" w:styleId="2Char0" w:type="character">
    <w:name w:val="正文文本缩进 2 Char"/>
    <w:link w:val="20"/>
    <w:uiPriority w:val="99"/>
    <w:locked/>
    <w:rsid w:val="004061AC"/>
    <w:rPr>
      <w:rFonts w:ascii="宋体" w:cs="宋体" w:eastAsia="宋体" w:hAnsi="宋体"/>
      <w:color w:val="FF0000"/>
      <w:sz w:val="24"/>
      <w:szCs w:val="24"/>
    </w:rPr>
  </w:style>
  <w:style w:styleId="a6" w:type="paragraph">
    <w:name w:val="footer"/>
    <w:basedOn w:val="a"/>
    <w:link w:val="Char1"/>
    <w:uiPriority w:val="99"/>
    <w:rsid w:val="004061AC"/>
    <w:pPr>
      <w:tabs>
        <w:tab w:pos="4153" w:val="center"/>
        <w:tab w:pos="8306" w:val="right"/>
      </w:tabs>
      <w:snapToGrid w:val="0"/>
      <w:jc w:val="left"/>
    </w:pPr>
    <w:rPr>
      <w:kern w:val="0"/>
      <w:sz w:val="18"/>
      <w:szCs w:val="18"/>
    </w:rPr>
  </w:style>
  <w:style w:customStyle="1" w:styleId="Char1" w:type="character">
    <w:name w:val="页脚 Char"/>
    <w:link w:val="a6"/>
    <w:uiPriority w:val="99"/>
    <w:locked/>
    <w:rsid w:val="004061AC"/>
    <w:rPr>
      <w:rFonts w:ascii="Times New Roman" w:cs="Times New Roman" w:eastAsia="宋体" w:hAnsi="Times New Roman"/>
      <w:sz w:val="18"/>
      <w:szCs w:val="18"/>
    </w:rPr>
  </w:style>
  <w:style w:styleId="a7" w:type="character">
    <w:name w:val="page number"/>
    <w:uiPriority w:val="99"/>
    <w:rsid w:val="004061AC"/>
    <w:rPr>
      <w:rFonts w:cs="Times New Roman"/>
    </w:rPr>
  </w:style>
  <w:style w:styleId="a8" w:type="character">
    <w:name w:val="Hyperlink"/>
    <w:uiPriority w:val="99"/>
    <w:rsid w:val="004061AC"/>
    <w:rPr>
      <w:rFonts w:cs="Times New Roman"/>
      <w:color w:val="0000FF"/>
      <w:u w:val="single"/>
    </w:rPr>
  </w:style>
  <w:style w:styleId="30" w:type="paragraph">
    <w:name w:val="Body Text Indent 3"/>
    <w:basedOn w:val="a"/>
    <w:link w:val="3Char0"/>
    <w:uiPriority w:val="99"/>
    <w:rsid w:val="004061AC"/>
    <w:pPr>
      <w:spacing w:line="560" w:lineRule="exact"/>
      <w:ind w:firstLine="420" w:firstLineChars="200"/>
    </w:pPr>
    <w:rPr>
      <w:rFonts w:ascii="Arial" w:hAnsi="Arial"/>
      <w:color w:val="FF0000"/>
      <w:kern w:val="0"/>
    </w:rPr>
  </w:style>
  <w:style w:customStyle="1" w:styleId="3Char0" w:type="character">
    <w:name w:val="正文文本缩进 3 Char"/>
    <w:link w:val="30"/>
    <w:uiPriority w:val="99"/>
    <w:locked/>
    <w:rsid w:val="004061AC"/>
    <w:rPr>
      <w:rFonts w:ascii="Arial" w:cs="Arial" w:eastAsia="宋体" w:hAnsi="Arial"/>
      <w:color w:val="FF0000"/>
      <w:sz w:val="21"/>
      <w:szCs w:val="21"/>
    </w:rPr>
  </w:style>
  <w:style w:styleId="a9" w:type="paragraph">
    <w:name w:val="header"/>
    <w:basedOn w:val="a"/>
    <w:link w:val="Char2"/>
    <w:uiPriority w:val="99"/>
    <w:rsid w:val="004061AC"/>
    <w:pPr>
      <w:pBdr>
        <w:bottom w:color="auto" w:space="1" w:sz="6" w:val="single"/>
      </w:pBdr>
      <w:tabs>
        <w:tab w:pos="4153" w:val="center"/>
        <w:tab w:pos="8306" w:val="right"/>
      </w:tabs>
      <w:snapToGrid w:val="0"/>
      <w:jc w:val="center"/>
    </w:pPr>
    <w:rPr>
      <w:kern w:val="0"/>
      <w:sz w:val="18"/>
      <w:szCs w:val="18"/>
    </w:rPr>
  </w:style>
  <w:style w:customStyle="1" w:styleId="Char2" w:type="character">
    <w:name w:val="页眉 Char"/>
    <w:link w:val="a9"/>
    <w:uiPriority w:val="99"/>
    <w:locked/>
    <w:rsid w:val="004061AC"/>
    <w:rPr>
      <w:rFonts w:ascii="Times New Roman" w:cs="Times New Roman" w:eastAsia="宋体" w:hAnsi="Times New Roman"/>
      <w:sz w:val="18"/>
      <w:szCs w:val="18"/>
    </w:rPr>
  </w:style>
  <w:style w:styleId="aa" w:type="character">
    <w:name w:val="FollowedHyperlink"/>
    <w:uiPriority w:val="99"/>
    <w:rsid w:val="004061AC"/>
    <w:rPr>
      <w:rFonts w:cs="Times New Roman"/>
      <w:color w:val="800080"/>
      <w:u w:val="single"/>
    </w:rPr>
  </w:style>
  <w:style w:styleId="ab" w:type="paragraph">
    <w:name w:val="List"/>
    <w:basedOn w:val="ac"/>
    <w:uiPriority w:val="99"/>
    <w:rsid w:val="004061AC"/>
    <w:pPr>
      <w:spacing w:after="220" w:line="220" w:lineRule="atLeast"/>
      <w:ind w:hanging="360" w:left="1440"/>
    </w:pPr>
  </w:style>
  <w:style w:styleId="ac" w:type="paragraph">
    <w:name w:val="Body Text"/>
    <w:basedOn w:val="a"/>
    <w:link w:val="Char3"/>
    <w:uiPriority w:val="99"/>
    <w:rsid w:val="004061AC"/>
    <w:pPr>
      <w:spacing w:after="120"/>
    </w:pPr>
    <w:rPr>
      <w:kern w:val="0"/>
    </w:rPr>
  </w:style>
  <w:style w:customStyle="1" w:styleId="Char3" w:type="character">
    <w:name w:val="正文文本 Char"/>
    <w:link w:val="ac"/>
    <w:uiPriority w:val="99"/>
    <w:locked/>
    <w:rsid w:val="004061AC"/>
    <w:rPr>
      <w:rFonts w:ascii="Times New Roman" w:cs="Times New Roman" w:eastAsia="宋体" w:hAnsi="Times New Roman"/>
      <w:sz w:val="21"/>
      <w:szCs w:val="21"/>
    </w:rPr>
  </w:style>
  <w:style w:styleId="ad" w:type="paragraph">
    <w:name w:val="Date"/>
    <w:basedOn w:val="a"/>
    <w:next w:val="a"/>
    <w:link w:val="Char4"/>
    <w:uiPriority w:val="99"/>
    <w:rsid w:val="004061AC"/>
    <w:rPr>
      <w:kern w:val="0"/>
      <w:sz w:val="24"/>
      <w:szCs w:val="24"/>
    </w:rPr>
  </w:style>
  <w:style w:customStyle="1" w:styleId="Char4" w:type="character">
    <w:name w:val="日期 Char"/>
    <w:link w:val="ad"/>
    <w:uiPriority w:val="99"/>
    <w:locked/>
    <w:rsid w:val="004061AC"/>
    <w:rPr>
      <w:rFonts w:ascii="Times New Roman" w:cs="Times New Roman" w:eastAsia="宋体" w:hAnsi="Times New Roman"/>
      <w:sz w:val="24"/>
      <w:szCs w:val="24"/>
    </w:rPr>
  </w:style>
  <w:style w:customStyle="1" w:styleId="c1" w:type="character">
    <w:name w:val="c1"/>
    <w:uiPriority w:val="99"/>
    <w:rsid w:val="004061AC"/>
    <w:rPr>
      <w:rFonts w:cs="Times New Roman"/>
      <w:color w:val="000000"/>
      <w:sz w:val="18"/>
      <w:szCs w:val="18"/>
    </w:rPr>
  </w:style>
  <w:style w:styleId="10" w:type="paragraph">
    <w:name w:val="index 1"/>
    <w:basedOn w:val="a"/>
    <w:next w:val="a"/>
    <w:autoRedefine/>
    <w:uiPriority w:val="99"/>
    <w:semiHidden/>
    <w:rsid w:val="004061AC"/>
    <w:pPr>
      <w:jc w:val="right"/>
    </w:pPr>
    <w:rPr>
      <w:color w:val="008000"/>
    </w:rPr>
  </w:style>
  <w:style w:customStyle="1" w:styleId="font5" w:type="paragraph">
    <w:name w:val="font5"/>
    <w:basedOn w:val="a"/>
    <w:uiPriority w:val="99"/>
    <w:rsid w:val="004061AC"/>
    <w:pPr>
      <w:widowControl/>
      <w:spacing w:after="100" w:afterAutospacing="1" w:before="100" w:beforeAutospacing="1"/>
      <w:jc w:val="left"/>
    </w:pPr>
    <w:rPr>
      <w:rFonts w:ascii="宋体" w:cs="宋体" w:hAnsi="宋体"/>
      <w:kern w:val="0"/>
      <w:sz w:val="18"/>
      <w:szCs w:val="18"/>
    </w:rPr>
  </w:style>
  <w:style w:customStyle="1" w:styleId="xl24" w:type="paragraph">
    <w:name w:val="xl24"/>
    <w:basedOn w:val="a"/>
    <w:uiPriority w:val="99"/>
    <w:rsid w:val="004061AC"/>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szCs w:val="24"/>
    </w:rPr>
  </w:style>
  <w:style w:customStyle="1" w:styleId="xl26" w:type="paragraph">
    <w:name w:val="xl2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7" w:type="paragraph">
    <w:name w:val="xl2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9" w:type="paragraph">
    <w:name w:val="xl29"/>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0" w:type="paragraph">
    <w:name w:val="xl30"/>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1" w:type="paragraph">
    <w:name w:val="xl31"/>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e" w:type="paragraph">
    <w:name w:val="Balloon Text"/>
    <w:basedOn w:val="a"/>
    <w:link w:val="Char5"/>
    <w:uiPriority w:val="99"/>
    <w:semiHidden/>
    <w:rsid w:val="004061AC"/>
    <w:rPr>
      <w:kern w:val="0"/>
      <w:sz w:val="18"/>
      <w:szCs w:val="18"/>
    </w:rPr>
  </w:style>
  <w:style w:customStyle="1" w:styleId="Char5" w:type="character">
    <w:name w:val="批注框文本 Char"/>
    <w:link w:val="ae"/>
    <w:uiPriority w:val="99"/>
    <w:semiHidden/>
    <w:locked/>
    <w:rsid w:val="004061AC"/>
    <w:rPr>
      <w:rFonts w:ascii="Times New Roman" w:cs="Times New Roman" w:eastAsia="宋体" w:hAnsi="Times New Roman"/>
      <w:sz w:val="18"/>
      <w:szCs w:val="18"/>
    </w:rPr>
  </w:style>
  <w:style w:styleId="af" w:type="character">
    <w:name w:val="annotation reference"/>
    <w:uiPriority w:val="99"/>
    <w:semiHidden/>
    <w:rsid w:val="004061AC"/>
    <w:rPr>
      <w:rFonts w:cs="Times New Roman"/>
      <w:sz w:val="21"/>
      <w:szCs w:val="21"/>
    </w:rPr>
  </w:style>
  <w:style w:styleId="af0" w:type="paragraph">
    <w:name w:val="annotation text"/>
    <w:basedOn w:val="a"/>
    <w:link w:val="Char6"/>
    <w:uiPriority w:val="99"/>
    <w:semiHidden/>
    <w:rsid w:val="004061AC"/>
    <w:pPr>
      <w:jc w:val="left"/>
    </w:pPr>
    <w:rPr>
      <w:kern w:val="0"/>
    </w:rPr>
  </w:style>
  <w:style w:customStyle="1" w:styleId="Char6" w:type="character">
    <w:name w:val="批注文字 Char"/>
    <w:link w:val="af0"/>
    <w:uiPriority w:val="99"/>
    <w:semiHidden/>
    <w:locked/>
    <w:rsid w:val="004061AC"/>
    <w:rPr>
      <w:rFonts w:ascii="Times New Roman" w:cs="Times New Roman" w:eastAsia="宋体" w:hAnsi="Times New Roman"/>
      <w:sz w:val="21"/>
      <w:szCs w:val="21"/>
    </w:rPr>
  </w:style>
  <w:style w:styleId="af1" w:type="paragraph">
    <w:name w:val="annotation subject"/>
    <w:basedOn w:val="af0"/>
    <w:next w:val="af0"/>
    <w:link w:val="Char7"/>
    <w:uiPriority w:val="99"/>
    <w:semiHidden/>
    <w:rsid w:val="004061AC"/>
    <w:rPr>
      <w:b/>
      <w:bCs/>
    </w:rPr>
  </w:style>
  <w:style w:customStyle="1" w:styleId="Char7" w:type="character">
    <w:name w:val="批注主题 Char"/>
    <w:link w:val="af1"/>
    <w:uiPriority w:val="99"/>
    <w:semiHidden/>
    <w:locked/>
    <w:rsid w:val="004061AC"/>
    <w:rPr>
      <w:rFonts w:ascii="Times New Roman" w:cs="Times New Roman" w:eastAsia="宋体" w:hAnsi="Times New Roman"/>
      <w:b/>
      <w:bCs/>
      <w:sz w:val="21"/>
      <w:szCs w:val="21"/>
    </w:rPr>
  </w:style>
  <w:style w:customStyle="1" w:styleId="Char8" w:type="paragraph">
    <w:name w:val="Char"/>
    <w:basedOn w:val="a"/>
    <w:uiPriority w:val="99"/>
    <w:rsid w:val="004061AC"/>
  </w:style>
  <w:style w:styleId="af2" w:type="paragraph">
    <w:name w:val="Document Map"/>
    <w:basedOn w:val="a"/>
    <w:link w:val="Char9"/>
    <w:uiPriority w:val="99"/>
    <w:semiHidden/>
    <w:rsid w:val="004061AC"/>
    <w:pPr>
      <w:shd w:color="auto" w:fill="000080" w:val="clear"/>
    </w:pPr>
    <w:rPr>
      <w:kern w:val="0"/>
    </w:rPr>
  </w:style>
  <w:style w:customStyle="1" w:styleId="Char9" w:type="character">
    <w:name w:val="文档结构图 Char"/>
    <w:link w:val="af2"/>
    <w:uiPriority w:val="99"/>
    <w:semiHidden/>
    <w:locked/>
    <w:rsid w:val="004061AC"/>
    <w:rPr>
      <w:rFonts w:ascii="Times New Roman" w:cs="Times New Roman" w:eastAsia="宋体" w:hAnsi="Times New Roman"/>
      <w:sz w:val="21"/>
      <w:szCs w:val="21"/>
      <w:shd w:color="auto" w:fill="000080" w:val="clear"/>
    </w:rPr>
  </w:style>
  <w:style w:customStyle="1" w:styleId="af3" w:type="paragraph">
    <w:name w:val="正文 + (符号) 宋体"/>
    <w:aliases w:val="小四,紧缩量  0.2 磅"/>
    <w:basedOn w:val="a"/>
    <w:uiPriority w:val="99"/>
    <w:rsid w:val="004061AC"/>
    <w:pPr>
      <w:autoSpaceDE w:val="0"/>
      <w:autoSpaceDN w:val="0"/>
      <w:adjustRightInd w:val="0"/>
      <w:ind w:firstLine="1229" w:firstLineChars="512" w:right="1409" w:rightChars="671"/>
      <w:jc w:val="distribute"/>
    </w:pPr>
    <w:rPr>
      <w:sz w:val="24"/>
      <w:szCs w:val="24"/>
    </w:rPr>
  </w:style>
  <w:style w:styleId="af4" w:type="paragraph">
    <w:name w:val="footnote text"/>
    <w:basedOn w:val="a"/>
    <w:link w:val="Chara"/>
    <w:uiPriority w:val="99"/>
    <w:rsid w:val="004061AC"/>
    <w:pPr>
      <w:snapToGrid w:val="0"/>
      <w:jc w:val="left"/>
    </w:pPr>
    <w:rPr>
      <w:kern w:val="0"/>
      <w:sz w:val="18"/>
      <w:szCs w:val="18"/>
    </w:rPr>
  </w:style>
  <w:style w:customStyle="1" w:styleId="Chara" w:type="character">
    <w:name w:val="脚注文本 Char"/>
    <w:link w:val="af4"/>
    <w:uiPriority w:val="99"/>
    <w:locked/>
    <w:rsid w:val="004061AC"/>
    <w:rPr>
      <w:rFonts w:ascii="Times New Roman" w:cs="Times New Roman" w:eastAsia="宋体" w:hAnsi="Times New Roman"/>
      <w:sz w:val="18"/>
      <w:szCs w:val="18"/>
    </w:rPr>
  </w:style>
  <w:style w:styleId="af5" w:type="character">
    <w:name w:val="footnote reference"/>
    <w:uiPriority w:val="99"/>
    <w:rsid w:val="004061AC"/>
    <w:rPr>
      <w:rFonts w:cs="Times New Roman"/>
      <w:vertAlign w:val="superscript"/>
    </w:rPr>
  </w:style>
  <w:style w:styleId="af6" w:type="paragraph">
    <w:name w:val="Normal (Web)"/>
    <w:basedOn w:val="a"/>
    <w:uiPriority w:val="99"/>
    <w:rsid w:val="004061AC"/>
    <w:pPr>
      <w:widowControl/>
      <w:spacing w:after="100" w:afterAutospacing="1" w:before="100" w:beforeAutospacing="1"/>
      <w:jc w:val="left"/>
    </w:pPr>
    <w:rPr>
      <w:rFonts w:ascii="宋体" w:cs="宋体" w:hAnsi="宋体"/>
      <w:kern w:val="0"/>
      <w:sz w:val="24"/>
      <w:szCs w:val="24"/>
    </w:rPr>
  </w:style>
  <w:style w:styleId="af7" w:type="table">
    <w:name w:val="Table Grid"/>
    <w:basedOn w:val="a2"/>
    <w:qFormat/>
    <w:rsid w:val="004061AC"/>
    <w:pPr>
      <w:widowControl w:val="0"/>
      <w:jc w:val="both"/>
    </w:pPr>
    <w:rPr>
      <w:rFonts w:ascii="Times New Roman" w:hAnsi="Times New Roman"/>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Char10" w:type="paragraph">
    <w:name w:val="Char1"/>
    <w:basedOn w:val="a"/>
    <w:uiPriority w:val="99"/>
    <w:rsid w:val="004061AC"/>
  </w:style>
  <w:style w:customStyle="1" w:styleId="CharCharCharCharCharChar1CharCharChar" w:type="paragraph">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customStyle="1" w:styleId="CharCharCharCharCharChar1CharCharChar2" w:type="paragraph">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styleId="af8" w:type="paragraph">
    <w:name w:val="Title"/>
    <w:basedOn w:val="a"/>
    <w:next w:val="a"/>
    <w:link w:val="Charb"/>
    <w:uiPriority w:val="99"/>
    <w:qFormat/>
    <w:rsid w:val="004061AC"/>
    <w:pPr>
      <w:spacing w:after="60" w:before="240"/>
      <w:jc w:val="center"/>
      <w:outlineLvl w:val="0"/>
    </w:pPr>
    <w:rPr>
      <w:rFonts w:ascii="Cambria" w:hAnsi="Cambria"/>
      <w:b/>
      <w:bCs/>
      <w:kern w:val="0"/>
      <w:sz w:val="32"/>
      <w:szCs w:val="32"/>
    </w:rPr>
  </w:style>
  <w:style w:customStyle="1" w:styleId="Charb" w:type="character">
    <w:name w:val="标题 Char"/>
    <w:link w:val="af8"/>
    <w:uiPriority w:val="99"/>
    <w:locked/>
    <w:rsid w:val="004061AC"/>
    <w:rPr>
      <w:rFonts w:ascii="Cambria" w:cs="Cambria" w:eastAsia="宋体" w:hAnsi="Cambria"/>
      <w:b/>
      <w:bCs/>
      <w:sz w:val="32"/>
      <w:szCs w:val="32"/>
    </w:rPr>
  </w:style>
  <w:style w:customStyle="1" w:styleId="CharCharCharCharCharChar1CharCharChar1" w:type="paragraph">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styleId="af9" w:type="paragraph">
    <w:name w:val="No Spacing"/>
    <w:link w:val="Charc"/>
    <w:uiPriority w:val="99"/>
    <w:qFormat/>
    <w:rsid w:val="004061AC"/>
    <w:rPr>
      <w:rFonts w:cs="Calibri"/>
      <w:sz w:val="22"/>
      <w:szCs w:val="22"/>
    </w:rPr>
  </w:style>
  <w:style w:customStyle="1" w:styleId="Charc" w:type="character">
    <w:name w:val="无间隔 Char"/>
    <w:link w:val="af9"/>
    <w:uiPriority w:val="99"/>
    <w:locked/>
    <w:rsid w:val="004061AC"/>
    <w:rPr>
      <w:rFonts w:cs="Calibri"/>
      <w:sz w:val="22"/>
      <w:szCs w:val="22"/>
      <w:lang w:bidi="ar-SA" w:eastAsia="zh-CN" w:val="en-US"/>
    </w:rPr>
  </w:style>
  <w:style w:customStyle="1" w:styleId="t1" w:type="character">
    <w:name w:val="t1"/>
    <w:uiPriority w:val="99"/>
    <w:rsid w:val="004061AC"/>
    <w:rPr>
      <w:rFonts w:cs="Times New Roman"/>
      <w:color w:val="auto"/>
    </w:rPr>
  </w:style>
  <w:style w:styleId="afa" w:type="paragraph">
    <w:name w:val="List Paragraph"/>
    <w:basedOn w:val="a"/>
    <w:uiPriority w:val="99"/>
    <w:qFormat/>
    <w:rsid w:val="00154BE1"/>
    <w:pPr>
      <w:ind w:firstLine="420" w:firstLineChars="200"/>
    </w:pPr>
  </w:style>
  <w:style w:customStyle="1" w:styleId="Default" w:type="paragraph">
    <w:name w:val="Default"/>
    <w:uiPriority w:val="99"/>
    <w:rsid w:val="00275745"/>
    <w:pPr>
      <w:widowControl w:val="0"/>
      <w:autoSpaceDE w:val="0"/>
      <w:autoSpaceDN w:val="0"/>
      <w:adjustRightInd w:val="0"/>
    </w:pPr>
    <w:rPr>
      <w:rFonts w:ascii="FangSong" w:cs="FangSong" w:hAnsi="FangSong"/>
      <w:color w:val="000000"/>
      <w:sz w:val="24"/>
      <w:szCs w:val="24"/>
    </w:rPr>
  </w:style>
  <w:style w:styleId="afb" w:type="character">
    <w:name w:val="Strong"/>
    <w:uiPriority w:val="22"/>
    <w:qFormat/>
    <w:locked/>
    <w:rsid w:val="00D874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media/image1.jpeg" Type="http://schemas.openxmlformats.org/officeDocument/2006/relationships/image"/>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428B9-6F43-4DF9-B921-60ACE4E4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TotalTime>
  <Pages>28</Pages>
  <Words>4055</Words>
  <Characters>23118</Characters>
  <Application>Microsoft Office Word</Application>
  <DocSecurity>0</DocSecurity>
  <Lines>192</Lines>
  <Paragraphs>54</Paragraphs>
  <ScaleCrop>false</ScaleCrop>
  <Company/>
  <LinksUpToDate>false</LinksUpToDate>
  <CharactersWithSpaces>27119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2012-10-16T06:07:00Z</dcterms:created>
  <cp:lastModifiedBy>sirong han</cp:lastModifiedBy>
  <dcterms:modified xsi:type="dcterms:W3CDTF">2020-10-20T06:18:00Z</dcterms:modified>
  <cp:revision>357</cp:revision>
</cp:coreProperties>
</file>