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756" w:rsidRPr="00224952" w:rsidRDefault="00753756" w:rsidP="006D141C">
      <w:pPr>
        <w:autoSpaceDE w:val="0"/>
        <w:autoSpaceDN w:val="0"/>
        <w:adjustRightInd w:val="0"/>
        <w:spacing w:line="360" w:lineRule="auto"/>
        <w:jc w:val="left"/>
        <w:rPr>
          <w:color w:val="000000"/>
          <w:kern w:val="0"/>
          <w:szCs w:val="21"/>
        </w:rPr>
      </w:pPr>
      <w:bookmarkStart w:id="0" w:name="_GoBack"/>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5B2B01">
      <w:pPr>
        <w:spacing w:line="360" w:lineRule="auto"/>
        <w:jc w:val="center"/>
        <w:rPr>
          <w:b/>
          <w:sz w:val="44"/>
          <w:szCs w:val="44"/>
        </w:rPr>
      </w:pPr>
      <w:r w:rsidRPr="00224952">
        <w:rPr>
          <w:b/>
          <w:sz w:val="44"/>
          <w:szCs w:val="44"/>
        </w:rPr>
        <w:t>易方达上证</w:t>
      </w:r>
      <w:r w:rsidRPr="00224952">
        <w:rPr>
          <w:b/>
          <w:sz w:val="44"/>
          <w:szCs w:val="44"/>
        </w:rPr>
        <w:t>50</w:t>
      </w:r>
      <w:r w:rsidRPr="00224952">
        <w:rPr>
          <w:b/>
          <w:sz w:val="44"/>
          <w:szCs w:val="44"/>
        </w:rPr>
        <w:t>交易型开放式指数证券投资基金</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年中期报告</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w:t>
      </w:r>
      <w:r w:rsidRPr="00224952">
        <w:rPr>
          <w:b/>
          <w:sz w:val="44"/>
          <w:szCs w:val="44"/>
        </w:rPr>
        <w:t>6</w:t>
      </w:r>
      <w:r w:rsidRPr="00224952">
        <w:rPr>
          <w:b/>
          <w:sz w:val="44"/>
          <w:szCs w:val="44"/>
        </w:rPr>
        <w:t>月</w:t>
      </w:r>
      <w:r w:rsidRPr="00224952">
        <w:rPr>
          <w:b/>
          <w:sz w:val="44"/>
          <w:szCs w:val="44"/>
        </w:rPr>
        <w:t>30</w:t>
      </w:r>
      <w:r w:rsidRPr="00224952">
        <w:rPr>
          <w:b/>
          <w:sz w:val="44"/>
          <w:szCs w:val="44"/>
        </w:rPr>
        <w:t>日</w:t>
      </w: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rPr>
          <w:b/>
          <w:color w:val="000000"/>
          <w:szCs w:val="21"/>
        </w:rPr>
      </w:pP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基金管理人</w:t>
      </w:r>
      <w:r w:rsidRPr="00224952">
        <w:rPr>
          <w:rFonts w:hint="eastAsia"/>
          <w:color w:val="000000"/>
          <w:sz w:val="24"/>
        </w:rPr>
        <w:t>：</w:t>
      </w:r>
      <w:r w:rsidRPr="00224952">
        <w:rPr>
          <w:color w:val="000000"/>
          <w:sz w:val="24"/>
        </w:rPr>
        <w:t>易方达基金管理有限公司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基金托管人</w:t>
      </w:r>
      <w:r w:rsidRPr="00224952">
        <w:rPr>
          <w:rFonts w:hint="eastAsia"/>
          <w:color w:val="000000"/>
          <w:sz w:val="24"/>
        </w:rPr>
        <w:t>：</w:t>
      </w:r>
      <w:r w:rsidRPr="00224952">
        <w:rPr>
          <w:color w:val="000000"/>
          <w:sz w:val="24"/>
        </w:rPr>
        <w:t>招商银行股份有限公司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送出日期</w:t>
      </w:r>
      <w:r w:rsidRPr="00224952">
        <w:rPr>
          <w:rFonts w:hint="eastAsia"/>
          <w:color w:val="000000"/>
          <w:sz w:val="24"/>
        </w:rPr>
        <w:t>：</w:t>
      </w:r>
      <w:r w:rsidRPr="00224952">
        <w:rPr>
          <w:color w:val="000000"/>
          <w:sz w:val="24"/>
        </w:rPr>
        <w:t>二〇二〇年八月二十八日</w:t>
      </w:r>
    </w:p>
    <w:p w:rsidR="00753756" w:rsidRPr="00224952" w:rsidRDefault="00753756" w:rsidP="006D141C">
      <w:pPr>
        <w:widowControl/>
        <w:jc w:val="left"/>
        <w:rPr>
          <w:color w:val="000000"/>
          <w:szCs w:val="21"/>
        </w:rPr>
        <w:sectPr w:rsidR="00753756" w:rsidRPr="00224952">
          <w:headerReference w:type="default" r:id="rId8"/>
          <w:pgSz w:w="11926" w:h="15840"/>
          <w:pgMar w:top="1418" w:right="1418" w:bottom="851" w:left="1418" w:header="851" w:footer="992" w:gutter="0"/>
          <w:cols w:space="720"/>
        </w:sectPr>
      </w:pP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 w:name="_Toc225498243"/>
      <w:bookmarkStart w:id="2" w:name="_Toc48664641"/>
      <w:r w:rsidRPr="008D36FA">
        <w:rPr>
          <w:rFonts w:ascii="宋体" w:hAnsi="宋体" w:cs="Arial"/>
          <w:bCs/>
          <w:color w:val="000000"/>
          <w:sz w:val="21"/>
          <w:szCs w:val="21"/>
        </w:rPr>
        <w:lastRenderedPageBreak/>
        <w:t>1</w:t>
      </w:r>
      <w:r w:rsidRPr="008D36FA">
        <w:rPr>
          <w:rFonts w:ascii="宋体" w:hAnsi="宋体" w:cs="Arial" w:hint="eastAsia"/>
          <w:bCs/>
          <w:color w:val="000000"/>
          <w:sz w:val="21"/>
          <w:szCs w:val="21"/>
        </w:rPr>
        <w:t>重要提示及目录</w:t>
      </w:r>
      <w:bookmarkEnd w:id="1"/>
      <w:bookmarkEnd w:id="2"/>
    </w:p>
    <w:p w:rsidR="00753756" w:rsidRPr="00224952" w:rsidRDefault="00753756" w:rsidP="00C62536">
      <w:pPr>
        <w:pStyle w:val="20"/>
        <w:spacing w:beforeLines="100" w:before="312" w:afterLines="100" w:after="312"/>
        <w:ind w:left="992" w:hanging="567"/>
        <w:rPr>
          <w:rFonts w:ascii="Times New Roman" w:hAnsi="Times New Roman"/>
          <w:kern w:val="0"/>
          <w:sz w:val="21"/>
          <w:szCs w:val="21"/>
        </w:rPr>
      </w:pPr>
      <w:bookmarkStart w:id="3" w:name="_Toc48664642"/>
      <w:r w:rsidRPr="00224952">
        <w:rPr>
          <w:rFonts w:ascii="Times New Roman" w:hAnsi="Times New Roman"/>
          <w:kern w:val="0"/>
          <w:sz w:val="21"/>
          <w:szCs w:val="21"/>
        </w:rPr>
        <w:t>1.1</w:t>
      </w:r>
      <w:r w:rsidR="00203716" w:rsidRPr="00203716">
        <w:rPr>
          <w:rFonts w:ascii="宋体" w:hAnsi="宋体" w:cs="Arial"/>
          <w:color w:val="000000"/>
          <w:sz w:val="21"/>
          <w:szCs w:val="21"/>
        </w:rPr>
        <w:tab/>
      </w:r>
      <w:r w:rsidRPr="00224952">
        <w:rPr>
          <w:rFonts w:ascii="Times New Roman" w:hAnsi="Times New Roman" w:hint="eastAsia"/>
          <w:kern w:val="0"/>
          <w:sz w:val="21"/>
          <w:szCs w:val="21"/>
        </w:rPr>
        <w:t>重要提示</w:t>
      </w:r>
      <w:bookmarkEnd w:id="3"/>
    </w:p>
    <w:p w:rsidR="00450A2C" w:rsidRDefault="001D2F19">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450A2C" w:rsidRDefault="001D2F19">
      <w:pPr>
        <w:ind w:firstLineChars="200" w:firstLine="420"/>
        <w:rPr>
          <w:szCs w:val="21"/>
        </w:rPr>
      </w:pPr>
      <w:r>
        <w:rPr>
          <w:color w:val="000000"/>
          <w:szCs w:val="21"/>
        </w:rPr>
        <w:t>基金托管人招商银行股份有限公司根据本基金合同规定，于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450A2C" w:rsidRDefault="001D2F19">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450A2C" w:rsidRDefault="001D2F19">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450A2C" w:rsidRDefault="001D2F19">
      <w:pPr>
        <w:ind w:firstLineChars="200" w:firstLine="420"/>
        <w:rPr>
          <w:szCs w:val="21"/>
        </w:rPr>
      </w:pPr>
      <w:r>
        <w:rPr>
          <w:color w:val="000000"/>
          <w:szCs w:val="21"/>
        </w:rPr>
        <w:t>本报告中财务资料未经审计。</w:t>
      </w:r>
      <w:r>
        <w:rPr>
          <w:color w:val="000000"/>
          <w:szCs w:val="21"/>
        </w:rPr>
        <w:t xml:space="preserve"> </w:t>
      </w:r>
    </w:p>
    <w:p w:rsidR="00753756" w:rsidRPr="00224952" w:rsidRDefault="00753756" w:rsidP="006E1449">
      <w:pPr>
        <w:ind w:firstLineChars="200" w:firstLine="420"/>
        <w:rPr>
          <w:szCs w:val="21"/>
        </w:rPr>
      </w:pPr>
      <w:r w:rsidRPr="00224952">
        <w:rPr>
          <w:color w:val="000000"/>
          <w:szCs w:val="21"/>
        </w:rPr>
        <w:t>本报告期自</w:t>
      </w: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日起至</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w:t>
      </w:r>
    </w:p>
    <w:p w:rsidR="00753756" w:rsidRPr="00224952" w:rsidRDefault="00753756" w:rsidP="00C62536">
      <w:pPr>
        <w:pStyle w:val="20"/>
        <w:spacing w:beforeLines="100" w:before="312" w:afterLines="100" w:after="312"/>
        <w:ind w:left="992" w:hanging="567"/>
        <w:rPr>
          <w:color w:val="000000"/>
          <w:kern w:val="0"/>
          <w:szCs w:val="21"/>
        </w:rPr>
      </w:pPr>
      <w:r w:rsidRPr="00224952">
        <w:rPr>
          <w:szCs w:val="21"/>
        </w:rPr>
        <w:br w:type="page"/>
      </w:r>
      <w:bookmarkStart w:id="4" w:name="_Toc48664643"/>
      <w:r w:rsidRPr="00831EE8">
        <w:rPr>
          <w:rFonts w:ascii="Times New Roman" w:hAnsi="Times New Roman"/>
          <w:kern w:val="0"/>
          <w:sz w:val="21"/>
          <w:szCs w:val="21"/>
        </w:rPr>
        <w:lastRenderedPageBreak/>
        <w:t>1.2</w:t>
      </w:r>
      <w:r w:rsidR="00203716" w:rsidRPr="00203716">
        <w:rPr>
          <w:rFonts w:ascii="宋体" w:hAnsi="宋体" w:cs="Arial"/>
          <w:color w:val="000000"/>
          <w:sz w:val="21"/>
          <w:szCs w:val="21"/>
        </w:rPr>
        <w:tab/>
      </w:r>
      <w:r w:rsidRPr="00831EE8">
        <w:rPr>
          <w:rFonts w:ascii="Times New Roman" w:hAnsi="Times New Roman" w:hint="eastAsia"/>
          <w:kern w:val="0"/>
          <w:sz w:val="21"/>
          <w:szCs w:val="21"/>
        </w:rPr>
        <w:t>目录</w:t>
      </w:r>
      <w:bookmarkEnd w:id="4"/>
    </w:p>
    <w:p w:rsidR="00753756" w:rsidRPr="00224952" w:rsidRDefault="00753756" w:rsidP="002E3B41">
      <w:pPr>
        <w:autoSpaceDE w:val="0"/>
        <w:autoSpaceDN w:val="0"/>
        <w:adjustRightInd w:val="0"/>
        <w:spacing w:before="30" w:line="288" w:lineRule="auto"/>
        <w:ind w:left="15"/>
        <w:jc w:val="left"/>
        <w:rPr>
          <w:b/>
          <w:color w:val="000000"/>
          <w:kern w:val="0"/>
          <w:szCs w:val="21"/>
        </w:rPr>
      </w:pPr>
    </w:p>
    <w:p w:rsidR="0067357F" w:rsidRDefault="002B57F0">
      <w:pPr>
        <w:pStyle w:val="22"/>
        <w:rPr>
          <w:rFonts w:asciiTheme="minorHAnsi" w:eastAsiaTheme="minorEastAsia" w:hAnsiTheme="minorHAnsi" w:cstheme="minorBidi"/>
          <w:noProof/>
          <w:kern w:val="2"/>
          <w:szCs w:val="22"/>
        </w:rPr>
      </w:pPr>
      <w:r w:rsidRPr="00224952">
        <w:fldChar w:fldCharType="begin"/>
      </w:r>
      <w:r w:rsidR="00753756" w:rsidRPr="00224952">
        <w:instrText xml:space="preserve"> TOC \o "1-3" \h \z \u </w:instrText>
      </w:r>
      <w:r w:rsidRPr="00224952">
        <w:fldChar w:fldCharType="separate"/>
      </w:r>
      <w:hyperlink w:anchor="_Toc48664641" w:history="1">
        <w:r w:rsidR="0067357F" w:rsidRPr="009B4634">
          <w:rPr>
            <w:rStyle w:val="a8"/>
            <w:rFonts w:ascii="宋体" w:hAnsi="宋体" w:cs="Arial"/>
            <w:bCs/>
            <w:noProof/>
          </w:rPr>
          <w:t>1</w:t>
        </w:r>
        <w:r w:rsidR="0067357F" w:rsidRPr="009B4634">
          <w:rPr>
            <w:rStyle w:val="a8"/>
            <w:rFonts w:ascii="宋体" w:hAnsi="宋体" w:cs="Arial" w:hint="eastAsia"/>
            <w:bCs/>
            <w:noProof/>
          </w:rPr>
          <w:t>重要提示及目录</w:t>
        </w:r>
        <w:r w:rsidR="0067357F">
          <w:rPr>
            <w:noProof/>
            <w:webHidden/>
          </w:rPr>
          <w:tab/>
        </w:r>
        <w:r w:rsidR="0067357F">
          <w:rPr>
            <w:noProof/>
            <w:webHidden/>
          </w:rPr>
          <w:fldChar w:fldCharType="begin"/>
        </w:r>
        <w:r w:rsidR="0067357F">
          <w:rPr>
            <w:noProof/>
            <w:webHidden/>
          </w:rPr>
          <w:instrText xml:space="preserve"> PAGEREF _Toc48664641 \h </w:instrText>
        </w:r>
        <w:r w:rsidR="0067357F">
          <w:rPr>
            <w:noProof/>
            <w:webHidden/>
          </w:rPr>
        </w:r>
        <w:r w:rsidR="0067357F">
          <w:rPr>
            <w:noProof/>
            <w:webHidden/>
          </w:rPr>
          <w:fldChar w:fldCharType="separate"/>
        </w:r>
        <w:r w:rsidR="0067357F">
          <w:rPr>
            <w:noProof/>
            <w:webHidden/>
          </w:rPr>
          <w:t>2</w:t>
        </w:r>
        <w:r w:rsidR="0067357F">
          <w:rPr>
            <w:noProof/>
            <w:webHidden/>
          </w:rPr>
          <w:fldChar w:fldCharType="end"/>
        </w:r>
      </w:hyperlink>
    </w:p>
    <w:p w:rsidR="0067357F" w:rsidRDefault="0067357F">
      <w:pPr>
        <w:pStyle w:val="22"/>
        <w:tabs>
          <w:tab w:val="left" w:pos="840"/>
        </w:tabs>
        <w:rPr>
          <w:rFonts w:asciiTheme="minorHAnsi" w:eastAsiaTheme="minorEastAsia" w:hAnsiTheme="minorHAnsi" w:cstheme="minorBidi"/>
          <w:noProof/>
          <w:kern w:val="2"/>
          <w:szCs w:val="22"/>
        </w:rPr>
      </w:pPr>
      <w:hyperlink w:anchor="_Toc48664642" w:history="1">
        <w:r w:rsidRPr="009B4634">
          <w:rPr>
            <w:rStyle w:val="a8"/>
            <w:noProof/>
          </w:rPr>
          <w:t>1.1</w:t>
        </w:r>
        <w:r>
          <w:rPr>
            <w:rFonts w:asciiTheme="minorHAnsi" w:eastAsiaTheme="minorEastAsia" w:hAnsiTheme="minorHAnsi" w:cstheme="minorBidi"/>
            <w:noProof/>
            <w:kern w:val="2"/>
            <w:szCs w:val="22"/>
          </w:rPr>
          <w:tab/>
        </w:r>
        <w:r w:rsidRPr="009B4634">
          <w:rPr>
            <w:rStyle w:val="a8"/>
            <w:rFonts w:hint="eastAsia"/>
            <w:noProof/>
          </w:rPr>
          <w:t>重要提示</w:t>
        </w:r>
        <w:r>
          <w:rPr>
            <w:noProof/>
            <w:webHidden/>
          </w:rPr>
          <w:tab/>
        </w:r>
        <w:r>
          <w:rPr>
            <w:noProof/>
            <w:webHidden/>
          </w:rPr>
          <w:fldChar w:fldCharType="begin"/>
        </w:r>
        <w:r>
          <w:rPr>
            <w:noProof/>
            <w:webHidden/>
          </w:rPr>
          <w:instrText xml:space="preserve"> PAGEREF _Toc48664642 \h </w:instrText>
        </w:r>
        <w:r>
          <w:rPr>
            <w:noProof/>
            <w:webHidden/>
          </w:rPr>
        </w:r>
        <w:r>
          <w:rPr>
            <w:noProof/>
            <w:webHidden/>
          </w:rPr>
          <w:fldChar w:fldCharType="separate"/>
        </w:r>
        <w:r>
          <w:rPr>
            <w:noProof/>
            <w:webHidden/>
          </w:rPr>
          <w:t>2</w:t>
        </w:r>
        <w:r>
          <w:rPr>
            <w:noProof/>
            <w:webHidden/>
          </w:rPr>
          <w:fldChar w:fldCharType="end"/>
        </w:r>
      </w:hyperlink>
    </w:p>
    <w:p w:rsidR="0067357F" w:rsidRDefault="0067357F">
      <w:pPr>
        <w:pStyle w:val="22"/>
        <w:tabs>
          <w:tab w:val="left" w:pos="840"/>
        </w:tabs>
        <w:rPr>
          <w:rFonts w:asciiTheme="minorHAnsi" w:eastAsiaTheme="minorEastAsia" w:hAnsiTheme="minorHAnsi" w:cstheme="minorBidi"/>
          <w:noProof/>
          <w:kern w:val="2"/>
          <w:szCs w:val="22"/>
        </w:rPr>
      </w:pPr>
      <w:hyperlink w:anchor="_Toc48664643" w:history="1">
        <w:r w:rsidRPr="009B4634">
          <w:rPr>
            <w:rStyle w:val="a8"/>
            <w:noProof/>
          </w:rPr>
          <w:t>1.2</w:t>
        </w:r>
        <w:r>
          <w:rPr>
            <w:rFonts w:asciiTheme="minorHAnsi" w:eastAsiaTheme="minorEastAsia" w:hAnsiTheme="minorHAnsi" w:cstheme="minorBidi"/>
            <w:noProof/>
            <w:kern w:val="2"/>
            <w:szCs w:val="22"/>
          </w:rPr>
          <w:tab/>
        </w:r>
        <w:r w:rsidRPr="009B4634">
          <w:rPr>
            <w:rStyle w:val="a8"/>
            <w:rFonts w:hint="eastAsia"/>
            <w:noProof/>
          </w:rPr>
          <w:t>目录</w:t>
        </w:r>
        <w:r>
          <w:rPr>
            <w:noProof/>
            <w:webHidden/>
          </w:rPr>
          <w:tab/>
        </w:r>
        <w:r>
          <w:rPr>
            <w:noProof/>
            <w:webHidden/>
          </w:rPr>
          <w:fldChar w:fldCharType="begin"/>
        </w:r>
        <w:r>
          <w:rPr>
            <w:noProof/>
            <w:webHidden/>
          </w:rPr>
          <w:instrText xml:space="preserve"> PAGEREF _Toc48664643 \h </w:instrText>
        </w:r>
        <w:r>
          <w:rPr>
            <w:noProof/>
            <w:webHidden/>
          </w:rPr>
        </w:r>
        <w:r>
          <w:rPr>
            <w:noProof/>
            <w:webHidden/>
          </w:rPr>
          <w:fldChar w:fldCharType="separate"/>
        </w:r>
        <w:r>
          <w:rPr>
            <w:noProof/>
            <w:webHidden/>
          </w:rPr>
          <w:t>3</w:t>
        </w:r>
        <w:r>
          <w:rPr>
            <w:noProof/>
            <w:webHidden/>
          </w:rPr>
          <w:fldChar w:fldCharType="end"/>
        </w:r>
      </w:hyperlink>
    </w:p>
    <w:p w:rsidR="0067357F" w:rsidRDefault="0067357F">
      <w:pPr>
        <w:pStyle w:val="22"/>
        <w:rPr>
          <w:rFonts w:asciiTheme="minorHAnsi" w:eastAsiaTheme="minorEastAsia" w:hAnsiTheme="minorHAnsi" w:cstheme="minorBidi"/>
          <w:noProof/>
          <w:kern w:val="2"/>
          <w:szCs w:val="22"/>
        </w:rPr>
      </w:pPr>
      <w:hyperlink w:anchor="_Toc48664644" w:history="1">
        <w:r w:rsidRPr="009B4634">
          <w:rPr>
            <w:rStyle w:val="a8"/>
            <w:rFonts w:ascii="宋体" w:hAnsi="宋体" w:cs="Arial"/>
            <w:bCs/>
            <w:noProof/>
          </w:rPr>
          <w:t>2</w:t>
        </w:r>
        <w:r w:rsidRPr="009B4634">
          <w:rPr>
            <w:rStyle w:val="a8"/>
            <w:rFonts w:ascii="宋体" w:hAnsi="宋体" w:cs="Arial" w:hint="eastAsia"/>
            <w:bCs/>
            <w:noProof/>
          </w:rPr>
          <w:t>基金简介</w:t>
        </w:r>
        <w:r>
          <w:rPr>
            <w:noProof/>
            <w:webHidden/>
          </w:rPr>
          <w:tab/>
        </w:r>
        <w:r>
          <w:rPr>
            <w:noProof/>
            <w:webHidden/>
          </w:rPr>
          <w:fldChar w:fldCharType="begin"/>
        </w:r>
        <w:r>
          <w:rPr>
            <w:noProof/>
            <w:webHidden/>
          </w:rPr>
          <w:instrText xml:space="preserve"> PAGEREF _Toc48664644 \h </w:instrText>
        </w:r>
        <w:r>
          <w:rPr>
            <w:noProof/>
            <w:webHidden/>
          </w:rPr>
        </w:r>
        <w:r>
          <w:rPr>
            <w:noProof/>
            <w:webHidden/>
          </w:rPr>
          <w:fldChar w:fldCharType="separate"/>
        </w:r>
        <w:r>
          <w:rPr>
            <w:noProof/>
            <w:webHidden/>
          </w:rPr>
          <w:t>5</w:t>
        </w:r>
        <w:r>
          <w:rPr>
            <w:noProof/>
            <w:webHidden/>
          </w:rPr>
          <w:fldChar w:fldCharType="end"/>
        </w:r>
      </w:hyperlink>
    </w:p>
    <w:p w:rsidR="0067357F" w:rsidRDefault="0067357F">
      <w:pPr>
        <w:pStyle w:val="22"/>
        <w:tabs>
          <w:tab w:val="left" w:pos="840"/>
        </w:tabs>
        <w:rPr>
          <w:rFonts w:asciiTheme="minorHAnsi" w:eastAsiaTheme="minorEastAsia" w:hAnsiTheme="minorHAnsi" w:cstheme="minorBidi"/>
          <w:noProof/>
          <w:kern w:val="2"/>
          <w:szCs w:val="22"/>
        </w:rPr>
      </w:pPr>
      <w:hyperlink w:anchor="_Toc48664645" w:history="1">
        <w:r w:rsidRPr="009B4634">
          <w:rPr>
            <w:rStyle w:val="a8"/>
            <w:rFonts w:ascii="宋体" w:hAnsi="宋体" w:cs="Arial"/>
            <w:noProof/>
          </w:rPr>
          <w:t>2.1</w:t>
        </w:r>
        <w:r>
          <w:rPr>
            <w:rFonts w:asciiTheme="minorHAnsi" w:eastAsiaTheme="minorEastAsia" w:hAnsiTheme="minorHAnsi" w:cstheme="minorBidi"/>
            <w:noProof/>
            <w:kern w:val="2"/>
            <w:szCs w:val="22"/>
          </w:rPr>
          <w:tab/>
        </w:r>
        <w:r w:rsidRPr="009B4634">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_Toc48664645 \h </w:instrText>
        </w:r>
        <w:r>
          <w:rPr>
            <w:noProof/>
            <w:webHidden/>
          </w:rPr>
        </w:r>
        <w:r>
          <w:rPr>
            <w:noProof/>
            <w:webHidden/>
          </w:rPr>
          <w:fldChar w:fldCharType="separate"/>
        </w:r>
        <w:r>
          <w:rPr>
            <w:noProof/>
            <w:webHidden/>
          </w:rPr>
          <w:t>5</w:t>
        </w:r>
        <w:r>
          <w:rPr>
            <w:noProof/>
            <w:webHidden/>
          </w:rPr>
          <w:fldChar w:fldCharType="end"/>
        </w:r>
      </w:hyperlink>
    </w:p>
    <w:p w:rsidR="0067357F" w:rsidRDefault="0067357F">
      <w:pPr>
        <w:pStyle w:val="22"/>
        <w:tabs>
          <w:tab w:val="left" w:pos="840"/>
        </w:tabs>
        <w:rPr>
          <w:rFonts w:asciiTheme="minorHAnsi" w:eastAsiaTheme="minorEastAsia" w:hAnsiTheme="minorHAnsi" w:cstheme="minorBidi"/>
          <w:noProof/>
          <w:kern w:val="2"/>
          <w:szCs w:val="22"/>
        </w:rPr>
      </w:pPr>
      <w:hyperlink w:anchor="_Toc48664646" w:history="1">
        <w:r w:rsidRPr="009B4634">
          <w:rPr>
            <w:rStyle w:val="a8"/>
            <w:rFonts w:ascii="宋体" w:hAnsi="宋体" w:cs="Arial"/>
            <w:noProof/>
          </w:rPr>
          <w:t>2.2</w:t>
        </w:r>
        <w:r>
          <w:rPr>
            <w:rFonts w:asciiTheme="minorHAnsi" w:eastAsiaTheme="minorEastAsia" w:hAnsiTheme="minorHAnsi" w:cstheme="minorBidi"/>
            <w:noProof/>
            <w:kern w:val="2"/>
            <w:szCs w:val="22"/>
          </w:rPr>
          <w:tab/>
        </w:r>
        <w:r w:rsidRPr="009B4634">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_Toc48664646 \h </w:instrText>
        </w:r>
        <w:r>
          <w:rPr>
            <w:noProof/>
            <w:webHidden/>
          </w:rPr>
        </w:r>
        <w:r>
          <w:rPr>
            <w:noProof/>
            <w:webHidden/>
          </w:rPr>
          <w:fldChar w:fldCharType="separate"/>
        </w:r>
        <w:r>
          <w:rPr>
            <w:noProof/>
            <w:webHidden/>
          </w:rPr>
          <w:t>5</w:t>
        </w:r>
        <w:r>
          <w:rPr>
            <w:noProof/>
            <w:webHidden/>
          </w:rPr>
          <w:fldChar w:fldCharType="end"/>
        </w:r>
      </w:hyperlink>
    </w:p>
    <w:p w:rsidR="0067357F" w:rsidRDefault="0067357F">
      <w:pPr>
        <w:pStyle w:val="22"/>
        <w:tabs>
          <w:tab w:val="left" w:pos="840"/>
        </w:tabs>
        <w:rPr>
          <w:rFonts w:asciiTheme="minorHAnsi" w:eastAsiaTheme="minorEastAsia" w:hAnsiTheme="minorHAnsi" w:cstheme="minorBidi"/>
          <w:noProof/>
          <w:kern w:val="2"/>
          <w:szCs w:val="22"/>
        </w:rPr>
      </w:pPr>
      <w:hyperlink w:anchor="_Toc48664647" w:history="1">
        <w:r w:rsidRPr="009B4634">
          <w:rPr>
            <w:rStyle w:val="a8"/>
            <w:rFonts w:ascii="宋体" w:hAnsi="宋体" w:cs="Arial"/>
            <w:noProof/>
          </w:rPr>
          <w:t>2.3</w:t>
        </w:r>
        <w:r>
          <w:rPr>
            <w:rFonts w:asciiTheme="minorHAnsi" w:eastAsiaTheme="minorEastAsia" w:hAnsiTheme="minorHAnsi" w:cstheme="minorBidi"/>
            <w:noProof/>
            <w:kern w:val="2"/>
            <w:szCs w:val="22"/>
          </w:rPr>
          <w:tab/>
        </w:r>
        <w:r w:rsidRPr="009B4634">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_Toc48664647 \h </w:instrText>
        </w:r>
        <w:r>
          <w:rPr>
            <w:noProof/>
            <w:webHidden/>
          </w:rPr>
        </w:r>
        <w:r>
          <w:rPr>
            <w:noProof/>
            <w:webHidden/>
          </w:rPr>
          <w:fldChar w:fldCharType="separate"/>
        </w:r>
        <w:r>
          <w:rPr>
            <w:noProof/>
            <w:webHidden/>
          </w:rPr>
          <w:t>5</w:t>
        </w:r>
        <w:r>
          <w:rPr>
            <w:noProof/>
            <w:webHidden/>
          </w:rPr>
          <w:fldChar w:fldCharType="end"/>
        </w:r>
      </w:hyperlink>
    </w:p>
    <w:p w:rsidR="0067357F" w:rsidRDefault="0067357F">
      <w:pPr>
        <w:pStyle w:val="22"/>
        <w:tabs>
          <w:tab w:val="left" w:pos="840"/>
        </w:tabs>
        <w:rPr>
          <w:rFonts w:asciiTheme="minorHAnsi" w:eastAsiaTheme="minorEastAsia" w:hAnsiTheme="minorHAnsi" w:cstheme="minorBidi"/>
          <w:noProof/>
          <w:kern w:val="2"/>
          <w:szCs w:val="22"/>
        </w:rPr>
      </w:pPr>
      <w:hyperlink w:anchor="_Toc48664648" w:history="1">
        <w:r w:rsidRPr="009B4634">
          <w:rPr>
            <w:rStyle w:val="a8"/>
            <w:rFonts w:ascii="宋体" w:hAnsi="宋体" w:cs="Arial"/>
            <w:noProof/>
          </w:rPr>
          <w:t>2.4</w:t>
        </w:r>
        <w:r>
          <w:rPr>
            <w:rFonts w:asciiTheme="minorHAnsi" w:eastAsiaTheme="minorEastAsia" w:hAnsiTheme="minorHAnsi" w:cstheme="minorBidi"/>
            <w:noProof/>
            <w:kern w:val="2"/>
            <w:szCs w:val="22"/>
          </w:rPr>
          <w:tab/>
        </w:r>
        <w:r w:rsidRPr="009B4634">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_Toc48664648 \h </w:instrText>
        </w:r>
        <w:r>
          <w:rPr>
            <w:noProof/>
            <w:webHidden/>
          </w:rPr>
        </w:r>
        <w:r>
          <w:rPr>
            <w:noProof/>
            <w:webHidden/>
          </w:rPr>
          <w:fldChar w:fldCharType="separate"/>
        </w:r>
        <w:r>
          <w:rPr>
            <w:noProof/>
            <w:webHidden/>
          </w:rPr>
          <w:t>6</w:t>
        </w:r>
        <w:r>
          <w:rPr>
            <w:noProof/>
            <w:webHidden/>
          </w:rPr>
          <w:fldChar w:fldCharType="end"/>
        </w:r>
      </w:hyperlink>
    </w:p>
    <w:p w:rsidR="0067357F" w:rsidRDefault="0067357F">
      <w:pPr>
        <w:pStyle w:val="22"/>
        <w:tabs>
          <w:tab w:val="left" w:pos="840"/>
        </w:tabs>
        <w:rPr>
          <w:rFonts w:asciiTheme="minorHAnsi" w:eastAsiaTheme="minorEastAsia" w:hAnsiTheme="minorHAnsi" w:cstheme="minorBidi"/>
          <w:noProof/>
          <w:kern w:val="2"/>
          <w:szCs w:val="22"/>
        </w:rPr>
      </w:pPr>
      <w:hyperlink w:anchor="_Toc48664649" w:history="1">
        <w:r w:rsidRPr="009B4634">
          <w:rPr>
            <w:rStyle w:val="a8"/>
            <w:rFonts w:ascii="宋体" w:hAnsi="宋体" w:cs="Arial"/>
            <w:noProof/>
          </w:rPr>
          <w:t>2.5</w:t>
        </w:r>
        <w:r>
          <w:rPr>
            <w:rFonts w:asciiTheme="minorHAnsi" w:eastAsiaTheme="minorEastAsia" w:hAnsiTheme="minorHAnsi" w:cstheme="minorBidi"/>
            <w:noProof/>
            <w:kern w:val="2"/>
            <w:szCs w:val="22"/>
          </w:rPr>
          <w:tab/>
        </w:r>
        <w:r w:rsidRPr="009B4634">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_Toc48664649 \h </w:instrText>
        </w:r>
        <w:r>
          <w:rPr>
            <w:noProof/>
            <w:webHidden/>
          </w:rPr>
        </w:r>
        <w:r>
          <w:rPr>
            <w:noProof/>
            <w:webHidden/>
          </w:rPr>
          <w:fldChar w:fldCharType="separate"/>
        </w:r>
        <w:r>
          <w:rPr>
            <w:noProof/>
            <w:webHidden/>
          </w:rPr>
          <w:t>6</w:t>
        </w:r>
        <w:r>
          <w:rPr>
            <w:noProof/>
            <w:webHidden/>
          </w:rPr>
          <w:fldChar w:fldCharType="end"/>
        </w:r>
      </w:hyperlink>
    </w:p>
    <w:p w:rsidR="0067357F" w:rsidRDefault="0067357F">
      <w:pPr>
        <w:pStyle w:val="22"/>
        <w:rPr>
          <w:rFonts w:asciiTheme="minorHAnsi" w:eastAsiaTheme="minorEastAsia" w:hAnsiTheme="minorHAnsi" w:cstheme="minorBidi"/>
          <w:noProof/>
          <w:kern w:val="2"/>
          <w:szCs w:val="22"/>
        </w:rPr>
      </w:pPr>
      <w:hyperlink w:anchor="_Toc48664650" w:history="1">
        <w:r w:rsidRPr="009B4634">
          <w:rPr>
            <w:rStyle w:val="a8"/>
            <w:rFonts w:ascii="宋体" w:hAnsi="宋体" w:cs="Arial"/>
            <w:bCs/>
            <w:noProof/>
          </w:rPr>
          <w:t>3</w:t>
        </w:r>
        <w:r w:rsidRPr="009B4634">
          <w:rPr>
            <w:rStyle w:val="a8"/>
            <w:rFonts w:ascii="宋体" w:hAnsi="宋体" w:cs="Arial" w:hint="eastAsia"/>
            <w:bCs/>
            <w:noProof/>
          </w:rPr>
          <w:t>主要财务指标和基金净值表现</w:t>
        </w:r>
        <w:r>
          <w:rPr>
            <w:noProof/>
            <w:webHidden/>
          </w:rPr>
          <w:tab/>
        </w:r>
        <w:r>
          <w:rPr>
            <w:noProof/>
            <w:webHidden/>
          </w:rPr>
          <w:fldChar w:fldCharType="begin"/>
        </w:r>
        <w:r>
          <w:rPr>
            <w:noProof/>
            <w:webHidden/>
          </w:rPr>
          <w:instrText xml:space="preserve"> PAGEREF _Toc48664650 \h </w:instrText>
        </w:r>
        <w:r>
          <w:rPr>
            <w:noProof/>
            <w:webHidden/>
          </w:rPr>
        </w:r>
        <w:r>
          <w:rPr>
            <w:noProof/>
            <w:webHidden/>
          </w:rPr>
          <w:fldChar w:fldCharType="separate"/>
        </w:r>
        <w:r>
          <w:rPr>
            <w:noProof/>
            <w:webHidden/>
          </w:rPr>
          <w:t>6</w:t>
        </w:r>
        <w:r>
          <w:rPr>
            <w:noProof/>
            <w:webHidden/>
          </w:rPr>
          <w:fldChar w:fldCharType="end"/>
        </w:r>
      </w:hyperlink>
    </w:p>
    <w:p w:rsidR="0067357F" w:rsidRDefault="0067357F">
      <w:pPr>
        <w:pStyle w:val="22"/>
        <w:tabs>
          <w:tab w:val="left" w:pos="840"/>
        </w:tabs>
        <w:rPr>
          <w:rFonts w:asciiTheme="minorHAnsi" w:eastAsiaTheme="minorEastAsia" w:hAnsiTheme="minorHAnsi" w:cstheme="minorBidi"/>
          <w:noProof/>
          <w:kern w:val="2"/>
          <w:szCs w:val="22"/>
        </w:rPr>
      </w:pPr>
      <w:hyperlink w:anchor="_Toc48664651" w:history="1">
        <w:r w:rsidRPr="009B4634">
          <w:rPr>
            <w:rStyle w:val="a8"/>
            <w:rFonts w:ascii="宋体" w:hAnsi="宋体" w:cs="Arial"/>
            <w:noProof/>
          </w:rPr>
          <w:t>3.1</w:t>
        </w:r>
        <w:r>
          <w:rPr>
            <w:rFonts w:asciiTheme="minorHAnsi" w:eastAsiaTheme="minorEastAsia" w:hAnsiTheme="minorHAnsi" w:cstheme="minorBidi"/>
            <w:noProof/>
            <w:kern w:val="2"/>
            <w:szCs w:val="22"/>
          </w:rPr>
          <w:tab/>
        </w:r>
        <w:r w:rsidRPr="009B4634">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_Toc48664651 \h </w:instrText>
        </w:r>
        <w:r>
          <w:rPr>
            <w:noProof/>
            <w:webHidden/>
          </w:rPr>
        </w:r>
        <w:r>
          <w:rPr>
            <w:noProof/>
            <w:webHidden/>
          </w:rPr>
          <w:fldChar w:fldCharType="separate"/>
        </w:r>
        <w:r>
          <w:rPr>
            <w:noProof/>
            <w:webHidden/>
          </w:rPr>
          <w:t>6</w:t>
        </w:r>
        <w:r>
          <w:rPr>
            <w:noProof/>
            <w:webHidden/>
          </w:rPr>
          <w:fldChar w:fldCharType="end"/>
        </w:r>
      </w:hyperlink>
    </w:p>
    <w:p w:rsidR="0067357F" w:rsidRDefault="0067357F">
      <w:pPr>
        <w:pStyle w:val="22"/>
        <w:tabs>
          <w:tab w:val="left" w:pos="840"/>
        </w:tabs>
        <w:rPr>
          <w:rFonts w:asciiTheme="minorHAnsi" w:eastAsiaTheme="minorEastAsia" w:hAnsiTheme="minorHAnsi" w:cstheme="minorBidi"/>
          <w:noProof/>
          <w:kern w:val="2"/>
          <w:szCs w:val="22"/>
        </w:rPr>
      </w:pPr>
      <w:hyperlink w:anchor="_Toc48664652" w:history="1">
        <w:r w:rsidRPr="009B4634">
          <w:rPr>
            <w:rStyle w:val="a8"/>
            <w:rFonts w:ascii="宋体" w:hAnsi="宋体" w:cs="Arial"/>
            <w:noProof/>
          </w:rPr>
          <w:t>3.2</w:t>
        </w:r>
        <w:r>
          <w:rPr>
            <w:rFonts w:asciiTheme="minorHAnsi" w:eastAsiaTheme="minorEastAsia" w:hAnsiTheme="minorHAnsi" w:cstheme="minorBidi"/>
            <w:noProof/>
            <w:kern w:val="2"/>
            <w:szCs w:val="22"/>
          </w:rPr>
          <w:tab/>
        </w:r>
        <w:r w:rsidRPr="009B4634">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_Toc48664652 \h </w:instrText>
        </w:r>
        <w:r>
          <w:rPr>
            <w:noProof/>
            <w:webHidden/>
          </w:rPr>
        </w:r>
        <w:r>
          <w:rPr>
            <w:noProof/>
            <w:webHidden/>
          </w:rPr>
          <w:fldChar w:fldCharType="separate"/>
        </w:r>
        <w:r>
          <w:rPr>
            <w:noProof/>
            <w:webHidden/>
          </w:rPr>
          <w:t>7</w:t>
        </w:r>
        <w:r>
          <w:rPr>
            <w:noProof/>
            <w:webHidden/>
          </w:rPr>
          <w:fldChar w:fldCharType="end"/>
        </w:r>
      </w:hyperlink>
    </w:p>
    <w:p w:rsidR="0067357F" w:rsidRDefault="0067357F">
      <w:pPr>
        <w:pStyle w:val="22"/>
        <w:rPr>
          <w:rFonts w:asciiTheme="minorHAnsi" w:eastAsiaTheme="minorEastAsia" w:hAnsiTheme="minorHAnsi" w:cstheme="minorBidi"/>
          <w:noProof/>
          <w:kern w:val="2"/>
          <w:szCs w:val="22"/>
        </w:rPr>
      </w:pPr>
      <w:hyperlink w:anchor="_Toc48664653" w:history="1">
        <w:r w:rsidRPr="009B4634">
          <w:rPr>
            <w:rStyle w:val="a8"/>
            <w:rFonts w:ascii="宋体" w:hAnsi="宋体" w:cs="Arial"/>
            <w:bCs/>
            <w:noProof/>
          </w:rPr>
          <w:t>4</w:t>
        </w:r>
        <w:r w:rsidRPr="009B4634">
          <w:rPr>
            <w:rStyle w:val="a8"/>
            <w:rFonts w:ascii="宋体" w:hAnsi="宋体" w:cs="Arial" w:hint="eastAsia"/>
            <w:bCs/>
            <w:noProof/>
          </w:rPr>
          <w:t>管理人报告</w:t>
        </w:r>
        <w:r>
          <w:rPr>
            <w:noProof/>
            <w:webHidden/>
          </w:rPr>
          <w:tab/>
        </w:r>
        <w:r>
          <w:rPr>
            <w:noProof/>
            <w:webHidden/>
          </w:rPr>
          <w:fldChar w:fldCharType="begin"/>
        </w:r>
        <w:r>
          <w:rPr>
            <w:noProof/>
            <w:webHidden/>
          </w:rPr>
          <w:instrText xml:space="preserve"> PAGEREF _Toc48664653 \h </w:instrText>
        </w:r>
        <w:r>
          <w:rPr>
            <w:noProof/>
            <w:webHidden/>
          </w:rPr>
        </w:r>
        <w:r>
          <w:rPr>
            <w:noProof/>
            <w:webHidden/>
          </w:rPr>
          <w:fldChar w:fldCharType="separate"/>
        </w:r>
        <w:r>
          <w:rPr>
            <w:noProof/>
            <w:webHidden/>
          </w:rPr>
          <w:t>8</w:t>
        </w:r>
        <w:r>
          <w:rPr>
            <w:noProof/>
            <w:webHidden/>
          </w:rPr>
          <w:fldChar w:fldCharType="end"/>
        </w:r>
      </w:hyperlink>
    </w:p>
    <w:p w:rsidR="0067357F" w:rsidRDefault="0067357F">
      <w:pPr>
        <w:pStyle w:val="22"/>
        <w:tabs>
          <w:tab w:val="left" w:pos="840"/>
        </w:tabs>
        <w:rPr>
          <w:rFonts w:asciiTheme="minorHAnsi" w:eastAsiaTheme="minorEastAsia" w:hAnsiTheme="minorHAnsi" w:cstheme="minorBidi"/>
          <w:noProof/>
          <w:kern w:val="2"/>
          <w:szCs w:val="22"/>
        </w:rPr>
      </w:pPr>
      <w:hyperlink w:anchor="_Toc48664654" w:history="1">
        <w:r w:rsidRPr="009B4634">
          <w:rPr>
            <w:rStyle w:val="a8"/>
            <w:rFonts w:ascii="宋体" w:hAnsi="宋体" w:cs="Arial"/>
            <w:noProof/>
          </w:rPr>
          <w:t>4.1</w:t>
        </w:r>
        <w:r>
          <w:rPr>
            <w:rFonts w:asciiTheme="minorHAnsi" w:eastAsiaTheme="minorEastAsia" w:hAnsiTheme="minorHAnsi" w:cstheme="minorBidi"/>
            <w:noProof/>
            <w:kern w:val="2"/>
            <w:szCs w:val="22"/>
          </w:rPr>
          <w:tab/>
        </w:r>
        <w:r w:rsidRPr="009B4634">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_Toc48664654 \h </w:instrText>
        </w:r>
        <w:r>
          <w:rPr>
            <w:noProof/>
            <w:webHidden/>
          </w:rPr>
        </w:r>
        <w:r>
          <w:rPr>
            <w:noProof/>
            <w:webHidden/>
          </w:rPr>
          <w:fldChar w:fldCharType="separate"/>
        </w:r>
        <w:r>
          <w:rPr>
            <w:noProof/>
            <w:webHidden/>
          </w:rPr>
          <w:t>8</w:t>
        </w:r>
        <w:r>
          <w:rPr>
            <w:noProof/>
            <w:webHidden/>
          </w:rPr>
          <w:fldChar w:fldCharType="end"/>
        </w:r>
      </w:hyperlink>
    </w:p>
    <w:p w:rsidR="0067357F" w:rsidRDefault="0067357F">
      <w:pPr>
        <w:pStyle w:val="22"/>
        <w:tabs>
          <w:tab w:val="left" w:pos="840"/>
        </w:tabs>
        <w:rPr>
          <w:rFonts w:asciiTheme="minorHAnsi" w:eastAsiaTheme="minorEastAsia" w:hAnsiTheme="minorHAnsi" w:cstheme="minorBidi"/>
          <w:noProof/>
          <w:kern w:val="2"/>
          <w:szCs w:val="22"/>
        </w:rPr>
      </w:pPr>
      <w:hyperlink w:anchor="_Toc48664655" w:history="1">
        <w:r w:rsidRPr="009B4634">
          <w:rPr>
            <w:rStyle w:val="a8"/>
            <w:rFonts w:ascii="宋体" w:hAnsi="宋体" w:cs="Arial"/>
            <w:noProof/>
          </w:rPr>
          <w:t>4.2</w:t>
        </w:r>
        <w:r>
          <w:rPr>
            <w:rFonts w:asciiTheme="minorHAnsi" w:eastAsiaTheme="minorEastAsia" w:hAnsiTheme="minorHAnsi" w:cstheme="minorBidi"/>
            <w:noProof/>
            <w:kern w:val="2"/>
            <w:szCs w:val="22"/>
          </w:rPr>
          <w:tab/>
        </w:r>
        <w:r w:rsidRPr="009B4634">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_Toc48664655 \h </w:instrText>
        </w:r>
        <w:r>
          <w:rPr>
            <w:noProof/>
            <w:webHidden/>
          </w:rPr>
        </w:r>
        <w:r>
          <w:rPr>
            <w:noProof/>
            <w:webHidden/>
          </w:rPr>
          <w:fldChar w:fldCharType="separate"/>
        </w:r>
        <w:r>
          <w:rPr>
            <w:noProof/>
            <w:webHidden/>
          </w:rPr>
          <w:t>11</w:t>
        </w:r>
        <w:r>
          <w:rPr>
            <w:noProof/>
            <w:webHidden/>
          </w:rPr>
          <w:fldChar w:fldCharType="end"/>
        </w:r>
      </w:hyperlink>
    </w:p>
    <w:p w:rsidR="0067357F" w:rsidRDefault="0067357F">
      <w:pPr>
        <w:pStyle w:val="22"/>
        <w:tabs>
          <w:tab w:val="left" w:pos="840"/>
        </w:tabs>
        <w:rPr>
          <w:rFonts w:asciiTheme="minorHAnsi" w:eastAsiaTheme="minorEastAsia" w:hAnsiTheme="minorHAnsi" w:cstheme="minorBidi"/>
          <w:noProof/>
          <w:kern w:val="2"/>
          <w:szCs w:val="22"/>
        </w:rPr>
      </w:pPr>
      <w:hyperlink w:anchor="_Toc48664656" w:history="1">
        <w:r w:rsidRPr="009B4634">
          <w:rPr>
            <w:rStyle w:val="a8"/>
            <w:rFonts w:ascii="宋体" w:hAnsi="宋体" w:cs="Arial"/>
            <w:noProof/>
          </w:rPr>
          <w:t>4.3</w:t>
        </w:r>
        <w:r>
          <w:rPr>
            <w:rFonts w:asciiTheme="minorHAnsi" w:eastAsiaTheme="minorEastAsia" w:hAnsiTheme="minorHAnsi" w:cstheme="minorBidi"/>
            <w:noProof/>
            <w:kern w:val="2"/>
            <w:szCs w:val="22"/>
          </w:rPr>
          <w:tab/>
        </w:r>
        <w:r w:rsidRPr="009B4634">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_Toc48664656 \h </w:instrText>
        </w:r>
        <w:r>
          <w:rPr>
            <w:noProof/>
            <w:webHidden/>
          </w:rPr>
        </w:r>
        <w:r>
          <w:rPr>
            <w:noProof/>
            <w:webHidden/>
          </w:rPr>
          <w:fldChar w:fldCharType="separate"/>
        </w:r>
        <w:r>
          <w:rPr>
            <w:noProof/>
            <w:webHidden/>
          </w:rPr>
          <w:t>11</w:t>
        </w:r>
        <w:r>
          <w:rPr>
            <w:noProof/>
            <w:webHidden/>
          </w:rPr>
          <w:fldChar w:fldCharType="end"/>
        </w:r>
      </w:hyperlink>
    </w:p>
    <w:p w:rsidR="0067357F" w:rsidRDefault="0067357F">
      <w:pPr>
        <w:pStyle w:val="22"/>
        <w:tabs>
          <w:tab w:val="left" w:pos="840"/>
        </w:tabs>
        <w:rPr>
          <w:rFonts w:asciiTheme="minorHAnsi" w:eastAsiaTheme="minorEastAsia" w:hAnsiTheme="minorHAnsi" w:cstheme="minorBidi"/>
          <w:noProof/>
          <w:kern w:val="2"/>
          <w:szCs w:val="22"/>
        </w:rPr>
      </w:pPr>
      <w:hyperlink w:anchor="_Toc48664657" w:history="1">
        <w:r w:rsidRPr="009B4634">
          <w:rPr>
            <w:rStyle w:val="a8"/>
            <w:rFonts w:ascii="宋体" w:hAnsi="宋体" w:cs="Arial"/>
            <w:noProof/>
          </w:rPr>
          <w:t>4.4</w:t>
        </w:r>
        <w:r>
          <w:rPr>
            <w:rFonts w:asciiTheme="minorHAnsi" w:eastAsiaTheme="minorEastAsia" w:hAnsiTheme="minorHAnsi" w:cstheme="minorBidi"/>
            <w:noProof/>
            <w:kern w:val="2"/>
            <w:szCs w:val="22"/>
          </w:rPr>
          <w:tab/>
        </w:r>
        <w:r w:rsidRPr="009B4634">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_Toc48664657 \h </w:instrText>
        </w:r>
        <w:r>
          <w:rPr>
            <w:noProof/>
            <w:webHidden/>
          </w:rPr>
        </w:r>
        <w:r>
          <w:rPr>
            <w:noProof/>
            <w:webHidden/>
          </w:rPr>
          <w:fldChar w:fldCharType="separate"/>
        </w:r>
        <w:r>
          <w:rPr>
            <w:noProof/>
            <w:webHidden/>
          </w:rPr>
          <w:t>11</w:t>
        </w:r>
        <w:r>
          <w:rPr>
            <w:noProof/>
            <w:webHidden/>
          </w:rPr>
          <w:fldChar w:fldCharType="end"/>
        </w:r>
      </w:hyperlink>
    </w:p>
    <w:p w:rsidR="0067357F" w:rsidRDefault="0067357F">
      <w:pPr>
        <w:pStyle w:val="22"/>
        <w:tabs>
          <w:tab w:val="left" w:pos="840"/>
        </w:tabs>
        <w:rPr>
          <w:rFonts w:asciiTheme="minorHAnsi" w:eastAsiaTheme="minorEastAsia" w:hAnsiTheme="minorHAnsi" w:cstheme="minorBidi"/>
          <w:noProof/>
          <w:kern w:val="2"/>
          <w:szCs w:val="22"/>
        </w:rPr>
      </w:pPr>
      <w:hyperlink w:anchor="_Toc48664658" w:history="1">
        <w:r w:rsidRPr="009B4634">
          <w:rPr>
            <w:rStyle w:val="a8"/>
            <w:rFonts w:ascii="宋体" w:hAnsi="宋体" w:cs="Arial"/>
            <w:noProof/>
          </w:rPr>
          <w:t>4.5</w:t>
        </w:r>
        <w:r>
          <w:rPr>
            <w:rFonts w:asciiTheme="minorHAnsi" w:eastAsiaTheme="minorEastAsia" w:hAnsiTheme="minorHAnsi" w:cstheme="minorBidi"/>
            <w:noProof/>
            <w:kern w:val="2"/>
            <w:szCs w:val="22"/>
          </w:rPr>
          <w:tab/>
        </w:r>
        <w:r w:rsidRPr="009B4634">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_Toc48664658 \h </w:instrText>
        </w:r>
        <w:r>
          <w:rPr>
            <w:noProof/>
            <w:webHidden/>
          </w:rPr>
        </w:r>
        <w:r>
          <w:rPr>
            <w:noProof/>
            <w:webHidden/>
          </w:rPr>
          <w:fldChar w:fldCharType="separate"/>
        </w:r>
        <w:r>
          <w:rPr>
            <w:noProof/>
            <w:webHidden/>
          </w:rPr>
          <w:t>12</w:t>
        </w:r>
        <w:r>
          <w:rPr>
            <w:noProof/>
            <w:webHidden/>
          </w:rPr>
          <w:fldChar w:fldCharType="end"/>
        </w:r>
      </w:hyperlink>
    </w:p>
    <w:p w:rsidR="0067357F" w:rsidRDefault="0067357F">
      <w:pPr>
        <w:pStyle w:val="22"/>
        <w:tabs>
          <w:tab w:val="left" w:pos="840"/>
        </w:tabs>
        <w:rPr>
          <w:rFonts w:asciiTheme="minorHAnsi" w:eastAsiaTheme="minorEastAsia" w:hAnsiTheme="minorHAnsi" w:cstheme="minorBidi"/>
          <w:noProof/>
          <w:kern w:val="2"/>
          <w:szCs w:val="22"/>
        </w:rPr>
      </w:pPr>
      <w:hyperlink w:anchor="_Toc48664659" w:history="1">
        <w:r w:rsidRPr="009B4634">
          <w:rPr>
            <w:rStyle w:val="a8"/>
            <w:rFonts w:ascii="宋体" w:hAnsi="宋体" w:cs="Arial"/>
            <w:noProof/>
          </w:rPr>
          <w:t>4.6</w:t>
        </w:r>
        <w:r>
          <w:rPr>
            <w:rFonts w:asciiTheme="minorHAnsi" w:eastAsiaTheme="minorEastAsia" w:hAnsiTheme="minorHAnsi" w:cstheme="minorBidi"/>
            <w:noProof/>
            <w:kern w:val="2"/>
            <w:szCs w:val="22"/>
          </w:rPr>
          <w:tab/>
        </w:r>
        <w:r w:rsidRPr="009B4634">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_Toc48664659 \h </w:instrText>
        </w:r>
        <w:r>
          <w:rPr>
            <w:noProof/>
            <w:webHidden/>
          </w:rPr>
        </w:r>
        <w:r>
          <w:rPr>
            <w:noProof/>
            <w:webHidden/>
          </w:rPr>
          <w:fldChar w:fldCharType="separate"/>
        </w:r>
        <w:r>
          <w:rPr>
            <w:noProof/>
            <w:webHidden/>
          </w:rPr>
          <w:t>13</w:t>
        </w:r>
        <w:r>
          <w:rPr>
            <w:noProof/>
            <w:webHidden/>
          </w:rPr>
          <w:fldChar w:fldCharType="end"/>
        </w:r>
      </w:hyperlink>
    </w:p>
    <w:p w:rsidR="0067357F" w:rsidRDefault="0067357F">
      <w:pPr>
        <w:pStyle w:val="22"/>
        <w:tabs>
          <w:tab w:val="left" w:pos="840"/>
        </w:tabs>
        <w:rPr>
          <w:rFonts w:asciiTheme="minorHAnsi" w:eastAsiaTheme="minorEastAsia" w:hAnsiTheme="minorHAnsi" w:cstheme="minorBidi"/>
          <w:noProof/>
          <w:kern w:val="2"/>
          <w:szCs w:val="22"/>
        </w:rPr>
      </w:pPr>
      <w:hyperlink w:anchor="_Toc48664660" w:history="1">
        <w:r w:rsidRPr="009B4634">
          <w:rPr>
            <w:rStyle w:val="a8"/>
            <w:rFonts w:ascii="宋体" w:hAnsi="宋体" w:cs="Arial"/>
            <w:noProof/>
          </w:rPr>
          <w:t>4.7</w:t>
        </w:r>
        <w:r>
          <w:rPr>
            <w:rFonts w:asciiTheme="minorHAnsi" w:eastAsiaTheme="minorEastAsia" w:hAnsiTheme="minorHAnsi" w:cstheme="minorBidi"/>
            <w:noProof/>
            <w:kern w:val="2"/>
            <w:szCs w:val="22"/>
          </w:rPr>
          <w:tab/>
        </w:r>
        <w:r w:rsidRPr="009B4634">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_Toc48664660 \h </w:instrText>
        </w:r>
        <w:r>
          <w:rPr>
            <w:noProof/>
            <w:webHidden/>
          </w:rPr>
        </w:r>
        <w:r>
          <w:rPr>
            <w:noProof/>
            <w:webHidden/>
          </w:rPr>
          <w:fldChar w:fldCharType="separate"/>
        </w:r>
        <w:r>
          <w:rPr>
            <w:noProof/>
            <w:webHidden/>
          </w:rPr>
          <w:t>13</w:t>
        </w:r>
        <w:r>
          <w:rPr>
            <w:noProof/>
            <w:webHidden/>
          </w:rPr>
          <w:fldChar w:fldCharType="end"/>
        </w:r>
      </w:hyperlink>
    </w:p>
    <w:p w:rsidR="0067357F" w:rsidRDefault="0067357F">
      <w:pPr>
        <w:pStyle w:val="22"/>
        <w:rPr>
          <w:rFonts w:asciiTheme="minorHAnsi" w:eastAsiaTheme="minorEastAsia" w:hAnsiTheme="minorHAnsi" w:cstheme="minorBidi"/>
          <w:noProof/>
          <w:kern w:val="2"/>
          <w:szCs w:val="22"/>
        </w:rPr>
      </w:pPr>
      <w:hyperlink w:anchor="_Toc48664661" w:history="1">
        <w:r w:rsidRPr="009B4634">
          <w:rPr>
            <w:rStyle w:val="a8"/>
            <w:rFonts w:ascii="宋体" w:hAnsi="宋体" w:cs="Arial"/>
            <w:bCs/>
            <w:noProof/>
          </w:rPr>
          <w:t>5</w:t>
        </w:r>
        <w:r w:rsidRPr="009B4634">
          <w:rPr>
            <w:rStyle w:val="a8"/>
            <w:rFonts w:ascii="宋体" w:hAnsi="宋体" w:cs="Arial" w:hint="eastAsia"/>
            <w:bCs/>
            <w:noProof/>
          </w:rPr>
          <w:t>托管人报告</w:t>
        </w:r>
        <w:r>
          <w:rPr>
            <w:noProof/>
            <w:webHidden/>
          </w:rPr>
          <w:tab/>
        </w:r>
        <w:r>
          <w:rPr>
            <w:noProof/>
            <w:webHidden/>
          </w:rPr>
          <w:fldChar w:fldCharType="begin"/>
        </w:r>
        <w:r>
          <w:rPr>
            <w:noProof/>
            <w:webHidden/>
          </w:rPr>
          <w:instrText xml:space="preserve"> PAGEREF _Toc48664661 \h </w:instrText>
        </w:r>
        <w:r>
          <w:rPr>
            <w:noProof/>
            <w:webHidden/>
          </w:rPr>
        </w:r>
        <w:r>
          <w:rPr>
            <w:noProof/>
            <w:webHidden/>
          </w:rPr>
          <w:fldChar w:fldCharType="separate"/>
        </w:r>
        <w:r>
          <w:rPr>
            <w:noProof/>
            <w:webHidden/>
          </w:rPr>
          <w:t>13</w:t>
        </w:r>
        <w:r>
          <w:rPr>
            <w:noProof/>
            <w:webHidden/>
          </w:rPr>
          <w:fldChar w:fldCharType="end"/>
        </w:r>
      </w:hyperlink>
    </w:p>
    <w:p w:rsidR="0067357F" w:rsidRDefault="0067357F">
      <w:pPr>
        <w:pStyle w:val="22"/>
        <w:tabs>
          <w:tab w:val="left" w:pos="840"/>
        </w:tabs>
        <w:rPr>
          <w:rFonts w:asciiTheme="minorHAnsi" w:eastAsiaTheme="minorEastAsia" w:hAnsiTheme="minorHAnsi" w:cstheme="minorBidi"/>
          <w:noProof/>
          <w:kern w:val="2"/>
          <w:szCs w:val="22"/>
        </w:rPr>
      </w:pPr>
      <w:hyperlink w:anchor="_Toc48664662" w:history="1">
        <w:r w:rsidRPr="009B4634">
          <w:rPr>
            <w:rStyle w:val="a8"/>
            <w:rFonts w:ascii="宋体" w:hAnsi="宋体" w:cs="Arial"/>
            <w:noProof/>
          </w:rPr>
          <w:t>5.1</w:t>
        </w:r>
        <w:r>
          <w:rPr>
            <w:rFonts w:asciiTheme="minorHAnsi" w:eastAsiaTheme="minorEastAsia" w:hAnsiTheme="minorHAnsi" w:cstheme="minorBidi"/>
            <w:noProof/>
            <w:kern w:val="2"/>
            <w:szCs w:val="22"/>
          </w:rPr>
          <w:tab/>
        </w:r>
        <w:r w:rsidRPr="009B4634">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_Toc48664662 \h </w:instrText>
        </w:r>
        <w:r>
          <w:rPr>
            <w:noProof/>
            <w:webHidden/>
          </w:rPr>
        </w:r>
        <w:r>
          <w:rPr>
            <w:noProof/>
            <w:webHidden/>
          </w:rPr>
          <w:fldChar w:fldCharType="separate"/>
        </w:r>
        <w:r>
          <w:rPr>
            <w:noProof/>
            <w:webHidden/>
          </w:rPr>
          <w:t>13</w:t>
        </w:r>
        <w:r>
          <w:rPr>
            <w:noProof/>
            <w:webHidden/>
          </w:rPr>
          <w:fldChar w:fldCharType="end"/>
        </w:r>
      </w:hyperlink>
    </w:p>
    <w:p w:rsidR="0067357F" w:rsidRDefault="0067357F">
      <w:pPr>
        <w:pStyle w:val="22"/>
        <w:tabs>
          <w:tab w:val="left" w:pos="840"/>
        </w:tabs>
        <w:rPr>
          <w:rFonts w:asciiTheme="minorHAnsi" w:eastAsiaTheme="minorEastAsia" w:hAnsiTheme="minorHAnsi" w:cstheme="minorBidi"/>
          <w:noProof/>
          <w:kern w:val="2"/>
          <w:szCs w:val="22"/>
        </w:rPr>
      </w:pPr>
      <w:hyperlink w:anchor="_Toc48664663" w:history="1">
        <w:r w:rsidRPr="009B4634">
          <w:rPr>
            <w:rStyle w:val="a8"/>
            <w:rFonts w:ascii="宋体" w:hAnsi="宋体" w:cs="Arial"/>
            <w:noProof/>
          </w:rPr>
          <w:t>5.2</w:t>
        </w:r>
        <w:r>
          <w:rPr>
            <w:rFonts w:asciiTheme="minorHAnsi" w:eastAsiaTheme="minorEastAsia" w:hAnsiTheme="minorHAnsi" w:cstheme="minorBidi"/>
            <w:noProof/>
            <w:kern w:val="2"/>
            <w:szCs w:val="22"/>
          </w:rPr>
          <w:tab/>
        </w:r>
        <w:r w:rsidRPr="009B4634">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_Toc48664663 \h </w:instrText>
        </w:r>
        <w:r>
          <w:rPr>
            <w:noProof/>
            <w:webHidden/>
          </w:rPr>
        </w:r>
        <w:r>
          <w:rPr>
            <w:noProof/>
            <w:webHidden/>
          </w:rPr>
          <w:fldChar w:fldCharType="separate"/>
        </w:r>
        <w:r>
          <w:rPr>
            <w:noProof/>
            <w:webHidden/>
          </w:rPr>
          <w:t>14</w:t>
        </w:r>
        <w:r>
          <w:rPr>
            <w:noProof/>
            <w:webHidden/>
          </w:rPr>
          <w:fldChar w:fldCharType="end"/>
        </w:r>
      </w:hyperlink>
    </w:p>
    <w:p w:rsidR="0067357F" w:rsidRDefault="0067357F">
      <w:pPr>
        <w:pStyle w:val="22"/>
        <w:tabs>
          <w:tab w:val="left" w:pos="840"/>
        </w:tabs>
        <w:rPr>
          <w:rFonts w:asciiTheme="minorHAnsi" w:eastAsiaTheme="minorEastAsia" w:hAnsiTheme="minorHAnsi" w:cstheme="minorBidi"/>
          <w:noProof/>
          <w:kern w:val="2"/>
          <w:szCs w:val="22"/>
        </w:rPr>
      </w:pPr>
      <w:hyperlink w:anchor="_Toc48664664" w:history="1">
        <w:r w:rsidRPr="009B4634">
          <w:rPr>
            <w:rStyle w:val="a8"/>
            <w:rFonts w:ascii="宋体" w:hAnsi="宋体" w:cs="Arial"/>
            <w:noProof/>
          </w:rPr>
          <w:t>5.3</w:t>
        </w:r>
        <w:r>
          <w:rPr>
            <w:rFonts w:asciiTheme="minorHAnsi" w:eastAsiaTheme="minorEastAsia" w:hAnsiTheme="minorHAnsi" w:cstheme="minorBidi"/>
            <w:noProof/>
            <w:kern w:val="2"/>
            <w:szCs w:val="22"/>
          </w:rPr>
          <w:tab/>
        </w:r>
        <w:r w:rsidRPr="009B4634">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_Toc48664664 \h </w:instrText>
        </w:r>
        <w:r>
          <w:rPr>
            <w:noProof/>
            <w:webHidden/>
          </w:rPr>
        </w:r>
        <w:r>
          <w:rPr>
            <w:noProof/>
            <w:webHidden/>
          </w:rPr>
          <w:fldChar w:fldCharType="separate"/>
        </w:r>
        <w:r>
          <w:rPr>
            <w:noProof/>
            <w:webHidden/>
          </w:rPr>
          <w:t>14</w:t>
        </w:r>
        <w:r>
          <w:rPr>
            <w:noProof/>
            <w:webHidden/>
          </w:rPr>
          <w:fldChar w:fldCharType="end"/>
        </w:r>
      </w:hyperlink>
    </w:p>
    <w:p w:rsidR="0067357F" w:rsidRDefault="0067357F">
      <w:pPr>
        <w:pStyle w:val="22"/>
        <w:rPr>
          <w:rFonts w:asciiTheme="minorHAnsi" w:eastAsiaTheme="minorEastAsia" w:hAnsiTheme="minorHAnsi" w:cstheme="minorBidi"/>
          <w:noProof/>
          <w:kern w:val="2"/>
          <w:szCs w:val="22"/>
        </w:rPr>
      </w:pPr>
      <w:hyperlink w:anchor="_Toc48664665" w:history="1">
        <w:r w:rsidRPr="009B4634">
          <w:rPr>
            <w:rStyle w:val="a8"/>
            <w:rFonts w:ascii="宋体" w:hAnsi="宋体" w:cs="Arial"/>
            <w:bCs/>
            <w:noProof/>
          </w:rPr>
          <w:t>6</w:t>
        </w:r>
        <w:r w:rsidRPr="009B4634">
          <w:rPr>
            <w:rStyle w:val="a8"/>
            <w:rFonts w:ascii="宋体" w:hAnsi="宋体" w:cs="Arial" w:hint="eastAsia"/>
            <w:bCs/>
            <w:noProof/>
          </w:rPr>
          <w:t>半年度财务会计报告（未经审计）</w:t>
        </w:r>
        <w:r>
          <w:rPr>
            <w:noProof/>
            <w:webHidden/>
          </w:rPr>
          <w:tab/>
        </w:r>
        <w:r>
          <w:rPr>
            <w:noProof/>
            <w:webHidden/>
          </w:rPr>
          <w:fldChar w:fldCharType="begin"/>
        </w:r>
        <w:r>
          <w:rPr>
            <w:noProof/>
            <w:webHidden/>
          </w:rPr>
          <w:instrText xml:space="preserve"> PAGEREF _Toc48664665 \h </w:instrText>
        </w:r>
        <w:r>
          <w:rPr>
            <w:noProof/>
            <w:webHidden/>
          </w:rPr>
        </w:r>
        <w:r>
          <w:rPr>
            <w:noProof/>
            <w:webHidden/>
          </w:rPr>
          <w:fldChar w:fldCharType="separate"/>
        </w:r>
        <w:r>
          <w:rPr>
            <w:noProof/>
            <w:webHidden/>
          </w:rPr>
          <w:t>14</w:t>
        </w:r>
        <w:r>
          <w:rPr>
            <w:noProof/>
            <w:webHidden/>
          </w:rPr>
          <w:fldChar w:fldCharType="end"/>
        </w:r>
      </w:hyperlink>
    </w:p>
    <w:p w:rsidR="0067357F" w:rsidRDefault="0067357F">
      <w:pPr>
        <w:pStyle w:val="22"/>
        <w:tabs>
          <w:tab w:val="left" w:pos="840"/>
        </w:tabs>
        <w:rPr>
          <w:rFonts w:asciiTheme="minorHAnsi" w:eastAsiaTheme="minorEastAsia" w:hAnsiTheme="minorHAnsi" w:cstheme="minorBidi"/>
          <w:noProof/>
          <w:kern w:val="2"/>
          <w:szCs w:val="22"/>
        </w:rPr>
      </w:pPr>
      <w:hyperlink w:anchor="_Toc48664666" w:history="1">
        <w:r w:rsidRPr="009B4634">
          <w:rPr>
            <w:rStyle w:val="a8"/>
            <w:rFonts w:ascii="宋体" w:hAnsi="宋体" w:cs="Arial"/>
            <w:noProof/>
          </w:rPr>
          <w:t>6.1</w:t>
        </w:r>
        <w:r>
          <w:rPr>
            <w:rFonts w:asciiTheme="minorHAnsi" w:eastAsiaTheme="minorEastAsia" w:hAnsiTheme="minorHAnsi" w:cstheme="minorBidi"/>
            <w:noProof/>
            <w:kern w:val="2"/>
            <w:szCs w:val="22"/>
          </w:rPr>
          <w:tab/>
        </w:r>
        <w:r w:rsidRPr="009B4634">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_Toc48664666 \h </w:instrText>
        </w:r>
        <w:r>
          <w:rPr>
            <w:noProof/>
            <w:webHidden/>
          </w:rPr>
        </w:r>
        <w:r>
          <w:rPr>
            <w:noProof/>
            <w:webHidden/>
          </w:rPr>
          <w:fldChar w:fldCharType="separate"/>
        </w:r>
        <w:r>
          <w:rPr>
            <w:noProof/>
            <w:webHidden/>
          </w:rPr>
          <w:t>14</w:t>
        </w:r>
        <w:r>
          <w:rPr>
            <w:noProof/>
            <w:webHidden/>
          </w:rPr>
          <w:fldChar w:fldCharType="end"/>
        </w:r>
      </w:hyperlink>
    </w:p>
    <w:p w:rsidR="0067357F" w:rsidRDefault="0067357F">
      <w:pPr>
        <w:pStyle w:val="22"/>
        <w:tabs>
          <w:tab w:val="left" w:pos="840"/>
        </w:tabs>
        <w:rPr>
          <w:rFonts w:asciiTheme="minorHAnsi" w:eastAsiaTheme="minorEastAsia" w:hAnsiTheme="minorHAnsi" w:cstheme="minorBidi"/>
          <w:noProof/>
          <w:kern w:val="2"/>
          <w:szCs w:val="22"/>
        </w:rPr>
      </w:pPr>
      <w:hyperlink w:anchor="_Toc48664667" w:history="1">
        <w:r w:rsidRPr="009B4634">
          <w:rPr>
            <w:rStyle w:val="a8"/>
            <w:rFonts w:ascii="宋体" w:hAnsi="宋体" w:cs="Arial"/>
            <w:noProof/>
          </w:rPr>
          <w:t>6.2</w:t>
        </w:r>
        <w:r>
          <w:rPr>
            <w:rFonts w:asciiTheme="minorHAnsi" w:eastAsiaTheme="minorEastAsia" w:hAnsiTheme="minorHAnsi" w:cstheme="minorBidi"/>
            <w:noProof/>
            <w:kern w:val="2"/>
            <w:szCs w:val="22"/>
          </w:rPr>
          <w:tab/>
        </w:r>
        <w:r w:rsidRPr="009B4634">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_Toc48664667 \h </w:instrText>
        </w:r>
        <w:r>
          <w:rPr>
            <w:noProof/>
            <w:webHidden/>
          </w:rPr>
        </w:r>
        <w:r>
          <w:rPr>
            <w:noProof/>
            <w:webHidden/>
          </w:rPr>
          <w:fldChar w:fldCharType="separate"/>
        </w:r>
        <w:r>
          <w:rPr>
            <w:noProof/>
            <w:webHidden/>
          </w:rPr>
          <w:t>15</w:t>
        </w:r>
        <w:r>
          <w:rPr>
            <w:noProof/>
            <w:webHidden/>
          </w:rPr>
          <w:fldChar w:fldCharType="end"/>
        </w:r>
      </w:hyperlink>
    </w:p>
    <w:p w:rsidR="0067357F" w:rsidRDefault="0067357F">
      <w:pPr>
        <w:pStyle w:val="22"/>
        <w:tabs>
          <w:tab w:val="left" w:pos="840"/>
        </w:tabs>
        <w:rPr>
          <w:rFonts w:asciiTheme="minorHAnsi" w:eastAsiaTheme="minorEastAsia" w:hAnsiTheme="minorHAnsi" w:cstheme="minorBidi"/>
          <w:noProof/>
          <w:kern w:val="2"/>
          <w:szCs w:val="22"/>
        </w:rPr>
      </w:pPr>
      <w:hyperlink w:anchor="_Toc48664668" w:history="1">
        <w:r w:rsidRPr="009B4634">
          <w:rPr>
            <w:rStyle w:val="a8"/>
            <w:rFonts w:ascii="宋体" w:hAnsi="宋体" w:cs="Arial"/>
            <w:noProof/>
          </w:rPr>
          <w:t>6.3</w:t>
        </w:r>
        <w:r>
          <w:rPr>
            <w:rFonts w:asciiTheme="minorHAnsi" w:eastAsiaTheme="minorEastAsia" w:hAnsiTheme="minorHAnsi" w:cstheme="minorBidi"/>
            <w:noProof/>
            <w:kern w:val="2"/>
            <w:szCs w:val="22"/>
          </w:rPr>
          <w:tab/>
        </w:r>
        <w:r w:rsidRPr="009B4634">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_Toc48664668 \h </w:instrText>
        </w:r>
        <w:r>
          <w:rPr>
            <w:noProof/>
            <w:webHidden/>
          </w:rPr>
        </w:r>
        <w:r>
          <w:rPr>
            <w:noProof/>
            <w:webHidden/>
          </w:rPr>
          <w:fldChar w:fldCharType="separate"/>
        </w:r>
        <w:r>
          <w:rPr>
            <w:noProof/>
            <w:webHidden/>
          </w:rPr>
          <w:t>16</w:t>
        </w:r>
        <w:r>
          <w:rPr>
            <w:noProof/>
            <w:webHidden/>
          </w:rPr>
          <w:fldChar w:fldCharType="end"/>
        </w:r>
      </w:hyperlink>
    </w:p>
    <w:p w:rsidR="0067357F" w:rsidRDefault="0067357F">
      <w:pPr>
        <w:pStyle w:val="22"/>
        <w:tabs>
          <w:tab w:val="left" w:pos="840"/>
        </w:tabs>
        <w:rPr>
          <w:rFonts w:asciiTheme="minorHAnsi" w:eastAsiaTheme="minorEastAsia" w:hAnsiTheme="minorHAnsi" w:cstheme="minorBidi"/>
          <w:noProof/>
          <w:kern w:val="2"/>
          <w:szCs w:val="22"/>
        </w:rPr>
      </w:pPr>
      <w:hyperlink w:anchor="_Toc48664669" w:history="1">
        <w:r w:rsidRPr="009B4634">
          <w:rPr>
            <w:rStyle w:val="a8"/>
            <w:rFonts w:ascii="宋体" w:hAnsi="宋体" w:cs="Arial"/>
            <w:noProof/>
          </w:rPr>
          <w:t>6.4</w:t>
        </w:r>
        <w:r>
          <w:rPr>
            <w:rFonts w:asciiTheme="minorHAnsi" w:eastAsiaTheme="minorEastAsia" w:hAnsiTheme="minorHAnsi" w:cstheme="minorBidi"/>
            <w:noProof/>
            <w:kern w:val="2"/>
            <w:szCs w:val="22"/>
          </w:rPr>
          <w:tab/>
        </w:r>
        <w:r w:rsidRPr="009B4634">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_Toc48664669 \h </w:instrText>
        </w:r>
        <w:r>
          <w:rPr>
            <w:noProof/>
            <w:webHidden/>
          </w:rPr>
        </w:r>
        <w:r>
          <w:rPr>
            <w:noProof/>
            <w:webHidden/>
          </w:rPr>
          <w:fldChar w:fldCharType="separate"/>
        </w:r>
        <w:r>
          <w:rPr>
            <w:noProof/>
            <w:webHidden/>
          </w:rPr>
          <w:t>17</w:t>
        </w:r>
        <w:r>
          <w:rPr>
            <w:noProof/>
            <w:webHidden/>
          </w:rPr>
          <w:fldChar w:fldCharType="end"/>
        </w:r>
      </w:hyperlink>
    </w:p>
    <w:p w:rsidR="0067357F" w:rsidRDefault="0067357F">
      <w:pPr>
        <w:pStyle w:val="22"/>
        <w:rPr>
          <w:rFonts w:asciiTheme="minorHAnsi" w:eastAsiaTheme="minorEastAsia" w:hAnsiTheme="minorHAnsi" w:cstheme="minorBidi"/>
          <w:noProof/>
          <w:kern w:val="2"/>
          <w:szCs w:val="22"/>
        </w:rPr>
      </w:pPr>
      <w:hyperlink w:anchor="_Toc48664670" w:history="1">
        <w:r w:rsidRPr="009B4634">
          <w:rPr>
            <w:rStyle w:val="a8"/>
            <w:rFonts w:ascii="宋体" w:hAnsi="宋体" w:cs="Arial"/>
            <w:bCs/>
            <w:noProof/>
          </w:rPr>
          <w:t>7</w:t>
        </w:r>
        <w:r w:rsidRPr="009B4634">
          <w:rPr>
            <w:rStyle w:val="a8"/>
            <w:rFonts w:ascii="宋体" w:hAnsi="宋体" w:cs="Arial" w:hint="eastAsia"/>
            <w:bCs/>
            <w:noProof/>
          </w:rPr>
          <w:t>投资组合报告</w:t>
        </w:r>
        <w:r>
          <w:rPr>
            <w:noProof/>
            <w:webHidden/>
          </w:rPr>
          <w:tab/>
        </w:r>
        <w:r>
          <w:rPr>
            <w:noProof/>
            <w:webHidden/>
          </w:rPr>
          <w:fldChar w:fldCharType="begin"/>
        </w:r>
        <w:r>
          <w:rPr>
            <w:noProof/>
            <w:webHidden/>
          </w:rPr>
          <w:instrText xml:space="preserve"> PAGEREF _Toc48664670 \h </w:instrText>
        </w:r>
        <w:r>
          <w:rPr>
            <w:noProof/>
            <w:webHidden/>
          </w:rPr>
        </w:r>
        <w:r>
          <w:rPr>
            <w:noProof/>
            <w:webHidden/>
          </w:rPr>
          <w:fldChar w:fldCharType="separate"/>
        </w:r>
        <w:r>
          <w:rPr>
            <w:noProof/>
            <w:webHidden/>
          </w:rPr>
          <w:t>37</w:t>
        </w:r>
        <w:r>
          <w:rPr>
            <w:noProof/>
            <w:webHidden/>
          </w:rPr>
          <w:fldChar w:fldCharType="end"/>
        </w:r>
      </w:hyperlink>
    </w:p>
    <w:p w:rsidR="0067357F" w:rsidRDefault="0067357F">
      <w:pPr>
        <w:pStyle w:val="22"/>
        <w:tabs>
          <w:tab w:val="left" w:pos="840"/>
        </w:tabs>
        <w:rPr>
          <w:rFonts w:asciiTheme="minorHAnsi" w:eastAsiaTheme="minorEastAsia" w:hAnsiTheme="minorHAnsi" w:cstheme="minorBidi"/>
          <w:noProof/>
          <w:kern w:val="2"/>
          <w:szCs w:val="22"/>
        </w:rPr>
      </w:pPr>
      <w:hyperlink w:anchor="_Toc48664671" w:history="1">
        <w:r w:rsidRPr="009B4634">
          <w:rPr>
            <w:rStyle w:val="a8"/>
            <w:rFonts w:ascii="宋体" w:hAnsi="宋体" w:cs="Arial"/>
            <w:noProof/>
          </w:rPr>
          <w:t>7.1</w:t>
        </w:r>
        <w:r>
          <w:rPr>
            <w:rFonts w:asciiTheme="minorHAnsi" w:eastAsiaTheme="minorEastAsia" w:hAnsiTheme="minorHAnsi" w:cstheme="minorBidi"/>
            <w:noProof/>
            <w:kern w:val="2"/>
            <w:szCs w:val="22"/>
          </w:rPr>
          <w:tab/>
        </w:r>
        <w:r w:rsidRPr="009B4634">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_Toc48664671 \h </w:instrText>
        </w:r>
        <w:r>
          <w:rPr>
            <w:noProof/>
            <w:webHidden/>
          </w:rPr>
        </w:r>
        <w:r>
          <w:rPr>
            <w:noProof/>
            <w:webHidden/>
          </w:rPr>
          <w:fldChar w:fldCharType="separate"/>
        </w:r>
        <w:r>
          <w:rPr>
            <w:noProof/>
            <w:webHidden/>
          </w:rPr>
          <w:t>37</w:t>
        </w:r>
        <w:r>
          <w:rPr>
            <w:noProof/>
            <w:webHidden/>
          </w:rPr>
          <w:fldChar w:fldCharType="end"/>
        </w:r>
      </w:hyperlink>
    </w:p>
    <w:p w:rsidR="0067357F" w:rsidRDefault="0067357F">
      <w:pPr>
        <w:pStyle w:val="22"/>
        <w:rPr>
          <w:rFonts w:asciiTheme="minorHAnsi" w:eastAsiaTheme="minorEastAsia" w:hAnsiTheme="minorHAnsi" w:cstheme="minorBidi"/>
          <w:noProof/>
          <w:kern w:val="2"/>
          <w:szCs w:val="22"/>
        </w:rPr>
      </w:pPr>
      <w:hyperlink w:anchor="_Toc48664672" w:history="1">
        <w:r w:rsidRPr="009B4634">
          <w:rPr>
            <w:rStyle w:val="a8"/>
            <w:rFonts w:ascii="宋体" w:cs="Arial"/>
            <w:noProof/>
          </w:rPr>
          <w:t xml:space="preserve">7.2 </w:t>
        </w:r>
        <w:r w:rsidRPr="009B4634">
          <w:rPr>
            <w:rStyle w:val="a8"/>
            <w:rFonts w:asci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_Toc48664672 \h </w:instrText>
        </w:r>
        <w:r>
          <w:rPr>
            <w:noProof/>
            <w:webHidden/>
          </w:rPr>
        </w:r>
        <w:r>
          <w:rPr>
            <w:noProof/>
            <w:webHidden/>
          </w:rPr>
          <w:fldChar w:fldCharType="separate"/>
        </w:r>
        <w:r>
          <w:rPr>
            <w:noProof/>
            <w:webHidden/>
          </w:rPr>
          <w:t>37</w:t>
        </w:r>
        <w:r>
          <w:rPr>
            <w:noProof/>
            <w:webHidden/>
          </w:rPr>
          <w:fldChar w:fldCharType="end"/>
        </w:r>
      </w:hyperlink>
    </w:p>
    <w:p w:rsidR="0067357F" w:rsidRDefault="0067357F">
      <w:pPr>
        <w:pStyle w:val="22"/>
        <w:tabs>
          <w:tab w:val="left" w:pos="840"/>
        </w:tabs>
        <w:rPr>
          <w:rFonts w:asciiTheme="minorHAnsi" w:eastAsiaTheme="minorEastAsia" w:hAnsiTheme="minorHAnsi" w:cstheme="minorBidi"/>
          <w:noProof/>
          <w:kern w:val="2"/>
          <w:szCs w:val="22"/>
        </w:rPr>
      </w:pPr>
      <w:hyperlink w:anchor="_Toc48664673" w:history="1">
        <w:r w:rsidRPr="009B4634">
          <w:rPr>
            <w:rStyle w:val="a8"/>
            <w:rFonts w:ascii="宋体" w:hAnsi="宋体" w:cs="Arial"/>
            <w:noProof/>
          </w:rPr>
          <w:t>7.3</w:t>
        </w:r>
        <w:r>
          <w:rPr>
            <w:rFonts w:asciiTheme="minorHAnsi" w:eastAsiaTheme="minorEastAsia" w:hAnsiTheme="minorHAnsi" w:cstheme="minorBidi"/>
            <w:noProof/>
            <w:kern w:val="2"/>
            <w:szCs w:val="22"/>
          </w:rPr>
          <w:tab/>
        </w:r>
        <w:r w:rsidRPr="009B4634">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_Toc48664673 \h </w:instrText>
        </w:r>
        <w:r>
          <w:rPr>
            <w:noProof/>
            <w:webHidden/>
          </w:rPr>
        </w:r>
        <w:r>
          <w:rPr>
            <w:noProof/>
            <w:webHidden/>
          </w:rPr>
          <w:fldChar w:fldCharType="separate"/>
        </w:r>
        <w:r>
          <w:rPr>
            <w:noProof/>
            <w:webHidden/>
          </w:rPr>
          <w:t>38</w:t>
        </w:r>
        <w:r>
          <w:rPr>
            <w:noProof/>
            <w:webHidden/>
          </w:rPr>
          <w:fldChar w:fldCharType="end"/>
        </w:r>
      </w:hyperlink>
    </w:p>
    <w:p w:rsidR="0067357F" w:rsidRDefault="0067357F">
      <w:pPr>
        <w:pStyle w:val="22"/>
        <w:tabs>
          <w:tab w:val="left" w:pos="840"/>
        </w:tabs>
        <w:rPr>
          <w:rFonts w:asciiTheme="minorHAnsi" w:eastAsiaTheme="minorEastAsia" w:hAnsiTheme="minorHAnsi" w:cstheme="minorBidi"/>
          <w:noProof/>
          <w:kern w:val="2"/>
          <w:szCs w:val="22"/>
        </w:rPr>
      </w:pPr>
      <w:hyperlink w:anchor="_Toc48664674" w:history="1">
        <w:r w:rsidRPr="009B4634">
          <w:rPr>
            <w:rStyle w:val="a8"/>
            <w:rFonts w:ascii="宋体" w:hAnsi="宋体" w:cs="Arial"/>
            <w:noProof/>
          </w:rPr>
          <w:t>7.4</w:t>
        </w:r>
        <w:r>
          <w:rPr>
            <w:rFonts w:asciiTheme="minorHAnsi" w:eastAsiaTheme="minorEastAsia" w:hAnsiTheme="minorHAnsi" w:cstheme="minorBidi"/>
            <w:noProof/>
            <w:kern w:val="2"/>
            <w:szCs w:val="22"/>
          </w:rPr>
          <w:tab/>
        </w:r>
        <w:r w:rsidRPr="009B4634">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_Toc48664674 \h </w:instrText>
        </w:r>
        <w:r>
          <w:rPr>
            <w:noProof/>
            <w:webHidden/>
          </w:rPr>
        </w:r>
        <w:r>
          <w:rPr>
            <w:noProof/>
            <w:webHidden/>
          </w:rPr>
          <w:fldChar w:fldCharType="separate"/>
        </w:r>
        <w:r>
          <w:rPr>
            <w:noProof/>
            <w:webHidden/>
          </w:rPr>
          <w:t>40</w:t>
        </w:r>
        <w:r>
          <w:rPr>
            <w:noProof/>
            <w:webHidden/>
          </w:rPr>
          <w:fldChar w:fldCharType="end"/>
        </w:r>
      </w:hyperlink>
    </w:p>
    <w:p w:rsidR="0067357F" w:rsidRDefault="0067357F">
      <w:pPr>
        <w:pStyle w:val="22"/>
        <w:tabs>
          <w:tab w:val="left" w:pos="840"/>
        </w:tabs>
        <w:rPr>
          <w:rFonts w:asciiTheme="minorHAnsi" w:eastAsiaTheme="minorEastAsia" w:hAnsiTheme="minorHAnsi" w:cstheme="minorBidi"/>
          <w:noProof/>
          <w:kern w:val="2"/>
          <w:szCs w:val="22"/>
        </w:rPr>
      </w:pPr>
      <w:hyperlink w:anchor="_Toc48664675" w:history="1">
        <w:r w:rsidRPr="009B4634">
          <w:rPr>
            <w:rStyle w:val="a8"/>
            <w:rFonts w:ascii="宋体" w:hAnsi="宋体" w:cs="Arial"/>
            <w:noProof/>
          </w:rPr>
          <w:t>7.5</w:t>
        </w:r>
        <w:r>
          <w:rPr>
            <w:rFonts w:asciiTheme="minorHAnsi" w:eastAsiaTheme="minorEastAsia" w:hAnsiTheme="minorHAnsi" w:cstheme="minorBidi"/>
            <w:noProof/>
            <w:kern w:val="2"/>
            <w:szCs w:val="22"/>
          </w:rPr>
          <w:tab/>
        </w:r>
        <w:r w:rsidRPr="009B4634">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_Toc48664675 \h </w:instrText>
        </w:r>
        <w:r>
          <w:rPr>
            <w:noProof/>
            <w:webHidden/>
          </w:rPr>
        </w:r>
        <w:r>
          <w:rPr>
            <w:noProof/>
            <w:webHidden/>
          </w:rPr>
          <w:fldChar w:fldCharType="separate"/>
        </w:r>
        <w:r>
          <w:rPr>
            <w:noProof/>
            <w:webHidden/>
          </w:rPr>
          <w:t>41</w:t>
        </w:r>
        <w:r>
          <w:rPr>
            <w:noProof/>
            <w:webHidden/>
          </w:rPr>
          <w:fldChar w:fldCharType="end"/>
        </w:r>
      </w:hyperlink>
    </w:p>
    <w:p w:rsidR="0067357F" w:rsidRDefault="0067357F">
      <w:pPr>
        <w:pStyle w:val="22"/>
        <w:tabs>
          <w:tab w:val="left" w:pos="840"/>
        </w:tabs>
        <w:rPr>
          <w:rFonts w:asciiTheme="minorHAnsi" w:eastAsiaTheme="minorEastAsia" w:hAnsiTheme="minorHAnsi" w:cstheme="minorBidi"/>
          <w:noProof/>
          <w:kern w:val="2"/>
          <w:szCs w:val="22"/>
        </w:rPr>
      </w:pPr>
      <w:hyperlink w:anchor="_Toc48664676" w:history="1">
        <w:r w:rsidRPr="009B4634">
          <w:rPr>
            <w:rStyle w:val="a8"/>
            <w:rFonts w:ascii="宋体" w:hAnsi="宋体" w:cs="Arial"/>
            <w:noProof/>
          </w:rPr>
          <w:t>7.6</w:t>
        </w:r>
        <w:r>
          <w:rPr>
            <w:rFonts w:asciiTheme="minorHAnsi" w:eastAsiaTheme="minorEastAsia" w:hAnsiTheme="minorHAnsi" w:cstheme="minorBidi"/>
            <w:noProof/>
            <w:kern w:val="2"/>
            <w:szCs w:val="22"/>
          </w:rPr>
          <w:tab/>
        </w:r>
        <w:r w:rsidRPr="009B4634">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_Toc48664676 \h </w:instrText>
        </w:r>
        <w:r>
          <w:rPr>
            <w:noProof/>
            <w:webHidden/>
          </w:rPr>
        </w:r>
        <w:r>
          <w:rPr>
            <w:noProof/>
            <w:webHidden/>
          </w:rPr>
          <w:fldChar w:fldCharType="separate"/>
        </w:r>
        <w:r>
          <w:rPr>
            <w:noProof/>
            <w:webHidden/>
          </w:rPr>
          <w:t>41</w:t>
        </w:r>
        <w:r>
          <w:rPr>
            <w:noProof/>
            <w:webHidden/>
          </w:rPr>
          <w:fldChar w:fldCharType="end"/>
        </w:r>
      </w:hyperlink>
    </w:p>
    <w:p w:rsidR="0067357F" w:rsidRDefault="0067357F">
      <w:pPr>
        <w:pStyle w:val="22"/>
        <w:tabs>
          <w:tab w:val="left" w:pos="840"/>
        </w:tabs>
        <w:rPr>
          <w:rFonts w:asciiTheme="minorHAnsi" w:eastAsiaTheme="minorEastAsia" w:hAnsiTheme="minorHAnsi" w:cstheme="minorBidi"/>
          <w:noProof/>
          <w:kern w:val="2"/>
          <w:szCs w:val="22"/>
        </w:rPr>
      </w:pPr>
      <w:hyperlink w:anchor="_Toc48664677" w:history="1">
        <w:r w:rsidRPr="009B4634">
          <w:rPr>
            <w:rStyle w:val="a8"/>
            <w:rFonts w:ascii="宋体" w:hAnsi="宋体" w:cs="Arial"/>
            <w:noProof/>
          </w:rPr>
          <w:t>7.7</w:t>
        </w:r>
        <w:r>
          <w:rPr>
            <w:rFonts w:asciiTheme="minorHAnsi" w:eastAsiaTheme="minorEastAsia" w:hAnsiTheme="minorHAnsi" w:cstheme="minorBidi"/>
            <w:noProof/>
            <w:kern w:val="2"/>
            <w:szCs w:val="22"/>
          </w:rPr>
          <w:tab/>
        </w:r>
        <w:r w:rsidRPr="009B4634">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_Toc48664677 \h </w:instrText>
        </w:r>
        <w:r>
          <w:rPr>
            <w:noProof/>
            <w:webHidden/>
          </w:rPr>
        </w:r>
        <w:r>
          <w:rPr>
            <w:noProof/>
            <w:webHidden/>
          </w:rPr>
          <w:fldChar w:fldCharType="separate"/>
        </w:r>
        <w:r>
          <w:rPr>
            <w:noProof/>
            <w:webHidden/>
          </w:rPr>
          <w:t>41</w:t>
        </w:r>
        <w:r>
          <w:rPr>
            <w:noProof/>
            <w:webHidden/>
          </w:rPr>
          <w:fldChar w:fldCharType="end"/>
        </w:r>
      </w:hyperlink>
    </w:p>
    <w:p w:rsidR="0067357F" w:rsidRDefault="0067357F">
      <w:pPr>
        <w:pStyle w:val="22"/>
        <w:tabs>
          <w:tab w:val="left" w:pos="840"/>
        </w:tabs>
        <w:rPr>
          <w:rFonts w:asciiTheme="minorHAnsi" w:eastAsiaTheme="minorEastAsia" w:hAnsiTheme="minorHAnsi" w:cstheme="minorBidi"/>
          <w:noProof/>
          <w:kern w:val="2"/>
          <w:szCs w:val="22"/>
        </w:rPr>
      </w:pPr>
      <w:hyperlink w:anchor="_Toc48664678" w:history="1">
        <w:r w:rsidRPr="009B4634">
          <w:rPr>
            <w:rStyle w:val="a8"/>
            <w:rFonts w:ascii="宋体" w:hAnsi="宋体" w:cs="Arial"/>
            <w:noProof/>
          </w:rPr>
          <w:t>7.8</w:t>
        </w:r>
        <w:r>
          <w:rPr>
            <w:rFonts w:asciiTheme="minorHAnsi" w:eastAsiaTheme="minorEastAsia" w:hAnsiTheme="minorHAnsi" w:cstheme="minorBidi"/>
            <w:noProof/>
            <w:kern w:val="2"/>
            <w:szCs w:val="22"/>
          </w:rPr>
          <w:tab/>
        </w:r>
        <w:r w:rsidRPr="009B4634">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_Toc48664678 \h </w:instrText>
        </w:r>
        <w:r>
          <w:rPr>
            <w:noProof/>
            <w:webHidden/>
          </w:rPr>
        </w:r>
        <w:r>
          <w:rPr>
            <w:noProof/>
            <w:webHidden/>
          </w:rPr>
          <w:fldChar w:fldCharType="separate"/>
        </w:r>
        <w:r>
          <w:rPr>
            <w:noProof/>
            <w:webHidden/>
          </w:rPr>
          <w:t>42</w:t>
        </w:r>
        <w:r>
          <w:rPr>
            <w:noProof/>
            <w:webHidden/>
          </w:rPr>
          <w:fldChar w:fldCharType="end"/>
        </w:r>
      </w:hyperlink>
    </w:p>
    <w:p w:rsidR="0067357F" w:rsidRDefault="0067357F">
      <w:pPr>
        <w:pStyle w:val="22"/>
        <w:tabs>
          <w:tab w:val="left" w:pos="840"/>
        </w:tabs>
        <w:rPr>
          <w:rFonts w:asciiTheme="minorHAnsi" w:eastAsiaTheme="minorEastAsia" w:hAnsiTheme="minorHAnsi" w:cstheme="minorBidi"/>
          <w:noProof/>
          <w:kern w:val="2"/>
          <w:szCs w:val="22"/>
        </w:rPr>
      </w:pPr>
      <w:hyperlink w:anchor="_Toc48664679" w:history="1">
        <w:r w:rsidRPr="009B4634">
          <w:rPr>
            <w:rStyle w:val="a8"/>
            <w:rFonts w:ascii="宋体" w:hAnsi="宋体" w:cs="Arial"/>
            <w:noProof/>
          </w:rPr>
          <w:t>7.9</w:t>
        </w:r>
        <w:r>
          <w:rPr>
            <w:rFonts w:asciiTheme="minorHAnsi" w:eastAsiaTheme="minorEastAsia" w:hAnsiTheme="minorHAnsi" w:cstheme="minorBidi"/>
            <w:noProof/>
            <w:kern w:val="2"/>
            <w:szCs w:val="22"/>
          </w:rPr>
          <w:tab/>
        </w:r>
        <w:r w:rsidRPr="009B4634">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_Toc48664679 \h </w:instrText>
        </w:r>
        <w:r>
          <w:rPr>
            <w:noProof/>
            <w:webHidden/>
          </w:rPr>
        </w:r>
        <w:r>
          <w:rPr>
            <w:noProof/>
            <w:webHidden/>
          </w:rPr>
          <w:fldChar w:fldCharType="separate"/>
        </w:r>
        <w:r>
          <w:rPr>
            <w:noProof/>
            <w:webHidden/>
          </w:rPr>
          <w:t>42</w:t>
        </w:r>
        <w:r>
          <w:rPr>
            <w:noProof/>
            <w:webHidden/>
          </w:rPr>
          <w:fldChar w:fldCharType="end"/>
        </w:r>
      </w:hyperlink>
    </w:p>
    <w:p w:rsidR="0067357F" w:rsidRDefault="0067357F">
      <w:pPr>
        <w:pStyle w:val="22"/>
        <w:tabs>
          <w:tab w:val="left" w:pos="1050"/>
        </w:tabs>
        <w:rPr>
          <w:rFonts w:asciiTheme="minorHAnsi" w:eastAsiaTheme="minorEastAsia" w:hAnsiTheme="minorHAnsi" w:cstheme="minorBidi"/>
          <w:noProof/>
          <w:kern w:val="2"/>
          <w:szCs w:val="22"/>
        </w:rPr>
      </w:pPr>
      <w:hyperlink w:anchor="_Toc48664680" w:history="1">
        <w:r w:rsidRPr="009B4634">
          <w:rPr>
            <w:rStyle w:val="a8"/>
            <w:rFonts w:ascii="宋体" w:hAnsi="宋体" w:cs="Arial"/>
            <w:noProof/>
          </w:rPr>
          <w:t>7.10</w:t>
        </w:r>
        <w:r>
          <w:rPr>
            <w:rFonts w:asciiTheme="minorHAnsi" w:eastAsiaTheme="minorEastAsia" w:hAnsiTheme="minorHAnsi" w:cstheme="minorBidi"/>
            <w:noProof/>
            <w:kern w:val="2"/>
            <w:szCs w:val="22"/>
          </w:rPr>
          <w:tab/>
        </w:r>
        <w:r w:rsidRPr="009B4634">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_Toc48664680 \h </w:instrText>
        </w:r>
        <w:r>
          <w:rPr>
            <w:noProof/>
            <w:webHidden/>
          </w:rPr>
        </w:r>
        <w:r>
          <w:rPr>
            <w:noProof/>
            <w:webHidden/>
          </w:rPr>
          <w:fldChar w:fldCharType="separate"/>
        </w:r>
        <w:r>
          <w:rPr>
            <w:noProof/>
            <w:webHidden/>
          </w:rPr>
          <w:t>42</w:t>
        </w:r>
        <w:r>
          <w:rPr>
            <w:noProof/>
            <w:webHidden/>
          </w:rPr>
          <w:fldChar w:fldCharType="end"/>
        </w:r>
      </w:hyperlink>
    </w:p>
    <w:p w:rsidR="0067357F" w:rsidRDefault="0067357F">
      <w:pPr>
        <w:pStyle w:val="22"/>
        <w:tabs>
          <w:tab w:val="left" w:pos="1050"/>
        </w:tabs>
        <w:rPr>
          <w:rFonts w:asciiTheme="minorHAnsi" w:eastAsiaTheme="minorEastAsia" w:hAnsiTheme="minorHAnsi" w:cstheme="minorBidi"/>
          <w:noProof/>
          <w:kern w:val="2"/>
          <w:szCs w:val="22"/>
        </w:rPr>
      </w:pPr>
      <w:hyperlink w:anchor="_Toc48664681" w:history="1">
        <w:r w:rsidRPr="009B4634">
          <w:rPr>
            <w:rStyle w:val="a8"/>
            <w:rFonts w:ascii="宋体" w:hAnsi="宋体" w:cs="Arial"/>
            <w:noProof/>
          </w:rPr>
          <w:t>7.11</w:t>
        </w:r>
        <w:r>
          <w:rPr>
            <w:rFonts w:asciiTheme="minorHAnsi" w:eastAsiaTheme="minorEastAsia" w:hAnsiTheme="minorHAnsi" w:cstheme="minorBidi"/>
            <w:noProof/>
            <w:kern w:val="2"/>
            <w:szCs w:val="22"/>
          </w:rPr>
          <w:tab/>
        </w:r>
        <w:r w:rsidRPr="009B4634">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_Toc48664681 \h </w:instrText>
        </w:r>
        <w:r>
          <w:rPr>
            <w:noProof/>
            <w:webHidden/>
          </w:rPr>
        </w:r>
        <w:r>
          <w:rPr>
            <w:noProof/>
            <w:webHidden/>
          </w:rPr>
          <w:fldChar w:fldCharType="separate"/>
        </w:r>
        <w:r>
          <w:rPr>
            <w:noProof/>
            <w:webHidden/>
          </w:rPr>
          <w:t>43</w:t>
        </w:r>
        <w:r>
          <w:rPr>
            <w:noProof/>
            <w:webHidden/>
          </w:rPr>
          <w:fldChar w:fldCharType="end"/>
        </w:r>
      </w:hyperlink>
    </w:p>
    <w:p w:rsidR="0067357F" w:rsidRDefault="0067357F">
      <w:pPr>
        <w:pStyle w:val="22"/>
        <w:tabs>
          <w:tab w:val="left" w:pos="1050"/>
        </w:tabs>
        <w:rPr>
          <w:rFonts w:asciiTheme="minorHAnsi" w:eastAsiaTheme="minorEastAsia" w:hAnsiTheme="minorHAnsi" w:cstheme="minorBidi"/>
          <w:noProof/>
          <w:kern w:val="2"/>
          <w:szCs w:val="22"/>
        </w:rPr>
      </w:pPr>
      <w:hyperlink w:anchor="_Toc48664682" w:history="1">
        <w:r w:rsidRPr="009B4634">
          <w:rPr>
            <w:rStyle w:val="a8"/>
            <w:rFonts w:ascii="宋体" w:hAnsi="宋体" w:cs="Arial"/>
            <w:noProof/>
          </w:rPr>
          <w:t>7.12</w:t>
        </w:r>
        <w:r>
          <w:rPr>
            <w:rFonts w:asciiTheme="minorHAnsi" w:eastAsiaTheme="minorEastAsia" w:hAnsiTheme="minorHAnsi" w:cstheme="minorBidi"/>
            <w:noProof/>
            <w:kern w:val="2"/>
            <w:szCs w:val="22"/>
          </w:rPr>
          <w:tab/>
        </w:r>
        <w:r w:rsidRPr="009B4634">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_Toc48664682 \h </w:instrText>
        </w:r>
        <w:r>
          <w:rPr>
            <w:noProof/>
            <w:webHidden/>
          </w:rPr>
        </w:r>
        <w:r>
          <w:rPr>
            <w:noProof/>
            <w:webHidden/>
          </w:rPr>
          <w:fldChar w:fldCharType="separate"/>
        </w:r>
        <w:r>
          <w:rPr>
            <w:noProof/>
            <w:webHidden/>
          </w:rPr>
          <w:t>43</w:t>
        </w:r>
        <w:r>
          <w:rPr>
            <w:noProof/>
            <w:webHidden/>
          </w:rPr>
          <w:fldChar w:fldCharType="end"/>
        </w:r>
      </w:hyperlink>
    </w:p>
    <w:p w:rsidR="0067357F" w:rsidRDefault="0067357F">
      <w:pPr>
        <w:pStyle w:val="22"/>
        <w:rPr>
          <w:rFonts w:asciiTheme="minorHAnsi" w:eastAsiaTheme="minorEastAsia" w:hAnsiTheme="minorHAnsi" w:cstheme="minorBidi"/>
          <w:noProof/>
          <w:kern w:val="2"/>
          <w:szCs w:val="22"/>
        </w:rPr>
      </w:pPr>
      <w:hyperlink w:anchor="_Toc48664683" w:history="1">
        <w:r w:rsidRPr="009B4634">
          <w:rPr>
            <w:rStyle w:val="a8"/>
            <w:rFonts w:ascii="宋体" w:hAnsi="宋体" w:cs="Arial"/>
            <w:bCs/>
            <w:noProof/>
          </w:rPr>
          <w:t>8</w:t>
        </w:r>
        <w:r w:rsidRPr="009B4634">
          <w:rPr>
            <w:rStyle w:val="a8"/>
            <w:rFonts w:ascii="宋体" w:hAnsi="宋体" w:cs="Arial" w:hint="eastAsia"/>
            <w:bCs/>
            <w:noProof/>
          </w:rPr>
          <w:t>基金份额持有人信息</w:t>
        </w:r>
        <w:r>
          <w:rPr>
            <w:noProof/>
            <w:webHidden/>
          </w:rPr>
          <w:tab/>
        </w:r>
        <w:r>
          <w:rPr>
            <w:noProof/>
            <w:webHidden/>
          </w:rPr>
          <w:fldChar w:fldCharType="begin"/>
        </w:r>
        <w:r>
          <w:rPr>
            <w:noProof/>
            <w:webHidden/>
          </w:rPr>
          <w:instrText xml:space="preserve"> PAGEREF _Toc48664683 \h </w:instrText>
        </w:r>
        <w:r>
          <w:rPr>
            <w:noProof/>
            <w:webHidden/>
          </w:rPr>
        </w:r>
        <w:r>
          <w:rPr>
            <w:noProof/>
            <w:webHidden/>
          </w:rPr>
          <w:fldChar w:fldCharType="separate"/>
        </w:r>
        <w:r>
          <w:rPr>
            <w:noProof/>
            <w:webHidden/>
          </w:rPr>
          <w:t>44</w:t>
        </w:r>
        <w:r>
          <w:rPr>
            <w:noProof/>
            <w:webHidden/>
          </w:rPr>
          <w:fldChar w:fldCharType="end"/>
        </w:r>
      </w:hyperlink>
    </w:p>
    <w:p w:rsidR="0067357F" w:rsidRDefault="0067357F">
      <w:pPr>
        <w:pStyle w:val="22"/>
        <w:tabs>
          <w:tab w:val="left" w:pos="840"/>
        </w:tabs>
        <w:rPr>
          <w:rFonts w:asciiTheme="minorHAnsi" w:eastAsiaTheme="minorEastAsia" w:hAnsiTheme="minorHAnsi" w:cstheme="minorBidi"/>
          <w:noProof/>
          <w:kern w:val="2"/>
          <w:szCs w:val="22"/>
        </w:rPr>
      </w:pPr>
      <w:hyperlink w:anchor="_Toc48664684" w:history="1">
        <w:r w:rsidRPr="009B4634">
          <w:rPr>
            <w:rStyle w:val="a8"/>
            <w:rFonts w:ascii="宋体" w:hAnsi="宋体" w:cs="Arial"/>
            <w:noProof/>
          </w:rPr>
          <w:t>8.1</w:t>
        </w:r>
        <w:r>
          <w:rPr>
            <w:rFonts w:asciiTheme="minorHAnsi" w:eastAsiaTheme="minorEastAsia" w:hAnsiTheme="minorHAnsi" w:cstheme="minorBidi"/>
            <w:noProof/>
            <w:kern w:val="2"/>
            <w:szCs w:val="22"/>
          </w:rPr>
          <w:tab/>
        </w:r>
        <w:r w:rsidRPr="009B4634">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_Toc48664684 \h </w:instrText>
        </w:r>
        <w:r>
          <w:rPr>
            <w:noProof/>
            <w:webHidden/>
          </w:rPr>
        </w:r>
        <w:r>
          <w:rPr>
            <w:noProof/>
            <w:webHidden/>
          </w:rPr>
          <w:fldChar w:fldCharType="separate"/>
        </w:r>
        <w:r>
          <w:rPr>
            <w:noProof/>
            <w:webHidden/>
          </w:rPr>
          <w:t>44</w:t>
        </w:r>
        <w:r>
          <w:rPr>
            <w:noProof/>
            <w:webHidden/>
          </w:rPr>
          <w:fldChar w:fldCharType="end"/>
        </w:r>
      </w:hyperlink>
    </w:p>
    <w:p w:rsidR="0067357F" w:rsidRDefault="0067357F">
      <w:pPr>
        <w:pStyle w:val="22"/>
        <w:tabs>
          <w:tab w:val="left" w:pos="840"/>
        </w:tabs>
        <w:rPr>
          <w:rFonts w:asciiTheme="minorHAnsi" w:eastAsiaTheme="minorEastAsia" w:hAnsiTheme="minorHAnsi" w:cstheme="minorBidi"/>
          <w:noProof/>
          <w:kern w:val="2"/>
          <w:szCs w:val="22"/>
        </w:rPr>
      </w:pPr>
      <w:hyperlink w:anchor="_Toc48664685" w:history="1">
        <w:r w:rsidRPr="009B4634">
          <w:rPr>
            <w:rStyle w:val="a8"/>
            <w:rFonts w:ascii="宋体" w:hAnsi="宋体" w:cs="Arial"/>
            <w:noProof/>
          </w:rPr>
          <w:t>8.2</w:t>
        </w:r>
        <w:r>
          <w:rPr>
            <w:rFonts w:asciiTheme="minorHAnsi" w:eastAsiaTheme="minorEastAsia" w:hAnsiTheme="minorHAnsi" w:cstheme="minorBidi"/>
            <w:noProof/>
            <w:kern w:val="2"/>
            <w:szCs w:val="22"/>
          </w:rPr>
          <w:tab/>
        </w:r>
        <w:r w:rsidRPr="009B4634">
          <w:rPr>
            <w:rStyle w:val="a8"/>
            <w:rFonts w:ascii="宋体" w:hAnsi="宋体" w:cs="Arial" w:hint="eastAsia"/>
            <w:noProof/>
          </w:rPr>
          <w:t>期末上市基金前十名持有人</w:t>
        </w:r>
        <w:r>
          <w:rPr>
            <w:noProof/>
            <w:webHidden/>
          </w:rPr>
          <w:tab/>
        </w:r>
        <w:r>
          <w:rPr>
            <w:noProof/>
            <w:webHidden/>
          </w:rPr>
          <w:fldChar w:fldCharType="begin"/>
        </w:r>
        <w:r>
          <w:rPr>
            <w:noProof/>
            <w:webHidden/>
          </w:rPr>
          <w:instrText xml:space="preserve"> PAGEREF _Toc48664685 \h </w:instrText>
        </w:r>
        <w:r>
          <w:rPr>
            <w:noProof/>
            <w:webHidden/>
          </w:rPr>
        </w:r>
        <w:r>
          <w:rPr>
            <w:noProof/>
            <w:webHidden/>
          </w:rPr>
          <w:fldChar w:fldCharType="separate"/>
        </w:r>
        <w:r>
          <w:rPr>
            <w:noProof/>
            <w:webHidden/>
          </w:rPr>
          <w:t>45</w:t>
        </w:r>
        <w:r>
          <w:rPr>
            <w:noProof/>
            <w:webHidden/>
          </w:rPr>
          <w:fldChar w:fldCharType="end"/>
        </w:r>
      </w:hyperlink>
    </w:p>
    <w:p w:rsidR="0067357F" w:rsidRDefault="0067357F">
      <w:pPr>
        <w:pStyle w:val="22"/>
        <w:tabs>
          <w:tab w:val="left" w:pos="840"/>
        </w:tabs>
        <w:rPr>
          <w:rFonts w:asciiTheme="minorHAnsi" w:eastAsiaTheme="minorEastAsia" w:hAnsiTheme="minorHAnsi" w:cstheme="minorBidi"/>
          <w:noProof/>
          <w:kern w:val="2"/>
          <w:szCs w:val="22"/>
        </w:rPr>
      </w:pPr>
      <w:hyperlink w:anchor="_Toc48664686" w:history="1">
        <w:r w:rsidRPr="009B4634">
          <w:rPr>
            <w:rStyle w:val="a8"/>
            <w:rFonts w:ascii="宋体" w:hAnsi="宋体" w:cs="Arial"/>
            <w:noProof/>
          </w:rPr>
          <w:t>8.3</w:t>
        </w:r>
        <w:r>
          <w:rPr>
            <w:rFonts w:asciiTheme="minorHAnsi" w:eastAsiaTheme="minorEastAsia" w:hAnsiTheme="minorHAnsi" w:cstheme="minorBidi"/>
            <w:noProof/>
            <w:kern w:val="2"/>
            <w:szCs w:val="22"/>
          </w:rPr>
          <w:tab/>
        </w:r>
        <w:r w:rsidRPr="009B4634">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_Toc48664686 \h </w:instrText>
        </w:r>
        <w:r>
          <w:rPr>
            <w:noProof/>
            <w:webHidden/>
          </w:rPr>
        </w:r>
        <w:r>
          <w:rPr>
            <w:noProof/>
            <w:webHidden/>
          </w:rPr>
          <w:fldChar w:fldCharType="separate"/>
        </w:r>
        <w:r>
          <w:rPr>
            <w:noProof/>
            <w:webHidden/>
          </w:rPr>
          <w:t>45</w:t>
        </w:r>
        <w:r>
          <w:rPr>
            <w:noProof/>
            <w:webHidden/>
          </w:rPr>
          <w:fldChar w:fldCharType="end"/>
        </w:r>
      </w:hyperlink>
    </w:p>
    <w:p w:rsidR="0067357F" w:rsidRDefault="0067357F">
      <w:pPr>
        <w:pStyle w:val="22"/>
        <w:tabs>
          <w:tab w:val="left" w:pos="840"/>
        </w:tabs>
        <w:rPr>
          <w:rFonts w:asciiTheme="minorHAnsi" w:eastAsiaTheme="minorEastAsia" w:hAnsiTheme="minorHAnsi" w:cstheme="minorBidi"/>
          <w:noProof/>
          <w:kern w:val="2"/>
          <w:szCs w:val="22"/>
        </w:rPr>
      </w:pPr>
      <w:hyperlink w:anchor="_Toc48664687" w:history="1">
        <w:r w:rsidRPr="009B4634">
          <w:rPr>
            <w:rStyle w:val="a8"/>
            <w:rFonts w:ascii="宋体" w:cs="Arial"/>
            <w:noProof/>
          </w:rPr>
          <w:t>8.4</w:t>
        </w:r>
        <w:r>
          <w:rPr>
            <w:rFonts w:asciiTheme="minorHAnsi" w:eastAsiaTheme="minorEastAsia" w:hAnsiTheme="minorHAnsi" w:cstheme="minorBidi"/>
            <w:noProof/>
            <w:kern w:val="2"/>
            <w:szCs w:val="22"/>
          </w:rPr>
          <w:tab/>
        </w:r>
        <w:r w:rsidRPr="009B4634">
          <w:rPr>
            <w:rStyle w:val="a8"/>
            <w:rFonts w:asci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_Toc48664687 \h </w:instrText>
        </w:r>
        <w:r>
          <w:rPr>
            <w:noProof/>
            <w:webHidden/>
          </w:rPr>
        </w:r>
        <w:r>
          <w:rPr>
            <w:noProof/>
            <w:webHidden/>
          </w:rPr>
          <w:fldChar w:fldCharType="separate"/>
        </w:r>
        <w:r>
          <w:rPr>
            <w:noProof/>
            <w:webHidden/>
          </w:rPr>
          <w:t>46</w:t>
        </w:r>
        <w:r>
          <w:rPr>
            <w:noProof/>
            <w:webHidden/>
          </w:rPr>
          <w:fldChar w:fldCharType="end"/>
        </w:r>
      </w:hyperlink>
    </w:p>
    <w:p w:rsidR="0067357F" w:rsidRDefault="0067357F">
      <w:pPr>
        <w:pStyle w:val="22"/>
        <w:rPr>
          <w:rFonts w:asciiTheme="minorHAnsi" w:eastAsiaTheme="minorEastAsia" w:hAnsiTheme="minorHAnsi" w:cstheme="minorBidi"/>
          <w:noProof/>
          <w:kern w:val="2"/>
          <w:szCs w:val="22"/>
        </w:rPr>
      </w:pPr>
      <w:hyperlink w:anchor="_Toc48664688" w:history="1">
        <w:r w:rsidRPr="009B4634">
          <w:rPr>
            <w:rStyle w:val="a8"/>
            <w:rFonts w:ascii="宋体" w:hAnsi="宋体" w:cs="Arial"/>
            <w:bCs/>
            <w:noProof/>
          </w:rPr>
          <w:t>9</w:t>
        </w:r>
        <w:r w:rsidRPr="009B4634">
          <w:rPr>
            <w:rStyle w:val="a8"/>
            <w:rFonts w:ascii="宋体" w:hAnsi="宋体" w:cs="Arial" w:hint="eastAsia"/>
            <w:bCs/>
            <w:noProof/>
          </w:rPr>
          <w:t>开放式基金份额变动</w:t>
        </w:r>
        <w:r>
          <w:rPr>
            <w:noProof/>
            <w:webHidden/>
          </w:rPr>
          <w:tab/>
        </w:r>
        <w:r>
          <w:rPr>
            <w:noProof/>
            <w:webHidden/>
          </w:rPr>
          <w:fldChar w:fldCharType="begin"/>
        </w:r>
        <w:r>
          <w:rPr>
            <w:noProof/>
            <w:webHidden/>
          </w:rPr>
          <w:instrText xml:space="preserve"> PAGEREF _Toc48664688 \h </w:instrText>
        </w:r>
        <w:r>
          <w:rPr>
            <w:noProof/>
            <w:webHidden/>
          </w:rPr>
        </w:r>
        <w:r>
          <w:rPr>
            <w:noProof/>
            <w:webHidden/>
          </w:rPr>
          <w:fldChar w:fldCharType="separate"/>
        </w:r>
        <w:r>
          <w:rPr>
            <w:noProof/>
            <w:webHidden/>
          </w:rPr>
          <w:t>46</w:t>
        </w:r>
        <w:r>
          <w:rPr>
            <w:noProof/>
            <w:webHidden/>
          </w:rPr>
          <w:fldChar w:fldCharType="end"/>
        </w:r>
      </w:hyperlink>
    </w:p>
    <w:p w:rsidR="0067357F" w:rsidRDefault="0067357F">
      <w:pPr>
        <w:pStyle w:val="22"/>
        <w:rPr>
          <w:rFonts w:asciiTheme="minorHAnsi" w:eastAsiaTheme="minorEastAsia" w:hAnsiTheme="minorHAnsi" w:cstheme="minorBidi"/>
          <w:noProof/>
          <w:kern w:val="2"/>
          <w:szCs w:val="22"/>
        </w:rPr>
      </w:pPr>
      <w:hyperlink w:anchor="_Toc48664689" w:history="1">
        <w:r w:rsidRPr="009B4634">
          <w:rPr>
            <w:rStyle w:val="a8"/>
            <w:rFonts w:ascii="宋体" w:hAnsi="宋体" w:cs="Arial"/>
            <w:bCs/>
            <w:noProof/>
          </w:rPr>
          <w:t>10</w:t>
        </w:r>
        <w:r w:rsidRPr="009B4634">
          <w:rPr>
            <w:rStyle w:val="a8"/>
            <w:rFonts w:ascii="宋体" w:hAnsi="宋体" w:cs="Arial" w:hint="eastAsia"/>
            <w:bCs/>
            <w:noProof/>
          </w:rPr>
          <w:t>重大事件揭示</w:t>
        </w:r>
        <w:r>
          <w:rPr>
            <w:noProof/>
            <w:webHidden/>
          </w:rPr>
          <w:tab/>
        </w:r>
        <w:r>
          <w:rPr>
            <w:noProof/>
            <w:webHidden/>
          </w:rPr>
          <w:fldChar w:fldCharType="begin"/>
        </w:r>
        <w:r>
          <w:rPr>
            <w:noProof/>
            <w:webHidden/>
          </w:rPr>
          <w:instrText xml:space="preserve"> PAGEREF _Toc48664689 \h </w:instrText>
        </w:r>
        <w:r>
          <w:rPr>
            <w:noProof/>
            <w:webHidden/>
          </w:rPr>
        </w:r>
        <w:r>
          <w:rPr>
            <w:noProof/>
            <w:webHidden/>
          </w:rPr>
          <w:fldChar w:fldCharType="separate"/>
        </w:r>
        <w:r>
          <w:rPr>
            <w:noProof/>
            <w:webHidden/>
          </w:rPr>
          <w:t>46</w:t>
        </w:r>
        <w:r>
          <w:rPr>
            <w:noProof/>
            <w:webHidden/>
          </w:rPr>
          <w:fldChar w:fldCharType="end"/>
        </w:r>
      </w:hyperlink>
    </w:p>
    <w:p w:rsidR="0067357F" w:rsidRDefault="0067357F">
      <w:pPr>
        <w:pStyle w:val="22"/>
        <w:tabs>
          <w:tab w:val="left" w:pos="1050"/>
        </w:tabs>
        <w:rPr>
          <w:rFonts w:asciiTheme="minorHAnsi" w:eastAsiaTheme="minorEastAsia" w:hAnsiTheme="minorHAnsi" w:cstheme="minorBidi"/>
          <w:noProof/>
          <w:kern w:val="2"/>
          <w:szCs w:val="22"/>
        </w:rPr>
      </w:pPr>
      <w:hyperlink w:anchor="_Toc48664690" w:history="1">
        <w:r w:rsidRPr="009B4634">
          <w:rPr>
            <w:rStyle w:val="a8"/>
            <w:rFonts w:ascii="宋体" w:cs="Arial"/>
            <w:noProof/>
          </w:rPr>
          <w:t>10.1</w:t>
        </w:r>
        <w:r>
          <w:rPr>
            <w:rFonts w:asciiTheme="minorHAnsi" w:eastAsiaTheme="minorEastAsia" w:hAnsiTheme="minorHAnsi" w:cstheme="minorBidi"/>
            <w:noProof/>
            <w:kern w:val="2"/>
            <w:szCs w:val="22"/>
          </w:rPr>
          <w:tab/>
        </w:r>
        <w:r w:rsidRPr="009B4634">
          <w:rPr>
            <w:rStyle w:val="a8"/>
            <w:rFonts w:ascii="宋体" w:cs="Arial" w:hint="eastAsia"/>
            <w:noProof/>
          </w:rPr>
          <w:t>基金份额持有人大会决议</w:t>
        </w:r>
        <w:r>
          <w:rPr>
            <w:noProof/>
            <w:webHidden/>
          </w:rPr>
          <w:tab/>
        </w:r>
        <w:r>
          <w:rPr>
            <w:noProof/>
            <w:webHidden/>
          </w:rPr>
          <w:fldChar w:fldCharType="begin"/>
        </w:r>
        <w:r>
          <w:rPr>
            <w:noProof/>
            <w:webHidden/>
          </w:rPr>
          <w:instrText xml:space="preserve"> PAGEREF _Toc48664690 \h </w:instrText>
        </w:r>
        <w:r>
          <w:rPr>
            <w:noProof/>
            <w:webHidden/>
          </w:rPr>
        </w:r>
        <w:r>
          <w:rPr>
            <w:noProof/>
            <w:webHidden/>
          </w:rPr>
          <w:fldChar w:fldCharType="separate"/>
        </w:r>
        <w:r>
          <w:rPr>
            <w:noProof/>
            <w:webHidden/>
          </w:rPr>
          <w:t>46</w:t>
        </w:r>
        <w:r>
          <w:rPr>
            <w:noProof/>
            <w:webHidden/>
          </w:rPr>
          <w:fldChar w:fldCharType="end"/>
        </w:r>
      </w:hyperlink>
    </w:p>
    <w:p w:rsidR="0067357F" w:rsidRDefault="0067357F">
      <w:pPr>
        <w:pStyle w:val="22"/>
        <w:tabs>
          <w:tab w:val="left" w:pos="1050"/>
        </w:tabs>
        <w:rPr>
          <w:rFonts w:asciiTheme="minorHAnsi" w:eastAsiaTheme="minorEastAsia" w:hAnsiTheme="minorHAnsi" w:cstheme="minorBidi"/>
          <w:noProof/>
          <w:kern w:val="2"/>
          <w:szCs w:val="22"/>
        </w:rPr>
      </w:pPr>
      <w:hyperlink w:anchor="_Toc48664691" w:history="1">
        <w:r w:rsidRPr="009B4634">
          <w:rPr>
            <w:rStyle w:val="a8"/>
            <w:rFonts w:ascii="宋体" w:cs="Arial"/>
            <w:noProof/>
          </w:rPr>
          <w:t>10.2</w:t>
        </w:r>
        <w:r>
          <w:rPr>
            <w:rFonts w:asciiTheme="minorHAnsi" w:eastAsiaTheme="minorEastAsia" w:hAnsiTheme="minorHAnsi" w:cstheme="minorBidi"/>
            <w:noProof/>
            <w:kern w:val="2"/>
            <w:szCs w:val="22"/>
          </w:rPr>
          <w:tab/>
        </w:r>
        <w:r w:rsidRPr="009B4634">
          <w:rPr>
            <w:rStyle w:val="a8"/>
            <w:rFonts w:ascii="宋体" w:hAnsi="宋体" w:cs="Arial"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_Toc48664691 \h </w:instrText>
        </w:r>
        <w:r>
          <w:rPr>
            <w:noProof/>
            <w:webHidden/>
          </w:rPr>
        </w:r>
        <w:r>
          <w:rPr>
            <w:noProof/>
            <w:webHidden/>
          </w:rPr>
          <w:fldChar w:fldCharType="separate"/>
        </w:r>
        <w:r>
          <w:rPr>
            <w:noProof/>
            <w:webHidden/>
          </w:rPr>
          <w:t>46</w:t>
        </w:r>
        <w:r>
          <w:rPr>
            <w:noProof/>
            <w:webHidden/>
          </w:rPr>
          <w:fldChar w:fldCharType="end"/>
        </w:r>
      </w:hyperlink>
    </w:p>
    <w:p w:rsidR="0067357F" w:rsidRDefault="0067357F">
      <w:pPr>
        <w:pStyle w:val="22"/>
        <w:tabs>
          <w:tab w:val="left" w:pos="1050"/>
        </w:tabs>
        <w:rPr>
          <w:rFonts w:asciiTheme="minorHAnsi" w:eastAsiaTheme="minorEastAsia" w:hAnsiTheme="minorHAnsi" w:cstheme="minorBidi"/>
          <w:noProof/>
          <w:kern w:val="2"/>
          <w:szCs w:val="22"/>
        </w:rPr>
      </w:pPr>
      <w:hyperlink w:anchor="_Toc48664692" w:history="1">
        <w:r w:rsidRPr="009B4634">
          <w:rPr>
            <w:rStyle w:val="a8"/>
            <w:rFonts w:ascii="宋体" w:cs="Arial"/>
            <w:noProof/>
          </w:rPr>
          <w:t>10.3</w:t>
        </w:r>
        <w:r>
          <w:rPr>
            <w:rFonts w:asciiTheme="minorHAnsi" w:eastAsiaTheme="minorEastAsia" w:hAnsiTheme="minorHAnsi" w:cstheme="minorBidi"/>
            <w:noProof/>
            <w:kern w:val="2"/>
            <w:szCs w:val="22"/>
          </w:rPr>
          <w:tab/>
        </w:r>
        <w:r w:rsidRPr="009B4634">
          <w:rPr>
            <w:rStyle w:val="a8"/>
            <w:rFonts w:ascii="宋体" w:hAnsi="宋体" w:cs="Arial" w:hint="eastAsia"/>
            <w:noProof/>
          </w:rPr>
          <w:t>涉及基金管理人、基金财产、基金托管业务的诉讼</w:t>
        </w:r>
        <w:r>
          <w:rPr>
            <w:noProof/>
            <w:webHidden/>
          </w:rPr>
          <w:tab/>
        </w:r>
        <w:r>
          <w:rPr>
            <w:noProof/>
            <w:webHidden/>
          </w:rPr>
          <w:fldChar w:fldCharType="begin"/>
        </w:r>
        <w:r>
          <w:rPr>
            <w:noProof/>
            <w:webHidden/>
          </w:rPr>
          <w:instrText xml:space="preserve"> PAGEREF _Toc48664692 \h </w:instrText>
        </w:r>
        <w:r>
          <w:rPr>
            <w:noProof/>
            <w:webHidden/>
          </w:rPr>
        </w:r>
        <w:r>
          <w:rPr>
            <w:noProof/>
            <w:webHidden/>
          </w:rPr>
          <w:fldChar w:fldCharType="separate"/>
        </w:r>
        <w:r>
          <w:rPr>
            <w:noProof/>
            <w:webHidden/>
          </w:rPr>
          <w:t>47</w:t>
        </w:r>
        <w:r>
          <w:rPr>
            <w:noProof/>
            <w:webHidden/>
          </w:rPr>
          <w:fldChar w:fldCharType="end"/>
        </w:r>
      </w:hyperlink>
    </w:p>
    <w:p w:rsidR="0067357F" w:rsidRDefault="0067357F">
      <w:pPr>
        <w:pStyle w:val="22"/>
        <w:tabs>
          <w:tab w:val="left" w:pos="1050"/>
        </w:tabs>
        <w:rPr>
          <w:rFonts w:asciiTheme="minorHAnsi" w:eastAsiaTheme="minorEastAsia" w:hAnsiTheme="minorHAnsi" w:cstheme="minorBidi"/>
          <w:noProof/>
          <w:kern w:val="2"/>
          <w:szCs w:val="22"/>
        </w:rPr>
      </w:pPr>
      <w:hyperlink w:anchor="_Toc48664693" w:history="1">
        <w:r w:rsidRPr="009B4634">
          <w:rPr>
            <w:rStyle w:val="a8"/>
            <w:rFonts w:ascii="宋体" w:cs="Arial"/>
            <w:noProof/>
          </w:rPr>
          <w:t>10.4</w:t>
        </w:r>
        <w:r>
          <w:rPr>
            <w:rFonts w:asciiTheme="minorHAnsi" w:eastAsiaTheme="minorEastAsia" w:hAnsiTheme="minorHAnsi" w:cstheme="minorBidi"/>
            <w:noProof/>
            <w:kern w:val="2"/>
            <w:szCs w:val="22"/>
          </w:rPr>
          <w:tab/>
        </w:r>
        <w:r w:rsidRPr="009B4634">
          <w:rPr>
            <w:rStyle w:val="a8"/>
            <w:rFonts w:ascii="宋体" w:hAnsi="宋体" w:cs="Arial" w:hint="eastAsia"/>
            <w:noProof/>
          </w:rPr>
          <w:t>基金投资策略的改变</w:t>
        </w:r>
        <w:r>
          <w:rPr>
            <w:noProof/>
            <w:webHidden/>
          </w:rPr>
          <w:tab/>
        </w:r>
        <w:r>
          <w:rPr>
            <w:noProof/>
            <w:webHidden/>
          </w:rPr>
          <w:fldChar w:fldCharType="begin"/>
        </w:r>
        <w:r>
          <w:rPr>
            <w:noProof/>
            <w:webHidden/>
          </w:rPr>
          <w:instrText xml:space="preserve"> PAGEREF _Toc48664693 \h </w:instrText>
        </w:r>
        <w:r>
          <w:rPr>
            <w:noProof/>
            <w:webHidden/>
          </w:rPr>
        </w:r>
        <w:r>
          <w:rPr>
            <w:noProof/>
            <w:webHidden/>
          </w:rPr>
          <w:fldChar w:fldCharType="separate"/>
        </w:r>
        <w:r>
          <w:rPr>
            <w:noProof/>
            <w:webHidden/>
          </w:rPr>
          <w:t>47</w:t>
        </w:r>
        <w:r>
          <w:rPr>
            <w:noProof/>
            <w:webHidden/>
          </w:rPr>
          <w:fldChar w:fldCharType="end"/>
        </w:r>
      </w:hyperlink>
    </w:p>
    <w:p w:rsidR="0067357F" w:rsidRDefault="0067357F">
      <w:pPr>
        <w:pStyle w:val="22"/>
        <w:tabs>
          <w:tab w:val="left" w:pos="1050"/>
        </w:tabs>
        <w:rPr>
          <w:rFonts w:asciiTheme="minorHAnsi" w:eastAsiaTheme="minorEastAsia" w:hAnsiTheme="minorHAnsi" w:cstheme="minorBidi"/>
          <w:noProof/>
          <w:kern w:val="2"/>
          <w:szCs w:val="22"/>
        </w:rPr>
      </w:pPr>
      <w:hyperlink w:anchor="_Toc48664694" w:history="1">
        <w:r w:rsidRPr="009B4634">
          <w:rPr>
            <w:rStyle w:val="a8"/>
            <w:rFonts w:ascii="宋体" w:cs="Arial"/>
            <w:noProof/>
          </w:rPr>
          <w:t>10.5</w:t>
        </w:r>
        <w:r>
          <w:rPr>
            <w:rFonts w:asciiTheme="minorHAnsi" w:eastAsiaTheme="minorEastAsia" w:hAnsiTheme="minorHAnsi" w:cstheme="minorBidi"/>
            <w:noProof/>
            <w:kern w:val="2"/>
            <w:szCs w:val="22"/>
          </w:rPr>
          <w:tab/>
        </w:r>
        <w:r w:rsidRPr="009B4634">
          <w:rPr>
            <w:rStyle w:val="a8"/>
            <w:rFonts w:ascii="宋体" w:hAnsi="宋体" w:cs="Arial" w:hint="eastAsia"/>
            <w:noProof/>
          </w:rPr>
          <w:t>为基金进行审计的会计师事务所情况</w:t>
        </w:r>
        <w:r>
          <w:rPr>
            <w:noProof/>
            <w:webHidden/>
          </w:rPr>
          <w:tab/>
        </w:r>
        <w:r>
          <w:rPr>
            <w:noProof/>
            <w:webHidden/>
          </w:rPr>
          <w:fldChar w:fldCharType="begin"/>
        </w:r>
        <w:r>
          <w:rPr>
            <w:noProof/>
            <w:webHidden/>
          </w:rPr>
          <w:instrText xml:space="preserve"> PAGEREF _Toc48664694 \h </w:instrText>
        </w:r>
        <w:r>
          <w:rPr>
            <w:noProof/>
            <w:webHidden/>
          </w:rPr>
        </w:r>
        <w:r>
          <w:rPr>
            <w:noProof/>
            <w:webHidden/>
          </w:rPr>
          <w:fldChar w:fldCharType="separate"/>
        </w:r>
        <w:r>
          <w:rPr>
            <w:noProof/>
            <w:webHidden/>
          </w:rPr>
          <w:t>47</w:t>
        </w:r>
        <w:r>
          <w:rPr>
            <w:noProof/>
            <w:webHidden/>
          </w:rPr>
          <w:fldChar w:fldCharType="end"/>
        </w:r>
      </w:hyperlink>
    </w:p>
    <w:p w:rsidR="0067357F" w:rsidRDefault="0067357F">
      <w:pPr>
        <w:pStyle w:val="22"/>
        <w:tabs>
          <w:tab w:val="left" w:pos="1050"/>
        </w:tabs>
        <w:rPr>
          <w:rFonts w:asciiTheme="minorHAnsi" w:eastAsiaTheme="minorEastAsia" w:hAnsiTheme="minorHAnsi" w:cstheme="minorBidi"/>
          <w:noProof/>
          <w:kern w:val="2"/>
          <w:szCs w:val="22"/>
        </w:rPr>
      </w:pPr>
      <w:hyperlink w:anchor="_Toc48664695" w:history="1">
        <w:r w:rsidRPr="009B4634">
          <w:rPr>
            <w:rStyle w:val="a8"/>
            <w:rFonts w:ascii="宋体" w:cs="Arial"/>
            <w:noProof/>
          </w:rPr>
          <w:t>10.6</w:t>
        </w:r>
        <w:r>
          <w:rPr>
            <w:rFonts w:asciiTheme="minorHAnsi" w:eastAsiaTheme="minorEastAsia" w:hAnsiTheme="minorHAnsi" w:cstheme="minorBidi"/>
            <w:noProof/>
            <w:kern w:val="2"/>
            <w:szCs w:val="22"/>
          </w:rPr>
          <w:tab/>
        </w:r>
        <w:r w:rsidRPr="009B4634">
          <w:rPr>
            <w:rStyle w:val="a8"/>
            <w:rFonts w:ascii="宋体" w:hAnsi="宋体" w:cs="Arial"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_Toc48664695 \h </w:instrText>
        </w:r>
        <w:r>
          <w:rPr>
            <w:noProof/>
            <w:webHidden/>
          </w:rPr>
        </w:r>
        <w:r>
          <w:rPr>
            <w:noProof/>
            <w:webHidden/>
          </w:rPr>
          <w:fldChar w:fldCharType="separate"/>
        </w:r>
        <w:r>
          <w:rPr>
            <w:noProof/>
            <w:webHidden/>
          </w:rPr>
          <w:t>47</w:t>
        </w:r>
        <w:r>
          <w:rPr>
            <w:noProof/>
            <w:webHidden/>
          </w:rPr>
          <w:fldChar w:fldCharType="end"/>
        </w:r>
      </w:hyperlink>
    </w:p>
    <w:p w:rsidR="0067357F" w:rsidRDefault="0067357F">
      <w:pPr>
        <w:pStyle w:val="22"/>
        <w:tabs>
          <w:tab w:val="left" w:pos="1050"/>
        </w:tabs>
        <w:rPr>
          <w:rFonts w:asciiTheme="minorHAnsi" w:eastAsiaTheme="minorEastAsia" w:hAnsiTheme="minorHAnsi" w:cstheme="minorBidi"/>
          <w:noProof/>
          <w:kern w:val="2"/>
          <w:szCs w:val="22"/>
        </w:rPr>
      </w:pPr>
      <w:hyperlink w:anchor="_Toc48664696" w:history="1">
        <w:r w:rsidRPr="009B4634">
          <w:rPr>
            <w:rStyle w:val="a8"/>
            <w:rFonts w:ascii="宋体" w:cs="Arial"/>
            <w:noProof/>
          </w:rPr>
          <w:t>10.7</w:t>
        </w:r>
        <w:r>
          <w:rPr>
            <w:rFonts w:asciiTheme="minorHAnsi" w:eastAsiaTheme="minorEastAsia" w:hAnsiTheme="minorHAnsi" w:cstheme="minorBidi"/>
            <w:noProof/>
            <w:kern w:val="2"/>
            <w:szCs w:val="22"/>
          </w:rPr>
          <w:tab/>
        </w:r>
        <w:r w:rsidRPr="009B4634">
          <w:rPr>
            <w:rStyle w:val="a8"/>
            <w:rFonts w:ascii="宋体" w:hAnsi="宋体" w:cs="Arial" w:hint="eastAsia"/>
            <w:noProof/>
          </w:rPr>
          <w:t>基金租用证券公司交易单元的有关情况</w:t>
        </w:r>
        <w:r>
          <w:rPr>
            <w:noProof/>
            <w:webHidden/>
          </w:rPr>
          <w:tab/>
        </w:r>
        <w:r>
          <w:rPr>
            <w:noProof/>
            <w:webHidden/>
          </w:rPr>
          <w:fldChar w:fldCharType="begin"/>
        </w:r>
        <w:r>
          <w:rPr>
            <w:noProof/>
            <w:webHidden/>
          </w:rPr>
          <w:instrText xml:space="preserve"> PAGEREF _Toc48664696 \h </w:instrText>
        </w:r>
        <w:r>
          <w:rPr>
            <w:noProof/>
            <w:webHidden/>
          </w:rPr>
        </w:r>
        <w:r>
          <w:rPr>
            <w:noProof/>
            <w:webHidden/>
          </w:rPr>
          <w:fldChar w:fldCharType="separate"/>
        </w:r>
        <w:r>
          <w:rPr>
            <w:noProof/>
            <w:webHidden/>
          </w:rPr>
          <w:t>47</w:t>
        </w:r>
        <w:r>
          <w:rPr>
            <w:noProof/>
            <w:webHidden/>
          </w:rPr>
          <w:fldChar w:fldCharType="end"/>
        </w:r>
      </w:hyperlink>
    </w:p>
    <w:p w:rsidR="0067357F" w:rsidRDefault="0067357F">
      <w:pPr>
        <w:pStyle w:val="22"/>
        <w:tabs>
          <w:tab w:val="left" w:pos="1050"/>
        </w:tabs>
        <w:rPr>
          <w:rFonts w:asciiTheme="minorHAnsi" w:eastAsiaTheme="minorEastAsia" w:hAnsiTheme="minorHAnsi" w:cstheme="minorBidi"/>
          <w:noProof/>
          <w:kern w:val="2"/>
          <w:szCs w:val="22"/>
        </w:rPr>
      </w:pPr>
      <w:hyperlink w:anchor="_Toc48664697" w:history="1">
        <w:r w:rsidRPr="009B4634">
          <w:rPr>
            <w:rStyle w:val="a8"/>
            <w:rFonts w:ascii="宋体" w:hAnsi="宋体" w:cs="Arial"/>
            <w:noProof/>
          </w:rPr>
          <w:t>10.8</w:t>
        </w:r>
        <w:r>
          <w:rPr>
            <w:rFonts w:asciiTheme="minorHAnsi" w:eastAsiaTheme="minorEastAsia" w:hAnsiTheme="minorHAnsi" w:cstheme="minorBidi"/>
            <w:noProof/>
            <w:kern w:val="2"/>
            <w:szCs w:val="22"/>
          </w:rPr>
          <w:tab/>
        </w:r>
        <w:r w:rsidRPr="009B4634">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_Toc48664697 \h </w:instrText>
        </w:r>
        <w:r>
          <w:rPr>
            <w:noProof/>
            <w:webHidden/>
          </w:rPr>
        </w:r>
        <w:r>
          <w:rPr>
            <w:noProof/>
            <w:webHidden/>
          </w:rPr>
          <w:fldChar w:fldCharType="separate"/>
        </w:r>
        <w:r>
          <w:rPr>
            <w:noProof/>
            <w:webHidden/>
          </w:rPr>
          <w:t>48</w:t>
        </w:r>
        <w:r>
          <w:rPr>
            <w:noProof/>
            <w:webHidden/>
          </w:rPr>
          <w:fldChar w:fldCharType="end"/>
        </w:r>
      </w:hyperlink>
    </w:p>
    <w:p w:rsidR="0067357F" w:rsidRDefault="0067357F">
      <w:pPr>
        <w:pStyle w:val="22"/>
        <w:rPr>
          <w:rFonts w:asciiTheme="minorHAnsi" w:eastAsiaTheme="minorEastAsia" w:hAnsiTheme="minorHAnsi" w:cstheme="minorBidi"/>
          <w:noProof/>
          <w:kern w:val="2"/>
          <w:szCs w:val="22"/>
        </w:rPr>
      </w:pPr>
      <w:hyperlink w:anchor="_Toc48664698" w:history="1">
        <w:r w:rsidRPr="009B4634">
          <w:rPr>
            <w:rStyle w:val="a8"/>
            <w:rFonts w:ascii="宋体" w:hAnsi="宋体" w:cs="Arial"/>
            <w:bCs/>
            <w:noProof/>
          </w:rPr>
          <w:t>11</w:t>
        </w:r>
        <w:r w:rsidRPr="009B4634">
          <w:rPr>
            <w:rStyle w:val="a8"/>
            <w:rFonts w:ascii="宋体" w:hAnsi="宋体" w:cs="Arial" w:hint="eastAsia"/>
            <w:bCs/>
            <w:noProof/>
          </w:rPr>
          <w:t>影响投资者决策的其他重要信息</w:t>
        </w:r>
        <w:r>
          <w:rPr>
            <w:noProof/>
            <w:webHidden/>
          </w:rPr>
          <w:tab/>
        </w:r>
        <w:r>
          <w:rPr>
            <w:noProof/>
            <w:webHidden/>
          </w:rPr>
          <w:fldChar w:fldCharType="begin"/>
        </w:r>
        <w:r>
          <w:rPr>
            <w:noProof/>
            <w:webHidden/>
          </w:rPr>
          <w:instrText xml:space="preserve"> PAGEREF _Toc48664698 \h </w:instrText>
        </w:r>
        <w:r>
          <w:rPr>
            <w:noProof/>
            <w:webHidden/>
          </w:rPr>
        </w:r>
        <w:r>
          <w:rPr>
            <w:noProof/>
            <w:webHidden/>
          </w:rPr>
          <w:fldChar w:fldCharType="separate"/>
        </w:r>
        <w:r>
          <w:rPr>
            <w:noProof/>
            <w:webHidden/>
          </w:rPr>
          <w:t>49</w:t>
        </w:r>
        <w:r>
          <w:rPr>
            <w:noProof/>
            <w:webHidden/>
          </w:rPr>
          <w:fldChar w:fldCharType="end"/>
        </w:r>
      </w:hyperlink>
    </w:p>
    <w:p w:rsidR="0067357F" w:rsidRDefault="0067357F">
      <w:pPr>
        <w:pStyle w:val="22"/>
        <w:rPr>
          <w:rFonts w:asciiTheme="minorHAnsi" w:eastAsiaTheme="minorEastAsia" w:hAnsiTheme="minorHAnsi" w:cstheme="minorBidi"/>
          <w:noProof/>
          <w:kern w:val="2"/>
          <w:szCs w:val="22"/>
        </w:rPr>
      </w:pPr>
      <w:hyperlink w:anchor="_Toc48664699" w:history="1">
        <w:r w:rsidRPr="009B4634">
          <w:rPr>
            <w:rStyle w:val="a8"/>
            <w:rFonts w:ascii="宋体" w:hAnsi="宋体" w:cs="Arial"/>
            <w:noProof/>
          </w:rPr>
          <w:t xml:space="preserve">11.1 </w:t>
        </w:r>
        <w:r w:rsidRPr="009B4634">
          <w:rPr>
            <w:rStyle w:val="a8"/>
            <w:rFonts w:ascii="宋体" w:hAnsi="宋体" w:cs="Arial" w:hint="eastAsia"/>
            <w:noProof/>
          </w:rPr>
          <w:t>报告期内单一投资者持有基金份额比例达到或超过</w:t>
        </w:r>
        <w:r w:rsidRPr="009B4634">
          <w:rPr>
            <w:rStyle w:val="a8"/>
            <w:rFonts w:ascii="宋体" w:hAnsi="宋体" w:cs="Arial"/>
            <w:noProof/>
          </w:rPr>
          <w:t>20%</w:t>
        </w:r>
        <w:r w:rsidRPr="009B4634">
          <w:rPr>
            <w:rStyle w:val="a8"/>
            <w:rFonts w:ascii="宋体" w:hAnsi="宋体" w:cs="Arial" w:hint="eastAsia"/>
            <w:noProof/>
          </w:rPr>
          <w:t>的情况</w:t>
        </w:r>
        <w:r>
          <w:rPr>
            <w:noProof/>
            <w:webHidden/>
          </w:rPr>
          <w:tab/>
        </w:r>
        <w:r>
          <w:rPr>
            <w:noProof/>
            <w:webHidden/>
          </w:rPr>
          <w:fldChar w:fldCharType="begin"/>
        </w:r>
        <w:r>
          <w:rPr>
            <w:noProof/>
            <w:webHidden/>
          </w:rPr>
          <w:instrText xml:space="preserve"> PAGEREF _Toc48664699 \h </w:instrText>
        </w:r>
        <w:r>
          <w:rPr>
            <w:noProof/>
            <w:webHidden/>
          </w:rPr>
        </w:r>
        <w:r>
          <w:rPr>
            <w:noProof/>
            <w:webHidden/>
          </w:rPr>
          <w:fldChar w:fldCharType="separate"/>
        </w:r>
        <w:r>
          <w:rPr>
            <w:noProof/>
            <w:webHidden/>
          </w:rPr>
          <w:t>49</w:t>
        </w:r>
        <w:r>
          <w:rPr>
            <w:noProof/>
            <w:webHidden/>
          </w:rPr>
          <w:fldChar w:fldCharType="end"/>
        </w:r>
      </w:hyperlink>
    </w:p>
    <w:p w:rsidR="0067357F" w:rsidRDefault="0067357F">
      <w:pPr>
        <w:pStyle w:val="22"/>
        <w:rPr>
          <w:rFonts w:asciiTheme="minorHAnsi" w:eastAsiaTheme="minorEastAsia" w:hAnsiTheme="minorHAnsi" w:cstheme="minorBidi"/>
          <w:noProof/>
          <w:kern w:val="2"/>
          <w:szCs w:val="22"/>
        </w:rPr>
      </w:pPr>
      <w:hyperlink w:anchor="_Toc48664700" w:history="1">
        <w:r w:rsidRPr="009B4634">
          <w:rPr>
            <w:rStyle w:val="a8"/>
            <w:rFonts w:ascii="宋体" w:hAnsi="宋体" w:cs="Arial"/>
            <w:bCs/>
            <w:noProof/>
          </w:rPr>
          <w:t>12</w:t>
        </w:r>
        <w:r w:rsidRPr="009B4634">
          <w:rPr>
            <w:rStyle w:val="a8"/>
            <w:rFonts w:ascii="宋体" w:hAnsi="宋体" w:cs="Arial" w:hint="eastAsia"/>
            <w:bCs/>
            <w:noProof/>
          </w:rPr>
          <w:t>备查文件目录</w:t>
        </w:r>
        <w:r>
          <w:rPr>
            <w:noProof/>
            <w:webHidden/>
          </w:rPr>
          <w:tab/>
        </w:r>
        <w:r>
          <w:rPr>
            <w:noProof/>
            <w:webHidden/>
          </w:rPr>
          <w:fldChar w:fldCharType="begin"/>
        </w:r>
        <w:r>
          <w:rPr>
            <w:noProof/>
            <w:webHidden/>
          </w:rPr>
          <w:instrText xml:space="preserve"> PAGEREF _Toc48664700 \h </w:instrText>
        </w:r>
        <w:r>
          <w:rPr>
            <w:noProof/>
            <w:webHidden/>
          </w:rPr>
        </w:r>
        <w:r>
          <w:rPr>
            <w:noProof/>
            <w:webHidden/>
          </w:rPr>
          <w:fldChar w:fldCharType="separate"/>
        </w:r>
        <w:r>
          <w:rPr>
            <w:noProof/>
            <w:webHidden/>
          </w:rPr>
          <w:t>50</w:t>
        </w:r>
        <w:r>
          <w:rPr>
            <w:noProof/>
            <w:webHidden/>
          </w:rPr>
          <w:fldChar w:fldCharType="end"/>
        </w:r>
      </w:hyperlink>
    </w:p>
    <w:p w:rsidR="0067357F" w:rsidRDefault="0067357F">
      <w:pPr>
        <w:pStyle w:val="22"/>
        <w:tabs>
          <w:tab w:val="left" w:pos="1050"/>
        </w:tabs>
        <w:rPr>
          <w:rFonts w:asciiTheme="minorHAnsi" w:eastAsiaTheme="minorEastAsia" w:hAnsiTheme="minorHAnsi" w:cstheme="minorBidi"/>
          <w:noProof/>
          <w:kern w:val="2"/>
          <w:szCs w:val="22"/>
        </w:rPr>
      </w:pPr>
      <w:hyperlink w:anchor="_Toc48664701" w:history="1">
        <w:r w:rsidRPr="009B4634">
          <w:rPr>
            <w:rStyle w:val="a8"/>
            <w:rFonts w:ascii="宋体" w:hAnsi="宋体" w:cs="Arial"/>
            <w:noProof/>
          </w:rPr>
          <w:t>12.1</w:t>
        </w:r>
        <w:r>
          <w:rPr>
            <w:rFonts w:asciiTheme="minorHAnsi" w:eastAsiaTheme="minorEastAsia" w:hAnsiTheme="minorHAnsi" w:cstheme="minorBidi"/>
            <w:noProof/>
            <w:kern w:val="2"/>
            <w:szCs w:val="22"/>
          </w:rPr>
          <w:tab/>
        </w:r>
        <w:r w:rsidRPr="009B4634">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_Toc48664701 \h </w:instrText>
        </w:r>
        <w:r>
          <w:rPr>
            <w:noProof/>
            <w:webHidden/>
          </w:rPr>
        </w:r>
        <w:r>
          <w:rPr>
            <w:noProof/>
            <w:webHidden/>
          </w:rPr>
          <w:fldChar w:fldCharType="separate"/>
        </w:r>
        <w:r>
          <w:rPr>
            <w:noProof/>
            <w:webHidden/>
          </w:rPr>
          <w:t>50</w:t>
        </w:r>
        <w:r>
          <w:rPr>
            <w:noProof/>
            <w:webHidden/>
          </w:rPr>
          <w:fldChar w:fldCharType="end"/>
        </w:r>
      </w:hyperlink>
    </w:p>
    <w:p w:rsidR="0067357F" w:rsidRDefault="0067357F">
      <w:pPr>
        <w:pStyle w:val="22"/>
        <w:tabs>
          <w:tab w:val="left" w:pos="1050"/>
        </w:tabs>
        <w:rPr>
          <w:rFonts w:asciiTheme="minorHAnsi" w:eastAsiaTheme="minorEastAsia" w:hAnsiTheme="minorHAnsi" w:cstheme="minorBidi"/>
          <w:noProof/>
          <w:kern w:val="2"/>
          <w:szCs w:val="22"/>
        </w:rPr>
      </w:pPr>
      <w:hyperlink w:anchor="_Toc48664702" w:history="1">
        <w:r w:rsidRPr="009B4634">
          <w:rPr>
            <w:rStyle w:val="a8"/>
            <w:rFonts w:ascii="宋体" w:hAnsi="宋体" w:cs="Arial"/>
            <w:noProof/>
          </w:rPr>
          <w:t>12.2</w:t>
        </w:r>
        <w:r>
          <w:rPr>
            <w:rFonts w:asciiTheme="minorHAnsi" w:eastAsiaTheme="minorEastAsia" w:hAnsiTheme="minorHAnsi" w:cstheme="minorBidi"/>
            <w:noProof/>
            <w:kern w:val="2"/>
            <w:szCs w:val="22"/>
          </w:rPr>
          <w:tab/>
        </w:r>
        <w:r w:rsidRPr="009B4634">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_Toc48664702 \h </w:instrText>
        </w:r>
        <w:r>
          <w:rPr>
            <w:noProof/>
            <w:webHidden/>
          </w:rPr>
        </w:r>
        <w:r>
          <w:rPr>
            <w:noProof/>
            <w:webHidden/>
          </w:rPr>
          <w:fldChar w:fldCharType="separate"/>
        </w:r>
        <w:r>
          <w:rPr>
            <w:noProof/>
            <w:webHidden/>
          </w:rPr>
          <w:t>50</w:t>
        </w:r>
        <w:r>
          <w:rPr>
            <w:noProof/>
            <w:webHidden/>
          </w:rPr>
          <w:fldChar w:fldCharType="end"/>
        </w:r>
      </w:hyperlink>
    </w:p>
    <w:p w:rsidR="0067357F" w:rsidRDefault="0067357F">
      <w:pPr>
        <w:pStyle w:val="22"/>
        <w:tabs>
          <w:tab w:val="left" w:pos="1050"/>
        </w:tabs>
        <w:rPr>
          <w:rFonts w:asciiTheme="minorHAnsi" w:eastAsiaTheme="minorEastAsia" w:hAnsiTheme="minorHAnsi" w:cstheme="minorBidi"/>
          <w:noProof/>
          <w:kern w:val="2"/>
          <w:szCs w:val="22"/>
        </w:rPr>
      </w:pPr>
      <w:hyperlink w:anchor="_Toc48664703" w:history="1">
        <w:r w:rsidRPr="009B4634">
          <w:rPr>
            <w:rStyle w:val="a8"/>
            <w:rFonts w:ascii="宋体" w:hAnsi="宋体" w:cs="Arial"/>
            <w:noProof/>
          </w:rPr>
          <w:t>12.3</w:t>
        </w:r>
        <w:r>
          <w:rPr>
            <w:rFonts w:asciiTheme="minorHAnsi" w:eastAsiaTheme="minorEastAsia" w:hAnsiTheme="minorHAnsi" w:cstheme="minorBidi"/>
            <w:noProof/>
            <w:kern w:val="2"/>
            <w:szCs w:val="22"/>
          </w:rPr>
          <w:tab/>
        </w:r>
        <w:r w:rsidRPr="009B4634">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_Toc48664703 \h </w:instrText>
        </w:r>
        <w:r>
          <w:rPr>
            <w:noProof/>
            <w:webHidden/>
          </w:rPr>
        </w:r>
        <w:r>
          <w:rPr>
            <w:noProof/>
            <w:webHidden/>
          </w:rPr>
          <w:fldChar w:fldCharType="separate"/>
        </w:r>
        <w:r>
          <w:rPr>
            <w:noProof/>
            <w:webHidden/>
          </w:rPr>
          <w:t>50</w:t>
        </w:r>
        <w:r>
          <w:rPr>
            <w:noProof/>
            <w:webHidden/>
          </w:rPr>
          <w:fldChar w:fldCharType="end"/>
        </w:r>
      </w:hyperlink>
    </w:p>
    <w:p w:rsidR="00753756" w:rsidRPr="00224952" w:rsidRDefault="002B57F0" w:rsidP="002E3B41">
      <w:pPr>
        <w:autoSpaceDE w:val="0"/>
        <w:autoSpaceDN w:val="0"/>
        <w:adjustRightInd w:val="0"/>
        <w:spacing w:before="29" w:line="360" w:lineRule="auto"/>
        <w:ind w:left="15"/>
        <w:jc w:val="center"/>
        <w:rPr>
          <w:b/>
          <w:color w:val="000000"/>
          <w:kern w:val="0"/>
          <w:szCs w:val="21"/>
        </w:rPr>
      </w:pPr>
      <w:r w:rsidRPr="00224952">
        <w:rPr>
          <w:szCs w:val="21"/>
        </w:rPr>
        <w:fldChar w:fldCharType="end"/>
      </w:r>
    </w:p>
    <w:p w:rsidR="00753756" w:rsidRPr="008D36FA" w:rsidRDefault="00236031"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 w:name="_Toc225498244"/>
      <w:r>
        <w:rPr>
          <w:rFonts w:ascii="宋体" w:hAnsi="宋体" w:cs="Arial"/>
          <w:bCs/>
          <w:color w:val="000000"/>
          <w:sz w:val="21"/>
          <w:szCs w:val="21"/>
        </w:rPr>
        <w:br w:type="page"/>
      </w:r>
      <w:bookmarkStart w:id="6" w:name="_Toc48664644"/>
      <w:r w:rsidR="00753756" w:rsidRPr="008D36FA">
        <w:rPr>
          <w:rFonts w:ascii="宋体" w:hAnsi="宋体" w:cs="Arial"/>
          <w:bCs/>
          <w:color w:val="000000"/>
          <w:sz w:val="21"/>
          <w:szCs w:val="21"/>
        </w:rPr>
        <w:lastRenderedPageBreak/>
        <w:t>2</w:t>
      </w:r>
      <w:r w:rsidR="00753756" w:rsidRPr="008D36FA">
        <w:rPr>
          <w:rFonts w:ascii="宋体" w:hAnsi="宋体" w:cs="Arial" w:hint="eastAsia"/>
          <w:bCs/>
          <w:color w:val="000000"/>
          <w:sz w:val="21"/>
          <w:szCs w:val="21"/>
        </w:rPr>
        <w:t>基金简介</w:t>
      </w:r>
      <w:bookmarkEnd w:id="5"/>
      <w:bookmarkEnd w:id="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 w:name="_Toc390421229"/>
      <w:bookmarkStart w:id="8" w:name="_Toc48664645"/>
      <w:r w:rsidRPr="00530FFD">
        <w:rPr>
          <w:rFonts w:ascii="宋体" w:hAnsi="宋体" w:cs="Arial"/>
          <w:color w:val="000000"/>
          <w:sz w:val="21"/>
          <w:szCs w:val="21"/>
        </w:rPr>
        <w:t>2.1</w:t>
      </w:r>
      <w:r w:rsidR="00203716" w:rsidRPr="00203716">
        <w:rPr>
          <w:rFonts w:ascii="宋体" w:hAnsi="宋体" w:cs="Arial"/>
          <w:color w:val="000000"/>
          <w:sz w:val="21"/>
          <w:szCs w:val="21"/>
        </w:rPr>
        <w:tab/>
      </w:r>
      <w:r w:rsidRPr="00530FFD">
        <w:rPr>
          <w:rFonts w:ascii="宋体" w:hAnsi="宋体" w:cs="Arial" w:hint="eastAsia"/>
          <w:color w:val="000000"/>
          <w:sz w:val="21"/>
          <w:szCs w:val="21"/>
        </w:rPr>
        <w:t>基金基本情况</w:t>
      </w:r>
      <w:bookmarkEnd w:id="7"/>
      <w:bookmarkEnd w:id="8"/>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5217"/>
      </w:tblGrid>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基金名称</w:t>
            </w:r>
          </w:p>
        </w:tc>
        <w:tc>
          <w:tcPr>
            <w:tcW w:w="5217" w:type="dxa"/>
            <w:vAlign w:val="center"/>
          </w:tcPr>
          <w:p w:rsidR="00753756" w:rsidRPr="00224952" w:rsidRDefault="00753756" w:rsidP="00C57F58">
            <w:pPr>
              <w:jc w:val="right"/>
              <w:rPr>
                <w:szCs w:val="21"/>
              </w:rPr>
            </w:pPr>
            <w:r w:rsidRPr="00224952">
              <w:rPr>
                <w:szCs w:val="21"/>
              </w:rPr>
              <w:t>易方达上证</w:t>
            </w:r>
            <w:r w:rsidRPr="00224952">
              <w:rPr>
                <w:szCs w:val="21"/>
              </w:rPr>
              <w:t>50</w:t>
            </w:r>
            <w:r w:rsidRPr="00224952">
              <w:rPr>
                <w:szCs w:val="21"/>
              </w:rPr>
              <w:t>交易型开放式指数证券投资基金</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基金简称</w:t>
            </w:r>
          </w:p>
        </w:tc>
        <w:tc>
          <w:tcPr>
            <w:tcW w:w="5217" w:type="dxa"/>
            <w:vAlign w:val="center"/>
          </w:tcPr>
          <w:p w:rsidR="00753756" w:rsidRPr="00224952" w:rsidRDefault="00753756" w:rsidP="00C57F58">
            <w:pPr>
              <w:jc w:val="right"/>
              <w:rPr>
                <w:szCs w:val="21"/>
              </w:rPr>
            </w:pPr>
            <w:r w:rsidRPr="00224952">
              <w:rPr>
                <w:szCs w:val="21"/>
              </w:rPr>
              <w:t>易方达上证</w:t>
            </w:r>
            <w:r w:rsidRPr="00224952">
              <w:rPr>
                <w:szCs w:val="21"/>
              </w:rPr>
              <w:t>50ETF</w:t>
            </w:r>
          </w:p>
        </w:tc>
      </w:tr>
      <w:tr w:rsidR="00D51A83" w:rsidRPr="00224952" w:rsidTr="00E56272">
        <w:trPr>
          <w:jc w:val="center"/>
        </w:trPr>
        <w:tc>
          <w:tcPr>
            <w:tcW w:w="3555" w:type="dxa"/>
          </w:tcPr>
          <w:p w:rsidR="00D51A83" w:rsidRPr="00FA19BB" w:rsidRDefault="00D51A83" w:rsidP="00E56272">
            <w:pPr>
              <w:rPr>
                <w:szCs w:val="21"/>
              </w:rPr>
            </w:pPr>
            <w:r>
              <w:rPr>
                <w:rFonts w:hint="eastAsia"/>
                <w:szCs w:val="21"/>
              </w:rPr>
              <w:t>场内简称</w:t>
            </w:r>
          </w:p>
        </w:tc>
        <w:tc>
          <w:tcPr>
            <w:tcW w:w="5217" w:type="dxa"/>
            <w:vAlign w:val="center"/>
          </w:tcPr>
          <w:p w:rsidR="00D51A83" w:rsidRPr="00FA19BB" w:rsidRDefault="00D51A83" w:rsidP="00E56272">
            <w:pPr>
              <w:jc w:val="right"/>
              <w:rPr>
                <w:szCs w:val="21"/>
              </w:rPr>
            </w:pPr>
            <w:r>
              <w:rPr>
                <w:rFonts w:hint="eastAsia"/>
                <w:szCs w:val="21"/>
              </w:rPr>
              <w:t>SZ50ETF</w:t>
            </w:r>
            <w:r>
              <w:rPr>
                <w:rFonts w:hint="eastAsia"/>
                <w:szCs w:val="21"/>
              </w:rPr>
              <w:t>、上证</w:t>
            </w:r>
            <w:r>
              <w:rPr>
                <w:rFonts w:hint="eastAsia"/>
                <w:szCs w:val="21"/>
              </w:rPr>
              <w:t>50ETF</w:t>
            </w:r>
            <w:r>
              <w:rPr>
                <w:rFonts w:hint="eastAsia"/>
                <w:szCs w:val="21"/>
              </w:rPr>
              <w:t>易方达</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基金主代码</w:t>
            </w:r>
          </w:p>
        </w:tc>
        <w:tc>
          <w:tcPr>
            <w:tcW w:w="5217" w:type="dxa"/>
            <w:vAlign w:val="center"/>
          </w:tcPr>
          <w:p w:rsidR="00753756" w:rsidRPr="00224952" w:rsidRDefault="00753756" w:rsidP="00C57F58">
            <w:pPr>
              <w:jc w:val="right"/>
              <w:rPr>
                <w:szCs w:val="21"/>
              </w:rPr>
            </w:pPr>
            <w:r w:rsidRPr="00224952">
              <w:rPr>
                <w:szCs w:val="21"/>
              </w:rPr>
              <w:t>510100</w:t>
            </w:r>
          </w:p>
        </w:tc>
      </w:tr>
      <w:tr w:rsidR="00753756" w:rsidRPr="00224952" w:rsidTr="004F388B">
        <w:trPr>
          <w:jc w:val="center"/>
        </w:trPr>
        <w:tc>
          <w:tcPr>
            <w:tcW w:w="3555" w:type="dxa"/>
            <w:vAlign w:val="center"/>
          </w:tcPr>
          <w:p w:rsidR="00753756" w:rsidRPr="00224952" w:rsidRDefault="00753756" w:rsidP="00997072">
            <w:pPr>
              <w:spacing w:line="360" w:lineRule="auto"/>
              <w:rPr>
                <w:szCs w:val="21"/>
              </w:rPr>
            </w:pPr>
            <w:r w:rsidRPr="00224952">
              <w:rPr>
                <w:rFonts w:hint="eastAsia"/>
                <w:color w:val="000000"/>
                <w:kern w:val="0"/>
                <w:szCs w:val="21"/>
              </w:rPr>
              <w:t>交易代码</w:t>
            </w:r>
          </w:p>
        </w:tc>
        <w:tc>
          <w:tcPr>
            <w:tcW w:w="5217" w:type="dxa"/>
            <w:vAlign w:val="center"/>
          </w:tcPr>
          <w:p w:rsidR="00753756" w:rsidRPr="00224952" w:rsidRDefault="00753756" w:rsidP="00C57F58">
            <w:pPr>
              <w:spacing w:line="360" w:lineRule="auto"/>
              <w:jc w:val="right"/>
              <w:rPr>
                <w:szCs w:val="21"/>
              </w:rPr>
            </w:pPr>
            <w:r w:rsidRPr="00224952">
              <w:rPr>
                <w:szCs w:val="21"/>
              </w:rPr>
              <w:t>510100</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基金运作方式</w:t>
            </w:r>
          </w:p>
        </w:tc>
        <w:tc>
          <w:tcPr>
            <w:tcW w:w="5217" w:type="dxa"/>
            <w:vAlign w:val="center"/>
          </w:tcPr>
          <w:p w:rsidR="00753756" w:rsidRPr="00224952" w:rsidRDefault="00753756" w:rsidP="00C57F58">
            <w:pPr>
              <w:jc w:val="right"/>
              <w:rPr>
                <w:szCs w:val="21"/>
              </w:rPr>
            </w:pPr>
            <w:r w:rsidRPr="00224952">
              <w:rPr>
                <w:szCs w:val="21"/>
              </w:rPr>
              <w:t>交易型开放式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基金合同生效日</w:t>
            </w:r>
          </w:p>
        </w:tc>
        <w:tc>
          <w:tcPr>
            <w:tcW w:w="5217" w:type="dxa"/>
            <w:vAlign w:val="center"/>
          </w:tcPr>
          <w:p w:rsidR="00753756" w:rsidRPr="00224952" w:rsidRDefault="00753756" w:rsidP="00C57F58">
            <w:pPr>
              <w:jc w:val="right"/>
              <w:rPr>
                <w:szCs w:val="21"/>
              </w:rPr>
            </w:pPr>
            <w:r w:rsidRPr="00224952">
              <w:rPr>
                <w:szCs w:val="21"/>
              </w:rPr>
              <w:t>2019</w:t>
            </w:r>
            <w:r w:rsidRPr="00224952">
              <w:rPr>
                <w:szCs w:val="21"/>
              </w:rPr>
              <w:t>年</w:t>
            </w:r>
            <w:r w:rsidRPr="00224952">
              <w:rPr>
                <w:szCs w:val="21"/>
              </w:rPr>
              <w:t>9</w:t>
            </w:r>
            <w:r w:rsidRPr="00224952">
              <w:rPr>
                <w:szCs w:val="21"/>
              </w:rPr>
              <w:t>月</w:t>
            </w:r>
            <w:r w:rsidRPr="00224952">
              <w:rPr>
                <w:szCs w:val="21"/>
              </w:rPr>
              <w:t>6</w:t>
            </w:r>
            <w:r w:rsidRPr="00224952">
              <w:rPr>
                <w:szCs w:val="21"/>
              </w:rPr>
              <w:t>日</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基金管理人</w:t>
            </w:r>
          </w:p>
        </w:tc>
        <w:tc>
          <w:tcPr>
            <w:tcW w:w="5217" w:type="dxa"/>
            <w:vAlign w:val="center"/>
          </w:tcPr>
          <w:p w:rsidR="00753756" w:rsidRPr="00224952" w:rsidRDefault="00753756" w:rsidP="00C57F58">
            <w:pPr>
              <w:jc w:val="right"/>
              <w:rPr>
                <w:szCs w:val="21"/>
              </w:rPr>
            </w:pPr>
            <w:r w:rsidRPr="00224952">
              <w:rPr>
                <w:szCs w:val="21"/>
              </w:rPr>
              <w:t>易方达基金管理有限公司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基金托管人</w:t>
            </w:r>
          </w:p>
        </w:tc>
        <w:tc>
          <w:tcPr>
            <w:tcW w:w="5217" w:type="dxa"/>
            <w:vAlign w:val="center"/>
          </w:tcPr>
          <w:p w:rsidR="00753756" w:rsidRPr="00224952" w:rsidRDefault="00753756" w:rsidP="00C57F58">
            <w:pPr>
              <w:jc w:val="right"/>
              <w:rPr>
                <w:szCs w:val="21"/>
              </w:rPr>
            </w:pPr>
            <w:r w:rsidRPr="00224952">
              <w:rPr>
                <w:szCs w:val="21"/>
              </w:rPr>
              <w:t>招商银行股份有限公司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报告期末基金份额总额</w:t>
            </w:r>
          </w:p>
        </w:tc>
        <w:tc>
          <w:tcPr>
            <w:tcW w:w="5217" w:type="dxa"/>
            <w:vAlign w:val="center"/>
          </w:tcPr>
          <w:p w:rsidR="00753756" w:rsidRPr="00224952" w:rsidRDefault="00753756" w:rsidP="00C57F58">
            <w:pPr>
              <w:jc w:val="right"/>
              <w:rPr>
                <w:szCs w:val="21"/>
              </w:rPr>
            </w:pPr>
            <w:r w:rsidRPr="00224952">
              <w:rPr>
                <w:szCs w:val="21"/>
              </w:rPr>
              <w:t>229,234,318.00</w:t>
            </w:r>
            <w:r w:rsidRPr="00224952">
              <w:rPr>
                <w:rFonts w:hint="eastAsia"/>
                <w:szCs w:val="21"/>
              </w:rPr>
              <w:t>份</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基金合同存续期</w:t>
            </w:r>
          </w:p>
        </w:tc>
        <w:tc>
          <w:tcPr>
            <w:tcW w:w="5217" w:type="dxa"/>
            <w:vAlign w:val="center"/>
          </w:tcPr>
          <w:p w:rsidR="00753756" w:rsidRPr="00224952" w:rsidRDefault="00753756" w:rsidP="00C57F58">
            <w:pPr>
              <w:jc w:val="right"/>
              <w:rPr>
                <w:szCs w:val="21"/>
              </w:rPr>
            </w:pPr>
            <w:r w:rsidRPr="00224952">
              <w:rPr>
                <w:szCs w:val="21"/>
              </w:rPr>
              <w:t>不定期</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基金份额上市的证券交易所</w:t>
            </w:r>
          </w:p>
        </w:tc>
        <w:tc>
          <w:tcPr>
            <w:tcW w:w="5217" w:type="dxa"/>
            <w:vAlign w:val="center"/>
          </w:tcPr>
          <w:p w:rsidR="00753756" w:rsidRPr="00224952" w:rsidRDefault="00753756" w:rsidP="00C57F58">
            <w:pPr>
              <w:jc w:val="right"/>
              <w:rPr>
                <w:szCs w:val="21"/>
              </w:rPr>
            </w:pPr>
            <w:r w:rsidRPr="00224952">
              <w:rPr>
                <w:szCs w:val="21"/>
              </w:rPr>
              <w:t>上海证券交易所</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上市日期</w:t>
            </w:r>
          </w:p>
        </w:tc>
        <w:tc>
          <w:tcPr>
            <w:tcW w:w="5217" w:type="dxa"/>
            <w:vAlign w:val="center"/>
          </w:tcPr>
          <w:p w:rsidR="00753756" w:rsidRPr="00224952" w:rsidRDefault="00753756" w:rsidP="00C57F58">
            <w:pPr>
              <w:jc w:val="right"/>
              <w:rPr>
                <w:szCs w:val="21"/>
              </w:rPr>
            </w:pPr>
            <w:r w:rsidRPr="00224952">
              <w:rPr>
                <w:szCs w:val="21"/>
              </w:rPr>
              <w:t>2019</w:t>
            </w:r>
            <w:r w:rsidRPr="00224952">
              <w:rPr>
                <w:szCs w:val="21"/>
              </w:rPr>
              <w:t>年</w:t>
            </w:r>
            <w:r w:rsidRPr="00224952">
              <w:rPr>
                <w:szCs w:val="21"/>
              </w:rPr>
              <w:t>10</w:t>
            </w:r>
            <w:r w:rsidRPr="00224952">
              <w:rPr>
                <w:szCs w:val="21"/>
              </w:rPr>
              <w:t>月</w:t>
            </w:r>
            <w:r w:rsidRPr="00224952">
              <w:rPr>
                <w:szCs w:val="21"/>
              </w:rPr>
              <w:t>9</w:t>
            </w:r>
            <w:r w:rsidRPr="00224952">
              <w:rPr>
                <w:szCs w:val="21"/>
              </w:rPr>
              <w:t>日</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 w:name="_Toc390421230"/>
      <w:bookmarkStart w:id="10" w:name="_Toc48664646"/>
      <w:r w:rsidRPr="00530FFD">
        <w:rPr>
          <w:rFonts w:ascii="宋体" w:hAnsi="宋体" w:cs="Arial"/>
          <w:color w:val="000000"/>
          <w:sz w:val="21"/>
          <w:szCs w:val="21"/>
        </w:rPr>
        <w:t>2.2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基金产品说明</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2"/>
        <w:gridCol w:w="6752"/>
      </w:tblGrid>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投资目标</w:t>
            </w:r>
          </w:p>
        </w:tc>
        <w:tc>
          <w:tcPr>
            <w:tcW w:w="6752" w:type="dxa"/>
            <w:vAlign w:val="center"/>
          </w:tcPr>
          <w:p w:rsidR="00753756" w:rsidRPr="00224952" w:rsidRDefault="00753756">
            <w:pPr>
              <w:rPr>
                <w:szCs w:val="21"/>
              </w:rPr>
            </w:pPr>
            <w:r w:rsidRPr="00224952">
              <w:rPr>
                <w:szCs w:val="21"/>
              </w:rPr>
              <w:t>紧密跟踪标的指数，追求跟踪偏离度和跟踪误差的最小化。</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投资策略</w:t>
            </w:r>
          </w:p>
        </w:tc>
        <w:tc>
          <w:tcPr>
            <w:tcW w:w="6752" w:type="dxa"/>
            <w:vAlign w:val="center"/>
          </w:tcPr>
          <w:p w:rsidR="00753756" w:rsidRPr="00224952" w:rsidRDefault="00753756">
            <w:pPr>
              <w:rPr>
                <w:szCs w:val="21"/>
              </w:rPr>
            </w:pPr>
            <w:r w:rsidRPr="00224952">
              <w:rPr>
                <w:szCs w:val="21"/>
              </w:rPr>
              <w:t>本基金主要采取完全复制法，即完全按照标的指数的成份股组成及其权重构建基金股票投资组合，并根据标的指数成份股及其权重的变动进行相应调整。但在因特殊情形导致基金无法完全投资于标的指数成份股时，基金管理人可采取包括成份股替代策略在内的其他指数投资技术适当调整基金投资组合，以达到紧密跟踪标的指数的目的。为更好地实现投资目标，本基金可投资股指期货、股票期权和其他经中国证监会允许的金融衍生产品。本基金将根据风险管理的原则，主要选择流动性好、交易活跃的股指期货合约进行交易，以对冲特殊情况下的流动风险；利用杠杆作用以降低股票仓位调整的交易成本，提高投资效率，从而更好地跟踪标的指数，实现投资目标。在正常市场情况下，本基金力争将日均跟踪偏离度的绝对值控制在</w:t>
            </w:r>
            <w:r w:rsidRPr="00224952">
              <w:rPr>
                <w:szCs w:val="21"/>
              </w:rPr>
              <w:t>0.2%</w:t>
            </w:r>
            <w:r w:rsidRPr="00224952">
              <w:rPr>
                <w:szCs w:val="21"/>
              </w:rPr>
              <w:t>以内，年化跟踪误差控制在</w:t>
            </w:r>
            <w:r w:rsidRPr="00224952">
              <w:rPr>
                <w:szCs w:val="21"/>
              </w:rPr>
              <w:t>2%</w:t>
            </w:r>
            <w:r w:rsidRPr="00224952">
              <w:rPr>
                <w:szCs w:val="21"/>
              </w:rPr>
              <w:t>以内。</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业绩比较基准</w:t>
            </w:r>
          </w:p>
        </w:tc>
        <w:tc>
          <w:tcPr>
            <w:tcW w:w="6752" w:type="dxa"/>
            <w:vAlign w:val="center"/>
          </w:tcPr>
          <w:p w:rsidR="00753756" w:rsidRPr="00224952" w:rsidRDefault="00753756">
            <w:pPr>
              <w:rPr>
                <w:szCs w:val="21"/>
              </w:rPr>
            </w:pPr>
            <w:r w:rsidRPr="00224952">
              <w:rPr>
                <w:szCs w:val="21"/>
              </w:rPr>
              <w:t>上证</w:t>
            </w:r>
            <w:r w:rsidRPr="00224952">
              <w:rPr>
                <w:szCs w:val="21"/>
              </w:rPr>
              <w:t>50</w:t>
            </w:r>
            <w:r w:rsidRPr="00224952">
              <w:rPr>
                <w:szCs w:val="21"/>
              </w:rPr>
              <w:t>指数收益率</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风险收益特征</w:t>
            </w:r>
          </w:p>
        </w:tc>
        <w:tc>
          <w:tcPr>
            <w:tcW w:w="6752" w:type="dxa"/>
            <w:vAlign w:val="center"/>
          </w:tcPr>
          <w:p w:rsidR="00753756" w:rsidRPr="00224952" w:rsidRDefault="00753756">
            <w:pPr>
              <w:rPr>
                <w:szCs w:val="21"/>
              </w:rPr>
            </w:pPr>
            <w:r w:rsidRPr="00224952">
              <w:rPr>
                <w:szCs w:val="21"/>
              </w:rPr>
              <w:t>本基金为股票型基金，预期风险与预期收益水平高于混合型基金、债券型基金与货币市场基金。本基金为指数型基金，主要采用完全复制法跟踪标的指数的表现，具有与标的指数相似的风险收益特征。</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 w:name="_Toc225498247"/>
      <w:bookmarkStart w:id="12" w:name="_Toc390421231"/>
      <w:bookmarkStart w:id="13" w:name="_Toc48664647"/>
      <w:r w:rsidRPr="00530FFD">
        <w:rPr>
          <w:rFonts w:ascii="宋体" w:hAnsi="宋体" w:cs="Arial"/>
          <w:color w:val="000000"/>
          <w:sz w:val="21"/>
          <w:szCs w:val="21"/>
        </w:rPr>
        <w:t>2.3</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基金管理人和基金托管人</w:t>
      </w:r>
      <w:bookmarkEnd w:id="11"/>
      <w:bookmarkEnd w:id="12"/>
      <w:bookmarkEnd w:id="1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150"/>
        <w:gridCol w:w="3150"/>
      </w:tblGrid>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kern w:val="0"/>
                <w:szCs w:val="21"/>
              </w:rPr>
              <w:t>项目</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基金管理人</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基金托管人</w:t>
            </w:r>
          </w:p>
        </w:tc>
      </w:tr>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rPr>
                <w:color w:val="000000"/>
                <w:kern w:val="0"/>
                <w:szCs w:val="21"/>
              </w:rPr>
            </w:pPr>
            <w:r w:rsidRPr="00224952">
              <w:rPr>
                <w:rFonts w:hint="eastAsia"/>
                <w:color w:val="000000"/>
                <w:kern w:val="0"/>
                <w:szCs w:val="21"/>
              </w:rPr>
              <w:lastRenderedPageBreak/>
              <w:t>名称</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易方达基金管理有限公司</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招商银行股份有限公司</w:t>
            </w:r>
          </w:p>
        </w:tc>
      </w:tr>
      <w:tr w:rsidR="00753756" w:rsidRPr="00224952" w:rsidTr="001C195E">
        <w:tc>
          <w:tcPr>
            <w:tcW w:w="1260" w:type="dxa"/>
            <w:vMerge w:val="restart"/>
            <w:vAlign w:val="center"/>
          </w:tcPr>
          <w:p w:rsidR="00753756" w:rsidRPr="00224952" w:rsidRDefault="00753756">
            <w:pPr>
              <w:autoSpaceDE w:val="0"/>
              <w:autoSpaceDN w:val="0"/>
              <w:adjustRightInd w:val="0"/>
              <w:spacing w:before="29" w:line="360" w:lineRule="auto"/>
              <w:ind w:left="15"/>
              <w:rPr>
                <w:color w:val="000000"/>
                <w:kern w:val="0"/>
                <w:szCs w:val="21"/>
              </w:rPr>
            </w:pPr>
            <w:r w:rsidRPr="00224952">
              <w:rPr>
                <w:rFonts w:hint="eastAsia"/>
                <w:color w:val="000000"/>
                <w:szCs w:val="21"/>
              </w:rPr>
              <w:t>信息披露负责人</w:t>
            </w:r>
          </w:p>
        </w:tc>
        <w:tc>
          <w:tcPr>
            <w:tcW w:w="1371" w:type="dxa"/>
            <w:vAlign w:val="center"/>
          </w:tcPr>
          <w:p w:rsidR="00753756" w:rsidRPr="00224952" w:rsidRDefault="00753756">
            <w:pPr>
              <w:jc w:val="center"/>
              <w:rPr>
                <w:color w:val="000000"/>
                <w:szCs w:val="21"/>
              </w:rPr>
            </w:pPr>
            <w:r w:rsidRPr="00224952">
              <w:rPr>
                <w:rFonts w:hint="eastAsia"/>
                <w:color w:val="000000"/>
                <w:szCs w:val="21"/>
              </w:rPr>
              <w:t>姓名</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张南</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张燕</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联系电话</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020-85102688</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0755-83199084</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电子邮箱</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service@efunds.com.cn</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yan_zhang@cmbchina.com</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客户服务电话</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400 881 8088</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95555</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传真</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020-85104666</w:t>
            </w:r>
          </w:p>
        </w:tc>
        <w:tc>
          <w:tcPr>
            <w:tcW w:w="3150" w:type="dxa"/>
            <w:vAlign w:val="center"/>
          </w:tcPr>
          <w:p w:rsidR="00753756" w:rsidRPr="00224952" w:rsidRDefault="00753756" w:rsidP="00ED34A3">
            <w:pPr>
              <w:autoSpaceDE w:val="0"/>
              <w:autoSpaceDN w:val="0"/>
              <w:adjustRightInd w:val="0"/>
              <w:spacing w:before="29" w:line="288" w:lineRule="auto"/>
              <w:ind w:left="15"/>
              <w:jc w:val="center"/>
              <w:rPr>
                <w:color w:val="000000"/>
                <w:kern w:val="0"/>
                <w:szCs w:val="21"/>
              </w:rPr>
            </w:pPr>
            <w:r w:rsidRPr="00224952">
              <w:rPr>
                <w:color w:val="000000"/>
                <w:kern w:val="0"/>
                <w:szCs w:val="21"/>
              </w:rPr>
              <w:t>0755-83195201</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注册地址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广东省珠海市横琴新区宝华路</w:t>
            </w:r>
            <w:r w:rsidRPr="00224952">
              <w:rPr>
                <w:color w:val="000000"/>
                <w:kern w:val="0"/>
                <w:szCs w:val="21"/>
              </w:rPr>
              <w:t>6</w:t>
            </w:r>
            <w:r w:rsidRPr="00224952">
              <w:rPr>
                <w:color w:val="000000"/>
                <w:kern w:val="0"/>
                <w:szCs w:val="21"/>
              </w:rPr>
              <w:t>号</w:t>
            </w:r>
            <w:r w:rsidRPr="00224952">
              <w:rPr>
                <w:color w:val="000000"/>
                <w:kern w:val="0"/>
                <w:szCs w:val="21"/>
              </w:rPr>
              <w:t>105</w:t>
            </w:r>
            <w:r w:rsidRPr="00224952">
              <w:rPr>
                <w:color w:val="000000"/>
                <w:kern w:val="0"/>
                <w:szCs w:val="21"/>
              </w:rPr>
              <w:t>室－</w:t>
            </w:r>
            <w:r w:rsidRPr="00224952">
              <w:rPr>
                <w:color w:val="000000"/>
                <w:kern w:val="0"/>
                <w:szCs w:val="21"/>
              </w:rPr>
              <w:t>42891</w:t>
            </w:r>
            <w:r w:rsidRPr="00224952">
              <w:rPr>
                <w:color w:val="000000"/>
                <w:kern w:val="0"/>
                <w:szCs w:val="21"/>
              </w:rPr>
              <w:t>（集中办公区）</w:t>
            </w:r>
          </w:p>
        </w:tc>
        <w:tc>
          <w:tcPr>
            <w:tcW w:w="3150" w:type="dxa"/>
            <w:vAlign w:val="center"/>
          </w:tcPr>
          <w:p w:rsidR="00753756" w:rsidRPr="00224952" w:rsidRDefault="00753756" w:rsidP="00D015DA">
            <w:pPr>
              <w:autoSpaceDE w:val="0"/>
              <w:autoSpaceDN w:val="0"/>
              <w:adjustRightInd w:val="0"/>
              <w:spacing w:before="29" w:line="288" w:lineRule="auto"/>
              <w:ind w:left="15"/>
              <w:jc w:val="center"/>
              <w:rPr>
                <w:color w:val="000000"/>
                <w:kern w:val="0"/>
                <w:szCs w:val="21"/>
              </w:rPr>
            </w:pPr>
            <w:r w:rsidRPr="00224952">
              <w:rPr>
                <w:color w:val="000000"/>
                <w:kern w:val="0"/>
                <w:szCs w:val="21"/>
              </w:rPr>
              <w:t>深圳市深南大道</w:t>
            </w:r>
            <w:r w:rsidRPr="00224952">
              <w:rPr>
                <w:color w:val="000000"/>
                <w:kern w:val="0"/>
                <w:szCs w:val="21"/>
              </w:rPr>
              <w:t>7088</w:t>
            </w:r>
            <w:r w:rsidRPr="00224952">
              <w:rPr>
                <w:color w:val="000000"/>
                <w:kern w:val="0"/>
                <w:szCs w:val="21"/>
              </w:rPr>
              <w:t>号招商银行大厦</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办公地址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广州市天河区珠江新城珠江东路</w:t>
            </w:r>
            <w:r w:rsidRPr="00224952">
              <w:rPr>
                <w:color w:val="000000"/>
                <w:kern w:val="0"/>
                <w:szCs w:val="21"/>
              </w:rPr>
              <w:t>30</w:t>
            </w:r>
            <w:r w:rsidRPr="00224952">
              <w:rPr>
                <w:color w:val="000000"/>
                <w:kern w:val="0"/>
                <w:szCs w:val="21"/>
              </w:rPr>
              <w:t>号广州银行大厦</w:t>
            </w:r>
            <w:r w:rsidRPr="00224952">
              <w:rPr>
                <w:color w:val="000000"/>
                <w:kern w:val="0"/>
                <w:szCs w:val="21"/>
              </w:rPr>
              <w:t>40-43</w:t>
            </w:r>
            <w:r w:rsidRPr="00224952">
              <w:rPr>
                <w:color w:val="000000"/>
                <w:kern w:val="0"/>
                <w:szCs w:val="21"/>
              </w:rPr>
              <w:t>楼</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深圳市深南大道</w:t>
            </w:r>
            <w:r w:rsidRPr="00224952">
              <w:rPr>
                <w:color w:val="000000"/>
                <w:kern w:val="0"/>
                <w:szCs w:val="21"/>
              </w:rPr>
              <w:t>7088</w:t>
            </w:r>
            <w:r w:rsidRPr="00224952">
              <w:rPr>
                <w:color w:val="000000"/>
                <w:kern w:val="0"/>
                <w:szCs w:val="21"/>
              </w:rPr>
              <w:t>号招商银行大厦</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邮政编码</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510620</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518040</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法定代表人</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刘晓艳</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李建红</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 w:name="_Toc225498248"/>
      <w:bookmarkStart w:id="15" w:name="_Toc390421232"/>
      <w:bookmarkStart w:id="16" w:name="_Toc48664648"/>
      <w:r w:rsidRPr="00530FFD">
        <w:rPr>
          <w:rFonts w:ascii="宋体" w:hAnsi="宋体" w:cs="Arial"/>
          <w:color w:val="000000"/>
          <w:sz w:val="21"/>
          <w:szCs w:val="21"/>
        </w:rPr>
        <w:t>2.4</w:t>
      </w:r>
      <w:r w:rsidR="007D6699" w:rsidRPr="00530FFD">
        <w:rPr>
          <w:rFonts w:ascii="宋体" w:hAnsi="宋体" w:cs="Arial"/>
          <w:color w:val="000000"/>
          <w:sz w:val="21"/>
          <w:szCs w:val="21"/>
        </w:rPr>
        <w:tab/>
      </w:r>
      <w:r w:rsidRPr="00530FFD">
        <w:rPr>
          <w:rFonts w:ascii="宋体" w:hAnsi="宋体" w:cs="Arial" w:hint="eastAsia"/>
          <w:color w:val="000000"/>
          <w:sz w:val="21"/>
          <w:szCs w:val="21"/>
        </w:rPr>
        <w:t>信息披露方式</w:t>
      </w:r>
      <w:bookmarkEnd w:id="14"/>
      <w:bookmarkEnd w:id="15"/>
      <w:bookmarkEnd w:id="1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4395"/>
      </w:tblGrid>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本基金选定的信息披露报纸名称</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证券时报</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登载基金</w:t>
            </w:r>
            <w:r w:rsidR="00746385">
              <w:rPr>
                <w:rFonts w:hint="eastAsia"/>
                <w:color w:val="000000"/>
                <w:szCs w:val="21"/>
              </w:rPr>
              <w:t>中期</w:t>
            </w:r>
            <w:r w:rsidRPr="00224952">
              <w:rPr>
                <w:rFonts w:hint="eastAsia"/>
                <w:color w:val="000000"/>
                <w:szCs w:val="21"/>
              </w:rPr>
              <w:t>报告正文的管理人互联网网址</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http://www.efunds.com.cn</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基金</w:t>
            </w:r>
            <w:r w:rsidR="00746385">
              <w:rPr>
                <w:rFonts w:hint="eastAsia"/>
                <w:color w:val="000000"/>
                <w:szCs w:val="21"/>
              </w:rPr>
              <w:t>中期</w:t>
            </w:r>
            <w:r w:rsidRPr="00224952">
              <w:rPr>
                <w:rFonts w:hint="eastAsia"/>
                <w:color w:val="000000"/>
                <w:szCs w:val="21"/>
              </w:rPr>
              <w:t>报告备置地点</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43</w:t>
            </w:r>
            <w:r w:rsidRPr="00224952">
              <w:rPr>
                <w:color w:val="000000"/>
                <w:szCs w:val="21"/>
              </w:rPr>
              <w:t>楼</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7" w:name="_Toc225498249"/>
      <w:bookmarkStart w:id="18" w:name="_Toc390421233"/>
      <w:bookmarkStart w:id="19" w:name="_Toc48664649"/>
      <w:r w:rsidRPr="00530FFD">
        <w:rPr>
          <w:rFonts w:ascii="宋体" w:hAnsi="宋体" w:cs="Arial"/>
          <w:color w:val="000000"/>
          <w:sz w:val="21"/>
          <w:szCs w:val="21"/>
        </w:rPr>
        <w:t>2.5</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其他相关资料</w:t>
      </w:r>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702"/>
        <w:gridCol w:w="3703"/>
      </w:tblGrid>
      <w:tr w:rsidR="00753756" w:rsidRPr="00224952" w:rsidTr="001C195E">
        <w:tc>
          <w:tcPr>
            <w:tcW w:w="1526" w:type="dxa"/>
            <w:vAlign w:val="center"/>
          </w:tcPr>
          <w:p w:rsidR="00753756" w:rsidRPr="00224952" w:rsidRDefault="00753756">
            <w:pPr>
              <w:tabs>
                <w:tab w:val="left" w:pos="1740"/>
              </w:tabs>
              <w:jc w:val="center"/>
              <w:rPr>
                <w:color w:val="000000"/>
                <w:szCs w:val="21"/>
              </w:rPr>
            </w:pPr>
            <w:r w:rsidRPr="00224952">
              <w:rPr>
                <w:rFonts w:hint="eastAsia"/>
                <w:color w:val="000000"/>
                <w:szCs w:val="21"/>
              </w:rPr>
              <w:t>项目</w:t>
            </w:r>
          </w:p>
        </w:tc>
        <w:tc>
          <w:tcPr>
            <w:tcW w:w="3702" w:type="dxa"/>
            <w:vAlign w:val="center"/>
          </w:tcPr>
          <w:p w:rsidR="00753756" w:rsidRPr="00224952" w:rsidRDefault="00753756">
            <w:pPr>
              <w:tabs>
                <w:tab w:val="left" w:pos="1740"/>
              </w:tabs>
              <w:jc w:val="center"/>
              <w:rPr>
                <w:color w:val="000000"/>
                <w:szCs w:val="21"/>
              </w:rPr>
            </w:pPr>
            <w:r w:rsidRPr="00224952">
              <w:rPr>
                <w:rFonts w:hint="eastAsia"/>
                <w:color w:val="000000"/>
                <w:szCs w:val="21"/>
              </w:rPr>
              <w:t>名称</w:t>
            </w:r>
          </w:p>
        </w:tc>
        <w:tc>
          <w:tcPr>
            <w:tcW w:w="3703" w:type="dxa"/>
            <w:vAlign w:val="center"/>
          </w:tcPr>
          <w:p w:rsidR="00753756" w:rsidRPr="00224952" w:rsidRDefault="00753756">
            <w:pPr>
              <w:tabs>
                <w:tab w:val="left" w:pos="1740"/>
              </w:tabs>
              <w:jc w:val="center"/>
              <w:rPr>
                <w:color w:val="000000"/>
                <w:szCs w:val="21"/>
              </w:rPr>
            </w:pPr>
            <w:r w:rsidRPr="00224952">
              <w:rPr>
                <w:rFonts w:hint="eastAsia"/>
                <w:color w:val="000000"/>
                <w:szCs w:val="21"/>
              </w:rPr>
              <w:t>办公地址</w:t>
            </w:r>
          </w:p>
        </w:tc>
      </w:tr>
      <w:tr w:rsidR="00753756" w:rsidRPr="00224952" w:rsidTr="001C195E">
        <w:tc>
          <w:tcPr>
            <w:tcW w:w="1526" w:type="dxa"/>
            <w:vAlign w:val="center"/>
          </w:tcPr>
          <w:p w:rsidR="00753756" w:rsidRPr="00224952" w:rsidRDefault="00753756" w:rsidP="00402489">
            <w:pPr>
              <w:tabs>
                <w:tab w:val="left" w:pos="1740"/>
              </w:tabs>
              <w:rPr>
                <w:color w:val="000000"/>
                <w:szCs w:val="21"/>
              </w:rPr>
            </w:pPr>
            <w:r w:rsidRPr="00224952">
              <w:rPr>
                <w:rFonts w:hint="eastAsia"/>
                <w:color w:val="000000"/>
                <w:szCs w:val="21"/>
              </w:rPr>
              <w:t>注册登记机构</w:t>
            </w:r>
          </w:p>
        </w:tc>
        <w:tc>
          <w:tcPr>
            <w:tcW w:w="3702" w:type="dxa"/>
            <w:vAlign w:val="center"/>
          </w:tcPr>
          <w:p w:rsidR="00753756" w:rsidRPr="00224952" w:rsidRDefault="00753756" w:rsidP="00F95346">
            <w:pPr>
              <w:tabs>
                <w:tab w:val="left" w:pos="1740"/>
              </w:tabs>
              <w:rPr>
                <w:color w:val="000000"/>
                <w:szCs w:val="21"/>
              </w:rPr>
            </w:pPr>
            <w:r w:rsidRPr="00224952">
              <w:rPr>
                <w:color w:val="000000"/>
                <w:szCs w:val="21"/>
              </w:rPr>
              <w:t>中国证券登记结算有限责任公司</w:t>
            </w:r>
          </w:p>
        </w:tc>
        <w:tc>
          <w:tcPr>
            <w:tcW w:w="3703" w:type="dxa"/>
            <w:vAlign w:val="center"/>
          </w:tcPr>
          <w:p w:rsidR="00753756" w:rsidRPr="00224952" w:rsidRDefault="00753756" w:rsidP="00F95346">
            <w:pPr>
              <w:tabs>
                <w:tab w:val="left" w:pos="1740"/>
              </w:tabs>
              <w:rPr>
                <w:color w:val="000000"/>
                <w:szCs w:val="21"/>
              </w:rPr>
            </w:pPr>
            <w:r w:rsidRPr="00224952">
              <w:rPr>
                <w:color w:val="000000"/>
                <w:szCs w:val="21"/>
              </w:rPr>
              <w:t>北京市西城区太平桥大街</w:t>
            </w:r>
            <w:r w:rsidRPr="00224952">
              <w:rPr>
                <w:color w:val="000000"/>
                <w:szCs w:val="21"/>
              </w:rPr>
              <w:t>17</w:t>
            </w:r>
            <w:r w:rsidRPr="00224952">
              <w:rPr>
                <w:color w:val="000000"/>
                <w:szCs w:val="21"/>
              </w:rPr>
              <w:t>号</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20" w:name="_Toc225498250"/>
      <w:bookmarkStart w:id="21" w:name="_Toc194312019"/>
      <w:bookmarkStart w:id="22" w:name="_Toc193947512"/>
      <w:bookmarkStart w:id="23" w:name="_Toc48664650"/>
      <w:r w:rsidRPr="008D36FA">
        <w:rPr>
          <w:rFonts w:ascii="宋体" w:hAnsi="宋体" w:cs="Arial"/>
          <w:bCs/>
          <w:color w:val="000000"/>
          <w:sz w:val="21"/>
          <w:szCs w:val="21"/>
        </w:rPr>
        <w:t>3</w:t>
      </w:r>
      <w:r w:rsidRPr="008D36FA">
        <w:rPr>
          <w:rFonts w:ascii="宋体" w:hAnsi="宋体" w:cs="Arial" w:hint="eastAsia"/>
          <w:bCs/>
          <w:color w:val="000000"/>
          <w:sz w:val="21"/>
          <w:szCs w:val="21"/>
        </w:rPr>
        <w:t>主要财务指标和基金净值表现</w:t>
      </w:r>
      <w:bookmarkEnd w:id="20"/>
      <w:bookmarkEnd w:id="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4" w:name="_Toc286996129"/>
      <w:bookmarkStart w:id="25" w:name="_Toc390421235"/>
      <w:bookmarkStart w:id="26" w:name="_Toc48664651"/>
      <w:r w:rsidRPr="00530FFD">
        <w:rPr>
          <w:rFonts w:ascii="宋体" w:hAnsi="宋体" w:cs="Arial"/>
          <w:color w:val="000000"/>
          <w:sz w:val="21"/>
          <w:szCs w:val="21"/>
        </w:rPr>
        <w:t>3.1</w:t>
      </w:r>
      <w:r w:rsidR="007D6699" w:rsidRPr="00530FFD">
        <w:rPr>
          <w:rFonts w:ascii="宋体" w:hAnsi="宋体" w:cs="Arial"/>
          <w:color w:val="000000"/>
          <w:sz w:val="21"/>
          <w:szCs w:val="21"/>
        </w:rPr>
        <w:tab/>
      </w:r>
      <w:r w:rsidRPr="00530FFD">
        <w:rPr>
          <w:rFonts w:ascii="宋体" w:hAnsi="宋体" w:cs="Arial" w:hint="eastAsia"/>
          <w:color w:val="000000"/>
          <w:sz w:val="21"/>
          <w:szCs w:val="21"/>
        </w:rPr>
        <w:t>主要会计数据和财务指标</w:t>
      </w:r>
      <w:bookmarkEnd w:id="24"/>
      <w:bookmarkEnd w:id="25"/>
      <w:bookmarkEnd w:id="26"/>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金额单位：人民币元</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tblGrid>
      <w:tr w:rsidR="00753756" w:rsidRPr="00224952" w:rsidTr="0024654F">
        <w:trPr>
          <w:trHeight w:val="487"/>
        </w:trPr>
        <w:tc>
          <w:tcPr>
            <w:tcW w:w="3402" w:type="dxa"/>
            <w:vAlign w:val="center"/>
          </w:tcPr>
          <w:p w:rsidR="00753756" w:rsidRPr="00224952" w:rsidRDefault="00753756">
            <w:pPr>
              <w:rPr>
                <w:b/>
                <w:szCs w:val="21"/>
              </w:rPr>
            </w:pPr>
            <w:r w:rsidRPr="00224952">
              <w:rPr>
                <w:b/>
                <w:szCs w:val="21"/>
              </w:rPr>
              <w:t xml:space="preserve">3.1.1 </w:t>
            </w:r>
            <w:r w:rsidRPr="00224952">
              <w:rPr>
                <w:rFonts w:hint="eastAsia"/>
                <w:b/>
                <w:szCs w:val="21"/>
              </w:rPr>
              <w:t>期间数据和指标</w:t>
            </w:r>
          </w:p>
        </w:tc>
        <w:tc>
          <w:tcPr>
            <w:tcW w:w="5529" w:type="dxa"/>
            <w:vAlign w:val="center"/>
          </w:tcPr>
          <w:p w:rsidR="00753756" w:rsidRPr="00224952" w:rsidRDefault="00753756" w:rsidP="0070173B">
            <w:pPr>
              <w:jc w:val="center"/>
              <w:rPr>
                <w:b/>
                <w:szCs w:val="21"/>
              </w:rPr>
            </w:pPr>
            <w:r w:rsidRPr="00224952">
              <w:rPr>
                <w:rFonts w:hint="eastAsia"/>
                <w:b/>
                <w:szCs w:val="21"/>
              </w:rPr>
              <w:t>报告期（</w:t>
            </w:r>
            <w:r w:rsidRPr="00224952">
              <w:rPr>
                <w:b/>
                <w:szCs w:val="21"/>
              </w:rPr>
              <w:t>2020</w:t>
            </w:r>
            <w:r w:rsidRPr="00224952">
              <w:rPr>
                <w:b/>
                <w:szCs w:val="21"/>
              </w:rPr>
              <w:t>年</w:t>
            </w:r>
            <w:r w:rsidRPr="00224952">
              <w:rPr>
                <w:b/>
                <w:szCs w:val="21"/>
              </w:rPr>
              <w:t>1</w:t>
            </w:r>
            <w:r w:rsidRPr="00224952">
              <w:rPr>
                <w:b/>
                <w:szCs w:val="21"/>
              </w:rPr>
              <w:t>月</w:t>
            </w:r>
            <w:r w:rsidRPr="00224952">
              <w:rPr>
                <w:b/>
                <w:szCs w:val="21"/>
              </w:rPr>
              <w:t>1</w:t>
            </w:r>
            <w:r w:rsidRPr="00224952">
              <w:rPr>
                <w:b/>
                <w:szCs w:val="21"/>
              </w:rPr>
              <w:t>日</w:t>
            </w:r>
            <w:r w:rsidRPr="00224952">
              <w:rPr>
                <w:rFonts w:hint="eastAsia"/>
                <w:b/>
                <w:szCs w:val="21"/>
              </w:rPr>
              <w:t>至</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rFonts w:hint="eastAsia"/>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本期已实现收益</w:t>
            </w:r>
          </w:p>
        </w:tc>
        <w:tc>
          <w:tcPr>
            <w:tcW w:w="5529" w:type="dxa"/>
            <w:vAlign w:val="center"/>
          </w:tcPr>
          <w:p w:rsidR="00753756" w:rsidRPr="00224952" w:rsidRDefault="00753756" w:rsidP="008A1B95">
            <w:pPr>
              <w:jc w:val="right"/>
              <w:rPr>
                <w:szCs w:val="21"/>
              </w:rPr>
            </w:pPr>
            <w:r w:rsidRPr="00224952">
              <w:rPr>
                <w:szCs w:val="21"/>
              </w:rPr>
              <w:t>8,444,738.41</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本期利润</w:t>
            </w:r>
          </w:p>
        </w:tc>
        <w:tc>
          <w:tcPr>
            <w:tcW w:w="5529" w:type="dxa"/>
            <w:vAlign w:val="center"/>
          </w:tcPr>
          <w:p w:rsidR="00753756" w:rsidRPr="00224952" w:rsidRDefault="00753756">
            <w:pPr>
              <w:jc w:val="right"/>
              <w:rPr>
                <w:szCs w:val="21"/>
              </w:rPr>
            </w:pPr>
            <w:r w:rsidRPr="00224952">
              <w:rPr>
                <w:szCs w:val="21"/>
              </w:rPr>
              <w:t>7,181,981.49</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加权平均基金份额本期利润</w:t>
            </w:r>
          </w:p>
        </w:tc>
        <w:tc>
          <w:tcPr>
            <w:tcW w:w="5529" w:type="dxa"/>
            <w:vAlign w:val="center"/>
          </w:tcPr>
          <w:p w:rsidR="00753756" w:rsidRPr="00224952" w:rsidRDefault="00753756">
            <w:pPr>
              <w:jc w:val="right"/>
              <w:rPr>
                <w:szCs w:val="21"/>
              </w:rPr>
            </w:pPr>
            <w:r w:rsidRPr="00224952">
              <w:rPr>
                <w:szCs w:val="21"/>
              </w:rPr>
              <w:t>0.0290</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本期加权平均净值利润率</w:t>
            </w:r>
          </w:p>
        </w:tc>
        <w:tc>
          <w:tcPr>
            <w:tcW w:w="5529" w:type="dxa"/>
            <w:vAlign w:val="center"/>
          </w:tcPr>
          <w:p w:rsidR="00753756" w:rsidRPr="00224952" w:rsidRDefault="00753756">
            <w:pPr>
              <w:jc w:val="right"/>
              <w:rPr>
                <w:szCs w:val="21"/>
              </w:rPr>
            </w:pPr>
            <w:r w:rsidRPr="00224952">
              <w:rPr>
                <w:szCs w:val="21"/>
              </w:rPr>
              <w:t>2.87%</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本期基金份额净值增长率</w:t>
            </w:r>
          </w:p>
        </w:tc>
        <w:tc>
          <w:tcPr>
            <w:tcW w:w="5529" w:type="dxa"/>
            <w:vAlign w:val="center"/>
          </w:tcPr>
          <w:p w:rsidR="00753756" w:rsidRPr="00224952" w:rsidRDefault="00753756">
            <w:pPr>
              <w:jc w:val="right"/>
              <w:rPr>
                <w:szCs w:val="21"/>
              </w:rPr>
            </w:pPr>
            <w:r w:rsidRPr="00224952">
              <w:rPr>
                <w:szCs w:val="21"/>
              </w:rPr>
              <w:t>1.03%</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3.1.2 </w:t>
            </w:r>
            <w:r w:rsidRPr="00224952">
              <w:rPr>
                <w:rFonts w:hint="eastAsia"/>
                <w:b/>
                <w:szCs w:val="21"/>
              </w:rPr>
              <w:t>期末数据和指标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期末可供分配利润</w:t>
            </w:r>
          </w:p>
        </w:tc>
        <w:tc>
          <w:tcPr>
            <w:tcW w:w="5529" w:type="dxa"/>
            <w:vAlign w:val="center"/>
          </w:tcPr>
          <w:p w:rsidR="00753756" w:rsidRPr="00224952" w:rsidRDefault="00753756">
            <w:pPr>
              <w:jc w:val="right"/>
              <w:rPr>
                <w:szCs w:val="21"/>
              </w:rPr>
            </w:pPr>
            <w:r w:rsidRPr="00224952">
              <w:rPr>
                <w:szCs w:val="21"/>
              </w:rPr>
              <w:t>16,780,607.72</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lastRenderedPageBreak/>
              <w:t>期末可供分配基金份额利润</w:t>
            </w:r>
          </w:p>
        </w:tc>
        <w:tc>
          <w:tcPr>
            <w:tcW w:w="5529" w:type="dxa"/>
            <w:vAlign w:val="center"/>
          </w:tcPr>
          <w:p w:rsidR="00753756" w:rsidRPr="00224952" w:rsidRDefault="00753756">
            <w:pPr>
              <w:jc w:val="right"/>
              <w:rPr>
                <w:szCs w:val="21"/>
              </w:rPr>
            </w:pPr>
            <w:r w:rsidRPr="00224952">
              <w:rPr>
                <w:szCs w:val="21"/>
              </w:rPr>
              <w:t>0.0732</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期末基金资产净值</w:t>
            </w:r>
          </w:p>
        </w:tc>
        <w:tc>
          <w:tcPr>
            <w:tcW w:w="5529" w:type="dxa"/>
            <w:vAlign w:val="center"/>
          </w:tcPr>
          <w:p w:rsidR="00753756" w:rsidRPr="00224952" w:rsidRDefault="00753756">
            <w:pPr>
              <w:jc w:val="right"/>
              <w:rPr>
                <w:szCs w:val="21"/>
              </w:rPr>
            </w:pPr>
            <w:r w:rsidRPr="00224952">
              <w:rPr>
                <w:szCs w:val="21"/>
              </w:rPr>
              <w:t>246,014,925.72</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期末基金份额净值</w:t>
            </w:r>
          </w:p>
        </w:tc>
        <w:tc>
          <w:tcPr>
            <w:tcW w:w="5529" w:type="dxa"/>
            <w:vAlign w:val="center"/>
          </w:tcPr>
          <w:p w:rsidR="00753756" w:rsidRPr="00224952" w:rsidRDefault="00753756">
            <w:pPr>
              <w:jc w:val="right"/>
              <w:rPr>
                <w:szCs w:val="21"/>
              </w:rPr>
            </w:pPr>
            <w:r w:rsidRPr="00224952">
              <w:rPr>
                <w:szCs w:val="21"/>
              </w:rPr>
              <w:t>1.0732</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3.1.3 </w:t>
            </w:r>
            <w:r w:rsidRPr="00224952">
              <w:rPr>
                <w:rFonts w:hint="eastAsia"/>
                <w:b/>
                <w:szCs w:val="21"/>
              </w:rPr>
              <w:t>累计期末指标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基金份额累计净值增长率</w:t>
            </w:r>
          </w:p>
        </w:tc>
        <w:tc>
          <w:tcPr>
            <w:tcW w:w="5529" w:type="dxa"/>
            <w:vAlign w:val="center"/>
          </w:tcPr>
          <w:p w:rsidR="00753756" w:rsidRPr="00224952" w:rsidRDefault="00753756">
            <w:pPr>
              <w:jc w:val="right"/>
              <w:rPr>
                <w:szCs w:val="21"/>
              </w:rPr>
            </w:pPr>
            <w:r w:rsidRPr="00224952">
              <w:rPr>
                <w:szCs w:val="21"/>
              </w:rPr>
              <w:t>7.32%</w:t>
            </w:r>
          </w:p>
        </w:tc>
      </w:tr>
    </w:tbl>
    <w:bookmarkEnd w:id="21"/>
    <w:bookmarkEnd w:id="22"/>
    <w:p w:rsidR="00450A2C" w:rsidRDefault="001D2F19">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450A2C" w:rsidRDefault="001D2F19">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3.</w:t>
      </w:r>
      <w:r w:rsidRPr="00224952">
        <w:rPr>
          <w:kern w:val="0"/>
          <w:szCs w:val="21"/>
        </w:rPr>
        <w:t>期末可供分配利润，为期末资产负债表中未分配利润与未分配利润中已实现部分的孰低数。</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7" w:name="_Toc225498252"/>
      <w:bookmarkStart w:id="28" w:name="_Toc390421236"/>
      <w:bookmarkStart w:id="29" w:name="_Toc48664652"/>
      <w:r w:rsidRPr="00530FFD">
        <w:rPr>
          <w:rFonts w:ascii="宋体" w:hAnsi="宋体" w:cs="Arial"/>
          <w:color w:val="000000"/>
          <w:sz w:val="21"/>
          <w:szCs w:val="21"/>
        </w:rPr>
        <w:t>3.2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基金净值表现</w:t>
      </w:r>
      <w:bookmarkEnd w:id="27"/>
      <w:bookmarkEnd w:id="28"/>
      <w:bookmarkEnd w:id="2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3.2.1 </w:t>
      </w:r>
      <w:r w:rsidRPr="00A959DD">
        <w:rPr>
          <w:rFonts w:ascii="宋体" w:hAnsi="宋体" w:hint="eastAsia"/>
          <w:b/>
          <w:bCs/>
          <w:color w:val="000000"/>
          <w:szCs w:val="21"/>
        </w:rPr>
        <w:t>基金份额净值增长率及其与同期业绩比较基准收益率的比较</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275"/>
        <w:gridCol w:w="1276"/>
        <w:gridCol w:w="1276"/>
        <w:gridCol w:w="1276"/>
        <w:gridCol w:w="1134"/>
        <w:gridCol w:w="1134"/>
      </w:tblGrid>
      <w:tr w:rsidR="00753756" w:rsidRPr="00224952" w:rsidTr="0024654F">
        <w:tc>
          <w:tcPr>
            <w:tcW w:w="1560" w:type="dxa"/>
            <w:vAlign w:val="center"/>
          </w:tcPr>
          <w:p w:rsidR="00753756" w:rsidRPr="00224952" w:rsidRDefault="00753756">
            <w:pPr>
              <w:jc w:val="center"/>
              <w:rPr>
                <w:color w:val="000000"/>
                <w:szCs w:val="21"/>
              </w:rPr>
            </w:pPr>
            <w:r w:rsidRPr="00224952">
              <w:rPr>
                <w:rFonts w:hint="eastAsia"/>
                <w:color w:val="000000"/>
                <w:szCs w:val="21"/>
              </w:rPr>
              <w:t>阶段</w:t>
            </w:r>
          </w:p>
        </w:tc>
        <w:tc>
          <w:tcPr>
            <w:tcW w:w="1275" w:type="dxa"/>
            <w:vAlign w:val="center"/>
          </w:tcPr>
          <w:p w:rsidR="00753756" w:rsidRPr="00224952" w:rsidRDefault="00753756">
            <w:pPr>
              <w:jc w:val="center"/>
              <w:rPr>
                <w:color w:val="000000"/>
                <w:szCs w:val="21"/>
              </w:rPr>
            </w:pPr>
            <w:r w:rsidRPr="00224952">
              <w:rPr>
                <w:rFonts w:hint="eastAsia"/>
                <w:color w:val="000000"/>
                <w:szCs w:val="21"/>
              </w:rPr>
              <w:t>份额净值增长率</w:t>
            </w:r>
            <w:r w:rsidRPr="00224952">
              <w:rPr>
                <w:rFonts w:ascii="宋体" w:hAnsi="宋体" w:cs="宋体" w:hint="eastAsia"/>
                <w:color w:val="000000"/>
                <w:szCs w:val="21"/>
              </w:rPr>
              <w:t>①</w:t>
            </w:r>
          </w:p>
        </w:tc>
        <w:tc>
          <w:tcPr>
            <w:tcW w:w="1276" w:type="dxa"/>
            <w:vAlign w:val="center"/>
          </w:tcPr>
          <w:p w:rsidR="00753756" w:rsidRPr="00224952" w:rsidRDefault="00753756">
            <w:pPr>
              <w:jc w:val="center"/>
              <w:rPr>
                <w:color w:val="000000"/>
                <w:szCs w:val="21"/>
              </w:rPr>
            </w:pPr>
            <w:r w:rsidRPr="00224952">
              <w:rPr>
                <w:rFonts w:hint="eastAsia"/>
                <w:color w:val="000000"/>
                <w:szCs w:val="21"/>
              </w:rPr>
              <w:t>份额净值增长率标准差</w:t>
            </w:r>
            <w:r w:rsidRPr="00224952">
              <w:rPr>
                <w:rFonts w:ascii="宋体" w:hAnsi="宋体" w:cs="宋体" w:hint="eastAsia"/>
                <w:color w:val="000000"/>
                <w:szCs w:val="21"/>
              </w:rPr>
              <w:t>②</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w:t>
            </w:r>
            <w:r w:rsidRPr="00224952">
              <w:rPr>
                <w:rFonts w:ascii="宋体" w:hAnsi="宋体" w:cs="宋体" w:hint="eastAsia"/>
                <w:color w:val="000000"/>
                <w:szCs w:val="21"/>
              </w:rPr>
              <w:t>③</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业绩比较基准收益率标准差</w:t>
            </w:r>
            <w:r w:rsidRPr="00224952">
              <w:rPr>
                <w:rFonts w:ascii="宋体" w:hAnsi="宋体" w:cs="宋体" w:hint="eastAsia"/>
                <w:color w:val="000000"/>
                <w:szCs w:val="21"/>
              </w:rPr>
              <w:t>④</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①</w:t>
            </w:r>
            <w:r w:rsidRPr="00224952">
              <w:rPr>
                <w:rFonts w:hint="eastAsia"/>
                <w:color w:val="000000"/>
                <w:szCs w:val="21"/>
              </w:rPr>
              <w:t>－</w:t>
            </w:r>
            <w:r w:rsidRPr="00224952">
              <w:rPr>
                <w:rFonts w:ascii="宋体" w:hAnsi="宋体" w:cs="宋体" w:hint="eastAsia"/>
                <w:color w:val="000000"/>
                <w:szCs w:val="21"/>
              </w:rPr>
              <w:t>③</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②</w:t>
            </w:r>
            <w:r w:rsidRPr="00224952">
              <w:rPr>
                <w:rFonts w:hint="eastAsia"/>
                <w:color w:val="000000"/>
                <w:szCs w:val="21"/>
              </w:rPr>
              <w:t>－</w:t>
            </w:r>
            <w:r w:rsidRPr="00224952">
              <w:rPr>
                <w:rFonts w:ascii="宋体" w:hAnsi="宋体" w:cs="宋体" w:hint="eastAsia"/>
                <w:color w:val="000000"/>
                <w:szCs w:val="21"/>
              </w:rPr>
              <w:t>④</w:t>
            </w:r>
          </w:p>
        </w:tc>
      </w:tr>
      <w:tr w:rsidR="00450A2C">
        <w:tc>
          <w:tcPr>
            <w:tcW w:w="1560" w:type="dxa"/>
            <w:vAlign w:val="center"/>
          </w:tcPr>
          <w:p w:rsidR="00450A2C" w:rsidRDefault="001D2F19">
            <w:pPr>
              <w:jc w:val="left"/>
            </w:pPr>
            <w:r>
              <w:rPr>
                <w:color w:val="000000"/>
                <w:szCs w:val="21"/>
              </w:rPr>
              <w:t>过去一个月</w:t>
            </w:r>
          </w:p>
        </w:tc>
        <w:tc>
          <w:tcPr>
            <w:tcW w:w="1275" w:type="dxa"/>
            <w:vAlign w:val="center"/>
          </w:tcPr>
          <w:p w:rsidR="00450A2C" w:rsidRDefault="001D2F19">
            <w:pPr>
              <w:jc w:val="center"/>
            </w:pPr>
            <w:r>
              <w:rPr>
                <w:color w:val="000000"/>
                <w:szCs w:val="21"/>
              </w:rPr>
              <w:t>6.70%</w:t>
            </w:r>
          </w:p>
        </w:tc>
        <w:tc>
          <w:tcPr>
            <w:tcW w:w="1276" w:type="dxa"/>
            <w:vAlign w:val="center"/>
          </w:tcPr>
          <w:p w:rsidR="00450A2C" w:rsidRDefault="001D2F19">
            <w:pPr>
              <w:jc w:val="center"/>
            </w:pPr>
            <w:r>
              <w:rPr>
                <w:color w:val="000000"/>
                <w:szCs w:val="21"/>
              </w:rPr>
              <w:t>0.87%</w:t>
            </w:r>
          </w:p>
        </w:tc>
        <w:tc>
          <w:tcPr>
            <w:tcW w:w="1276" w:type="dxa"/>
            <w:vAlign w:val="center"/>
          </w:tcPr>
          <w:p w:rsidR="00450A2C" w:rsidRDefault="001D2F19">
            <w:pPr>
              <w:jc w:val="center"/>
            </w:pPr>
            <w:r>
              <w:rPr>
                <w:color w:val="000000"/>
                <w:szCs w:val="21"/>
              </w:rPr>
              <w:t>4.82%</w:t>
            </w:r>
          </w:p>
        </w:tc>
        <w:tc>
          <w:tcPr>
            <w:tcW w:w="1276" w:type="dxa"/>
            <w:vAlign w:val="center"/>
          </w:tcPr>
          <w:p w:rsidR="00450A2C" w:rsidRDefault="001D2F19">
            <w:pPr>
              <w:jc w:val="center"/>
            </w:pPr>
            <w:r>
              <w:rPr>
                <w:color w:val="000000"/>
                <w:szCs w:val="21"/>
              </w:rPr>
              <w:t>0.87%</w:t>
            </w:r>
          </w:p>
        </w:tc>
        <w:tc>
          <w:tcPr>
            <w:tcW w:w="1134" w:type="dxa"/>
            <w:vAlign w:val="center"/>
          </w:tcPr>
          <w:p w:rsidR="00450A2C" w:rsidRDefault="001D2F19">
            <w:pPr>
              <w:jc w:val="center"/>
            </w:pPr>
            <w:r>
              <w:rPr>
                <w:color w:val="000000"/>
                <w:szCs w:val="21"/>
              </w:rPr>
              <w:t>1.88%</w:t>
            </w:r>
          </w:p>
        </w:tc>
        <w:tc>
          <w:tcPr>
            <w:tcW w:w="1134" w:type="dxa"/>
            <w:vAlign w:val="center"/>
          </w:tcPr>
          <w:p w:rsidR="00450A2C" w:rsidRDefault="001D2F19">
            <w:pPr>
              <w:jc w:val="center"/>
            </w:pPr>
            <w:r>
              <w:rPr>
                <w:color w:val="000000"/>
                <w:szCs w:val="21"/>
              </w:rPr>
              <w:t>0.00%</w:t>
            </w:r>
          </w:p>
        </w:tc>
      </w:tr>
      <w:tr w:rsidR="00450A2C">
        <w:tc>
          <w:tcPr>
            <w:tcW w:w="1560" w:type="dxa"/>
            <w:vAlign w:val="center"/>
          </w:tcPr>
          <w:p w:rsidR="00450A2C" w:rsidRDefault="001D2F19">
            <w:pPr>
              <w:jc w:val="left"/>
            </w:pPr>
            <w:r>
              <w:rPr>
                <w:color w:val="000000"/>
                <w:szCs w:val="21"/>
              </w:rPr>
              <w:t>过去三个月</w:t>
            </w:r>
          </w:p>
        </w:tc>
        <w:tc>
          <w:tcPr>
            <w:tcW w:w="1275" w:type="dxa"/>
            <w:vAlign w:val="center"/>
          </w:tcPr>
          <w:p w:rsidR="00450A2C" w:rsidRDefault="001D2F19">
            <w:pPr>
              <w:jc w:val="center"/>
            </w:pPr>
            <w:r>
              <w:rPr>
                <w:color w:val="000000"/>
                <w:szCs w:val="21"/>
              </w:rPr>
              <w:t>12.71%</w:t>
            </w:r>
          </w:p>
        </w:tc>
        <w:tc>
          <w:tcPr>
            <w:tcW w:w="1276" w:type="dxa"/>
            <w:vAlign w:val="center"/>
          </w:tcPr>
          <w:p w:rsidR="00450A2C" w:rsidRDefault="001D2F19">
            <w:pPr>
              <w:jc w:val="center"/>
            </w:pPr>
            <w:r>
              <w:rPr>
                <w:color w:val="000000"/>
                <w:szCs w:val="21"/>
              </w:rPr>
              <w:t>0.85%</w:t>
            </w:r>
          </w:p>
        </w:tc>
        <w:tc>
          <w:tcPr>
            <w:tcW w:w="1276" w:type="dxa"/>
            <w:vAlign w:val="center"/>
          </w:tcPr>
          <w:p w:rsidR="00450A2C" w:rsidRDefault="001D2F19">
            <w:pPr>
              <w:jc w:val="center"/>
            </w:pPr>
            <w:r>
              <w:rPr>
                <w:color w:val="000000"/>
                <w:szCs w:val="21"/>
              </w:rPr>
              <w:t>9.40%</w:t>
            </w:r>
          </w:p>
        </w:tc>
        <w:tc>
          <w:tcPr>
            <w:tcW w:w="1276" w:type="dxa"/>
            <w:vAlign w:val="center"/>
          </w:tcPr>
          <w:p w:rsidR="00450A2C" w:rsidRDefault="001D2F19">
            <w:pPr>
              <w:jc w:val="center"/>
            </w:pPr>
            <w:r>
              <w:rPr>
                <w:color w:val="000000"/>
                <w:szCs w:val="21"/>
              </w:rPr>
              <w:t>0.85%</w:t>
            </w:r>
          </w:p>
        </w:tc>
        <w:tc>
          <w:tcPr>
            <w:tcW w:w="1134" w:type="dxa"/>
            <w:vAlign w:val="center"/>
          </w:tcPr>
          <w:p w:rsidR="00450A2C" w:rsidRDefault="001D2F19">
            <w:pPr>
              <w:jc w:val="center"/>
            </w:pPr>
            <w:r>
              <w:rPr>
                <w:color w:val="000000"/>
                <w:szCs w:val="21"/>
              </w:rPr>
              <w:t>3.31%</w:t>
            </w:r>
          </w:p>
        </w:tc>
        <w:tc>
          <w:tcPr>
            <w:tcW w:w="1134" w:type="dxa"/>
            <w:vAlign w:val="center"/>
          </w:tcPr>
          <w:p w:rsidR="00450A2C" w:rsidRDefault="001D2F19">
            <w:pPr>
              <w:jc w:val="center"/>
            </w:pPr>
            <w:r>
              <w:rPr>
                <w:color w:val="000000"/>
                <w:szCs w:val="21"/>
              </w:rPr>
              <w:t>0.00%</w:t>
            </w:r>
          </w:p>
        </w:tc>
      </w:tr>
      <w:tr w:rsidR="00450A2C">
        <w:tc>
          <w:tcPr>
            <w:tcW w:w="1560" w:type="dxa"/>
            <w:vAlign w:val="center"/>
          </w:tcPr>
          <w:p w:rsidR="00450A2C" w:rsidRDefault="001D2F19">
            <w:pPr>
              <w:jc w:val="left"/>
            </w:pPr>
            <w:r>
              <w:rPr>
                <w:color w:val="000000"/>
                <w:szCs w:val="21"/>
              </w:rPr>
              <w:t>过去六个月</w:t>
            </w:r>
          </w:p>
        </w:tc>
        <w:tc>
          <w:tcPr>
            <w:tcW w:w="1275" w:type="dxa"/>
            <w:vAlign w:val="center"/>
          </w:tcPr>
          <w:p w:rsidR="00450A2C" w:rsidRDefault="001D2F19">
            <w:pPr>
              <w:jc w:val="center"/>
            </w:pPr>
            <w:r>
              <w:rPr>
                <w:color w:val="000000"/>
                <w:szCs w:val="21"/>
              </w:rPr>
              <w:t>1.03%</w:t>
            </w:r>
          </w:p>
        </w:tc>
        <w:tc>
          <w:tcPr>
            <w:tcW w:w="1276" w:type="dxa"/>
            <w:vAlign w:val="center"/>
          </w:tcPr>
          <w:p w:rsidR="00450A2C" w:rsidRDefault="001D2F19">
            <w:pPr>
              <w:jc w:val="center"/>
            </w:pPr>
            <w:r>
              <w:rPr>
                <w:color w:val="000000"/>
                <w:szCs w:val="21"/>
              </w:rPr>
              <w:t>1.42%</w:t>
            </w:r>
          </w:p>
        </w:tc>
        <w:tc>
          <w:tcPr>
            <w:tcW w:w="1276" w:type="dxa"/>
            <w:vAlign w:val="center"/>
          </w:tcPr>
          <w:p w:rsidR="00450A2C" w:rsidRDefault="001D2F19">
            <w:pPr>
              <w:jc w:val="center"/>
            </w:pPr>
            <w:r>
              <w:rPr>
                <w:color w:val="000000"/>
                <w:szCs w:val="21"/>
              </w:rPr>
              <w:t>-3.95%</w:t>
            </w:r>
          </w:p>
        </w:tc>
        <w:tc>
          <w:tcPr>
            <w:tcW w:w="1276" w:type="dxa"/>
            <w:vAlign w:val="center"/>
          </w:tcPr>
          <w:p w:rsidR="00450A2C" w:rsidRDefault="001D2F19">
            <w:pPr>
              <w:jc w:val="center"/>
            </w:pPr>
            <w:r>
              <w:rPr>
                <w:color w:val="000000"/>
                <w:szCs w:val="21"/>
              </w:rPr>
              <w:t>1.41%</w:t>
            </w:r>
          </w:p>
        </w:tc>
        <w:tc>
          <w:tcPr>
            <w:tcW w:w="1134" w:type="dxa"/>
            <w:vAlign w:val="center"/>
          </w:tcPr>
          <w:p w:rsidR="00450A2C" w:rsidRDefault="001D2F19">
            <w:pPr>
              <w:jc w:val="center"/>
            </w:pPr>
            <w:r>
              <w:rPr>
                <w:color w:val="000000"/>
                <w:szCs w:val="21"/>
              </w:rPr>
              <w:t>4.98%</w:t>
            </w:r>
          </w:p>
        </w:tc>
        <w:tc>
          <w:tcPr>
            <w:tcW w:w="1134" w:type="dxa"/>
            <w:vAlign w:val="center"/>
          </w:tcPr>
          <w:p w:rsidR="00450A2C" w:rsidRDefault="001D2F19">
            <w:pPr>
              <w:jc w:val="center"/>
            </w:pPr>
            <w:r>
              <w:rPr>
                <w:color w:val="000000"/>
                <w:szCs w:val="21"/>
              </w:rPr>
              <w:t>0.01%</w:t>
            </w:r>
          </w:p>
        </w:tc>
      </w:tr>
      <w:tr w:rsidR="00450A2C">
        <w:tc>
          <w:tcPr>
            <w:tcW w:w="1560" w:type="dxa"/>
            <w:vAlign w:val="center"/>
          </w:tcPr>
          <w:p w:rsidR="00450A2C" w:rsidRDefault="001D2F19">
            <w:pPr>
              <w:jc w:val="left"/>
            </w:pPr>
            <w:r>
              <w:rPr>
                <w:color w:val="000000"/>
                <w:szCs w:val="21"/>
              </w:rPr>
              <w:t>过去一年</w:t>
            </w:r>
          </w:p>
        </w:tc>
        <w:tc>
          <w:tcPr>
            <w:tcW w:w="1275" w:type="dxa"/>
            <w:vAlign w:val="center"/>
          </w:tcPr>
          <w:p w:rsidR="00450A2C" w:rsidRDefault="001D2F19">
            <w:pPr>
              <w:jc w:val="center"/>
            </w:pPr>
            <w:r>
              <w:rPr>
                <w:color w:val="000000"/>
                <w:szCs w:val="21"/>
              </w:rPr>
              <w:t>-</w:t>
            </w:r>
          </w:p>
        </w:tc>
        <w:tc>
          <w:tcPr>
            <w:tcW w:w="1276" w:type="dxa"/>
            <w:vAlign w:val="center"/>
          </w:tcPr>
          <w:p w:rsidR="00450A2C" w:rsidRDefault="001D2F19">
            <w:pPr>
              <w:jc w:val="center"/>
            </w:pPr>
            <w:r>
              <w:rPr>
                <w:color w:val="000000"/>
                <w:szCs w:val="21"/>
              </w:rPr>
              <w:t>-</w:t>
            </w:r>
          </w:p>
        </w:tc>
        <w:tc>
          <w:tcPr>
            <w:tcW w:w="1276" w:type="dxa"/>
            <w:vAlign w:val="center"/>
          </w:tcPr>
          <w:p w:rsidR="00450A2C" w:rsidRDefault="001D2F19">
            <w:pPr>
              <w:jc w:val="center"/>
            </w:pPr>
            <w:r>
              <w:rPr>
                <w:color w:val="000000"/>
                <w:szCs w:val="21"/>
              </w:rPr>
              <w:t>-</w:t>
            </w:r>
          </w:p>
        </w:tc>
        <w:tc>
          <w:tcPr>
            <w:tcW w:w="1276" w:type="dxa"/>
            <w:vAlign w:val="center"/>
          </w:tcPr>
          <w:p w:rsidR="00450A2C" w:rsidRDefault="001D2F19">
            <w:pPr>
              <w:jc w:val="center"/>
            </w:pPr>
            <w:r>
              <w:rPr>
                <w:color w:val="000000"/>
                <w:szCs w:val="21"/>
              </w:rPr>
              <w:t>-</w:t>
            </w:r>
          </w:p>
        </w:tc>
        <w:tc>
          <w:tcPr>
            <w:tcW w:w="1134" w:type="dxa"/>
            <w:vAlign w:val="center"/>
          </w:tcPr>
          <w:p w:rsidR="00450A2C" w:rsidRDefault="001D2F19">
            <w:pPr>
              <w:jc w:val="center"/>
            </w:pPr>
            <w:r>
              <w:rPr>
                <w:color w:val="000000"/>
                <w:szCs w:val="21"/>
              </w:rPr>
              <w:t>-</w:t>
            </w:r>
          </w:p>
        </w:tc>
        <w:tc>
          <w:tcPr>
            <w:tcW w:w="1134" w:type="dxa"/>
            <w:vAlign w:val="center"/>
          </w:tcPr>
          <w:p w:rsidR="00450A2C" w:rsidRDefault="001D2F19">
            <w:pPr>
              <w:jc w:val="center"/>
            </w:pPr>
            <w:r>
              <w:rPr>
                <w:color w:val="000000"/>
                <w:szCs w:val="21"/>
              </w:rPr>
              <w:t>-</w:t>
            </w:r>
          </w:p>
        </w:tc>
      </w:tr>
      <w:tr w:rsidR="00450A2C">
        <w:tc>
          <w:tcPr>
            <w:tcW w:w="1560" w:type="dxa"/>
            <w:vAlign w:val="center"/>
          </w:tcPr>
          <w:p w:rsidR="00450A2C" w:rsidRDefault="001D2F19">
            <w:pPr>
              <w:jc w:val="left"/>
            </w:pPr>
            <w:r>
              <w:rPr>
                <w:color w:val="000000"/>
                <w:szCs w:val="21"/>
              </w:rPr>
              <w:t>过去三年</w:t>
            </w:r>
          </w:p>
        </w:tc>
        <w:tc>
          <w:tcPr>
            <w:tcW w:w="1275" w:type="dxa"/>
            <w:vAlign w:val="center"/>
          </w:tcPr>
          <w:p w:rsidR="00450A2C" w:rsidRDefault="001D2F19">
            <w:pPr>
              <w:jc w:val="center"/>
            </w:pPr>
            <w:r>
              <w:rPr>
                <w:color w:val="000000"/>
                <w:szCs w:val="21"/>
              </w:rPr>
              <w:t>-</w:t>
            </w:r>
          </w:p>
        </w:tc>
        <w:tc>
          <w:tcPr>
            <w:tcW w:w="1276" w:type="dxa"/>
            <w:vAlign w:val="center"/>
          </w:tcPr>
          <w:p w:rsidR="00450A2C" w:rsidRDefault="001D2F19">
            <w:pPr>
              <w:jc w:val="center"/>
            </w:pPr>
            <w:r>
              <w:rPr>
                <w:color w:val="000000"/>
                <w:szCs w:val="21"/>
              </w:rPr>
              <w:t>-</w:t>
            </w:r>
          </w:p>
        </w:tc>
        <w:tc>
          <w:tcPr>
            <w:tcW w:w="1276" w:type="dxa"/>
            <w:vAlign w:val="center"/>
          </w:tcPr>
          <w:p w:rsidR="00450A2C" w:rsidRDefault="001D2F19">
            <w:pPr>
              <w:jc w:val="center"/>
            </w:pPr>
            <w:r>
              <w:rPr>
                <w:color w:val="000000"/>
                <w:szCs w:val="21"/>
              </w:rPr>
              <w:t>-</w:t>
            </w:r>
          </w:p>
        </w:tc>
        <w:tc>
          <w:tcPr>
            <w:tcW w:w="1276" w:type="dxa"/>
            <w:vAlign w:val="center"/>
          </w:tcPr>
          <w:p w:rsidR="00450A2C" w:rsidRDefault="001D2F19">
            <w:pPr>
              <w:jc w:val="center"/>
            </w:pPr>
            <w:r>
              <w:rPr>
                <w:color w:val="000000"/>
                <w:szCs w:val="21"/>
              </w:rPr>
              <w:t>-</w:t>
            </w:r>
          </w:p>
        </w:tc>
        <w:tc>
          <w:tcPr>
            <w:tcW w:w="1134" w:type="dxa"/>
            <w:vAlign w:val="center"/>
          </w:tcPr>
          <w:p w:rsidR="00450A2C" w:rsidRDefault="001D2F19">
            <w:pPr>
              <w:jc w:val="center"/>
            </w:pPr>
            <w:r>
              <w:rPr>
                <w:color w:val="000000"/>
                <w:szCs w:val="21"/>
              </w:rPr>
              <w:t>-</w:t>
            </w:r>
          </w:p>
        </w:tc>
        <w:tc>
          <w:tcPr>
            <w:tcW w:w="1134" w:type="dxa"/>
            <w:vAlign w:val="center"/>
          </w:tcPr>
          <w:p w:rsidR="00450A2C" w:rsidRDefault="001D2F19">
            <w:pPr>
              <w:jc w:val="center"/>
            </w:pPr>
            <w:r>
              <w:rPr>
                <w:color w:val="000000"/>
                <w:szCs w:val="21"/>
              </w:rPr>
              <w:t>-</w:t>
            </w:r>
          </w:p>
        </w:tc>
      </w:tr>
      <w:tr w:rsidR="00450A2C">
        <w:tc>
          <w:tcPr>
            <w:tcW w:w="1560" w:type="dxa"/>
            <w:vAlign w:val="center"/>
          </w:tcPr>
          <w:p w:rsidR="00450A2C" w:rsidRDefault="001D2F19">
            <w:pPr>
              <w:jc w:val="left"/>
            </w:pPr>
            <w:r>
              <w:rPr>
                <w:color w:val="000000"/>
                <w:szCs w:val="21"/>
              </w:rPr>
              <w:t>自基金合同生效起至今</w:t>
            </w:r>
          </w:p>
        </w:tc>
        <w:tc>
          <w:tcPr>
            <w:tcW w:w="1275" w:type="dxa"/>
            <w:vAlign w:val="center"/>
          </w:tcPr>
          <w:p w:rsidR="00450A2C" w:rsidRDefault="001D2F19">
            <w:pPr>
              <w:jc w:val="center"/>
            </w:pPr>
            <w:r>
              <w:rPr>
                <w:color w:val="000000"/>
                <w:szCs w:val="21"/>
              </w:rPr>
              <w:t>7.32%</w:t>
            </w:r>
          </w:p>
        </w:tc>
        <w:tc>
          <w:tcPr>
            <w:tcW w:w="1276" w:type="dxa"/>
            <w:vAlign w:val="center"/>
          </w:tcPr>
          <w:p w:rsidR="00450A2C" w:rsidRDefault="001D2F19">
            <w:pPr>
              <w:jc w:val="center"/>
            </w:pPr>
            <w:r>
              <w:rPr>
                <w:color w:val="000000"/>
                <w:szCs w:val="21"/>
              </w:rPr>
              <w:t>1.18%</w:t>
            </w:r>
          </w:p>
        </w:tc>
        <w:tc>
          <w:tcPr>
            <w:tcW w:w="1276" w:type="dxa"/>
            <w:vAlign w:val="center"/>
          </w:tcPr>
          <w:p w:rsidR="00450A2C" w:rsidRDefault="001D2F19">
            <w:pPr>
              <w:jc w:val="center"/>
            </w:pPr>
            <w:r>
              <w:rPr>
                <w:color w:val="000000"/>
                <w:szCs w:val="21"/>
              </w:rPr>
              <w:t>-0.47%</w:t>
            </w:r>
          </w:p>
        </w:tc>
        <w:tc>
          <w:tcPr>
            <w:tcW w:w="1276" w:type="dxa"/>
            <w:vAlign w:val="center"/>
          </w:tcPr>
          <w:p w:rsidR="00450A2C" w:rsidRDefault="001D2F19">
            <w:pPr>
              <w:jc w:val="center"/>
            </w:pPr>
            <w:r>
              <w:rPr>
                <w:color w:val="000000"/>
                <w:szCs w:val="21"/>
              </w:rPr>
              <w:t>1.19%</w:t>
            </w:r>
          </w:p>
        </w:tc>
        <w:tc>
          <w:tcPr>
            <w:tcW w:w="1134" w:type="dxa"/>
            <w:vAlign w:val="center"/>
          </w:tcPr>
          <w:p w:rsidR="00450A2C" w:rsidRDefault="001D2F19">
            <w:pPr>
              <w:jc w:val="center"/>
            </w:pPr>
            <w:r>
              <w:rPr>
                <w:color w:val="000000"/>
                <w:szCs w:val="21"/>
              </w:rPr>
              <w:t>7.79%</w:t>
            </w:r>
          </w:p>
        </w:tc>
        <w:tc>
          <w:tcPr>
            <w:tcW w:w="1134" w:type="dxa"/>
            <w:vAlign w:val="center"/>
          </w:tcPr>
          <w:p w:rsidR="00450A2C" w:rsidRDefault="001D2F19">
            <w:pPr>
              <w:jc w:val="center"/>
            </w:pPr>
            <w:r>
              <w:rPr>
                <w:color w:val="000000"/>
                <w:szCs w:val="21"/>
              </w:rPr>
              <w:t>-0.01%</w:t>
            </w:r>
          </w:p>
        </w:tc>
      </w:tr>
    </w:tbl>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3.2.2 </w:t>
      </w:r>
      <w:r w:rsidR="00FB4918">
        <w:rPr>
          <w:rStyle w:val="af9"/>
          <w:rFonts w:ascii="宋体" w:hAnsi="宋体" w:cs="宋体" w:hint="eastAsia"/>
          <w:color w:val="000000"/>
          <w:shd w:val="clear" w:color="auto" w:fill="FFFFFF"/>
        </w:rPr>
        <w:t>自基金合同生效以来</w:t>
      </w:r>
      <w:r w:rsidRPr="00A959DD">
        <w:rPr>
          <w:rFonts w:ascii="宋体" w:hAnsi="宋体" w:hint="eastAsia"/>
          <w:b/>
          <w:bCs/>
          <w:color w:val="000000"/>
          <w:szCs w:val="21"/>
        </w:rPr>
        <w:t>基金份额累计净值增长率变动及其与同期业绩比较基准收益率变动的比较</w:t>
      </w:r>
    </w:p>
    <w:p w:rsidR="00753756" w:rsidRPr="00224952" w:rsidRDefault="00753756" w:rsidP="004C1748">
      <w:pPr>
        <w:spacing w:line="360" w:lineRule="auto"/>
        <w:jc w:val="center"/>
        <w:rPr>
          <w:kern w:val="0"/>
          <w:szCs w:val="21"/>
        </w:rPr>
      </w:pPr>
      <w:r w:rsidRPr="00224952">
        <w:rPr>
          <w:kern w:val="0"/>
          <w:szCs w:val="21"/>
        </w:rPr>
        <w:t>易方达上证</w:t>
      </w:r>
      <w:r w:rsidRPr="00224952">
        <w:rPr>
          <w:kern w:val="0"/>
          <w:szCs w:val="21"/>
        </w:rPr>
        <w:t>50</w:t>
      </w:r>
      <w:r w:rsidRPr="00224952">
        <w:rPr>
          <w:kern w:val="0"/>
          <w:szCs w:val="21"/>
        </w:rPr>
        <w:t>交易型开放式指数证券投资基金</w:t>
      </w:r>
    </w:p>
    <w:p w:rsidR="00A76BBD" w:rsidRPr="00224952" w:rsidRDefault="00A76BBD" w:rsidP="00A76BBD">
      <w:pPr>
        <w:spacing w:line="360" w:lineRule="auto"/>
        <w:jc w:val="center"/>
        <w:rPr>
          <w:kern w:val="0"/>
          <w:szCs w:val="21"/>
        </w:rPr>
      </w:pPr>
      <w:r w:rsidRPr="00224952">
        <w:rPr>
          <w:rFonts w:hint="eastAsia"/>
          <w:kern w:val="0"/>
          <w:szCs w:val="21"/>
        </w:rPr>
        <w:t>份额累计净值增长率与业绩比较基准收益率历史走势对比图</w:t>
      </w:r>
    </w:p>
    <w:p w:rsidR="00753756" w:rsidRPr="00224952" w:rsidRDefault="00753756" w:rsidP="004C1748">
      <w:pPr>
        <w:pStyle w:val="a5"/>
        <w:snapToGrid w:val="0"/>
        <w:spacing w:line="360" w:lineRule="auto"/>
        <w:jc w:val="center"/>
        <w:rPr>
          <w:rFonts w:ascii="Times New Roman" w:hAnsi="Times New Roman"/>
        </w:rPr>
      </w:pPr>
      <w:r w:rsidRPr="00224952">
        <w:rPr>
          <w:rFonts w:ascii="Times New Roman" w:hAnsi="Times New Roman" w:hint="eastAsia"/>
        </w:rPr>
        <w:t>（</w:t>
      </w:r>
      <w:r w:rsidRPr="00224952">
        <w:rPr>
          <w:rFonts w:ascii="Times New Roman" w:hAnsi="Times New Roman"/>
        </w:rPr>
        <w:t>2019</w:t>
      </w:r>
      <w:r w:rsidRPr="00224952">
        <w:rPr>
          <w:rFonts w:ascii="Times New Roman" w:hAnsi="Times New Roman"/>
        </w:rPr>
        <w:t>年</w:t>
      </w:r>
      <w:r w:rsidRPr="00224952">
        <w:rPr>
          <w:rFonts w:ascii="Times New Roman" w:hAnsi="Times New Roman"/>
        </w:rPr>
        <w:t>9</w:t>
      </w:r>
      <w:r w:rsidRPr="00224952">
        <w:rPr>
          <w:rFonts w:ascii="Times New Roman" w:hAnsi="Times New Roman"/>
        </w:rPr>
        <w:t>月</w:t>
      </w:r>
      <w:r w:rsidRPr="00224952">
        <w:rPr>
          <w:rFonts w:ascii="Times New Roman" w:hAnsi="Times New Roman"/>
        </w:rPr>
        <w:t>6</w:t>
      </w:r>
      <w:r w:rsidRPr="00224952">
        <w:rPr>
          <w:rFonts w:ascii="Times New Roman" w:hAnsi="Times New Roman"/>
        </w:rPr>
        <w:t>日</w:t>
      </w:r>
      <w:r w:rsidRPr="00224952">
        <w:rPr>
          <w:rFonts w:ascii="Times New Roman" w:hAnsi="Times New Roman" w:hint="eastAsia"/>
        </w:rPr>
        <w:t>至</w:t>
      </w:r>
      <w:r w:rsidRPr="00224952">
        <w:rPr>
          <w:rFonts w:ascii="Times New Roman" w:hAnsi="Times New Roman"/>
        </w:rPr>
        <w:t>2020</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w:t>
      </w:r>
    </w:p>
    <w:p w:rsidR="00753756" w:rsidRPr="00224952" w:rsidRDefault="0067357F" w:rsidP="00D82066">
      <w:pPr>
        <w:spacing w:line="360" w:lineRule="auto"/>
        <w:jc w:val="center"/>
        <w:rPr>
          <w:color w:val="000000"/>
          <w:szCs w:val="21"/>
        </w:rPr>
      </w:pPr>
      <w:r>
        <w:rPr>
          <w:noProof/>
          <w:color w:val="000000"/>
          <w:szCs w:val="21"/>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3.25pt;visibility:visible">
            <v:imagedata r:id="rId9" o:title=""/>
          </v:shape>
        </w:pict>
      </w:r>
    </w:p>
    <w:p w:rsidR="00450A2C" w:rsidRDefault="001D2F19">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本基金合同于</w:t>
      </w:r>
      <w:r>
        <w:rPr>
          <w:kern w:val="0"/>
          <w:szCs w:val="21"/>
        </w:rPr>
        <w:t>2019</w:t>
      </w:r>
      <w:r>
        <w:rPr>
          <w:kern w:val="0"/>
          <w:szCs w:val="21"/>
        </w:rPr>
        <w:t>年</w:t>
      </w:r>
      <w:r>
        <w:rPr>
          <w:kern w:val="0"/>
          <w:szCs w:val="21"/>
        </w:rPr>
        <w:t>9</w:t>
      </w:r>
      <w:r>
        <w:rPr>
          <w:kern w:val="0"/>
          <w:szCs w:val="21"/>
        </w:rPr>
        <w:t>月</w:t>
      </w:r>
      <w:r>
        <w:rPr>
          <w:kern w:val="0"/>
          <w:szCs w:val="21"/>
        </w:rPr>
        <w:t>6</w:t>
      </w:r>
      <w:r>
        <w:rPr>
          <w:kern w:val="0"/>
          <w:szCs w:val="21"/>
        </w:rPr>
        <w:t>日生效，截至报告期末本基金合同生效未满一年。</w:t>
      </w:r>
    </w:p>
    <w:p w:rsidR="00450A2C" w:rsidRDefault="001D2F19">
      <w:pPr>
        <w:tabs>
          <w:tab w:val="left" w:pos="426"/>
        </w:tabs>
        <w:spacing w:line="360" w:lineRule="auto"/>
        <w:ind w:firstLineChars="200" w:firstLine="420"/>
        <w:rPr>
          <w:kern w:val="0"/>
          <w:szCs w:val="21"/>
        </w:rPr>
      </w:pPr>
      <w:r>
        <w:rPr>
          <w:kern w:val="0"/>
          <w:szCs w:val="21"/>
        </w:rPr>
        <w:t>2.</w:t>
      </w:r>
      <w:r>
        <w:rPr>
          <w:kern w:val="0"/>
          <w:szCs w:val="21"/>
        </w:rPr>
        <w:t>按基金合同和招募说明书的约定，本基金的建仓期为六个月，建仓期结束时各项资产配置比例符合基金合同</w:t>
      </w:r>
      <w:r>
        <w:rPr>
          <w:kern w:val="0"/>
          <w:szCs w:val="21"/>
        </w:rPr>
        <w:t>(</w:t>
      </w:r>
      <w:r>
        <w:rPr>
          <w:kern w:val="0"/>
          <w:szCs w:val="21"/>
        </w:rPr>
        <w:t>第十四部分二、投资范围，三、投资策略和四、投资限制</w:t>
      </w:r>
      <w:r>
        <w:rPr>
          <w:kern w:val="0"/>
          <w:szCs w:val="21"/>
        </w:rPr>
        <w:t>)</w:t>
      </w:r>
      <w:r>
        <w:rPr>
          <w:kern w:val="0"/>
          <w:szCs w:val="21"/>
        </w:rPr>
        <w:t>的有关约定。</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3.</w:t>
      </w:r>
      <w:r w:rsidRPr="00224952">
        <w:rPr>
          <w:kern w:val="0"/>
          <w:szCs w:val="21"/>
        </w:rPr>
        <w:t>自基金合同生效至报告期末，基金份额净值增长率为</w:t>
      </w:r>
      <w:r w:rsidRPr="00224952">
        <w:rPr>
          <w:kern w:val="0"/>
          <w:szCs w:val="21"/>
        </w:rPr>
        <w:t>7.32%</w:t>
      </w:r>
      <w:r w:rsidRPr="00224952">
        <w:rPr>
          <w:kern w:val="0"/>
          <w:szCs w:val="21"/>
        </w:rPr>
        <w:t>，同期业绩比较基准收益率为</w:t>
      </w:r>
      <w:r w:rsidRPr="00224952">
        <w:rPr>
          <w:kern w:val="0"/>
          <w:szCs w:val="21"/>
        </w:rPr>
        <w:t>-0.47%</w:t>
      </w:r>
      <w:r w:rsidRPr="00224952">
        <w:rPr>
          <w:kern w:val="0"/>
          <w:szCs w:val="21"/>
        </w:rPr>
        <w:t>。</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30" w:name="_Toc225498254"/>
      <w:bookmarkStart w:id="31" w:name="_Toc48664653"/>
      <w:r w:rsidRPr="008D36FA">
        <w:rPr>
          <w:rFonts w:ascii="宋体" w:hAnsi="宋体" w:cs="Arial"/>
          <w:bCs/>
          <w:color w:val="000000"/>
          <w:sz w:val="21"/>
          <w:szCs w:val="21"/>
        </w:rPr>
        <w:t>4</w:t>
      </w:r>
      <w:r w:rsidRPr="008D36FA">
        <w:rPr>
          <w:rFonts w:ascii="宋体" w:hAnsi="宋体" w:cs="Arial" w:hint="eastAsia"/>
          <w:bCs/>
          <w:color w:val="000000"/>
          <w:sz w:val="21"/>
          <w:szCs w:val="21"/>
        </w:rPr>
        <w:t>管理人报告</w:t>
      </w:r>
      <w:bookmarkEnd w:id="30"/>
      <w:bookmarkEnd w:id="3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2" w:name="_Toc390421238"/>
      <w:bookmarkStart w:id="33" w:name="_Toc48664654"/>
      <w:r w:rsidRPr="00530FFD">
        <w:rPr>
          <w:rFonts w:ascii="宋体" w:hAnsi="宋体" w:cs="Arial"/>
          <w:color w:val="000000"/>
          <w:sz w:val="21"/>
          <w:szCs w:val="21"/>
        </w:rPr>
        <w:t>4.1</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基金管理人及基金经理情况</w:t>
      </w:r>
      <w:bookmarkEnd w:id="32"/>
      <w:bookmarkEnd w:id="33"/>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4.1.1 </w:t>
      </w:r>
      <w:r w:rsidRPr="00A959DD">
        <w:rPr>
          <w:rFonts w:ascii="宋体" w:hAnsi="宋体" w:hint="eastAsia"/>
          <w:b/>
          <w:bCs/>
          <w:color w:val="000000"/>
          <w:szCs w:val="21"/>
        </w:rPr>
        <w:t>基金管理人及其管理基金的经验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经中国证监会证监基金字</w:t>
      </w:r>
      <w:r w:rsidRPr="00E56272">
        <w:rPr>
          <w:kern w:val="0"/>
          <w:szCs w:val="21"/>
        </w:rPr>
        <w:t>[2001]4</w:t>
      </w:r>
      <w:r w:rsidRPr="00E56272">
        <w:rPr>
          <w:kern w:val="0"/>
          <w:szCs w:val="21"/>
        </w:rPr>
        <w:t>号文批准，本基金管理人成立于</w:t>
      </w:r>
      <w:r w:rsidRPr="00E56272">
        <w:rPr>
          <w:kern w:val="0"/>
          <w:szCs w:val="21"/>
        </w:rPr>
        <w:t>2001</w:t>
      </w:r>
      <w:r w:rsidRPr="00E56272">
        <w:rPr>
          <w:kern w:val="0"/>
          <w:szCs w:val="21"/>
        </w:rPr>
        <w:t>年</w:t>
      </w:r>
      <w:r w:rsidRPr="00E56272">
        <w:rPr>
          <w:kern w:val="0"/>
          <w:szCs w:val="21"/>
        </w:rPr>
        <w:t>4</w:t>
      </w:r>
      <w:r w:rsidRPr="00E56272">
        <w:rPr>
          <w:kern w:val="0"/>
          <w:szCs w:val="21"/>
        </w:rPr>
        <w:t>月</w:t>
      </w:r>
      <w:r w:rsidRPr="00E56272">
        <w:rPr>
          <w:kern w:val="0"/>
          <w:szCs w:val="21"/>
        </w:rPr>
        <w:t>17</w:t>
      </w:r>
      <w:r w:rsidRPr="00E56272">
        <w:rPr>
          <w:kern w:val="0"/>
          <w:szCs w:val="21"/>
        </w:rPr>
        <w:t>日，总部设在广州，在北京、上海、香港等地设有分公司或子公司。本基金管理人拥有公募、社保、年金、特定客户资产管理、</w:t>
      </w:r>
      <w:r w:rsidRPr="00E56272">
        <w:rPr>
          <w:kern w:val="0"/>
          <w:szCs w:val="21"/>
        </w:rPr>
        <w:t>QDII</w:t>
      </w:r>
      <w:r w:rsidRPr="00E56272">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4.1.2 </w:t>
      </w:r>
      <w:r w:rsidRPr="00A959DD">
        <w:rPr>
          <w:rFonts w:ascii="宋体" w:hAnsi="宋体" w:hint="eastAsia"/>
          <w:b/>
          <w:bCs/>
          <w:color w:val="00000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CE2573" w:rsidRPr="00B17B29" w:rsidTr="00E56272">
        <w:trPr>
          <w:cantSplit/>
        </w:trPr>
        <w:tc>
          <w:tcPr>
            <w:tcW w:w="464" w:type="dxa"/>
            <w:vMerge w:val="restart"/>
            <w:vAlign w:val="center"/>
          </w:tcPr>
          <w:p w:rsidR="00CE2573" w:rsidRPr="00B17B29" w:rsidRDefault="00CE2573" w:rsidP="00E56272">
            <w:pPr>
              <w:jc w:val="center"/>
              <w:rPr>
                <w:color w:val="000000"/>
                <w:szCs w:val="21"/>
              </w:rPr>
            </w:pPr>
            <w:r w:rsidRPr="00B17B29">
              <w:rPr>
                <w:color w:val="000000"/>
                <w:szCs w:val="21"/>
              </w:rPr>
              <w:t>姓名</w:t>
            </w:r>
          </w:p>
        </w:tc>
        <w:tc>
          <w:tcPr>
            <w:tcW w:w="3402" w:type="dxa"/>
            <w:vMerge w:val="restart"/>
            <w:vAlign w:val="center"/>
          </w:tcPr>
          <w:p w:rsidR="00CE2573" w:rsidRPr="00B17B29" w:rsidRDefault="00CE2573" w:rsidP="00E56272">
            <w:pPr>
              <w:jc w:val="center"/>
              <w:rPr>
                <w:color w:val="000000"/>
                <w:szCs w:val="21"/>
              </w:rPr>
            </w:pPr>
            <w:r w:rsidRPr="00B17B29">
              <w:rPr>
                <w:color w:val="000000"/>
                <w:szCs w:val="21"/>
              </w:rPr>
              <w:t>职务</w:t>
            </w:r>
          </w:p>
        </w:tc>
        <w:tc>
          <w:tcPr>
            <w:tcW w:w="1417" w:type="dxa"/>
            <w:gridSpan w:val="2"/>
          </w:tcPr>
          <w:p w:rsidR="00CE2573" w:rsidRPr="00B17B29" w:rsidRDefault="00CE2573" w:rsidP="00E56272">
            <w:pPr>
              <w:jc w:val="center"/>
              <w:rPr>
                <w:color w:val="000000"/>
                <w:szCs w:val="21"/>
              </w:rPr>
            </w:pPr>
            <w:r w:rsidRPr="00B17B29">
              <w:rPr>
                <w:color w:val="000000"/>
                <w:szCs w:val="21"/>
              </w:rPr>
              <w:t>任本基金的基金经理（助理）期限</w:t>
            </w:r>
          </w:p>
        </w:tc>
        <w:tc>
          <w:tcPr>
            <w:tcW w:w="709" w:type="dxa"/>
            <w:vMerge w:val="restart"/>
            <w:vAlign w:val="center"/>
          </w:tcPr>
          <w:p w:rsidR="00CE2573" w:rsidRPr="00B17B29" w:rsidRDefault="00CE2573" w:rsidP="00E56272">
            <w:pPr>
              <w:jc w:val="center"/>
              <w:rPr>
                <w:color w:val="000000"/>
                <w:szCs w:val="21"/>
              </w:rPr>
            </w:pPr>
            <w:r w:rsidRPr="00B17B29">
              <w:rPr>
                <w:color w:val="000000"/>
                <w:szCs w:val="21"/>
              </w:rPr>
              <w:t>证券从业年限</w:t>
            </w:r>
          </w:p>
        </w:tc>
        <w:tc>
          <w:tcPr>
            <w:tcW w:w="3548" w:type="dxa"/>
            <w:vMerge w:val="restart"/>
            <w:vAlign w:val="center"/>
          </w:tcPr>
          <w:p w:rsidR="00CE2573" w:rsidRPr="00B17B29" w:rsidRDefault="00CE2573" w:rsidP="00E56272">
            <w:pPr>
              <w:jc w:val="center"/>
              <w:rPr>
                <w:color w:val="000000"/>
                <w:szCs w:val="21"/>
              </w:rPr>
            </w:pPr>
            <w:r w:rsidRPr="00B17B29">
              <w:rPr>
                <w:color w:val="000000"/>
                <w:szCs w:val="21"/>
              </w:rPr>
              <w:t>说明</w:t>
            </w:r>
          </w:p>
        </w:tc>
      </w:tr>
      <w:tr w:rsidR="00CE2573" w:rsidRPr="00B17B29" w:rsidTr="00E56272">
        <w:trPr>
          <w:cantSplit/>
        </w:trPr>
        <w:tc>
          <w:tcPr>
            <w:tcW w:w="464" w:type="dxa"/>
            <w:vMerge/>
            <w:vAlign w:val="center"/>
          </w:tcPr>
          <w:p w:rsidR="00CE2573" w:rsidRPr="00B17B29" w:rsidRDefault="00CE2573" w:rsidP="00E56272">
            <w:pPr>
              <w:widowControl/>
              <w:jc w:val="left"/>
              <w:rPr>
                <w:color w:val="000000"/>
                <w:szCs w:val="21"/>
              </w:rPr>
            </w:pPr>
          </w:p>
        </w:tc>
        <w:tc>
          <w:tcPr>
            <w:tcW w:w="3402" w:type="dxa"/>
            <w:vMerge/>
            <w:vAlign w:val="center"/>
          </w:tcPr>
          <w:p w:rsidR="00CE2573" w:rsidRPr="00B17B29" w:rsidRDefault="00CE2573" w:rsidP="00E56272">
            <w:pPr>
              <w:widowControl/>
              <w:jc w:val="left"/>
              <w:rPr>
                <w:color w:val="000000"/>
                <w:szCs w:val="21"/>
              </w:rPr>
            </w:pPr>
          </w:p>
        </w:tc>
        <w:tc>
          <w:tcPr>
            <w:tcW w:w="709" w:type="dxa"/>
            <w:vAlign w:val="center"/>
          </w:tcPr>
          <w:p w:rsidR="00CE2573" w:rsidRPr="00B17B29" w:rsidRDefault="00CE2573" w:rsidP="00E56272">
            <w:pPr>
              <w:jc w:val="center"/>
              <w:rPr>
                <w:color w:val="000000"/>
                <w:szCs w:val="21"/>
              </w:rPr>
            </w:pPr>
            <w:r w:rsidRPr="00B17B29">
              <w:rPr>
                <w:color w:val="000000"/>
                <w:szCs w:val="21"/>
              </w:rPr>
              <w:t>任职日期</w:t>
            </w:r>
          </w:p>
        </w:tc>
        <w:tc>
          <w:tcPr>
            <w:tcW w:w="708" w:type="dxa"/>
            <w:vAlign w:val="center"/>
          </w:tcPr>
          <w:p w:rsidR="00CE2573" w:rsidRPr="00B17B29" w:rsidRDefault="00CE2573" w:rsidP="00E56272">
            <w:pPr>
              <w:jc w:val="center"/>
              <w:rPr>
                <w:color w:val="000000"/>
                <w:szCs w:val="21"/>
              </w:rPr>
            </w:pPr>
            <w:r w:rsidRPr="00B17B29">
              <w:rPr>
                <w:color w:val="000000"/>
                <w:szCs w:val="21"/>
              </w:rPr>
              <w:t>离任日期</w:t>
            </w:r>
          </w:p>
        </w:tc>
        <w:tc>
          <w:tcPr>
            <w:tcW w:w="709" w:type="dxa"/>
            <w:vMerge/>
            <w:vAlign w:val="center"/>
          </w:tcPr>
          <w:p w:rsidR="00CE2573" w:rsidRPr="00B17B29" w:rsidRDefault="00CE2573" w:rsidP="00E56272">
            <w:pPr>
              <w:widowControl/>
              <w:jc w:val="left"/>
              <w:rPr>
                <w:color w:val="000000"/>
                <w:szCs w:val="21"/>
              </w:rPr>
            </w:pPr>
          </w:p>
        </w:tc>
        <w:tc>
          <w:tcPr>
            <w:tcW w:w="3548" w:type="dxa"/>
            <w:vMerge/>
            <w:vAlign w:val="center"/>
          </w:tcPr>
          <w:p w:rsidR="00CE2573" w:rsidRPr="00B17B29" w:rsidRDefault="00CE2573" w:rsidP="00E56272">
            <w:pPr>
              <w:widowControl/>
              <w:jc w:val="left"/>
              <w:rPr>
                <w:color w:val="000000"/>
                <w:szCs w:val="21"/>
              </w:rPr>
            </w:pPr>
          </w:p>
        </w:tc>
      </w:tr>
      <w:tr w:rsidR="00450A2C">
        <w:tc>
          <w:tcPr>
            <w:tcW w:w="464" w:type="dxa"/>
            <w:vAlign w:val="center"/>
          </w:tcPr>
          <w:p w:rsidR="00450A2C" w:rsidRDefault="001D2F19">
            <w:pPr>
              <w:jc w:val="center"/>
            </w:pPr>
            <w:r>
              <w:rPr>
                <w:color w:val="000000"/>
                <w:szCs w:val="21"/>
              </w:rPr>
              <w:t>成曦</w:t>
            </w:r>
          </w:p>
        </w:tc>
        <w:tc>
          <w:tcPr>
            <w:tcW w:w="3402" w:type="dxa"/>
            <w:vAlign w:val="center"/>
          </w:tcPr>
          <w:p w:rsidR="00450A2C" w:rsidRDefault="001D2F19">
            <w:pPr>
              <w:jc w:val="left"/>
            </w:pPr>
            <w:r>
              <w:rPr>
                <w:color w:val="000000"/>
                <w:szCs w:val="21"/>
              </w:rPr>
              <w:t>本基金的基金经理、易方达并购重组指数分级证券投资基金的基金经理（自</w:t>
            </w:r>
            <w:r>
              <w:rPr>
                <w:color w:val="000000"/>
                <w:szCs w:val="21"/>
              </w:rPr>
              <w:t>2016</w:t>
            </w:r>
            <w:r>
              <w:rPr>
                <w:color w:val="000000"/>
                <w:szCs w:val="21"/>
              </w:rPr>
              <w:t>年</w:t>
            </w:r>
            <w:r>
              <w:rPr>
                <w:color w:val="000000"/>
                <w:szCs w:val="21"/>
              </w:rPr>
              <w:t>05</w:t>
            </w:r>
            <w:r>
              <w:rPr>
                <w:color w:val="000000"/>
                <w:szCs w:val="21"/>
              </w:rPr>
              <w:t>月</w:t>
            </w:r>
            <w:r>
              <w:rPr>
                <w:color w:val="000000"/>
                <w:szCs w:val="21"/>
              </w:rPr>
              <w:t>07</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日）、易方达生物科技指数分级证券投资基金的基金经理（自</w:t>
            </w:r>
            <w:r>
              <w:rPr>
                <w:color w:val="000000"/>
                <w:szCs w:val="21"/>
              </w:rPr>
              <w:t>2016</w:t>
            </w:r>
            <w:r>
              <w:rPr>
                <w:color w:val="000000"/>
                <w:szCs w:val="21"/>
              </w:rPr>
              <w:t>年</w:t>
            </w:r>
            <w:r>
              <w:rPr>
                <w:color w:val="000000"/>
                <w:szCs w:val="21"/>
              </w:rPr>
              <w:t>05</w:t>
            </w:r>
            <w:r>
              <w:rPr>
                <w:color w:val="000000"/>
                <w:szCs w:val="21"/>
              </w:rPr>
              <w:t>月</w:t>
            </w:r>
            <w:r>
              <w:rPr>
                <w:color w:val="000000"/>
                <w:szCs w:val="21"/>
              </w:rPr>
              <w:t>07</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日）、易方达银行指数分级证券投资基金的基金经理（自</w:t>
            </w:r>
            <w:r>
              <w:rPr>
                <w:color w:val="000000"/>
                <w:szCs w:val="21"/>
              </w:rPr>
              <w:t>2016</w:t>
            </w:r>
            <w:r>
              <w:rPr>
                <w:color w:val="000000"/>
                <w:szCs w:val="21"/>
              </w:rPr>
              <w:t>年</w:t>
            </w:r>
            <w:r>
              <w:rPr>
                <w:color w:val="000000"/>
                <w:szCs w:val="21"/>
              </w:rPr>
              <w:t>05</w:t>
            </w:r>
            <w:r>
              <w:rPr>
                <w:color w:val="000000"/>
                <w:szCs w:val="21"/>
              </w:rPr>
              <w:t>月</w:t>
            </w:r>
            <w:r>
              <w:rPr>
                <w:color w:val="000000"/>
                <w:szCs w:val="21"/>
              </w:rPr>
              <w:t>07</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日）、易方达中小板指数证券投资基金（</w:t>
            </w:r>
            <w:r>
              <w:rPr>
                <w:color w:val="000000"/>
                <w:szCs w:val="21"/>
              </w:rPr>
              <w:t>LOF</w:t>
            </w:r>
            <w:r>
              <w:rPr>
                <w:color w:val="000000"/>
                <w:szCs w:val="21"/>
              </w:rPr>
              <w:t>）的基金经理（自</w:t>
            </w:r>
            <w:r>
              <w:rPr>
                <w:color w:val="000000"/>
                <w:szCs w:val="21"/>
              </w:rPr>
              <w:t>2016</w:t>
            </w:r>
            <w:r>
              <w:rPr>
                <w:color w:val="000000"/>
                <w:szCs w:val="21"/>
              </w:rPr>
              <w:t>年</w:t>
            </w:r>
            <w:r>
              <w:rPr>
                <w:color w:val="000000"/>
                <w:szCs w:val="21"/>
              </w:rPr>
              <w:t>05</w:t>
            </w:r>
            <w:r>
              <w:rPr>
                <w:color w:val="000000"/>
                <w:szCs w:val="21"/>
              </w:rPr>
              <w:t>月</w:t>
            </w:r>
            <w:r>
              <w:rPr>
                <w:color w:val="000000"/>
                <w:szCs w:val="21"/>
              </w:rPr>
              <w:t>07</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日）、易方达创业板交易型开放式指数证券投资基金的基金经理、易方达创业板交易型开放式指数证券投资基金联接基金的基金经理、易方达深证</w:t>
            </w:r>
            <w:r>
              <w:rPr>
                <w:color w:val="000000"/>
                <w:szCs w:val="21"/>
              </w:rPr>
              <w:t>100</w:t>
            </w:r>
            <w:r>
              <w:rPr>
                <w:color w:val="000000"/>
                <w:szCs w:val="21"/>
              </w:rPr>
              <w:t>交易型开放式指数基金的基金经理、易方达深证</w:t>
            </w:r>
            <w:r>
              <w:rPr>
                <w:color w:val="000000"/>
                <w:szCs w:val="21"/>
              </w:rPr>
              <w:t>100</w:t>
            </w:r>
            <w:r>
              <w:rPr>
                <w:color w:val="000000"/>
                <w:szCs w:val="21"/>
              </w:rPr>
              <w:t>交易型开放式指数证券投资基金联接基金的基金经理、易方达</w:t>
            </w:r>
            <w:r>
              <w:rPr>
                <w:color w:val="000000"/>
                <w:szCs w:val="21"/>
              </w:rPr>
              <w:t>MSCI</w:t>
            </w:r>
            <w:r>
              <w:rPr>
                <w:color w:val="000000"/>
                <w:szCs w:val="21"/>
              </w:rPr>
              <w:t>中国</w:t>
            </w:r>
            <w:r>
              <w:rPr>
                <w:color w:val="000000"/>
                <w:szCs w:val="21"/>
              </w:rPr>
              <w:t>A</w:t>
            </w:r>
            <w:r>
              <w:rPr>
                <w:color w:val="000000"/>
                <w:szCs w:val="21"/>
              </w:rPr>
              <w:t>股国际通交易型开放式指数证券投资基金的基金经理（自</w:t>
            </w:r>
            <w:r>
              <w:rPr>
                <w:color w:val="000000"/>
                <w:szCs w:val="21"/>
              </w:rPr>
              <w:t>2018</w:t>
            </w:r>
            <w:r>
              <w:rPr>
                <w:color w:val="000000"/>
                <w:szCs w:val="21"/>
              </w:rPr>
              <w:t>年</w:t>
            </w:r>
            <w:r>
              <w:rPr>
                <w:color w:val="000000"/>
                <w:szCs w:val="21"/>
              </w:rPr>
              <w:t>05</w:t>
            </w:r>
            <w:r>
              <w:rPr>
                <w:color w:val="000000"/>
                <w:szCs w:val="21"/>
              </w:rPr>
              <w:t>月</w:t>
            </w:r>
            <w:r>
              <w:rPr>
                <w:color w:val="000000"/>
                <w:szCs w:val="21"/>
              </w:rPr>
              <w:t>17</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日）、易方达恒生中国企业交易型开放式指数证券投资基金的基金经理、易方达原油证券投资基金（</w:t>
            </w:r>
            <w:r>
              <w:rPr>
                <w:color w:val="000000"/>
                <w:szCs w:val="21"/>
              </w:rPr>
              <w:t>QDII</w:t>
            </w:r>
            <w:r>
              <w:rPr>
                <w:color w:val="000000"/>
                <w:szCs w:val="21"/>
              </w:rPr>
              <w:t>）的基金经理、易方达纳斯达克</w:t>
            </w:r>
            <w:r>
              <w:rPr>
                <w:color w:val="000000"/>
                <w:szCs w:val="21"/>
              </w:rPr>
              <w:t>100</w:t>
            </w:r>
            <w:r>
              <w:rPr>
                <w:color w:val="000000"/>
                <w:szCs w:val="21"/>
              </w:rPr>
              <w:t>指数证券投资基金（</w:t>
            </w:r>
            <w:r>
              <w:rPr>
                <w:color w:val="000000"/>
                <w:szCs w:val="21"/>
              </w:rPr>
              <w:t>LOF</w:t>
            </w:r>
            <w:r>
              <w:rPr>
                <w:color w:val="000000"/>
                <w:szCs w:val="21"/>
              </w:rPr>
              <w:t>）的基金经理（自</w:t>
            </w:r>
            <w:r>
              <w:rPr>
                <w:color w:val="000000"/>
                <w:szCs w:val="21"/>
              </w:rPr>
              <w:t>2018</w:t>
            </w:r>
            <w:r>
              <w:rPr>
                <w:color w:val="000000"/>
                <w:szCs w:val="21"/>
              </w:rPr>
              <w:t>年</w:t>
            </w:r>
            <w:r>
              <w:rPr>
                <w:color w:val="000000"/>
                <w:szCs w:val="21"/>
              </w:rPr>
              <w:t>08</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日）、易方达恒生中国企业交易型开放式指数证券投资基金联接基金的基金经理、易方达</w:t>
            </w:r>
            <w:r>
              <w:rPr>
                <w:color w:val="000000"/>
                <w:szCs w:val="21"/>
              </w:rPr>
              <w:t>MSCI</w:t>
            </w:r>
            <w:r>
              <w:rPr>
                <w:color w:val="000000"/>
                <w:szCs w:val="21"/>
              </w:rPr>
              <w:t>中国</w:t>
            </w:r>
            <w:r>
              <w:rPr>
                <w:color w:val="000000"/>
                <w:szCs w:val="21"/>
              </w:rPr>
              <w:t>A</w:t>
            </w:r>
            <w:r>
              <w:rPr>
                <w:color w:val="000000"/>
                <w:szCs w:val="21"/>
              </w:rPr>
              <w:t>股国际通交易型开放式指数证券投资基金发起式联接基金的基金经理（自</w:t>
            </w:r>
            <w:r>
              <w:rPr>
                <w:color w:val="000000"/>
                <w:szCs w:val="21"/>
              </w:rPr>
              <w:t>2019</w:t>
            </w:r>
            <w:r>
              <w:rPr>
                <w:color w:val="000000"/>
                <w:szCs w:val="21"/>
              </w:rPr>
              <w:t>年</w:t>
            </w:r>
            <w:r>
              <w:rPr>
                <w:color w:val="000000"/>
                <w:szCs w:val="21"/>
              </w:rPr>
              <w:t>03</w:t>
            </w:r>
            <w:r>
              <w:rPr>
                <w:color w:val="000000"/>
                <w:szCs w:val="21"/>
              </w:rPr>
              <w:t>月</w:t>
            </w:r>
            <w:r>
              <w:rPr>
                <w:color w:val="000000"/>
                <w:szCs w:val="21"/>
              </w:rPr>
              <w:t>13</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日）、易方达上证</w:t>
            </w:r>
            <w:r>
              <w:rPr>
                <w:color w:val="000000"/>
                <w:szCs w:val="21"/>
              </w:rPr>
              <w:t>50</w:t>
            </w:r>
            <w:r>
              <w:rPr>
                <w:color w:val="000000"/>
                <w:szCs w:val="21"/>
              </w:rPr>
              <w:t>交易型开放式指数证券投资基金发起式联接基金的基金经理、易方达中证香港证券投资主题交易型开放式指数证券投资基金的基金经理</w:t>
            </w:r>
          </w:p>
        </w:tc>
        <w:tc>
          <w:tcPr>
            <w:tcW w:w="709" w:type="dxa"/>
            <w:vAlign w:val="center"/>
          </w:tcPr>
          <w:p w:rsidR="00450A2C" w:rsidRDefault="001D2F19">
            <w:pPr>
              <w:jc w:val="center"/>
            </w:pPr>
            <w:r>
              <w:rPr>
                <w:color w:val="000000"/>
                <w:szCs w:val="21"/>
              </w:rPr>
              <w:t>2019-09-06</w:t>
            </w:r>
          </w:p>
        </w:tc>
        <w:tc>
          <w:tcPr>
            <w:tcW w:w="708" w:type="dxa"/>
            <w:vAlign w:val="center"/>
          </w:tcPr>
          <w:p w:rsidR="00450A2C" w:rsidRDefault="001D2F19">
            <w:pPr>
              <w:jc w:val="center"/>
            </w:pPr>
            <w:r>
              <w:rPr>
                <w:color w:val="000000"/>
                <w:szCs w:val="21"/>
              </w:rPr>
              <w:t>-</w:t>
            </w:r>
          </w:p>
        </w:tc>
        <w:tc>
          <w:tcPr>
            <w:tcW w:w="709" w:type="dxa"/>
            <w:vAlign w:val="center"/>
          </w:tcPr>
          <w:p w:rsidR="00450A2C" w:rsidRDefault="001D2F19">
            <w:pPr>
              <w:jc w:val="center"/>
            </w:pPr>
            <w:r>
              <w:rPr>
                <w:color w:val="000000"/>
                <w:szCs w:val="21"/>
              </w:rPr>
              <w:t>12</w:t>
            </w:r>
            <w:r>
              <w:rPr>
                <w:color w:val="000000"/>
                <w:szCs w:val="21"/>
              </w:rPr>
              <w:t>年</w:t>
            </w:r>
          </w:p>
        </w:tc>
        <w:tc>
          <w:tcPr>
            <w:tcW w:w="3548" w:type="dxa"/>
            <w:vAlign w:val="center"/>
          </w:tcPr>
          <w:p w:rsidR="00450A2C" w:rsidRDefault="001D2F19">
            <w:r>
              <w:rPr>
                <w:color w:val="000000"/>
                <w:szCs w:val="21"/>
              </w:rPr>
              <w:t>硕士研究生，具有基金从业资格。曾任华泰联合证券资产管理部研究员，易方达基金管理有限公司集中交易室交易员、指数与量化投资部指数基金运作专员、基金经理助理、易方达深证成指交易型开放式指数证券投资基金基金经理、易方达深证成指交易型开放式指数证券投资基金联接基金基金经理。</w:t>
            </w:r>
          </w:p>
        </w:tc>
      </w:tr>
      <w:tr w:rsidR="00450A2C">
        <w:tc>
          <w:tcPr>
            <w:tcW w:w="464" w:type="dxa"/>
            <w:vAlign w:val="center"/>
          </w:tcPr>
          <w:p w:rsidR="00450A2C" w:rsidRDefault="001D2F19">
            <w:pPr>
              <w:jc w:val="center"/>
            </w:pPr>
            <w:r>
              <w:rPr>
                <w:color w:val="000000"/>
                <w:szCs w:val="21"/>
              </w:rPr>
              <w:t>余海燕</w:t>
            </w:r>
          </w:p>
        </w:tc>
        <w:tc>
          <w:tcPr>
            <w:tcW w:w="3402" w:type="dxa"/>
            <w:vAlign w:val="center"/>
          </w:tcPr>
          <w:p w:rsidR="00450A2C" w:rsidRDefault="001D2F19">
            <w:pPr>
              <w:jc w:val="left"/>
            </w:pPr>
            <w:r>
              <w:rPr>
                <w:color w:val="000000"/>
                <w:szCs w:val="21"/>
              </w:rPr>
              <w:t>本基金的基金经理、易方达沪深</w:t>
            </w:r>
            <w:r>
              <w:rPr>
                <w:color w:val="000000"/>
                <w:szCs w:val="21"/>
              </w:rPr>
              <w:t>300</w:t>
            </w:r>
            <w:r>
              <w:rPr>
                <w:color w:val="000000"/>
                <w:szCs w:val="21"/>
              </w:rPr>
              <w:t>医药卫生交易型开放式指数证券投资基金的基金经理、易方达沪深</w:t>
            </w:r>
            <w:r>
              <w:rPr>
                <w:color w:val="000000"/>
                <w:szCs w:val="21"/>
              </w:rPr>
              <w:t>300</w:t>
            </w:r>
            <w:r>
              <w:rPr>
                <w:color w:val="000000"/>
                <w:szCs w:val="21"/>
              </w:rPr>
              <w:lastRenderedPageBreak/>
              <w:t>非银行金融交易型开放式指数证券投资基金的基金经理、易方达沪深</w:t>
            </w:r>
            <w:r>
              <w:rPr>
                <w:color w:val="000000"/>
                <w:szCs w:val="21"/>
              </w:rPr>
              <w:t>300</w:t>
            </w:r>
            <w:r>
              <w:rPr>
                <w:color w:val="000000"/>
                <w:szCs w:val="21"/>
              </w:rPr>
              <w:t>非银行金融交易型开放式指数证券投资基金联接基金的基金经理、易方达上证</w:t>
            </w:r>
            <w:r>
              <w:rPr>
                <w:color w:val="000000"/>
                <w:szCs w:val="21"/>
              </w:rPr>
              <w:t>50</w:t>
            </w:r>
            <w:r>
              <w:rPr>
                <w:color w:val="000000"/>
                <w:szCs w:val="21"/>
              </w:rPr>
              <w:t>指数分级证券投资基金的基金经理、易方达国企改革指数分级证券投资基金的基金经理、易方达军工指数分级证券投资基金的基金经理、易方达证券公司指数分级证券投资基金的基金经理、易方达沪深</w:t>
            </w:r>
            <w:r>
              <w:rPr>
                <w:color w:val="000000"/>
                <w:szCs w:val="21"/>
              </w:rPr>
              <w:t>300</w:t>
            </w:r>
            <w:r>
              <w:rPr>
                <w:color w:val="000000"/>
                <w:szCs w:val="21"/>
              </w:rPr>
              <w:t>交易型开放式指数发起式证券投资基金的基金经理、易方达沪深</w:t>
            </w:r>
            <w:r>
              <w:rPr>
                <w:color w:val="000000"/>
                <w:szCs w:val="21"/>
              </w:rPr>
              <w:t>300</w:t>
            </w:r>
            <w:r>
              <w:rPr>
                <w:color w:val="000000"/>
                <w:szCs w:val="21"/>
              </w:rPr>
              <w:t>交易型开放式指数发起式证券投资基金联接基金的基金经理、易方达中证</w:t>
            </w:r>
            <w:r>
              <w:rPr>
                <w:color w:val="000000"/>
                <w:szCs w:val="21"/>
              </w:rPr>
              <w:t>500</w:t>
            </w:r>
            <w:r>
              <w:rPr>
                <w:color w:val="000000"/>
                <w:szCs w:val="21"/>
              </w:rPr>
              <w:t>交易型开放式指数证券投资基金的基金经理、易方达中证海外中国互联网</w:t>
            </w:r>
            <w:r>
              <w:rPr>
                <w:color w:val="000000"/>
                <w:szCs w:val="21"/>
              </w:rPr>
              <w:t>50</w:t>
            </w:r>
            <w:r>
              <w:rPr>
                <w:color w:val="000000"/>
                <w:szCs w:val="21"/>
              </w:rPr>
              <w:t>交易型开放式指数证券投资基金的基金经理、易方达中证军工交易型开放式指数证券投资基金的基金经理、易方达中证全指证券公司交易型开放式指数证券投资基金的基金经理、易方达沪深</w:t>
            </w:r>
            <w:r>
              <w:rPr>
                <w:color w:val="000000"/>
                <w:szCs w:val="21"/>
              </w:rPr>
              <w:t>300</w:t>
            </w:r>
            <w:r>
              <w:rPr>
                <w:color w:val="000000"/>
                <w:szCs w:val="21"/>
              </w:rPr>
              <w:t>医药卫生交易型开放式指数证券投资基金联接基金的基金经理、易方达恒生中国企业交易型开放式指数证券投资基金的基金经理、易方达黄金交易型开放式证券投资基金的基金经理、易方达黄金交易型开放式证券投资基金联接基金的基金经理、易方达恒生中国企业交易型开放式指数证券投资基金联接基金的基金经理、易方达中证海外中国互联网</w:t>
            </w:r>
            <w:r>
              <w:rPr>
                <w:color w:val="000000"/>
                <w:szCs w:val="21"/>
              </w:rPr>
              <w:t>50</w:t>
            </w:r>
            <w:r>
              <w:rPr>
                <w:color w:val="000000"/>
                <w:szCs w:val="21"/>
              </w:rPr>
              <w:t>交易型开放式指数证券投资基金联接基金的基金经理、易方达中证</w:t>
            </w:r>
            <w:r>
              <w:rPr>
                <w:color w:val="000000"/>
                <w:szCs w:val="21"/>
              </w:rPr>
              <w:t>500</w:t>
            </w:r>
            <w:r>
              <w:rPr>
                <w:color w:val="000000"/>
                <w:szCs w:val="21"/>
              </w:rPr>
              <w:t>交易型开放式指数证券投资基金发起式联接基金的基金经理、易方达日兴资管日经</w:t>
            </w:r>
            <w:r>
              <w:rPr>
                <w:color w:val="000000"/>
                <w:szCs w:val="21"/>
              </w:rPr>
              <w:t>225</w:t>
            </w:r>
            <w:r>
              <w:rPr>
                <w:color w:val="000000"/>
                <w:szCs w:val="21"/>
              </w:rPr>
              <w:t>交易型开放式指数证券投资基金（</w:t>
            </w:r>
            <w:r>
              <w:rPr>
                <w:color w:val="000000"/>
                <w:szCs w:val="21"/>
              </w:rPr>
              <w:t>QDII</w:t>
            </w:r>
            <w:r>
              <w:rPr>
                <w:color w:val="000000"/>
                <w:szCs w:val="21"/>
              </w:rPr>
              <w:t>）的基金经理、易方达上证</w:t>
            </w:r>
            <w:r>
              <w:rPr>
                <w:color w:val="000000"/>
                <w:szCs w:val="21"/>
              </w:rPr>
              <w:t>50</w:t>
            </w:r>
            <w:r>
              <w:rPr>
                <w:color w:val="000000"/>
                <w:szCs w:val="21"/>
              </w:rPr>
              <w:t>交易型开放式指数证券投资基金发起式联接基金的基金经理、指数投资部副总经理、指数投资决策委员会委员</w:t>
            </w:r>
          </w:p>
        </w:tc>
        <w:tc>
          <w:tcPr>
            <w:tcW w:w="709" w:type="dxa"/>
            <w:vAlign w:val="center"/>
          </w:tcPr>
          <w:p w:rsidR="00450A2C" w:rsidRDefault="001D2F19">
            <w:pPr>
              <w:jc w:val="center"/>
            </w:pPr>
            <w:r>
              <w:rPr>
                <w:color w:val="000000"/>
                <w:szCs w:val="21"/>
              </w:rPr>
              <w:lastRenderedPageBreak/>
              <w:t>2019-09-06</w:t>
            </w:r>
          </w:p>
        </w:tc>
        <w:tc>
          <w:tcPr>
            <w:tcW w:w="708" w:type="dxa"/>
            <w:vAlign w:val="center"/>
          </w:tcPr>
          <w:p w:rsidR="00450A2C" w:rsidRDefault="001D2F19">
            <w:pPr>
              <w:jc w:val="center"/>
            </w:pPr>
            <w:r>
              <w:rPr>
                <w:color w:val="000000"/>
                <w:szCs w:val="21"/>
              </w:rPr>
              <w:t>-</w:t>
            </w:r>
          </w:p>
        </w:tc>
        <w:tc>
          <w:tcPr>
            <w:tcW w:w="709" w:type="dxa"/>
            <w:vAlign w:val="center"/>
          </w:tcPr>
          <w:p w:rsidR="00450A2C" w:rsidRDefault="001D2F19">
            <w:pPr>
              <w:jc w:val="center"/>
            </w:pPr>
            <w:r>
              <w:rPr>
                <w:color w:val="000000"/>
                <w:szCs w:val="21"/>
              </w:rPr>
              <w:t>15</w:t>
            </w:r>
            <w:r>
              <w:rPr>
                <w:color w:val="000000"/>
                <w:szCs w:val="21"/>
              </w:rPr>
              <w:t>年</w:t>
            </w:r>
          </w:p>
        </w:tc>
        <w:tc>
          <w:tcPr>
            <w:tcW w:w="3548" w:type="dxa"/>
            <w:vAlign w:val="center"/>
          </w:tcPr>
          <w:p w:rsidR="00450A2C" w:rsidRDefault="001D2F19">
            <w:r>
              <w:rPr>
                <w:color w:val="000000"/>
                <w:szCs w:val="21"/>
              </w:rPr>
              <w:t>硕士研究生，具有基金从业资格。曾任汇丰银行</w:t>
            </w:r>
            <w:r>
              <w:rPr>
                <w:color w:val="000000"/>
                <w:szCs w:val="21"/>
              </w:rPr>
              <w:t>Consumer Credit Risk</w:t>
            </w:r>
            <w:r>
              <w:rPr>
                <w:color w:val="000000"/>
                <w:szCs w:val="21"/>
              </w:rPr>
              <w:t>信用风险分析师，华宝兴业基金管理有</w:t>
            </w:r>
            <w:r>
              <w:rPr>
                <w:color w:val="000000"/>
                <w:szCs w:val="21"/>
              </w:rPr>
              <w:lastRenderedPageBreak/>
              <w:t>限公司分析师、基金经理助理、基金经理，易方达基金管理有限公司投资发展部产品经理。</w:t>
            </w:r>
          </w:p>
        </w:tc>
      </w:tr>
    </w:tbl>
    <w:p w:rsidR="00450A2C" w:rsidRDefault="001D2F19">
      <w:pPr>
        <w:tabs>
          <w:tab w:val="left" w:pos="426"/>
        </w:tabs>
        <w:spacing w:line="360" w:lineRule="auto"/>
        <w:ind w:firstLineChars="200" w:firstLine="420"/>
        <w:rPr>
          <w:kern w:val="0"/>
          <w:szCs w:val="21"/>
        </w:rPr>
      </w:pPr>
      <w:r>
        <w:rPr>
          <w:kern w:val="0"/>
          <w:szCs w:val="21"/>
        </w:rPr>
        <w:lastRenderedPageBreak/>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w:t>
      </w:r>
      <w:r>
        <w:rPr>
          <w:kern w:val="0"/>
          <w:szCs w:val="21"/>
        </w:rPr>
        <w:lastRenderedPageBreak/>
        <w:t>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A0426C" w:rsidRPr="00AF5C11" w:rsidRDefault="00CE2573" w:rsidP="00A0426C">
      <w:pPr>
        <w:tabs>
          <w:tab w:val="left" w:pos="426"/>
        </w:tabs>
        <w:spacing w:line="360" w:lineRule="auto"/>
        <w:ind w:firstLineChars="200" w:firstLine="420"/>
        <w:rPr>
          <w:kern w:val="0"/>
          <w:szCs w:val="21"/>
        </w:rPr>
      </w:pPr>
      <w:r w:rsidRPr="00E56272">
        <w:rPr>
          <w:kern w:val="0"/>
          <w:szCs w:val="21"/>
        </w:rPr>
        <w:t>2.</w:t>
      </w:r>
      <w:r w:rsidRPr="00E56272">
        <w:rPr>
          <w:kern w:val="0"/>
          <w:szCs w:val="21"/>
        </w:rPr>
        <w:t>证券从业的含义遵从《证券业从业人员资格管理办法》的相关规定。</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4" w:name="_Toc225498256"/>
      <w:bookmarkStart w:id="35" w:name="_Toc390421239"/>
      <w:bookmarkStart w:id="36" w:name="_Toc48664655"/>
      <w:r w:rsidRPr="00530FFD">
        <w:rPr>
          <w:rFonts w:ascii="宋体" w:hAnsi="宋体" w:cs="Arial"/>
          <w:color w:val="000000"/>
          <w:sz w:val="21"/>
          <w:szCs w:val="21"/>
        </w:rPr>
        <w:t>4.2</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管理人对报告期内本基金运作遵规守信情况的说明</w:t>
      </w:r>
      <w:bookmarkEnd w:id="34"/>
      <w:bookmarkEnd w:id="35"/>
      <w:bookmarkEnd w:id="36"/>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7" w:name="_Toc225498257"/>
      <w:bookmarkStart w:id="38" w:name="_Toc390421240"/>
      <w:bookmarkStart w:id="39" w:name="_Toc48664656"/>
      <w:r w:rsidRPr="00530FFD">
        <w:rPr>
          <w:rFonts w:ascii="宋体" w:hAnsi="宋体" w:cs="Arial"/>
          <w:color w:val="000000"/>
          <w:sz w:val="21"/>
          <w:szCs w:val="21"/>
        </w:rPr>
        <w:t>4.3</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管理人对报告期内公平交易情况的专项说明</w:t>
      </w:r>
      <w:bookmarkEnd w:id="37"/>
      <w:bookmarkEnd w:id="38"/>
      <w:bookmarkEnd w:id="3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4.3.1 </w:t>
      </w:r>
      <w:r w:rsidRPr="00A959DD">
        <w:rPr>
          <w:rFonts w:ascii="宋体" w:hAnsi="宋体" w:hint="eastAsia"/>
          <w:b/>
          <w:bCs/>
          <w:color w:val="000000"/>
          <w:szCs w:val="21"/>
        </w:rPr>
        <w:t>公平交易制度的执行情况</w:t>
      </w:r>
    </w:p>
    <w:p w:rsidR="00753756" w:rsidRPr="00E56272" w:rsidRDefault="00753756" w:rsidP="00D23AF2">
      <w:pPr>
        <w:tabs>
          <w:tab w:val="left" w:pos="426"/>
        </w:tabs>
        <w:spacing w:line="360" w:lineRule="auto"/>
        <w:ind w:firstLineChars="200" w:firstLine="420"/>
        <w:rPr>
          <w:kern w:val="0"/>
          <w:szCs w:val="21"/>
        </w:rPr>
      </w:pPr>
      <w:r w:rsidRPr="00E5627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E56272">
        <w:rPr>
          <w:kern w:val="0"/>
          <w:szCs w:val="21"/>
        </w:rPr>
        <w:t>“</w:t>
      </w:r>
      <w:r w:rsidRPr="00E56272">
        <w:rPr>
          <w:kern w:val="0"/>
          <w:szCs w:val="21"/>
        </w:rPr>
        <w:t>时间优先、价格优先</w:t>
      </w:r>
      <w:r w:rsidRPr="00E56272">
        <w:rPr>
          <w:kern w:val="0"/>
          <w:szCs w:val="21"/>
        </w:rPr>
        <w:t>”</w:t>
      </w:r>
      <w:r w:rsidRPr="00E56272">
        <w:rPr>
          <w:kern w:val="0"/>
          <w:szCs w:val="21"/>
        </w:rPr>
        <w:t>作为执行指令的基本原则，通过投资交易系统中的公平交易模块，以尽可能确保公平对待各投资组合。本报告期内，公平交易制度总体执行情况良好。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4.3.2 </w:t>
      </w:r>
      <w:r w:rsidRPr="00A959DD">
        <w:rPr>
          <w:rFonts w:ascii="宋体" w:hAnsi="宋体" w:hint="eastAsia"/>
          <w:b/>
          <w:bCs/>
          <w:color w:val="000000"/>
          <w:szCs w:val="21"/>
        </w:rPr>
        <w:t>异常交易行为的专项说明</w:t>
      </w:r>
    </w:p>
    <w:p w:rsidR="00450A2C" w:rsidRDefault="001D2F19">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本报告期内，未发现本基金有可能导致不公平交易和利益输送的异常交易。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0" w:name="_Toc225498258"/>
      <w:bookmarkStart w:id="41" w:name="_Toc390421241"/>
      <w:bookmarkStart w:id="42" w:name="_Toc48664657"/>
      <w:r w:rsidRPr="00530FFD">
        <w:rPr>
          <w:rFonts w:ascii="宋体" w:hAnsi="宋体" w:cs="Arial"/>
          <w:color w:val="000000"/>
          <w:sz w:val="21"/>
          <w:szCs w:val="21"/>
        </w:rPr>
        <w:t>4.4</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管理人对报告期内基金的投资策略和业绩表现的说明</w:t>
      </w:r>
      <w:bookmarkEnd w:id="40"/>
      <w:bookmarkEnd w:id="41"/>
      <w:bookmarkEnd w:id="4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4.4.1</w:t>
      </w:r>
      <w:r w:rsidRPr="00A959DD">
        <w:rPr>
          <w:rFonts w:ascii="宋体" w:hAnsi="宋体" w:hint="eastAsia"/>
          <w:b/>
          <w:bCs/>
          <w:color w:val="000000"/>
          <w:szCs w:val="21"/>
        </w:rPr>
        <w:t>报告期内基金投资策略和运作分析</w:t>
      </w:r>
    </w:p>
    <w:p w:rsidR="00450A2C" w:rsidRDefault="001D2F19">
      <w:pPr>
        <w:tabs>
          <w:tab w:val="left" w:pos="426"/>
        </w:tabs>
        <w:spacing w:line="360" w:lineRule="auto"/>
        <w:ind w:firstLineChars="200" w:firstLine="420"/>
        <w:rPr>
          <w:kern w:val="0"/>
          <w:szCs w:val="21"/>
        </w:rPr>
      </w:pPr>
      <w:r>
        <w:rPr>
          <w:kern w:val="0"/>
          <w:szCs w:val="21"/>
        </w:rPr>
        <w:t>2020</w:t>
      </w:r>
      <w:r>
        <w:rPr>
          <w:kern w:val="0"/>
          <w:szCs w:val="21"/>
        </w:rPr>
        <w:t>年上半年国内宏观经济面临新冠疫情的明显冲击，整体经济增速受到较大挑战。一季度企业复工复产进度明显放缓，生产、销售受阻，导致一季度全国规模以上工业增加值同比下降</w:t>
      </w:r>
      <w:r>
        <w:rPr>
          <w:kern w:val="0"/>
          <w:szCs w:val="21"/>
        </w:rPr>
        <w:t>8.4%</w:t>
      </w:r>
      <w:r>
        <w:rPr>
          <w:kern w:val="0"/>
          <w:szCs w:val="21"/>
        </w:rPr>
        <w:t>，实际</w:t>
      </w:r>
      <w:r>
        <w:rPr>
          <w:kern w:val="0"/>
          <w:szCs w:val="21"/>
        </w:rPr>
        <w:t>GDP</w:t>
      </w:r>
      <w:r>
        <w:rPr>
          <w:kern w:val="0"/>
          <w:szCs w:val="21"/>
        </w:rPr>
        <w:t>同比增速从</w:t>
      </w:r>
      <w:r>
        <w:rPr>
          <w:kern w:val="0"/>
          <w:szCs w:val="21"/>
        </w:rPr>
        <w:t>2019</w:t>
      </w:r>
      <w:r>
        <w:rPr>
          <w:kern w:val="0"/>
          <w:szCs w:val="21"/>
        </w:rPr>
        <w:t>年四季度的</w:t>
      </w:r>
      <w:r>
        <w:rPr>
          <w:kern w:val="0"/>
          <w:szCs w:val="21"/>
        </w:rPr>
        <w:t>6.0%</w:t>
      </w:r>
      <w:r>
        <w:rPr>
          <w:kern w:val="0"/>
          <w:szCs w:val="21"/>
        </w:rPr>
        <w:t>大幅下挫至</w:t>
      </w:r>
      <w:r>
        <w:rPr>
          <w:kern w:val="0"/>
          <w:szCs w:val="21"/>
        </w:rPr>
        <w:t>-6.8%</w:t>
      </w:r>
      <w:r>
        <w:rPr>
          <w:kern w:val="0"/>
          <w:szCs w:val="21"/>
        </w:rPr>
        <w:t>。自</w:t>
      </w:r>
      <w:r>
        <w:rPr>
          <w:kern w:val="0"/>
          <w:szCs w:val="21"/>
        </w:rPr>
        <w:t>3</w:t>
      </w:r>
      <w:r>
        <w:rPr>
          <w:kern w:val="0"/>
          <w:szCs w:val="21"/>
        </w:rPr>
        <w:t>月份开始国内疫情防控形势持续向好，我国本土疫情传播基本阻断，复工复产加快推进，生产需求持续改善，二季度经济增长超</w:t>
      </w:r>
      <w:r>
        <w:rPr>
          <w:kern w:val="0"/>
          <w:szCs w:val="21"/>
        </w:rPr>
        <w:lastRenderedPageBreak/>
        <w:t>预期修复，最终二季度实际</w:t>
      </w:r>
      <w:r>
        <w:rPr>
          <w:kern w:val="0"/>
          <w:szCs w:val="21"/>
        </w:rPr>
        <w:t>GDP</w:t>
      </w:r>
      <w:r>
        <w:rPr>
          <w:kern w:val="0"/>
          <w:szCs w:val="21"/>
        </w:rPr>
        <w:t>同比增长</w:t>
      </w:r>
      <w:r>
        <w:rPr>
          <w:kern w:val="0"/>
          <w:szCs w:val="21"/>
        </w:rPr>
        <w:t>3.2%</w:t>
      </w:r>
      <w:r>
        <w:rPr>
          <w:kern w:val="0"/>
          <w:szCs w:val="21"/>
        </w:rPr>
        <w:t>，</w:t>
      </w:r>
      <w:r>
        <w:rPr>
          <w:kern w:val="0"/>
          <w:szCs w:val="21"/>
        </w:rPr>
        <w:t>6</w:t>
      </w:r>
      <w:r>
        <w:rPr>
          <w:kern w:val="0"/>
          <w:szCs w:val="21"/>
        </w:rPr>
        <w:t>月规模以上工业增加值同比增长</w:t>
      </w:r>
      <w:r>
        <w:rPr>
          <w:kern w:val="0"/>
          <w:szCs w:val="21"/>
        </w:rPr>
        <w:t>4.8%</w:t>
      </w:r>
      <w:r>
        <w:rPr>
          <w:kern w:val="0"/>
          <w:szCs w:val="21"/>
        </w:rPr>
        <w:t>，</w:t>
      </w:r>
      <w:r>
        <w:rPr>
          <w:kern w:val="0"/>
          <w:szCs w:val="21"/>
        </w:rPr>
        <w:t>6</w:t>
      </w:r>
      <w:r>
        <w:rPr>
          <w:kern w:val="0"/>
          <w:szCs w:val="21"/>
        </w:rPr>
        <w:t>月份</w:t>
      </w:r>
      <w:r>
        <w:rPr>
          <w:kern w:val="0"/>
          <w:szCs w:val="21"/>
        </w:rPr>
        <w:t>PMI</w:t>
      </w:r>
      <w:r>
        <w:rPr>
          <w:kern w:val="0"/>
          <w:szCs w:val="21"/>
        </w:rPr>
        <w:t>为</w:t>
      </w:r>
      <w:r>
        <w:rPr>
          <w:kern w:val="0"/>
          <w:szCs w:val="21"/>
        </w:rPr>
        <w:t>50.9%</w:t>
      </w:r>
      <w:r>
        <w:rPr>
          <w:kern w:val="0"/>
          <w:szCs w:val="21"/>
        </w:rPr>
        <w:t>，比上月提升</w:t>
      </w:r>
      <w:r>
        <w:rPr>
          <w:kern w:val="0"/>
          <w:szCs w:val="21"/>
        </w:rPr>
        <w:t>0.3</w:t>
      </w:r>
      <w:r>
        <w:rPr>
          <w:kern w:val="0"/>
          <w:szCs w:val="21"/>
        </w:rPr>
        <w:t>个百分点，已连续</w:t>
      </w:r>
      <w:r>
        <w:rPr>
          <w:kern w:val="0"/>
          <w:szCs w:val="21"/>
        </w:rPr>
        <w:t>4</w:t>
      </w:r>
      <w:r>
        <w:rPr>
          <w:kern w:val="0"/>
          <w:szCs w:val="21"/>
        </w:rPr>
        <w:t>个月处于荣枯分界线以上，预示经济已经进入快速复苏通道。面对疫情对经济信心的冲击，全球各主要经济体自一季度先后采取大力度的货币宽松政策加以对冲，疫情所带来的现实性冲击和政策性对冲的较量是上半年主导全球乃至国内经济走向的关键力量。在宏观政策方面，中国央行货币政策坚持总量政策适度，促进金融和实体经济的良性循环，强调政策对冲疫情的有效性和直达性。资本市场方面，全球疫情的超预期发展引起了金融市场巨震，美股在</w:t>
      </w:r>
      <w:r>
        <w:rPr>
          <w:kern w:val="0"/>
          <w:szCs w:val="21"/>
        </w:rPr>
        <w:t>3</w:t>
      </w:r>
      <w:r>
        <w:rPr>
          <w:kern w:val="0"/>
          <w:szCs w:val="21"/>
        </w:rPr>
        <w:t>月份出现创纪录的</w:t>
      </w:r>
      <w:r>
        <w:rPr>
          <w:kern w:val="0"/>
          <w:szCs w:val="21"/>
        </w:rPr>
        <w:t>4</w:t>
      </w:r>
      <w:r>
        <w:rPr>
          <w:kern w:val="0"/>
          <w:szCs w:val="21"/>
        </w:rPr>
        <w:t>次熔断。相比之下国内资产在全球金融动荡中表现出了韧性。在流动性得到缓解后，全球股市明显反弹，</w:t>
      </w:r>
      <w:r>
        <w:rPr>
          <w:kern w:val="0"/>
          <w:szCs w:val="21"/>
        </w:rPr>
        <w:t>A</w:t>
      </w:r>
      <w:r>
        <w:rPr>
          <w:kern w:val="0"/>
          <w:szCs w:val="21"/>
        </w:rPr>
        <w:t>股也随之结束自</w:t>
      </w:r>
      <w:r>
        <w:rPr>
          <w:kern w:val="0"/>
          <w:szCs w:val="21"/>
        </w:rPr>
        <w:t>3</w:t>
      </w:r>
      <w:r>
        <w:rPr>
          <w:kern w:val="0"/>
          <w:szCs w:val="21"/>
        </w:rPr>
        <w:t>月初的剧烈下跌并开始反弹，上半年上证综指以下跌</w:t>
      </w:r>
      <w:r>
        <w:rPr>
          <w:kern w:val="0"/>
          <w:szCs w:val="21"/>
        </w:rPr>
        <w:t>2.15%</w:t>
      </w:r>
      <w:r>
        <w:rPr>
          <w:kern w:val="0"/>
          <w:szCs w:val="21"/>
        </w:rPr>
        <w:t>收官。风格主题方面，结构分化显著，在科技类板块表现领先的背景下，以创业板指为代表的成长风格表现更为强劲，创业板表现显著优于主板，创业板指大幅上涨</w:t>
      </w:r>
      <w:r>
        <w:rPr>
          <w:kern w:val="0"/>
          <w:szCs w:val="21"/>
        </w:rPr>
        <w:t>35.60%</w:t>
      </w:r>
      <w:r>
        <w:rPr>
          <w:kern w:val="0"/>
          <w:szCs w:val="21"/>
        </w:rPr>
        <w:t>，上证</w:t>
      </w:r>
      <w:r>
        <w:rPr>
          <w:kern w:val="0"/>
          <w:szCs w:val="21"/>
        </w:rPr>
        <w:t>50</w:t>
      </w:r>
      <w:r>
        <w:rPr>
          <w:kern w:val="0"/>
          <w:szCs w:val="21"/>
        </w:rPr>
        <w:t>指数下跌</w:t>
      </w:r>
      <w:r>
        <w:rPr>
          <w:kern w:val="0"/>
          <w:szCs w:val="21"/>
        </w:rPr>
        <w:t>3.95%</w:t>
      </w:r>
      <w:r>
        <w:rPr>
          <w:kern w:val="0"/>
          <w:szCs w:val="21"/>
        </w:rPr>
        <w:t>，沪深</w:t>
      </w:r>
      <w:r>
        <w:rPr>
          <w:kern w:val="0"/>
          <w:szCs w:val="21"/>
        </w:rPr>
        <w:t>300</w:t>
      </w:r>
      <w:r>
        <w:rPr>
          <w:kern w:val="0"/>
          <w:szCs w:val="21"/>
        </w:rPr>
        <w:t>指数上涨</w:t>
      </w:r>
      <w:r>
        <w:rPr>
          <w:kern w:val="0"/>
          <w:szCs w:val="21"/>
        </w:rPr>
        <w:t>1.64%</w:t>
      </w:r>
      <w:r>
        <w:rPr>
          <w:kern w:val="0"/>
          <w:szCs w:val="21"/>
        </w:rPr>
        <w:t>；行业方面，医药生物、休闲服务、电子、食品饮料、计算机等板块表现强势，采掘、保险、银行、交通运输、钢铁、房地产等板块跌幅较大。</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报告期内本基金为正常运作期，在操作中，我们严格遵守基金合同，坚持既定的指数化投资策略，在指数权重调整和基金申赎变动时，应用指数复制和数量化技术降低冲击成本和减少跟踪误差。</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4.4.2 </w:t>
      </w:r>
      <w:r w:rsidRPr="00A959DD">
        <w:rPr>
          <w:rFonts w:ascii="宋体" w:hAnsi="宋体" w:hint="eastAsia"/>
          <w:b/>
          <w:bCs/>
          <w:color w:val="000000"/>
          <w:szCs w:val="21"/>
        </w:rPr>
        <w:t>报告期内基金的业绩表现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截至报告期末，本基金份额净值为</w:t>
      </w:r>
      <w:r w:rsidRPr="00E56272">
        <w:rPr>
          <w:kern w:val="0"/>
          <w:szCs w:val="21"/>
        </w:rPr>
        <w:t>1.0732</w:t>
      </w:r>
      <w:r w:rsidRPr="00E56272">
        <w:rPr>
          <w:kern w:val="0"/>
          <w:szCs w:val="21"/>
        </w:rPr>
        <w:t>元，本报告期份额净值增长率为</w:t>
      </w:r>
      <w:r w:rsidRPr="00E56272">
        <w:rPr>
          <w:kern w:val="0"/>
          <w:szCs w:val="21"/>
        </w:rPr>
        <w:t>1.03%</w:t>
      </w:r>
      <w:r w:rsidRPr="00E56272">
        <w:rPr>
          <w:kern w:val="0"/>
          <w:szCs w:val="21"/>
        </w:rPr>
        <w:t>，同期业绩比较基准收益率为</w:t>
      </w:r>
      <w:r w:rsidRPr="00E56272">
        <w:rPr>
          <w:kern w:val="0"/>
          <w:szCs w:val="21"/>
        </w:rPr>
        <w:t>-3.95%</w:t>
      </w:r>
      <w:r w:rsidRPr="00E56272">
        <w:rPr>
          <w:kern w:val="0"/>
          <w:szCs w:val="21"/>
        </w:rPr>
        <w:t>，日跟踪偏离度的均值为</w:t>
      </w:r>
      <w:r w:rsidRPr="00E56272">
        <w:rPr>
          <w:kern w:val="0"/>
          <w:szCs w:val="21"/>
        </w:rPr>
        <w:t>0.05%</w:t>
      </w:r>
      <w:r w:rsidRPr="00E56272">
        <w:rPr>
          <w:kern w:val="0"/>
          <w:szCs w:val="21"/>
        </w:rPr>
        <w:t>，年化跟踪误差为</w:t>
      </w:r>
      <w:r w:rsidRPr="00E56272">
        <w:rPr>
          <w:kern w:val="0"/>
          <w:szCs w:val="21"/>
        </w:rPr>
        <w:t>1.184%</w:t>
      </w:r>
      <w:r w:rsidRPr="00E56272">
        <w:rPr>
          <w:kern w:val="0"/>
          <w:szCs w:val="21"/>
        </w:rPr>
        <w:t>，各项指标均在合同规定的目标控制范围之内。</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3" w:name="_Toc225498259"/>
      <w:bookmarkStart w:id="44" w:name="_Toc390421242"/>
      <w:bookmarkStart w:id="45" w:name="_Toc48664658"/>
      <w:r w:rsidRPr="00530FFD">
        <w:rPr>
          <w:rFonts w:ascii="宋体" w:hAnsi="宋体" w:cs="Arial"/>
          <w:color w:val="000000"/>
          <w:sz w:val="21"/>
          <w:szCs w:val="21"/>
        </w:rPr>
        <w:t>4.5</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管理人对宏观经济、证券市场及行业走势的简要展望</w:t>
      </w:r>
      <w:bookmarkEnd w:id="43"/>
      <w:bookmarkEnd w:id="44"/>
      <w:bookmarkEnd w:id="45"/>
    </w:p>
    <w:p w:rsidR="00450A2C" w:rsidRDefault="001D2F19">
      <w:pPr>
        <w:tabs>
          <w:tab w:val="left" w:pos="426"/>
        </w:tabs>
        <w:spacing w:line="360" w:lineRule="auto"/>
        <w:ind w:firstLineChars="200" w:firstLine="420"/>
        <w:rPr>
          <w:kern w:val="0"/>
          <w:szCs w:val="21"/>
        </w:rPr>
      </w:pPr>
      <w:r>
        <w:rPr>
          <w:kern w:val="0"/>
          <w:szCs w:val="21"/>
        </w:rPr>
        <w:t>展望下一阶段，逆周期调控措施和需求释放有助于中国宏观经济延续复苏态势，但回升速度可能趋缓。国内政策方面，宽松的财政政策将继续落实，多目标的货币政策重心随着经济复苏，由之前的宽松稳增长转为更加注重可持续发展以及金融风险防范。下半年的流动性仍然将是以服务实体经济为主的结构性宽松，市场流动性相对充足，无风险利率也大概率维持在一个相对稳定的区间内。本次疫情是一场对不同经济体的大考，中国从社会管理、社会组织、资源动员、制度等方面到目前为止都经受起了考验，领先全球，这一因素可能会在未来逐步体现到中国资产的风险溢价中。资本市场在近年持续改革之后与新经济领域正在形成相互促进的良性互动，资本市场也在进入快速发展的新阶段。改革与开放继续落地，中国资本市场正在经历新的大发展，股市流动性相对充裕。中国经济依然具有较强的内生动力，中长期乐观趋势不改。改革与创新仍然值得期待，中国新老经济的结构转换仍在深化中，消费升级、产业升级依然是中国经济未来主要的增长点，</w:t>
      </w:r>
      <w:r>
        <w:rPr>
          <w:kern w:val="0"/>
          <w:szCs w:val="21"/>
        </w:rPr>
        <w:t>A</w:t>
      </w:r>
      <w:r>
        <w:rPr>
          <w:kern w:val="0"/>
          <w:szCs w:val="21"/>
        </w:rPr>
        <w:t>股市场仍是实现</w:t>
      </w:r>
      <w:r>
        <w:rPr>
          <w:kern w:val="0"/>
          <w:szCs w:val="21"/>
        </w:rPr>
        <w:lastRenderedPageBreak/>
        <w:t>经济转型的国家战略的核心高地。通过资本市场把社会资金、资源更有效率地配置，促进产业升级，改善上市公司业绩，实现</w:t>
      </w:r>
      <w:r>
        <w:rPr>
          <w:kern w:val="0"/>
          <w:szCs w:val="21"/>
        </w:rPr>
        <w:t>A</w:t>
      </w:r>
      <w:r>
        <w:rPr>
          <w:kern w:val="0"/>
          <w:szCs w:val="21"/>
        </w:rPr>
        <w:t>股市场和产业发展的正反馈。</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作为被动型投资基金，本基金将坚持既定的指数化投资策略，以严格控制基金相对目标指数的跟踪偏离为投资目标，追求跟踪偏离度及跟踪误差的最小化，为投资者提供质地优良的指数投资工具，既为短期投资者提供</w:t>
      </w:r>
      <w:r w:rsidRPr="00E56272">
        <w:rPr>
          <w:kern w:val="0"/>
          <w:szCs w:val="21"/>
        </w:rPr>
        <w:t>“</w:t>
      </w:r>
      <w:r w:rsidRPr="00E56272">
        <w:rPr>
          <w:kern w:val="0"/>
          <w:szCs w:val="21"/>
        </w:rPr>
        <w:t>高弹性、高波动</w:t>
      </w:r>
      <w:r w:rsidRPr="00E56272">
        <w:rPr>
          <w:kern w:val="0"/>
          <w:szCs w:val="21"/>
        </w:rPr>
        <w:t>”</w:t>
      </w:r>
      <w:r w:rsidRPr="00E56272">
        <w:rPr>
          <w:kern w:val="0"/>
          <w:szCs w:val="21"/>
        </w:rPr>
        <w:t>的投资工具，又为长期看好中国资本市场的投资者提供方便、高效的投资工具。</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6" w:name="_Toc247959457"/>
      <w:bookmarkStart w:id="47" w:name="_Toc225570083"/>
      <w:bookmarkStart w:id="48" w:name="_Toc390421243"/>
      <w:bookmarkStart w:id="49" w:name="_Toc48664659"/>
      <w:r w:rsidRPr="00530FFD">
        <w:rPr>
          <w:rFonts w:ascii="宋体" w:hAnsi="宋体" w:cs="Arial"/>
          <w:color w:val="000000"/>
          <w:sz w:val="21"/>
          <w:szCs w:val="21"/>
        </w:rPr>
        <w:t>4.6</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管理人对报告期内基金估值程序等事项的说明</w:t>
      </w:r>
      <w:bookmarkEnd w:id="46"/>
      <w:bookmarkEnd w:id="47"/>
      <w:bookmarkEnd w:id="48"/>
      <w:bookmarkEnd w:id="49"/>
    </w:p>
    <w:p w:rsidR="00450A2C" w:rsidRDefault="001D2F19">
      <w:pPr>
        <w:tabs>
          <w:tab w:val="left" w:pos="426"/>
        </w:tabs>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450A2C" w:rsidRDefault="001D2F19">
      <w:pPr>
        <w:tabs>
          <w:tab w:val="left" w:pos="426"/>
        </w:tabs>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450A2C" w:rsidRDefault="001D2F19">
      <w:pPr>
        <w:tabs>
          <w:tab w:val="left" w:pos="426"/>
        </w:tabs>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0" w:name="_Toc247959458"/>
      <w:bookmarkStart w:id="51" w:name="_Toc225570084"/>
      <w:bookmarkStart w:id="52" w:name="_Toc390421244"/>
      <w:bookmarkStart w:id="53" w:name="_Toc48664660"/>
      <w:r w:rsidRPr="00530FFD">
        <w:rPr>
          <w:rFonts w:ascii="宋体" w:hAnsi="宋体" w:cs="Arial"/>
          <w:color w:val="000000"/>
          <w:sz w:val="21"/>
          <w:szCs w:val="21"/>
        </w:rPr>
        <w:t>4.7</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管理人对报告期内基金利润分配情况的说明</w:t>
      </w:r>
      <w:bookmarkEnd w:id="50"/>
      <w:bookmarkEnd w:id="51"/>
      <w:bookmarkEnd w:id="52"/>
      <w:bookmarkEnd w:id="53"/>
    </w:p>
    <w:p w:rsidR="00753756" w:rsidRDefault="00753756" w:rsidP="00E56272">
      <w:pPr>
        <w:tabs>
          <w:tab w:val="left" w:pos="426"/>
        </w:tabs>
        <w:spacing w:line="360" w:lineRule="auto"/>
        <w:ind w:firstLineChars="200" w:firstLine="420"/>
        <w:rPr>
          <w:color w:val="000000"/>
          <w:szCs w:val="21"/>
        </w:rPr>
      </w:pPr>
      <w:r w:rsidRPr="00E56272">
        <w:rPr>
          <w:kern w:val="0"/>
          <w:szCs w:val="21"/>
        </w:rPr>
        <w:t>本基金本报告期内未实施利润分配。</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4" w:name="_Toc225498263"/>
      <w:bookmarkStart w:id="55" w:name="_Toc48664661"/>
      <w:r w:rsidRPr="008D36FA">
        <w:rPr>
          <w:rFonts w:ascii="宋体" w:hAnsi="宋体" w:cs="Arial"/>
          <w:bCs/>
          <w:color w:val="000000"/>
          <w:sz w:val="21"/>
          <w:szCs w:val="21"/>
        </w:rPr>
        <w:t>5</w:t>
      </w:r>
      <w:r w:rsidRPr="008D36FA">
        <w:rPr>
          <w:rFonts w:ascii="宋体" w:hAnsi="宋体" w:cs="Arial" w:hint="eastAsia"/>
          <w:bCs/>
          <w:color w:val="000000"/>
          <w:sz w:val="21"/>
          <w:szCs w:val="21"/>
        </w:rPr>
        <w:t>托管人报告</w:t>
      </w:r>
      <w:bookmarkEnd w:id="54"/>
      <w:bookmarkEnd w:id="5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6" w:name="_Toc225498264"/>
      <w:bookmarkStart w:id="57" w:name="_Toc390421246"/>
      <w:bookmarkStart w:id="58" w:name="_Toc48664662"/>
      <w:r w:rsidRPr="00530FFD">
        <w:rPr>
          <w:rFonts w:ascii="宋体" w:hAnsi="宋体" w:cs="Arial"/>
          <w:color w:val="000000"/>
          <w:sz w:val="21"/>
          <w:szCs w:val="21"/>
        </w:rPr>
        <w:t>5.1</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报告期内本基金托管人遵规守信情况声明</w:t>
      </w:r>
      <w:bookmarkEnd w:id="56"/>
      <w:bookmarkEnd w:id="57"/>
      <w:bookmarkEnd w:id="58"/>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招商银行具备完善的公司治理结构、内部稽核监控制度和风险控制制度，我行在履行托管职责中，严格遵守有关法律法规、托管协议的规定，尽职尽责地履行托管义务并安全保管托管资产。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9" w:name="_Toc225498265"/>
      <w:bookmarkStart w:id="60" w:name="_Toc390421247"/>
      <w:bookmarkStart w:id="61" w:name="_Toc48664663"/>
      <w:r w:rsidRPr="00530FFD">
        <w:rPr>
          <w:rFonts w:ascii="宋体" w:hAnsi="宋体" w:cs="Arial"/>
          <w:color w:val="000000"/>
          <w:sz w:val="21"/>
          <w:szCs w:val="21"/>
        </w:rPr>
        <w:lastRenderedPageBreak/>
        <w:t>5.2</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托管人对报告期内本基金投资运作遵规守信、净值计算、利润分配等情况的</w:t>
      </w:r>
      <w:bookmarkEnd w:id="59"/>
      <w:r w:rsidRPr="00530FFD">
        <w:rPr>
          <w:rFonts w:ascii="宋体" w:hAnsi="宋体" w:cs="Arial" w:hint="eastAsia"/>
          <w:color w:val="000000"/>
          <w:sz w:val="21"/>
          <w:szCs w:val="21"/>
        </w:rPr>
        <w:t>说明</w:t>
      </w:r>
      <w:bookmarkEnd w:id="60"/>
      <w:bookmarkEnd w:id="61"/>
    </w:p>
    <w:p w:rsidR="00450A2C" w:rsidRDefault="001D2F19">
      <w:pPr>
        <w:tabs>
          <w:tab w:val="left" w:pos="426"/>
        </w:tabs>
        <w:spacing w:line="360" w:lineRule="auto"/>
        <w:ind w:firstLineChars="200" w:firstLine="420"/>
        <w:rPr>
          <w:kern w:val="0"/>
          <w:szCs w:val="21"/>
        </w:rPr>
      </w:pPr>
      <w:r>
        <w:rPr>
          <w:kern w:val="0"/>
          <w:szCs w:val="21"/>
        </w:rPr>
        <w:t>招商银行根据法律法规、托管协议约定的投资监督条款，对托管产品的投资行为进行监督，并根据监管要求履行报告义务。</w:t>
      </w:r>
    </w:p>
    <w:p w:rsidR="00450A2C" w:rsidRDefault="001D2F19">
      <w:pPr>
        <w:tabs>
          <w:tab w:val="left" w:pos="426"/>
        </w:tabs>
        <w:spacing w:line="360" w:lineRule="auto"/>
        <w:ind w:firstLineChars="200" w:firstLine="420"/>
        <w:rPr>
          <w:kern w:val="0"/>
          <w:szCs w:val="21"/>
        </w:rPr>
      </w:pPr>
      <w:r>
        <w:rPr>
          <w:kern w:val="0"/>
          <w:szCs w:val="21"/>
        </w:rPr>
        <w:t>招商银行按照托管协议约定的统一记账方法和会计处理原则，独立地设置、登录和保管本产品的全套账册，进行会计核算和资产估值并与管理人建立对账机制。</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本年度中期报告中利润分配情况真实、准确。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2" w:name="_Toc225498266"/>
      <w:bookmarkStart w:id="63" w:name="_Toc390421248"/>
      <w:bookmarkStart w:id="64" w:name="_Toc48664664"/>
      <w:r w:rsidRPr="00530FFD">
        <w:rPr>
          <w:rFonts w:ascii="宋体" w:hAnsi="宋体" w:cs="Arial"/>
          <w:color w:val="000000"/>
          <w:sz w:val="21"/>
          <w:szCs w:val="21"/>
        </w:rPr>
        <w:t>5.3</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托管人对本</w:t>
      </w:r>
      <w:r w:rsidR="00B70DA6">
        <w:rPr>
          <w:rFonts w:ascii="宋体" w:hAnsi="宋体" w:cs="Arial" w:hint="eastAsia"/>
          <w:color w:val="000000"/>
          <w:sz w:val="21"/>
          <w:szCs w:val="21"/>
        </w:rPr>
        <w:t>中期</w:t>
      </w:r>
      <w:r w:rsidRPr="00530FFD">
        <w:rPr>
          <w:rFonts w:ascii="宋体" w:hAnsi="宋体" w:cs="Arial" w:hint="eastAsia"/>
          <w:color w:val="000000"/>
          <w:sz w:val="21"/>
          <w:szCs w:val="21"/>
        </w:rPr>
        <w:t>报告中财务信息等内容的真实、准确和完整发表意见</w:t>
      </w:r>
      <w:bookmarkEnd w:id="62"/>
      <w:bookmarkEnd w:id="63"/>
      <w:bookmarkEnd w:id="64"/>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本年度中期报告中财务指标、净值表现、财务会计报告、投资组合报告内容真实、准确，不存在虚假记载、误导性陈述或者重大遗漏。</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65" w:name="_Toc48664665"/>
      <w:r w:rsidRPr="008D36FA">
        <w:rPr>
          <w:rFonts w:ascii="宋体" w:hAnsi="宋体" w:cs="Arial"/>
          <w:bCs/>
          <w:color w:val="000000"/>
          <w:sz w:val="21"/>
          <w:szCs w:val="21"/>
        </w:rPr>
        <w:t>6</w:t>
      </w:r>
      <w:r w:rsidRPr="008D36FA">
        <w:rPr>
          <w:rFonts w:ascii="宋体" w:hAnsi="宋体" w:cs="Arial" w:hint="eastAsia"/>
          <w:bCs/>
          <w:color w:val="000000"/>
          <w:sz w:val="21"/>
          <w:szCs w:val="21"/>
        </w:rPr>
        <w:t>半年度财务会计报告（未经审计）</w:t>
      </w:r>
      <w:bookmarkEnd w:id="6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6" w:name="_Toc225498268"/>
      <w:bookmarkStart w:id="67" w:name="_Toc390421250"/>
      <w:bookmarkStart w:id="68" w:name="_Toc48664666"/>
      <w:r w:rsidRPr="00530FFD">
        <w:rPr>
          <w:rFonts w:ascii="宋体" w:hAnsi="宋体" w:cs="Arial"/>
          <w:color w:val="000000"/>
          <w:sz w:val="21"/>
          <w:szCs w:val="21"/>
        </w:rPr>
        <w:t>6.1</w:t>
      </w:r>
      <w:r w:rsidR="007D6699" w:rsidRPr="00530FFD">
        <w:rPr>
          <w:rFonts w:ascii="宋体" w:hAnsi="宋体" w:cs="Arial"/>
          <w:color w:val="000000"/>
          <w:sz w:val="21"/>
          <w:szCs w:val="21"/>
        </w:rPr>
        <w:tab/>
      </w:r>
      <w:r w:rsidRPr="00530FFD">
        <w:rPr>
          <w:rFonts w:ascii="宋体" w:hAnsi="宋体" w:cs="Arial" w:hint="eastAsia"/>
          <w:color w:val="000000"/>
          <w:sz w:val="21"/>
          <w:szCs w:val="21"/>
        </w:rPr>
        <w:t>资产负债表</w:t>
      </w:r>
      <w:bookmarkEnd w:id="66"/>
      <w:bookmarkEnd w:id="67"/>
      <w:bookmarkEnd w:id="68"/>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会计主体：</w:t>
      </w:r>
      <w:r w:rsidRPr="00224952">
        <w:rPr>
          <w:color w:val="000000"/>
          <w:szCs w:val="21"/>
        </w:rPr>
        <w:t>易方达上证</w:t>
      </w:r>
      <w:r w:rsidRPr="00224952">
        <w:rPr>
          <w:color w:val="000000"/>
          <w:szCs w:val="21"/>
        </w:rPr>
        <w:t>50</w:t>
      </w:r>
      <w:r w:rsidRPr="00224952">
        <w:rPr>
          <w:color w:val="000000"/>
          <w:szCs w:val="21"/>
        </w:rPr>
        <w:t>交易型开放式指数证券投资基金</w:t>
      </w:r>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报告截止日：</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53756" w:rsidRPr="00224952" w:rsidTr="00450647">
        <w:tc>
          <w:tcPr>
            <w:tcW w:w="2880" w:type="dxa"/>
            <w:vAlign w:val="center"/>
          </w:tcPr>
          <w:p w:rsidR="00753756" w:rsidRPr="00224952" w:rsidRDefault="00753756" w:rsidP="00F73D0C">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资产</w:t>
            </w:r>
          </w:p>
        </w:tc>
        <w:tc>
          <w:tcPr>
            <w:tcW w:w="1080" w:type="dxa"/>
            <w:vAlign w:val="center"/>
          </w:tcPr>
          <w:p w:rsidR="00753756" w:rsidRPr="00405305" w:rsidRDefault="00753756">
            <w:pPr>
              <w:pStyle w:val="af6"/>
              <w:jc w:val="center"/>
              <w:rPr>
                <w:rFonts w:ascii="Times New Roman" w:eastAsiaTheme="majorEastAsia" w:hAnsi="Times New Roman"/>
                <w:b/>
                <w:color w:val="000000"/>
                <w:sz w:val="21"/>
                <w:szCs w:val="21"/>
              </w:rPr>
            </w:pPr>
            <w:r w:rsidRPr="00405305">
              <w:rPr>
                <w:rFonts w:ascii="Times New Roman" w:eastAsiaTheme="majorEastAsia" w:hAnsiTheme="major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w:t>
            </w:r>
          </w:p>
        </w:tc>
        <w:tc>
          <w:tcPr>
            <w:tcW w:w="1080" w:type="dxa"/>
            <w:vAlign w:val="center"/>
          </w:tcPr>
          <w:p w:rsidR="00753756" w:rsidRPr="00390233" w:rsidRDefault="00753756">
            <w:pPr>
              <w:widowControl/>
              <w:autoSpaceDE w:val="0"/>
              <w:autoSpaceDN w:val="0"/>
              <w:ind w:right="-15"/>
              <w:jc w:val="center"/>
              <w:textAlignment w:val="bottom"/>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银行存款</w:t>
            </w:r>
          </w:p>
        </w:tc>
        <w:tc>
          <w:tcPr>
            <w:tcW w:w="1080" w:type="dxa"/>
            <w:vAlign w:val="center"/>
          </w:tcPr>
          <w:p w:rsidR="00753756" w:rsidRPr="003D2C28" w:rsidRDefault="00CF61DD">
            <w:pPr>
              <w:widowControl/>
              <w:autoSpaceDE w:val="0"/>
              <w:autoSpaceDN w:val="0"/>
              <w:ind w:right="-15"/>
              <w:jc w:val="center"/>
              <w:textAlignment w:val="bottom"/>
              <w:rPr>
                <w:rFonts w:eastAsiaTheme="minorEastAsia"/>
                <w:color w:val="000000"/>
                <w:szCs w:val="21"/>
              </w:rPr>
            </w:pPr>
            <w:r w:rsidRPr="003D2C28">
              <w:rPr>
                <w:rFonts w:eastAsiaTheme="minorEastAsia"/>
                <w:color w:val="000000"/>
                <w:szCs w:val="21"/>
              </w:rPr>
              <w:t>6.4.7.1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7,617,475.86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7,016,009.45</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结算备付金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2,607,549.39</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2,681,130.01</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存出保证金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964,848.23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1,209,917.01</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交易性金融资产</w:t>
            </w:r>
          </w:p>
        </w:tc>
        <w:tc>
          <w:tcPr>
            <w:tcW w:w="1080" w:type="dxa"/>
            <w:vAlign w:val="center"/>
          </w:tcPr>
          <w:p w:rsidR="00753756" w:rsidRPr="00F348D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234,760,321.26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228,420,312.27</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其中：股票投资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234,760,321.26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228,001,319.22</w:t>
            </w:r>
          </w:p>
        </w:tc>
      </w:tr>
      <w:tr w:rsidR="00753756" w:rsidRPr="00224952" w:rsidTr="00450647">
        <w:tc>
          <w:tcPr>
            <w:tcW w:w="2880" w:type="dxa"/>
            <w:vAlign w:val="center"/>
          </w:tcPr>
          <w:p w:rsidR="00753756" w:rsidRPr="00390233" w:rsidRDefault="00753756" w:rsidP="006E1449">
            <w:pPr>
              <w:pStyle w:val="af6"/>
              <w:ind w:firstLineChars="300" w:firstLine="630"/>
              <w:jc w:val="both"/>
              <w:rPr>
                <w:rFonts w:ascii="Times New Roman" w:eastAsiaTheme="majorEastAsia" w:hAnsi="Times New Roman"/>
                <w:color w:val="000000"/>
                <w:sz w:val="21"/>
                <w:szCs w:val="21"/>
              </w:rPr>
            </w:pPr>
            <w:r w:rsidRPr="00390233">
              <w:rPr>
                <w:rFonts w:ascii="Times New Roman" w:eastAsiaTheme="majorEastAsia" w:hAnsiTheme="majorEastAsia"/>
                <w:color w:val="000000"/>
                <w:sz w:val="21"/>
                <w:szCs w:val="21"/>
              </w:rPr>
              <w:t>基金投资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债券投资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418,993.05</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资产支持证券投资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53756" w:rsidRPr="00390233" w:rsidRDefault="00753756" w:rsidP="00997072">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衍生金融资产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买入返售金融资产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应收证券清算款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271,626.18</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322,913.63</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应收利息</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1,914.14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2,816.45</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应收股利</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lastRenderedPageBreak/>
              <w:t>应收申购款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递延所得税资产</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其他资产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资产总计</w:t>
            </w:r>
          </w:p>
        </w:tc>
        <w:tc>
          <w:tcPr>
            <w:tcW w:w="1080" w:type="dxa"/>
            <w:vAlign w:val="center"/>
          </w:tcPr>
          <w:p w:rsidR="00753756" w:rsidRPr="00390233" w:rsidRDefault="00753756">
            <w:pPr>
              <w:pStyle w:val="af6"/>
              <w:jc w:val="center"/>
              <w:rPr>
                <w:rFonts w:ascii="Times New Roman" w:eastAsiaTheme="majorEastAsia" w:hAnsi="Times New Roman"/>
                <w:b/>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246,223,735.06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239,653,098.82</w:t>
            </w:r>
          </w:p>
        </w:tc>
      </w:tr>
      <w:tr w:rsidR="00753756" w:rsidRPr="00224952" w:rsidTr="00450647">
        <w:tc>
          <w:tcPr>
            <w:tcW w:w="2880" w:type="dxa"/>
            <w:vAlign w:val="center"/>
          </w:tcPr>
          <w:p w:rsidR="00753756" w:rsidRPr="00224952" w:rsidRDefault="00753756" w:rsidP="00554B1A">
            <w:pPr>
              <w:pStyle w:val="af6"/>
              <w:jc w:val="both"/>
              <w:rPr>
                <w:rFonts w:ascii="Times New Roman" w:hAnsi="Times New Roman"/>
                <w:b/>
                <w:color w:val="000000"/>
                <w:sz w:val="21"/>
                <w:szCs w:val="21"/>
              </w:rPr>
            </w:pPr>
            <w:r w:rsidRPr="00224952">
              <w:rPr>
                <w:rFonts w:ascii="Times New Roman" w:hAnsi="Times New Roman" w:hint="eastAsia"/>
                <w:b/>
                <w:color w:val="000000"/>
                <w:sz w:val="21"/>
                <w:szCs w:val="21"/>
              </w:rPr>
              <w:t>负债和所有者权益</w:t>
            </w:r>
          </w:p>
        </w:tc>
        <w:tc>
          <w:tcPr>
            <w:tcW w:w="108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p>
        </w:tc>
        <w:tc>
          <w:tcPr>
            <w:tcW w:w="2520" w:type="dxa"/>
            <w:vAlign w:val="center"/>
          </w:tcPr>
          <w:p w:rsidR="00753756" w:rsidRPr="00523381" w:rsidRDefault="00753756" w:rsidP="00523381">
            <w:pPr>
              <w:jc w:val="right"/>
              <w:rPr>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短期借款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交易性金融负债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衍生金融负债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卖出回购金融资产款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应付证券清算款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13,655.86</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应付赎回款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30,533.77</w:t>
            </w:r>
          </w:p>
        </w:tc>
        <w:tc>
          <w:tcPr>
            <w:tcW w:w="2520" w:type="dxa"/>
            <w:vAlign w:val="center"/>
          </w:tcPr>
          <w:p w:rsidR="00753756" w:rsidRPr="00224952" w:rsidRDefault="00753756" w:rsidP="00523381">
            <w:pPr>
              <w:jc w:val="right"/>
              <w:rPr>
                <w:color w:val="000000"/>
                <w:szCs w:val="21"/>
              </w:rPr>
            </w:pPr>
            <w:r w:rsidRPr="00224952">
              <w:rPr>
                <w:color w:val="000000"/>
                <w:szCs w:val="21"/>
              </w:rPr>
              <w:t>37,168.68</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10,177.92</w:t>
            </w:r>
          </w:p>
        </w:tc>
        <w:tc>
          <w:tcPr>
            <w:tcW w:w="2520" w:type="dxa"/>
            <w:vAlign w:val="center"/>
          </w:tcPr>
          <w:p w:rsidR="00753756" w:rsidRPr="00224952" w:rsidRDefault="00753756" w:rsidP="00523381">
            <w:pPr>
              <w:jc w:val="right"/>
              <w:rPr>
                <w:color w:val="000000"/>
                <w:szCs w:val="21"/>
              </w:rPr>
            </w:pPr>
            <w:r w:rsidRPr="00224952">
              <w:rPr>
                <w:color w:val="000000"/>
                <w:szCs w:val="21"/>
              </w:rPr>
              <w:t>12,389.57</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应付交易费用</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53756" w:rsidRPr="00224952" w:rsidRDefault="00753756" w:rsidP="00523381">
            <w:pPr>
              <w:jc w:val="right"/>
              <w:rPr>
                <w:color w:val="000000"/>
                <w:szCs w:val="21"/>
              </w:rPr>
            </w:pPr>
            <w:r w:rsidRPr="00224952">
              <w:rPr>
                <w:color w:val="000000"/>
                <w:szCs w:val="21"/>
              </w:rPr>
              <w:t>5,381.05</w:t>
            </w:r>
          </w:p>
        </w:tc>
        <w:tc>
          <w:tcPr>
            <w:tcW w:w="2520" w:type="dxa"/>
            <w:vAlign w:val="center"/>
          </w:tcPr>
          <w:p w:rsidR="00753756" w:rsidRPr="00224952" w:rsidRDefault="00753756" w:rsidP="00523381">
            <w:pPr>
              <w:jc w:val="right"/>
              <w:rPr>
                <w:color w:val="000000"/>
                <w:szCs w:val="21"/>
              </w:rPr>
            </w:pPr>
            <w:r w:rsidRPr="00224952">
              <w:rPr>
                <w:color w:val="000000"/>
                <w:szCs w:val="21"/>
              </w:rPr>
              <w:t>209,724.80</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应交税费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13,738.33</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应付利息</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应付利润</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递延所得税负债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其他负债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53756" w:rsidRPr="00224952" w:rsidRDefault="00753756" w:rsidP="00523381">
            <w:pPr>
              <w:jc w:val="right"/>
              <w:rPr>
                <w:color w:val="000000"/>
                <w:szCs w:val="21"/>
              </w:rPr>
            </w:pPr>
            <w:r w:rsidRPr="00224952">
              <w:rPr>
                <w:color w:val="000000"/>
                <w:szCs w:val="21"/>
              </w:rPr>
              <w:t>149,060.74</w:t>
            </w:r>
          </w:p>
        </w:tc>
        <w:tc>
          <w:tcPr>
            <w:tcW w:w="2520" w:type="dxa"/>
            <w:vAlign w:val="center"/>
          </w:tcPr>
          <w:p w:rsidR="00753756" w:rsidRPr="00224952" w:rsidRDefault="00753756" w:rsidP="00523381">
            <w:pPr>
              <w:jc w:val="right"/>
              <w:rPr>
                <w:color w:val="000000"/>
                <w:szCs w:val="21"/>
              </w:rPr>
            </w:pPr>
            <w:r w:rsidRPr="00224952">
              <w:rPr>
                <w:color w:val="000000"/>
                <w:szCs w:val="21"/>
              </w:rPr>
              <w:t>115,876.67</w:t>
            </w:r>
          </w:p>
        </w:tc>
      </w:tr>
      <w:tr w:rsidR="00753756" w:rsidRPr="00224952" w:rsidTr="00450647">
        <w:tc>
          <w:tcPr>
            <w:tcW w:w="2880" w:type="dxa"/>
            <w:vAlign w:val="center"/>
          </w:tcPr>
          <w:p w:rsidR="00753756" w:rsidRPr="00523381" w:rsidRDefault="00753756" w:rsidP="00F73D0C">
            <w:pPr>
              <w:pStyle w:val="af6"/>
              <w:jc w:val="both"/>
              <w:rPr>
                <w:rFonts w:ascii="Times New Roman" w:hAnsi="Times New Roman"/>
                <w:color w:val="000000"/>
                <w:sz w:val="21"/>
                <w:szCs w:val="21"/>
              </w:rPr>
            </w:pPr>
            <w:r w:rsidRPr="00523381">
              <w:rPr>
                <w:rFonts w:ascii="Times New Roman" w:hAnsi="Times New Roman" w:hint="eastAsia"/>
                <w:color w:val="000000"/>
                <w:sz w:val="21"/>
                <w:szCs w:val="21"/>
              </w:rPr>
              <w:t>负债合计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208,809.34</w:t>
            </w:r>
          </w:p>
        </w:tc>
        <w:tc>
          <w:tcPr>
            <w:tcW w:w="2520" w:type="dxa"/>
            <w:vAlign w:val="center"/>
          </w:tcPr>
          <w:p w:rsidR="00753756" w:rsidRPr="00523381" w:rsidRDefault="00753756" w:rsidP="00523381">
            <w:pPr>
              <w:jc w:val="right"/>
              <w:rPr>
                <w:color w:val="000000"/>
                <w:szCs w:val="21"/>
              </w:rPr>
            </w:pPr>
            <w:r w:rsidRPr="00523381">
              <w:rPr>
                <w:color w:val="000000"/>
                <w:szCs w:val="21"/>
              </w:rPr>
              <w:t>388,898.05</w:t>
            </w:r>
          </w:p>
        </w:tc>
      </w:tr>
      <w:tr w:rsidR="00753756" w:rsidRPr="00224952" w:rsidTr="00450647">
        <w:tc>
          <w:tcPr>
            <w:tcW w:w="2880" w:type="dxa"/>
            <w:vAlign w:val="center"/>
          </w:tcPr>
          <w:p w:rsidR="00753756" w:rsidRPr="00224952" w:rsidRDefault="00753756" w:rsidP="00F73D0C">
            <w:pPr>
              <w:rPr>
                <w:b/>
                <w:color w:val="000000"/>
                <w:szCs w:val="21"/>
              </w:rPr>
            </w:pPr>
            <w:r w:rsidRPr="00224952">
              <w:rPr>
                <w:rFonts w:hint="eastAsia"/>
                <w:b/>
                <w:color w:val="000000"/>
                <w:szCs w:val="21"/>
              </w:rPr>
              <w:t>所有者权益：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b/>
                <w:color w:val="000000"/>
                <w:szCs w:val="21"/>
              </w:rPr>
            </w:pPr>
          </w:p>
        </w:tc>
        <w:tc>
          <w:tcPr>
            <w:tcW w:w="2520" w:type="dxa"/>
            <w:vAlign w:val="center"/>
          </w:tcPr>
          <w:p w:rsidR="00753756" w:rsidRPr="00224952" w:rsidRDefault="00753756" w:rsidP="00523381">
            <w:pPr>
              <w:jc w:val="right"/>
              <w:rPr>
                <w:b/>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实收基金</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53756" w:rsidRPr="00224952" w:rsidRDefault="00753756" w:rsidP="00523381">
            <w:pPr>
              <w:jc w:val="right"/>
              <w:rPr>
                <w:color w:val="000000"/>
                <w:szCs w:val="21"/>
              </w:rPr>
            </w:pPr>
            <w:r w:rsidRPr="00224952">
              <w:rPr>
                <w:color w:val="000000"/>
                <w:szCs w:val="21"/>
              </w:rPr>
              <w:t>229,234,318.00</w:t>
            </w:r>
          </w:p>
        </w:tc>
        <w:tc>
          <w:tcPr>
            <w:tcW w:w="2520" w:type="dxa"/>
            <w:vAlign w:val="center"/>
          </w:tcPr>
          <w:p w:rsidR="00753756" w:rsidRPr="00224952" w:rsidRDefault="00753756" w:rsidP="00523381">
            <w:pPr>
              <w:jc w:val="right"/>
              <w:rPr>
                <w:color w:val="000000"/>
                <w:szCs w:val="21"/>
              </w:rPr>
            </w:pPr>
            <w:r w:rsidRPr="00224952">
              <w:rPr>
                <w:color w:val="000000"/>
                <w:szCs w:val="21"/>
              </w:rPr>
              <w:t>225,234,318.00</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未分配利润</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53756" w:rsidRPr="00224952" w:rsidRDefault="00753756" w:rsidP="00523381">
            <w:pPr>
              <w:jc w:val="right"/>
              <w:rPr>
                <w:color w:val="000000"/>
                <w:szCs w:val="21"/>
              </w:rPr>
            </w:pPr>
            <w:r w:rsidRPr="00224952">
              <w:rPr>
                <w:color w:val="000000"/>
                <w:szCs w:val="21"/>
              </w:rPr>
              <w:t>16,780,607.72</w:t>
            </w:r>
          </w:p>
        </w:tc>
        <w:tc>
          <w:tcPr>
            <w:tcW w:w="2520" w:type="dxa"/>
            <w:vAlign w:val="center"/>
          </w:tcPr>
          <w:p w:rsidR="00753756" w:rsidRPr="00224952" w:rsidRDefault="00753756" w:rsidP="00523381">
            <w:pPr>
              <w:jc w:val="right"/>
              <w:rPr>
                <w:color w:val="000000"/>
                <w:szCs w:val="21"/>
              </w:rPr>
            </w:pPr>
            <w:r w:rsidRPr="00224952">
              <w:rPr>
                <w:color w:val="000000"/>
                <w:szCs w:val="21"/>
              </w:rPr>
              <w:t>14,029,882.77</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所有者权益合计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246,014,925.72</w:t>
            </w:r>
          </w:p>
        </w:tc>
        <w:tc>
          <w:tcPr>
            <w:tcW w:w="2520" w:type="dxa"/>
            <w:vAlign w:val="center"/>
          </w:tcPr>
          <w:p w:rsidR="00753756" w:rsidRPr="00523381" w:rsidRDefault="00753756" w:rsidP="00523381">
            <w:pPr>
              <w:jc w:val="right"/>
              <w:rPr>
                <w:color w:val="000000"/>
                <w:szCs w:val="21"/>
              </w:rPr>
            </w:pPr>
            <w:r w:rsidRPr="00523381">
              <w:rPr>
                <w:color w:val="000000"/>
                <w:szCs w:val="21"/>
              </w:rPr>
              <w:t>239,264,200.77</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负债和所有者权益总计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246,223,735.06</w:t>
            </w:r>
          </w:p>
        </w:tc>
        <w:tc>
          <w:tcPr>
            <w:tcW w:w="2520" w:type="dxa"/>
            <w:vAlign w:val="center"/>
          </w:tcPr>
          <w:p w:rsidR="00753756" w:rsidRPr="00523381" w:rsidRDefault="00753756" w:rsidP="00523381">
            <w:pPr>
              <w:jc w:val="right"/>
              <w:rPr>
                <w:color w:val="000000"/>
                <w:szCs w:val="21"/>
              </w:rPr>
            </w:pPr>
            <w:r w:rsidRPr="00523381">
              <w:rPr>
                <w:color w:val="000000"/>
                <w:szCs w:val="21"/>
              </w:rPr>
              <w:t>239,653,098.82</w:t>
            </w:r>
          </w:p>
        </w:tc>
      </w:tr>
    </w:tbl>
    <w:p w:rsidR="00450A2C" w:rsidRDefault="001D2F19">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本基金合同生效日为</w:t>
      </w:r>
      <w:r>
        <w:rPr>
          <w:kern w:val="0"/>
          <w:szCs w:val="21"/>
        </w:rPr>
        <w:t>2019</w:t>
      </w:r>
      <w:r>
        <w:rPr>
          <w:kern w:val="0"/>
          <w:szCs w:val="21"/>
        </w:rPr>
        <w:t>年</w:t>
      </w:r>
      <w:r>
        <w:rPr>
          <w:kern w:val="0"/>
          <w:szCs w:val="21"/>
        </w:rPr>
        <w:t>9</w:t>
      </w:r>
      <w:r>
        <w:rPr>
          <w:kern w:val="0"/>
          <w:szCs w:val="21"/>
        </w:rPr>
        <w:t>月</w:t>
      </w:r>
      <w:r>
        <w:rPr>
          <w:kern w:val="0"/>
          <w:szCs w:val="21"/>
        </w:rPr>
        <w:t>6</w:t>
      </w:r>
      <w:r>
        <w:rPr>
          <w:kern w:val="0"/>
          <w:szCs w:val="21"/>
        </w:rPr>
        <w:t>日，</w:t>
      </w:r>
      <w:r>
        <w:rPr>
          <w:kern w:val="0"/>
          <w:szCs w:val="21"/>
        </w:rPr>
        <w:t>2019</w:t>
      </w:r>
      <w:r>
        <w:rPr>
          <w:kern w:val="0"/>
          <w:szCs w:val="21"/>
        </w:rPr>
        <w:t>年度实际报告期间为</w:t>
      </w:r>
      <w:r>
        <w:rPr>
          <w:kern w:val="0"/>
          <w:szCs w:val="21"/>
        </w:rPr>
        <w:t>2019</w:t>
      </w:r>
      <w:r>
        <w:rPr>
          <w:kern w:val="0"/>
          <w:szCs w:val="21"/>
        </w:rPr>
        <w:t>年</w:t>
      </w:r>
      <w:r>
        <w:rPr>
          <w:kern w:val="0"/>
          <w:szCs w:val="21"/>
        </w:rPr>
        <w:t>9</w:t>
      </w:r>
      <w:r>
        <w:rPr>
          <w:kern w:val="0"/>
          <w:szCs w:val="21"/>
        </w:rPr>
        <w:t>月</w:t>
      </w:r>
      <w:r>
        <w:rPr>
          <w:kern w:val="0"/>
          <w:szCs w:val="21"/>
        </w:rPr>
        <w:t>6</w:t>
      </w:r>
      <w:r>
        <w:rPr>
          <w:kern w:val="0"/>
          <w:szCs w:val="21"/>
        </w:rPr>
        <w:t>日至</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2.</w:t>
      </w:r>
      <w:r w:rsidRPr="00224952">
        <w:rPr>
          <w:kern w:val="0"/>
          <w:szCs w:val="21"/>
        </w:rPr>
        <w:t>报告截止日</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日，基金份额净值</w:t>
      </w:r>
      <w:r w:rsidRPr="00224952">
        <w:rPr>
          <w:kern w:val="0"/>
          <w:szCs w:val="21"/>
        </w:rPr>
        <w:t>1.0732</w:t>
      </w:r>
      <w:r w:rsidRPr="00224952">
        <w:rPr>
          <w:kern w:val="0"/>
          <w:szCs w:val="21"/>
        </w:rPr>
        <w:t>元，基金份额总额</w:t>
      </w:r>
      <w:r w:rsidRPr="00224952">
        <w:rPr>
          <w:kern w:val="0"/>
          <w:szCs w:val="21"/>
        </w:rPr>
        <w:t>229,234,318.00</w:t>
      </w:r>
      <w:r w:rsidRPr="00224952">
        <w:rPr>
          <w:kern w:val="0"/>
          <w:szCs w:val="21"/>
        </w:rPr>
        <w:t>份。</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9" w:name="_Toc225498269"/>
      <w:bookmarkStart w:id="70" w:name="_Toc390421251"/>
      <w:bookmarkStart w:id="71" w:name="_Toc48664667"/>
      <w:r w:rsidRPr="00530FFD">
        <w:rPr>
          <w:rFonts w:ascii="宋体" w:hAnsi="宋体" w:cs="Arial"/>
          <w:color w:val="000000"/>
          <w:sz w:val="21"/>
          <w:szCs w:val="21"/>
        </w:rPr>
        <w:t>6.2</w:t>
      </w:r>
      <w:r w:rsidR="007D6699" w:rsidRPr="00530FFD">
        <w:rPr>
          <w:rFonts w:ascii="宋体" w:hAnsi="宋体" w:cs="Arial"/>
          <w:color w:val="000000"/>
          <w:sz w:val="21"/>
          <w:szCs w:val="21"/>
        </w:rPr>
        <w:tab/>
      </w:r>
      <w:r w:rsidRPr="00530FFD">
        <w:rPr>
          <w:rFonts w:ascii="宋体" w:hAnsi="宋体" w:cs="Arial" w:hint="eastAsia"/>
          <w:color w:val="000000"/>
          <w:sz w:val="21"/>
          <w:szCs w:val="21"/>
        </w:rPr>
        <w:t>利润表</w:t>
      </w:r>
      <w:bookmarkEnd w:id="69"/>
      <w:bookmarkEnd w:id="70"/>
      <w:bookmarkEnd w:id="71"/>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易方达上证</w:t>
      </w:r>
      <w:r w:rsidRPr="00224952">
        <w:rPr>
          <w:kern w:val="0"/>
          <w:szCs w:val="21"/>
        </w:rPr>
        <w:t>50</w:t>
      </w:r>
      <w:r w:rsidRPr="00224952">
        <w:rPr>
          <w:kern w:val="0"/>
          <w:szCs w:val="21"/>
        </w:rPr>
        <w:t>交易型开放式指数证券投资基金</w:t>
      </w:r>
    </w:p>
    <w:p w:rsidR="00753756" w:rsidRPr="00224952" w:rsidRDefault="00753756" w:rsidP="006E1449">
      <w:pPr>
        <w:spacing w:line="360" w:lineRule="auto"/>
        <w:ind w:firstLineChars="200" w:firstLine="420"/>
        <w:rPr>
          <w:color w:val="000000"/>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4500"/>
      </w:tblGrid>
      <w:tr w:rsidR="00EF36A5" w:rsidRPr="00224952" w:rsidTr="00EF36A5">
        <w:tc>
          <w:tcPr>
            <w:tcW w:w="342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项目</w:t>
            </w:r>
          </w:p>
        </w:tc>
        <w:tc>
          <w:tcPr>
            <w:tcW w:w="108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450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w:t>
            </w:r>
          </w:p>
          <w:p w:rsidR="00753756" w:rsidRPr="00224952" w:rsidRDefault="00753756" w:rsidP="00DB683F">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EF36A5" w:rsidRPr="00224952" w:rsidTr="00EF36A5">
        <w:tc>
          <w:tcPr>
            <w:tcW w:w="3420" w:type="dxa"/>
            <w:vAlign w:val="center"/>
          </w:tcPr>
          <w:p w:rsidR="00753756" w:rsidRPr="00224952" w:rsidRDefault="00753756" w:rsidP="00C57F58">
            <w:pPr>
              <w:rPr>
                <w:b/>
                <w:color w:val="000000"/>
                <w:szCs w:val="21"/>
              </w:rPr>
            </w:pPr>
            <w:r w:rsidRPr="00224952">
              <w:rPr>
                <w:rFonts w:hint="eastAsia"/>
                <w:b/>
                <w:color w:val="000000"/>
                <w:szCs w:val="21"/>
              </w:rPr>
              <w:t>一、收入</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4500" w:type="dxa"/>
            <w:vAlign w:val="center"/>
          </w:tcPr>
          <w:p w:rsidR="00753756" w:rsidRPr="00224952" w:rsidRDefault="00753756" w:rsidP="00BC6113">
            <w:pPr>
              <w:jc w:val="right"/>
              <w:rPr>
                <w:b/>
                <w:color w:val="000000"/>
                <w:szCs w:val="21"/>
              </w:rPr>
            </w:pPr>
            <w:r w:rsidRPr="00224952">
              <w:rPr>
                <w:b/>
                <w:color w:val="000000"/>
                <w:szCs w:val="21"/>
              </w:rPr>
              <w:t>7,674,210.91</w:t>
            </w:r>
          </w:p>
        </w:tc>
      </w:tr>
      <w:tr w:rsidR="00EF36A5" w:rsidRPr="00224952" w:rsidTr="00EF36A5">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37,473.55</w:t>
            </w:r>
          </w:p>
        </w:tc>
      </w:tr>
      <w:tr w:rsidR="00EF36A5" w:rsidRPr="00224952" w:rsidTr="00EF36A5">
        <w:tc>
          <w:tcPr>
            <w:tcW w:w="3420" w:type="dxa"/>
            <w:vAlign w:val="center"/>
          </w:tcPr>
          <w:p w:rsidR="00753756" w:rsidRPr="00224952" w:rsidRDefault="00753756" w:rsidP="00C57F58">
            <w:pPr>
              <w:rPr>
                <w:color w:val="000000"/>
                <w:szCs w:val="21"/>
              </w:rPr>
            </w:pPr>
            <w:r w:rsidRPr="00224952">
              <w:rPr>
                <w:rFonts w:hint="eastAsia"/>
                <w:color w:val="000000"/>
                <w:szCs w:val="21"/>
              </w:rPr>
              <w:lastRenderedPageBreak/>
              <w:t>其中：存款利息收入</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4500" w:type="dxa"/>
            <w:vAlign w:val="center"/>
          </w:tcPr>
          <w:p w:rsidR="00753756" w:rsidRPr="00224952" w:rsidRDefault="00753756" w:rsidP="00BC6113">
            <w:pPr>
              <w:jc w:val="right"/>
              <w:rPr>
                <w:color w:val="000000"/>
                <w:szCs w:val="21"/>
              </w:rPr>
            </w:pPr>
            <w:r w:rsidRPr="00224952">
              <w:rPr>
                <w:color w:val="000000"/>
                <w:szCs w:val="21"/>
              </w:rPr>
              <w:t>37,416.79</w:t>
            </w:r>
          </w:p>
        </w:tc>
      </w:tr>
      <w:tr w:rsidR="00EF36A5" w:rsidRPr="00224952" w:rsidTr="00EF36A5">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债券利息收入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56.76</w:t>
            </w:r>
          </w:p>
        </w:tc>
      </w:tr>
      <w:tr w:rsidR="00EF36A5" w:rsidRPr="00224952" w:rsidTr="00EF36A5">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资产支持证券利息收入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EF36A5" w:rsidRPr="00224952" w:rsidTr="00EF36A5">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买入返售金融资产收入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EF36A5" w:rsidRPr="00224952" w:rsidTr="00EF36A5">
        <w:tc>
          <w:tcPr>
            <w:tcW w:w="3420" w:type="dxa"/>
            <w:vAlign w:val="center"/>
          </w:tcPr>
          <w:p w:rsidR="00401391" w:rsidRPr="009303D8" w:rsidRDefault="00401391" w:rsidP="009303D8">
            <w:pPr>
              <w:ind w:firstLineChars="250" w:firstLine="525"/>
              <w:rPr>
                <w:color w:val="000000"/>
                <w:szCs w:val="21"/>
              </w:rPr>
            </w:pPr>
            <w:r w:rsidRPr="009303D8">
              <w:rPr>
                <w:color w:val="000000"/>
                <w:szCs w:val="21"/>
              </w:rPr>
              <w:t>证券出借利息收入</w:t>
            </w:r>
          </w:p>
        </w:tc>
        <w:tc>
          <w:tcPr>
            <w:tcW w:w="1080" w:type="dxa"/>
            <w:vAlign w:val="center"/>
          </w:tcPr>
          <w:p w:rsidR="00401391" w:rsidRPr="009303D8" w:rsidRDefault="00401391" w:rsidP="009303D8">
            <w:pPr>
              <w:pStyle w:val="af6"/>
              <w:ind w:firstLineChars="250" w:firstLine="525"/>
              <w:jc w:val="center"/>
              <w:rPr>
                <w:rFonts w:ascii="Times New Roman" w:hAnsi="Times New Roman"/>
                <w:color w:val="000000"/>
                <w:kern w:val="2"/>
                <w:sz w:val="21"/>
                <w:szCs w:val="21"/>
              </w:rPr>
            </w:pPr>
          </w:p>
        </w:tc>
        <w:tc>
          <w:tcPr>
            <w:tcW w:w="450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r>
      <w:tr w:rsidR="00EF36A5" w:rsidRPr="00224952" w:rsidTr="00EF36A5">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其他利息收入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EF36A5" w:rsidRPr="00224952" w:rsidTr="00EF36A5">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投资收益（损失以</w:t>
            </w:r>
            <w:r w:rsidRPr="00224952">
              <w:rPr>
                <w:color w:val="000000"/>
                <w:szCs w:val="21"/>
              </w:rPr>
              <w:t>“-”</w:t>
            </w:r>
            <w:r w:rsidRPr="00224952">
              <w:rPr>
                <w:rFonts w:hint="eastAsia"/>
                <w:color w:val="000000"/>
                <w:szCs w:val="21"/>
              </w:rPr>
              <w:t>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8,713,174.13</w:t>
            </w:r>
          </w:p>
        </w:tc>
      </w:tr>
      <w:tr w:rsidR="00EF36A5" w:rsidRPr="00224952" w:rsidTr="00EF36A5">
        <w:tc>
          <w:tcPr>
            <w:tcW w:w="3420" w:type="dxa"/>
            <w:vAlign w:val="center"/>
          </w:tcPr>
          <w:p w:rsidR="00753756" w:rsidRPr="00224952" w:rsidRDefault="00753756" w:rsidP="00C57F58">
            <w:pPr>
              <w:rPr>
                <w:color w:val="000000"/>
                <w:szCs w:val="21"/>
              </w:rPr>
            </w:pPr>
            <w:r w:rsidRPr="00224952">
              <w:rPr>
                <w:rFonts w:hint="eastAsia"/>
                <w:color w:val="000000"/>
                <w:szCs w:val="21"/>
              </w:rPr>
              <w:t>其中：股票投资收益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4500" w:type="dxa"/>
            <w:vAlign w:val="center"/>
          </w:tcPr>
          <w:p w:rsidR="00753756" w:rsidRPr="00224952" w:rsidRDefault="00753756" w:rsidP="00BC6113">
            <w:pPr>
              <w:jc w:val="right"/>
              <w:rPr>
                <w:color w:val="000000"/>
                <w:szCs w:val="21"/>
              </w:rPr>
            </w:pPr>
            <w:r w:rsidRPr="00224952">
              <w:rPr>
                <w:color w:val="000000"/>
                <w:szCs w:val="21"/>
              </w:rPr>
              <w:t>5,821,017.91</w:t>
            </w:r>
          </w:p>
        </w:tc>
      </w:tr>
      <w:tr w:rsidR="00EF36A5" w:rsidRPr="00224952" w:rsidTr="00EF36A5">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基金投资收益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EF36A5" w:rsidRPr="00224952" w:rsidTr="00EF36A5">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债券投资收益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4500" w:type="dxa"/>
            <w:vAlign w:val="center"/>
          </w:tcPr>
          <w:p w:rsidR="00753756" w:rsidRPr="00224952" w:rsidRDefault="00753756" w:rsidP="00BC6113">
            <w:pPr>
              <w:jc w:val="right"/>
              <w:rPr>
                <w:color w:val="000000"/>
                <w:szCs w:val="21"/>
              </w:rPr>
            </w:pPr>
            <w:r w:rsidRPr="00224952">
              <w:rPr>
                <w:color w:val="000000"/>
                <w:szCs w:val="21"/>
              </w:rPr>
              <w:t>98,291.84</w:t>
            </w:r>
          </w:p>
        </w:tc>
      </w:tr>
      <w:tr w:rsidR="00EF36A5" w:rsidRPr="00224952" w:rsidTr="00EF36A5">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资产支持证券投资收益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EF36A5" w:rsidRPr="00224952" w:rsidTr="00EF36A5">
        <w:tc>
          <w:tcPr>
            <w:tcW w:w="3420" w:type="dxa"/>
            <w:vAlign w:val="center"/>
          </w:tcPr>
          <w:p w:rsidR="00753756" w:rsidRPr="00224952" w:rsidRDefault="00753756" w:rsidP="006E1449">
            <w:pPr>
              <w:spacing w:line="360" w:lineRule="auto"/>
              <w:ind w:firstLineChars="300" w:firstLine="630"/>
              <w:rPr>
                <w:color w:val="000000"/>
                <w:szCs w:val="21"/>
              </w:rPr>
            </w:pPr>
            <w:r w:rsidRPr="00224952">
              <w:rPr>
                <w:rFonts w:hint="eastAsia"/>
              </w:rPr>
              <w:t>贵金属投资收益</w:t>
            </w:r>
          </w:p>
        </w:tc>
        <w:tc>
          <w:tcPr>
            <w:tcW w:w="1080" w:type="dxa"/>
            <w:vAlign w:val="center"/>
          </w:tcPr>
          <w:p w:rsidR="00753756" w:rsidRPr="00224952" w:rsidRDefault="00753756" w:rsidP="00997072">
            <w:pPr>
              <w:pStyle w:val="af6"/>
              <w:spacing w:line="360" w:lineRule="auto"/>
              <w:jc w:val="center"/>
              <w:rPr>
                <w:rFonts w:ascii="Times New Roman" w:hAnsi="Times New Roman"/>
                <w:color w:val="000000"/>
                <w:sz w:val="21"/>
                <w:szCs w:val="21"/>
              </w:rPr>
            </w:pPr>
          </w:p>
        </w:tc>
        <w:tc>
          <w:tcPr>
            <w:tcW w:w="450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r>
      <w:tr w:rsidR="00EF36A5" w:rsidRPr="00224952" w:rsidTr="00EF36A5">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衍生工具收益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4500" w:type="dxa"/>
            <w:vAlign w:val="center"/>
          </w:tcPr>
          <w:p w:rsidR="00753756" w:rsidRPr="00224952" w:rsidRDefault="00753756" w:rsidP="00BC6113">
            <w:pPr>
              <w:jc w:val="right"/>
              <w:rPr>
                <w:color w:val="000000"/>
                <w:szCs w:val="21"/>
              </w:rPr>
            </w:pPr>
            <w:r w:rsidRPr="00224952">
              <w:rPr>
                <w:color w:val="000000"/>
                <w:szCs w:val="21"/>
              </w:rPr>
              <w:t>-326,113.40</w:t>
            </w:r>
          </w:p>
        </w:tc>
      </w:tr>
      <w:tr w:rsidR="00EF36A5" w:rsidRPr="00224952" w:rsidTr="00EF36A5">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股利收益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4500" w:type="dxa"/>
            <w:vAlign w:val="center"/>
          </w:tcPr>
          <w:p w:rsidR="00753756" w:rsidRPr="00224952" w:rsidRDefault="00753756" w:rsidP="00BC6113">
            <w:pPr>
              <w:jc w:val="right"/>
              <w:rPr>
                <w:color w:val="000000"/>
                <w:szCs w:val="21"/>
              </w:rPr>
            </w:pPr>
            <w:r w:rsidRPr="00224952">
              <w:rPr>
                <w:color w:val="000000"/>
                <w:szCs w:val="21"/>
              </w:rPr>
              <w:t>3,119,977.78</w:t>
            </w:r>
          </w:p>
        </w:tc>
      </w:tr>
      <w:tr w:rsidR="00EF36A5" w:rsidRPr="00224952" w:rsidTr="00EF36A5">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公允价值变动收益（损失以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4500" w:type="dxa"/>
            <w:vAlign w:val="center"/>
          </w:tcPr>
          <w:p w:rsidR="00753756" w:rsidRPr="00224952" w:rsidRDefault="00753756" w:rsidP="00BC6113">
            <w:pPr>
              <w:jc w:val="right"/>
              <w:rPr>
                <w:color w:val="000000"/>
                <w:szCs w:val="21"/>
              </w:rPr>
            </w:pPr>
            <w:r w:rsidRPr="00224952">
              <w:rPr>
                <w:color w:val="000000"/>
                <w:szCs w:val="21"/>
              </w:rPr>
              <w:t>-1,262,756.92</w:t>
            </w:r>
          </w:p>
        </w:tc>
      </w:tr>
      <w:tr w:rsidR="00EF36A5" w:rsidRPr="00224952" w:rsidTr="00EF36A5">
        <w:tc>
          <w:tcPr>
            <w:tcW w:w="3420" w:type="dxa"/>
            <w:vAlign w:val="center"/>
          </w:tcPr>
          <w:p w:rsidR="00753756" w:rsidRPr="00224952" w:rsidRDefault="00753756" w:rsidP="00C57F58">
            <w:pPr>
              <w:pStyle w:val="af6"/>
              <w:jc w:val="both"/>
              <w:rPr>
                <w:rFonts w:ascii="Times New Roman" w:hAnsi="Times New Roman"/>
                <w:color w:val="000000"/>
                <w:sz w:val="21"/>
                <w:szCs w:val="21"/>
              </w:rPr>
            </w:pPr>
            <w:r w:rsidRPr="00224952">
              <w:rPr>
                <w:rFonts w:ascii="Times New Roman" w:hAnsi="Times New Roman"/>
                <w:color w:val="000000"/>
                <w:sz w:val="21"/>
                <w:szCs w:val="21"/>
              </w:rPr>
              <w:t>4.</w:t>
            </w:r>
            <w:r w:rsidRPr="00224952">
              <w:rPr>
                <w:rFonts w:ascii="Times New Roman" w:hAnsi="Times New Roman" w:hint="eastAsia"/>
                <w:color w:val="000000"/>
                <w:sz w:val="21"/>
                <w:szCs w:val="21"/>
              </w:rPr>
              <w:t>汇兑收益（损失以</w:t>
            </w:r>
            <w:r w:rsidRPr="00224952">
              <w:rPr>
                <w:rFonts w:ascii="Times New Roman" w:hAnsi="Times New Roman"/>
                <w:color w:val="000000"/>
                <w:sz w:val="21"/>
                <w:szCs w:val="21"/>
              </w:rPr>
              <w:t>“</w:t>
            </w:r>
            <w:r w:rsidRPr="00224952">
              <w:rPr>
                <w:rFonts w:ascii="Times New Roman" w:hAnsi="Times New Roman" w:hint="eastAsia"/>
                <w:color w:val="000000"/>
                <w:sz w:val="21"/>
                <w:szCs w:val="21"/>
              </w:rPr>
              <w:t>－</w:t>
            </w:r>
            <w:r w:rsidRPr="00224952">
              <w:rPr>
                <w:rFonts w:ascii="Times New Roman" w:hAnsi="Times New Roman"/>
                <w:color w:val="000000"/>
                <w:sz w:val="21"/>
                <w:szCs w:val="21"/>
              </w:rPr>
              <w:t>”</w:t>
            </w:r>
            <w:r w:rsidRPr="00224952">
              <w:rPr>
                <w:rFonts w:ascii="Times New Roman" w:hAnsi="Times New Roman" w:hint="eastAsia"/>
                <w:color w:val="000000"/>
                <w:sz w:val="21"/>
                <w:szCs w:val="21"/>
              </w:rPr>
              <w:t>号填列）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EF36A5" w:rsidRPr="00224952" w:rsidTr="00EF36A5">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其他收入（损失以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4500" w:type="dxa"/>
            <w:vAlign w:val="center"/>
          </w:tcPr>
          <w:p w:rsidR="00753756" w:rsidRPr="00224952" w:rsidRDefault="00753756" w:rsidP="00BC6113">
            <w:pPr>
              <w:jc w:val="right"/>
              <w:rPr>
                <w:color w:val="000000"/>
                <w:szCs w:val="21"/>
              </w:rPr>
            </w:pPr>
            <w:r w:rsidRPr="00224952">
              <w:rPr>
                <w:color w:val="000000"/>
                <w:szCs w:val="21"/>
              </w:rPr>
              <w:t>186,320.15</w:t>
            </w:r>
          </w:p>
        </w:tc>
      </w:tr>
      <w:tr w:rsidR="00EF36A5" w:rsidRPr="00224952" w:rsidTr="00EF36A5">
        <w:tc>
          <w:tcPr>
            <w:tcW w:w="3420" w:type="dxa"/>
            <w:vAlign w:val="center"/>
          </w:tcPr>
          <w:p w:rsidR="00753756" w:rsidRPr="00224952" w:rsidRDefault="00753756" w:rsidP="00C57F58">
            <w:pPr>
              <w:rPr>
                <w:b/>
                <w:color w:val="000000"/>
                <w:szCs w:val="21"/>
              </w:rPr>
            </w:pPr>
            <w:r w:rsidRPr="00224952">
              <w:rPr>
                <w:rFonts w:hint="eastAsia"/>
                <w:b/>
                <w:color w:val="000000"/>
                <w:szCs w:val="21"/>
              </w:rPr>
              <w:t>减：二、费用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4500" w:type="dxa"/>
            <w:vAlign w:val="center"/>
          </w:tcPr>
          <w:p w:rsidR="00753756" w:rsidRPr="00224952" w:rsidRDefault="00753756" w:rsidP="00BC6113">
            <w:pPr>
              <w:jc w:val="right"/>
              <w:rPr>
                <w:b/>
                <w:color w:val="000000"/>
                <w:szCs w:val="21"/>
              </w:rPr>
            </w:pPr>
            <w:r w:rsidRPr="00224952">
              <w:rPr>
                <w:b/>
                <w:color w:val="000000"/>
                <w:szCs w:val="21"/>
              </w:rPr>
              <w:t>492,229.42</w:t>
            </w:r>
          </w:p>
        </w:tc>
      </w:tr>
      <w:tr w:rsidR="00EF36A5" w:rsidRPr="00224952" w:rsidTr="00EF36A5">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186,459.25</w:t>
            </w:r>
          </w:p>
        </w:tc>
      </w:tr>
      <w:tr w:rsidR="00EF36A5" w:rsidRPr="00224952" w:rsidTr="00EF36A5">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62,153.04</w:t>
            </w:r>
          </w:p>
        </w:tc>
      </w:tr>
      <w:tr w:rsidR="00EF36A5" w:rsidRPr="00224952" w:rsidTr="00EF36A5">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EF36A5" w:rsidRPr="00224952" w:rsidTr="00EF36A5">
        <w:tc>
          <w:tcPr>
            <w:tcW w:w="3420" w:type="dxa"/>
            <w:vAlign w:val="center"/>
          </w:tcPr>
          <w:p w:rsidR="00753756" w:rsidRPr="00224952" w:rsidRDefault="00753756" w:rsidP="00C57F58">
            <w:pPr>
              <w:rPr>
                <w:color w:val="000000"/>
                <w:szCs w:val="21"/>
              </w:rPr>
            </w:pPr>
            <w:r w:rsidRPr="00224952">
              <w:rPr>
                <w:color w:val="000000"/>
                <w:szCs w:val="21"/>
              </w:rPr>
              <w:t>4</w:t>
            </w:r>
            <w:r w:rsidRPr="00224952">
              <w:rPr>
                <w:rFonts w:hint="eastAsia"/>
                <w:color w:val="000000"/>
                <w:szCs w:val="21"/>
              </w:rPr>
              <w:t>．交易费用</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4500" w:type="dxa"/>
            <w:vAlign w:val="center"/>
          </w:tcPr>
          <w:p w:rsidR="00753756" w:rsidRPr="00224952" w:rsidRDefault="00753756" w:rsidP="00BC6113">
            <w:pPr>
              <w:jc w:val="right"/>
              <w:rPr>
                <w:color w:val="000000"/>
                <w:szCs w:val="21"/>
              </w:rPr>
            </w:pPr>
            <w:r w:rsidRPr="00224952">
              <w:rPr>
                <w:color w:val="000000"/>
                <w:szCs w:val="21"/>
              </w:rPr>
              <w:t>81,390.32</w:t>
            </w:r>
          </w:p>
        </w:tc>
      </w:tr>
      <w:tr w:rsidR="00EF36A5" w:rsidRPr="00224952" w:rsidTr="00EF36A5">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．利息支出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EF36A5" w:rsidRPr="00224952" w:rsidTr="00EF36A5">
        <w:tc>
          <w:tcPr>
            <w:tcW w:w="3420" w:type="dxa"/>
            <w:vAlign w:val="center"/>
          </w:tcPr>
          <w:p w:rsidR="00753756" w:rsidRPr="00224952" w:rsidRDefault="00753756" w:rsidP="00C57F58">
            <w:pPr>
              <w:rPr>
                <w:color w:val="000000"/>
                <w:szCs w:val="21"/>
              </w:rPr>
            </w:pPr>
            <w:r w:rsidRPr="00224952">
              <w:rPr>
                <w:rFonts w:hint="eastAsia"/>
                <w:color w:val="000000"/>
                <w:szCs w:val="21"/>
              </w:rPr>
              <w:t>其中：卖出回购金融资产支出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EF36A5" w:rsidTr="00EF36A5">
        <w:tc>
          <w:tcPr>
            <w:tcW w:w="3420" w:type="dxa"/>
            <w:hideMark/>
          </w:tcPr>
          <w:p w:rsidR="0046665E" w:rsidRDefault="0046665E">
            <w:pPr>
              <w:rPr>
                <w:color w:val="000000"/>
                <w:szCs w:val="21"/>
              </w:rPr>
            </w:pPr>
            <w:r>
              <w:rPr>
                <w:color w:val="000000"/>
                <w:szCs w:val="21"/>
              </w:rPr>
              <w:t>6</w:t>
            </w:r>
            <w:r>
              <w:rPr>
                <w:rFonts w:hAnsi="宋体" w:hint="eastAsia"/>
                <w:color w:val="000000"/>
                <w:szCs w:val="21"/>
              </w:rPr>
              <w:t>．</w:t>
            </w:r>
            <w:r>
              <w:rPr>
                <w:rFonts w:eastAsiaTheme="minorEastAsia" w:hint="eastAsia"/>
                <w:color w:val="000000"/>
                <w:szCs w:val="21"/>
              </w:rPr>
              <w:t>税金及附加</w:t>
            </w:r>
          </w:p>
        </w:tc>
        <w:tc>
          <w:tcPr>
            <w:tcW w:w="1080" w:type="dxa"/>
            <w:vAlign w:val="center"/>
          </w:tcPr>
          <w:p w:rsidR="0046665E" w:rsidRDefault="0046665E">
            <w:pPr>
              <w:pStyle w:val="af6"/>
              <w:jc w:val="center"/>
              <w:rPr>
                <w:rFonts w:ascii="Times New Roman" w:hAnsi="Times New Roman"/>
                <w:color w:val="000000"/>
                <w:sz w:val="21"/>
                <w:szCs w:val="21"/>
              </w:rPr>
            </w:pPr>
          </w:p>
        </w:tc>
        <w:tc>
          <w:tcPr>
            <w:tcW w:w="4500" w:type="dxa"/>
            <w:vAlign w:val="bottom"/>
            <w:hideMark/>
          </w:tcPr>
          <w:p w:rsidR="0046665E" w:rsidRDefault="0046665E">
            <w:pPr>
              <w:jc w:val="right"/>
              <w:rPr>
                <w:rFonts w:eastAsiaTheme="minorEastAsia"/>
                <w:color w:val="000000"/>
                <w:szCs w:val="21"/>
              </w:rPr>
            </w:pPr>
            <w:r>
              <w:rPr>
                <w:rFonts w:eastAsiaTheme="minorEastAsia"/>
                <w:color w:val="000000"/>
                <w:szCs w:val="21"/>
              </w:rPr>
              <w:t>225.03</w:t>
            </w:r>
          </w:p>
        </w:tc>
      </w:tr>
      <w:tr w:rsidR="00EF36A5" w:rsidTr="00EF36A5">
        <w:tc>
          <w:tcPr>
            <w:tcW w:w="3420" w:type="dxa"/>
            <w:hideMark/>
          </w:tcPr>
          <w:p w:rsidR="0046665E" w:rsidRDefault="0046665E">
            <w:pPr>
              <w:rPr>
                <w:color w:val="000000"/>
                <w:szCs w:val="21"/>
              </w:rPr>
            </w:pPr>
            <w:r>
              <w:rPr>
                <w:color w:val="000000"/>
                <w:szCs w:val="21"/>
              </w:rPr>
              <w:t>7</w:t>
            </w:r>
            <w:r>
              <w:rPr>
                <w:rFonts w:hAnsi="宋体" w:hint="eastAsia"/>
                <w:color w:val="000000"/>
                <w:szCs w:val="21"/>
              </w:rPr>
              <w:t>．其他费用</w:t>
            </w:r>
          </w:p>
        </w:tc>
        <w:tc>
          <w:tcPr>
            <w:tcW w:w="1080" w:type="dxa"/>
            <w:vAlign w:val="center"/>
            <w:hideMark/>
          </w:tcPr>
          <w:p w:rsidR="0046665E" w:rsidRDefault="0046665E">
            <w:pPr>
              <w:pStyle w:val="af6"/>
              <w:jc w:val="center"/>
              <w:rPr>
                <w:rFonts w:ascii="Times New Roman" w:hAnsi="Times New Roman"/>
                <w:color w:val="000000"/>
                <w:sz w:val="21"/>
                <w:szCs w:val="21"/>
              </w:rPr>
            </w:pPr>
            <w:r>
              <w:rPr>
                <w:rFonts w:ascii="Times New Roman" w:hAnsi="Times New Roman"/>
                <w:color w:val="000000"/>
                <w:sz w:val="21"/>
                <w:szCs w:val="21"/>
              </w:rPr>
              <w:t>6.4.7.19</w:t>
            </w:r>
          </w:p>
        </w:tc>
        <w:tc>
          <w:tcPr>
            <w:tcW w:w="4500" w:type="dxa"/>
            <w:vAlign w:val="bottom"/>
            <w:hideMark/>
          </w:tcPr>
          <w:p w:rsidR="0046665E" w:rsidRDefault="0046665E">
            <w:pPr>
              <w:jc w:val="right"/>
              <w:rPr>
                <w:color w:val="000000"/>
                <w:szCs w:val="21"/>
              </w:rPr>
            </w:pPr>
            <w:r>
              <w:rPr>
                <w:color w:val="000000"/>
                <w:szCs w:val="21"/>
              </w:rPr>
              <w:t>162,001.78</w:t>
            </w:r>
          </w:p>
        </w:tc>
      </w:tr>
      <w:tr w:rsidR="00EF36A5" w:rsidRPr="00224952" w:rsidTr="00EF36A5">
        <w:tc>
          <w:tcPr>
            <w:tcW w:w="3420" w:type="dxa"/>
            <w:vAlign w:val="center"/>
          </w:tcPr>
          <w:p w:rsidR="00753756" w:rsidRPr="00224952" w:rsidRDefault="00753756" w:rsidP="00C57F58">
            <w:pPr>
              <w:rPr>
                <w:b/>
                <w:color w:val="000000"/>
                <w:szCs w:val="21"/>
              </w:rPr>
            </w:pPr>
            <w:r w:rsidRPr="00224952">
              <w:rPr>
                <w:rFonts w:hint="eastAsia"/>
                <w:b/>
                <w:color w:val="000000"/>
                <w:szCs w:val="21"/>
              </w:rPr>
              <w:t>三、利润总额（亏损总额以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4500" w:type="dxa"/>
            <w:vAlign w:val="center"/>
          </w:tcPr>
          <w:p w:rsidR="00753756" w:rsidRPr="00224952" w:rsidRDefault="00753756" w:rsidP="00BC6113">
            <w:pPr>
              <w:jc w:val="right"/>
              <w:rPr>
                <w:b/>
                <w:color w:val="000000"/>
                <w:szCs w:val="21"/>
              </w:rPr>
            </w:pPr>
            <w:r w:rsidRPr="00224952">
              <w:rPr>
                <w:b/>
                <w:color w:val="000000"/>
                <w:szCs w:val="21"/>
              </w:rPr>
              <w:t>7,181,981.49</w:t>
            </w:r>
          </w:p>
        </w:tc>
      </w:tr>
      <w:tr w:rsidR="00EF36A5" w:rsidRPr="00224952" w:rsidTr="00EF36A5">
        <w:tc>
          <w:tcPr>
            <w:tcW w:w="3420" w:type="dxa"/>
            <w:vAlign w:val="center"/>
          </w:tcPr>
          <w:p w:rsidR="00753756" w:rsidRPr="00224952" w:rsidRDefault="00753756" w:rsidP="00C57F58">
            <w:pPr>
              <w:rPr>
                <w:b/>
                <w:color w:val="000000"/>
                <w:szCs w:val="21"/>
              </w:rPr>
            </w:pPr>
            <w:r w:rsidRPr="00224952">
              <w:rPr>
                <w:rFonts w:hint="eastAsia"/>
                <w:szCs w:val="21"/>
              </w:rPr>
              <w:t>减：所得税费用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EF36A5" w:rsidRPr="00224952" w:rsidTr="00EF36A5">
        <w:tc>
          <w:tcPr>
            <w:tcW w:w="3420" w:type="dxa"/>
            <w:vAlign w:val="center"/>
          </w:tcPr>
          <w:p w:rsidR="00753756" w:rsidRPr="00224952" w:rsidRDefault="00753756" w:rsidP="00C57F58">
            <w:pPr>
              <w:rPr>
                <w:b/>
                <w:color w:val="000000"/>
                <w:szCs w:val="21"/>
              </w:rPr>
            </w:pPr>
            <w:r w:rsidRPr="00224952">
              <w:rPr>
                <w:rFonts w:hint="eastAsia"/>
                <w:b/>
                <w:color w:val="000000"/>
                <w:szCs w:val="21"/>
              </w:rPr>
              <w:t>四、净利润（净亏损以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4500" w:type="dxa"/>
            <w:vAlign w:val="center"/>
          </w:tcPr>
          <w:p w:rsidR="00753756" w:rsidRPr="00224952" w:rsidRDefault="00753756" w:rsidP="00BC6113">
            <w:pPr>
              <w:jc w:val="right"/>
              <w:rPr>
                <w:b/>
                <w:color w:val="000000"/>
                <w:szCs w:val="21"/>
              </w:rPr>
            </w:pPr>
            <w:r w:rsidRPr="00224952">
              <w:rPr>
                <w:b/>
                <w:color w:val="000000"/>
                <w:szCs w:val="21"/>
              </w:rPr>
              <w:t>7,181,981.49</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注：本基金合同生效日为</w:t>
      </w:r>
      <w:r w:rsidRPr="00224952">
        <w:rPr>
          <w:kern w:val="0"/>
          <w:szCs w:val="21"/>
        </w:rPr>
        <w:t>2019</w:t>
      </w:r>
      <w:r w:rsidRPr="00224952">
        <w:rPr>
          <w:kern w:val="0"/>
          <w:szCs w:val="21"/>
        </w:rPr>
        <w:t>年</w:t>
      </w:r>
      <w:r w:rsidRPr="00224952">
        <w:rPr>
          <w:kern w:val="0"/>
          <w:szCs w:val="21"/>
        </w:rPr>
        <w:t>9</w:t>
      </w:r>
      <w:r w:rsidRPr="00224952">
        <w:rPr>
          <w:kern w:val="0"/>
          <w:szCs w:val="21"/>
        </w:rPr>
        <w:t>月</w:t>
      </w:r>
      <w:r w:rsidRPr="00224952">
        <w:rPr>
          <w:kern w:val="0"/>
          <w:szCs w:val="21"/>
        </w:rPr>
        <w:t>6</w:t>
      </w:r>
      <w:r w:rsidRPr="00224952">
        <w:rPr>
          <w:kern w:val="0"/>
          <w:szCs w:val="21"/>
        </w:rPr>
        <w:t>日，截至报告期末本基金合同生效未满一年，本报告期的财务报表及报表附注均无同期对比数据。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2" w:name="_Toc225498270"/>
      <w:bookmarkStart w:id="73" w:name="_Toc390421252"/>
      <w:bookmarkStart w:id="74" w:name="_Toc48664668"/>
      <w:r w:rsidRPr="00530FFD">
        <w:rPr>
          <w:rFonts w:ascii="宋体" w:hAnsi="宋体" w:cs="Arial"/>
          <w:color w:val="000000"/>
          <w:sz w:val="21"/>
          <w:szCs w:val="21"/>
        </w:rPr>
        <w:t>6.3</w:t>
      </w:r>
      <w:r w:rsidR="007D6699" w:rsidRPr="00530FFD">
        <w:rPr>
          <w:rFonts w:ascii="宋体" w:hAnsi="宋体" w:cs="Arial"/>
          <w:color w:val="000000"/>
          <w:sz w:val="21"/>
          <w:szCs w:val="21"/>
        </w:rPr>
        <w:tab/>
      </w:r>
      <w:r w:rsidRPr="00530FFD">
        <w:rPr>
          <w:rFonts w:ascii="宋体" w:hAnsi="宋体" w:cs="Arial" w:hint="eastAsia"/>
          <w:color w:val="000000"/>
          <w:sz w:val="21"/>
          <w:szCs w:val="21"/>
        </w:rPr>
        <w:t>所有者权益（基金净值）变动表</w:t>
      </w:r>
      <w:bookmarkEnd w:id="72"/>
      <w:bookmarkEnd w:id="73"/>
      <w:bookmarkEnd w:id="74"/>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易方达上证</w:t>
      </w:r>
      <w:r w:rsidRPr="00224952">
        <w:rPr>
          <w:kern w:val="0"/>
          <w:szCs w:val="21"/>
        </w:rPr>
        <w:t>50</w:t>
      </w:r>
      <w:r w:rsidRPr="00224952">
        <w:rPr>
          <w:kern w:val="0"/>
          <w:szCs w:val="21"/>
        </w:rPr>
        <w:t>交易型开放式指数证券投资基金</w:t>
      </w:r>
    </w:p>
    <w:p w:rsidR="00753756" w:rsidRPr="00224952" w:rsidRDefault="00753756" w:rsidP="006E1449">
      <w:pPr>
        <w:spacing w:line="360" w:lineRule="auto"/>
        <w:ind w:firstLineChars="200" w:firstLine="420"/>
        <w:rPr>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753756" w:rsidRPr="00224952" w:rsidTr="00450647">
        <w:tc>
          <w:tcPr>
            <w:tcW w:w="2552" w:type="dxa"/>
            <w:vMerge w:val="restart"/>
            <w:vAlign w:val="center"/>
          </w:tcPr>
          <w:p w:rsidR="00753756" w:rsidRPr="00224952" w:rsidRDefault="00753756">
            <w:pPr>
              <w:jc w:val="center"/>
              <w:rPr>
                <w:b/>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本期</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53756" w:rsidRPr="00224952" w:rsidTr="00450647">
        <w:tc>
          <w:tcPr>
            <w:tcW w:w="2552" w:type="dxa"/>
            <w:vMerge/>
            <w:vAlign w:val="center"/>
          </w:tcPr>
          <w:p w:rsidR="00753756" w:rsidRPr="00224952" w:rsidRDefault="00753756">
            <w:pPr>
              <w:widowControl/>
              <w:jc w:val="left"/>
              <w:rPr>
                <w:b/>
                <w:color w:val="000000"/>
                <w:szCs w:val="21"/>
              </w:rPr>
            </w:pPr>
          </w:p>
        </w:tc>
        <w:tc>
          <w:tcPr>
            <w:tcW w:w="2149" w:type="dxa"/>
            <w:vAlign w:val="center"/>
          </w:tcPr>
          <w:p w:rsidR="00753756" w:rsidRPr="00224952" w:rsidRDefault="00753756">
            <w:pPr>
              <w:jc w:val="center"/>
              <w:rPr>
                <w:b/>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b/>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color w:val="000000"/>
                <w:szCs w:val="21"/>
              </w:rPr>
            </w:pPr>
            <w:r w:rsidRPr="00224952">
              <w:rPr>
                <w:rFonts w:hint="eastAsia"/>
                <w:b/>
                <w:color w:val="000000"/>
                <w:szCs w:val="21"/>
              </w:rPr>
              <w:t>所有者权益合计</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225,234,318.00</w:t>
            </w:r>
          </w:p>
        </w:tc>
        <w:tc>
          <w:tcPr>
            <w:tcW w:w="2149" w:type="dxa"/>
            <w:vAlign w:val="center"/>
          </w:tcPr>
          <w:p w:rsidR="00753756" w:rsidRPr="00224952" w:rsidRDefault="00753756" w:rsidP="001B7EE2">
            <w:pPr>
              <w:jc w:val="right"/>
              <w:rPr>
                <w:color w:val="000000"/>
                <w:szCs w:val="21"/>
              </w:rPr>
            </w:pPr>
            <w:r w:rsidRPr="00224952">
              <w:rPr>
                <w:color w:val="000000"/>
                <w:szCs w:val="21"/>
              </w:rPr>
              <w:t>14,029,882.77</w:t>
            </w:r>
          </w:p>
        </w:tc>
        <w:tc>
          <w:tcPr>
            <w:tcW w:w="2150" w:type="dxa"/>
            <w:vAlign w:val="center"/>
          </w:tcPr>
          <w:p w:rsidR="00753756" w:rsidRPr="00224952" w:rsidRDefault="00753756" w:rsidP="001B7EE2">
            <w:pPr>
              <w:jc w:val="right"/>
              <w:rPr>
                <w:color w:val="000000"/>
                <w:szCs w:val="21"/>
              </w:rPr>
            </w:pPr>
            <w:r w:rsidRPr="00224952">
              <w:rPr>
                <w:color w:val="000000"/>
                <w:szCs w:val="21"/>
              </w:rPr>
              <w:t>239,264,200.77</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7,181,981.49</w:t>
            </w:r>
          </w:p>
        </w:tc>
        <w:tc>
          <w:tcPr>
            <w:tcW w:w="2150" w:type="dxa"/>
            <w:vAlign w:val="center"/>
          </w:tcPr>
          <w:p w:rsidR="00753756" w:rsidRPr="00224952" w:rsidRDefault="00753756" w:rsidP="001B7EE2">
            <w:pPr>
              <w:jc w:val="right"/>
              <w:rPr>
                <w:color w:val="000000"/>
                <w:szCs w:val="21"/>
              </w:rPr>
            </w:pPr>
            <w:r w:rsidRPr="00224952">
              <w:rPr>
                <w:color w:val="000000"/>
                <w:szCs w:val="21"/>
              </w:rPr>
              <w:t>7,181,981.49</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4,000,000.00</w:t>
            </w:r>
          </w:p>
        </w:tc>
        <w:tc>
          <w:tcPr>
            <w:tcW w:w="2149" w:type="dxa"/>
            <w:vAlign w:val="center"/>
          </w:tcPr>
          <w:p w:rsidR="00753756" w:rsidRPr="00224952" w:rsidRDefault="00753756" w:rsidP="001B7EE2">
            <w:pPr>
              <w:jc w:val="right"/>
              <w:rPr>
                <w:color w:val="000000"/>
                <w:szCs w:val="21"/>
              </w:rPr>
            </w:pPr>
            <w:r w:rsidRPr="00224952">
              <w:rPr>
                <w:color w:val="000000"/>
                <w:szCs w:val="21"/>
              </w:rPr>
              <w:t>-4,431,256.54</w:t>
            </w:r>
          </w:p>
        </w:tc>
        <w:tc>
          <w:tcPr>
            <w:tcW w:w="2150" w:type="dxa"/>
            <w:vAlign w:val="center"/>
          </w:tcPr>
          <w:p w:rsidR="00753756" w:rsidRPr="00224952" w:rsidRDefault="00753756" w:rsidP="001B7EE2">
            <w:pPr>
              <w:jc w:val="right"/>
              <w:rPr>
                <w:color w:val="000000"/>
                <w:szCs w:val="21"/>
              </w:rPr>
            </w:pPr>
            <w:r w:rsidRPr="00224952">
              <w:rPr>
                <w:color w:val="000000"/>
                <w:szCs w:val="21"/>
              </w:rPr>
              <w:t>-431,256.54</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1B7EE2">
            <w:pPr>
              <w:jc w:val="right"/>
              <w:rPr>
                <w:color w:val="000000"/>
                <w:szCs w:val="21"/>
              </w:rPr>
            </w:pPr>
            <w:r w:rsidRPr="00224952">
              <w:rPr>
                <w:color w:val="000000"/>
                <w:szCs w:val="21"/>
              </w:rPr>
              <w:t>306,000,000.00</w:t>
            </w:r>
          </w:p>
        </w:tc>
        <w:tc>
          <w:tcPr>
            <w:tcW w:w="2149" w:type="dxa"/>
            <w:vAlign w:val="center"/>
          </w:tcPr>
          <w:p w:rsidR="00753756" w:rsidRPr="00224952" w:rsidRDefault="00753756" w:rsidP="001B7EE2">
            <w:pPr>
              <w:jc w:val="right"/>
              <w:rPr>
                <w:color w:val="000000"/>
                <w:szCs w:val="21"/>
              </w:rPr>
            </w:pPr>
            <w:r w:rsidRPr="00224952">
              <w:rPr>
                <w:color w:val="000000"/>
                <w:szCs w:val="21"/>
              </w:rPr>
              <w:t>2,227,420.78</w:t>
            </w:r>
          </w:p>
        </w:tc>
        <w:tc>
          <w:tcPr>
            <w:tcW w:w="2150" w:type="dxa"/>
            <w:vAlign w:val="center"/>
          </w:tcPr>
          <w:p w:rsidR="00753756" w:rsidRPr="00224952" w:rsidRDefault="00753756" w:rsidP="001B7EE2">
            <w:pPr>
              <w:jc w:val="right"/>
              <w:rPr>
                <w:color w:val="000000"/>
                <w:szCs w:val="21"/>
              </w:rPr>
            </w:pPr>
            <w:r w:rsidRPr="00224952">
              <w:rPr>
                <w:color w:val="000000"/>
                <w:szCs w:val="21"/>
              </w:rPr>
              <w:t>308,227,420.78</w:t>
            </w:r>
          </w:p>
        </w:tc>
      </w:tr>
      <w:tr w:rsidR="00753756" w:rsidRPr="00224952" w:rsidTr="00450647">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1B7EE2">
            <w:pPr>
              <w:jc w:val="right"/>
              <w:rPr>
                <w:color w:val="000000"/>
                <w:szCs w:val="21"/>
              </w:rPr>
            </w:pPr>
            <w:r w:rsidRPr="00224952">
              <w:rPr>
                <w:color w:val="000000"/>
                <w:szCs w:val="21"/>
              </w:rPr>
              <w:t>-302,000,000.00</w:t>
            </w:r>
          </w:p>
        </w:tc>
        <w:tc>
          <w:tcPr>
            <w:tcW w:w="2149" w:type="dxa"/>
            <w:vAlign w:val="center"/>
          </w:tcPr>
          <w:p w:rsidR="00753756" w:rsidRPr="00224952" w:rsidRDefault="00753756" w:rsidP="001B7EE2">
            <w:pPr>
              <w:jc w:val="right"/>
              <w:rPr>
                <w:color w:val="000000"/>
                <w:szCs w:val="21"/>
              </w:rPr>
            </w:pPr>
            <w:r w:rsidRPr="00224952">
              <w:rPr>
                <w:color w:val="000000"/>
                <w:szCs w:val="21"/>
              </w:rPr>
              <w:t>-6,658,677.32</w:t>
            </w:r>
          </w:p>
        </w:tc>
        <w:tc>
          <w:tcPr>
            <w:tcW w:w="2150" w:type="dxa"/>
            <w:vAlign w:val="center"/>
          </w:tcPr>
          <w:p w:rsidR="00753756" w:rsidRPr="00224952" w:rsidRDefault="00753756" w:rsidP="001B7EE2">
            <w:pPr>
              <w:jc w:val="right"/>
              <w:rPr>
                <w:color w:val="000000"/>
                <w:szCs w:val="21"/>
              </w:rPr>
            </w:pPr>
            <w:r w:rsidRPr="00224952">
              <w:rPr>
                <w:color w:val="000000"/>
                <w:szCs w:val="21"/>
              </w:rPr>
              <w:t>-308,658,677.32</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229,234,318.00</w:t>
            </w:r>
          </w:p>
        </w:tc>
        <w:tc>
          <w:tcPr>
            <w:tcW w:w="2149" w:type="dxa"/>
            <w:vAlign w:val="center"/>
          </w:tcPr>
          <w:p w:rsidR="00753756" w:rsidRPr="00224952" w:rsidRDefault="00753756" w:rsidP="001B7EE2">
            <w:pPr>
              <w:jc w:val="right"/>
              <w:rPr>
                <w:color w:val="000000"/>
                <w:szCs w:val="21"/>
              </w:rPr>
            </w:pPr>
            <w:r w:rsidRPr="00224952">
              <w:rPr>
                <w:color w:val="000000"/>
                <w:szCs w:val="21"/>
              </w:rPr>
              <w:t>16,780,607.72</w:t>
            </w:r>
          </w:p>
        </w:tc>
        <w:tc>
          <w:tcPr>
            <w:tcW w:w="2150" w:type="dxa"/>
            <w:vAlign w:val="center"/>
          </w:tcPr>
          <w:p w:rsidR="00753756" w:rsidRPr="00224952" w:rsidRDefault="00753756" w:rsidP="001B7EE2">
            <w:pPr>
              <w:jc w:val="right"/>
              <w:rPr>
                <w:color w:val="000000"/>
                <w:szCs w:val="21"/>
              </w:rPr>
            </w:pPr>
            <w:r w:rsidRPr="00224952">
              <w:rPr>
                <w:color w:val="000000"/>
                <w:szCs w:val="21"/>
              </w:rPr>
              <w:t>246,014,925.72</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注：本基金合同生效日为</w:t>
      </w:r>
      <w:r w:rsidRPr="00224952">
        <w:rPr>
          <w:kern w:val="0"/>
          <w:szCs w:val="21"/>
        </w:rPr>
        <w:t>2019</w:t>
      </w:r>
      <w:r w:rsidRPr="00224952">
        <w:rPr>
          <w:kern w:val="0"/>
          <w:szCs w:val="21"/>
        </w:rPr>
        <w:t>年</w:t>
      </w:r>
      <w:r w:rsidRPr="00224952">
        <w:rPr>
          <w:kern w:val="0"/>
          <w:szCs w:val="21"/>
        </w:rPr>
        <w:t>9</w:t>
      </w:r>
      <w:r w:rsidRPr="00224952">
        <w:rPr>
          <w:kern w:val="0"/>
          <w:szCs w:val="21"/>
        </w:rPr>
        <w:t>月</w:t>
      </w:r>
      <w:r w:rsidRPr="00224952">
        <w:rPr>
          <w:kern w:val="0"/>
          <w:szCs w:val="21"/>
        </w:rPr>
        <w:t>6</w:t>
      </w:r>
      <w:r w:rsidRPr="00224952">
        <w:rPr>
          <w:kern w:val="0"/>
          <w:szCs w:val="21"/>
        </w:rPr>
        <w:t>日，截至报告期末本基金合同生效未满一年，本报告期的财务报表及报表附注均无同期对比数据。</w:t>
      </w:r>
    </w:p>
    <w:p w:rsidR="00753756" w:rsidRPr="00224952" w:rsidRDefault="00753756" w:rsidP="006E1449">
      <w:pPr>
        <w:spacing w:line="360" w:lineRule="auto"/>
        <w:ind w:firstLineChars="150" w:firstLine="315"/>
        <w:rPr>
          <w:szCs w:val="21"/>
        </w:rPr>
      </w:pPr>
      <w:r w:rsidRPr="00224952">
        <w:rPr>
          <w:rFonts w:hint="eastAsia"/>
          <w:szCs w:val="21"/>
        </w:rPr>
        <w:t>报表附注为财务报表的组成部分。</w:t>
      </w:r>
    </w:p>
    <w:p w:rsidR="00753756" w:rsidRPr="00224952" w:rsidRDefault="00753756" w:rsidP="006E1449">
      <w:pPr>
        <w:spacing w:line="360" w:lineRule="auto"/>
        <w:ind w:firstLineChars="150" w:firstLine="315"/>
        <w:rPr>
          <w:szCs w:val="21"/>
        </w:rPr>
      </w:pPr>
      <w:r w:rsidRPr="00224952">
        <w:rPr>
          <w:rFonts w:hint="eastAsia"/>
          <w:szCs w:val="21"/>
        </w:rPr>
        <w:t>本报告</w:t>
      </w:r>
      <w:r w:rsidRPr="00224952">
        <w:rPr>
          <w:szCs w:val="21"/>
        </w:rPr>
        <w:t>6.1</w:t>
      </w:r>
      <w:r w:rsidRPr="00224952">
        <w:rPr>
          <w:rFonts w:hint="eastAsia"/>
          <w:szCs w:val="21"/>
        </w:rPr>
        <w:t>至</w:t>
      </w:r>
      <w:r w:rsidRPr="00224952">
        <w:rPr>
          <w:szCs w:val="21"/>
        </w:rPr>
        <w:t>6.4</w:t>
      </w:r>
      <w:r w:rsidRPr="00224952">
        <w:rPr>
          <w:rFonts w:hint="eastAsia"/>
          <w:szCs w:val="21"/>
        </w:rPr>
        <w:t>，财务报表由下列负责人签署：</w:t>
      </w:r>
    </w:p>
    <w:p w:rsidR="00753756" w:rsidRPr="00224952" w:rsidRDefault="00753756" w:rsidP="006E1449">
      <w:pPr>
        <w:spacing w:line="360" w:lineRule="auto"/>
        <w:ind w:firstLineChars="150" w:firstLine="315"/>
        <w:rPr>
          <w:szCs w:val="21"/>
        </w:rPr>
      </w:pPr>
      <w:r w:rsidRPr="00224952">
        <w:rPr>
          <w:rFonts w:hint="eastAsia"/>
          <w:szCs w:val="21"/>
        </w:rPr>
        <w:t>基金管理人负责人：</w:t>
      </w:r>
      <w:r w:rsidRPr="00224952">
        <w:rPr>
          <w:szCs w:val="21"/>
        </w:rPr>
        <w:t>刘晓艳</w:t>
      </w:r>
      <w:r w:rsidRPr="00224952">
        <w:rPr>
          <w:rFonts w:hint="eastAsia"/>
          <w:szCs w:val="21"/>
        </w:rPr>
        <w:t>，主管会计工作负责人：</w:t>
      </w:r>
      <w:r w:rsidRPr="00224952">
        <w:rPr>
          <w:szCs w:val="21"/>
        </w:rPr>
        <w:t>陈荣</w:t>
      </w:r>
      <w:r w:rsidRPr="00224952">
        <w:rPr>
          <w:rFonts w:hint="eastAsia"/>
          <w:szCs w:val="21"/>
        </w:rPr>
        <w:t>，会计机构负责人：</w:t>
      </w:r>
      <w:r w:rsidRPr="00224952">
        <w:rPr>
          <w:szCs w:val="21"/>
        </w:rPr>
        <w:t>邱毅华</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5" w:name="_Toc225498271"/>
      <w:bookmarkStart w:id="76" w:name="_Toc390421253"/>
      <w:bookmarkStart w:id="77" w:name="_Toc48664669"/>
      <w:r w:rsidRPr="00530FFD">
        <w:rPr>
          <w:rFonts w:ascii="宋体" w:hAnsi="宋体" w:cs="Arial"/>
          <w:color w:val="000000"/>
          <w:sz w:val="21"/>
          <w:szCs w:val="21"/>
        </w:rPr>
        <w:t>6.4</w:t>
      </w:r>
      <w:r w:rsidR="007D6699" w:rsidRPr="00530FFD">
        <w:rPr>
          <w:rFonts w:ascii="宋体" w:hAnsi="宋体" w:cs="Arial"/>
          <w:color w:val="000000"/>
          <w:sz w:val="21"/>
          <w:szCs w:val="21"/>
        </w:rPr>
        <w:tab/>
      </w:r>
      <w:r w:rsidRPr="00530FFD">
        <w:rPr>
          <w:rFonts w:ascii="宋体" w:hAnsi="宋体" w:cs="Arial" w:hint="eastAsia"/>
          <w:color w:val="000000"/>
          <w:sz w:val="21"/>
          <w:szCs w:val="21"/>
        </w:rPr>
        <w:t>报表附注</w:t>
      </w:r>
      <w:bookmarkEnd w:id="75"/>
      <w:bookmarkEnd w:id="76"/>
      <w:bookmarkEnd w:id="77"/>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 </w:t>
      </w:r>
      <w:r w:rsidRPr="00E76B2D">
        <w:rPr>
          <w:rFonts w:ascii="宋体" w:hAnsi="宋体" w:hint="eastAsia"/>
          <w:b/>
          <w:bCs/>
          <w:color w:val="000000"/>
          <w:szCs w:val="21"/>
        </w:rPr>
        <w:t>基金基本情况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易方达上证</w:t>
      </w:r>
      <w:r w:rsidRPr="00E56272">
        <w:rPr>
          <w:kern w:val="0"/>
          <w:szCs w:val="21"/>
        </w:rPr>
        <w:t>50</w:t>
      </w:r>
      <w:r w:rsidRPr="00E56272">
        <w:rPr>
          <w:kern w:val="0"/>
          <w:szCs w:val="21"/>
        </w:rPr>
        <w:t>交易型开放式指数证券投资基金</w:t>
      </w:r>
      <w:r w:rsidRPr="00E56272">
        <w:rPr>
          <w:kern w:val="0"/>
          <w:szCs w:val="21"/>
        </w:rPr>
        <w:t>(</w:t>
      </w:r>
      <w:r w:rsidRPr="00E56272">
        <w:rPr>
          <w:kern w:val="0"/>
          <w:szCs w:val="21"/>
        </w:rPr>
        <w:t>以下简称</w:t>
      </w:r>
      <w:r w:rsidRPr="00E56272">
        <w:rPr>
          <w:kern w:val="0"/>
          <w:szCs w:val="21"/>
        </w:rPr>
        <w:t>“</w:t>
      </w:r>
      <w:r w:rsidRPr="00E56272">
        <w:rPr>
          <w:kern w:val="0"/>
          <w:szCs w:val="21"/>
        </w:rPr>
        <w:t>本基金</w:t>
      </w:r>
      <w:r w:rsidRPr="00E56272">
        <w:rPr>
          <w:kern w:val="0"/>
          <w:szCs w:val="21"/>
        </w:rPr>
        <w:t>”)</w:t>
      </w:r>
      <w:r w:rsidRPr="00E56272">
        <w:rPr>
          <w:kern w:val="0"/>
          <w:szCs w:val="21"/>
        </w:rPr>
        <w:t>根据中国证券监督管理委员会</w:t>
      </w:r>
      <w:r w:rsidRPr="00E56272">
        <w:rPr>
          <w:kern w:val="0"/>
          <w:szCs w:val="21"/>
        </w:rPr>
        <w:t>(</w:t>
      </w:r>
      <w:r w:rsidRPr="00E56272">
        <w:rPr>
          <w:kern w:val="0"/>
          <w:szCs w:val="21"/>
        </w:rPr>
        <w:t>以下简称</w:t>
      </w:r>
      <w:r w:rsidRPr="00E56272">
        <w:rPr>
          <w:kern w:val="0"/>
          <w:szCs w:val="21"/>
        </w:rPr>
        <w:t>“</w:t>
      </w:r>
      <w:r w:rsidRPr="00E56272">
        <w:rPr>
          <w:kern w:val="0"/>
          <w:szCs w:val="21"/>
        </w:rPr>
        <w:t>中国证监会</w:t>
      </w:r>
      <w:r w:rsidRPr="00E56272">
        <w:rPr>
          <w:kern w:val="0"/>
          <w:szCs w:val="21"/>
        </w:rPr>
        <w:t>”)</w:t>
      </w:r>
      <w:r w:rsidRPr="00E56272">
        <w:rPr>
          <w:kern w:val="0"/>
          <w:szCs w:val="21"/>
        </w:rPr>
        <w:t>证监许可</w:t>
      </w:r>
      <w:r w:rsidRPr="00E56272">
        <w:rPr>
          <w:kern w:val="0"/>
          <w:szCs w:val="21"/>
        </w:rPr>
        <w:t>[2019]753</w:t>
      </w:r>
      <w:r w:rsidRPr="00E56272">
        <w:rPr>
          <w:kern w:val="0"/>
          <w:szCs w:val="21"/>
        </w:rPr>
        <w:t>号《关于准予易方达上证</w:t>
      </w:r>
      <w:r w:rsidRPr="00E56272">
        <w:rPr>
          <w:kern w:val="0"/>
          <w:szCs w:val="21"/>
        </w:rPr>
        <w:t>50</w:t>
      </w:r>
      <w:r w:rsidRPr="00E56272">
        <w:rPr>
          <w:kern w:val="0"/>
          <w:szCs w:val="21"/>
        </w:rPr>
        <w:t>交易型开放式指数证券投资基金注册的批复》进行募集，由易方达基金管理有限公司依照《中华人民共和国证券投资基金法》和《易方达上证</w:t>
      </w:r>
      <w:r w:rsidRPr="00E56272">
        <w:rPr>
          <w:kern w:val="0"/>
          <w:szCs w:val="21"/>
        </w:rPr>
        <w:t>50</w:t>
      </w:r>
      <w:r w:rsidRPr="00E56272">
        <w:rPr>
          <w:kern w:val="0"/>
          <w:szCs w:val="21"/>
        </w:rPr>
        <w:t>交易型开放式指数证券投资基金基金合同》公开募集。经向中国证监会备案，《易方达上证</w:t>
      </w:r>
      <w:r w:rsidRPr="00E56272">
        <w:rPr>
          <w:kern w:val="0"/>
          <w:szCs w:val="21"/>
        </w:rPr>
        <w:t>50</w:t>
      </w:r>
      <w:r w:rsidRPr="00E56272">
        <w:rPr>
          <w:kern w:val="0"/>
          <w:szCs w:val="21"/>
        </w:rPr>
        <w:t>交易型开放式指数证券投资基金基金合同》于</w:t>
      </w:r>
      <w:r w:rsidRPr="00E56272">
        <w:rPr>
          <w:kern w:val="0"/>
          <w:szCs w:val="21"/>
        </w:rPr>
        <w:t>2019</w:t>
      </w:r>
      <w:r w:rsidRPr="00E56272">
        <w:rPr>
          <w:kern w:val="0"/>
          <w:szCs w:val="21"/>
        </w:rPr>
        <w:t>年</w:t>
      </w:r>
      <w:r w:rsidRPr="00E56272">
        <w:rPr>
          <w:kern w:val="0"/>
          <w:szCs w:val="21"/>
        </w:rPr>
        <w:t>9</w:t>
      </w:r>
      <w:r w:rsidRPr="00E56272">
        <w:rPr>
          <w:kern w:val="0"/>
          <w:szCs w:val="21"/>
        </w:rPr>
        <w:t>月</w:t>
      </w:r>
      <w:r w:rsidRPr="00E56272">
        <w:rPr>
          <w:kern w:val="0"/>
          <w:szCs w:val="21"/>
        </w:rPr>
        <w:t>6</w:t>
      </w:r>
      <w:r w:rsidRPr="00E56272">
        <w:rPr>
          <w:kern w:val="0"/>
          <w:szCs w:val="21"/>
        </w:rPr>
        <w:t>日正式生效，基金合同生效日的基金份额总额为</w:t>
      </w:r>
      <w:r w:rsidRPr="00E56272">
        <w:rPr>
          <w:kern w:val="0"/>
          <w:szCs w:val="21"/>
        </w:rPr>
        <w:t>704,234,318.00</w:t>
      </w:r>
      <w:r w:rsidRPr="00E56272">
        <w:rPr>
          <w:kern w:val="0"/>
          <w:szCs w:val="21"/>
        </w:rPr>
        <w:t>份基金份额，其中认购资金利息折合</w:t>
      </w:r>
      <w:r w:rsidRPr="00E56272">
        <w:rPr>
          <w:kern w:val="0"/>
          <w:szCs w:val="21"/>
        </w:rPr>
        <w:t>3,300.00</w:t>
      </w:r>
      <w:r w:rsidRPr="00E56272">
        <w:rPr>
          <w:kern w:val="0"/>
          <w:szCs w:val="21"/>
        </w:rPr>
        <w:t>份基金份额。本基金为交易型开放式基金，存续期限不定。本基金的基金管理人为易方达基金管理有限公司，基金托管人为招商银行股份有限公司。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6.4.2 </w:t>
      </w:r>
      <w:r w:rsidRPr="00E76B2D">
        <w:rPr>
          <w:rFonts w:ascii="宋体" w:hAnsi="宋体" w:hint="eastAsia"/>
          <w:b/>
          <w:bCs/>
          <w:color w:val="000000"/>
          <w:szCs w:val="21"/>
        </w:rPr>
        <w:t>会计报表的编制基础</w:t>
      </w:r>
    </w:p>
    <w:p w:rsidR="00450A2C" w:rsidRDefault="001D2F19">
      <w:pPr>
        <w:tabs>
          <w:tab w:val="left" w:pos="426"/>
        </w:tabs>
        <w:spacing w:line="360" w:lineRule="auto"/>
        <w:ind w:firstLineChars="200" w:firstLine="420"/>
        <w:rPr>
          <w:kern w:val="0"/>
          <w:szCs w:val="21"/>
        </w:rPr>
      </w:pPr>
      <w:r>
        <w:rPr>
          <w:kern w:val="0"/>
          <w:szCs w:val="21"/>
        </w:rPr>
        <w:t>本财务报表系按照财政部颁布的《企业会计准则</w:t>
      </w:r>
      <w:r>
        <w:rPr>
          <w:kern w:val="0"/>
          <w:szCs w:val="21"/>
        </w:rPr>
        <w:t>—</w:t>
      </w:r>
      <w:r>
        <w:rPr>
          <w:kern w:val="0"/>
          <w:szCs w:val="21"/>
        </w:rPr>
        <w:t>基本准则》以及其后颁布及修订的具体会计</w:t>
      </w:r>
      <w:r>
        <w:rPr>
          <w:kern w:val="0"/>
          <w:szCs w:val="21"/>
        </w:rPr>
        <w:lastRenderedPageBreak/>
        <w:t>准则、应用指南、解释以及其他相关规定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编制，同时，对于在具体会计核算和信息披露方面，也参考了中国证券投资基金业协会修订并发布的《证券投资基金会计核算业务指引》、中国证监会制定的《中国证券监督管理委员会关于证券投资基金估值业务的指导意见》、《公开募集证券投资基金信息披露管理办法》、《证券投资基金信息披露内容与格式准则》第</w:t>
      </w:r>
      <w:r>
        <w:rPr>
          <w:kern w:val="0"/>
          <w:szCs w:val="21"/>
        </w:rPr>
        <w:t>2</w:t>
      </w:r>
      <w:r>
        <w:rPr>
          <w:kern w:val="0"/>
          <w:szCs w:val="21"/>
        </w:rPr>
        <w:t>号《年度报告的内容与格式》、《证券投资基金信息披露编报规则》第</w:t>
      </w:r>
      <w:r>
        <w:rPr>
          <w:kern w:val="0"/>
          <w:szCs w:val="21"/>
        </w:rPr>
        <w:t>3</w:t>
      </w:r>
      <w:r>
        <w:rPr>
          <w:kern w:val="0"/>
          <w:szCs w:val="21"/>
        </w:rPr>
        <w:t>号《会计报表附注的编制及披露》、《证券投资基金信息披露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》及其他中国证监会和中国证券投资基金业协会发布的相关规定和指引。</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本财务报表以本基金持续经营为基础列报。</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6.4.3 </w:t>
      </w:r>
      <w:r w:rsidRPr="00E76B2D">
        <w:rPr>
          <w:rFonts w:ascii="宋体" w:hAnsi="宋体" w:hint="eastAsia"/>
          <w:b/>
          <w:bCs/>
          <w:color w:val="000000"/>
          <w:szCs w:val="21"/>
        </w:rPr>
        <w:t>遵循企业会计准则及其他有关规定的声明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本财务报表符合企业会计准则的要求，真实、完整地反映了本基金本报告期末的财务状况以及本报告期间的经营成果和基金净值变动情况等有关信息。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6.4.4 本报告期所采用的会计政策、会计估计与最近一期年度报告相一致的说明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本报告期所采用的会计政策、会计估计与最近一期年度报告相一致。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w:t>
      </w:r>
      <w:r w:rsidRPr="00E76B2D">
        <w:rPr>
          <w:rFonts w:ascii="宋体" w:hAnsi="宋体" w:hint="eastAsia"/>
          <w:b/>
          <w:bCs/>
          <w:color w:val="000000"/>
          <w:szCs w:val="21"/>
        </w:rPr>
        <w:t>差错更正的说明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本基金本报告期无会计差错更正。</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6.4.6 </w:t>
      </w:r>
      <w:r w:rsidRPr="00E76B2D">
        <w:rPr>
          <w:rFonts w:ascii="宋体" w:hAnsi="宋体" w:hint="eastAsia"/>
          <w:b/>
          <w:bCs/>
          <w:color w:val="000000"/>
          <w:szCs w:val="21"/>
        </w:rPr>
        <w:t>税项</w:t>
      </w:r>
    </w:p>
    <w:p w:rsidR="00450A2C" w:rsidRDefault="001D2F19">
      <w:pPr>
        <w:tabs>
          <w:tab w:val="left" w:pos="426"/>
        </w:tabs>
        <w:spacing w:line="360" w:lineRule="auto"/>
        <w:ind w:firstLineChars="200" w:firstLine="420"/>
        <w:rPr>
          <w:kern w:val="0"/>
          <w:szCs w:val="21"/>
        </w:rPr>
      </w:pPr>
      <w:r>
        <w:rPr>
          <w:kern w:val="0"/>
          <w:szCs w:val="21"/>
        </w:rPr>
        <w:t>（</w:t>
      </w:r>
      <w:r>
        <w:rPr>
          <w:kern w:val="0"/>
          <w:szCs w:val="21"/>
        </w:rPr>
        <w:t>1</w:t>
      </w:r>
      <w:r>
        <w:rPr>
          <w:kern w:val="0"/>
          <w:szCs w:val="21"/>
        </w:rPr>
        <w:t>）印花税</w:t>
      </w:r>
    </w:p>
    <w:p w:rsidR="00450A2C" w:rsidRDefault="001D2F19">
      <w:pPr>
        <w:tabs>
          <w:tab w:val="left" w:pos="426"/>
        </w:tabs>
        <w:spacing w:line="360" w:lineRule="auto"/>
        <w:ind w:firstLineChars="200" w:firstLine="420"/>
        <w:rPr>
          <w:kern w:val="0"/>
          <w:szCs w:val="21"/>
        </w:rPr>
      </w:pPr>
      <w:r>
        <w:rPr>
          <w:kern w:val="0"/>
          <w:szCs w:val="21"/>
        </w:rPr>
        <w:t>证券</w:t>
      </w:r>
      <w:r>
        <w:rPr>
          <w:kern w:val="0"/>
          <w:szCs w:val="21"/>
        </w:rPr>
        <w:t>(</w:t>
      </w:r>
      <w:r>
        <w:rPr>
          <w:kern w:val="0"/>
          <w:szCs w:val="21"/>
        </w:rPr>
        <w:t>股票</w:t>
      </w:r>
      <w:r>
        <w:rPr>
          <w:kern w:val="0"/>
          <w:szCs w:val="21"/>
        </w:rPr>
        <w:t>)</w:t>
      </w:r>
      <w:r>
        <w:rPr>
          <w:kern w:val="0"/>
          <w:szCs w:val="21"/>
        </w:rPr>
        <w:t>交易印花税税率为</w:t>
      </w:r>
      <w:r>
        <w:rPr>
          <w:kern w:val="0"/>
          <w:szCs w:val="21"/>
        </w:rPr>
        <w:t>1‰</w:t>
      </w:r>
      <w:r>
        <w:rPr>
          <w:kern w:val="0"/>
          <w:szCs w:val="21"/>
        </w:rPr>
        <w:t>，由出让方缴纳。</w:t>
      </w:r>
    </w:p>
    <w:p w:rsidR="00450A2C" w:rsidRDefault="001D2F19">
      <w:pPr>
        <w:tabs>
          <w:tab w:val="left" w:pos="426"/>
        </w:tabs>
        <w:spacing w:line="360" w:lineRule="auto"/>
        <w:ind w:firstLineChars="200" w:firstLine="420"/>
        <w:rPr>
          <w:kern w:val="0"/>
          <w:szCs w:val="21"/>
        </w:rPr>
      </w:pPr>
      <w:r>
        <w:rPr>
          <w:kern w:val="0"/>
          <w:szCs w:val="21"/>
        </w:rPr>
        <w:t>（</w:t>
      </w:r>
      <w:r>
        <w:rPr>
          <w:kern w:val="0"/>
          <w:szCs w:val="21"/>
        </w:rPr>
        <w:t>2</w:t>
      </w:r>
      <w:r>
        <w:rPr>
          <w:kern w:val="0"/>
          <w:szCs w:val="21"/>
        </w:rPr>
        <w:t>）增值税、城建税、教育费附加及地方教育费附加</w:t>
      </w:r>
    </w:p>
    <w:p w:rsidR="00450A2C" w:rsidRDefault="001D2F19">
      <w:pPr>
        <w:tabs>
          <w:tab w:val="left" w:pos="426"/>
        </w:tabs>
        <w:spacing w:line="360" w:lineRule="auto"/>
        <w:ind w:firstLineChars="200" w:firstLine="420"/>
        <w:rPr>
          <w:kern w:val="0"/>
          <w:szCs w:val="21"/>
        </w:rPr>
      </w:pPr>
      <w:r>
        <w:rPr>
          <w:kern w:val="0"/>
          <w:szCs w:val="21"/>
        </w:rPr>
        <w:t>根据财政部、国家税务总局财税</w:t>
      </w:r>
      <w:r>
        <w:rPr>
          <w:kern w:val="0"/>
          <w:szCs w:val="21"/>
        </w:rPr>
        <w:t>[2016]36</w:t>
      </w:r>
      <w:r>
        <w:rPr>
          <w:kern w:val="0"/>
          <w:szCs w:val="21"/>
        </w:rPr>
        <w:t>号文《关于全面推开营业税改增值税试点的通知》的规定，经国务院批准，自</w:t>
      </w:r>
      <w:r>
        <w:rPr>
          <w:kern w:val="0"/>
          <w:szCs w:val="21"/>
        </w:rPr>
        <w:t>2016</w:t>
      </w:r>
      <w:r>
        <w:rPr>
          <w:kern w:val="0"/>
          <w:szCs w:val="21"/>
        </w:rPr>
        <w:t>年</w:t>
      </w:r>
      <w:r>
        <w:rPr>
          <w:kern w:val="0"/>
          <w:szCs w:val="21"/>
        </w:rPr>
        <w:t>5</w:t>
      </w:r>
      <w:r>
        <w:rPr>
          <w:kern w:val="0"/>
          <w:szCs w:val="21"/>
        </w:rPr>
        <w:t>月</w:t>
      </w:r>
      <w:r>
        <w:rPr>
          <w:kern w:val="0"/>
          <w:szCs w:val="21"/>
        </w:rPr>
        <w:t>1</w:t>
      </w:r>
      <w:r>
        <w:rPr>
          <w:kern w:val="0"/>
          <w:szCs w:val="21"/>
        </w:rPr>
        <w:t>日起在全国范围内全面推开营业税改征增值税试点，金融业纳入试点范围，由缴纳营业税改为缴纳增值税。金融商品转让，按照卖出价扣除买入价后的余额为销售额。对证券投资基金（封闭式证券投资基金，开放式证券投资基金）管理人运用基金买卖股票、债券的转让收入免征增值税；国债、地方政府债利息收入以及金融同业往来利息收入免征增值税；存款利息收入不征收增值税；</w:t>
      </w:r>
    </w:p>
    <w:p w:rsidR="00450A2C" w:rsidRDefault="001D2F19">
      <w:pPr>
        <w:tabs>
          <w:tab w:val="left" w:pos="426"/>
        </w:tabs>
        <w:spacing w:line="360" w:lineRule="auto"/>
        <w:ind w:firstLineChars="200" w:firstLine="420"/>
        <w:rPr>
          <w:kern w:val="0"/>
          <w:szCs w:val="21"/>
        </w:rPr>
      </w:pPr>
      <w:r>
        <w:rPr>
          <w:kern w:val="0"/>
          <w:szCs w:val="21"/>
        </w:rPr>
        <w:t>根据财政部、国家税务总局财税</w:t>
      </w:r>
      <w:r>
        <w:rPr>
          <w:kern w:val="0"/>
          <w:szCs w:val="21"/>
        </w:rPr>
        <w:t>[2016]46</w:t>
      </w:r>
      <w:r>
        <w:rPr>
          <w:kern w:val="0"/>
          <w:szCs w:val="21"/>
        </w:rPr>
        <w:t>号文《关于进一步明确全面推开营改增试点金融业有关政策的通知》的规定，金融机构开展的质押式买入返售金融商品业务及持有政策性金融债券取得的利息收入属于金融同业往来利息收入；</w:t>
      </w:r>
    </w:p>
    <w:p w:rsidR="00450A2C" w:rsidRDefault="001D2F19">
      <w:pPr>
        <w:tabs>
          <w:tab w:val="left" w:pos="426"/>
        </w:tabs>
        <w:spacing w:line="360" w:lineRule="auto"/>
        <w:ind w:firstLineChars="200" w:firstLine="420"/>
        <w:rPr>
          <w:kern w:val="0"/>
          <w:szCs w:val="21"/>
        </w:rPr>
      </w:pPr>
      <w:r>
        <w:rPr>
          <w:kern w:val="0"/>
          <w:szCs w:val="21"/>
        </w:rPr>
        <w:t>根据财政部、国家税务总局财税</w:t>
      </w:r>
      <w:r>
        <w:rPr>
          <w:kern w:val="0"/>
          <w:szCs w:val="21"/>
        </w:rPr>
        <w:t>[2016]70</w:t>
      </w:r>
      <w:r>
        <w:rPr>
          <w:kern w:val="0"/>
          <w:szCs w:val="21"/>
        </w:rPr>
        <w:t>号文《关于金融机构同业往来等增值税政策的补充通知》的规定，金融机构开展的买断式买入返售金融商品业务、同业存款、同业存单以及持有金融债</w:t>
      </w:r>
      <w:r>
        <w:rPr>
          <w:kern w:val="0"/>
          <w:szCs w:val="21"/>
        </w:rPr>
        <w:lastRenderedPageBreak/>
        <w:t>券取得的利息收入属于金融同业往来利息收入；</w:t>
      </w:r>
    </w:p>
    <w:p w:rsidR="00450A2C" w:rsidRDefault="001D2F19">
      <w:pPr>
        <w:tabs>
          <w:tab w:val="left" w:pos="426"/>
        </w:tabs>
        <w:spacing w:line="360" w:lineRule="auto"/>
        <w:ind w:firstLineChars="200" w:firstLine="420"/>
        <w:rPr>
          <w:kern w:val="0"/>
          <w:szCs w:val="21"/>
        </w:rPr>
      </w:pPr>
      <w:r>
        <w:rPr>
          <w:kern w:val="0"/>
          <w:szCs w:val="21"/>
        </w:rPr>
        <w:t>根据财政部、国家税务总局财税</w:t>
      </w:r>
      <w:r>
        <w:rPr>
          <w:kern w:val="0"/>
          <w:szCs w:val="21"/>
        </w:rPr>
        <w:t>[2016]140</w:t>
      </w:r>
      <w:r>
        <w:rPr>
          <w:kern w:val="0"/>
          <w:szCs w:val="21"/>
        </w:rPr>
        <w:t>号文《关于明确金融、房地产开发、教育辅助服务等增值税政策的通知》的规定，资管产品运营过程中发生的增值税应税行为，以资管产品管理人为增值税纳税人；</w:t>
      </w:r>
    </w:p>
    <w:p w:rsidR="00450A2C" w:rsidRDefault="001D2F19">
      <w:pPr>
        <w:tabs>
          <w:tab w:val="left" w:pos="426"/>
        </w:tabs>
        <w:spacing w:line="360" w:lineRule="auto"/>
        <w:ind w:firstLineChars="200" w:firstLine="420"/>
        <w:rPr>
          <w:kern w:val="0"/>
          <w:szCs w:val="21"/>
        </w:rPr>
      </w:pPr>
      <w:r>
        <w:rPr>
          <w:kern w:val="0"/>
          <w:szCs w:val="21"/>
        </w:rPr>
        <w:t>根据财政部、国家税务总局财税</w:t>
      </w:r>
      <w:r>
        <w:rPr>
          <w:kern w:val="0"/>
          <w:szCs w:val="21"/>
        </w:rPr>
        <w:t>[2017]56</w:t>
      </w:r>
      <w:r>
        <w:rPr>
          <w:kern w:val="0"/>
          <w:szCs w:val="21"/>
        </w:rPr>
        <w:t>号文《关于资管产品增值税有关问题的通知》的规定，自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日起，资管产品管理人运营资管产品过程中发生的增值税应税行为（以下简称</w:t>
      </w:r>
      <w:r>
        <w:rPr>
          <w:kern w:val="0"/>
          <w:szCs w:val="21"/>
        </w:rPr>
        <w:t>“</w:t>
      </w:r>
      <w:r>
        <w:rPr>
          <w:kern w:val="0"/>
          <w:szCs w:val="21"/>
        </w:rPr>
        <w:t>资管产品运营业务</w:t>
      </w:r>
      <w:r>
        <w:rPr>
          <w:kern w:val="0"/>
          <w:szCs w:val="21"/>
        </w:rPr>
        <w:t>”</w:t>
      </w:r>
      <w:r>
        <w:rPr>
          <w:kern w:val="0"/>
          <w:szCs w:val="21"/>
        </w:rPr>
        <w:t>），暂适用简易计税方法，按照</w:t>
      </w:r>
      <w:r>
        <w:rPr>
          <w:kern w:val="0"/>
          <w:szCs w:val="21"/>
        </w:rPr>
        <w:t>3%</w:t>
      </w:r>
      <w:r>
        <w:rPr>
          <w:kern w:val="0"/>
          <w:szCs w:val="21"/>
        </w:rPr>
        <w:t>的征收率缴纳增值税，资管产品管理人未分别核算资管产品运营业务和其他业务的销售额和增值税应纳税额的除外。资管产品管理人可选择分别或汇总核算资管产品运营业务销售额和增值税应纳税额。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450A2C" w:rsidRDefault="001D2F19">
      <w:pPr>
        <w:tabs>
          <w:tab w:val="left" w:pos="426"/>
        </w:tabs>
        <w:spacing w:line="360" w:lineRule="auto"/>
        <w:ind w:firstLineChars="200" w:firstLine="420"/>
        <w:rPr>
          <w:kern w:val="0"/>
          <w:szCs w:val="21"/>
        </w:rPr>
      </w:pPr>
      <w:r>
        <w:rPr>
          <w:kern w:val="0"/>
          <w:szCs w:val="21"/>
        </w:rPr>
        <w:t>根据财政部、国家税务总局财税</w:t>
      </w:r>
      <w:r>
        <w:rPr>
          <w:kern w:val="0"/>
          <w:szCs w:val="21"/>
        </w:rPr>
        <w:t>[2017]90</w:t>
      </w:r>
      <w:r>
        <w:rPr>
          <w:kern w:val="0"/>
          <w:szCs w:val="21"/>
        </w:rPr>
        <w:t>号文《关于租入固定资产进项税额抵扣等增值税政策的通知》的规定，自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日起，资管产品管理人运营资管产品提供的贷款服务、发生的部分金融商品转让业务，按照以下规定确定销售额：提供贷款服务，以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日前取得的股票（不包括限售股）、债券、基金、非货物期货，可以选择按照实际买入价计算销售额，或者以</w:t>
      </w:r>
      <w:r>
        <w:rPr>
          <w:kern w:val="0"/>
          <w:szCs w:val="21"/>
        </w:rPr>
        <w:t>2017</w:t>
      </w:r>
      <w:r>
        <w:rPr>
          <w:kern w:val="0"/>
          <w:szCs w:val="21"/>
        </w:rPr>
        <w:t>年最后一个交易日的股票收盘价（</w:t>
      </w:r>
      <w:r>
        <w:rPr>
          <w:kern w:val="0"/>
          <w:szCs w:val="21"/>
        </w:rPr>
        <w:t>2017</w:t>
      </w:r>
      <w:r>
        <w:rPr>
          <w:kern w:val="0"/>
          <w:szCs w:val="21"/>
        </w:rPr>
        <w:t>年最后一个交易日处于停牌期间的股票，为停牌前最后一个交易日收盘价）、债券估值（中债金融估值中心有限公司或中证指数有限公司提供的债券估值）、基金份额净值、非货物期货结算价格作为买入价计算销售额。</w:t>
      </w:r>
    </w:p>
    <w:p w:rsidR="00450A2C" w:rsidRDefault="001D2F19">
      <w:pPr>
        <w:tabs>
          <w:tab w:val="left" w:pos="426"/>
        </w:tabs>
        <w:spacing w:line="360" w:lineRule="auto"/>
        <w:ind w:firstLineChars="200" w:firstLine="420"/>
        <w:rPr>
          <w:kern w:val="0"/>
          <w:szCs w:val="21"/>
        </w:rPr>
      </w:pPr>
      <w:r>
        <w:rPr>
          <w:kern w:val="0"/>
          <w:szCs w:val="21"/>
        </w:rPr>
        <w:t>本基金分别按实际缴纳的增值税额的</w:t>
      </w:r>
      <w:r>
        <w:rPr>
          <w:kern w:val="0"/>
          <w:szCs w:val="21"/>
        </w:rPr>
        <w:t>7%</w:t>
      </w:r>
      <w:r>
        <w:rPr>
          <w:kern w:val="0"/>
          <w:szCs w:val="21"/>
        </w:rPr>
        <w:t>、</w:t>
      </w:r>
      <w:r>
        <w:rPr>
          <w:kern w:val="0"/>
          <w:szCs w:val="21"/>
        </w:rPr>
        <w:t>3%</w:t>
      </w:r>
      <w:r>
        <w:rPr>
          <w:kern w:val="0"/>
          <w:szCs w:val="21"/>
        </w:rPr>
        <w:t>和</w:t>
      </w:r>
      <w:r>
        <w:rPr>
          <w:kern w:val="0"/>
          <w:szCs w:val="21"/>
        </w:rPr>
        <w:t>2%</w:t>
      </w:r>
      <w:r>
        <w:rPr>
          <w:kern w:val="0"/>
          <w:szCs w:val="21"/>
        </w:rPr>
        <w:t>缴纳城市维护建设税、教育费附加和地方教育费附加。</w:t>
      </w:r>
    </w:p>
    <w:p w:rsidR="00450A2C" w:rsidRDefault="001D2F19">
      <w:pPr>
        <w:tabs>
          <w:tab w:val="left" w:pos="426"/>
        </w:tabs>
        <w:spacing w:line="360" w:lineRule="auto"/>
        <w:ind w:firstLineChars="200" w:firstLine="420"/>
        <w:rPr>
          <w:kern w:val="0"/>
          <w:szCs w:val="21"/>
        </w:rPr>
      </w:pPr>
      <w:r>
        <w:rPr>
          <w:kern w:val="0"/>
          <w:szCs w:val="21"/>
        </w:rPr>
        <w:t>（</w:t>
      </w:r>
      <w:r>
        <w:rPr>
          <w:kern w:val="0"/>
          <w:szCs w:val="21"/>
        </w:rPr>
        <w:t>3</w:t>
      </w:r>
      <w:r>
        <w:rPr>
          <w:kern w:val="0"/>
          <w:szCs w:val="21"/>
        </w:rPr>
        <w:t>）企业所得税</w:t>
      </w:r>
    </w:p>
    <w:p w:rsidR="00450A2C" w:rsidRDefault="001D2F19">
      <w:pPr>
        <w:tabs>
          <w:tab w:val="left" w:pos="426"/>
        </w:tabs>
        <w:spacing w:line="360" w:lineRule="auto"/>
        <w:ind w:firstLineChars="200" w:firstLine="420"/>
        <w:rPr>
          <w:kern w:val="0"/>
          <w:szCs w:val="21"/>
        </w:rPr>
      </w:pPr>
      <w:r>
        <w:rPr>
          <w:kern w:val="0"/>
          <w:szCs w:val="21"/>
        </w:rPr>
        <w:t>证券投资基金从证券市场中取得的收入，包括买卖股票、债券的差价收入，股权的股息、红利收入，债券的利息收入及其他收入，暂不征收企业所得税。</w:t>
      </w:r>
    </w:p>
    <w:p w:rsidR="00450A2C" w:rsidRDefault="001D2F19">
      <w:pPr>
        <w:tabs>
          <w:tab w:val="left" w:pos="426"/>
        </w:tabs>
        <w:spacing w:line="360" w:lineRule="auto"/>
        <w:ind w:firstLineChars="200" w:firstLine="420"/>
        <w:rPr>
          <w:kern w:val="0"/>
          <w:szCs w:val="21"/>
        </w:rPr>
      </w:pPr>
      <w:r>
        <w:rPr>
          <w:kern w:val="0"/>
          <w:szCs w:val="21"/>
        </w:rPr>
        <w:t>（</w:t>
      </w:r>
      <w:r>
        <w:rPr>
          <w:kern w:val="0"/>
          <w:szCs w:val="21"/>
        </w:rPr>
        <w:t>4</w:t>
      </w:r>
      <w:r>
        <w:rPr>
          <w:kern w:val="0"/>
          <w:szCs w:val="21"/>
        </w:rPr>
        <w:t>）个人所得税</w:t>
      </w:r>
    </w:p>
    <w:p w:rsidR="00450A2C" w:rsidRDefault="001D2F19">
      <w:pPr>
        <w:tabs>
          <w:tab w:val="left" w:pos="426"/>
        </w:tabs>
        <w:spacing w:line="360" w:lineRule="auto"/>
        <w:ind w:firstLineChars="200" w:firstLine="420"/>
        <w:rPr>
          <w:kern w:val="0"/>
          <w:szCs w:val="21"/>
        </w:rPr>
      </w:pPr>
      <w:r>
        <w:rPr>
          <w:kern w:val="0"/>
          <w:szCs w:val="21"/>
        </w:rPr>
        <w:t>个人所得税税率为</w:t>
      </w:r>
      <w:r>
        <w:rPr>
          <w:kern w:val="0"/>
          <w:szCs w:val="21"/>
        </w:rPr>
        <w:t>20%</w:t>
      </w:r>
      <w:r>
        <w:rPr>
          <w:kern w:val="0"/>
          <w:szCs w:val="21"/>
        </w:rPr>
        <w:t>。</w:t>
      </w:r>
    </w:p>
    <w:p w:rsidR="00450A2C" w:rsidRDefault="001D2F19">
      <w:pPr>
        <w:tabs>
          <w:tab w:val="left" w:pos="426"/>
        </w:tabs>
        <w:spacing w:line="360" w:lineRule="auto"/>
        <w:ind w:firstLineChars="200" w:firstLine="420"/>
        <w:rPr>
          <w:kern w:val="0"/>
          <w:szCs w:val="21"/>
        </w:rPr>
      </w:pPr>
      <w:r>
        <w:rPr>
          <w:kern w:val="0"/>
          <w:szCs w:val="21"/>
        </w:rPr>
        <w:t>基金从上市公司分配取得的股息红利所得，持股期限在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的，减按</w:t>
      </w:r>
      <w:r>
        <w:rPr>
          <w:kern w:val="0"/>
          <w:szCs w:val="21"/>
        </w:rPr>
        <w:t>50%</w:t>
      </w:r>
      <w:r>
        <w:rPr>
          <w:kern w:val="0"/>
          <w:szCs w:val="21"/>
        </w:rPr>
        <w:t>计入应纳税所得额；持股期限超过</w:t>
      </w:r>
      <w:r>
        <w:rPr>
          <w:kern w:val="0"/>
          <w:szCs w:val="21"/>
        </w:rPr>
        <w:t>1</w:t>
      </w:r>
      <w:r>
        <w:rPr>
          <w:kern w:val="0"/>
          <w:szCs w:val="21"/>
        </w:rPr>
        <w:t>年的，减按</w:t>
      </w:r>
      <w:r>
        <w:rPr>
          <w:kern w:val="0"/>
          <w:szCs w:val="21"/>
        </w:rPr>
        <w:t>25%</w:t>
      </w:r>
      <w:r>
        <w:rPr>
          <w:kern w:val="0"/>
          <w:szCs w:val="21"/>
        </w:rPr>
        <w:t>计入应纳税所得额；自</w:t>
      </w:r>
      <w:r>
        <w:rPr>
          <w:kern w:val="0"/>
          <w:szCs w:val="21"/>
        </w:rPr>
        <w:t>2015</w:t>
      </w:r>
      <w:r>
        <w:rPr>
          <w:kern w:val="0"/>
          <w:szCs w:val="21"/>
        </w:rPr>
        <w:t>年</w:t>
      </w:r>
      <w:r>
        <w:rPr>
          <w:kern w:val="0"/>
          <w:szCs w:val="21"/>
        </w:rPr>
        <w:t>9</w:t>
      </w:r>
      <w:r>
        <w:rPr>
          <w:kern w:val="0"/>
          <w:szCs w:val="21"/>
        </w:rPr>
        <w:t>月</w:t>
      </w:r>
      <w:r>
        <w:rPr>
          <w:kern w:val="0"/>
          <w:szCs w:val="21"/>
        </w:rPr>
        <w:t>8</w:t>
      </w:r>
      <w:r>
        <w:rPr>
          <w:kern w:val="0"/>
          <w:szCs w:val="21"/>
        </w:rPr>
        <w:t>日起，证券投资基金从公开发行和转让市场取得的上市公司股票，持股期限超过</w:t>
      </w:r>
      <w:r>
        <w:rPr>
          <w:kern w:val="0"/>
          <w:szCs w:val="21"/>
        </w:rPr>
        <w:t>1</w:t>
      </w:r>
      <w:r>
        <w:rPr>
          <w:kern w:val="0"/>
          <w:szCs w:val="21"/>
        </w:rPr>
        <w:t>年的，股息红利所得暂免征收个人所得税。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lastRenderedPageBreak/>
        <w:t>暂免征收储蓄存款利息所得个人所得税。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6.4.7</w:t>
      </w:r>
      <w:r w:rsidRPr="00E76B2D">
        <w:rPr>
          <w:rFonts w:ascii="宋体" w:hAnsi="宋体" w:hint="eastAsia"/>
          <w:b/>
          <w:bCs/>
          <w:color w:val="000000"/>
          <w:szCs w:val="21"/>
        </w:rPr>
        <w:t>重要财务报表项目的说明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 </w:t>
      </w:r>
      <w:r w:rsidRPr="00E76B2D">
        <w:rPr>
          <w:rFonts w:ascii="宋体" w:hAnsi="宋体" w:hint="eastAsia"/>
          <w:b/>
          <w:bCs/>
          <w:color w:val="000000"/>
          <w:szCs w:val="21"/>
        </w:rPr>
        <w:t>银行存款</w:t>
      </w:r>
    </w:p>
    <w:p w:rsidR="0046665E" w:rsidRDefault="0046665E" w:rsidP="0046665E">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6665E" w:rsidTr="00503D1B">
        <w:trPr>
          <w:trHeight w:val="345"/>
          <w:jc w:val="center"/>
        </w:trPr>
        <w:tc>
          <w:tcPr>
            <w:tcW w:w="3766" w:type="dxa"/>
            <w:tcMar>
              <w:top w:w="15" w:type="dxa"/>
              <w:left w:w="15" w:type="dxa"/>
              <w:bottom w:w="0" w:type="dxa"/>
              <w:right w:w="15" w:type="dxa"/>
            </w:tcMar>
            <w:vAlign w:val="center"/>
            <w:hideMark/>
          </w:tcPr>
          <w:p w:rsidR="0046665E" w:rsidRDefault="0046665E">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6665E" w:rsidRDefault="0046665E">
            <w:pPr>
              <w:jc w:val="center"/>
              <w:rPr>
                <w:kern w:val="0"/>
                <w:szCs w:val="21"/>
              </w:rPr>
            </w:pPr>
            <w:r>
              <w:rPr>
                <w:rFonts w:hAnsi="宋体" w:hint="eastAsia"/>
                <w:kern w:val="0"/>
                <w:szCs w:val="21"/>
              </w:rPr>
              <w:t>本期末</w:t>
            </w:r>
          </w:p>
          <w:p w:rsidR="0046665E" w:rsidRDefault="0046665E">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7,617,475.86</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7,617,475.86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6.4.7.2 </w:t>
      </w:r>
      <w:r w:rsidRPr="00E76B2D">
        <w:rPr>
          <w:rFonts w:ascii="宋体" w:hAnsi="宋体" w:hint="eastAsia"/>
          <w:b/>
          <w:bCs/>
          <w:color w:val="000000"/>
          <w:szCs w:val="21"/>
        </w:rPr>
        <w:t>交易性金融资产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53756" w:rsidRPr="00224952" w:rsidTr="00EC2561">
        <w:trPr>
          <w:trHeight w:val="255"/>
          <w:jc w:val="center"/>
        </w:trPr>
        <w:tc>
          <w:tcPr>
            <w:tcW w:w="2268" w:type="dxa"/>
            <w:gridSpan w:val="2"/>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项目</w:t>
            </w:r>
          </w:p>
        </w:tc>
        <w:tc>
          <w:tcPr>
            <w:tcW w:w="7018" w:type="dxa"/>
            <w:gridSpan w:val="3"/>
            <w:vAlign w:val="center"/>
          </w:tcPr>
          <w:p w:rsidR="00753756" w:rsidRPr="00224952" w:rsidRDefault="00753756" w:rsidP="00CB39C2">
            <w:pPr>
              <w:jc w:val="center"/>
              <w:rPr>
                <w:color w:val="000000"/>
                <w:kern w:val="0"/>
                <w:szCs w:val="21"/>
              </w:rPr>
            </w:pPr>
            <w:r w:rsidRPr="00224952">
              <w:rPr>
                <w:rFonts w:hint="eastAsia"/>
                <w:color w:val="000000"/>
                <w:kern w:val="0"/>
                <w:szCs w:val="21"/>
              </w:rPr>
              <w:t>本期末</w:t>
            </w:r>
          </w:p>
          <w:p w:rsidR="00753756" w:rsidRPr="00224952" w:rsidRDefault="00753756" w:rsidP="00CB39C2">
            <w:pPr>
              <w:jc w:val="center"/>
              <w:rPr>
                <w:color w:val="000000"/>
                <w:kern w:val="0"/>
                <w:szCs w:val="21"/>
              </w:rPr>
            </w:pPr>
            <w:r w:rsidRPr="00224952">
              <w:rPr>
                <w:color w:val="000000"/>
                <w:kern w:val="0"/>
                <w:szCs w:val="21"/>
              </w:rPr>
              <w:t>2020</w:t>
            </w:r>
            <w:r w:rsidRPr="00224952">
              <w:rPr>
                <w:color w:val="000000"/>
                <w:kern w:val="0"/>
                <w:szCs w:val="21"/>
              </w:rPr>
              <w:t>年</w:t>
            </w:r>
            <w:r w:rsidRPr="00224952">
              <w:rPr>
                <w:color w:val="000000"/>
                <w:kern w:val="0"/>
                <w:szCs w:val="21"/>
              </w:rPr>
              <w:t>6</w:t>
            </w:r>
            <w:r w:rsidRPr="00224952">
              <w:rPr>
                <w:color w:val="000000"/>
                <w:kern w:val="0"/>
                <w:szCs w:val="21"/>
              </w:rPr>
              <w:t>月</w:t>
            </w:r>
            <w:r w:rsidRPr="00224952">
              <w:rPr>
                <w:color w:val="000000"/>
                <w:kern w:val="0"/>
                <w:szCs w:val="21"/>
              </w:rPr>
              <w:t>30</w:t>
            </w:r>
            <w:r w:rsidRPr="00224952">
              <w:rPr>
                <w:color w:val="000000"/>
                <w:kern w:val="0"/>
                <w:szCs w:val="21"/>
              </w:rPr>
              <w:t>日</w:t>
            </w:r>
          </w:p>
        </w:tc>
      </w:tr>
      <w:tr w:rsidR="00753756" w:rsidRPr="00224952" w:rsidTr="00EC2561">
        <w:trPr>
          <w:trHeight w:val="270"/>
          <w:jc w:val="center"/>
        </w:trPr>
        <w:tc>
          <w:tcPr>
            <w:tcW w:w="2268" w:type="dxa"/>
            <w:gridSpan w:val="2"/>
            <w:vMerge/>
            <w:vAlign w:val="center"/>
          </w:tcPr>
          <w:p w:rsidR="00753756" w:rsidRPr="00224952" w:rsidRDefault="00753756" w:rsidP="00CB39C2">
            <w:pPr>
              <w:widowControl/>
              <w:jc w:val="left"/>
              <w:rPr>
                <w:color w:val="000000"/>
                <w:kern w:val="0"/>
                <w:szCs w:val="21"/>
              </w:rPr>
            </w:pP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成本</w:t>
            </w: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w:t>
            </w:r>
          </w:p>
        </w:tc>
        <w:tc>
          <w:tcPr>
            <w:tcW w:w="2340"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公允价值变动</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股票</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227,122,968.38</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234,760,321.26</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7,637,352.88</w:t>
            </w:r>
          </w:p>
        </w:tc>
      </w:tr>
      <w:tr w:rsidR="00753756" w:rsidRPr="00224952" w:rsidTr="00EC2561">
        <w:trPr>
          <w:trHeight w:val="270"/>
          <w:jc w:val="center"/>
        </w:trPr>
        <w:tc>
          <w:tcPr>
            <w:tcW w:w="2268" w:type="dxa"/>
            <w:gridSpan w:val="2"/>
            <w:vAlign w:val="center"/>
          </w:tcPr>
          <w:p w:rsidR="00753756" w:rsidRPr="00224952" w:rsidRDefault="00753756" w:rsidP="00997072">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r>
      <w:tr w:rsidR="00753756" w:rsidRPr="00224952" w:rsidTr="00EC2561">
        <w:trPr>
          <w:trHeight w:val="285"/>
          <w:jc w:val="center"/>
        </w:trPr>
        <w:tc>
          <w:tcPr>
            <w:tcW w:w="828" w:type="dxa"/>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债券</w:t>
            </w:r>
          </w:p>
        </w:tc>
        <w:tc>
          <w:tcPr>
            <w:tcW w:w="1440" w:type="dxa"/>
            <w:vAlign w:val="center"/>
          </w:tcPr>
          <w:p w:rsidR="00753756" w:rsidRPr="00224952" w:rsidRDefault="00753756" w:rsidP="00CB39C2">
            <w:pPr>
              <w:jc w:val="left"/>
              <w:rPr>
                <w:color w:val="000000"/>
                <w:kern w:val="0"/>
                <w:szCs w:val="21"/>
              </w:rPr>
            </w:pPr>
            <w:r w:rsidRPr="00224952">
              <w:rPr>
                <w:rFonts w:hint="eastAsia"/>
                <w:color w:val="000000"/>
                <w:kern w:val="0"/>
                <w:szCs w:val="21"/>
              </w:rPr>
              <w:t>交易所市场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CB39C2">
            <w:pPr>
              <w:widowControl/>
              <w:jc w:val="left"/>
              <w:rPr>
                <w:color w:val="000000"/>
                <w:kern w:val="0"/>
                <w:szCs w:val="21"/>
              </w:rPr>
            </w:pPr>
            <w:r w:rsidRPr="00224952">
              <w:rPr>
                <w:rFonts w:hint="eastAsia"/>
                <w:color w:val="000000"/>
                <w:kern w:val="0"/>
                <w:szCs w:val="21"/>
              </w:rPr>
              <w:t>银行间市场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6A0C35">
            <w:pPr>
              <w:widowControl/>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color w:val="000000"/>
                <w:szCs w:val="21"/>
              </w:rPr>
            </w:pPr>
            <w:r w:rsidRPr="00224952">
              <w:rPr>
                <w:szCs w:val="21"/>
              </w:rPr>
              <w:t>-</w:t>
            </w:r>
          </w:p>
        </w:tc>
        <w:tc>
          <w:tcPr>
            <w:tcW w:w="2339" w:type="dxa"/>
            <w:vAlign w:val="center"/>
          </w:tcPr>
          <w:p w:rsidR="00753756" w:rsidRPr="00224952" w:rsidRDefault="00753756" w:rsidP="00CB39C2">
            <w:pPr>
              <w:jc w:val="right"/>
              <w:rPr>
                <w:color w:val="000000"/>
                <w:szCs w:val="21"/>
              </w:rPr>
            </w:pPr>
            <w:r w:rsidRPr="00224952">
              <w:rPr>
                <w:szCs w:val="21"/>
              </w:rPr>
              <w:t>-</w:t>
            </w:r>
          </w:p>
        </w:tc>
        <w:tc>
          <w:tcPr>
            <w:tcW w:w="2340" w:type="dxa"/>
            <w:vAlign w:val="center"/>
          </w:tcPr>
          <w:p w:rsidR="00753756" w:rsidRPr="00224952" w:rsidRDefault="00753756" w:rsidP="00CB39C2">
            <w:pPr>
              <w:jc w:val="right"/>
              <w:rPr>
                <w:color w:val="000000"/>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资产支持证券</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基金</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其他</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jc w:val="center"/>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szCs w:val="21"/>
              </w:rPr>
            </w:pPr>
            <w:r w:rsidRPr="00224952">
              <w:rPr>
                <w:szCs w:val="21"/>
              </w:rPr>
              <w:t>227,122,968.38</w:t>
            </w:r>
          </w:p>
        </w:tc>
        <w:tc>
          <w:tcPr>
            <w:tcW w:w="2339" w:type="dxa"/>
            <w:vAlign w:val="center"/>
          </w:tcPr>
          <w:p w:rsidR="00753756" w:rsidRPr="00224952" w:rsidRDefault="00753756" w:rsidP="00CB39C2">
            <w:pPr>
              <w:jc w:val="right"/>
              <w:rPr>
                <w:szCs w:val="21"/>
              </w:rPr>
            </w:pPr>
            <w:r w:rsidRPr="00224952">
              <w:rPr>
                <w:szCs w:val="21"/>
              </w:rPr>
              <w:t>234,760,321.26</w:t>
            </w:r>
          </w:p>
        </w:tc>
        <w:tc>
          <w:tcPr>
            <w:tcW w:w="2340" w:type="dxa"/>
            <w:vAlign w:val="center"/>
          </w:tcPr>
          <w:p w:rsidR="00753756" w:rsidRPr="00224952" w:rsidRDefault="00753756" w:rsidP="00CB39C2">
            <w:pPr>
              <w:jc w:val="right"/>
              <w:rPr>
                <w:szCs w:val="21"/>
              </w:rPr>
            </w:pPr>
            <w:r w:rsidRPr="00224952">
              <w:rPr>
                <w:szCs w:val="21"/>
              </w:rPr>
              <w:t>7,637,352.88</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6.4.7.3 </w:t>
      </w:r>
      <w:r w:rsidRPr="00E76B2D">
        <w:rPr>
          <w:rFonts w:ascii="宋体" w:hAnsi="宋体" w:hint="eastAsia"/>
          <w:b/>
          <w:bCs/>
          <w:color w:val="000000"/>
          <w:szCs w:val="21"/>
        </w:rPr>
        <w:t>衍生金融资产</w:t>
      </w:r>
      <w:r w:rsidRPr="00E76B2D">
        <w:rPr>
          <w:rFonts w:ascii="宋体" w:hAnsi="宋体"/>
          <w:b/>
          <w:bCs/>
          <w:color w:val="000000"/>
          <w:szCs w:val="21"/>
        </w:rPr>
        <w:t>/</w:t>
      </w:r>
      <w:r w:rsidRPr="00E76B2D">
        <w:rPr>
          <w:rFonts w:ascii="宋体" w:hAnsi="宋体" w:hint="eastAsia"/>
          <w:b/>
          <w:bCs/>
          <w:color w:val="000000"/>
          <w:szCs w:val="21"/>
        </w:rPr>
        <w:t>负债</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340"/>
        <w:gridCol w:w="1980"/>
        <w:gridCol w:w="1620"/>
        <w:gridCol w:w="1980"/>
        <w:gridCol w:w="1080"/>
      </w:tblGrid>
      <w:tr w:rsidR="00753756" w:rsidRPr="00224952" w:rsidTr="00EC2561">
        <w:tc>
          <w:tcPr>
            <w:tcW w:w="2340"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660" w:type="dxa"/>
            <w:gridSpan w:val="4"/>
            <w:vAlign w:val="center"/>
          </w:tcPr>
          <w:p w:rsidR="00753756" w:rsidRPr="00224952" w:rsidRDefault="00753756" w:rsidP="0070173B">
            <w:pPr>
              <w:jc w:val="center"/>
              <w:rPr>
                <w:color w:val="000000"/>
                <w:kern w:val="0"/>
                <w:szCs w:val="21"/>
              </w:rPr>
            </w:pPr>
            <w:r w:rsidRPr="00224952">
              <w:rPr>
                <w:rFonts w:hint="eastAsia"/>
                <w:color w:val="000000"/>
                <w:kern w:val="0"/>
                <w:szCs w:val="21"/>
              </w:rPr>
              <w:t>本期末</w:t>
            </w:r>
          </w:p>
          <w:p w:rsidR="00753756" w:rsidRPr="00224952" w:rsidRDefault="00753756" w:rsidP="0070173B">
            <w:pPr>
              <w:jc w:val="center"/>
              <w:rPr>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EC2561">
        <w:tc>
          <w:tcPr>
            <w:tcW w:w="2340" w:type="dxa"/>
            <w:vMerge/>
            <w:vAlign w:val="center"/>
          </w:tcPr>
          <w:p w:rsidR="00753756" w:rsidRPr="00224952" w:rsidRDefault="00753756" w:rsidP="0070173B">
            <w:pPr>
              <w:rPr>
                <w:color w:val="000000"/>
                <w:kern w:val="0"/>
                <w:szCs w:val="21"/>
              </w:rPr>
            </w:pPr>
          </w:p>
        </w:tc>
        <w:tc>
          <w:tcPr>
            <w:tcW w:w="1980" w:type="dxa"/>
            <w:vMerge w:val="restart"/>
            <w:vAlign w:val="center"/>
          </w:tcPr>
          <w:p w:rsidR="00753756" w:rsidRPr="00224952" w:rsidRDefault="00753756" w:rsidP="0070173B">
            <w:pPr>
              <w:widowControl/>
              <w:jc w:val="center"/>
              <w:rPr>
                <w:color w:val="000000"/>
                <w:kern w:val="0"/>
                <w:szCs w:val="21"/>
              </w:rPr>
            </w:pPr>
            <w:r w:rsidRPr="00224952">
              <w:rPr>
                <w:rFonts w:hint="eastAsia"/>
                <w:color w:val="000000"/>
                <w:kern w:val="0"/>
                <w:szCs w:val="21"/>
              </w:rPr>
              <w:t>合同</w:t>
            </w:r>
            <w:r w:rsidRPr="00224952">
              <w:rPr>
                <w:color w:val="000000"/>
                <w:kern w:val="0"/>
                <w:szCs w:val="21"/>
              </w:rPr>
              <w:t>/</w:t>
            </w:r>
            <w:r w:rsidRPr="00224952">
              <w:rPr>
                <w:rFonts w:hint="eastAsia"/>
                <w:color w:val="000000"/>
                <w:kern w:val="0"/>
                <w:szCs w:val="21"/>
              </w:rPr>
              <w:t>名义</w:t>
            </w:r>
          </w:p>
          <w:p w:rsidR="00753756" w:rsidRPr="00224952" w:rsidRDefault="00753756" w:rsidP="0070173B">
            <w:pPr>
              <w:jc w:val="center"/>
              <w:rPr>
                <w:color w:val="000000"/>
                <w:szCs w:val="21"/>
              </w:rPr>
            </w:pPr>
            <w:r w:rsidRPr="00224952">
              <w:rPr>
                <w:rFonts w:hint="eastAsia"/>
                <w:color w:val="000000"/>
                <w:kern w:val="0"/>
                <w:szCs w:val="21"/>
              </w:rPr>
              <w:t>金额</w:t>
            </w:r>
          </w:p>
        </w:tc>
        <w:tc>
          <w:tcPr>
            <w:tcW w:w="3600" w:type="dxa"/>
            <w:gridSpan w:val="2"/>
            <w:vAlign w:val="center"/>
          </w:tcPr>
          <w:p w:rsidR="00753756" w:rsidRPr="00224952" w:rsidRDefault="00753756" w:rsidP="0070173B">
            <w:pPr>
              <w:jc w:val="center"/>
              <w:rPr>
                <w:color w:val="000000"/>
                <w:szCs w:val="21"/>
              </w:rPr>
            </w:pPr>
            <w:r w:rsidRPr="00224952">
              <w:rPr>
                <w:rFonts w:hint="eastAsia"/>
                <w:color w:val="000000"/>
                <w:kern w:val="0"/>
                <w:szCs w:val="21"/>
              </w:rPr>
              <w:t>公允价值</w:t>
            </w:r>
          </w:p>
        </w:tc>
        <w:tc>
          <w:tcPr>
            <w:tcW w:w="1080"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备注</w:t>
            </w:r>
          </w:p>
        </w:tc>
      </w:tr>
      <w:tr w:rsidR="00753756" w:rsidRPr="00224952" w:rsidTr="00EC2561">
        <w:tc>
          <w:tcPr>
            <w:tcW w:w="2340" w:type="dxa"/>
            <w:vMerge/>
            <w:vAlign w:val="center"/>
          </w:tcPr>
          <w:p w:rsidR="00753756" w:rsidRPr="00224952" w:rsidRDefault="00753756" w:rsidP="0070173B">
            <w:pPr>
              <w:widowControl/>
              <w:jc w:val="left"/>
              <w:rPr>
                <w:color w:val="000000"/>
                <w:kern w:val="0"/>
                <w:szCs w:val="21"/>
              </w:rPr>
            </w:pPr>
          </w:p>
        </w:tc>
        <w:tc>
          <w:tcPr>
            <w:tcW w:w="1980" w:type="dxa"/>
            <w:vMerge/>
            <w:vAlign w:val="center"/>
          </w:tcPr>
          <w:p w:rsidR="00753756" w:rsidRPr="00224952" w:rsidRDefault="00753756" w:rsidP="0070173B">
            <w:pPr>
              <w:widowControl/>
              <w:jc w:val="left"/>
              <w:rPr>
                <w:color w:val="000000"/>
                <w:szCs w:val="21"/>
              </w:rPr>
            </w:pPr>
          </w:p>
        </w:tc>
        <w:tc>
          <w:tcPr>
            <w:tcW w:w="1620" w:type="dxa"/>
            <w:vAlign w:val="center"/>
          </w:tcPr>
          <w:p w:rsidR="00753756" w:rsidRPr="00224952" w:rsidRDefault="00753756" w:rsidP="0070173B">
            <w:pPr>
              <w:widowControl/>
              <w:jc w:val="center"/>
              <w:rPr>
                <w:color w:val="000000"/>
                <w:kern w:val="0"/>
                <w:szCs w:val="21"/>
              </w:rPr>
            </w:pPr>
            <w:r w:rsidRPr="00224952">
              <w:rPr>
                <w:rFonts w:hint="eastAsia"/>
                <w:color w:val="000000"/>
                <w:kern w:val="0"/>
                <w:szCs w:val="21"/>
              </w:rPr>
              <w:t>资产</w:t>
            </w:r>
          </w:p>
        </w:tc>
        <w:tc>
          <w:tcPr>
            <w:tcW w:w="1980" w:type="dxa"/>
            <w:vAlign w:val="center"/>
          </w:tcPr>
          <w:p w:rsidR="00753756" w:rsidRPr="00224952" w:rsidRDefault="00753756" w:rsidP="0070173B">
            <w:pPr>
              <w:widowControl/>
              <w:jc w:val="center"/>
              <w:rPr>
                <w:color w:val="000000"/>
                <w:kern w:val="0"/>
                <w:szCs w:val="21"/>
              </w:rPr>
            </w:pPr>
            <w:r w:rsidRPr="00224952">
              <w:rPr>
                <w:rFonts w:hint="eastAsia"/>
                <w:color w:val="000000"/>
                <w:kern w:val="0"/>
                <w:szCs w:val="21"/>
              </w:rPr>
              <w:t>负债</w:t>
            </w:r>
          </w:p>
        </w:tc>
        <w:tc>
          <w:tcPr>
            <w:tcW w:w="1080" w:type="dxa"/>
            <w:vMerge/>
            <w:vAlign w:val="center"/>
          </w:tcPr>
          <w:p w:rsidR="00753756" w:rsidRPr="00224952" w:rsidRDefault="00753756" w:rsidP="0070173B">
            <w:pPr>
              <w:widowControl/>
              <w:jc w:val="left"/>
              <w:rPr>
                <w:color w:val="000000"/>
                <w:szCs w:val="21"/>
              </w:rPr>
            </w:pPr>
          </w:p>
        </w:tc>
      </w:tr>
      <w:tr w:rsidR="00753756" w:rsidRPr="00224952" w:rsidTr="00EC2561">
        <w:tc>
          <w:tcPr>
            <w:tcW w:w="2340" w:type="dxa"/>
            <w:vAlign w:val="center"/>
          </w:tcPr>
          <w:p w:rsidR="00753756" w:rsidRPr="00224952" w:rsidRDefault="00753756" w:rsidP="0070173B">
            <w:pPr>
              <w:widowControl/>
              <w:rPr>
                <w:color w:val="000000"/>
                <w:kern w:val="0"/>
                <w:szCs w:val="21"/>
              </w:rPr>
            </w:pPr>
            <w:r w:rsidRPr="00224952">
              <w:rPr>
                <w:rFonts w:hint="eastAsia"/>
                <w:kern w:val="0"/>
                <w:szCs w:val="21"/>
              </w:rPr>
              <w:t>利率衍生工具</w:t>
            </w:r>
          </w:p>
        </w:tc>
        <w:tc>
          <w:tcPr>
            <w:tcW w:w="1980" w:type="dxa"/>
            <w:vAlign w:val="center"/>
          </w:tcPr>
          <w:p w:rsidR="00753756" w:rsidRPr="00224952" w:rsidRDefault="00753756" w:rsidP="0070173B">
            <w:pPr>
              <w:jc w:val="right"/>
              <w:rPr>
                <w:szCs w:val="21"/>
              </w:rPr>
            </w:pPr>
            <w:r w:rsidRPr="00224952">
              <w:rPr>
                <w:szCs w:val="21"/>
              </w:rPr>
              <w:t>-</w:t>
            </w:r>
          </w:p>
        </w:tc>
        <w:tc>
          <w:tcPr>
            <w:tcW w:w="1620" w:type="dxa"/>
            <w:vAlign w:val="center"/>
          </w:tcPr>
          <w:p w:rsidR="00753756" w:rsidRPr="00224952" w:rsidRDefault="00753756" w:rsidP="0070173B">
            <w:pPr>
              <w:jc w:val="right"/>
              <w:rPr>
                <w:szCs w:val="21"/>
              </w:rPr>
            </w:pPr>
            <w:r w:rsidRPr="00224952">
              <w:rPr>
                <w:szCs w:val="21"/>
              </w:rPr>
              <w:t>-</w:t>
            </w:r>
          </w:p>
        </w:tc>
        <w:tc>
          <w:tcPr>
            <w:tcW w:w="1980" w:type="dxa"/>
            <w:vAlign w:val="center"/>
          </w:tcPr>
          <w:p w:rsidR="00753756" w:rsidRPr="00224952" w:rsidRDefault="00753756" w:rsidP="0070173B">
            <w:pPr>
              <w:jc w:val="right"/>
              <w:rPr>
                <w:szCs w:val="21"/>
              </w:rPr>
            </w:pPr>
            <w:r w:rsidRPr="00224952">
              <w:rPr>
                <w:szCs w:val="21"/>
              </w:rPr>
              <w:t>-</w:t>
            </w:r>
          </w:p>
        </w:tc>
        <w:tc>
          <w:tcPr>
            <w:tcW w:w="1080" w:type="dxa"/>
            <w:vAlign w:val="center"/>
          </w:tcPr>
          <w:p w:rsidR="00753756" w:rsidRPr="00224952" w:rsidRDefault="00753756" w:rsidP="0070173B">
            <w:pPr>
              <w:jc w:val="left"/>
              <w:rPr>
                <w:szCs w:val="21"/>
              </w:rPr>
            </w:pPr>
            <w:r w:rsidRPr="00224952">
              <w:rPr>
                <w:szCs w:val="21"/>
              </w:rPr>
              <w:t>-</w:t>
            </w:r>
          </w:p>
        </w:tc>
      </w:tr>
      <w:tr w:rsidR="00753756" w:rsidRPr="00224952" w:rsidTr="00EC2561">
        <w:tc>
          <w:tcPr>
            <w:tcW w:w="2340" w:type="dxa"/>
            <w:vAlign w:val="center"/>
          </w:tcPr>
          <w:p w:rsidR="00753756" w:rsidRPr="00224952" w:rsidRDefault="00753756" w:rsidP="0070173B">
            <w:pPr>
              <w:widowControl/>
              <w:rPr>
                <w:color w:val="000000"/>
                <w:kern w:val="0"/>
                <w:szCs w:val="21"/>
              </w:rPr>
            </w:pPr>
            <w:r w:rsidRPr="00224952">
              <w:rPr>
                <w:rFonts w:hint="eastAsia"/>
                <w:kern w:val="0"/>
                <w:szCs w:val="21"/>
              </w:rPr>
              <w:t>货币衍生工具</w:t>
            </w:r>
          </w:p>
        </w:tc>
        <w:tc>
          <w:tcPr>
            <w:tcW w:w="1980" w:type="dxa"/>
            <w:vAlign w:val="center"/>
          </w:tcPr>
          <w:p w:rsidR="00753756" w:rsidRPr="00224952" w:rsidRDefault="00753756" w:rsidP="0070173B">
            <w:pPr>
              <w:jc w:val="right"/>
              <w:rPr>
                <w:szCs w:val="21"/>
              </w:rPr>
            </w:pPr>
            <w:r w:rsidRPr="00224952">
              <w:rPr>
                <w:szCs w:val="21"/>
              </w:rPr>
              <w:t>-</w:t>
            </w:r>
          </w:p>
        </w:tc>
        <w:tc>
          <w:tcPr>
            <w:tcW w:w="1620" w:type="dxa"/>
            <w:vAlign w:val="center"/>
          </w:tcPr>
          <w:p w:rsidR="00753756" w:rsidRPr="00224952" w:rsidRDefault="00753756" w:rsidP="0070173B">
            <w:pPr>
              <w:jc w:val="right"/>
              <w:rPr>
                <w:szCs w:val="21"/>
              </w:rPr>
            </w:pPr>
            <w:r w:rsidRPr="00224952">
              <w:rPr>
                <w:szCs w:val="21"/>
              </w:rPr>
              <w:t>-</w:t>
            </w:r>
          </w:p>
        </w:tc>
        <w:tc>
          <w:tcPr>
            <w:tcW w:w="1980" w:type="dxa"/>
            <w:vAlign w:val="center"/>
          </w:tcPr>
          <w:p w:rsidR="00753756" w:rsidRPr="00224952" w:rsidRDefault="00753756" w:rsidP="0070173B">
            <w:pPr>
              <w:jc w:val="right"/>
              <w:rPr>
                <w:szCs w:val="21"/>
              </w:rPr>
            </w:pPr>
            <w:r w:rsidRPr="00224952">
              <w:rPr>
                <w:szCs w:val="21"/>
              </w:rPr>
              <w:t>-</w:t>
            </w:r>
          </w:p>
        </w:tc>
        <w:tc>
          <w:tcPr>
            <w:tcW w:w="1080" w:type="dxa"/>
            <w:vAlign w:val="center"/>
          </w:tcPr>
          <w:p w:rsidR="00753756" w:rsidRPr="00224952" w:rsidRDefault="00753756" w:rsidP="0070173B">
            <w:pPr>
              <w:jc w:val="left"/>
              <w:rPr>
                <w:szCs w:val="21"/>
              </w:rPr>
            </w:pPr>
            <w:r w:rsidRPr="00224952">
              <w:rPr>
                <w:szCs w:val="21"/>
              </w:rPr>
              <w:t>-</w:t>
            </w:r>
          </w:p>
        </w:tc>
      </w:tr>
      <w:tr w:rsidR="00753756" w:rsidRPr="00224952" w:rsidTr="00EC2561">
        <w:tc>
          <w:tcPr>
            <w:tcW w:w="2340" w:type="dxa"/>
            <w:vAlign w:val="center"/>
          </w:tcPr>
          <w:p w:rsidR="00753756" w:rsidRPr="00224952" w:rsidRDefault="00753756" w:rsidP="0070173B">
            <w:pPr>
              <w:widowControl/>
              <w:rPr>
                <w:color w:val="000000"/>
                <w:kern w:val="0"/>
                <w:szCs w:val="21"/>
              </w:rPr>
            </w:pPr>
            <w:r w:rsidRPr="00224952">
              <w:rPr>
                <w:rFonts w:hint="eastAsia"/>
                <w:kern w:val="0"/>
                <w:szCs w:val="21"/>
              </w:rPr>
              <w:t>权益衍生工具</w:t>
            </w:r>
          </w:p>
        </w:tc>
        <w:tc>
          <w:tcPr>
            <w:tcW w:w="1980" w:type="dxa"/>
            <w:vAlign w:val="center"/>
          </w:tcPr>
          <w:p w:rsidR="00753756" w:rsidRPr="00224952" w:rsidRDefault="00753756" w:rsidP="0070173B">
            <w:pPr>
              <w:jc w:val="right"/>
              <w:rPr>
                <w:szCs w:val="21"/>
              </w:rPr>
            </w:pPr>
            <w:r w:rsidRPr="00224952">
              <w:rPr>
                <w:szCs w:val="21"/>
              </w:rPr>
              <w:t>9,222,960.00</w:t>
            </w:r>
          </w:p>
        </w:tc>
        <w:tc>
          <w:tcPr>
            <w:tcW w:w="1620" w:type="dxa"/>
            <w:vAlign w:val="center"/>
          </w:tcPr>
          <w:p w:rsidR="00753756" w:rsidRPr="00224952" w:rsidRDefault="00753756" w:rsidP="00576C4E">
            <w:pPr>
              <w:jc w:val="right"/>
              <w:rPr>
                <w:szCs w:val="21"/>
              </w:rPr>
            </w:pPr>
            <w:r w:rsidRPr="00224952">
              <w:rPr>
                <w:szCs w:val="21"/>
              </w:rPr>
              <w:t>-</w:t>
            </w:r>
          </w:p>
        </w:tc>
        <w:tc>
          <w:tcPr>
            <w:tcW w:w="1980" w:type="dxa"/>
            <w:vAlign w:val="center"/>
          </w:tcPr>
          <w:p w:rsidR="00753756" w:rsidRPr="00224952" w:rsidRDefault="00753756" w:rsidP="00576C4E">
            <w:pPr>
              <w:jc w:val="right"/>
              <w:rPr>
                <w:szCs w:val="21"/>
              </w:rPr>
            </w:pPr>
            <w:r w:rsidRPr="00224952">
              <w:rPr>
                <w:szCs w:val="21"/>
              </w:rPr>
              <w:t>-</w:t>
            </w:r>
          </w:p>
        </w:tc>
        <w:tc>
          <w:tcPr>
            <w:tcW w:w="1080" w:type="dxa"/>
            <w:vAlign w:val="center"/>
          </w:tcPr>
          <w:p w:rsidR="00753756" w:rsidRPr="00224952" w:rsidRDefault="00753756" w:rsidP="00576C4E">
            <w:pPr>
              <w:jc w:val="left"/>
              <w:rPr>
                <w:szCs w:val="21"/>
              </w:rPr>
            </w:pPr>
            <w:r w:rsidRPr="00224952">
              <w:rPr>
                <w:szCs w:val="21"/>
              </w:rPr>
              <w:t>-</w:t>
            </w:r>
          </w:p>
        </w:tc>
      </w:tr>
      <w:tr w:rsidR="00450A2C">
        <w:tc>
          <w:tcPr>
            <w:tcW w:w="2340" w:type="dxa"/>
            <w:vAlign w:val="center"/>
          </w:tcPr>
          <w:p w:rsidR="00450A2C" w:rsidRDefault="001D2F19">
            <w:pPr>
              <w:jc w:val="left"/>
            </w:pPr>
            <w:r>
              <w:rPr>
                <w:szCs w:val="21"/>
              </w:rPr>
              <w:t>IH2007</w:t>
            </w:r>
          </w:p>
        </w:tc>
        <w:tc>
          <w:tcPr>
            <w:tcW w:w="1980" w:type="dxa"/>
            <w:vAlign w:val="center"/>
          </w:tcPr>
          <w:p w:rsidR="00450A2C" w:rsidRDefault="001D2F19">
            <w:pPr>
              <w:jc w:val="right"/>
            </w:pPr>
            <w:r>
              <w:rPr>
                <w:szCs w:val="21"/>
              </w:rPr>
              <w:t>3,424,680.00</w:t>
            </w:r>
          </w:p>
        </w:tc>
        <w:tc>
          <w:tcPr>
            <w:tcW w:w="1620" w:type="dxa"/>
            <w:vAlign w:val="center"/>
          </w:tcPr>
          <w:p w:rsidR="00450A2C" w:rsidRDefault="001D2F19">
            <w:pPr>
              <w:jc w:val="right"/>
            </w:pPr>
            <w:r>
              <w:rPr>
                <w:szCs w:val="21"/>
              </w:rPr>
              <w:t>-</w:t>
            </w:r>
          </w:p>
        </w:tc>
        <w:tc>
          <w:tcPr>
            <w:tcW w:w="1980" w:type="dxa"/>
            <w:vAlign w:val="center"/>
          </w:tcPr>
          <w:p w:rsidR="00450A2C" w:rsidRDefault="001D2F19">
            <w:pPr>
              <w:jc w:val="right"/>
            </w:pPr>
            <w:r>
              <w:rPr>
                <w:szCs w:val="21"/>
              </w:rPr>
              <w:t>-</w:t>
            </w:r>
          </w:p>
        </w:tc>
        <w:tc>
          <w:tcPr>
            <w:tcW w:w="1080" w:type="dxa"/>
            <w:vAlign w:val="center"/>
          </w:tcPr>
          <w:p w:rsidR="00450A2C" w:rsidRDefault="001D2F19">
            <w:pPr>
              <w:jc w:val="left"/>
            </w:pPr>
            <w:r>
              <w:rPr>
                <w:szCs w:val="21"/>
              </w:rPr>
              <w:t>-</w:t>
            </w:r>
          </w:p>
        </w:tc>
      </w:tr>
      <w:tr w:rsidR="00450A2C">
        <w:tc>
          <w:tcPr>
            <w:tcW w:w="2340" w:type="dxa"/>
            <w:vAlign w:val="center"/>
          </w:tcPr>
          <w:p w:rsidR="00450A2C" w:rsidRDefault="001D2F19">
            <w:pPr>
              <w:jc w:val="left"/>
            </w:pPr>
            <w:r>
              <w:rPr>
                <w:szCs w:val="21"/>
              </w:rPr>
              <w:t>IH2008</w:t>
            </w:r>
          </w:p>
        </w:tc>
        <w:tc>
          <w:tcPr>
            <w:tcW w:w="1980" w:type="dxa"/>
            <w:vAlign w:val="center"/>
          </w:tcPr>
          <w:p w:rsidR="00450A2C" w:rsidRDefault="001D2F19">
            <w:pPr>
              <w:jc w:val="right"/>
            </w:pPr>
            <w:r>
              <w:rPr>
                <w:szCs w:val="21"/>
              </w:rPr>
              <w:t>1,719,180.00</w:t>
            </w:r>
          </w:p>
        </w:tc>
        <w:tc>
          <w:tcPr>
            <w:tcW w:w="1620" w:type="dxa"/>
            <w:vAlign w:val="center"/>
          </w:tcPr>
          <w:p w:rsidR="00450A2C" w:rsidRDefault="001D2F19">
            <w:pPr>
              <w:jc w:val="right"/>
            </w:pPr>
            <w:r>
              <w:rPr>
                <w:szCs w:val="21"/>
              </w:rPr>
              <w:t>-</w:t>
            </w:r>
          </w:p>
        </w:tc>
        <w:tc>
          <w:tcPr>
            <w:tcW w:w="1980" w:type="dxa"/>
            <w:vAlign w:val="center"/>
          </w:tcPr>
          <w:p w:rsidR="00450A2C" w:rsidRDefault="001D2F19">
            <w:pPr>
              <w:jc w:val="right"/>
            </w:pPr>
            <w:r>
              <w:rPr>
                <w:szCs w:val="21"/>
              </w:rPr>
              <w:t>-</w:t>
            </w:r>
          </w:p>
        </w:tc>
        <w:tc>
          <w:tcPr>
            <w:tcW w:w="1080" w:type="dxa"/>
            <w:vAlign w:val="center"/>
          </w:tcPr>
          <w:p w:rsidR="00450A2C" w:rsidRDefault="001D2F19">
            <w:pPr>
              <w:jc w:val="left"/>
            </w:pPr>
            <w:r>
              <w:rPr>
                <w:szCs w:val="21"/>
              </w:rPr>
              <w:t>-</w:t>
            </w:r>
          </w:p>
        </w:tc>
      </w:tr>
      <w:tr w:rsidR="00450A2C">
        <w:tc>
          <w:tcPr>
            <w:tcW w:w="2340" w:type="dxa"/>
            <w:vAlign w:val="center"/>
          </w:tcPr>
          <w:p w:rsidR="00450A2C" w:rsidRDefault="001D2F19">
            <w:pPr>
              <w:jc w:val="left"/>
            </w:pPr>
            <w:r>
              <w:rPr>
                <w:szCs w:val="21"/>
              </w:rPr>
              <w:lastRenderedPageBreak/>
              <w:t>IH2009</w:t>
            </w:r>
          </w:p>
        </w:tc>
        <w:tc>
          <w:tcPr>
            <w:tcW w:w="1980" w:type="dxa"/>
            <w:vAlign w:val="center"/>
          </w:tcPr>
          <w:p w:rsidR="00450A2C" w:rsidRDefault="001D2F19">
            <w:pPr>
              <w:jc w:val="right"/>
            </w:pPr>
            <w:r>
              <w:rPr>
                <w:szCs w:val="21"/>
              </w:rPr>
              <w:t>4,079,100.00</w:t>
            </w:r>
          </w:p>
        </w:tc>
        <w:tc>
          <w:tcPr>
            <w:tcW w:w="1620" w:type="dxa"/>
            <w:vAlign w:val="center"/>
          </w:tcPr>
          <w:p w:rsidR="00450A2C" w:rsidRDefault="001D2F19">
            <w:pPr>
              <w:jc w:val="right"/>
            </w:pPr>
            <w:r>
              <w:rPr>
                <w:szCs w:val="21"/>
              </w:rPr>
              <w:t>-</w:t>
            </w:r>
          </w:p>
        </w:tc>
        <w:tc>
          <w:tcPr>
            <w:tcW w:w="1980" w:type="dxa"/>
            <w:vAlign w:val="center"/>
          </w:tcPr>
          <w:p w:rsidR="00450A2C" w:rsidRDefault="001D2F19">
            <w:pPr>
              <w:jc w:val="right"/>
            </w:pPr>
            <w:r>
              <w:rPr>
                <w:szCs w:val="21"/>
              </w:rPr>
              <w:t>-</w:t>
            </w:r>
          </w:p>
        </w:tc>
        <w:tc>
          <w:tcPr>
            <w:tcW w:w="1080" w:type="dxa"/>
            <w:vAlign w:val="center"/>
          </w:tcPr>
          <w:p w:rsidR="00450A2C" w:rsidRDefault="001D2F19">
            <w:pPr>
              <w:jc w:val="left"/>
            </w:pPr>
            <w:r>
              <w:rPr>
                <w:szCs w:val="21"/>
              </w:rPr>
              <w:t>-</w:t>
            </w:r>
          </w:p>
        </w:tc>
      </w:tr>
      <w:tr w:rsidR="00753756" w:rsidRPr="00224952" w:rsidTr="00EC2561">
        <w:tc>
          <w:tcPr>
            <w:tcW w:w="2340" w:type="dxa"/>
            <w:vAlign w:val="center"/>
          </w:tcPr>
          <w:p w:rsidR="00753756" w:rsidRPr="00224952" w:rsidRDefault="00753756" w:rsidP="0070173B">
            <w:pPr>
              <w:widowControl/>
              <w:rPr>
                <w:color w:val="000000"/>
                <w:kern w:val="0"/>
                <w:szCs w:val="21"/>
              </w:rPr>
            </w:pPr>
            <w:r w:rsidRPr="00224952">
              <w:rPr>
                <w:rFonts w:hint="eastAsia"/>
                <w:kern w:val="0"/>
                <w:szCs w:val="21"/>
              </w:rPr>
              <w:t>其他衍生工具</w:t>
            </w:r>
          </w:p>
        </w:tc>
        <w:tc>
          <w:tcPr>
            <w:tcW w:w="1980" w:type="dxa"/>
            <w:vAlign w:val="center"/>
          </w:tcPr>
          <w:p w:rsidR="00753756" w:rsidRPr="00224952" w:rsidRDefault="00753756" w:rsidP="0070173B">
            <w:pPr>
              <w:jc w:val="right"/>
              <w:rPr>
                <w:szCs w:val="21"/>
              </w:rPr>
            </w:pPr>
            <w:r w:rsidRPr="00224952">
              <w:rPr>
                <w:szCs w:val="21"/>
              </w:rPr>
              <w:t>-</w:t>
            </w:r>
          </w:p>
        </w:tc>
        <w:tc>
          <w:tcPr>
            <w:tcW w:w="1620" w:type="dxa"/>
            <w:vAlign w:val="center"/>
          </w:tcPr>
          <w:p w:rsidR="00753756" w:rsidRPr="00224952" w:rsidRDefault="00753756" w:rsidP="0070173B">
            <w:pPr>
              <w:jc w:val="right"/>
              <w:rPr>
                <w:szCs w:val="21"/>
              </w:rPr>
            </w:pPr>
            <w:r w:rsidRPr="00224952">
              <w:rPr>
                <w:szCs w:val="21"/>
              </w:rPr>
              <w:t>-</w:t>
            </w:r>
          </w:p>
        </w:tc>
        <w:tc>
          <w:tcPr>
            <w:tcW w:w="1980" w:type="dxa"/>
            <w:vAlign w:val="center"/>
          </w:tcPr>
          <w:p w:rsidR="00753756" w:rsidRPr="00224952" w:rsidRDefault="00753756" w:rsidP="0070173B">
            <w:pPr>
              <w:jc w:val="right"/>
              <w:rPr>
                <w:szCs w:val="21"/>
              </w:rPr>
            </w:pPr>
            <w:r w:rsidRPr="00224952">
              <w:rPr>
                <w:szCs w:val="21"/>
              </w:rPr>
              <w:t>-</w:t>
            </w:r>
          </w:p>
        </w:tc>
        <w:tc>
          <w:tcPr>
            <w:tcW w:w="1080" w:type="dxa"/>
            <w:vAlign w:val="center"/>
          </w:tcPr>
          <w:p w:rsidR="00753756" w:rsidRPr="00224952" w:rsidRDefault="00753756" w:rsidP="0070173B">
            <w:pPr>
              <w:jc w:val="left"/>
              <w:rPr>
                <w:szCs w:val="21"/>
              </w:rPr>
            </w:pPr>
            <w:r w:rsidRPr="00224952">
              <w:rPr>
                <w:szCs w:val="21"/>
              </w:rPr>
              <w:t>-</w:t>
            </w:r>
          </w:p>
        </w:tc>
      </w:tr>
      <w:tr w:rsidR="00753756" w:rsidRPr="00224952" w:rsidTr="00EC2561">
        <w:tc>
          <w:tcPr>
            <w:tcW w:w="2340" w:type="dxa"/>
            <w:vAlign w:val="center"/>
          </w:tcPr>
          <w:p w:rsidR="00753756" w:rsidRPr="00224952" w:rsidRDefault="00753756" w:rsidP="0070173B">
            <w:pPr>
              <w:widowControl/>
              <w:jc w:val="center"/>
              <w:rPr>
                <w:color w:val="000000"/>
                <w:kern w:val="0"/>
                <w:szCs w:val="21"/>
              </w:rPr>
            </w:pPr>
            <w:r w:rsidRPr="00224952">
              <w:rPr>
                <w:rFonts w:hint="eastAsia"/>
                <w:kern w:val="0"/>
                <w:szCs w:val="21"/>
              </w:rPr>
              <w:t>合计</w:t>
            </w:r>
          </w:p>
        </w:tc>
        <w:tc>
          <w:tcPr>
            <w:tcW w:w="1980" w:type="dxa"/>
            <w:vAlign w:val="center"/>
          </w:tcPr>
          <w:p w:rsidR="00753756" w:rsidRPr="00224952" w:rsidRDefault="00753756" w:rsidP="0070173B">
            <w:pPr>
              <w:jc w:val="right"/>
              <w:rPr>
                <w:szCs w:val="21"/>
              </w:rPr>
            </w:pPr>
            <w:r w:rsidRPr="00224952">
              <w:rPr>
                <w:szCs w:val="21"/>
              </w:rPr>
              <w:t>9,222,960.00</w:t>
            </w:r>
          </w:p>
        </w:tc>
        <w:tc>
          <w:tcPr>
            <w:tcW w:w="1620" w:type="dxa"/>
            <w:vAlign w:val="center"/>
          </w:tcPr>
          <w:p w:rsidR="00753756" w:rsidRPr="00224952" w:rsidRDefault="00753756" w:rsidP="0070173B">
            <w:pPr>
              <w:jc w:val="right"/>
              <w:rPr>
                <w:szCs w:val="21"/>
              </w:rPr>
            </w:pPr>
            <w:r w:rsidRPr="00224952">
              <w:rPr>
                <w:szCs w:val="21"/>
              </w:rPr>
              <w:t>-</w:t>
            </w:r>
          </w:p>
        </w:tc>
        <w:tc>
          <w:tcPr>
            <w:tcW w:w="1980" w:type="dxa"/>
            <w:vAlign w:val="center"/>
          </w:tcPr>
          <w:p w:rsidR="00753756" w:rsidRPr="00224952" w:rsidRDefault="00753756" w:rsidP="0070173B">
            <w:pPr>
              <w:jc w:val="right"/>
              <w:rPr>
                <w:szCs w:val="21"/>
              </w:rPr>
            </w:pPr>
            <w:r w:rsidRPr="00224952">
              <w:rPr>
                <w:szCs w:val="21"/>
              </w:rPr>
              <w:t>-</w:t>
            </w:r>
          </w:p>
        </w:tc>
        <w:tc>
          <w:tcPr>
            <w:tcW w:w="1080" w:type="dxa"/>
            <w:vAlign w:val="center"/>
          </w:tcPr>
          <w:p w:rsidR="00753756" w:rsidRPr="00224952" w:rsidRDefault="00753756" w:rsidP="0070173B">
            <w:pPr>
              <w:jc w:val="left"/>
              <w:rPr>
                <w:szCs w:val="21"/>
              </w:rPr>
            </w:pPr>
            <w:r w:rsidRPr="00224952">
              <w:rPr>
                <w:szCs w:val="21"/>
              </w:rPr>
              <w:t>-</w:t>
            </w:r>
          </w:p>
        </w:tc>
      </w:tr>
    </w:tbl>
    <w:p w:rsidR="00753756" w:rsidRDefault="00753756" w:rsidP="00E56272">
      <w:pPr>
        <w:tabs>
          <w:tab w:val="left" w:pos="426"/>
        </w:tabs>
        <w:spacing w:line="360" w:lineRule="auto"/>
        <w:ind w:firstLineChars="200" w:firstLine="420"/>
        <w:rPr>
          <w:kern w:val="0"/>
          <w:szCs w:val="21"/>
        </w:rPr>
      </w:pPr>
      <w:r w:rsidRPr="00224952">
        <w:rPr>
          <w:kern w:val="0"/>
          <w:szCs w:val="21"/>
        </w:rPr>
        <w:t>注：按照股指期货每日无负债结算的结算规则、《基金股指期货投资会计业务核算细则</w:t>
      </w:r>
      <w:r w:rsidRPr="00224952">
        <w:rPr>
          <w:kern w:val="0"/>
          <w:szCs w:val="21"/>
        </w:rPr>
        <w:t>(</w:t>
      </w:r>
      <w:r w:rsidRPr="00224952">
        <w:rPr>
          <w:kern w:val="0"/>
          <w:szCs w:val="21"/>
        </w:rPr>
        <w:t>试行</w:t>
      </w:r>
      <w:r w:rsidRPr="00224952">
        <w:rPr>
          <w:kern w:val="0"/>
          <w:szCs w:val="21"/>
        </w:rPr>
        <w:t>)</w:t>
      </w:r>
      <w:r w:rsidRPr="00224952">
        <w:rPr>
          <w:kern w:val="0"/>
          <w:szCs w:val="21"/>
        </w:rPr>
        <w:t>》及《企业会计准则</w:t>
      </w:r>
      <w:r w:rsidRPr="00224952">
        <w:rPr>
          <w:kern w:val="0"/>
          <w:szCs w:val="21"/>
        </w:rPr>
        <w:t>-</w:t>
      </w:r>
      <w:r w:rsidRPr="00224952">
        <w:rPr>
          <w:kern w:val="0"/>
          <w:szCs w:val="21"/>
        </w:rPr>
        <w:t>金融工具列报》的相关规定</w:t>
      </w:r>
      <w:r w:rsidRPr="00224952">
        <w:rPr>
          <w:kern w:val="0"/>
          <w:szCs w:val="21"/>
        </w:rPr>
        <w:t>,“</w:t>
      </w:r>
      <w:r w:rsidRPr="00224952">
        <w:rPr>
          <w:kern w:val="0"/>
          <w:szCs w:val="21"/>
        </w:rPr>
        <w:t>其他衍生工具</w:t>
      </w:r>
      <w:r w:rsidRPr="00224952">
        <w:rPr>
          <w:kern w:val="0"/>
          <w:szCs w:val="21"/>
        </w:rPr>
        <w:t>-</w:t>
      </w:r>
      <w:r w:rsidRPr="00224952">
        <w:rPr>
          <w:kern w:val="0"/>
          <w:szCs w:val="21"/>
        </w:rPr>
        <w:t>股指期货投资</w:t>
      </w:r>
      <w:r w:rsidRPr="00224952">
        <w:rPr>
          <w:kern w:val="0"/>
          <w:szCs w:val="21"/>
        </w:rPr>
        <w:t>”</w:t>
      </w:r>
      <w:r w:rsidRPr="00224952">
        <w:rPr>
          <w:kern w:val="0"/>
          <w:szCs w:val="21"/>
        </w:rPr>
        <w:t>与</w:t>
      </w:r>
      <w:r w:rsidRPr="00224952">
        <w:rPr>
          <w:kern w:val="0"/>
          <w:szCs w:val="21"/>
        </w:rPr>
        <w:t>“</w:t>
      </w:r>
      <w:r w:rsidRPr="00224952">
        <w:rPr>
          <w:kern w:val="0"/>
          <w:szCs w:val="21"/>
        </w:rPr>
        <w:t>证券清算款</w:t>
      </w:r>
      <w:r w:rsidRPr="00224952">
        <w:rPr>
          <w:kern w:val="0"/>
          <w:szCs w:val="21"/>
        </w:rPr>
        <w:t>-</w:t>
      </w:r>
      <w:r w:rsidRPr="00224952">
        <w:rPr>
          <w:kern w:val="0"/>
          <w:szCs w:val="21"/>
        </w:rPr>
        <w:t>股指期货每日无负债结算暂收暂付款</w:t>
      </w:r>
      <w:r w:rsidRPr="00224952">
        <w:rPr>
          <w:kern w:val="0"/>
          <w:szCs w:val="21"/>
        </w:rPr>
        <w:t>”,</w:t>
      </w:r>
      <w:r w:rsidRPr="00224952">
        <w:rPr>
          <w:kern w:val="0"/>
          <w:szCs w:val="21"/>
        </w:rPr>
        <w:t>符合金融资产与金融负债相抵销的条件</w:t>
      </w:r>
      <w:r w:rsidRPr="00224952">
        <w:rPr>
          <w:kern w:val="0"/>
          <w:szCs w:val="21"/>
        </w:rPr>
        <w:t>,</w:t>
      </w:r>
      <w:r w:rsidRPr="00224952">
        <w:rPr>
          <w:kern w:val="0"/>
          <w:szCs w:val="21"/>
        </w:rPr>
        <w:t>故将</w:t>
      </w:r>
      <w:r w:rsidRPr="00224952">
        <w:rPr>
          <w:kern w:val="0"/>
          <w:szCs w:val="21"/>
        </w:rPr>
        <w:t>“</w:t>
      </w:r>
      <w:r w:rsidRPr="00224952">
        <w:rPr>
          <w:kern w:val="0"/>
          <w:szCs w:val="21"/>
        </w:rPr>
        <w:t>其他衍生工具</w:t>
      </w:r>
      <w:r w:rsidRPr="00224952">
        <w:rPr>
          <w:kern w:val="0"/>
          <w:szCs w:val="21"/>
        </w:rPr>
        <w:t>-</w:t>
      </w:r>
      <w:r w:rsidRPr="00224952">
        <w:rPr>
          <w:kern w:val="0"/>
          <w:szCs w:val="21"/>
        </w:rPr>
        <w:t>股指期货投资</w:t>
      </w:r>
      <w:r w:rsidRPr="00224952">
        <w:rPr>
          <w:kern w:val="0"/>
          <w:szCs w:val="21"/>
        </w:rPr>
        <w:t>”</w:t>
      </w:r>
      <w:r w:rsidRPr="00224952">
        <w:rPr>
          <w:kern w:val="0"/>
          <w:szCs w:val="21"/>
        </w:rPr>
        <w:t>的期末公允价值以抵销后的净额列报</w:t>
      </w:r>
      <w:r w:rsidRPr="00224952">
        <w:rPr>
          <w:kern w:val="0"/>
          <w:szCs w:val="21"/>
        </w:rPr>
        <w:t>,</w:t>
      </w:r>
      <w:r w:rsidRPr="00224952">
        <w:rPr>
          <w:kern w:val="0"/>
          <w:szCs w:val="21"/>
        </w:rPr>
        <w:t>净额为零。</w:t>
      </w:r>
    </w:p>
    <w:p w:rsidR="00EF36A5" w:rsidRDefault="00EF36A5" w:rsidP="00E56272">
      <w:pPr>
        <w:tabs>
          <w:tab w:val="left" w:pos="426"/>
        </w:tabs>
        <w:spacing w:line="360" w:lineRule="auto"/>
        <w:ind w:firstLineChars="200" w:firstLine="420"/>
        <w:rPr>
          <w:kern w:val="0"/>
          <w:szCs w:val="21"/>
        </w:rPr>
      </w:pPr>
      <w:r w:rsidRPr="00EF36A5">
        <w:rPr>
          <w:rFonts w:hint="eastAsia"/>
          <w:kern w:val="0"/>
          <w:szCs w:val="21"/>
        </w:rPr>
        <w:t>于</w:t>
      </w:r>
      <w:r w:rsidRPr="00EF36A5">
        <w:rPr>
          <w:rFonts w:hint="eastAsia"/>
          <w:kern w:val="0"/>
          <w:szCs w:val="21"/>
        </w:rPr>
        <w:t>2020</w:t>
      </w:r>
      <w:r w:rsidRPr="00EF36A5">
        <w:rPr>
          <w:rFonts w:hint="eastAsia"/>
          <w:kern w:val="0"/>
          <w:szCs w:val="21"/>
        </w:rPr>
        <w:t>年</w:t>
      </w:r>
      <w:r w:rsidRPr="00EF36A5">
        <w:rPr>
          <w:rFonts w:hint="eastAsia"/>
          <w:kern w:val="0"/>
          <w:szCs w:val="21"/>
        </w:rPr>
        <w:t>6</w:t>
      </w:r>
      <w:r w:rsidRPr="00EF36A5">
        <w:rPr>
          <w:rFonts w:hint="eastAsia"/>
          <w:kern w:val="0"/>
          <w:szCs w:val="21"/>
        </w:rPr>
        <w:t>月</w:t>
      </w:r>
      <w:r w:rsidRPr="00EF36A5">
        <w:rPr>
          <w:rFonts w:hint="eastAsia"/>
          <w:kern w:val="0"/>
          <w:szCs w:val="21"/>
        </w:rPr>
        <w:t>30</w:t>
      </w:r>
      <w:r w:rsidRPr="00EF36A5">
        <w:rPr>
          <w:rFonts w:hint="eastAsia"/>
          <w:kern w:val="0"/>
          <w:szCs w:val="21"/>
        </w:rPr>
        <w:t>日，本基金持有的股指期货情况如下：</w:t>
      </w:r>
    </w:p>
    <w:tbl>
      <w:tblPr>
        <w:tblW w:w="5000" w:type="pct"/>
        <w:tblLook w:val="04A0" w:firstRow="1" w:lastRow="0" w:firstColumn="1" w:lastColumn="0" w:noHBand="0" w:noVBand="1"/>
      </w:tblPr>
      <w:tblGrid>
        <w:gridCol w:w="3625"/>
        <w:gridCol w:w="1718"/>
        <w:gridCol w:w="1315"/>
        <w:gridCol w:w="1358"/>
        <w:gridCol w:w="1270"/>
      </w:tblGrid>
      <w:tr w:rsidR="00EF36A5" w:rsidRPr="00EF36A5" w:rsidTr="00EF36A5">
        <w:trPr>
          <w:trHeight w:val="540"/>
        </w:trPr>
        <w:tc>
          <w:tcPr>
            <w:tcW w:w="19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F36A5" w:rsidRPr="00EF36A5" w:rsidRDefault="00EF36A5" w:rsidP="00EF36A5">
            <w:pPr>
              <w:widowControl/>
              <w:jc w:val="left"/>
              <w:rPr>
                <w:rFonts w:ascii="宋体" w:hAnsi="宋体" w:cs="宋体"/>
                <w:color w:val="000000"/>
                <w:kern w:val="0"/>
                <w:sz w:val="22"/>
                <w:szCs w:val="22"/>
              </w:rPr>
            </w:pPr>
            <w:r w:rsidRPr="00EF36A5">
              <w:rPr>
                <w:rFonts w:ascii="宋体" w:hAnsi="宋体" w:cs="宋体" w:hint="eastAsia"/>
                <w:color w:val="000000"/>
                <w:kern w:val="0"/>
                <w:sz w:val="22"/>
                <w:szCs w:val="22"/>
              </w:rPr>
              <w:t>代码</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EF36A5" w:rsidRPr="00EF36A5" w:rsidRDefault="00EF36A5" w:rsidP="00EF36A5">
            <w:pPr>
              <w:widowControl/>
              <w:jc w:val="left"/>
              <w:rPr>
                <w:rFonts w:ascii="宋体" w:hAnsi="宋体" w:cs="宋体"/>
                <w:color w:val="000000"/>
                <w:kern w:val="0"/>
                <w:sz w:val="22"/>
                <w:szCs w:val="22"/>
              </w:rPr>
            </w:pPr>
            <w:r w:rsidRPr="00EF36A5">
              <w:rPr>
                <w:rFonts w:ascii="宋体" w:hAnsi="宋体" w:cs="宋体" w:hint="eastAsia"/>
                <w:color w:val="000000"/>
                <w:kern w:val="0"/>
                <w:sz w:val="22"/>
                <w:szCs w:val="22"/>
              </w:rPr>
              <w:t>名称</w:t>
            </w:r>
          </w:p>
        </w:tc>
        <w:tc>
          <w:tcPr>
            <w:tcW w:w="708" w:type="pct"/>
            <w:tcBorders>
              <w:top w:val="single" w:sz="4" w:space="0" w:color="auto"/>
              <w:left w:val="nil"/>
              <w:bottom w:val="single" w:sz="4" w:space="0" w:color="auto"/>
              <w:right w:val="single" w:sz="4" w:space="0" w:color="auto"/>
            </w:tcBorders>
            <w:shd w:val="clear" w:color="auto" w:fill="auto"/>
            <w:vAlign w:val="center"/>
            <w:hideMark/>
          </w:tcPr>
          <w:p w:rsidR="00EF36A5" w:rsidRPr="00EF36A5" w:rsidRDefault="00EF36A5" w:rsidP="00EF36A5">
            <w:pPr>
              <w:widowControl/>
              <w:jc w:val="left"/>
              <w:rPr>
                <w:rFonts w:ascii="宋体" w:hAnsi="宋体" w:cs="宋体"/>
                <w:color w:val="000000"/>
                <w:kern w:val="0"/>
                <w:sz w:val="22"/>
                <w:szCs w:val="22"/>
              </w:rPr>
            </w:pPr>
            <w:r w:rsidRPr="00EF36A5">
              <w:rPr>
                <w:rFonts w:ascii="宋体" w:hAnsi="宋体" w:cs="宋体" w:hint="eastAsia"/>
                <w:color w:val="000000"/>
                <w:kern w:val="0"/>
                <w:sz w:val="22"/>
                <w:szCs w:val="22"/>
              </w:rPr>
              <w:t>持仓量（买/卖）</w:t>
            </w:r>
          </w:p>
        </w:tc>
        <w:tc>
          <w:tcPr>
            <w:tcW w:w="731" w:type="pct"/>
            <w:tcBorders>
              <w:top w:val="single" w:sz="4" w:space="0" w:color="auto"/>
              <w:left w:val="nil"/>
              <w:bottom w:val="single" w:sz="4" w:space="0" w:color="auto"/>
              <w:right w:val="single" w:sz="4" w:space="0" w:color="auto"/>
            </w:tcBorders>
            <w:shd w:val="clear" w:color="auto" w:fill="auto"/>
            <w:vAlign w:val="center"/>
            <w:hideMark/>
          </w:tcPr>
          <w:p w:rsidR="00EF36A5" w:rsidRPr="00EF36A5" w:rsidRDefault="00EF36A5" w:rsidP="00EF36A5">
            <w:pPr>
              <w:widowControl/>
              <w:jc w:val="left"/>
              <w:rPr>
                <w:rFonts w:ascii="宋体" w:hAnsi="宋体" w:cs="宋体"/>
                <w:color w:val="000000"/>
                <w:kern w:val="0"/>
                <w:sz w:val="22"/>
                <w:szCs w:val="22"/>
              </w:rPr>
            </w:pPr>
            <w:r w:rsidRPr="00EF36A5">
              <w:rPr>
                <w:rFonts w:ascii="宋体" w:hAnsi="宋体" w:cs="宋体" w:hint="eastAsia"/>
                <w:color w:val="000000"/>
                <w:kern w:val="0"/>
                <w:sz w:val="22"/>
                <w:szCs w:val="22"/>
              </w:rPr>
              <w:t>合约市值（元）</w:t>
            </w:r>
          </w:p>
        </w:tc>
        <w:tc>
          <w:tcPr>
            <w:tcW w:w="684" w:type="pct"/>
            <w:tcBorders>
              <w:top w:val="single" w:sz="4" w:space="0" w:color="auto"/>
              <w:left w:val="nil"/>
              <w:bottom w:val="single" w:sz="4" w:space="0" w:color="auto"/>
              <w:right w:val="single" w:sz="4" w:space="0" w:color="auto"/>
            </w:tcBorders>
            <w:shd w:val="clear" w:color="auto" w:fill="auto"/>
            <w:vAlign w:val="center"/>
            <w:hideMark/>
          </w:tcPr>
          <w:p w:rsidR="00EF36A5" w:rsidRPr="00EF36A5" w:rsidRDefault="00EF36A5" w:rsidP="00EF36A5">
            <w:pPr>
              <w:widowControl/>
              <w:jc w:val="left"/>
              <w:rPr>
                <w:rFonts w:ascii="宋体" w:hAnsi="宋体" w:cs="宋体"/>
                <w:color w:val="000000"/>
                <w:kern w:val="0"/>
                <w:sz w:val="22"/>
                <w:szCs w:val="22"/>
              </w:rPr>
            </w:pPr>
            <w:r w:rsidRPr="00EF36A5">
              <w:rPr>
                <w:rFonts w:ascii="宋体" w:hAnsi="宋体" w:cs="宋体" w:hint="eastAsia"/>
                <w:color w:val="000000"/>
                <w:kern w:val="0"/>
                <w:sz w:val="22"/>
                <w:szCs w:val="22"/>
              </w:rPr>
              <w:t>公允价值变动（元）</w:t>
            </w:r>
          </w:p>
        </w:tc>
      </w:tr>
      <w:tr w:rsidR="00EF36A5" w:rsidRPr="00EF36A5" w:rsidTr="00EF36A5">
        <w:trPr>
          <w:trHeight w:val="270"/>
        </w:trPr>
        <w:tc>
          <w:tcPr>
            <w:tcW w:w="1952" w:type="pct"/>
            <w:tcBorders>
              <w:top w:val="nil"/>
              <w:left w:val="single" w:sz="4" w:space="0" w:color="000000"/>
              <w:bottom w:val="single" w:sz="4" w:space="0" w:color="000000"/>
              <w:right w:val="single" w:sz="4" w:space="0" w:color="000000"/>
            </w:tcBorders>
            <w:shd w:val="clear" w:color="auto" w:fill="auto"/>
            <w:noWrap/>
            <w:vAlign w:val="center"/>
            <w:hideMark/>
          </w:tcPr>
          <w:p w:rsidR="00EF36A5" w:rsidRPr="00EF36A5" w:rsidRDefault="00EF36A5" w:rsidP="00EF36A5">
            <w:pPr>
              <w:widowControl/>
              <w:jc w:val="left"/>
              <w:rPr>
                <w:rFonts w:ascii="宋体" w:hAnsi="宋体" w:cs="宋体"/>
                <w:color w:val="000000"/>
                <w:kern w:val="0"/>
                <w:sz w:val="18"/>
                <w:szCs w:val="18"/>
              </w:rPr>
            </w:pPr>
            <w:r w:rsidRPr="00EF36A5">
              <w:rPr>
                <w:rFonts w:ascii="宋体" w:hAnsi="宋体" w:cs="宋体" w:hint="eastAsia"/>
                <w:color w:val="000000"/>
                <w:kern w:val="0"/>
                <w:sz w:val="18"/>
                <w:szCs w:val="18"/>
              </w:rPr>
              <w:t>IH2007</w:t>
            </w:r>
          </w:p>
        </w:tc>
        <w:tc>
          <w:tcPr>
            <w:tcW w:w="925" w:type="pct"/>
            <w:tcBorders>
              <w:top w:val="nil"/>
              <w:left w:val="nil"/>
              <w:bottom w:val="single" w:sz="4" w:space="0" w:color="000000"/>
              <w:right w:val="single" w:sz="4" w:space="0" w:color="000000"/>
            </w:tcBorders>
            <w:shd w:val="clear" w:color="auto" w:fill="auto"/>
            <w:noWrap/>
            <w:vAlign w:val="center"/>
            <w:hideMark/>
          </w:tcPr>
          <w:p w:rsidR="00EF36A5" w:rsidRPr="00EF36A5" w:rsidRDefault="00EF36A5" w:rsidP="00EF36A5">
            <w:pPr>
              <w:widowControl/>
              <w:jc w:val="left"/>
              <w:rPr>
                <w:rFonts w:ascii="宋体" w:hAnsi="宋体" w:cs="宋体"/>
                <w:color w:val="000000"/>
                <w:kern w:val="0"/>
                <w:sz w:val="18"/>
                <w:szCs w:val="18"/>
              </w:rPr>
            </w:pPr>
            <w:r w:rsidRPr="00EF36A5">
              <w:rPr>
                <w:rFonts w:ascii="宋体" w:hAnsi="宋体" w:cs="宋体" w:hint="eastAsia"/>
                <w:color w:val="000000"/>
                <w:kern w:val="0"/>
                <w:sz w:val="18"/>
                <w:szCs w:val="18"/>
              </w:rPr>
              <w:t>IH2007</w:t>
            </w:r>
          </w:p>
        </w:tc>
        <w:tc>
          <w:tcPr>
            <w:tcW w:w="708" w:type="pct"/>
            <w:tcBorders>
              <w:top w:val="nil"/>
              <w:left w:val="nil"/>
              <w:bottom w:val="single" w:sz="4" w:space="0" w:color="000000"/>
              <w:right w:val="single" w:sz="4" w:space="0" w:color="000000"/>
            </w:tcBorders>
            <w:shd w:val="clear" w:color="auto" w:fill="auto"/>
            <w:noWrap/>
            <w:vAlign w:val="center"/>
            <w:hideMark/>
          </w:tcPr>
          <w:p w:rsidR="00EF36A5" w:rsidRPr="00EF36A5" w:rsidRDefault="00EF36A5" w:rsidP="00EF36A5">
            <w:pPr>
              <w:widowControl/>
              <w:jc w:val="right"/>
              <w:rPr>
                <w:rFonts w:ascii="宋体" w:hAnsi="宋体" w:cs="宋体"/>
                <w:color w:val="000000"/>
                <w:kern w:val="0"/>
                <w:sz w:val="18"/>
                <w:szCs w:val="18"/>
              </w:rPr>
            </w:pPr>
            <w:r w:rsidRPr="00EF36A5">
              <w:rPr>
                <w:rFonts w:ascii="宋体" w:hAnsi="宋体" w:cs="宋体" w:hint="eastAsia"/>
                <w:color w:val="000000"/>
                <w:kern w:val="0"/>
                <w:sz w:val="18"/>
                <w:szCs w:val="18"/>
              </w:rPr>
              <w:t xml:space="preserve">4 </w:t>
            </w:r>
          </w:p>
        </w:tc>
        <w:tc>
          <w:tcPr>
            <w:tcW w:w="731" w:type="pct"/>
            <w:tcBorders>
              <w:top w:val="nil"/>
              <w:left w:val="nil"/>
              <w:bottom w:val="single" w:sz="4" w:space="0" w:color="000000"/>
              <w:right w:val="single" w:sz="4" w:space="0" w:color="000000"/>
            </w:tcBorders>
            <w:shd w:val="clear" w:color="auto" w:fill="auto"/>
            <w:noWrap/>
            <w:vAlign w:val="center"/>
            <w:hideMark/>
          </w:tcPr>
          <w:p w:rsidR="00EF36A5" w:rsidRPr="00EF36A5" w:rsidRDefault="00EF36A5" w:rsidP="00EF36A5">
            <w:pPr>
              <w:widowControl/>
              <w:jc w:val="right"/>
              <w:rPr>
                <w:rFonts w:ascii="宋体" w:hAnsi="宋体" w:cs="宋体"/>
                <w:color w:val="000000"/>
                <w:kern w:val="0"/>
                <w:sz w:val="18"/>
                <w:szCs w:val="18"/>
              </w:rPr>
            </w:pPr>
            <w:r w:rsidRPr="00EF36A5">
              <w:rPr>
                <w:rFonts w:ascii="宋体" w:hAnsi="宋体" w:cs="宋体" w:hint="eastAsia"/>
                <w:color w:val="000000"/>
                <w:kern w:val="0"/>
                <w:sz w:val="18"/>
                <w:szCs w:val="18"/>
              </w:rPr>
              <w:t xml:space="preserve">3,486,720.00 </w:t>
            </w:r>
          </w:p>
        </w:tc>
        <w:tc>
          <w:tcPr>
            <w:tcW w:w="684" w:type="pct"/>
            <w:tcBorders>
              <w:top w:val="nil"/>
              <w:left w:val="nil"/>
              <w:bottom w:val="single" w:sz="4" w:space="0" w:color="000000"/>
              <w:right w:val="single" w:sz="4" w:space="0" w:color="000000"/>
            </w:tcBorders>
            <w:shd w:val="clear" w:color="auto" w:fill="auto"/>
            <w:noWrap/>
            <w:vAlign w:val="center"/>
            <w:hideMark/>
          </w:tcPr>
          <w:p w:rsidR="00EF36A5" w:rsidRPr="00EF36A5" w:rsidRDefault="00EF36A5" w:rsidP="00EF36A5">
            <w:pPr>
              <w:widowControl/>
              <w:jc w:val="right"/>
              <w:rPr>
                <w:rFonts w:ascii="宋体" w:hAnsi="宋体" w:cs="宋体"/>
                <w:color w:val="000000"/>
                <w:kern w:val="0"/>
                <w:sz w:val="18"/>
                <w:szCs w:val="18"/>
              </w:rPr>
            </w:pPr>
            <w:r w:rsidRPr="00EF36A5">
              <w:rPr>
                <w:rFonts w:ascii="宋体" w:hAnsi="宋体" w:cs="宋体" w:hint="eastAsia"/>
                <w:color w:val="000000"/>
                <w:kern w:val="0"/>
                <w:sz w:val="18"/>
                <w:szCs w:val="18"/>
              </w:rPr>
              <w:t xml:space="preserve">62,040.00 </w:t>
            </w:r>
          </w:p>
        </w:tc>
      </w:tr>
      <w:tr w:rsidR="00EF36A5" w:rsidRPr="00EF36A5" w:rsidTr="00EF36A5">
        <w:trPr>
          <w:trHeight w:val="270"/>
        </w:trPr>
        <w:tc>
          <w:tcPr>
            <w:tcW w:w="1952" w:type="pct"/>
            <w:tcBorders>
              <w:top w:val="nil"/>
              <w:left w:val="single" w:sz="4" w:space="0" w:color="000000"/>
              <w:bottom w:val="single" w:sz="4" w:space="0" w:color="000000"/>
              <w:right w:val="single" w:sz="4" w:space="0" w:color="000000"/>
            </w:tcBorders>
            <w:shd w:val="clear" w:color="auto" w:fill="auto"/>
            <w:noWrap/>
            <w:vAlign w:val="center"/>
            <w:hideMark/>
          </w:tcPr>
          <w:p w:rsidR="00EF36A5" w:rsidRPr="00EF36A5" w:rsidRDefault="00EF36A5" w:rsidP="00EF36A5">
            <w:pPr>
              <w:widowControl/>
              <w:jc w:val="left"/>
              <w:rPr>
                <w:rFonts w:ascii="宋体" w:hAnsi="宋体" w:cs="宋体"/>
                <w:color w:val="000000"/>
                <w:kern w:val="0"/>
                <w:sz w:val="18"/>
                <w:szCs w:val="18"/>
              </w:rPr>
            </w:pPr>
            <w:r w:rsidRPr="00EF36A5">
              <w:rPr>
                <w:rFonts w:ascii="宋体" w:hAnsi="宋体" w:cs="宋体" w:hint="eastAsia"/>
                <w:color w:val="000000"/>
                <w:kern w:val="0"/>
                <w:sz w:val="18"/>
                <w:szCs w:val="18"/>
              </w:rPr>
              <w:t>IH2008</w:t>
            </w:r>
          </w:p>
        </w:tc>
        <w:tc>
          <w:tcPr>
            <w:tcW w:w="925" w:type="pct"/>
            <w:tcBorders>
              <w:top w:val="nil"/>
              <w:left w:val="nil"/>
              <w:bottom w:val="single" w:sz="4" w:space="0" w:color="000000"/>
              <w:right w:val="single" w:sz="4" w:space="0" w:color="000000"/>
            </w:tcBorders>
            <w:shd w:val="clear" w:color="auto" w:fill="auto"/>
            <w:noWrap/>
            <w:vAlign w:val="center"/>
            <w:hideMark/>
          </w:tcPr>
          <w:p w:rsidR="00EF36A5" w:rsidRPr="00EF36A5" w:rsidRDefault="00EF36A5" w:rsidP="00EF36A5">
            <w:pPr>
              <w:widowControl/>
              <w:jc w:val="left"/>
              <w:rPr>
                <w:rFonts w:ascii="宋体" w:hAnsi="宋体" w:cs="宋体"/>
                <w:color w:val="000000"/>
                <w:kern w:val="0"/>
                <w:sz w:val="18"/>
                <w:szCs w:val="18"/>
              </w:rPr>
            </w:pPr>
            <w:r w:rsidRPr="00EF36A5">
              <w:rPr>
                <w:rFonts w:ascii="宋体" w:hAnsi="宋体" w:cs="宋体" w:hint="eastAsia"/>
                <w:color w:val="000000"/>
                <w:kern w:val="0"/>
                <w:sz w:val="18"/>
                <w:szCs w:val="18"/>
              </w:rPr>
              <w:t>IH2008</w:t>
            </w:r>
          </w:p>
        </w:tc>
        <w:tc>
          <w:tcPr>
            <w:tcW w:w="708" w:type="pct"/>
            <w:tcBorders>
              <w:top w:val="nil"/>
              <w:left w:val="nil"/>
              <w:bottom w:val="single" w:sz="4" w:space="0" w:color="000000"/>
              <w:right w:val="single" w:sz="4" w:space="0" w:color="000000"/>
            </w:tcBorders>
            <w:shd w:val="clear" w:color="auto" w:fill="auto"/>
            <w:noWrap/>
            <w:vAlign w:val="center"/>
            <w:hideMark/>
          </w:tcPr>
          <w:p w:rsidR="00EF36A5" w:rsidRPr="00EF36A5" w:rsidRDefault="00EF36A5" w:rsidP="00EF36A5">
            <w:pPr>
              <w:widowControl/>
              <w:jc w:val="right"/>
              <w:rPr>
                <w:rFonts w:ascii="宋体" w:hAnsi="宋体" w:cs="宋体"/>
                <w:color w:val="000000"/>
                <w:kern w:val="0"/>
                <w:sz w:val="18"/>
                <w:szCs w:val="18"/>
              </w:rPr>
            </w:pPr>
            <w:r w:rsidRPr="00EF36A5">
              <w:rPr>
                <w:rFonts w:ascii="宋体" w:hAnsi="宋体" w:cs="宋体" w:hint="eastAsia"/>
                <w:color w:val="000000"/>
                <w:kern w:val="0"/>
                <w:sz w:val="18"/>
                <w:szCs w:val="18"/>
              </w:rPr>
              <w:t xml:space="preserve">2 </w:t>
            </w:r>
          </w:p>
        </w:tc>
        <w:tc>
          <w:tcPr>
            <w:tcW w:w="731" w:type="pct"/>
            <w:tcBorders>
              <w:top w:val="nil"/>
              <w:left w:val="nil"/>
              <w:bottom w:val="single" w:sz="4" w:space="0" w:color="000000"/>
              <w:right w:val="single" w:sz="4" w:space="0" w:color="000000"/>
            </w:tcBorders>
            <w:shd w:val="clear" w:color="auto" w:fill="auto"/>
            <w:noWrap/>
            <w:vAlign w:val="center"/>
            <w:hideMark/>
          </w:tcPr>
          <w:p w:rsidR="00EF36A5" w:rsidRPr="00EF36A5" w:rsidRDefault="00EF36A5" w:rsidP="00EF36A5">
            <w:pPr>
              <w:widowControl/>
              <w:jc w:val="right"/>
              <w:rPr>
                <w:rFonts w:ascii="宋体" w:hAnsi="宋体" w:cs="宋体"/>
                <w:color w:val="000000"/>
                <w:kern w:val="0"/>
                <w:sz w:val="18"/>
                <w:szCs w:val="18"/>
              </w:rPr>
            </w:pPr>
            <w:r w:rsidRPr="00EF36A5">
              <w:rPr>
                <w:rFonts w:ascii="宋体" w:hAnsi="宋体" w:cs="宋体" w:hint="eastAsia"/>
                <w:color w:val="000000"/>
                <w:kern w:val="0"/>
                <w:sz w:val="18"/>
                <w:szCs w:val="18"/>
              </w:rPr>
              <w:t xml:space="preserve">1,730,160.00 </w:t>
            </w:r>
          </w:p>
        </w:tc>
        <w:tc>
          <w:tcPr>
            <w:tcW w:w="684" w:type="pct"/>
            <w:tcBorders>
              <w:top w:val="nil"/>
              <w:left w:val="nil"/>
              <w:bottom w:val="single" w:sz="4" w:space="0" w:color="000000"/>
              <w:right w:val="single" w:sz="4" w:space="0" w:color="000000"/>
            </w:tcBorders>
            <w:shd w:val="clear" w:color="auto" w:fill="auto"/>
            <w:noWrap/>
            <w:vAlign w:val="center"/>
            <w:hideMark/>
          </w:tcPr>
          <w:p w:rsidR="00EF36A5" w:rsidRPr="00EF36A5" w:rsidRDefault="00EF36A5" w:rsidP="00EF36A5">
            <w:pPr>
              <w:widowControl/>
              <w:jc w:val="right"/>
              <w:rPr>
                <w:rFonts w:ascii="宋体" w:hAnsi="宋体" w:cs="宋体"/>
                <w:color w:val="000000"/>
                <w:kern w:val="0"/>
                <w:sz w:val="18"/>
                <w:szCs w:val="18"/>
              </w:rPr>
            </w:pPr>
            <w:r w:rsidRPr="00EF36A5">
              <w:rPr>
                <w:rFonts w:ascii="宋体" w:hAnsi="宋体" w:cs="宋体" w:hint="eastAsia"/>
                <w:color w:val="000000"/>
                <w:kern w:val="0"/>
                <w:sz w:val="18"/>
                <w:szCs w:val="18"/>
              </w:rPr>
              <w:t xml:space="preserve">10,980.00 </w:t>
            </w:r>
          </w:p>
        </w:tc>
      </w:tr>
      <w:tr w:rsidR="00EF36A5" w:rsidRPr="00EF36A5" w:rsidTr="00EF36A5">
        <w:trPr>
          <w:trHeight w:val="270"/>
        </w:trPr>
        <w:tc>
          <w:tcPr>
            <w:tcW w:w="1952" w:type="pct"/>
            <w:tcBorders>
              <w:top w:val="nil"/>
              <w:left w:val="single" w:sz="4" w:space="0" w:color="000000"/>
              <w:bottom w:val="single" w:sz="4" w:space="0" w:color="000000"/>
              <w:right w:val="single" w:sz="4" w:space="0" w:color="000000"/>
            </w:tcBorders>
            <w:shd w:val="clear" w:color="auto" w:fill="auto"/>
            <w:noWrap/>
            <w:vAlign w:val="center"/>
            <w:hideMark/>
          </w:tcPr>
          <w:p w:rsidR="00EF36A5" w:rsidRPr="00EF36A5" w:rsidRDefault="00EF36A5" w:rsidP="00EF36A5">
            <w:pPr>
              <w:widowControl/>
              <w:jc w:val="left"/>
              <w:rPr>
                <w:rFonts w:ascii="宋体" w:hAnsi="宋体" w:cs="宋体"/>
                <w:color w:val="000000"/>
                <w:kern w:val="0"/>
                <w:sz w:val="18"/>
                <w:szCs w:val="18"/>
              </w:rPr>
            </w:pPr>
            <w:r w:rsidRPr="00EF36A5">
              <w:rPr>
                <w:rFonts w:ascii="宋体" w:hAnsi="宋体" w:cs="宋体" w:hint="eastAsia"/>
                <w:color w:val="000000"/>
                <w:kern w:val="0"/>
                <w:sz w:val="18"/>
                <w:szCs w:val="18"/>
              </w:rPr>
              <w:t>IH2009</w:t>
            </w:r>
          </w:p>
        </w:tc>
        <w:tc>
          <w:tcPr>
            <w:tcW w:w="925" w:type="pct"/>
            <w:tcBorders>
              <w:top w:val="nil"/>
              <w:left w:val="nil"/>
              <w:bottom w:val="single" w:sz="4" w:space="0" w:color="000000"/>
              <w:right w:val="single" w:sz="4" w:space="0" w:color="000000"/>
            </w:tcBorders>
            <w:shd w:val="clear" w:color="auto" w:fill="auto"/>
            <w:noWrap/>
            <w:vAlign w:val="center"/>
            <w:hideMark/>
          </w:tcPr>
          <w:p w:rsidR="00EF36A5" w:rsidRPr="00EF36A5" w:rsidRDefault="00EF36A5" w:rsidP="00EF36A5">
            <w:pPr>
              <w:widowControl/>
              <w:jc w:val="left"/>
              <w:rPr>
                <w:rFonts w:ascii="宋体" w:hAnsi="宋体" w:cs="宋体"/>
                <w:color w:val="000000"/>
                <w:kern w:val="0"/>
                <w:sz w:val="18"/>
                <w:szCs w:val="18"/>
              </w:rPr>
            </w:pPr>
            <w:r w:rsidRPr="00EF36A5">
              <w:rPr>
                <w:rFonts w:ascii="宋体" w:hAnsi="宋体" w:cs="宋体" w:hint="eastAsia"/>
                <w:color w:val="000000"/>
                <w:kern w:val="0"/>
                <w:sz w:val="18"/>
                <w:szCs w:val="18"/>
              </w:rPr>
              <w:t>IH2009</w:t>
            </w:r>
          </w:p>
        </w:tc>
        <w:tc>
          <w:tcPr>
            <w:tcW w:w="708" w:type="pct"/>
            <w:tcBorders>
              <w:top w:val="nil"/>
              <w:left w:val="nil"/>
              <w:bottom w:val="single" w:sz="4" w:space="0" w:color="000000"/>
              <w:right w:val="single" w:sz="4" w:space="0" w:color="000000"/>
            </w:tcBorders>
            <w:shd w:val="clear" w:color="auto" w:fill="auto"/>
            <w:noWrap/>
            <w:vAlign w:val="center"/>
            <w:hideMark/>
          </w:tcPr>
          <w:p w:rsidR="00EF36A5" w:rsidRPr="00EF36A5" w:rsidRDefault="00EF36A5" w:rsidP="00EF36A5">
            <w:pPr>
              <w:widowControl/>
              <w:jc w:val="right"/>
              <w:rPr>
                <w:rFonts w:ascii="宋体" w:hAnsi="宋体" w:cs="宋体"/>
                <w:color w:val="000000"/>
                <w:kern w:val="0"/>
                <w:sz w:val="18"/>
                <w:szCs w:val="18"/>
              </w:rPr>
            </w:pPr>
            <w:r w:rsidRPr="00EF36A5">
              <w:rPr>
                <w:rFonts w:ascii="宋体" w:hAnsi="宋体" w:cs="宋体" w:hint="eastAsia"/>
                <w:color w:val="000000"/>
                <w:kern w:val="0"/>
                <w:sz w:val="18"/>
                <w:szCs w:val="18"/>
              </w:rPr>
              <w:t xml:space="preserve">5 </w:t>
            </w:r>
          </w:p>
        </w:tc>
        <w:tc>
          <w:tcPr>
            <w:tcW w:w="731" w:type="pct"/>
            <w:tcBorders>
              <w:top w:val="nil"/>
              <w:left w:val="nil"/>
              <w:bottom w:val="single" w:sz="4" w:space="0" w:color="000000"/>
              <w:right w:val="single" w:sz="4" w:space="0" w:color="000000"/>
            </w:tcBorders>
            <w:shd w:val="clear" w:color="auto" w:fill="auto"/>
            <w:noWrap/>
            <w:vAlign w:val="center"/>
            <w:hideMark/>
          </w:tcPr>
          <w:p w:rsidR="00EF36A5" w:rsidRPr="00EF36A5" w:rsidRDefault="00EF36A5" w:rsidP="00EF36A5">
            <w:pPr>
              <w:widowControl/>
              <w:jc w:val="right"/>
              <w:rPr>
                <w:rFonts w:ascii="宋体" w:hAnsi="宋体" w:cs="宋体"/>
                <w:color w:val="000000"/>
                <w:kern w:val="0"/>
                <w:sz w:val="18"/>
                <w:szCs w:val="18"/>
              </w:rPr>
            </w:pPr>
            <w:r w:rsidRPr="00EF36A5">
              <w:rPr>
                <w:rFonts w:ascii="宋体" w:hAnsi="宋体" w:cs="宋体" w:hint="eastAsia"/>
                <w:color w:val="000000"/>
                <w:kern w:val="0"/>
                <w:sz w:val="18"/>
                <w:szCs w:val="18"/>
              </w:rPr>
              <w:t xml:space="preserve">4,308,900.00 </w:t>
            </w:r>
          </w:p>
        </w:tc>
        <w:tc>
          <w:tcPr>
            <w:tcW w:w="684" w:type="pct"/>
            <w:tcBorders>
              <w:top w:val="nil"/>
              <w:left w:val="nil"/>
              <w:bottom w:val="single" w:sz="4" w:space="0" w:color="000000"/>
              <w:right w:val="single" w:sz="4" w:space="0" w:color="000000"/>
            </w:tcBorders>
            <w:shd w:val="clear" w:color="auto" w:fill="auto"/>
            <w:noWrap/>
            <w:vAlign w:val="center"/>
            <w:hideMark/>
          </w:tcPr>
          <w:p w:rsidR="00EF36A5" w:rsidRPr="00EF36A5" w:rsidRDefault="00EF36A5" w:rsidP="00EF36A5">
            <w:pPr>
              <w:widowControl/>
              <w:jc w:val="right"/>
              <w:rPr>
                <w:rFonts w:ascii="宋体" w:hAnsi="宋体" w:cs="宋体"/>
                <w:color w:val="000000"/>
                <w:kern w:val="0"/>
                <w:sz w:val="18"/>
                <w:szCs w:val="18"/>
              </w:rPr>
            </w:pPr>
            <w:r w:rsidRPr="00EF36A5">
              <w:rPr>
                <w:rFonts w:ascii="宋体" w:hAnsi="宋体" w:cs="宋体" w:hint="eastAsia"/>
                <w:color w:val="000000"/>
                <w:kern w:val="0"/>
                <w:sz w:val="18"/>
                <w:szCs w:val="18"/>
              </w:rPr>
              <w:t xml:space="preserve">229,800.00 </w:t>
            </w:r>
          </w:p>
        </w:tc>
      </w:tr>
      <w:tr w:rsidR="00EF36A5" w:rsidRPr="00EF36A5" w:rsidTr="00EF36A5">
        <w:trPr>
          <w:trHeight w:val="270"/>
        </w:trPr>
        <w:tc>
          <w:tcPr>
            <w:tcW w:w="3585"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36A5" w:rsidRPr="00EF36A5" w:rsidRDefault="00EF36A5" w:rsidP="00EF36A5">
            <w:pPr>
              <w:widowControl/>
              <w:jc w:val="left"/>
              <w:rPr>
                <w:rFonts w:ascii="宋体" w:hAnsi="宋体" w:cs="宋体"/>
                <w:color w:val="000000"/>
                <w:kern w:val="0"/>
                <w:sz w:val="22"/>
                <w:szCs w:val="22"/>
              </w:rPr>
            </w:pPr>
            <w:r w:rsidRPr="00EF36A5">
              <w:rPr>
                <w:rFonts w:ascii="宋体" w:hAnsi="宋体" w:cs="宋体" w:hint="eastAsia"/>
                <w:color w:val="000000"/>
                <w:kern w:val="0"/>
                <w:sz w:val="22"/>
                <w:szCs w:val="22"/>
              </w:rPr>
              <w:t>总额合计</w:t>
            </w:r>
          </w:p>
        </w:tc>
        <w:tc>
          <w:tcPr>
            <w:tcW w:w="731" w:type="pct"/>
            <w:tcBorders>
              <w:top w:val="nil"/>
              <w:left w:val="nil"/>
              <w:bottom w:val="single" w:sz="4" w:space="0" w:color="auto"/>
              <w:right w:val="single" w:sz="4" w:space="0" w:color="auto"/>
            </w:tcBorders>
            <w:shd w:val="clear" w:color="auto" w:fill="auto"/>
            <w:noWrap/>
            <w:vAlign w:val="center"/>
          </w:tcPr>
          <w:p w:rsidR="00EF36A5" w:rsidRPr="00EF36A5" w:rsidRDefault="00EF36A5" w:rsidP="00EF36A5">
            <w:pPr>
              <w:widowControl/>
              <w:ind w:right="360"/>
              <w:rPr>
                <w:rFonts w:ascii="宋体" w:hAnsi="宋体" w:cs="宋体"/>
                <w:color w:val="000000"/>
                <w:kern w:val="0"/>
                <w:sz w:val="18"/>
                <w:szCs w:val="18"/>
              </w:rPr>
            </w:pPr>
          </w:p>
        </w:tc>
        <w:tc>
          <w:tcPr>
            <w:tcW w:w="684" w:type="pct"/>
            <w:tcBorders>
              <w:top w:val="nil"/>
              <w:left w:val="nil"/>
              <w:bottom w:val="single" w:sz="4" w:space="0" w:color="000000"/>
              <w:right w:val="single" w:sz="4" w:space="0" w:color="000000"/>
            </w:tcBorders>
            <w:shd w:val="clear" w:color="auto" w:fill="auto"/>
            <w:noWrap/>
            <w:vAlign w:val="center"/>
            <w:hideMark/>
          </w:tcPr>
          <w:p w:rsidR="00EF36A5" w:rsidRPr="00EF36A5" w:rsidRDefault="00EF36A5" w:rsidP="00EF36A5">
            <w:pPr>
              <w:widowControl/>
              <w:jc w:val="right"/>
              <w:rPr>
                <w:rFonts w:ascii="宋体" w:hAnsi="宋体" w:cs="宋体"/>
                <w:color w:val="000000"/>
                <w:kern w:val="0"/>
                <w:sz w:val="18"/>
                <w:szCs w:val="18"/>
              </w:rPr>
            </w:pPr>
            <w:r w:rsidRPr="00EF36A5">
              <w:rPr>
                <w:rFonts w:ascii="宋体" w:hAnsi="宋体" w:cs="宋体" w:hint="eastAsia"/>
                <w:color w:val="000000"/>
                <w:kern w:val="0"/>
                <w:sz w:val="18"/>
                <w:szCs w:val="18"/>
              </w:rPr>
              <w:t xml:space="preserve">302,820.00 </w:t>
            </w:r>
          </w:p>
        </w:tc>
      </w:tr>
      <w:tr w:rsidR="00EF36A5" w:rsidRPr="00EF36A5" w:rsidTr="00EF36A5">
        <w:trPr>
          <w:trHeight w:val="270"/>
        </w:trPr>
        <w:tc>
          <w:tcPr>
            <w:tcW w:w="3585"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36A5" w:rsidRPr="00EF36A5" w:rsidRDefault="00EF36A5" w:rsidP="00EF36A5">
            <w:pPr>
              <w:widowControl/>
              <w:jc w:val="left"/>
              <w:rPr>
                <w:rFonts w:ascii="宋体" w:hAnsi="宋体" w:cs="宋体"/>
                <w:color w:val="000000"/>
                <w:kern w:val="0"/>
                <w:sz w:val="22"/>
                <w:szCs w:val="22"/>
              </w:rPr>
            </w:pPr>
            <w:r w:rsidRPr="00EF36A5">
              <w:rPr>
                <w:rFonts w:ascii="宋体" w:hAnsi="宋体" w:cs="宋体" w:hint="eastAsia"/>
                <w:color w:val="000000"/>
                <w:kern w:val="0"/>
                <w:sz w:val="22"/>
                <w:szCs w:val="22"/>
              </w:rPr>
              <w:t>减：可抵销期货暂收款</w:t>
            </w:r>
          </w:p>
        </w:tc>
        <w:tc>
          <w:tcPr>
            <w:tcW w:w="731" w:type="pct"/>
            <w:tcBorders>
              <w:top w:val="nil"/>
              <w:left w:val="nil"/>
              <w:bottom w:val="single" w:sz="4" w:space="0" w:color="auto"/>
              <w:right w:val="single" w:sz="4" w:space="0" w:color="auto"/>
            </w:tcBorders>
            <w:shd w:val="clear" w:color="auto" w:fill="auto"/>
            <w:vAlign w:val="center"/>
          </w:tcPr>
          <w:p w:rsidR="00EF36A5" w:rsidRPr="00EF36A5" w:rsidRDefault="00EF36A5" w:rsidP="00EF36A5">
            <w:pPr>
              <w:widowControl/>
              <w:rPr>
                <w:rFonts w:ascii="宋体" w:hAnsi="宋体" w:cs="宋体"/>
                <w:color w:val="000000"/>
                <w:kern w:val="0"/>
                <w:sz w:val="22"/>
                <w:szCs w:val="22"/>
              </w:rPr>
            </w:pPr>
          </w:p>
        </w:tc>
        <w:tc>
          <w:tcPr>
            <w:tcW w:w="684" w:type="pct"/>
            <w:tcBorders>
              <w:top w:val="nil"/>
              <w:left w:val="nil"/>
              <w:bottom w:val="single" w:sz="4" w:space="0" w:color="000000"/>
              <w:right w:val="single" w:sz="4" w:space="0" w:color="000000"/>
            </w:tcBorders>
            <w:shd w:val="clear" w:color="auto" w:fill="auto"/>
            <w:noWrap/>
            <w:vAlign w:val="center"/>
            <w:hideMark/>
          </w:tcPr>
          <w:p w:rsidR="00EF36A5" w:rsidRPr="00EF36A5" w:rsidRDefault="00EF36A5" w:rsidP="00EF36A5">
            <w:pPr>
              <w:widowControl/>
              <w:jc w:val="right"/>
              <w:rPr>
                <w:rFonts w:ascii="宋体" w:hAnsi="宋体" w:cs="宋体"/>
                <w:color w:val="000000"/>
                <w:kern w:val="0"/>
                <w:sz w:val="18"/>
                <w:szCs w:val="18"/>
              </w:rPr>
            </w:pPr>
            <w:r w:rsidRPr="00EF36A5">
              <w:rPr>
                <w:rFonts w:ascii="宋体" w:hAnsi="宋体" w:cs="宋体" w:hint="eastAsia"/>
                <w:color w:val="000000"/>
                <w:kern w:val="0"/>
                <w:sz w:val="18"/>
                <w:szCs w:val="18"/>
              </w:rPr>
              <w:t xml:space="preserve">302,820.00 </w:t>
            </w:r>
          </w:p>
        </w:tc>
      </w:tr>
      <w:tr w:rsidR="00EF36A5" w:rsidRPr="00EF36A5" w:rsidTr="00EF36A5">
        <w:trPr>
          <w:trHeight w:val="270"/>
        </w:trPr>
        <w:tc>
          <w:tcPr>
            <w:tcW w:w="3585"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36A5" w:rsidRPr="00EF36A5" w:rsidRDefault="00EF36A5" w:rsidP="00EF36A5">
            <w:pPr>
              <w:widowControl/>
              <w:jc w:val="left"/>
              <w:rPr>
                <w:rFonts w:ascii="宋体" w:hAnsi="宋体" w:cs="宋体"/>
                <w:color w:val="000000"/>
                <w:kern w:val="0"/>
                <w:sz w:val="22"/>
                <w:szCs w:val="22"/>
              </w:rPr>
            </w:pPr>
            <w:r w:rsidRPr="00EF36A5">
              <w:rPr>
                <w:rFonts w:ascii="宋体" w:hAnsi="宋体" w:cs="宋体" w:hint="eastAsia"/>
                <w:color w:val="000000"/>
                <w:kern w:val="0"/>
                <w:sz w:val="22"/>
                <w:szCs w:val="22"/>
              </w:rPr>
              <w:t>股指期货投资净额</w:t>
            </w:r>
          </w:p>
        </w:tc>
        <w:tc>
          <w:tcPr>
            <w:tcW w:w="731" w:type="pct"/>
            <w:tcBorders>
              <w:top w:val="nil"/>
              <w:left w:val="nil"/>
              <w:bottom w:val="single" w:sz="4" w:space="0" w:color="auto"/>
              <w:right w:val="single" w:sz="4" w:space="0" w:color="auto"/>
            </w:tcBorders>
            <w:shd w:val="clear" w:color="auto" w:fill="auto"/>
            <w:vAlign w:val="center"/>
          </w:tcPr>
          <w:p w:rsidR="00EF36A5" w:rsidRPr="00EF36A5" w:rsidRDefault="00EF36A5" w:rsidP="00EF36A5">
            <w:pPr>
              <w:widowControl/>
              <w:rPr>
                <w:rFonts w:ascii="宋体" w:hAnsi="宋体" w:cs="宋体"/>
                <w:color w:val="000000"/>
                <w:kern w:val="0"/>
                <w:sz w:val="22"/>
                <w:szCs w:val="22"/>
              </w:rPr>
            </w:pPr>
          </w:p>
        </w:tc>
        <w:tc>
          <w:tcPr>
            <w:tcW w:w="684" w:type="pct"/>
            <w:tcBorders>
              <w:top w:val="nil"/>
              <w:left w:val="nil"/>
              <w:bottom w:val="single" w:sz="4" w:space="0" w:color="auto"/>
              <w:right w:val="single" w:sz="4" w:space="0" w:color="auto"/>
            </w:tcBorders>
            <w:shd w:val="clear" w:color="auto" w:fill="auto"/>
            <w:vAlign w:val="center"/>
            <w:hideMark/>
          </w:tcPr>
          <w:p w:rsidR="00EF36A5" w:rsidRPr="00EF36A5" w:rsidRDefault="00EF36A5" w:rsidP="00EF36A5">
            <w:pPr>
              <w:widowControl/>
              <w:jc w:val="right"/>
              <w:rPr>
                <w:rFonts w:ascii="宋体" w:hAnsi="宋体" w:cs="宋体"/>
                <w:color w:val="000000"/>
                <w:kern w:val="0"/>
                <w:sz w:val="18"/>
                <w:szCs w:val="18"/>
              </w:rPr>
            </w:pPr>
            <w:r w:rsidRPr="00EF36A5">
              <w:rPr>
                <w:rFonts w:ascii="宋体" w:hAnsi="宋体" w:cs="宋体" w:hint="eastAsia"/>
                <w:color w:val="000000"/>
                <w:kern w:val="0"/>
                <w:sz w:val="18"/>
                <w:szCs w:val="18"/>
              </w:rPr>
              <w:t xml:space="preserve">0.00 </w:t>
            </w:r>
          </w:p>
        </w:tc>
      </w:tr>
    </w:tbl>
    <w:p w:rsidR="00EF36A5" w:rsidRDefault="00EF36A5" w:rsidP="00E56272">
      <w:pPr>
        <w:tabs>
          <w:tab w:val="left" w:pos="426"/>
        </w:tabs>
        <w:spacing w:line="360" w:lineRule="auto"/>
        <w:ind w:firstLineChars="200" w:firstLine="420"/>
        <w:rPr>
          <w:kern w:val="0"/>
          <w:szCs w:val="21"/>
        </w:rPr>
      </w:pPr>
      <w:r w:rsidRPr="00EF36A5">
        <w:rPr>
          <w:rFonts w:hint="eastAsia"/>
          <w:kern w:val="0"/>
          <w:szCs w:val="21"/>
        </w:rPr>
        <w:t>注：买入持仓量以正数表示</w:t>
      </w:r>
      <w:r w:rsidRPr="00EF36A5">
        <w:rPr>
          <w:rFonts w:hint="eastAsia"/>
          <w:kern w:val="0"/>
          <w:szCs w:val="21"/>
        </w:rPr>
        <w:t>,</w:t>
      </w:r>
      <w:r w:rsidRPr="00EF36A5">
        <w:rPr>
          <w:rFonts w:hint="eastAsia"/>
          <w:kern w:val="0"/>
          <w:szCs w:val="21"/>
        </w:rPr>
        <w:t>卖出持仓量以负数表示。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 </w:t>
      </w:r>
      <w:r w:rsidRPr="00E76B2D">
        <w:rPr>
          <w:rFonts w:ascii="宋体" w:hAnsi="宋体" w:hint="eastAsia"/>
          <w:b/>
          <w:bCs/>
          <w:color w:val="000000"/>
          <w:szCs w:val="21"/>
        </w:rPr>
        <w:t>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6.4.7.4.1 </w:t>
      </w:r>
      <w:r w:rsidRPr="00E76B2D">
        <w:rPr>
          <w:rFonts w:ascii="宋体" w:hAnsi="宋体" w:hint="eastAsia"/>
          <w:b/>
          <w:bCs/>
          <w:color w:val="000000"/>
          <w:szCs w:val="21"/>
        </w:rPr>
        <w:t>各项买入返售金融资产期末余额</w:t>
      </w:r>
    </w:p>
    <w:p w:rsidR="00E30109" w:rsidRPr="00E56272" w:rsidRDefault="00E30109" w:rsidP="00E56272">
      <w:pPr>
        <w:tabs>
          <w:tab w:val="left" w:pos="426"/>
        </w:tabs>
        <w:spacing w:line="360" w:lineRule="auto"/>
        <w:ind w:firstLineChars="200" w:firstLine="420"/>
        <w:rPr>
          <w:kern w:val="0"/>
          <w:szCs w:val="21"/>
        </w:rPr>
      </w:pPr>
      <w:r w:rsidRPr="00E56272">
        <w:rPr>
          <w:kern w:val="0"/>
          <w:szCs w:val="21"/>
        </w:rPr>
        <w:t>本基金本报告期末无买入返售金融资产。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6.4.7.4.2 </w:t>
      </w:r>
      <w:r w:rsidRPr="00E76B2D">
        <w:rPr>
          <w:rFonts w:ascii="宋体" w:hAnsi="宋体" w:hint="eastAsia"/>
          <w:b/>
          <w:bCs/>
          <w:color w:val="000000"/>
          <w:szCs w:val="21"/>
        </w:rPr>
        <w:t>期末买断式逆回购交易中取得的债券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本基金本报告期末无买断式逆回购交易中取得的债券。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6.4.7.5 </w:t>
      </w:r>
      <w:r w:rsidRPr="00E76B2D">
        <w:rPr>
          <w:rFonts w:ascii="宋体" w:hAnsi="宋体" w:hint="eastAsia"/>
          <w:b/>
          <w:bCs/>
          <w:color w:val="000000"/>
          <w:szCs w:val="21"/>
        </w:rPr>
        <w:t>应收利息</w:t>
      </w:r>
    </w:p>
    <w:p w:rsidR="00AD3C27" w:rsidRDefault="00AD3C27" w:rsidP="00AD3C27">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AD3C27" w:rsidTr="00503D1B">
        <w:trPr>
          <w:trHeight w:val="330"/>
        </w:trPr>
        <w:tc>
          <w:tcPr>
            <w:tcW w:w="3703" w:type="dxa"/>
            <w:vAlign w:val="center"/>
            <w:hideMark/>
          </w:tcPr>
          <w:p w:rsidR="00AD3C27" w:rsidRDefault="00AD3C27">
            <w:pPr>
              <w:jc w:val="center"/>
              <w:rPr>
                <w:szCs w:val="21"/>
              </w:rPr>
            </w:pPr>
            <w:r>
              <w:rPr>
                <w:rFonts w:hint="eastAsia"/>
                <w:szCs w:val="21"/>
              </w:rPr>
              <w:t>项目</w:t>
            </w:r>
          </w:p>
        </w:tc>
        <w:tc>
          <w:tcPr>
            <w:tcW w:w="5530" w:type="dxa"/>
            <w:vAlign w:val="center"/>
            <w:hideMark/>
          </w:tcPr>
          <w:p w:rsidR="00AD3C27" w:rsidRDefault="00AD3C27">
            <w:pPr>
              <w:jc w:val="center"/>
              <w:rPr>
                <w:kern w:val="0"/>
                <w:szCs w:val="21"/>
              </w:rPr>
            </w:pPr>
            <w:r>
              <w:rPr>
                <w:rFonts w:hint="eastAsia"/>
                <w:kern w:val="0"/>
                <w:szCs w:val="21"/>
              </w:rPr>
              <w:t>本期末</w:t>
            </w:r>
          </w:p>
          <w:p w:rsidR="00AD3C27" w:rsidRDefault="00AD3C2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AD3C27" w:rsidTr="00503D1B">
        <w:trPr>
          <w:trHeight w:val="257"/>
        </w:trPr>
        <w:tc>
          <w:tcPr>
            <w:tcW w:w="3703" w:type="dxa"/>
            <w:vAlign w:val="center"/>
            <w:hideMark/>
          </w:tcPr>
          <w:p w:rsidR="00AD3C27" w:rsidRDefault="00AD3C27">
            <w:pPr>
              <w:rPr>
                <w:szCs w:val="21"/>
              </w:rPr>
            </w:pPr>
            <w:r>
              <w:rPr>
                <w:rFonts w:hint="eastAsia"/>
                <w:szCs w:val="21"/>
              </w:rPr>
              <w:t>应收活期存款利息</w:t>
            </w:r>
          </w:p>
        </w:tc>
        <w:tc>
          <w:tcPr>
            <w:tcW w:w="5530" w:type="dxa"/>
            <w:vAlign w:val="center"/>
            <w:hideMark/>
          </w:tcPr>
          <w:p w:rsidR="00AD3C27" w:rsidRDefault="00AD3C27">
            <w:pPr>
              <w:jc w:val="right"/>
              <w:rPr>
                <w:szCs w:val="21"/>
              </w:rPr>
            </w:pPr>
            <w:r>
              <w:rPr>
                <w:szCs w:val="21"/>
              </w:rPr>
              <w:t>752.75</w:t>
            </w:r>
          </w:p>
        </w:tc>
      </w:tr>
      <w:tr w:rsidR="00AD3C27" w:rsidTr="00503D1B">
        <w:trPr>
          <w:trHeight w:val="223"/>
        </w:trPr>
        <w:tc>
          <w:tcPr>
            <w:tcW w:w="3703" w:type="dxa"/>
            <w:vAlign w:val="center"/>
            <w:hideMark/>
          </w:tcPr>
          <w:p w:rsidR="00AD3C27" w:rsidRDefault="00AD3C27">
            <w:pPr>
              <w:rPr>
                <w:szCs w:val="21"/>
              </w:rPr>
            </w:pPr>
            <w:r>
              <w:rPr>
                <w:rFonts w:hint="eastAsia"/>
                <w:szCs w:val="21"/>
              </w:rPr>
              <w:t>应收定期存款利息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应收其他存款利息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应收结算备付金利息</w:t>
            </w:r>
          </w:p>
        </w:tc>
        <w:tc>
          <w:tcPr>
            <w:tcW w:w="5530" w:type="dxa"/>
            <w:vAlign w:val="center"/>
            <w:hideMark/>
          </w:tcPr>
          <w:p w:rsidR="00AD3C27" w:rsidRDefault="00AD3C27">
            <w:pPr>
              <w:jc w:val="right"/>
              <w:rPr>
                <w:szCs w:val="21"/>
              </w:rPr>
            </w:pPr>
            <w:r>
              <w:rPr>
                <w:szCs w:val="21"/>
              </w:rPr>
              <w:t>1,155.89</w:t>
            </w:r>
          </w:p>
        </w:tc>
      </w:tr>
      <w:tr w:rsidR="00AD3C27" w:rsidTr="00503D1B">
        <w:trPr>
          <w:trHeight w:val="269"/>
        </w:trPr>
        <w:tc>
          <w:tcPr>
            <w:tcW w:w="3703" w:type="dxa"/>
            <w:vAlign w:val="center"/>
            <w:hideMark/>
          </w:tcPr>
          <w:p w:rsidR="00AD3C27" w:rsidRDefault="00AD3C27">
            <w:pPr>
              <w:rPr>
                <w:szCs w:val="21"/>
              </w:rPr>
            </w:pPr>
            <w:r>
              <w:rPr>
                <w:rFonts w:hint="eastAsia"/>
                <w:szCs w:val="21"/>
              </w:rPr>
              <w:t>应收债券利息</w:t>
            </w:r>
          </w:p>
        </w:tc>
        <w:tc>
          <w:tcPr>
            <w:tcW w:w="5530" w:type="dxa"/>
            <w:vAlign w:val="center"/>
            <w:hideMark/>
          </w:tcPr>
          <w:p w:rsidR="00AD3C27" w:rsidRDefault="00AD3C27">
            <w:pPr>
              <w:jc w:val="right"/>
              <w:rPr>
                <w:szCs w:val="21"/>
              </w:rPr>
            </w:pPr>
            <w:r>
              <w:rPr>
                <w:szCs w:val="21"/>
              </w:rPr>
              <w:t>-</w:t>
            </w:r>
          </w:p>
        </w:tc>
      </w:tr>
      <w:tr w:rsidR="00AD3C27" w:rsidTr="00503D1B">
        <w:trPr>
          <w:trHeight w:val="287"/>
        </w:trPr>
        <w:tc>
          <w:tcPr>
            <w:tcW w:w="3703" w:type="dxa"/>
            <w:vAlign w:val="bottom"/>
            <w:hideMark/>
          </w:tcPr>
          <w:p w:rsidR="00AD3C27" w:rsidRDefault="00AD3C27">
            <w:pPr>
              <w:rPr>
                <w:rFonts w:eastAsiaTheme="minorEastAsia"/>
                <w:szCs w:val="21"/>
              </w:rPr>
            </w:pPr>
            <w:r>
              <w:rPr>
                <w:rFonts w:eastAsiaTheme="minorEastAsia" w:hint="eastAsia"/>
                <w:szCs w:val="21"/>
              </w:rPr>
              <w:t>应收资产支持证券利息</w:t>
            </w:r>
          </w:p>
        </w:tc>
        <w:tc>
          <w:tcPr>
            <w:tcW w:w="5530" w:type="dxa"/>
            <w:hideMark/>
          </w:tcPr>
          <w:p w:rsidR="00AD3C27" w:rsidRDefault="00AD3C27">
            <w:pPr>
              <w:jc w:val="right"/>
              <w:rPr>
                <w:rFonts w:eastAsiaTheme="minorEastAsia"/>
                <w:szCs w:val="21"/>
              </w:rPr>
            </w:pPr>
            <w:r>
              <w:rPr>
                <w:rFonts w:eastAsiaTheme="minorEastAsia"/>
                <w:szCs w:val="21"/>
              </w:rPr>
              <w:t>-</w:t>
            </w:r>
          </w:p>
        </w:tc>
      </w:tr>
      <w:tr w:rsidR="00AD3C27" w:rsidTr="00503D1B">
        <w:trPr>
          <w:trHeight w:val="287"/>
        </w:trPr>
        <w:tc>
          <w:tcPr>
            <w:tcW w:w="3703" w:type="dxa"/>
            <w:vAlign w:val="center"/>
            <w:hideMark/>
          </w:tcPr>
          <w:p w:rsidR="00AD3C27" w:rsidRDefault="00AD3C27">
            <w:pPr>
              <w:rPr>
                <w:szCs w:val="21"/>
              </w:rPr>
            </w:pPr>
            <w:r>
              <w:rPr>
                <w:rFonts w:hint="eastAsia"/>
                <w:szCs w:val="21"/>
              </w:rPr>
              <w:t>应收买入返售证券利息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应收申购款利息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应收黄金合约拆借孳息</w:t>
            </w:r>
          </w:p>
        </w:tc>
        <w:tc>
          <w:tcPr>
            <w:tcW w:w="5530" w:type="dxa"/>
            <w:vAlign w:val="center"/>
            <w:hideMark/>
          </w:tcPr>
          <w:p w:rsidR="00AD3C27" w:rsidRDefault="00AD3C27">
            <w:pPr>
              <w:jc w:val="right"/>
              <w:rPr>
                <w:szCs w:val="21"/>
              </w:rPr>
            </w:pPr>
            <w:r>
              <w:rPr>
                <w:szCs w:val="21"/>
              </w:rPr>
              <w:t>-</w:t>
            </w:r>
          </w:p>
        </w:tc>
      </w:tr>
      <w:tr w:rsidR="00F8271F" w:rsidTr="00503D1B">
        <w:trPr>
          <w:trHeight w:val="305"/>
        </w:trPr>
        <w:tc>
          <w:tcPr>
            <w:tcW w:w="3703" w:type="dxa"/>
            <w:vAlign w:val="center"/>
          </w:tcPr>
          <w:p w:rsidR="00F8271F" w:rsidRPr="00540ACF" w:rsidRDefault="00F8271F" w:rsidP="00AC7FAD">
            <w:pPr>
              <w:rPr>
                <w:rFonts w:eastAsiaTheme="minorEastAsia"/>
                <w:szCs w:val="21"/>
              </w:rPr>
            </w:pPr>
            <w:r w:rsidRPr="00540ACF">
              <w:rPr>
                <w:rFonts w:eastAsiaTheme="minorEastAsia"/>
                <w:szCs w:val="21"/>
              </w:rPr>
              <w:t>应收出借证券利息</w:t>
            </w:r>
          </w:p>
        </w:tc>
        <w:tc>
          <w:tcPr>
            <w:tcW w:w="5530" w:type="dxa"/>
            <w:vAlign w:val="center"/>
          </w:tcPr>
          <w:p w:rsidR="00F8271F" w:rsidRPr="00540ACF" w:rsidRDefault="00F8271F" w:rsidP="00AC7FAD">
            <w:pPr>
              <w:jc w:val="right"/>
              <w:rPr>
                <w:rFonts w:eastAsiaTheme="minorEastAsia"/>
                <w:szCs w:val="21"/>
              </w:rPr>
            </w:pPr>
            <w:r w:rsidRPr="00540ACF">
              <w:rPr>
                <w:rFonts w:eastAsiaTheme="minorEastAsia"/>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其他</w:t>
            </w:r>
          </w:p>
        </w:tc>
        <w:tc>
          <w:tcPr>
            <w:tcW w:w="5530" w:type="dxa"/>
            <w:vAlign w:val="center"/>
            <w:hideMark/>
          </w:tcPr>
          <w:p w:rsidR="00AD3C27" w:rsidRDefault="00AD3C27">
            <w:pPr>
              <w:jc w:val="right"/>
              <w:rPr>
                <w:szCs w:val="21"/>
              </w:rPr>
            </w:pPr>
            <w:r>
              <w:rPr>
                <w:szCs w:val="21"/>
              </w:rPr>
              <w:t>5.50</w:t>
            </w:r>
          </w:p>
        </w:tc>
      </w:tr>
      <w:tr w:rsidR="00AD3C27" w:rsidTr="00503D1B">
        <w:trPr>
          <w:trHeight w:val="330"/>
        </w:trPr>
        <w:tc>
          <w:tcPr>
            <w:tcW w:w="3703" w:type="dxa"/>
            <w:vAlign w:val="center"/>
            <w:hideMark/>
          </w:tcPr>
          <w:p w:rsidR="00AD3C27" w:rsidRDefault="00AD3C27">
            <w:pPr>
              <w:jc w:val="center"/>
              <w:rPr>
                <w:szCs w:val="21"/>
              </w:rPr>
            </w:pPr>
            <w:r>
              <w:rPr>
                <w:rFonts w:hint="eastAsia"/>
                <w:szCs w:val="21"/>
              </w:rPr>
              <w:t>合计</w:t>
            </w:r>
          </w:p>
        </w:tc>
        <w:tc>
          <w:tcPr>
            <w:tcW w:w="5530" w:type="dxa"/>
            <w:vAlign w:val="center"/>
            <w:hideMark/>
          </w:tcPr>
          <w:p w:rsidR="00AD3C27" w:rsidRDefault="00AD3C27">
            <w:pPr>
              <w:jc w:val="right"/>
              <w:rPr>
                <w:szCs w:val="21"/>
              </w:rPr>
            </w:pPr>
            <w:r>
              <w:rPr>
                <w:szCs w:val="21"/>
              </w:rPr>
              <w:t>1,914.14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lastRenderedPageBreak/>
        <w:t xml:space="preserve">6.4.7.6 </w:t>
      </w:r>
      <w:r w:rsidRPr="00E76B2D">
        <w:rPr>
          <w:rFonts w:ascii="宋体" w:hAnsi="宋体" w:hint="eastAsia"/>
          <w:b/>
          <w:bCs/>
          <w:color w:val="000000"/>
          <w:szCs w:val="21"/>
        </w:rPr>
        <w:t>其他资产</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本基金本报告期末无其他资产。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6.4.7.7 </w:t>
      </w:r>
      <w:r w:rsidRPr="00E76B2D">
        <w:rPr>
          <w:rFonts w:ascii="宋体" w:hAnsi="宋体" w:hint="eastAsia"/>
          <w:b/>
          <w:bCs/>
          <w:color w:val="000000"/>
          <w:szCs w:val="21"/>
        </w:rPr>
        <w:t>应付交易费用</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753756" w:rsidRPr="00224952" w:rsidTr="00EC2561">
        <w:trPr>
          <w:trHeight w:val="285"/>
        </w:trPr>
        <w:tc>
          <w:tcPr>
            <w:tcW w:w="375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211"/>
        </w:trPr>
        <w:tc>
          <w:tcPr>
            <w:tcW w:w="3751" w:type="dxa"/>
            <w:vAlign w:val="center"/>
          </w:tcPr>
          <w:p w:rsidR="00753756" w:rsidRPr="00224952" w:rsidRDefault="00753756" w:rsidP="0070173B">
            <w:pPr>
              <w:rPr>
                <w:szCs w:val="21"/>
              </w:rPr>
            </w:pPr>
            <w:r w:rsidRPr="00224952">
              <w:rPr>
                <w:rFonts w:hint="eastAsia"/>
                <w:szCs w:val="21"/>
              </w:rPr>
              <w:t>交易所市场应付交易费用</w:t>
            </w:r>
          </w:p>
        </w:tc>
        <w:tc>
          <w:tcPr>
            <w:tcW w:w="5528" w:type="dxa"/>
            <w:vAlign w:val="center"/>
          </w:tcPr>
          <w:p w:rsidR="00753756" w:rsidRPr="00224952" w:rsidRDefault="00753756" w:rsidP="0070173B">
            <w:pPr>
              <w:jc w:val="right"/>
              <w:rPr>
                <w:szCs w:val="21"/>
              </w:rPr>
            </w:pPr>
            <w:r w:rsidRPr="00224952">
              <w:rPr>
                <w:szCs w:val="21"/>
              </w:rPr>
              <w:t>5,381.05</w:t>
            </w:r>
          </w:p>
        </w:tc>
      </w:tr>
      <w:tr w:rsidR="00753756" w:rsidRPr="00224952" w:rsidTr="00EC2561">
        <w:trPr>
          <w:trHeight w:val="296"/>
        </w:trPr>
        <w:tc>
          <w:tcPr>
            <w:tcW w:w="3751" w:type="dxa"/>
            <w:vAlign w:val="center"/>
          </w:tcPr>
          <w:p w:rsidR="00753756" w:rsidRPr="00224952" w:rsidRDefault="00753756" w:rsidP="0070173B">
            <w:pPr>
              <w:rPr>
                <w:szCs w:val="21"/>
              </w:rPr>
            </w:pPr>
            <w:r w:rsidRPr="00224952">
              <w:rPr>
                <w:rFonts w:hint="eastAsia"/>
                <w:szCs w:val="21"/>
              </w:rPr>
              <w:t>银行间市场应付交易费用</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285"/>
        </w:trPr>
        <w:tc>
          <w:tcPr>
            <w:tcW w:w="375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5,381.05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6.4.7.8 </w:t>
      </w:r>
      <w:r w:rsidRPr="00E76B2D">
        <w:rPr>
          <w:rFonts w:ascii="宋体" w:hAnsi="宋体" w:hint="eastAsia"/>
          <w:b/>
          <w:bCs/>
          <w:color w:val="000000"/>
          <w:szCs w:val="21"/>
        </w:rPr>
        <w:t>其他负债</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应付券商交易单元保证金</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应付赎回费</w:t>
            </w:r>
          </w:p>
        </w:tc>
        <w:tc>
          <w:tcPr>
            <w:tcW w:w="5528" w:type="dxa"/>
            <w:vAlign w:val="center"/>
          </w:tcPr>
          <w:p w:rsidR="00753756" w:rsidRPr="00224952" w:rsidRDefault="00753756" w:rsidP="0070173B">
            <w:pPr>
              <w:jc w:val="right"/>
              <w:rPr>
                <w:szCs w:val="21"/>
              </w:rPr>
            </w:pPr>
            <w:r w:rsidRPr="00224952">
              <w:rPr>
                <w:szCs w:val="21"/>
              </w:rPr>
              <w:t>-</w:t>
            </w:r>
          </w:p>
        </w:tc>
      </w:tr>
      <w:tr w:rsidR="00542355" w:rsidRPr="00224952" w:rsidTr="00EC2561">
        <w:trPr>
          <w:trHeight w:val="325"/>
        </w:trPr>
        <w:tc>
          <w:tcPr>
            <w:tcW w:w="3701" w:type="dxa"/>
            <w:vAlign w:val="center"/>
          </w:tcPr>
          <w:p w:rsidR="00542355" w:rsidRPr="00987032" w:rsidRDefault="00542355" w:rsidP="00AC7FAD">
            <w:pPr>
              <w:rPr>
                <w:szCs w:val="21"/>
              </w:rPr>
            </w:pPr>
            <w:r w:rsidRPr="00987032">
              <w:rPr>
                <w:szCs w:val="21"/>
              </w:rPr>
              <w:t>应付证券出借违约金</w:t>
            </w:r>
          </w:p>
        </w:tc>
        <w:tc>
          <w:tcPr>
            <w:tcW w:w="5528" w:type="dxa"/>
            <w:vAlign w:val="center"/>
          </w:tcPr>
          <w:p w:rsidR="00542355" w:rsidRPr="00987032" w:rsidRDefault="00542355" w:rsidP="00AC7FAD">
            <w:pPr>
              <w:jc w:val="right"/>
              <w:rPr>
                <w:szCs w:val="21"/>
              </w:rPr>
            </w:pPr>
            <w:r w:rsidRPr="00987032">
              <w:rPr>
                <w:szCs w:val="21"/>
              </w:rPr>
              <w:t>-</w:t>
            </w:r>
          </w:p>
        </w:tc>
      </w:tr>
      <w:tr w:rsidR="00450A2C">
        <w:tc>
          <w:tcPr>
            <w:tcW w:w="3701" w:type="dxa"/>
            <w:vAlign w:val="center"/>
          </w:tcPr>
          <w:p w:rsidR="00450A2C" w:rsidRDefault="001D2F19">
            <w:pPr>
              <w:jc w:val="left"/>
            </w:pPr>
            <w:r>
              <w:rPr>
                <w:szCs w:val="21"/>
              </w:rPr>
              <w:t>预提费用</w:t>
            </w:r>
          </w:p>
        </w:tc>
        <w:tc>
          <w:tcPr>
            <w:tcW w:w="5528" w:type="dxa"/>
            <w:vAlign w:val="center"/>
          </w:tcPr>
          <w:p w:rsidR="00450A2C" w:rsidRDefault="001D2F19">
            <w:pPr>
              <w:jc w:val="right"/>
            </w:pPr>
            <w:r>
              <w:rPr>
                <w:szCs w:val="21"/>
              </w:rPr>
              <w:t>89,507.60</w:t>
            </w:r>
          </w:p>
        </w:tc>
      </w:tr>
      <w:tr w:rsidR="00450A2C">
        <w:tc>
          <w:tcPr>
            <w:tcW w:w="3701" w:type="dxa"/>
            <w:vAlign w:val="center"/>
          </w:tcPr>
          <w:p w:rsidR="00450A2C" w:rsidRDefault="001D2F19">
            <w:pPr>
              <w:jc w:val="left"/>
            </w:pPr>
            <w:r>
              <w:rPr>
                <w:szCs w:val="21"/>
              </w:rPr>
              <w:t>应付替代款</w:t>
            </w:r>
          </w:p>
        </w:tc>
        <w:tc>
          <w:tcPr>
            <w:tcW w:w="5528" w:type="dxa"/>
            <w:vAlign w:val="center"/>
          </w:tcPr>
          <w:p w:rsidR="00450A2C" w:rsidRDefault="001D2F19">
            <w:pPr>
              <w:jc w:val="right"/>
            </w:pPr>
            <w:r>
              <w:rPr>
                <w:szCs w:val="21"/>
              </w:rPr>
              <w:t>9,725.34</w:t>
            </w:r>
          </w:p>
        </w:tc>
      </w:tr>
      <w:tr w:rsidR="00450A2C">
        <w:tc>
          <w:tcPr>
            <w:tcW w:w="3701" w:type="dxa"/>
            <w:vAlign w:val="center"/>
          </w:tcPr>
          <w:p w:rsidR="00450A2C" w:rsidRDefault="001D2F19">
            <w:pPr>
              <w:jc w:val="left"/>
            </w:pPr>
            <w:r>
              <w:rPr>
                <w:szCs w:val="21"/>
              </w:rPr>
              <w:t>可退替代款</w:t>
            </w:r>
          </w:p>
        </w:tc>
        <w:tc>
          <w:tcPr>
            <w:tcW w:w="5528" w:type="dxa"/>
            <w:vAlign w:val="center"/>
          </w:tcPr>
          <w:p w:rsidR="00450A2C" w:rsidRDefault="001D2F19">
            <w:pPr>
              <w:jc w:val="right"/>
            </w:pPr>
            <w:r>
              <w:rPr>
                <w:szCs w:val="21"/>
              </w:rPr>
              <w:t>14,827.80</w:t>
            </w:r>
          </w:p>
        </w:tc>
      </w:tr>
      <w:tr w:rsidR="00450A2C">
        <w:tc>
          <w:tcPr>
            <w:tcW w:w="3701" w:type="dxa"/>
            <w:vAlign w:val="center"/>
          </w:tcPr>
          <w:p w:rsidR="00450A2C" w:rsidRDefault="001D2F19">
            <w:pPr>
              <w:jc w:val="left"/>
            </w:pPr>
            <w:r>
              <w:rPr>
                <w:szCs w:val="21"/>
              </w:rPr>
              <w:t>其他应付款</w:t>
            </w:r>
          </w:p>
        </w:tc>
        <w:tc>
          <w:tcPr>
            <w:tcW w:w="5528" w:type="dxa"/>
            <w:vAlign w:val="center"/>
          </w:tcPr>
          <w:p w:rsidR="00450A2C" w:rsidRDefault="001D2F19">
            <w:pPr>
              <w:jc w:val="right"/>
            </w:pPr>
            <w:r>
              <w:rPr>
                <w:szCs w:val="21"/>
              </w:rPr>
              <w:t>35,000.00</w:t>
            </w:r>
          </w:p>
        </w:tc>
      </w:tr>
      <w:tr w:rsidR="00753756" w:rsidRPr="00224952" w:rsidTr="00EC2561">
        <w:trPr>
          <w:trHeight w:val="325"/>
        </w:trPr>
        <w:tc>
          <w:tcPr>
            <w:tcW w:w="370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149,060.74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6.4.7.9 </w:t>
      </w:r>
      <w:r w:rsidRPr="00E76B2D">
        <w:rPr>
          <w:rFonts w:ascii="宋体" w:hAnsi="宋体" w:hint="eastAsia"/>
          <w:b/>
          <w:bCs/>
          <w:color w:val="000000"/>
          <w:szCs w:val="21"/>
        </w:rPr>
        <w:t>实收基金</w:t>
      </w:r>
    </w:p>
    <w:p w:rsidR="00753756" w:rsidRPr="00224952" w:rsidRDefault="00753756" w:rsidP="00C241B5">
      <w:pPr>
        <w:wordWrap w:val="0"/>
        <w:spacing w:line="360" w:lineRule="auto"/>
        <w:jc w:val="right"/>
        <w:rPr>
          <w:color w:val="000000"/>
          <w:szCs w:val="21"/>
        </w:rPr>
      </w:pPr>
      <w:r w:rsidRPr="00224952">
        <w:rPr>
          <w:rFonts w:hint="eastAsia"/>
          <w:color w:val="000000"/>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53756" w:rsidRPr="00224952" w:rsidTr="00EC2561">
        <w:tc>
          <w:tcPr>
            <w:tcW w:w="3119"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237" w:type="dxa"/>
            <w:gridSpan w:val="2"/>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119" w:type="dxa"/>
            <w:vMerge/>
            <w:vAlign w:val="center"/>
          </w:tcPr>
          <w:p w:rsidR="00753756" w:rsidRPr="00224952" w:rsidRDefault="00753756" w:rsidP="0070173B">
            <w:pPr>
              <w:widowControl/>
              <w:jc w:val="left"/>
              <w:rPr>
                <w:color w:val="000000"/>
                <w:szCs w:val="21"/>
              </w:rPr>
            </w:pPr>
          </w:p>
        </w:tc>
        <w:tc>
          <w:tcPr>
            <w:tcW w:w="2873" w:type="dxa"/>
            <w:vAlign w:val="center"/>
          </w:tcPr>
          <w:p w:rsidR="00753756" w:rsidRPr="00224952" w:rsidRDefault="00753756" w:rsidP="0070173B">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753756" w:rsidRPr="00224952" w:rsidRDefault="00753756" w:rsidP="0070173B">
            <w:pPr>
              <w:jc w:val="center"/>
              <w:rPr>
                <w:color w:val="000000"/>
                <w:szCs w:val="21"/>
              </w:rPr>
            </w:pPr>
            <w:r w:rsidRPr="00224952">
              <w:rPr>
                <w:rFonts w:hint="eastAsia"/>
                <w:color w:val="000000"/>
                <w:szCs w:val="21"/>
              </w:rPr>
              <w:t>账面金额</w:t>
            </w:r>
          </w:p>
        </w:tc>
      </w:tr>
      <w:tr w:rsidR="00753756" w:rsidRPr="00224952" w:rsidTr="00EC2561">
        <w:tc>
          <w:tcPr>
            <w:tcW w:w="3119" w:type="dxa"/>
            <w:vAlign w:val="center"/>
          </w:tcPr>
          <w:p w:rsidR="00753756" w:rsidRPr="00224952" w:rsidRDefault="00753756" w:rsidP="0070173B">
            <w:pPr>
              <w:rPr>
                <w:color w:val="000000"/>
                <w:szCs w:val="21"/>
              </w:rPr>
            </w:pPr>
            <w:r w:rsidRPr="00224952">
              <w:rPr>
                <w:color w:val="000000"/>
                <w:szCs w:val="21"/>
              </w:rPr>
              <w:t>上年度末</w:t>
            </w:r>
          </w:p>
        </w:tc>
        <w:tc>
          <w:tcPr>
            <w:tcW w:w="2873" w:type="dxa"/>
            <w:vAlign w:val="center"/>
          </w:tcPr>
          <w:p w:rsidR="00753756" w:rsidRPr="00224952" w:rsidRDefault="00753756" w:rsidP="0070173B">
            <w:pPr>
              <w:jc w:val="right"/>
              <w:rPr>
                <w:szCs w:val="21"/>
              </w:rPr>
            </w:pPr>
            <w:r w:rsidRPr="00224952">
              <w:rPr>
                <w:szCs w:val="21"/>
              </w:rPr>
              <w:t>225,234,318.00</w:t>
            </w:r>
          </w:p>
        </w:tc>
        <w:tc>
          <w:tcPr>
            <w:tcW w:w="3364" w:type="dxa"/>
            <w:vAlign w:val="center"/>
          </w:tcPr>
          <w:p w:rsidR="00753756" w:rsidRPr="00224952" w:rsidRDefault="00753756" w:rsidP="0070173B">
            <w:pPr>
              <w:jc w:val="right"/>
              <w:rPr>
                <w:szCs w:val="21"/>
              </w:rPr>
            </w:pPr>
            <w:r w:rsidRPr="00224952">
              <w:rPr>
                <w:szCs w:val="21"/>
              </w:rPr>
              <w:t>225,234,318.00</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本期申购</w:t>
            </w:r>
          </w:p>
        </w:tc>
        <w:tc>
          <w:tcPr>
            <w:tcW w:w="2873" w:type="dxa"/>
            <w:vAlign w:val="center"/>
          </w:tcPr>
          <w:p w:rsidR="00753756" w:rsidRPr="00224952" w:rsidRDefault="00753756" w:rsidP="0070173B">
            <w:pPr>
              <w:jc w:val="right"/>
              <w:rPr>
                <w:szCs w:val="21"/>
              </w:rPr>
            </w:pPr>
            <w:r w:rsidRPr="00224952">
              <w:rPr>
                <w:szCs w:val="21"/>
              </w:rPr>
              <w:t>306,000,000.00</w:t>
            </w:r>
          </w:p>
        </w:tc>
        <w:tc>
          <w:tcPr>
            <w:tcW w:w="3364" w:type="dxa"/>
            <w:vAlign w:val="center"/>
          </w:tcPr>
          <w:p w:rsidR="00753756" w:rsidRPr="00224952" w:rsidRDefault="00753756" w:rsidP="0070173B">
            <w:pPr>
              <w:jc w:val="right"/>
              <w:rPr>
                <w:szCs w:val="21"/>
              </w:rPr>
            </w:pPr>
            <w:r w:rsidRPr="00224952">
              <w:rPr>
                <w:szCs w:val="21"/>
              </w:rPr>
              <w:t>306,000,000.00</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753756" w:rsidRPr="00224952" w:rsidRDefault="00753756" w:rsidP="0070173B">
            <w:pPr>
              <w:jc w:val="right"/>
              <w:rPr>
                <w:szCs w:val="21"/>
              </w:rPr>
            </w:pPr>
            <w:r w:rsidRPr="00224952">
              <w:rPr>
                <w:szCs w:val="21"/>
              </w:rPr>
              <w:t>-302,000,000.00</w:t>
            </w:r>
          </w:p>
        </w:tc>
        <w:tc>
          <w:tcPr>
            <w:tcW w:w="3364" w:type="dxa"/>
            <w:vAlign w:val="center"/>
          </w:tcPr>
          <w:p w:rsidR="00753756" w:rsidRPr="00224952" w:rsidRDefault="00753756" w:rsidP="0070173B">
            <w:pPr>
              <w:jc w:val="right"/>
              <w:rPr>
                <w:szCs w:val="21"/>
              </w:rPr>
            </w:pPr>
            <w:r w:rsidRPr="00224952">
              <w:rPr>
                <w:szCs w:val="21"/>
              </w:rPr>
              <w:t>-302,000,000.00</w:t>
            </w:r>
          </w:p>
        </w:tc>
      </w:tr>
      <w:tr w:rsidR="00753756" w:rsidRPr="00224952" w:rsidTr="00EC2561">
        <w:tc>
          <w:tcPr>
            <w:tcW w:w="3119" w:type="dxa"/>
            <w:vAlign w:val="center"/>
          </w:tcPr>
          <w:p w:rsidR="00753756" w:rsidRPr="00224952" w:rsidRDefault="00753756" w:rsidP="00EE2AE3">
            <w:pPr>
              <w:rPr>
                <w:color w:val="000000"/>
                <w:szCs w:val="21"/>
              </w:rPr>
            </w:pPr>
            <w:r w:rsidRPr="00224952">
              <w:rPr>
                <w:rFonts w:hint="eastAsia"/>
                <w:szCs w:val="21"/>
              </w:rPr>
              <w:t>本期末</w:t>
            </w:r>
          </w:p>
        </w:tc>
        <w:tc>
          <w:tcPr>
            <w:tcW w:w="2873" w:type="dxa"/>
            <w:vAlign w:val="center"/>
          </w:tcPr>
          <w:p w:rsidR="00753756" w:rsidRPr="00224952" w:rsidRDefault="00753756" w:rsidP="00EE2AE3">
            <w:pPr>
              <w:jc w:val="right"/>
              <w:rPr>
                <w:szCs w:val="21"/>
              </w:rPr>
            </w:pPr>
            <w:r w:rsidRPr="00224952">
              <w:rPr>
                <w:szCs w:val="21"/>
              </w:rPr>
              <w:t>229,234,318.00</w:t>
            </w:r>
          </w:p>
        </w:tc>
        <w:tc>
          <w:tcPr>
            <w:tcW w:w="3364" w:type="dxa"/>
            <w:vAlign w:val="center"/>
          </w:tcPr>
          <w:p w:rsidR="00753756" w:rsidRPr="00224952" w:rsidRDefault="00753756" w:rsidP="00EE2AE3">
            <w:pPr>
              <w:jc w:val="right"/>
              <w:rPr>
                <w:szCs w:val="21"/>
              </w:rPr>
            </w:pPr>
            <w:r w:rsidRPr="00224952">
              <w:rPr>
                <w:szCs w:val="21"/>
              </w:rPr>
              <w:t>229,234,318.00</w:t>
            </w:r>
          </w:p>
        </w:tc>
      </w:tr>
    </w:tbl>
    <w:p w:rsidR="00753756" w:rsidRPr="00224952" w:rsidRDefault="00753756" w:rsidP="006E1449">
      <w:pPr>
        <w:spacing w:line="360" w:lineRule="auto"/>
        <w:ind w:firstLineChars="196" w:firstLine="413"/>
        <w:rPr>
          <w:b/>
          <w:color w:val="000000"/>
          <w:szCs w:val="21"/>
        </w:rPr>
      </w:pPr>
      <w:r w:rsidRPr="00E76B2D">
        <w:rPr>
          <w:rFonts w:ascii="宋体" w:hAnsi="宋体"/>
          <w:b/>
          <w:bCs/>
          <w:color w:val="000000"/>
          <w:szCs w:val="21"/>
        </w:rPr>
        <w:t xml:space="preserve">6.4.7.10 </w:t>
      </w:r>
      <w:r w:rsidRPr="00E76B2D">
        <w:rPr>
          <w:rFonts w:ascii="宋体" w:hAnsi="宋体" w:hint="eastAsia"/>
          <w:b/>
          <w:bCs/>
          <w:color w:val="000000"/>
          <w:szCs w:val="21"/>
        </w:rPr>
        <w:t>未分配利润</w:t>
      </w:r>
    </w:p>
    <w:p w:rsidR="00753756" w:rsidRPr="00224952" w:rsidRDefault="00753756" w:rsidP="008971E9">
      <w:pPr>
        <w:spacing w:line="288"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753756" w:rsidRPr="00224952" w:rsidTr="00A81BF6">
        <w:tc>
          <w:tcPr>
            <w:tcW w:w="2700"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已实现部分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未分配利润合计</w:t>
            </w:r>
          </w:p>
        </w:tc>
      </w:tr>
      <w:tr w:rsidR="00753756" w:rsidRPr="00224952" w:rsidTr="00A81BF6">
        <w:tc>
          <w:tcPr>
            <w:tcW w:w="2700" w:type="dxa"/>
            <w:vAlign w:val="center"/>
          </w:tcPr>
          <w:p w:rsidR="00753756" w:rsidRPr="00224952" w:rsidRDefault="00753756" w:rsidP="0070173B">
            <w:pPr>
              <w:rPr>
                <w:color w:val="000000"/>
                <w:szCs w:val="21"/>
              </w:rPr>
            </w:pPr>
            <w:r w:rsidRPr="00224952">
              <w:rPr>
                <w:color w:val="000000"/>
                <w:szCs w:val="21"/>
              </w:rPr>
              <w:t>上年度末</w:t>
            </w:r>
          </w:p>
        </w:tc>
        <w:tc>
          <w:tcPr>
            <w:tcW w:w="2100" w:type="dxa"/>
            <w:vAlign w:val="center"/>
          </w:tcPr>
          <w:p w:rsidR="00753756" w:rsidRPr="00224952" w:rsidRDefault="00753756" w:rsidP="0070173B">
            <w:pPr>
              <w:jc w:val="right"/>
              <w:rPr>
                <w:szCs w:val="21"/>
              </w:rPr>
            </w:pPr>
            <w:r w:rsidRPr="00224952">
              <w:rPr>
                <w:szCs w:val="21"/>
              </w:rPr>
              <w:t>11,641,661.75</w:t>
            </w:r>
          </w:p>
        </w:tc>
        <w:tc>
          <w:tcPr>
            <w:tcW w:w="2100" w:type="dxa"/>
            <w:vAlign w:val="center"/>
          </w:tcPr>
          <w:p w:rsidR="00753756" w:rsidRPr="00224952" w:rsidRDefault="00753756" w:rsidP="0070173B">
            <w:pPr>
              <w:jc w:val="right"/>
              <w:rPr>
                <w:szCs w:val="21"/>
              </w:rPr>
            </w:pPr>
            <w:r w:rsidRPr="00224952">
              <w:rPr>
                <w:szCs w:val="21"/>
              </w:rPr>
              <w:t>2,388,221.02</w:t>
            </w:r>
          </w:p>
        </w:tc>
        <w:tc>
          <w:tcPr>
            <w:tcW w:w="2100" w:type="dxa"/>
            <w:vAlign w:val="center"/>
          </w:tcPr>
          <w:p w:rsidR="00753756" w:rsidRPr="00224952" w:rsidRDefault="00753756" w:rsidP="0070173B">
            <w:pPr>
              <w:jc w:val="right"/>
              <w:rPr>
                <w:szCs w:val="21"/>
              </w:rPr>
            </w:pPr>
            <w:r w:rsidRPr="00224952">
              <w:rPr>
                <w:szCs w:val="21"/>
              </w:rPr>
              <w:t>14,029,882.77</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本期利润</w:t>
            </w:r>
          </w:p>
        </w:tc>
        <w:tc>
          <w:tcPr>
            <w:tcW w:w="2100" w:type="dxa"/>
            <w:vAlign w:val="center"/>
          </w:tcPr>
          <w:p w:rsidR="00753756" w:rsidRPr="00224952" w:rsidRDefault="00753756" w:rsidP="0070173B">
            <w:pPr>
              <w:jc w:val="right"/>
              <w:rPr>
                <w:szCs w:val="21"/>
              </w:rPr>
            </w:pPr>
            <w:r w:rsidRPr="00224952">
              <w:rPr>
                <w:szCs w:val="21"/>
              </w:rPr>
              <w:t>8,444,738.41</w:t>
            </w:r>
          </w:p>
        </w:tc>
        <w:tc>
          <w:tcPr>
            <w:tcW w:w="2100" w:type="dxa"/>
            <w:vAlign w:val="center"/>
          </w:tcPr>
          <w:p w:rsidR="00753756" w:rsidRPr="00224952" w:rsidRDefault="00753756" w:rsidP="0070173B">
            <w:pPr>
              <w:jc w:val="right"/>
              <w:rPr>
                <w:szCs w:val="21"/>
              </w:rPr>
            </w:pPr>
            <w:r w:rsidRPr="00224952">
              <w:rPr>
                <w:szCs w:val="21"/>
              </w:rPr>
              <w:t>-1,262,756.92</w:t>
            </w:r>
          </w:p>
        </w:tc>
        <w:tc>
          <w:tcPr>
            <w:tcW w:w="2100" w:type="dxa"/>
            <w:vAlign w:val="center"/>
          </w:tcPr>
          <w:p w:rsidR="00753756" w:rsidRPr="00224952" w:rsidRDefault="00753756" w:rsidP="0070173B">
            <w:pPr>
              <w:jc w:val="right"/>
              <w:rPr>
                <w:szCs w:val="21"/>
              </w:rPr>
            </w:pPr>
            <w:r w:rsidRPr="00224952">
              <w:rPr>
                <w:szCs w:val="21"/>
              </w:rPr>
              <w:t>7,181,981.49</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本期基金份额交易产生的变动数</w:t>
            </w:r>
          </w:p>
        </w:tc>
        <w:tc>
          <w:tcPr>
            <w:tcW w:w="2100" w:type="dxa"/>
            <w:vAlign w:val="center"/>
          </w:tcPr>
          <w:p w:rsidR="00753756" w:rsidRPr="00224952" w:rsidRDefault="00753756" w:rsidP="00C27ED7">
            <w:pPr>
              <w:jc w:val="right"/>
              <w:rPr>
                <w:szCs w:val="21"/>
              </w:rPr>
            </w:pPr>
            <w:r w:rsidRPr="00224952">
              <w:rPr>
                <w:szCs w:val="21"/>
              </w:rPr>
              <w:t>680,960.94</w:t>
            </w:r>
          </w:p>
        </w:tc>
        <w:tc>
          <w:tcPr>
            <w:tcW w:w="2100" w:type="dxa"/>
            <w:vAlign w:val="center"/>
          </w:tcPr>
          <w:p w:rsidR="00753756" w:rsidRPr="00224952" w:rsidRDefault="00753756" w:rsidP="00C27ED7">
            <w:pPr>
              <w:jc w:val="right"/>
              <w:rPr>
                <w:szCs w:val="21"/>
              </w:rPr>
            </w:pPr>
            <w:r w:rsidRPr="00224952">
              <w:rPr>
                <w:szCs w:val="21"/>
              </w:rPr>
              <w:t>-5,112,217.48</w:t>
            </w:r>
          </w:p>
        </w:tc>
        <w:tc>
          <w:tcPr>
            <w:tcW w:w="2100" w:type="dxa"/>
            <w:vAlign w:val="center"/>
          </w:tcPr>
          <w:p w:rsidR="00753756" w:rsidRPr="00224952" w:rsidRDefault="00753756" w:rsidP="00C27ED7">
            <w:pPr>
              <w:jc w:val="right"/>
              <w:rPr>
                <w:szCs w:val="21"/>
              </w:rPr>
            </w:pPr>
            <w:r w:rsidRPr="00224952">
              <w:rPr>
                <w:szCs w:val="21"/>
              </w:rPr>
              <w:t>-4,431,256.54</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其中：基金申购款</w:t>
            </w:r>
          </w:p>
        </w:tc>
        <w:tc>
          <w:tcPr>
            <w:tcW w:w="2100" w:type="dxa"/>
            <w:vAlign w:val="center"/>
          </w:tcPr>
          <w:p w:rsidR="00753756" w:rsidRPr="00224952" w:rsidRDefault="00753756" w:rsidP="0070173B">
            <w:pPr>
              <w:jc w:val="right"/>
              <w:rPr>
                <w:szCs w:val="21"/>
              </w:rPr>
            </w:pPr>
            <w:r w:rsidRPr="00224952">
              <w:rPr>
                <w:szCs w:val="21"/>
              </w:rPr>
              <w:t>21,564,182.06</w:t>
            </w:r>
          </w:p>
        </w:tc>
        <w:tc>
          <w:tcPr>
            <w:tcW w:w="2100" w:type="dxa"/>
            <w:vAlign w:val="center"/>
          </w:tcPr>
          <w:p w:rsidR="00753756" w:rsidRPr="00224952" w:rsidRDefault="00753756" w:rsidP="0070173B">
            <w:pPr>
              <w:jc w:val="right"/>
              <w:rPr>
                <w:szCs w:val="21"/>
              </w:rPr>
            </w:pPr>
            <w:r w:rsidRPr="00224952">
              <w:rPr>
                <w:szCs w:val="21"/>
              </w:rPr>
              <w:t>-19,336,761.28</w:t>
            </w:r>
          </w:p>
        </w:tc>
        <w:tc>
          <w:tcPr>
            <w:tcW w:w="2100" w:type="dxa"/>
            <w:vAlign w:val="center"/>
          </w:tcPr>
          <w:p w:rsidR="00753756" w:rsidRPr="00224952" w:rsidRDefault="00753756" w:rsidP="0070173B">
            <w:pPr>
              <w:jc w:val="right"/>
              <w:rPr>
                <w:szCs w:val="21"/>
              </w:rPr>
            </w:pPr>
            <w:r w:rsidRPr="00224952">
              <w:rPr>
                <w:szCs w:val="21"/>
              </w:rPr>
              <w:t>2,227,420.78</w:t>
            </w:r>
          </w:p>
        </w:tc>
      </w:tr>
      <w:tr w:rsidR="00753756" w:rsidRPr="00224952" w:rsidTr="00A81BF6">
        <w:tc>
          <w:tcPr>
            <w:tcW w:w="2700" w:type="dxa"/>
            <w:vAlign w:val="center"/>
          </w:tcPr>
          <w:p w:rsidR="00753756" w:rsidRPr="00224952" w:rsidRDefault="00753756" w:rsidP="006E1449">
            <w:pPr>
              <w:ind w:firstLineChars="294" w:firstLine="617"/>
              <w:rPr>
                <w:color w:val="000000"/>
                <w:szCs w:val="21"/>
              </w:rPr>
            </w:pPr>
            <w:r w:rsidRPr="00224952">
              <w:rPr>
                <w:rFonts w:hint="eastAsia"/>
                <w:color w:val="000000"/>
                <w:szCs w:val="21"/>
              </w:rPr>
              <w:t>基金赎回款</w:t>
            </w:r>
          </w:p>
        </w:tc>
        <w:tc>
          <w:tcPr>
            <w:tcW w:w="2100" w:type="dxa"/>
            <w:vAlign w:val="center"/>
          </w:tcPr>
          <w:p w:rsidR="00753756" w:rsidRPr="00224952" w:rsidRDefault="00753756" w:rsidP="0070173B">
            <w:pPr>
              <w:jc w:val="right"/>
              <w:rPr>
                <w:szCs w:val="21"/>
              </w:rPr>
            </w:pPr>
            <w:r w:rsidRPr="00224952">
              <w:rPr>
                <w:szCs w:val="21"/>
              </w:rPr>
              <w:t>-20,883,221.12</w:t>
            </w:r>
          </w:p>
        </w:tc>
        <w:tc>
          <w:tcPr>
            <w:tcW w:w="2100" w:type="dxa"/>
            <w:vAlign w:val="center"/>
          </w:tcPr>
          <w:p w:rsidR="00753756" w:rsidRPr="00224952" w:rsidRDefault="00753756" w:rsidP="0070173B">
            <w:pPr>
              <w:jc w:val="right"/>
              <w:rPr>
                <w:szCs w:val="21"/>
              </w:rPr>
            </w:pPr>
            <w:r w:rsidRPr="00224952">
              <w:rPr>
                <w:szCs w:val="21"/>
              </w:rPr>
              <w:t>14,224,543.80</w:t>
            </w:r>
          </w:p>
        </w:tc>
        <w:tc>
          <w:tcPr>
            <w:tcW w:w="2100" w:type="dxa"/>
            <w:vAlign w:val="center"/>
          </w:tcPr>
          <w:p w:rsidR="00753756" w:rsidRPr="00224952" w:rsidRDefault="00753756" w:rsidP="0070173B">
            <w:pPr>
              <w:jc w:val="right"/>
              <w:rPr>
                <w:szCs w:val="21"/>
              </w:rPr>
            </w:pPr>
            <w:r w:rsidRPr="00224952">
              <w:rPr>
                <w:szCs w:val="21"/>
              </w:rPr>
              <w:t>-6,658,677.32</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lastRenderedPageBreak/>
              <w:t>本期已分配利润</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本期末</w:t>
            </w:r>
          </w:p>
        </w:tc>
        <w:tc>
          <w:tcPr>
            <w:tcW w:w="2100" w:type="dxa"/>
            <w:vAlign w:val="center"/>
          </w:tcPr>
          <w:p w:rsidR="00753756" w:rsidRPr="00224952" w:rsidRDefault="00753756" w:rsidP="0070173B">
            <w:pPr>
              <w:jc w:val="right"/>
              <w:rPr>
                <w:szCs w:val="21"/>
              </w:rPr>
            </w:pPr>
            <w:r w:rsidRPr="00224952">
              <w:rPr>
                <w:szCs w:val="21"/>
              </w:rPr>
              <w:t>20,767,361.10</w:t>
            </w:r>
          </w:p>
        </w:tc>
        <w:tc>
          <w:tcPr>
            <w:tcW w:w="2100" w:type="dxa"/>
            <w:vAlign w:val="center"/>
          </w:tcPr>
          <w:p w:rsidR="00753756" w:rsidRPr="00224952" w:rsidRDefault="00753756" w:rsidP="0070173B">
            <w:pPr>
              <w:jc w:val="right"/>
              <w:rPr>
                <w:szCs w:val="21"/>
              </w:rPr>
            </w:pPr>
            <w:r w:rsidRPr="00224952">
              <w:rPr>
                <w:szCs w:val="21"/>
              </w:rPr>
              <w:t>-3,986,753.38</w:t>
            </w:r>
          </w:p>
        </w:tc>
        <w:tc>
          <w:tcPr>
            <w:tcW w:w="2100" w:type="dxa"/>
            <w:vAlign w:val="center"/>
          </w:tcPr>
          <w:p w:rsidR="00753756" w:rsidRPr="00224952" w:rsidRDefault="00753756" w:rsidP="0070173B">
            <w:pPr>
              <w:jc w:val="right"/>
              <w:rPr>
                <w:szCs w:val="21"/>
              </w:rPr>
            </w:pPr>
            <w:r w:rsidRPr="00224952">
              <w:rPr>
                <w:szCs w:val="21"/>
              </w:rPr>
              <w:t>16,780,607.72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6.4.7.11 </w:t>
      </w:r>
      <w:r w:rsidRPr="00E76B2D">
        <w:rPr>
          <w:rFonts w:ascii="宋体" w:hAnsi="宋体" w:hint="eastAsia"/>
          <w:b/>
          <w:bCs/>
          <w:color w:val="000000"/>
          <w:szCs w:val="21"/>
        </w:rPr>
        <w:t>存款利息收入</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753756" w:rsidRPr="00224952" w:rsidTr="00EC2561">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350"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活期存款利息收入</w:t>
            </w:r>
          </w:p>
        </w:tc>
        <w:tc>
          <w:tcPr>
            <w:tcW w:w="5350" w:type="dxa"/>
            <w:vAlign w:val="center"/>
          </w:tcPr>
          <w:p w:rsidR="00753756" w:rsidRPr="00224952" w:rsidRDefault="00753756" w:rsidP="0070173B">
            <w:pPr>
              <w:jc w:val="right"/>
              <w:rPr>
                <w:szCs w:val="21"/>
              </w:rPr>
            </w:pPr>
            <w:r w:rsidRPr="00224952">
              <w:rPr>
                <w:szCs w:val="21"/>
              </w:rPr>
              <w:t>17,532.39</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定期存款利息收入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结算备付金利息收入</w:t>
            </w:r>
          </w:p>
        </w:tc>
        <w:tc>
          <w:tcPr>
            <w:tcW w:w="5350" w:type="dxa"/>
            <w:vAlign w:val="center"/>
          </w:tcPr>
          <w:p w:rsidR="00753756" w:rsidRPr="00224952" w:rsidRDefault="00753756" w:rsidP="0070173B">
            <w:pPr>
              <w:jc w:val="right"/>
              <w:rPr>
                <w:szCs w:val="21"/>
              </w:rPr>
            </w:pPr>
            <w:r w:rsidRPr="00224952">
              <w:rPr>
                <w:szCs w:val="21"/>
              </w:rPr>
              <w:t>18,957.41</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w:t>
            </w:r>
          </w:p>
        </w:tc>
        <w:tc>
          <w:tcPr>
            <w:tcW w:w="5350" w:type="dxa"/>
            <w:vAlign w:val="center"/>
          </w:tcPr>
          <w:p w:rsidR="00753756" w:rsidRPr="00224952" w:rsidRDefault="00753756" w:rsidP="0070173B">
            <w:pPr>
              <w:jc w:val="right"/>
              <w:rPr>
                <w:szCs w:val="21"/>
              </w:rPr>
            </w:pPr>
            <w:r w:rsidRPr="00224952">
              <w:rPr>
                <w:szCs w:val="21"/>
              </w:rPr>
              <w:t>926.99</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合计</w:t>
            </w:r>
          </w:p>
        </w:tc>
        <w:tc>
          <w:tcPr>
            <w:tcW w:w="5350" w:type="dxa"/>
            <w:vAlign w:val="center"/>
          </w:tcPr>
          <w:p w:rsidR="00753756" w:rsidRPr="00224952" w:rsidRDefault="00753756" w:rsidP="0070173B">
            <w:pPr>
              <w:jc w:val="right"/>
              <w:rPr>
                <w:szCs w:val="21"/>
              </w:rPr>
            </w:pPr>
            <w:r w:rsidRPr="00224952">
              <w:rPr>
                <w:szCs w:val="21"/>
              </w:rPr>
              <w:t>37,416.79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6.4.7.12 </w:t>
      </w:r>
      <w:r w:rsidRPr="00E76B2D">
        <w:rPr>
          <w:rFonts w:ascii="宋体" w:hAnsi="宋体" w:hint="eastAsia"/>
          <w:b/>
          <w:bCs/>
          <w:color w:val="000000"/>
          <w:szCs w:val="21"/>
        </w:rPr>
        <w:t>股票投资收益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6.4.7.12.1 </w:t>
      </w:r>
      <w:r w:rsidRPr="00E76B2D">
        <w:rPr>
          <w:rFonts w:ascii="宋体" w:hAnsi="宋体" w:hint="eastAsia"/>
          <w:b/>
          <w:bCs/>
          <w:color w:val="000000"/>
          <w:szCs w:val="21"/>
        </w:rPr>
        <w:t>股票投资收益项目构成</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86"/>
      </w:tblGrid>
      <w:tr w:rsidR="00753756" w:rsidRPr="00224952" w:rsidTr="00EC2561">
        <w:tc>
          <w:tcPr>
            <w:tcW w:w="3828" w:type="dxa"/>
            <w:vAlign w:val="center"/>
          </w:tcPr>
          <w:p w:rsidR="00753756" w:rsidRPr="00987032" w:rsidRDefault="00753756" w:rsidP="00997072">
            <w:pPr>
              <w:jc w:val="center"/>
              <w:rPr>
                <w:szCs w:val="21"/>
              </w:rPr>
            </w:pPr>
            <w:r w:rsidRPr="00987032">
              <w:rPr>
                <w:rFonts w:hint="eastAsia"/>
                <w:szCs w:val="21"/>
              </w:rPr>
              <w:t>项目</w:t>
            </w:r>
          </w:p>
        </w:tc>
        <w:tc>
          <w:tcPr>
            <w:tcW w:w="5386" w:type="dxa"/>
            <w:vAlign w:val="center"/>
          </w:tcPr>
          <w:p w:rsidR="00753756" w:rsidRPr="00987032" w:rsidRDefault="00753756" w:rsidP="00997072">
            <w:pPr>
              <w:jc w:val="center"/>
              <w:rPr>
                <w:szCs w:val="21"/>
              </w:rPr>
            </w:pPr>
            <w:r w:rsidRPr="00987032">
              <w:rPr>
                <w:rFonts w:hint="eastAsia"/>
                <w:szCs w:val="21"/>
              </w:rPr>
              <w:t>本期</w:t>
            </w:r>
          </w:p>
          <w:p w:rsidR="00753756" w:rsidRPr="00987032" w:rsidRDefault="00753756" w:rsidP="00997072">
            <w:pPr>
              <w:jc w:val="center"/>
              <w:rPr>
                <w:b/>
                <w:szCs w:val="21"/>
              </w:rPr>
            </w:pPr>
            <w:r w:rsidRPr="00987032">
              <w:rPr>
                <w:szCs w:val="21"/>
              </w:rPr>
              <w:t>2020</w:t>
            </w:r>
            <w:r w:rsidRPr="00987032">
              <w:rPr>
                <w:szCs w:val="21"/>
              </w:rPr>
              <w:t>年</w:t>
            </w:r>
            <w:r w:rsidRPr="00987032">
              <w:rPr>
                <w:szCs w:val="21"/>
              </w:rPr>
              <w:t>1</w:t>
            </w:r>
            <w:r w:rsidRPr="00987032">
              <w:rPr>
                <w:szCs w:val="21"/>
              </w:rPr>
              <w:t>月</w:t>
            </w:r>
            <w:r w:rsidRPr="00987032">
              <w:rPr>
                <w:szCs w:val="21"/>
              </w:rPr>
              <w:t>1</w:t>
            </w:r>
            <w:r w:rsidRPr="00987032">
              <w:rPr>
                <w:szCs w:val="21"/>
              </w:rPr>
              <w:t>日</w:t>
            </w:r>
            <w:r w:rsidRPr="00987032">
              <w:rPr>
                <w:rFonts w:hint="eastAsia"/>
                <w:szCs w:val="21"/>
              </w:rPr>
              <w:t>至</w:t>
            </w:r>
            <w:r w:rsidRPr="00987032">
              <w:rPr>
                <w:szCs w:val="21"/>
              </w:rPr>
              <w:t>2020</w:t>
            </w:r>
            <w:r w:rsidRPr="00987032">
              <w:rPr>
                <w:szCs w:val="21"/>
              </w:rPr>
              <w:t>年</w:t>
            </w:r>
            <w:r w:rsidRPr="00987032">
              <w:rPr>
                <w:szCs w:val="21"/>
              </w:rPr>
              <w:t>6</w:t>
            </w:r>
            <w:r w:rsidRPr="00987032">
              <w:rPr>
                <w:szCs w:val="21"/>
              </w:rPr>
              <w:t>月</w:t>
            </w:r>
            <w:r w:rsidRPr="00987032">
              <w:rPr>
                <w:szCs w:val="21"/>
              </w:rPr>
              <w:t>30</w:t>
            </w:r>
            <w:r w:rsidRPr="00987032">
              <w:rPr>
                <w:szCs w:val="21"/>
              </w:rPr>
              <w:t>日</w:t>
            </w:r>
          </w:p>
        </w:tc>
      </w:tr>
      <w:tr w:rsidR="00753756" w:rsidRPr="00224952" w:rsidTr="00EC2561">
        <w:tc>
          <w:tcPr>
            <w:tcW w:w="3828" w:type="dxa"/>
            <w:vAlign w:val="center"/>
          </w:tcPr>
          <w:p w:rsidR="00753756" w:rsidRPr="00987032" w:rsidRDefault="00753756" w:rsidP="00997072">
            <w:pPr>
              <w:rPr>
                <w:szCs w:val="21"/>
              </w:rPr>
            </w:pPr>
            <w:r w:rsidRPr="00987032">
              <w:rPr>
                <w:rFonts w:hint="eastAsia"/>
                <w:szCs w:val="21"/>
              </w:rPr>
              <w:t>股票投资收益</w:t>
            </w:r>
            <w:r w:rsidRPr="00987032">
              <w:rPr>
                <w:szCs w:val="21"/>
              </w:rPr>
              <w:t>——</w:t>
            </w:r>
            <w:r w:rsidRPr="00987032">
              <w:rPr>
                <w:rFonts w:hint="eastAsia"/>
                <w:szCs w:val="21"/>
              </w:rPr>
              <w:t>买卖股票差价收入</w:t>
            </w:r>
          </w:p>
        </w:tc>
        <w:tc>
          <w:tcPr>
            <w:tcW w:w="5386" w:type="dxa"/>
            <w:vAlign w:val="center"/>
          </w:tcPr>
          <w:p w:rsidR="00753756" w:rsidRPr="00987032" w:rsidRDefault="00753756" w:rsidP="00997072">
            <w:pPr>
              <w:jc w:val="right"/>
              <w:rPr>
                <w:szCs w:val="21"/>
              </w:rPr>
            </w:pPr>
            <w:r w:rsidRPr="00987032">
              <w:rPr>
                <w:szCs w:val="21"/>
              </w:rPr>
              <w:t>6,945,811.87</w:t>
            </w:r>
          </w:p>
        </w:tc>
      </w:tr>
      <w:tr w:rsidR="00753756" w:rsidRPr="00224952" w:rsidTr="00EC2561">
        <w:tc>
          <w:tcPr>
            <w:tcW w:w="3828" w:type="dxa"/>
            <w:vAlign w:val="center"/>
          </w:tcPr>
          <w:p w:rsidR="00753756" w:rsidRPr="00987032" w:rsidRDefault="00753756" w:rsidP="00997072">
            <w:pPr>
              <w:rPr>
                <w:szCs w:val="21"/>
              </w:rPr>
            </w:pPr>
            <w:r w:rsidRPr="00987032">
              <w:rPr>
                <w:rFonts w:hint="eastAsia"/>
                <w:szCs w:val="21"/>
              </w:rPr>
              <w:t>股票投资收益</w:t>
            </w:r>
            <w:r w:rsidRPr="00987032">
              <w:rPr>
                <w:szCs w:val="21"/>
              </w:rPr>
              <w:t>——</w:t>
            </w:r>
            <w:r w:rsidRPr="00987032">
              <w:rPr>
                <w:rFonts w:hint="eastAsia"/>
                <w:szCs w:val="21"/>
              </w:rPr>
              <w:t>赎回差价收入</w:t>
            </w:r>
          </w:p>
        </w:tc>
        <w:tc>
          <w:tcPr>
            <w:tcW w:w="5386" w:type="dxa"/>
            <w:vAlign w:val="center"/>
          </w:tcPr>
          <w:p w:rsidR="00753756" w:rsidRPr="00987032" w:rsidRDefault="00753756" w:rsidP="00997072">
            <w:pPr>
              <w:jc w:val="right"/>
              <w:rPr>
                <w:szCs w:val="21"/>
              </w:rPr>
            </w:pPr>
            <w:r w:rsidRPr="00987032">
              <w:rPr>
                <w:szCs w:val="21"/>
              </w:rPr>
              <w:t>-1,124,793.96</w:t>
            </w:r>
          </w:p>
        </w:tc>
      </w:tr>
      <w:tr w:rsidR="00753756" w:rsidRPr="00224952" w:rsidTr="00EC2561">
        <w:tc>
          <w:tcPr>
            <w:tcW w:w="3828" w:type="dxa"/>
            <w:vAlign w:val="center"/>
          </w:tcPr>
          <w:p w:rsidR="00753756" w:rsidRPr="00987032" w:rsidRDefault="00753756" w:rsidP="00997072">
            <w:pPr>
              <w:rPr>
                <w:szCs w:val="21"/>
              </w:rPr>
            </w:pPr>
            <w:r w:rsidRPr="00987032">
              <w:rPr>
                <w:rFonts w:hint="eastAsia"/>
                <w:szCs w:val="21"/>
              </w:rPr>
              <w:t>股票投资收益</w:t>
            </w:r>
            <w:r w:rsidRPr="00987032">
              <w:rPr>
                <w:szCs w:val="21"/>
              </w:rPr>
              <w:t>——</w:t>
            </w:r>
            <w:r w:rsidRPr="00987032">
              <w:rPr>
                <w:rFonts w:hint="eastAsia"/>
                <w:szCs w:val="21"/>
              </w:rPr>
              <w:t>申购差价收入</w:t>
            </w:r>
          </w:p>
        </w:tc>
        <w:tc>
          <w:tcPr>
            <w:tcW w:w="5386" w:type="dxa"/>
            <w:vAlign w:val="center"/>
          </w:tcPr>
          <w:p w:rsidR="00753756" w:rsidRPr="00987032" w:rsidRDefault="00753756" w:rsidP="00997072">
            <w:pPr>
              <w:jc w:val="right"/>
              <w:rPr>
                <w:szCs w:val="21"/>
              </w:rPr>
            </w:pPr>
            <w:r w:rsidRPr="00987032">
              <w:rPr>
                <w:szCs w:val="21"/>
              </w:rPr>
              <w:t>-</w:t>
            </w:r>
          </w:p>
        </w:tc>
      </w:tr>
      <w:tr w:rsidR="00AC30EA" w:rsidRPr="00224952" w:rsidTr="00AC7FAD">
        <w:tc>
          <w:tcPr>
            <w:tcW w:w="3828" w:type="dxa"/>
            <w:vAlign w:val="center"/>
          </w:tcPr>
          <w:p w:rsidR="00AC30EA" w:rsidRPr="00987032" w:rsidRDefault="00AC30EA" w:rsidP="00AC7FAD">
            <w:pPr>
              <w:rPr>
                <w:szCs w:val="21"/>
              </w:rPr>
            </w:pPr>
            <w:r w:rsidRPr="00987032">
              <w:rPr>
                <w:szCs w:val="21"/>
              </w:rPr>
              <w:t>股票投资收益</w:t>
            </w:r>
            <w:r w:rsidRPr="00987032">
              <w:rPr>
                <w:szCs w:val="21"/>
              </w:rPr>
              <w:t>——</w:t>
            </w:r>
            <w:r w:rsidRPr="00987032">
              <w:rPr>
                <w:szCs w:val="21"/>
              </w:rPr>
              <w:t>证券出借差价收入</w:t>
            </w:r>
          </w:p>
        </w:tc>
        <w:tc>
          <w:tcPr>
            <w:tcW w:w="5386" w:type="dxa"/>
            <w:vAlign w:val="bottom"/>
          </w:tcPr>
          <w:p w:rsidR="00AC30EA" w:rsidRPr="00987032" w:rsidRDefault="00AC30EA" w:rsidP="00AC7FAD">
            <w:pPr>
              <w:jc w:val="right"/>
              <w:rPr>
                <w:szCs w:val="21"/>
              </w:rPr>
            </w:pPr>
            <w:r w:rsidRPr="00987032">
              <w:rPr>
                <w:szCs w:val="21"/>
              </w:rPr>
              <w:t>-</w:t>
            </w:r>
          </w:p>
        </w:tc>
      </w:tr>
      <w:tr w:rsidR="00753756" w:rsidRPr="00224952" w:rsidTr="00EC2561">
        <w:tc>
          <w:tcPr>
            <w:tcW w:w="3828" w:type="dxa"/>
            <w:vAlign w:val="center"/>
          </w:tcPr>
          <w:p w:rsidR="00753756" w:rsidRPr="00224952" w:rsidRDefault="00753756" w:rsidP="00997072">
            <w:pPr>
              <w:rPr>
                <w:szCs w:val="21"/>
              </w:rPr>
            </w:pPr>
            <w:r w:rsidRPr="00224952">
              <w:rPr>
                <w:rFonts w:hint="eastAsia"/>
                <w:szCs w:val="21"/>
              </w:rPr>
              <w:t>合计</w:t>
            </w:r>
          </w:p>
        </w:tc>
        <w:tc>
          <w:tcPr>
            <w:tcW w:w="5386" w:type="dxa"/>
            <w:vAlign w:val="center"/>
          </w:tcPr>
          <w:p w:rsidR="00753756" w:rsidRPr="00224952" w:rsidRDefault="00753756" w:rsidP="00997072">
            <w:pPr>
              <w:jc w:val="right"/>
              <w:rPr>
                <w:szCs w:val="21"/>
              </w:rPr>
            </w:pPr>
            <w:r w:rsidRPr="00224952">
              <w:rPr>
                <w:szCs w:val="21"/>
              </w:rPr>
              <w:t>5,821,017.91</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6.4.7.12.2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买卖股票差价收入</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7D33E1">
            <w:pPr>
              <w:jc w:val="center"/>
              <w:rPr>
                <w:szCs w:val="21"/>
              </w:rPr>
            </w:pPr>
            <w:r w:rsidRPr="00224952">
              <w:rPr>
                <w:rFonts w:hint="eastAsia"/>
                <w:szCs w:val="21"/>
              </w:rPr>
              <w:t>项目</w:t>
            </w:r>
          </w:p>
        </w:tc>
        <w:tc>
          <w:tcPr>
            <w:tcW w:w="5452" w:type="dxa"/>
            <w:tcMar>
              <w:top w:w="15" w:type="dxa"/>
              <w:left w:w="15" w:type="dxa"/>
              <w:bottom w:w="0" w:type="dxa"/>
              <w:right w:w="15" w:type="dxa"/>
            </w:tcMar>
            <w:vAlign w:val="center"/>
          </w:tcPr>
          <w:p w:rsidR="00753756" w:rsidRPr="00224952" w:rsidRDefault="00753756" w:rsidP="00997072">
            <w:pPr>
              <w:jc w:val="center"/>
              <w:rPr>
                <w:szCs w:val="21"/>
              </w:rPr>
            </w:pPr>
            <w:r w:rsidRPr="00224952">
              <w:rPr>
                <w:rFonts w:hint="eastAsia"/>
                <w:szCs w:val="21"/>
              </w:rPr>
              <w:t>本期</w:t>
            </w:r>
          </w:p>
          <w:p w:rsidR="00753756" w:rsidRPr="00224952" w:rsidRDefault="00753756" w:rsidP="00997072">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卖出股票成交总额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32,050,316.63</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减：卖出股票成本总额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25,104,504.76</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买卖股票差价收入</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6,945,811.87</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6.4.7.12.3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赎回差价收入</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94"/>
        <w:gridCol w:w="5528"/>
      </w:tblGrid>
      <w:tr w:rsidR="00753756" w:rsidRPr="00224952" w:rsidTr="00EC2561">
        <w:tc>
          <w:tcPr>
            <w:tcW w:w="3794" w:type="dxa"/>
            <w:vAlign w:val="center"/>
          </w:tcPr>
          <w:p w:rsidR="00753756" w:rsidRPr="00224952" w:rsidRDefault="00753756" w:rsidP="005577D2">
            <w:pPr>
              <w:jc w:val="center"/>
              <w:rPr>
                <w:szCs w:val="21"/>
              </w:rPr>
            </w:pPr>
            <w:r w:rsidRPr="00224952">
              <w:rPr>
                <w:rFonts w:hint="eastAsia"/>
                <w:szCs w:val="21"/>
              </w:rPr>
              <w:t>项目</w:t>
            </w:r>
          </w:p>
        </w:tc>
        <w:tc>
          <w:tcPr>
            <w:tcW w:w="5528" w:type="dxa"/>
            <w:vAlign w:val="center"/>
          </w:tcPr>
          <w:p w:rsidR="00753756" w:rsidRPr="00224952" w:rsidRDefault="00753756" w:rsidP="00997072">
            <w:pPr>
              <w:jc w:val="center"/>
              <w:rPr>
                <w:szCs w:val="21"/>
              </w:rPr>
            </w:pPr>
            <w:r w:rsidRPr="00224952">
              <w:rPr>
                <w:rFonts w:hint="eastAsia"/>
                <w:szCs w:val="21"/>
              </w:rPr>
              <w:t>本期</w:t>
            </w:r>
          </w:p>
          <w:p w:rsidR="00753756" w:rsidRPr="00224952" w:rsidRDefault="00753756" w:rsidP="00997072">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794" w:type="dxa"/>
            <w:vAlign w:val="center"/>
          </w:tcPr>
          <w:p w:rsidR="00753756" w:rsidRPr="00224952" w:rsidRDefault="00753756" w:rsidP="00997072">
            <w:pPr>
              <w:rPr>
                <w:szCs w:val="21"/>
              </w:rPr>
            </w:pPr>
            <w:r w:rsidRPr="00224952">
              <w:rPr>
                <w:rFonts w:hint="eastAsia"/>
                <w:szCs w:val="21"/>
              </w:rPr>
              <w:t>赎回基金份额对价总额</w:t>
            </w:r>
          </w:p>
        </w:tc>
        <w:tc>
          <w:tcPr>
            <w:tcW w:w="5528" w:type="dxa"/>
            <w:vAlign w:val="center"/>
          </w:tcPr>
          <w:p w:rsidR="00753756" w:rsidRPr="00224952" w:rsidRDefault="00753756" w:rsidP="00997072">
            <w:pPr>
              <w:jc w:val="right"/>
              <w:rPr>
                <w:szCs w:val="21"/>
              </w:rPr>
            </w:pPr>
            <w:r w:rsidRPr="00224952">
              <w:rPr>
                <w:szCs w:val="21"/>
              </w:rPr>
              <w:t>308,658,677.32</w:t>
            </w:r>
          </w:p>
        </w:tc>
      </w:tr>
      <w:tr w:rsidR="00753756" w:rsidRPr="00224952" w:rsidTr="00EC2561">
        <w:tc>
          <w:tcPr>
            <w:tcW w:w="3794" w:type="dxa"/>
            <w:vAlign w:val="center"/>
          </w:tcPr>
          <w:p w:rsidR="00753756" w:rsidRPr="00224952" w:rsidRDefault="00753756" w:rsidP="00997072">
            <w:pPr>
              <w:rPr>
                <w:szCs w:val="21"/>
              </w:rPr>
            </w:pPr>
            <w:r w:rsidRPr="00224952">
              <w:rPr>
                <w:rFonts w:hint="eastAsia"/>
                <w:szCs w:val="21"/>
              </w:rPr>
              <w:t>减：现金支付赎回款总额</w:t>
            </w:r>
          </w:p>
        </w:tc>
        <w:tc>
          <w:tcPr>
            <w:tcW w:w="5528" w:type="dxa"/>
            <w:vAlign w:val="center"/>
          </w:tcPr>
          <w:p w:rsidR="00753756" w:rsidRPr="00224952" w:rsidRDefault="00753756" w:rsidP="00997072">
            <w:pPr>
              <w:jc w:val="right"/>
              <w:rPr>
                <w:szCs w:val="21"/>
              </w:rPr>
            </w:pPr>
            <w:r w:rsidRPr="00224952">
              <w:rPr>
                <w:szCs w:val="21"/>
              </w:rPr>
              <w:t>-6,500,406.68</w:t>
            </w:r>
          </w:p>
        </w:tc>
      </w:tr>
      <w:tr w:rsidR="00753756" w:rsidRPr="00224952" w:rsidTr="00EC2561">
        <w:tc>
          <w:tcPr>
            <w:tcW w:w="3794" w:type="dxa"/>
            <w:vAlign w:val="center"/>
          </w:tcPr>
          <w:p w:rsidR="00753756" w:rsidRPr="00224952" w:rsidRDefault="00753756" w:rsidP="00997072">
            <w:pPr>
              <w:rPr>
                <w:szCs w:val="21"/>
              </w:rPr>
            </w:pPr>
            <w:r w:rsidRPr="00224952">
              <w:rPr>
                <w:rFonts w:hint="eastAsia"/>
                <w:szCs w:val="21"/>
              </w:rPr>
              <w:t>减：赎回股票成本总额</w:t>
            </w:r>
          </w:p>
        </w:tc>
        <w:tc>
          <w:tcPr>
            <w:tcW w:w="5528" w:type="dxa"/>
            <w:vAlign w:val="center"/>
          </w:tcPr>
          <w:p w:rsidR="00753756" w:rsidRPr="00224952" w:rsidRDefault="00753756" w:rsidP="00997072">
            <w:pPr>
              <w:jc w:val="right"/>
              <w:rPr>
                <w:szCs w:val="21"/>
              </w:rPr>
            </w:pPr>
            <w:r w:rsidRPr="00224952">
              <w:rPr>
                <w:szCs w:val="21"/>
              </w:rPr>
              <w:t>316,283,877.96</w:t>
            </w:r>
          </w:p>
        </w:tc>
      </w:tr>
      <w:tr w:rsidR="00753756" w:rsidRPr="00224952" w:rsidTr="00EC2561">
        <w:tc>
          <w:tcPr>
            <w:tcW w:w="3794" w:type="dxa"/>
            <w:vAlign w:val="center"/>
          </w:tcPr>
          <w:p w:rsidR="00753756" w:rsidRPr="00224952" w:rsidRDefault="00753756" w:rsidP="00997072">
            <w:pPr>
              <w:rPr>
                <w:szCs w:val="21"/>
              </w:rPr>
            </w:pPr>
            <w:r w:rsidRPr="00224952">
              <w:rPr>
                <w:rFonts w:hint="eastAsia"/>
                <w:szCs w:val="21"/>
              </w:rPr>
              <w:t>赎回差价收入</w:t>
            </w:r>
          </w:p>
        </w:tc>
        <w:tc>
          <w:tcPr>
            <w:tcW w:w="5528" w:type="dxa"/>
            <w:vAlign w:val="center"/>
          </w:tcPr>
          <w:p w:rsidR="00753756" w:rsidRPr="00224952" w:rsidRDefault="00753756" w:rsidP="00997072">
            <w:pPr>
              <w:jc w:val="right"/>
              <w:rPr>
                <w:szCs w:val="21"/>
              </w:rPr>
            </w:pPr>
            <w:r w:rsidRPr="00224952">
              <w:rPr>
                <w:szCs w:val="21"/>
              </w:rPr>
              <w:t>-1,124,793.96</w:t>
            </w:r>
          </w:p>
        </w:tc>
      </w:tr>
    </w:tbl>
    <w:p w:rsidR="0005449F" w:rsidRPr="00E24CFD" w:rsidRDefault="0056127F" w:rsidP="0005449F">
      <w:pPr>
        <w:spacing w:line="360" w:lineRule="auto"/>
        <w:ind w:firstLineChars="196" w:firstLine="413"/>
        <w:rPr>
          <w:rFonts w:ascii="宋体"/>
          <w:b/>
          <w:bCs/>
          <w:color w:val="000000"/>
          <w:szCs w:val="21"/>
        </w:rPr>
      </w:pPr>
      <w:r w:rsidRPr="0056127F">
        <w:rPr>
          <w:rFonts w:ascii="宋体"/>
          <w:b/>
          <w:bCs/>
          <w:color w:val="000000"/>
          <w:szCs w:val="21"/>
        </w:rPr>
        <w:t>6.4.7.13</w:t>
      </w:r>
      <w:r w:rsidR="0005449F" w:rsidRPr="00E24CFD">
        <w:rPr>
          <w:rFonts w:ascii="宋体"/>
          <w:b/>
          <w:bCs/>
          <w:color w:val="000000"/>
          <w:szCs w:val="21"/>
        </w:rPr>
        <w:t>债券投资收益</w:t>
      </w:r>
      <w:r w:rsidR="0005449F" w:rsidRPr="00E24CFD">
        <w:rPr>
          <w:rFonts w:ascii="宋体"/>
          <w:b/>
          <w:bCs/>
          <w:color w:val="000000"/>
          <w:szCs w:val="21"/>
        </w:rPr>
        <w:t>——</w:t>
      </w:r>
      <w:r w:rsidR="0005449F" w:rsidRPr="00E24CFD">
        <w:rPr>
          <w:rFonts w:ascii="宋体"/>
          <w:b/>
          <w:bCs/>
          <w:color w:val="000000"/>
          <w:szCs w:val="21"/>
        </w:rPr>
        <w:t>买卖债券差价收入</w:t>
      </w:r>
    </w:p>
    <w:p w:rsidR="0005449F" w:rsidRPr="00C56D9D" w:rsidRDefault="0005449F" w:rsidP="0005449F">
      <w:pPr>
        <w:widowControl/>
        <w:tabs>
          <w:tab w:val="left" w:pos="1680"/>
        </w:tabs>
        <w:wordWrap w:val="0"/>
        <w:autoSpaceDE w:val="0"/>
        <w:autoSpaceDN w:val="0"/>
        <w:ind w:left="440"/>
        <w:jc w:val="right"/>
        <w:textAlignment w:val="bottom"/>
        <w:rPr>
          <w:color w:val="000000" w:themeColor="text1"/>
          <w:kern w:val="0"/>
          <w:szCs w:val="21"/>
        </w:rPr>
      </w:pPr>
      <w:r w:rsidRPr="00C56D9D">
        <w:rPr>
          <w:color w:val="000000" w:themeColor="text1"/>
          <w:szCs w:val="21"/>
          <w:lang w:val="en-AU"/>
        </w:rPr>
        <w:t xml:space="preserve">      </w:t>
      </w:r>
      <w:r w:rsidRPr="00C56D9D">
        <w:rPr>
          <w:rFonts w:hint="eastAsia"/>
          <w:color w:val="000000" w:themeColor="text1"/>
          <w:szCs w:val="21"/>
          <w:lang w:val="en-AU"/>
        </w:rPr>
        <w:t xml:space="preserve">   </w:t>
      </w:r>
      <w:r w:rsidRPr="00C56D9D">
        <w:rPr>
          <w:rFonts w:eastAsiaTheme="minorEastAsia"/>
          <w:color w:val="000000" w:themeColor="text1"/>
          <w:szCs w:val="21"/>
        </w:rPr>
        <w:t>单位：人民币元</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00" w:firstRow="0" w:lastRow="0" w:firstColumn="0" w:lastColumn="0" w:noHBand="0" w:noVBand="0"/>
      </w:tblPr>
      <w:tblGrid>
        <w:gridCol w:w="3970"/>
        <w:gridCol w:w="5386"/>
      </w:tblGrid>
      <w:tr w:rsidR="0005449F" w:rsidRPr="00C56D9D" w:rsidTr="00E56272">
        <w:trPr>
          <w:trHeight w:val="315"/>
        </w:trPr>
        <w:tc>
          <w:tcPr>
            <w:tcW w:w="3970" w:type="dxa"/>
            <w:vAlign w:val="center"/>
          </w:tcPr>
          <w:p w:rsidR="0005449F" w:rsidRPr="00C56D9D" w:rsidRDefault="0005449F" w:rsidP="00E56272">
            <w:pPr>
              <w:autoSpaceDE w:val="0"/>
              <w:autoSpaceDN w:val="0"/>
              <w:ind w:left="440"/>
              <w:jc w:val="center"/>
              <w:textAlignment w:val="bottom"/>
              <w:rPr>
                <w:color w:val="000000" w:themeColor="text1"/>
                <w:kern w:val="0"/>
                <w:szCs w:val="21"/>
              </w:rPr>
            </w:pPr>
            <w:r w:rsidRPr="00C56D9D">
              <w:rPr>
                <w:color w:val="000000" w:themeColor="text1"/>
                <w:kern w:val="0"/>
                <w:szCs w:val="21"/>
              </w:rPr>
              <w:lastRenderedPageBreak/>
              <w:t>项目</w:t>
            </w:r>
          </w:p>
        </w:tc>
        <w:tc>
          <w:tcPr>
            <w:tcW w:w="5386" w:type="dxa"/>
            <w:vAlign w:val="center"/>
          </w:tcPr>
          <w:p w:rsidR="0005449F" w:rsidRPr="00C56D9D" w:rsidRDefault="0005449F" w:rsidP="00E56272">
            <w:pPr>
              <w:spacing w:line="360" w:lineRule="auto"/>
              <w:jc w:val="center"/>
              <w:rPr>
                <w:rFonts w:eastAsiaTheme="minorEastAsia"/>
                <w:color w:val="000000" w:themeColor="text1"/>
                <w:szCs w:val="21"/>
              </w:rPr>
            </w:pPr>
            <w:r w:rsidRPr="00C56D9D">
              <w:rPr>
                <w:rFonts w:eastAsiaTheme="minorEastAsia"/>
                <w:color w:val="000000" w:themeColor="text1"/>
                <w:szCs w:val="21"/>
              </w:rPr>
              <w:t>本期</w:t>
            </w:r>
          </w:p>
          <w:p w:rsidR="0005449F" w:rsidRPr="00C56D9D" w:rsidRDefault="0005449F" w:rsidP="00E56272">
            <w:pPr>
              <w:widowControl/>
              <w:autoSpaceDE w:val="0"/>
              <w:autoSpaceDN w:val="0"/>
              <w:spacing w:line="360" w:lineRule="auto"/>
              <w:ind w:right="-15"/>
              <w:jc w:val="center"/>
              <w:textAlignment w:val="bottom"/>
              <w:rPr>
                <w:rFonts w:eastAsiaTheme="minorEastAsia"/>
                <w:color w:val="000000" w:themeColor="text1"/>
                <w:kern w:val="0"/>
                <w:szCs w:val="21"/>
              </w:rPr>
            </w:pP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1</w:t>
            </w:r>
            <w:r w:rsidRPr="00C56D9D">
              <w:rPr>
                <w:rFonts w:eastAsiaTheme="minorEastAsia"/>
                <w:color w:val="000000" w:themeColor="text1"/>
                <w:szCs w:val="21"/>
              </w:rPr>
              <w:t>月</w:t>
            </w:r>
            <w:r w:rsidRPr="00C56D9D">
              <w:rPr>
                <w:rFonts w:eastAsiaTheme="minorEastAsia"/>
                <w:color w:val="000000" w:themeColor="text1"/>
                <w:szCs w:val="21"/>
              </w:rPr>
              <w:t>1</w:t>
            </w:r>
            <w:r w:rsidRPr="00C56D9D">
              <w:rPr>
                <w:rFonts w:eastAsiaTheme="minorEastAsia"/>
                <w:color w:val="000000" w:themeColor="text1"/>
                <w:szCs w:val="21"/>
              </w:rPr>
              <w:t>日至</w:t>
            </w: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6</w:t>
            </w:r>
            <w:r w:rsidRPr="00C56D9D">
              <w:rPr>
                <w:rFonts w:eastAsiaTheme="minorEastAsia"/>
                <w:color w:val="000000" w:themeColor="text1"/>
                <w:szCs w:val="21"/>
              </w:rPr>
              <w:t>月</w:t>
            </w:r>
            <w:r w:rsidRPr="00C56D9D">
              <w:rPr>
                <w:rFonts w:eastAsiaTheme="minorEastAsia"/>
                <w:color w:val="000000" w:themeColor="text1"/>
                <w:szCs w:val="21"/>
              </w:rPr>
              <w:t>30</w:t>
            </w:r>
            <w:r w:rsidRPr="00C56D9D">
              <w:rPr>
                <w:rFonts w:eastAsiaTheme="minorEastAsia"/>
                <w:color w:val="000000" w:themeColor="text1"/>
                <w:szCs w:val="21"/>
              </w:rPr>
              <w:t>日</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kern w:val="0"/>
                <w:szCs w:val="21"/>
              </w:rPr>
              <w:t>卖出债券（、债转股及债券到期兑付）成交总额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630,995.28</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卖出债券（、债转股及债券到期兑付）成本总额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532,593.05</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firstLineChars="50" w:firstLine="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应收利息总额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110.39</w:t>
            </w:r>
          </w:p>
        </w:tc>
      </w:tr>
      <w:tr w:rsidR="0005449F" w:rsidRPr="00C56D9D" w:rsidTr="00503D1B">
        <w:trPr>
          <w:trHeight w:val="315"/>
        </w:trPr>
        <w:tc>
          <w:tcPr>
            <w:tcW w:w="3970" w:type="dxa"/>
            <w:shd w:val="clear" w:color="auto" w:fill="auto"/>
            <w:vAlign w:val="center"/>
          </w:tcPr>
          <w:p w:rsidR="0005449F" w:rsidRPr="00C56D9D" w:rsidRDefault="0005449F" w:rsidP="00D26AEA">
            <w:pPr>
              <w:widowControl/>
              <w:autoSpaceDE w:val="0"/>
              <w:autoSpaceDN w:val="0"/>
              <w:ind w:leftChars="50" w:left="105"/>
              <w:textAlignment w:val="bottom"/>
              <w:rPr>
                <w:color w:val="000000" w:themeColor="text1"/>
                <w:kern w:val="0"/>
                <w:szCs w:val="21"/>
              </w:rPr>
            </w:pPr>
            <w:r w:rsidRPr="00C56D9D">
              <w:rPr>
                <w:color w:val="000000" w:themeColor="text1"/>
                <w:szCs w:val="21"/>
              </w:rPr>
              <w:t>买卖债券差价收入</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98,291.84</w:t>
            </w:r>
          </w:p>
        </w:tc>
      </w:tr>
    </w:tbl>
    <w:p w:rsidR="00753756" w:rsidRPr="00526C57" w:rsidRDefault="00753756" w:rsidP="006E1449">
      <w:pPr>
        <w:spacing w:line="360" w:lineRule="auto"/>
        <w:ind w:firstLineChars="196" w:firstLine="413"/>
        <w:rPr>
          <w:rFonts w:ascii="宋体"/>
          <w:b/>
          <w:bCs/>
          <w:color w:val="000000"/>
          <w:szCs w:val="21"/>
        </w:rPr>
      </w:pPr>
      <w:r w:rsidRPr="00526C57">
        <w:rPr>
          <w:rFonts w:ascii="宋体" w:hAnsi="宋体"/>
          <w:b/>
          <w:bCs/>
          <w:color w:val="000000"/>
          <w:szCs w:val="21"/>
        </w:rPr>
        <w:t xml:space="preserve">6.4.7.14 </w:t>
      </w:r>
      <w:r w:rsidRPr="00526C57">
        <w:rPr>
          <w:rFonts w:ascii="宋体" w:hAnsi="宋体" w:hint="eastAsia"/>
          <w:b/>
          <w:bCs/>
          <w:color w:val="000000"/>
          <w:szCs w:val="21"/>
        </w:rPr>
        <w:t>衍生工具收益</w:t>
      </w:r>
    </w:p>
    <w:p w:rsidR="00753756" w:rsidRPr="00224952" w:rsidRDefault="00753756" w:rsidP="006E1449">
      <w:pPr>
        <w:tabs>
          <w:tab w:val="left" w:pos="7200"/>
          <w:tab w:val="left" w:pos="8280"/>
        </w:tabs>
        <w:ind w:rightChars="33" w:right="69"/>
        <w:jc w:val="right"/>
        <w:rPr>
          <w:szCs w:val="21"/>
        </w:rPr>
      </w:pPr>
      <w:r w:rsidRPr="00224952">
        <w:rPr>
          <w:rFonts w:hint="eastAsia"/>
          <w:color w:val="000000"/>
          <w:szCs w:val="21"/>
        </w:rPr>
        <w:t>单位：人民币元</w:t>
      </w:r>
    </w:p>
    <w:tbl>
      <w:tblPr>
        <w:tblW w:w="92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99"/>
        <w:gridCol w:w="5497"/>
      </w:tblGrid>
      <w:tr w:rsidR="00753756" w:rsidRPr="00224952" w:rsidTr="00D2615A">
        <w:trPr>
          <w:trHeight w:val="285"/>
          <w:jc w:val="center"/>
        </w:trPr>
        <w:tc>
          <w:tcPr>
            <w:tcW w:w="3799" w:type="dxa"/>
            <w:vAlign w:val="center"/>
          </w:tcPr>
          <w:p w:rsidR="00753756" w:rsidRPr="00224952" w:rsidRDefault="00753756" w:rsidP="00DD2845">
            <w:pPr>
              <w:jc w:val="center"/>
              <w:rPr>
                <w:szCs w:val="21"/>
              </w:rPr>
            </w:pPr>
            <w:r w:rsidRPr="00224952">
              <w:rPr>
                <w:rFonts w:hint="eastAsia"/>
                <w:szCs w:val="21"/>
              </w:rPr>
              <w:t>项目</w:t>
            </w:r>
          </w:p>
        </w:tc>
        <w:tc>
          <w:tcPr>
            <w:tcW w:w="5497" w:type="dxa"/>
            <w:vAlign w:val="center"/>
          </w:tcPr>
          <w:p w:rsidR="00753756" w:rsidRPr="00224952" w:rsidRDefault="00753756" w:rsidP="00DD2845">
            <w:pPr>
              <w:jc w:val="center"/>
              <w:rPr>
                <w:szCs w:val="21"/>
              </w:rPr>
            </w:pPr>
            <w:r w:rsidRPr="00224952">
              <w:rPr>
                <w:rFonts w:hint="eastAsia"/>
                <w:szCs w:val="21"/>
              </w:rPr>
              <w:t>本期</w:t>
            </w:r>
          </w:p>
          <w:p w:rsidR="00753756" w:rsidRPr="00224952" w:rsidRDefault="00753756" w:rsidP="00DD2845">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450A2C">
        <w:trPr>
          <w:jc w:val="center"/>
        </w:trPr>
        <w:tc>
          <w:tcPr>
            <w:tcW w:w="3799" w:type="dxa"/>
            <w:vAlign w:val="center"/>
          </w:tcPr>
          <w:p w:rsidR="00450A2C" w:rsidRDefault="001D2F19">
            <w:pPr>
              <w:jc w:val="left"/>
            </w:pPr>
            <w:r>
              <w:rPr>
                <w:szCs w:val="21"/>
              </w:rPr>
              <w:t>股指期货投资收益</w:t>
            </w:r>
          </w:p>
        </w:tc>
        <w:tc>
          <w:tcPr>
            <w:tcW w:w="5497" w:type="dxa"/>
            <w:vAlign w:val="center"/>
          </w:tcPr>
          <w:p w:rsidR="00450A2C" w:rsidRDefault="001D2F19">
            <w:pPr>
              <w:jc w:val="right"/>
            </w:pPr>
            <w:r>
              <w:rPr>
                <w:szCs w:val="21"/>
              </w:rPr>
              <w:t>-326,113.40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6.4.7.15 </w:t>
      </w:r>
      <w:r w:rsidRPr="00E76B2D">
        <w:rPr>
          <w:rFonts w:ascii="宋体" w:hAnsi="宋体" w:hint="eastAsia"/>
          <w:b/>
          <w:bCs/>
          <w:color w:val="000000"/>
          <w:szCs w:val="21"/>
        </w:rPr>
        <w:t>股利收益</w:t>
      </w:r>
    </w:p>
    <w:p w:rsidR="00753756" w:rsidRPr="00224952" w:rsidRDefault="00753756" w:rsidP="006E1449">
      <w:pPr>
        <w:tabs>
          <w:tab w:val="left" w:pos="7200"/>
          <w:tab w:val="left" w:pos="8280"/>
        </w:tabs>
        <w:ind w:rightChars="33" w:right="69"/>
        <w:jc w:val="right"/>
        <w:rPr>
          <w:color w:val="00000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753756" w:rsidRPr="00224952" w:rsidTr="00D2615A">
        <w:tc>
          <w:tcPr>
            <w:tcW w:w="3794" w:type="dxa"/>
            <w:vAlign w:val="center"/>
          </w:tcPr>
          <w:p w:rsidR="00753756" w:rsidRPr="00E27535" w:rsidRDefault="00753756" w:rsidP="0070173B">
            <w:pPr>
              <w:jc w:val="center"/>
              <w:rPr>
                <w:szCs w:val="21"/>
              </w:rPr>
            </w:pPr>
            <w:r w:rsidRPr="00E27535">
              <w:rPr>
                <w:rFonts w:hint="eastAsia"/>
                <w:szCs w:val="21"/>
              </w:rPr>
              <w:t>项目</w:t>
            </w:r>
          </w:p>
        </w:tc>
        <w:tc>
          <w:tcPr>
            <w:tcW w:w="5528"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224952" w:rsidTr="00D2615A">
        <w:tc>
          <w:tcPr>
            <w:tcW w:w="3794" w:type="dxa"/>
            <w:vAlign w:val="center"/>
          </w:tcPr>
          <w:p w:rsidR="00753756" w:rsidRPr="00E27535" w:rsidRDefault="00753756" w:rsidP="0070173B">
            <w:pPr>
              <w:rPr>
                <w:szCs w:val="21"/>
              </w:rPr>
            </w:pPr>
            <w:r w:rsidRPr="00E27535">
              <w:rPr>
                <w:rFonts w:hint="eastAsia"/>
                <w:szCs w:val="21"/>
              </w:rPr>
              <w:t>股票投资产生的股利收益</w:t>
            </w:r>
          </w:p>
        </w:tc>
        <w:tc>
          <w:tcPr>
            <w:tcW w:w="5528" w:type="dxa"/>
            <w:vAlign w:val="center"/>
          </w:tcPr>
          <w:p w:rsidR="00753756" w:rsidRPr="00E27535" w:rsidRDefault="00753756" w:rsidP="0070173B">
            <w:pPr>
              <w:jc w:val="right"/>
              <w:rPr>
                <w:szCs w:val="21"/>
              </w:rPr>
            </w:pPr>
            <w:r w:rsidRPr="00E27535">
              <w:rPr>
                <w:szCs w:val="21"/>
              </w:rPr>
              <w:t>3,119,977.78</w:t>
            </w:r>
          </w:p>
        </w:tc>
      </w:tr>
      <w:tr w:rsidR="00BD2189" w:rsidRPr="00224952" w:rsidTr="00D2615A">
        <w:tc>
          <w:tcPr>
            <w:tcW w:w="3794" w:type="dxa"/>
            <w:vAlign w:val="center"/>
          </w:tcPr>
          <w:p w:rsidR="00BD2189" w:rsidRPr="00E27535" w:rsidRDefault="00BD2189" w:rsidP="00AC7FAD">
            <w:pPr>
              <w:rPr>
                <w:szCs w:val="21"/>
              </w:rPr>
            </w:pPr>
            <w:r w:rsidRPr="00E27535">
              <w:rPr>
                <w:szCs w:val="21"/>
              </w:rPr>
              <w:t>其中：证券出借权益补偿收入</w:t>
            </w:r>
          </w:p>
        </w:tc>
        <w:tc>
          <w:tcPr>
            <w:tcW w:w="5528" w:type="dxa"/>
            <w:vAlign w:val="center"/>
          </w:tcPr>
          <w:p w:rsidR="00BD2189" w:rsidRPr="00E27535" w:rsidRDefault="00BD2189" w:rsidP="00AC7FAD">
            <w:pPr>
              <w:jc w:val="right"/>
              <w:rPr>
                <w:szCs w:val="21"/>
              </w:rPr>
            </w:pPr>
            <w:r w:rsidRPr="00E27535">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基金投资产生的股利收益</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3,119,977.78</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6.4.7.16 </w:t>
      </w:r>
      <w:r w:rsidRPr="00E76B2D">
        <w:rPr>
          <w:rFonts w:ascii="宋体" w:hAnsi="宋体" w:hint="eastAsia"/>
          <w:b/>
          <w:bCs/>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503D1B">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-1,459,076.92</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-1,459,076.92</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196,320.00</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450A2C">
        <w:tc>
          <w:tcPr>
            <w:tcW w:w="3794" w:type="dxa"/>
            <w:vAlign w:val="center"/>
          </w:tcPr>
          <w:p w:rsidR="00450A2C" w:rsidRDefault="001D2F19">
            <w:pPr>
              <w:jc w:val="left"/>
            </w:pPr>
            <w:r>
              <w:rPr>
                <w:kern w:val="0"/>
                <w:szCs w:val="21"/>
              </w:rPr>
              <w:t>——</w:t>
            </w:r>
            <w:r>
              <w:rPr>
                <w:kern w:val="0"/>
                <w:szCs w:val="21"/>
              </w:rPr>
              <w:t>期货投资</w:t>
            </w:r>
          </w:p>
        </w:tc>
        <w:tc>
          <w:tcPr>
            <w:tcW w:w="5529" w:type="dxa"/>
            <w:vAlign w:val="center"/>
          </w:tcPr>
          <w:p w:rsidR="00450A2C" w:rsidRDefault="001D2F19">
            <w:pPr>
              <w:jc w:val="right"/>
            </w:pPr>
            <w:r>
              <w:rPr>
                <w:kern w:val="0"/>
                <w:szCs w:val="21"/>
              </w:rPr>
              <w:t>196,320.00</w:t>
            </w:r>
          </w:p>
        </w:tc>
      </w:tr>
      <w:tr w:rsidR="00860326" w:rsidTr="00503D1B">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503D1B">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-1,262,756.92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6.4.7.17 </w:t>
      </w:r>
      <w:r w:rsidRPr="00E76B2D">
        <w:rPr>
          <w:rFonts w:ascii="宋体" w:hAnsi="宋体" w:hint="eastAsia"/>
          <w:b/>
          <w:bCs/>
          <w:color w:val="000000"/>
          <w:szCs w:val="21"/>
        </w:rPr>
        <w:t>其他收入</w:t>
      </w:r>
    </w:p>
    <w:p w:rsidR="00753756" w:rsidRPr="00224952" w:rsidRDefault="00753756" w:rsidP="006E1449">
      <w:pPr>
        <w:tabs>
          <w:tab w:val="left" w:pos="7200"/>
          <w:tab w:val="left" w:pos="8280"/>
        </w:tabs>
        <w:ind w:rightChars="-52" w:right="-109"/>
        <w:jc w:val="right"/>
        <w:rPr>
          <w:szCs w:val="21"/>
          <w:lang w:val="en-AU"/>
        </w:rPr>
      </w:pPr>
      <w:r w:rsidRPr="00224952">
        <w:rPr>
          <w:rFonts w:hint="eastAsia"/>
          <w:color w:val="000000"/>
          <w:szCs w:val="21"/>
        </w:rPr>
        <w:t>单位：人民币元</w:t>
      </w: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528"/>
      </w:tblGrid>
      <w:tr w:rsidR="00753756" w:rsidRPr="00224952" w:rsidTr="00C7571A">
        <w:trPr>
          <w:trHeight w:val="255"/>
        </w:trPr>
        <w:tc>
          <w:tcPr>
            <w:tcW w:w="3828" w:type="dxa"/>
            <w:vAlign w:val="center"/>
          </w:tcPr>
          <w:p w:rsidR="00753756" w:rsidRPr="00224952" w:rsidRDefault="00753756" w:rsidP="0070173B">
            <w:pPr>
              <w:jc w:val="center"/>
              <w:rPr>
                <w:szCs w:val="21"/>
              </w:rPr>
            </w:pPr>
            <w:r w:rsidRPr="00224952">
              <w:rPr>
                <w:rFonts w:hint="eastAsia"/>
                <w:szCs w:val="21"/>
              </w:rPr>
              <w:lastRenderedPageBreak/>
              <w:t>项目</w:t>
            </w:r>
          </w:p>
        </w:tc>
        <w:tc>
          <w:tcPr>
            <w:tcW w:w="5528"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基金赎回费收入</w:t>
            </w:r>
          </w:p>
        </w:tc>
        <w:tc>
          <w:tcPr>
            <w:tcW w:w="5528" w:type="dxa"/>
            <w:vAlign w:val="center"/>
          </w:tcPr>
          <w:p w:rsidR="00753756" w:rsidRPr="00224952" w:rsidRDefault="00753756" w:rsidP="0070173B">
            <w:pPr>
              <w:jc w:val="right"/>
              <w:rPr>
                <w:szCs w:val="21"/>
              </w:rPr>
            </w:pPr>
            <w:r w:rsidRPr="00224952">
              <w:rPr>
                <w:szCs w:val="21"/>
              </w:rPr>
              <w:t>-</w:t>
            </w:r>
          </w:p>
        </w:tc>
      </w:tr>
      <w:tr w:rsidR="00450A2C">
        <w:tc>
          <w:tcPr>
            <w:tcW w:w="3828" w:type="dxa"/>
            <w:vAlign w:val="center"/>
          </w:tcPr>
          <w:p w:rsidR="00450A2C" w:rsidRDefault="001D2F19">
            <w:pPr>
              <w:jc w:val="left"/>
            </w:pPr>
            <w:r>
              <w:rPr>
                <w:szCs w:val="21"/>
              </w:rPr>
              <w:t>基金申购费收入</w:t>
            </w:r>
          </w:p>
        </w:tc>
        <w:tc>
          <w:tcPr>
            <w:tcW w:w="5528" w:type="dxa"/>
            <w:vAlign w:val="center"/>
          </w:tcPr>
          <w:p w:rsidR="00450A2C" w:rsidRDefault="001D2F19">
            <w:pPr>
              <w:jc w:val="right"/>
            </w:pPr>
            <w:r>
              <w:rPr>
                <w:szCs w:val="21"/>
              </w:rPr>
              <w:t>-</w:t>
            </w:r>
          </w:p>
        </w:tc>
      </w:tr>
      <w:tr w:rsidR="00450A2C">
        <w:tc>
          <w:tcPr>
            <w:tcW w:w="3828" w:type="dxa"/>
            <w:vAlign w:val="center"/>
          </w:tcPr>
          <w:p w:rsidR="00450A2C" w:rsidRDefault="001D2F19">
            <w:pPr>
              <w:jc w:val="left"/>
            </w:pPr>
            <w:r>
              <w:rPr>
                <w:szCs w:val="21"/>
              </w:rPr>
              <w:t>替代损益收入</w:t>
            </w:r>
          </w:p>
        </w:tc>
        <w:tc>
          <w:tcPr>
            <w:tcW w:w="5528" w:type="dxa"/>
            <w:vAlign w:val="center"/>
          </w:tcPr>
          <w:p w:rsidR="00450A2C" w:rsidRDefault="001D2F19">
            <w:pPr>
              <w:jc w:val="right"/>
            </w:pPr>
            <w:r>
              <w:rPr>
                <w:szCs w:val="21"/>
              </w:rPr>
              <w:t>186,320.15</w:t>
            </w:r>
          </w:p>
        </w:tc>
      </w:tr>
      <w:tr w:rsidR="00450A2C">
        <w:tc>
          <w:tcPr>
            <w:tcW w:w="3828" w:type="dxa"/>
            <w:vAlign w:val="center"/>
          </w:tcPr>
          <w:p w:rsidR="00450A2C" w:rsidRDefault="001D2F19">
            <w:pPr>
              <w:jc w:val="left"/>
            </w:pPr>
            <w:r>
              <w:rPr>
                <w:szCs w:val="21"/>
              </w:rPr>
              <w:t>其他</w:t>
            </w:r>
          </w:p>
        </w:tc>
        <w:tc>
          <w:tcPr>
            <w:tcW w:w="5528" w:type="dxa"/>
            <w:vAlign w:val="center"/>
          </w:tcPr>
          <w:p w:rsidR="00450A2C" w:rsidRDefault="001D2F19">
            <w:pPr>
              <w:jc w:val="right"/>
            </w:pPr>
            <w:r>
              <w:rPr>
                <w:szCs w:val="21"/>
              </w:rPr>
              <w:t>-</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186,320.15</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注：替代损益收入是指投资者采用可以现金替代或退补现金替代方式申购</w:t>
      </w:r>
      <w:r w:rsidRPr="00224952">
        <w:rPr>
          <w:kern w:val="0"/>
          <w:szCs w:val="21"/>
        </w:rPr>
        <w:t>(</w:t>
      </w:r>
      <w:r w:rsidRPr="00224952">
        <w:rPr>
          <w:kern w:val="0"/>
          <w:szCs w:val="21"/>
        </w:rPr>
        <w:t>赎回</w:t>
      </w:r>
      <w:r w:rsidRPr="00224952">
        <w:rPr>
          <w:kern w:val="0"/>
          <w:szCs w:val="21"/>
        </w:rPr>
        <w:t>)</w:t>
      </w:r>
      <w:r w:rsidRPr="00224952">
        <w:rPr>
          <w:kern w:val="0"/>
          <w:szCs w:val="21"/>
        </w:rPr>
        <w:t>本基金时，补入</w:t>
      </w:r>
      <w:r w:rsidRPr="00224952">
        <w:rPr>
          <w:kern w:val="0"/>
          <w:szCs w:val="21"/>
        </w:rPr>
        <w:t>(</w:t>
      </w:r>
      <w:r w:rsidRPr="00224952">
        <w:rPr>
          <w:kern w:val="0"/>
          <w:szCs w:val="21"/>
        </w:rPr>
        <w:t>卖出</w:t>
      </w:r>
      <w:r w:rsidRPr="00224952">
        <w:rPr>
          <w:kern w:val="0"/>
          <w:szCs w:val="21"/>
        </w:rPr>
        <w:t>)</w:t>
      </w:r>
      <w:r w:rsidRPr="00224952">
        <w:rPr>
          <w:kern w:val="0"/>
          <w:szCs w:val="21"/>
        </w:rPr>
        <w:t>被替代成分证券的实际买入成本</w:t>
      </w:r>
      <w:r w:rsidRPr="00224952">
        <w:rPr>
          <w:kern w:val="0"/>
          <w:szCs w:val="21"/>
        </w:rPr>
        <w:t>(</w:t>
      </w:r>
      <w:r w:rsidRPr="00224952">
        <w:rPr>
          <w:kern w:val="0"/>
          <w:szCs w:val="21"/>
        </w:rPr>
        <w:t>实际卖出金额</w:t>
      </w:r>
      <w:r w:rsidRPr="00224952">
        <w:rPr>
          <w:kern w:val="0"/>
          <w:szCs w:val="21"/>
        </w:rPr>
        <w:t>)</w:t>
      </w:r>
      <w:r w:rsidRPr="00224952">
        <w:rPr>
          <w:kern w:val="0"/>
          <w:szCs w:val="21"/>
        </w:rPr>
        <w:t>与申购</w:t>
      </w:r>
      <w:r w:rsidRPr="00224952">
        <w:rPr>
          <w:kern w:val="0"/>
          <w:szCs w:val="21"/>
        </w:rPr>
        <w:t>(</w:t>
      </w:r>
      <w:r w:rsidRPr="00224952">
        <w:rPr>
          <w:kern w:val="0"/>
          <w:szCs w:val="21"/>
        </w:rPr>
        <w:t>赎回</w:t>
      </w:r>
      <w:r w:rsidRPr="00224952">
        <w:rPr>
          <w:kern w:val="0"/>
          <w:szCs w:val="21"/>
        </w:rPr>
        <w:t>)</w:t>
      </w:r>
      <w:r w:rsidRPr="00224952">
        <w:rPr>
          <w:kern w:val="0"/>
          <w:szCs w:val="21"/>
        </w:rPr>
        <w:t>确认日估值的差额或强制退款的被替代成分证券在强制退款计算日与申购</w:t>
      </w:r>
      <w:r w:rsidRPr="00224952">
        <w:rPr>
          <w:kern w:val="0"/>
          <w:szCs w:val="21"/>
        </w:rPr>
        <w:t>(</w:t>
      </w:r>
      <w:r w:rsidRPr="00224952">
        <w:rPr>
          <w:kern w:val="0"/>
          <w:szCs w:val="21"/>
        </w:rPr>
        <w:t>赎回</w:t>
      </w:r>
      <w:r w:rsidRPr="00224952">
        <w:rPr>
          <w:kern w:val="0"/>
          <w:szCs w:val="21"/>
        </w:rPr>
        <w:t>)</w:t>
      </w:r>
      <w:r w:rsidRPr="00224952">
        <w:rPr>
          <w:kern w:val="0"/>
          <w:szCs w:val="21"/>
        </w:rPr>
        <w:t>确认日估值的差额。</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6.4.7.18 </w:t>
      </w:r>
      <w:r w:rsidRPr="00E76B2D">
        <w:rPr>
          <w:rFonts w:ascii="宋体" w:hAnsi="宋体" w:hint="eastAsia"/>
          <w:b/>
          <w:bCs/>
          <w:color w:val="000000"/>
          <w:szCs w:val="21"/>
        </w:rPr>
        <w:t>交易费用</w:t>
      </w:r>
    </w:p>
    <w:p w:rsidR="00175E5B" w:rsidRPr="00A73188" w:rsidRDefault="00175E5B" w:rsidP="00175E5B">
      <w:pPr>
        <w:tabs>
          <w:tab w:val="left" w:pos="7200"/>
          <w:tab w:val="left" w:pos="8280"/>
        </w:tabs>
        <w:spacing w:line="360" w:lineRule="auto"/>
        <w:ind w:rightChars="-52" w:right="-109"/>
        <w:jc w:val="right"/>
        <w:rPr>
          <w:rFonts w:eastAsiaTheme="minorEastAsia"/>
          <w:color w:val="000000" w:themeColor="text1"/>
          <w:szCs w:val="21"/>
        </w:rPr>
      </w:pPr>
      <w:r w:rsidRPr="00A73188">
        <w:rPr>
          <w:rFonts w:eastAsiaTheme="minorEastAsia"/>
          <w:color w:val="000000" w:themeColor="text1"/>
          <w:szCs w:val="21"/>
        </w:rPr>
        <w:t>单位：人民币元</w:t>
      </w:r>
    </w:p>
    <w:tbl>
      <w:tblPr>
        <w:tblW w:w="94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612"/>
      </w:tblGrid>
      <w:tr w:rsidR="00175E5B" w:rsidRPr="00A73188" w:rsidTr="00C7571A">
        <w:trPr>
          <w:trHeight w:val="285"/>
        </w:trPr>
        <w:tc>
          <w:tcPr>
            <w:tcW w:w="3828"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项目</w:t>
            </w:r>
          </w:p>
        </w:tc>
        <w:tc>
          <w:tcPr>
            <w:tcW w:w="5612"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175E5B" w:rsidRPr="00A73188" w:rsidRDefault="00175E5B"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1</w:t>
            </w:r>
            <w:r w:rsidRPr="00A73188">
              <w:rPr>
                <w:rFonts w:eastAsiaTheme="minorEastAsia"/>
                <w:color w:val="000000" w:themeColor="text1"/>
                <w:szCs w:val="21"/>
              </w:rPr>
              <w:t>月</w:t>
            </w:r>
            <w:r w:rsidRPr="00A73188">
              <w:rPr>
                <w:rFonts w:eastAsiaTheme="minorEastAsia"/>
                <w:color w:val="000000" w:themeColor="text1"/>
                <w:szCs w:val="21"/>
              </w:rPr>
              <w:t>1</w:t>
            </w:r>
            <w:r w:rsidRPr="00A73188">
              <w:rPr>
                <w:rFonts w:eastAsiaTheme="minorEastAsia"/>
                <w:color w:val="000000" w:themeColor="text1"/>
                <w:szCs w:val="21"/>
              </w:rPr>
              <w:t>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交易所市场交易费用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81,390.32</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银行间市场交易费用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lang w:val="en-AU"/>
              </w:rPr>
              <w:t>合计</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81,390.32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6.4.7.19 </w:t>
      </w:r>
      <w:r w:rsidRPr="00E76B2D">
        <w:rPr>
          <w:rFonts w:ascii="宋体" w:hAnsi="宋体" w:hint="eastAsia"/>
          <w:b/>
          <w:bCs/>
          <w:color w:val="000000"/>
          <w:szCs w:val="21"/>
        </w:rPr>
        <w:t>其他费用</w:t>
      </w:r>
    </w:p>
    <w:p w:rsidR="00753756" w:rsidRPr="00224952" w:rsidRDefault="00753756" w:rsidP="006E1449">
      <w:pPr>
        <w:tabs>
          <w:tab w:val="left" w:pos="7200"/>
          <w:tab w:val="left" w:pos="8280"/>
          <w:tab w:val="left" w:pos="9000"/>
        </w:tabs>
        <w:ind w:rightChars="-52" w:right="-109"/>
        <w:jc w:val="right"/>
        <w:rPr>
          <w:bCs/>
          <w:szCs w:val="21"/>
        </w:rPr>
      </w:pPr>
      <w:r w:rsidRPr="00224952">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753756" w:rsidRPr="00E27535" w:rsidTr="00D2615A">
        <w:trPr>
          <w:jc w:val="center"/>
        </w:trPr>
        <w:tc>
          <w:tcPr>
            <w:tcW w:w="3853" w:type="dxa"/>
            <w:vAlign w:val="center"/>
          </w:tcPr>
          <w:p w:rsidR="00753756" w:rsidRPr="00E27535" w:rsidRDefault="00753756" w:rsidP="0070173B">
            <w:pPr>
              <w:jc w:val="center"/>
              <w:rPr>
                <w:szCs w:val="21"/>
              </w:rPr>
            </w:pPr>
            <w:r w:rsidRPr="00E27535">
              <w:rPr>
                <w:rFonts w:hint="eastAsia"/>
                <w:szCs w:val="21"/>
              </w:rPr>
              <w:t>项目</w:t>
            </w:r>
          </w:p>
        </w:tc>
        <w:tc>
          <w:tcPr>
            <w:tcW w:w="5551"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审计费用</w:t>
            </w:r>
          </w:p>
        </w:tc>
        <w:tc>
          <w:tcPr>
            <w:tcW w:w="5551" w:type="dxa"/>
            <w:vAlign w:val="center"/>
          </w:tcPr>
          <w:p w:rsidR="00753756" w:rsidRPr="00E27535" w:rsidRDefault="00753756" w:rsidP="0070173B">
            <w:pPr>
              <w:jc w:val="right"/>
              <w:rPr>
                <w:szCs w:val="21"/>
              </w:rPr>
            </w:pPr>
            <w:r w:rsidRPr="00E27535">
              <w:rPr>
                <w:szCs w:val="21"/>
              </w:rPr>
              <w:t>29,835.26</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信息披露费</w:t>
            </w:r>
          </w:p>
        </w:tc>
        <w:tc>
          <w:tcPr>
            <w:tcW w:w="5551" w:type="dxa"/>
            <w:vAlign w:val="center"/>
          </w:tcPr>
          <w:p w:rsidR="00753756" w:rsidRPr="00E27535" w:rsidRDefault="00753756" w:rsidP="0070173B">
            <w:pPr>
              <w:jc w:val="right"/>
              <w:rPr>
                <w:szCs w:val="21"/>
              </w:rPr>
            </w:pPr>
            <w:r w:rsidRPr="00E27535">
              <w:rPr>
                <w:szCs w:val="21"/>
              </w:rPr>
              <w:t>59,672.34</w:t>
            </w:r>
          </w:p>
        </w:tc>
      </w:tr>
      <w:tr w:rsidR="00BD2189" w:rsidRPr="00E27535" w:rsidTr="00AC7FAD">
        <w:trPr>
          <w:jc w:val="center"/>
        </w:trPr>
        <w:tc>
          <w:tcPr>
            <w:tcW w:w="3853" w:type="dxa"/>
            <w:vAlign w:val="center"/>
          </w:tcPr>
          <w:p w:rsidR="00BD2189" w:rsidRPr="00E27535" w:rsidRDefault="00BD2189" w:rsidP="00AC7FAD">
            <w:pPr>
              <w:rPr>
                <w:szCs w:val="21"/>
              </w:rPr>
            </w:pPr>
            <w:r w:rsidRPr="00E27535">
              <w:rPr>
                <w:szCs w:val="21"/>
              </w:rPr>
              <w:t>证券出借违约金</w:t>
            </w:r>
          </w:p>
        </w:tc>
        <w:tc>
          <w:tcPr>
            <w:tcW w:w="5551" w:type="dxa"/>
            <w:vAlign w:val="bottom"/>
          </w:tcPr>
          <w:p w:rsidR="00BD2189" w:rsidRPr="00E27535" w:rsidRDefault="00BD2189" w:rsidP="00AC7FAD">
            <w:pPr>
              <w:jc w:val="right"/>
              <w:rPr>
                <w:szCs w:val="21"/>
              </w:rPr>
            </w:pPr>
            <w:r w:rsidRPr="00E27535">
              <w:rPr>
                <w:szCs w:val="21"/>
              </w:rPr>
              <w:t>-</w:t>
            </w:r>
          </w:p>
        </w:tc>
      </w:tr>
      <w:tr w:rsidR="00450A2C">
        <w:trPr>
          <w:jc w:val="center"/>
        </w:trPr>
        <w:tc>
          <w:tcPr>
            <w:tcW w:w="3853" w:type="dxa"/>
            <w:vAlign w:val="center"/>
          </w:tcPr>
          <w:p w:rsidR="00450A2C" w:rsidRDefault="001D2F19">
            <w:pPr>
              <w:jc w:val="left"/>
            </w:pPr>
            <w:r>
              <w:rPr>
                <w:szCs w:val="21"/>
              </w:rPr>
              <w:t>银行汇划费</w:t>
            </w:r>
          </w:p>
        </w:tc>
        <w:tc>
          <w:tcPr>
            <w:tcW w:w="5551" w:type="dxa"/>
            <w:vAlign w:val="center"/>
          </w:tcPr>
          <w:p w:rsidR="00450A2C" w:rsidRDefault="001D2F19">
            <w:pPr>
              <w:jc w:val="right"/>
            </w:pPr>
            <w:r>
              <w:rPr>
                <w:szCs w:val="21"/>
              </w:rPr>
              <w:t>2,494.18</w:t>
            </w:r>
          </w:p>
        </w:tc>
      </w:tr>
      <w:tr w:rsidR="00450A2C">
        <w:trPr>
          <w:jc w:val="center"/>
        </w:trPr>
        <w:tc>
          <w:tcPr>
            <w:tcW w:w="3853" w:type="dxa"/>
            <w:vAlign w:val="center"/>
          </w:tcPr>
          <w:p w:rsidR="00450A2C" w:rsidRDefault="001D2F19">
            <w:pPr>
              <w:jc w:val="left"/>
            </w:pPr>
            <w:r>
              <w:rPr>
                <w:szCs w:val="21"/>
              </w:rPr>
              <w:t>指数使用费</w:t>
            </w:r>
          </w:p>
        </w:tc>
        <w:tc>
          <w:tcPr>
            <w:tcW w:w="5551" w:type="dxa"/>
            <w:vAlign w:val="center"/>
          </w:tcPr>
          <w:p w:rsidR="00450A2C" w:rsidRDefault="001D2F19">
            <w:pPr>
              <w:jc w:val="right"/>
            </w:pPr>
            <w:r>
              <w:rPr>
                <w:szCs w:val="21"/>
              </w:rPr>
              <w:t>70,000.00</w:t>
            </w:r>
          </w:p>
        </w:tc>
      </w:tr>
      <w:tr w:rsidR="00450A2C">
        <w:trPr>
          <w:jc w:val="center"/>
        </w:trPr>
        <w:tc>
          <w:tcPr>
            <w:tcW w:w="3853" w:type="dxa"/>
            <w:vAlign w:val="center"/>
          </w:tcPr>
          <w:p w:rsidR="00450A2C" w:rsidRDefault="001D2F19">
            <w:pPr>
              <w:jc w:val="left"/>
            </w:pPr>
            <w:r>
              <w:rPr>
                <w:szCs w:val="21"/>
              </w:rPr>
              <w:t>其他</w:t>
            </w:r>
          </w:p>
        </w:tc>
        <w:tc>
          <w:tcPr>
            <w:tcW w:w="5551" w:type="dxa"/>
            <w:vAlign w:val="center"/>
          </w:tcPr>
          <w:p w:rsidR="00450A2C" w:rsidRDefault="001D2F19">
            <w:pPr>
              <w:jc w:val="right"/>
            </w:pPr>
            <w:r>
              <w:rPr>
                <w:szCs w:val="21"/>
              </w:rPr>
              <w:t>-</w:t>
            </w:r>
          </w:p>
        </w:tc>
      </w:tr>
      <w:tr w:rsidR="00753756" w:rsidRPr="00224952" w:rsidTr="00D2615A">
        <w:trPr>
          <w:jc w:val="center"/>
        </w:trPr>
        <w:tc>
          <w:tcPr>
            <w:tcW w:w="3853" w:type="dxa"/>
            <w:vAlign w:val="center"/>
          </w:tcPr>
          <w:p w:rsidR="00753756" w:rsidRPr="00E27535" w:rsidRDefault="00753756" w:rsidP="0070173B">
            <w:pPr>
              <w:rPr>
                <w:szCs w:val="21"/>
              </w:rPr>
            </w:pPr>
            <w:r w:rsidRPr="00E27535">
              <w:rPr>
                <w:rFonts w:hint="eastAsia"/>
                <w:szCs w:val="21"/>
              </w:rPr>
              <w:t>合计</w:t>
            </w:r>
          </w:p>
        </w:tc>
        <w:tc>
          <w:tcPr>
            <w:tcW w:w="5551" w:type="dxa"/>
            <w:vAlign w:val="center"/>
          </w:tcPr>
          <w:p w:rsidR="00753756" w:rsidRPr="00224952" w:rsidRDefault="00753756" w:rsidP="0070173B">
            <w:pPr>
              <w:jc w:val="right"/>
              <w:rPr>
                <w:szCs w:val="21"/>
              </w:rPr>
            </w:pPr>
            <w:r w:rsidRPr="00E27535">
              <w:rPr>
                <w:szCs w:val="21"/>
              </w:rPr>
              <w:t>162,001.78</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6.4.8 </w:t>
      </w:r>
      <w:r w:rsidRPr="00E76B2D">
        <w:rPr>
          <w:rFonts w:ascii="宋体" w:hAnsi="宋体" w:hint="eastAsia"/>
          <w:b/>
          <w:bCs/>
          <w:color w:val="000000"/>
          <w:szCs w:val="21"/>
        </w:rPr>
        <w:t>或有事项、资产负债表日后事项的说明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6.4.8.1</w:t>
      </w:r>
      <w:r w:rsidRPr="00E76B2D">
        <w:rPr>
          <w:rFonts w:ascii="宋体" w:hAnsi="宋体" w:hint="eastAsia"/>
          <w:b/>
          <w:bCs/>
          <w:color w:val="000000"/>
          <w:szCs w:val="21"/>
        </w:rPr>
        <w:t>或有事项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截至资产负债表日，本基金无须作披露的或有事项。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6.4.8.2</w:t>
      </w:r>
      <w:r w:rsidRPr="00E76B2D">
        <w:rPr>
          <w:rFonts w:ascii="宋体" w:hAnsi="宋体" w:hint="eastAsia"/>
          <w:b/>
          <w:bCs/>
          <w:color w:val="000000"/>
          <w:szCs w:val="21"/>
        </w:rPr>
        <w:t>资产负债表日后事项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截至本会计报表批准报出日，本基金无须作披露的资产负债表日后事项。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 </w:t>
      </w:r>
      <w:r w:rsidRPr="00E76B2D">
        <w:rPr>
          <w:rFonts w:ascii="宋体" w:hAnsi="宋体" w:hint="eastAsia"/>
          <w:b/>
          <w:bCs/>
          <w:color w:val="000000"/>
          <w:szCs w:val="21"/>
        </w:rPr>
        <w:t>关联方关系</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6.4.9.1</w:t>
      </w:r>
      <w:r w:rsidRPr="00E76B2D">
        <w:rPr>
          <w:rFonts w:ascii="宋体" w:hAnsi="宋体" w:hint="eastAsia"/>
          <w:b/>
          <w:bCs/>
          <w:color w:val="000000"/>
          <w:szCs w:val="21"/>
        </w:rPr>
        <w:t>本报告期存在控制关系或其他重大利害关系的关联方发生变化的情况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lastRenderedPageBreak/>
        <w:t>本报告期内存在控制关系或其他重大利害关系的关联方未发生变化。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6.4.9.2 </w:t>
      </w:r>
      <w:r w:rsidRPr="00E76B2D">
        <w:rPr>
          <w:rFonts w:ascii="宋体" w:hAnsi="宋体" w:hint="eastAsia"/>
          <w:b/>
          <w:bCs/>
          <w:color w:val="000000"/>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53756" w:rsidRPr="00224952" w:rsidTr="00D2615A">
        <w:tc>
          <w:tcPr>
            <w:tcW w:w="5220" w:type="dxa"/>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3780" w:type="dxa"/>
            <w:vAlign w:val="center"/>
          </w:tcPr>
          <w:p w:rsidR="00753756" w:rsidRPr="00224952" w:rsidRDefault="00753756" w:rsidP="0070173B">
            <w:pPr>
              <w:jc w:val="center"/>
              <w:rPr>
                <w:color w:val="000000"/>
                <w:szCs w:val="21"/>
              </w:rPr>
            </w:pPr>
            <w:r w:rsidRPr="00224952">
              <w:rPr>
                <w:rFonts w:hint="eastAsia"/>
                <w:color w:val="000000"/>
                <w:szCs w:val="21"/>
              </w:rPr>
              <w:t>与本基金的关系</w:t>
            </w:r>
          </w:p>
        </w:tc>
      </w:tr>
      <w:tr w:rsidR="00450A2C">
        <w:tc>
          <w:tcPr>
            <w:tcW w:w="5220" w:type="dxa"/>
            <w:vAlign w:val="center"/>
          </w:tcPr>
          <w:p w:rsidR="00450A2C" w:rsidRDefault="001D2F19">
            <w:pPr>
              <w:jc w:val="left"/>
            </w:pPr>
            <w:r>
              <w:rPr>
                <w:color w:val="000000"/>
                <w:szCs w:val="21"/>
              </w:rPr>
              <w:t>易方达基金管理有限公司</w:t>
            </w:r>
          </w:p>
        </w:tc>
        <w:tc>
          <w:tcPr>
            <w:tcW w:w="3780" w:type="dxa"/>
            <w:vAlign w:val="center"/>
          </w:tcPr>
          <w:p w:rsidR="00450A2C" w:rsidRDefault="001D2F19">
            <w:pPr>
              <w:jc w:val="left"/>
            </w:pPr>
            <w:r>
              <w:rPr>
                <w:color w:val="000000"/>
                <w:szCs w:val="21"/>
              </w:rPr>
              <w:t>基金管理人</w:t>
            </w:r>
          </w:p>
        </w:tc>
      </w:tr>
      <w:tr w:rsidR="00450A2C">
        <w:tc>
          <w:tcPr>
            <w:tcW w:w="5220" w:type="dxa"/>
            <w:vAlign w:val="center"/>
          </w:tcPr>
          <w:p w:rsidR="00450A2C" w:rsidRDefault="001D2F19">
            <w:pPr>
              <w:jc w:val="left"/>
            </w:pPr>
            <w:r>
              <w:rPr>
                <w:color w:val="000000"/>
                <w:szCs w:val="21"/>
              </w:rPr>
              <w:t>招商银行股份有限公司（以下简称</w:t>
            </w:r>
            <w:r>
              <w:rPr>
                <w:color w:val="000000"/>
                <w:szCs w:val="21"/>
              </w:rPr>
              <w:t>“</w:t>
            </w:r>
            <w:r>
              <w:rPr>
                <w:color w:val="000000"/>
                <w:szCs w:val="21"/>
              </w:rPr>
              <w:t>招商银行</w:t>
            </w:r>
            <w:r>
              <w:rPr>
                <w:color w:val="000000"/>
                <w:szCs w:val="21"/>
              </w:rPr>
              <w:t>”</w:t>
            </w:r>
            <w:r>
              <w:rPr>
                <w:color w:val="000000"/>
                <w:szCs w:val="21"/>
              </w:rPr>
              <w:t>）</w:t>
            </w:r>
          </w:p>
        </w:tc>
        <w:tc>
          <w:tcPr>
            <w:tcW w:w="3780" w:type="dxa"/>
            <w:vAlign w:val="center"/>
          </w:tcPr>
          <w:p w:rsidR="00450A2C" w:rsidRDefault="001D2F19">
            <w:pPr>
              <w:jc w:val="left"/>
            </w:pPr>
            <w:r>
              <w:rPr>
                <w:color w:val="000000"/>
                <w:szCs w:val="21"/>
              </w:rPr>
              <w:t>基金托管人</w:t>
            </w:r>
          </w:p>
        </w:tc>
      </w:tr>
      <w:tr w:rsidR="00450A2C">
        <w:tc>
          <w:tcPr>
            <w:tcW w:w="5220" w:type="dxa"/>
            <w:vAlign w:val="center"/>
          </w:tcPr>
          <w:p w:rsidR="00450A2C" w:rsidRDefault="001D2F19">
            <w:pPr>
              <w:jc w:val="left"/>
            </w:pPr>
            <w:r>
              <w:rPr>
                <w:color w:val="000000"/>
                <w:szCs w:val="21"/>
              </w:rPr>
              <w:t>易方达上证</w:t>
            </w:r>
            <w:r>
              <w:rPr>
                <w:color w:val="000000"/>
                <w:szCs w:val="21"/>
              </w:rPr>
              <w:t>50</w:t>
            </w:r>
            <w:r>
              <w:rPr>
                <w:color w:val="000000"/>
                <w:szCs w:val="21"/>
              </w:rPr>
              <w:t>交易型开放式指数证券投资基金发起式联接基金</w:t>
            </w:r>
          </w:p>
        </w:tc>
        <w:tc>
          <w:tcPr>
            <w:tcW w:w="3780" w:type="dxa"/>
            <w:vAlign w:val="center"/>
          </w:tcPr>
          <w:p w:rsidR="00450A2C" w:rsidRDefault="001D2F19">
            <w:pPr>
              <w:jc w:val="left"/>
            </w:pPr>
            <w:r>
              <w:rPr>
                <w:color w:val="000000"/>
                <w:szCs w:val="21"/>
              </w:rPr>
              <w:t>该基金是本基金的联接基金</w:t>
            </w:r>
          </w:p>
        </w:tc>
      </w:tr>
      <w:tr w:rsidR="00450A2C">
        <w:tc>
          <w:tcPr>
            <w:tcW w:w="5220" w:type="dxa"/>
            <w:vAlign w:val="center"/>
          </w:tcPr>
          <w:p w:rsidR="00450A2C" w:rsidRDefault="001D2F19">
            <w:pPr>
              <w:jc w:val="left"/>
            </w:pPr>
            <w:r>
              <w:rPr>
                <w:color w:val="000000"/>
                <w:szCs w:val="21"/>
              </w:rPr>
              <w:t>广发证券股份有限公司</w:t>
            </w:r>
            <w:r>
              <w:rPr>
                <w:color w:val="000000"/>
                <w:szCs w:val="21"/>
              </w:rPr>
              <w:t>(</w:t>
            </w:r>
            <w:r>
              <w:rPr>
                <w:color w:val="000000"/>
                <w:szCs w:val="21"/>
              </w:rPr>
              <w:t>以下简称</w:t>
            </w:r>
            <w:r>
              <w:rPr>
                <w:color w:val="000000"/>
                <w:szCs w:val="21"/>
              </w:rPr>
              <w:t>“</w:t>
            </w:r>
            <w:r>
              <w:rPr>
                <w:color w:val="000000"/>
                <w:szCs w:val="21"/>
              </w:rPr>
              <w:t>广发证券</w:t>
            </w:r>
            <w:r>
              <w:rPr>
                <w:color w:val="000000"/>
                <w:szCs w:val="21"/>
              </w:rPr>
              <w:t xml:space="preserve">”) </w:t>
            </w:r>
          </w:p>
        </w:tc>
        <w:tc>
          <w:tcPr>
            <w:tcW w:w="3780" w:type="dxa"/>
            <w:vAlign w:val="center"/>
          </w:tcPr>
          <w:p w:rsidR="00450A2C" w:rsidRDefault="001D2F19">
            <w:pPr>
              <w:jc w:val="left"/>
            </w:pPr>
            <w:r>
              <w:rPr>
                <w:color w:val="000000"/>
                <w:szCs w:val="21"/>
              </w:rPr>
              <w:t>基金管理人股东、申购赎回代办证券公司</w:t>
            </w:r>
          </w:p>
        </w:tc>
      </w:tr>
    </w:tbl>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注：以下关联交易均在正常业务范围内按一般商业条款订立。</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6.4.10 </w:t>
      </w:r>
      <w:r w:rsidRPr="00E76B2D">
        <w:rPr>
          <w:rFonts w:ascii="宋体" w:hAnsi="宋体" w:hint="eastAsia"/>
          <w:b/>
          <w:bCs/>
          <w:color w:val="000000"/>
          <w:szCs w:val="21"/>
        </w:rPr>
        <w:t>本报告期及上年度可比期间的关联方交易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 </w:t>
      </w:r>
      <w:r w:rsidRPr="00E76B2D">
        <w:rPr>
          <w:rFonts w:ascii="宋体" w:hAnsi="宋体" w:hint="eastAsia"/>
          <w:b/>
          <w:bCs/>
          <w:color w:val="000000"/>
          <w:szCs w:val="21"/>
        </w:rPr>
        <w:t>通过关联方交易单元进行的交易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6.4.10.1.1 </w:t>
      </w:r>
      <w:r w:rsidRPr="00E76B2D">
        <w:rPr>
          <w:rFonts w:ascii="宋体" w:hAnsi="宋体" w:hint="eastAsia"/>
          <w:b/>
          <w:bCs/>
          <w:color w:val="000000"/>
          <w:szCs w:val="21"/>
        </w:rPr>
        <w:t>股票交易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本基金本报告期未发生通过关联方交易单元进行的股票交易。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6.4.10.1.2 </w:t>
      </w:r>
      <w:r w:rsidRPr="00E76B2D">
        <w:rPr>
          <w:rFonts w:ascii="宋体" w:hAnsi="宋体" w:hint="eastAsia"/>
          <w:b/>
          <w:bCs/>
          <w:color w:val="000000"/>
          <w:szCs w:val="21"/>
        </w:rPr>
        <w:t>权证交易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本基金本报告期未发生通过关联方交易单元进行的权证交易。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6.4.10.1.3 </w:t>
      </w:r>
      <w:r w:rsidRPr="00E76B2D">
        <w:rPr>
          <w:rFonts w:ascii="宋体" w:hAnsi="宋体" w:hint="eastAsia"/>
          <w:b/>
          <w:bCs/>
          <w:color w:val="000000"/>
          <w:szCs w:val="21"/>
        </w:rPr>
        <w:t>应支付关联方的佣金</w:t>
      </w:r>
    </w:p>
    <w:p w:rsidR="00753756" w:rsidRPr="00224952" w:rsidRDefault="00060A80" w:rsidP="00E56272">
      <w:pPr>
        <w:tabs>
          <w:tab w:val="left" w:pos="426"/>
        </w:tabs>
        <w:spacing w:line="360" w:lineRule="auto"/>
        <w:ind w:firstLineChars="200" w:firstLine="420"/>
        <w:rPr>
          <w:kern w:val="0"/>
          <w:szCs w:val="21"/>
        </w:rPr>
      </w:pPr>
      <w:r w:rsidRPr="00FA19BB">
        <w:rPr>
          <w:kern w:val="0"/>
          <w:szCs w:val="21"/>
        </w:rPr>
        <w:t>本基金本报告期无应支付关联方的佣金。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 </w:t>
      </w:r>
      <w:r w:rsidRPr="00E76B2D">
        <w:rPr>
          <w:rFonts w:ascii="宋体" w:hAnsi="宋体" w:hint="eastAsia"/>
          <w:b/>
          <w:bCs/>
          <w:color w:val="000000"/>
          <w:szCs w:val="21"/>
        </w:rPr>
        <w:t>关联方报酬</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6.4.10.2.1 </w:t>
      </w:r>
      <w:r w:rsidRPr="00E76B2D">
        <w:rPr>
          <w:rFonts w:ascii="宋体" w:hAnsi="宋体" w:hint="eastAsia"/>
          <w:b/>
          <w:bCs/>
          <w:color w:val="000000"/>
          <w:szCs w:val="21"/>
        </w:rPr>
        <w:t>基金管理费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2"/>
        <w:gridCol w:w="5323"/>
      </w:tblGrid>
      <w:tr w:rsidR="00EF36A5" w:rsidRPr="00224952" w:rsidTr="00EF36A5">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5314"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EF36A5" w:rsidRPr="00224952" w:rsidTr="00EF36A5">
        <w:tc>
          <w:tcPr>
            <w:tcW w:w="3686" w:type="dxa"/>
            <w:vAlign w:val="center"/>
          </w:tcPr>
          <w:p w:rsidR="00753756" w:rsidRPr="00224952" w:rsidRDefault="00753756" w:rsidP="00505CB1">
            <w:pPr>
              <w:rPr>
                <w:color w:val="000000"/>
                <w:szCs w:val="21"/>
              </w:rPr>
            </w:pPr>
            <w:r w:rsidRPr="00224952">
              <w:rPr>
                <w:rFonts w:hint="eastAsia"/>
                <w:szCs w:val="21"/>
              </w:rPr>
              <w:t>当期发生的基金应支付的管理费</w:t>
            </w:r>
          </w:p>
        </w:tc>
        <w:tc>
          <w:tcPr>
            <w:tcW w:w="5314" w:type="dxa"/>
            <w:vAlign w:val="center"/>
          </w:tcPr>
          <w:p w:rsidR="00753756" w:rsidRPr="00224952" w:rsidRDefault="00753756" w:rsidP="00505CB1">
            <w:pPr>
              <w:jc w:val="right"/>
              <w:rPr>
                <w:szCs w:val="21"/>
              </w:rPr>
            </w:pPr>
            <w:r w:rsidRPr="00224952">
              <w:rPr>
                <w:szCs w:val="21"/>
              </w:rPr>
              <w:t>186,459.25</w:t>
            </w:r>
          </w:p>
        </w:tc>
      </w:tr>
      <w:tr w:rsidR="00EF36A5" w:rsidRPr="00224952" w:rsidTr="00EF36A5">
        <w:tc>
          <w:tcPr>
            <w:tcW w:w="3686" w:type="dxa"/>
            <w:vAlign w:val="center"/>
          </w:tcPr>
          <w:p w:rsidR="00753756" w:rsidRPr="00224952" w:rsidRDefault="00753756" w:rsidP="00505CB1">
            <w:pPr>
              <w:rPr>
                <w:color w:val="000000"/>
                <w:szCs w:val="21"/>
              </w:rPr>
            </w:pPr>
            <w:r w:rsidRPr="00224952">
              <w:rPr>
                <w:rFonts w:hint="eastAsia"/>
                <w:szCs w:val="21"/>
              </w:rPr>
              <w:t>其中：支付销售机构的客户维护费</w:t>
            </w:r>
          </w:p>
        </w:tc>
        <w:tc>
          <w:tcPr>
            <w:tcW w:w="5314" w:type="dxa"/>
            <w:vAlign w:val="center"/>
          </w:tcPr>
          <w:p w:rsidR="00753756" w:rsidRPr="00224952" w:rsidRDefault="00753756" w:rsidP="00505CB1">
            <w:pPr>
              <w:jc w:val="right"/>
              <w:rPr>
                <w:szCs w:val="21"/>
              </w:rPr>
            </w:pPr>
            <w:r w:rsidRPr="00224952">
              <w:rPr>
                <w:szCs w:val="21"/>
              </w:rPr>
              <w:t>-</w:t>
            </w:r>
          </w:p>
        </w:tc>
      </w:tr>
    </w:tbl>
    <w:p w:rsidR="00450A2C" w:rsidRDefault="001D2F19">
      <w:pPr>
        <w:tabs>
          <w:tab w:val="left" w:pos="426"/>
        </w:tabs>
        <w:spacing w:line="360" w:lineRule="auto"/>
        <w:ind w:firstLineChars="200" w:firstLine="420"/>
        <w:rPr>
          <w:kern w:val="0"/>
          <w:szCs w:val="21"/>
        </w:rPr>
      </w:pPr>
      <w:r>
        <w:rPr>
          <w:kern w:val="0"/>
          <w:szCs w:val="21"/>
        </w:rPr>
        <w:t>注：本基金的管理费按前一日基金资产净值的</w:t>
      </w:r>
      <w:r>
        <w:rPr>
          <w:kern w:val="0"/>
          <w:szCs w:val="21"/>
        </w:rPr>
        <w:t>0.15%</w:t>
      </w:r>
      <w:r>
        <w:rPr>
          <w:kern w:val="0"/>
          <w:szCs w:val="21"/>
        </w:rPr>
        <w:t>年费率计提。管理费的计算方法如下：</w:t>
      </w:r>
    </w:p>
    <w:p w:rsidR="00450A2C" w:rsidRDefault="001D2F19">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E×0.15%÷</w:t>
      </w:r>
      <w:r>
        <w:rPr>
          <w:kern w:val="0"/>
          <w:szCs w:val="21"/>
        </w:rPr>
        <w:t>当年天数</w:t>
      </w:r>
    </w:p>
    <w:p w:rsidR="00450A2C" w:rsidRDefault="001D2F19">
      <w:pPr>
        <w:tabs>
          <w:tab w:val="left" w:pos="426"/>
        </w:tabs>
        <w:spacing w:line="360" w:lineRule="auto"/>
        <w:ind w:firstLineChars="200" w:firstLine="420"/>
        <w:rPr>
          <w:kern w:val="0"/>
          <w:szCs w:val="21"/>
        </w:rPr>
      </w:pPr>
      <w:r>
        <w:rPr>
          <w:kern w:val="0"/>
          <w:szCs w:val="21"/>
        </w:rPr>
        <w:t>H</w:t>
      </w:r>
      <w:r>
        <w:rPr>
          <w:kern w:val="0"/>
          <w:szCs w:val="21"/>
        </w:rPr>
        <w:t>为每日应计提的基金管理费</w:t>
      </w:r>
    </w:p>
    <w:p w:rsidR="00450A2C" w:rsidRDefault="001D2F19">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基金管理费每日计算，逐日累计至每月月末，按月支付，经基金管理人与基金托管人双方核对无误后，基金托管人按照与基金管理人协商一致的方式于次月前</w:t>
      </w:r>
      <w:r w:rsidRPr="00224952">
        <w:rPr>
          <w:kern w:val="0"/>
          <w:szCs w:val="21"/>
        </w:rPr>
        <w:t>5</w:t>
      </w:r>
      <w:r w:rsidRPr="00224952">
        <w:rPr>
          <w:kern w:val="0"/>
          <w:szCs w:val="21"/>
        </w:rPr>
        <w:t>个工作日内从基金财产中一次性支付给基金管理人。若遇法定节假日、休息日或不可抗力致使无法按时支付等，支付日期顺延。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6.4.10.2.2 </w:t>
      </w:r>
      <w:r w:rsidRPr="00E76B2D">
        <w:rPr>
          <w:rFonts w:ascii="宋体" w:hAnsi="宋体" w:hint="eastAsia"/>
          <w:b/>
          <w:bCs/>
          <w:color w:val="000000"/>
          <w:szCs w:val="21"/>
        </w:rPr>
        <w:t>基金托管费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2"/>
        <w:gridCol w:w="5323"/>
      </w:tblGrid>
      <w:tr w:rsidR="00EF36A5" w:rsidRPr="00224952" w:rsidTr="00EF36A5">
        <w:tc>
          <w:tcPr>
            <w:tcW w:w="3686" w:type="dxa"/>
            <w:vAlign w:val="center"/>
          </w:tcPr>
          <w:p w:rsidR="00753756" w:rsidRPr="00224952" w:rsidRDefault="00753756" w:rsidP="0070173B">
            <w:pPr>
              <w:jc w:val="center"/>
              <w:rPr>
                <w:color w:val="000000"/>
                <w:szCs w:val="21"/>
              </w:rPr>
            </w:pPr>
            <w:r w:rsidRPr="00224952">
              <w:rPr>
                <w:rFonts w:hint="eastAsia"/>
                <w:color w:val="000000"/>
                <w:szCs w:val="21"/>
              </w:rPr>
              <w:lastRenderedPageBreak/>
              <w:t>项目</w:t>
            </w:r>
          </w:p>
        </w:tc>
        <w:tc>
          <w:tcPr>
            <w:tcW w:w="5314"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EF36A5" w:rsidRPr="00224952" w:rsidTr="00EF36A5">
        <w:tc>
          <w:tcPr>
            <w:tcW w:w="3686" w:type="dxa"/>
            <w:vAlign w:val="center"/>
          </w:tcPr>
          <w:p w:rsidR="00753756" w:rsidRPr="00224952" w:rsidRDefault="00753756" w:rsidP="0070173B">
            <w:pPr>
              <w:rPr>
                <w:color w:val="000000"/>
                <w:szCs w:val="21"/>
              </w:rPr>
            </w:pPr>
            <w:r w:rsidRPr="00224952">
              <w:rPr>
                <w:rFonts w:hint="eastAsia"/>
                <w:szCs w:val="21"/>
              </w:rPr>
              <w:t>当期发生的基金应支付的托管费</w:t>
            </w:r>
          </w:p>
        </w:tc>
        <w:tc>
          <w:tcPr>
            <w:tcW w:w="5314" w:type="dxa"/>
            <w:vAlign w:val="center"/>
          </w:tcPr>
          <w:p w:rsidR="00753756" w:rsidRPr="00224952" w:rsidRDefault="00753756" w:rsidP="0070173B">
            <w:pPr>
              <w:jc w:val="right"/>
              <w:rPr>
                <w:color w:val="000000"/>
                <w:kern w:val="0"/>
                <w:szCs w:val="21"/>
              </w:rPr>
            </w:pPr>
            <w:r w:rsidRPr="00224952">
              <w:rPr>
                <w:szCs w:val="21"/>
              </w:rPr>
              <w:t>62,153.04</w:t>
            </w:r>
          </w:p>
        </w:tc>
      </w:tr>
    </w:tbl>
    <w:p w:rsidR="00450A2C" w:rsidRDefault="001D2F19">
      <w:pPr>
        <w:tabs>
          <w:tab w:val="left" w:pos="426"/>
        </w:tabs>
        <w:spacing w:line="360" w:lineRule="auto"/>
        <w:ind w:firstLineChars="200" w:firstLine="420"/>
        <w:rPr>
          <w:kern w:val="0"/>
          <w:szCs w:val="21"/>
        </w:rPr>
      </w:pPr>
      <w:r>
        <w:rPr>
          <w:kern w:val="0"/>
          <w:szCs w:val="21"/>
        </w:rPr>
        <w:t>注：本基金的托管费按前一日基金资产净值的</w:t>
      </w:r>
      <w:r>
        <w:rPr>
          <w:kern w:val="0"/>
          <w:szCs w:val="21"/>
        </w:rPr>
        <w:t>0.05%</w:t>
      </w:r>
      <w:r>
        <w:rPr>
          <w:kern w:val="0"/>
          <w:szCs w:val="21"/>
        </w:rPr>
        <w:t>的年费率计提。托管费的计算方法如下：</w:t>
      </w:r>
    </w:p>
    <w:p w:rsidR="00450A2C" w:rsidRDefault="001D2F19">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E×0.05%÷</w:t>
      </w:r>
      <w:r>
        <w:rPr>
          <w:kern w:val="0"/>
          <w:szCs w:val="21"/>
        </w:rPr>
        <w:t>当年天数</w:t>
      </w:r>
    </w:p>
    <w:p w:rsidR="00450A2C" w:rsidRDefault="001D2F19">
      <w:pPr>
        <w:tabs>
          <w:tab w:val="left" w:pos="426"/>
        </w:tabs>
        <w:spacing w:line="360" w:lineRule="auto"/>
        <w:ind w:firstLineChars="200" w:firstLine="420"/>
        <w:rPr>
          <w:kern w:val="0"/>
          <w:szCs w:val="21"/>
        </w:rPr>
      </w:pPr>
      <w:r>
        <w:rPr>
          <w:kern w:val="0"/>
          <w:szCs w:val="21"/>
        </w:rPr>
        <w:t>H</w:t>
      </w:r>
      <w:r>
        <w:rPr>
          <w:kern w:val="0"/>
          <w:szCs w:val="21"/>
        </w:rPr>
        <w:t>为每日应计提的基金托管费</w:t>
      </w:r>
    </w:p>
    <w:p w:rsidR="00450A2C" w:rsidRDefault="001D2F19">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基金托管费每日计算，逐日累计至每月月末，按月支付，经基金管理人与基金托管人双方核对无误后，基金托管人按照与基金管理人协商一致的方式于次月前</w:t>
      </w:r>
      <w:r w:rsidRPr="00224952">
        <w:rPr>
          <w:kern w:val="0"/>
          <w:szCs w:val="21"/>
        </w:rPr>
        <w:t>5</w:t>
      </w:r>
      <w:r w:rsidRPr="00224952">
        <w:rPr>
          <w:kern w:val="0"/>
          <w:szCs w:val="21"/>
        </w:rPr>
        <w:t>个工作日内从基金财产中一次性支付给基金托管人。若遇法定节假日、休息日或不可抗力致使无法按时支付等，支付日期顺延。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6.4.10.3 </w:t>
      </w:r>
      <w:r w:rsidRPr="00E76B2D">
        <w:rPr>
          <w:rFonts w:ascii="宋体" w:hAnsi="宋体" w:hint="eastAsia"/>
          <w:b/>
          <w:bCs/>
          <w:color w:val="000000"/>
          <w:szCs w:val="21"/>
        </w:rPr>
        <w:t>与关联方进行银行间同业市场的债券</w:t>
      </w:r>
      <w:r w:rsidRPr="00E76B2D">
        <w:rPr>
          <w:rFonts w:ascii="宋体" w:hAnsi="宋体"/>
          <w:b/>
          <w:bCs/>
          <w:color w:val="000000"/>
          <w:szCs w:val="21"/>
        </w:rPr>
        <w:t>(</w:t>
      </w:r>
      <w:r w:rsidRPr="00E76B2D">
        <w:rPr>
          <w:rFonts w:ascii="宋体" w:hAnsi="宋体" w:hint="eastAsia"/>
          <w:b/>
          <w:bCs/>
          <w:color w:val="000000"/>
          <w:szCs w:val="21"/>
        </w:rPr>
        <w:t>含回购</w:t>
      </w:r>
      <w:r w:rsidRPr="00E76B2D">
        <w:rPr>
          <w:rFonts w:ascii="宋体" w:hAnsi="宋体"/>
          <w:b/>
          <w:bCs/>
          <w:color w:val="000000"/>
          <w:szCs w:val="21"/>
        </w:rPr>
        <w:t>)</w:t>
      </w:r>
      <w:r w:rsidRPr="00E76B2D">
        <w:rPr>
          <w:rFonts w:ascii="宋体" w:hAnsi="宋体" w:hint="eastAsia"/>
          <w:b/>
          <w:bCs/>
          <w:color w:val="000000"/>
          <w:szCs w:val="21"/>
        </w:rPr>
        <w:t>交易</w:t>
      </w:r>
    </w:p>
    <w:p w:rsidR="00BD2189" w:rsidRDefault="00753756" w:rsidP="00BD2189">
      <w:pPr>
        <w:tabs>
          <w:tab w:val="left" w:pos="426"/>
        </w:tabs>
        <w:spacing w:line="360" w:lineRule="auto"/>
        <w:ind w:firstLineChars="200" w:firstLine="420"/>
        <w:jc w:val="left"/>
        <w:rPr>
          <w:rFonts w:eastAsiaTheme="minorEastAsia"/>
          <w:color w:val="000000" w:themeColor="text1"/>
          <w:kern w:val="0"/>
          <w:szCs w:val="21"/>
        </w:rPr>
      </w:pPr>
      <w:r w:rsidRPr="00224952">
        <w:rPr>
          <w:kern w:val="0"/>
          <w:szCs w:val="21"/>
        </w:rPr>
        <w:t>本基金本报告期未与关联方进行银行间同业市场债券（含回购）交易。</w:t>
      </w:r>
    </w:p>
    <w:p w:rsidR="00BD2189" w:rsidRPr="00AC7FAD" w:rsidRDefault="00BD2189" w:rsidP="00DA6257">
      <w:pPr>
        <w:spacing w:line="360" w:lineRule="auto"/>
        <w:ind w:firstLineChars="196" w:firstLine="413"/>
        <w:rPr>
          <w:rFonts w:ascii="宋体"/>
          <w:b/>
          <w:bCs/>
          <w:color w:val="000000"/>
          <w:szCs w:val="21"/>
        </w:rPr>
      </w:pPr>
      <w:r w:rsidRPr="00095DFD">
        <w:rPr>
          <w:rFonts w:ascii="宋体"/>
          <w:b/>
          <w:bCs/>
          <w:color w:val="000000"/>
          <w:szCs w:val="21"/>
        </w:rPr>
        <w:t>6</w:t>
      </w:r>
      <w:r w:rsidRPr="00AC7FAD">
        <w:rPr>
          <w:rFonts w:ascii="宋体"/>
          <w:b/>
          <w:bCs/>
          <w:color w:val="000000"/>
          <w:szCs w:val="21"/>
        </w:rPr>
        <w:t>.4.10.4</w:t>
      </w:r>
      <w:r w:rsidR="00AC7FAD" w:rsidRPr="00AC7FAD">
        <w:rPr>
          <w:rFonts w:ascii="宋体" w:hint="eastAsia"/>
          <w:b/>
          <w:bCs/>
          <w:color w:val="000000"/>
          <w:szCs w:val="21"/>
        </w:rPr>
        <w:t xml:space="preserve"> </w:t>
      </w:r>
      <w:r w:rsidRPr="00AC7FAD">
        <w:rPr>
          <w:rFonts w:ascii="宋体"/>
          <w:b/>
          <w:bCs/>
          <w:color w:val="000000"/>
          <w:szCs w:val="21"/>
        </w:rPr>
        <w:t>报告期内转融通证券出借业务发生重大关联交易事项的说明</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6.4.10.4.1</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与关联方通过约定申报方式进行的适用固定期限费率的证券出借业务的情况</w:t>
      </w:r>
    </w:p>
    <w:p w:rsidR="00BD2189" w:rsidRPr="00AC7FAD" w:rsidRDefault="00BD2189" w:rsidP="00BD2189">
      <w:pPr>
        <w:tabs>
          <w:tab w:val="left" w:pos="426"/>
        </w:tabs>
        <w:spacing w:line="360" w:lineRule="auto"/>
        <w:ind w:firstLineChars="200" w:firstLine="420"/>
        <w:jc w:val="left"/>
        <w:rPr>
          <w:kern w:val="0"/>
          <w:szCs w:val="21"/>
        </w:rPr>
      </w:pPr>
      <w:r w:rsidRPr="00AC7FAD">
        <w:rPr>
          <w:kern w:val="0"/>
          <w:szCs w:val="21"/>
        </w:rPr>
        <w:t>本基金本报告期未发生与关联方通过约定申报方式进行的适用固定期限费率的证券出借业务。</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6.4.10.4.2</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与关联方通过约定申报方式进行的适用市场化期限费率的证券出借业务的情况</w:t>
      </w:r>
    </w:p>
    <w:p w:rsidR="00BD2189" w:rsidRPr="00AC7FAD" w:rsidRDefault="00BD2189" w:rsidP="00BD2189">
      <w:pPr>
        <w:tabs>
          <w:tab w:val="left" w:pos="426"/>
        </w:tabs>
        <w:spacing w:line="360" w:lineRule="auto"/>
        <w:ind w:firstLineChars="200" w:firstLine="420"/>
        <w:jc w:val="left"/>
        <w:rPr>
          <w:rFonts w:eastAsiaTheme="minorEastAsia"/>
          <w:color w:val="000000" w:themeColor="text1"/>
          <w:kern w:val="0"/>
          <w:szCs w:val="21"/>
        </w:rPr>
      </w:pPr>
      <w:r w:rsidRPr="00AC7FAD">
        <w:rPr>
          <w:kern w:val="0"/>
          <w:szCs w:val="21"/>
        </w:rPr>
        <w:t>本基金本报告期未发生与关联方通过约定申报方式进行的适用市场化期限费率的证券出借业务。</w:t>
      </w:r>
    </w:p>
    <w:p w:rsidR="00753756" w:rsidRPr="00E76B2D" w:rsidRDefault="00753756" w:rsidP="006E1449">
      <w:pPr>
        <w:spacing w:line="360" w:lineRule="auto"/>
        <w:ind w:firstLineChars="196" w:firstLine="413"/>
        <w:rPr>
          <w:rFonts w:ascii="宋体"/>
          <w:b/>
          <w:bCs/>
          <w:color w:val="000000"/>
          <w:szCs w:val="21"/>
        </w:rPr>
      </w:pPr>
      <w:r w:rsidRPr="00AC7FAD">
        <w:rPr>
          <w:rFonts w:ascii="宋体" w:hAnsi="宋体"/>
          <w:b/>
          <w:bCs/>
          <w:color w:val="000000"/>
          <w:szCs w:val="21"/>
        </w:rPr>
        <w:t xml:space="preserve">6.4.10.5 </w:t>
      </w:r>
      <w:r w:rsidRPr="00AC7FAD">
        <w:rPr>
          <w:rFonts w:ascii="宋体" w:hAnsi="宋体" w:hint="eastAsia"/>
          <w:b/>
          <w:bCs/>
          <w:color w:val="000000"/>
          <w:szCs w:val="21"/>
        </w:rPr>
        <w:t>各关联方投资本基金的情况</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6.4.10.5.1 </w:t>
      </w:r>
      <w:r w:rsidRPr="00E76B2D">
        <w:rPr>
          <w:rFonts w:ascii="宋体" w:hAnsi="宋体" w:hint="eastAsia"/>
          <w:b/>
          <w:bCs/>
          <w:color w:val="000000"/>
          <w:szCs w:val="21"/>
        </w:rPr>
        <w:t>报告期内基金管理人运用固有资金投资本基金的情况</w:t>
      </w:r>
    </w:p>
    <w:p w:rsidR="00753756" w:rsidRPr="00224952" w:rsidRDefault="008F60F2" w:rsidP="00E56272">
      <w:pPr>
        <w:tabs>
          <w:tab w:val="left" w:pos="426"/>
        </w:tabs>
        <w:spacing w:line="360" w:lineRule="auto"/>
        <w:ind w:firstLineChars="200" w:firstLine="420"/>
        <w:rPr>
          <w:kern w:val="0"/>
          <w:szCs w:val="21"/>
        </w:rPr>
      </w:pPr>
      <w:r w:rsidRPr="003862CB">
        <w:rPr>
          <w:kern w:val="0"/>
          <w:szCs w:val="21"/>
        </w:rPr>
        <w:t>本报告期内基金管理人未运用固有资金投资本基金。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6.4.10.5.2 </w:t>
      </w:r>
      <w:r w:rsidRPr="00E76B2D">
        <w:rPr>
          <w:rFonts w:ascii="宋体" w:hAnsi="宋体" w:hint="eastAsia"/>
          <w:b/>
          <w:bCs/>
          <w:color w:val="000000"/>
          <w:szCs w:val="21"/>
        </w:rPr>
        <w:t>报告期末除基金管理人之外的其他关联方投资本基金的情况</w:t>
      </w:r>
    </w:p>
    <w:p w:rsidR="00D51A83" w:rsidRPr="00224952" w:rsidRDefault="00D51A83" w:rsidP="00D51A83">
      <w:pPr>
        <w:adjustRightInd w:val="0"/>
        <w:snapToGrid w:val="0"/>
        <w:spacing w:line="288" w:lineRule="auto"/>
        <w:jc w:val="right"/>
        <w:rPr>
          <w:color w:val="000000"/>
          <w:szCs w:val="21"/>
        </w:rPr>
      </w:pPr>
      <w:r w:rsidRPr="00224952">
        <w:rPr>
          <w:rFonts w:hint="eastAsia"/>
          <w:color w:val="000000"/>
          <w:szCs w:val="21"/>
        </w:rPr>
        <w:t>份额单位：份</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00"/>
        <w:gridCol w:w="1980"/>
        <w:gridCol w:w="1440"/>
        <w:gridCol w:w="2160"/>
        <w:gridCol w:w="1620"/>
      </w:tblGrid>
      <w:tr w:rsidR="00D51A83" w:rsidRPr="00224952" w:rsidTr="00E56272">
        <w:tc>
          <w:tcPr>
            <w:tcW w:w="1800" w:type="dxa"/>
            <w:vMerge w:val="restart"/>
            <w:vAlign w:val="center"/>
          </w:tcPr>
          <w:p w:rsidR="00D51A83" w:rsidRPr="00224952" w:rsidRDefault="00D51A83" w:rsidP="00892CB4">
            <w:pPr>
              <w:spacing w:line="360" w:lineRule="auto"/>
              <w:jc w:val="center"/>
              <w:rPr>
                <w:color w:val="000000"/>
                <w:szCs w:val="21"/>
              </w:rPr>
            </w:pPr>
            <w:r w:rsidRPr="00224952">
              <w:rPr>
                <w:rFonts w:hint="eastAsia"/>
                <w:color w:val="000000"/>
                <w:szCs w:val="21"/>
              </w:rPr>
              <w:t>关联方名称</w:t>
            </w:r>
          </w:p>
        </w:tc>
        <w:tc>
          <w:tcPr>
            <w:tcW w:w="3420" w:type="dxa"/>
            <w:gridSpan w:val="2"/>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本期末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780" w:type="dxa"/>
            <w:gridSpan w:val="2"/>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上年度末</w:t>
            </w: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D51A83" w:rsidRPr="00224952" w:rsidTr="00E56272">
        <w:trPr>
          <w:trHeight w:val="2046"/>
        </w:trPr>
        <w:tc>
          <w:tcPr>
            <w:tcW w:w="1800" w:type="dxa"/>
            <w:vMerge/>
            <w:vAlign w:val="center"/>
          </w:tcPr>
          <w:p w:rsidR="00D51A83" w:rsidRPr="00224952" w:rsidRDefault="00D51A83" w:rsidP="00E56272">
            <w:pPr>
              <w:widowControl/>
              <w:spacing w:line="360" w:lineRule="auto"/>
              <w:jc w:val="left"/>
              <w:rPr>
                <w:color w:val="000000"/>
                <w:szCs w:val="21"/>
              </w:rPr>
            </w:pPr>
          </w:p>
        </w:tc>
        <w:tc>
          <w:tcPr>
            <w:tcW w:w="1980" w:type="dxa"/>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持有的基金份额</w:t>
            </w:r>
          </w:p>
        </w:tc>
        <w:tc>
          <w:tcPr>
            <w:tcW w:w="1440" w:type="dxa"/>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持有的基金份额占基金总份额的比例</w:t>
            </w:r>
          </w:p>
        </w:tc>
        <w:tc>
          <w:tcPr>
            <w:tcW w:w="2160" w:type="dxa"/>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持有的基金份额</w:t>
            </w:r>
          </w:p>
        </w:tc>
        <w:tc>
          <w:tcPr>
            <w:tcW w:w="1620" w:type="dxa"/>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持有的基金份额占基金总份额的比例</w:t>
            </w:r>
          </w:p>
        </w:tc>
      </w:tr>
      <w:tr w:rsidR="00450A2C">
        <w:tc>
          <w:tcPr>
            <w:tcW w:w="1800" w:type="dxa"/>
            <w:vAlign w:val="center"/>
          </w:tcPr>
          <w:p w:rsidR="00450A2C" w:rsidRDefault="001D2F19">
            <w:pPr>
              <w:jc w:val="left"/>
            </w:pPr>
            <w:r>
              <w:rPr>
                <w:szCs w:val="21"/>
              </w:rPr>
              <w:t>易方达上证</w:t>
            </w:r>
            <w:r>
              <w:rPr>
                <w:szCs w:val="21"/>
              </w:rPr>
              <w:t>50</w:t>
            </w:r>
            <w:r>
              <w:rPr>
                <w:szCs w:val="21"/>
              </w:rPr>
              <w:t>交易型开放式指数证券投资基金发起式联接基金</w:t>
            </w:r>
          </w:p>
        </w:tc>
        <w:tc>
          <w:tcPr>
            <w:tcW w:w="1980" w:type="dxa"/>
            <w:vAlign w:val="center"/>
          </w:tcPr>
          <w:p w:rsidR="00450A2C" w:rsidRDefault="001D2F19">
            <w:pPr>
              <w:jc w:val="right"/>
            </w:pPr>
            <w:r>
              <w:rPr>
                <w:szCs w:val="21"/>
              </w:rPr>
              <w:t>105,300,491.00</w:t>
            </w:r>
          </w:p>
        </w:tc>
        <w:tc>
          <w:tcPr>
            <w:tcW w:w="1440" w:type="dxa"/>
            <w:vAlign w:val="center"/>
          </w:tcPr>
          <w:p w:rsidR="00450A2C" w:rsidRDefault="001D2F19">
            <w:pPr>
              <w:jc w:val="right"/>
            </w:pPr>
            <w:r>
              <w:rPr>
                <w:szCs w:val="21"/>
              </w:rPr>
              <w:t>45.9357%</w:t>
            </w:r>
          </w:p>
        </w:tc>
        <w:tc>
          <w:tcPr>
            <w:tcW w:w="2160" w:type="dxa"/>
            <w:vAlign w:val="center"/>
          </w:tcPr>
          <w:p w:rsidR="00450A2C" w:rsidRDefault="001D2F19">
            <w:pPr>
              <w:jc w:val="right"/>
            </w:pPr>
            <w:r>
              <w:rPr>
                <w:szCs w:val="21"/>
              </w:rPr>
              <w:t>42,093,691.00</w:t>
            </w:r>
          </w:p>
        </w:tc>
        <w:tc>
          <w:tcPr>
            <w:tcW w:w="1620" w:type="dxa"/>
            <w:vAlign w:val="center"/>
          </w:tcPr>
          <w:p w:rsidR="00450A2C" w:rsidRDefault="001D2F19">
            <w:pPr>
              <w:jc w:val="right"/>
            </w:pPr>
            <w:r>
              <w:rPr>
                <w:szCs w:val="21"/>
              </w:rPr>
              <w:t>18.6888%</w:t>
            </w:r>
          </w:p>
        </w:tc>
      </w:tr>
      <w:tr w:rsidR="00450A2C">
        <w:tc>
          <w:tcPr>
            <w:tcW w:w="1800" w:type="dxa"/>
            <w:vAlign w:val="center"/>
          </w:tcPr>
          <w:p w:rsidR="00450A2C" w:rsidRDefault="001D2F19">
            <w:pPr>
              <w:jc w:val="left"/>
            </w:pPr>
            <w:r>
              <w:rPr>
                <w:szCs w:val="21"/>
              </w:rPr>
              <w:lastRenderedPageBreak/>
              <w:t>广发证券</w:t>
            </w:r>
          </w:p>
        </w:tc>
        <w:tc>
          <w:tcPr>
            <w:tcW w:w="1980" w:type="dxa"/>
            <w:vAlign w:val="center"/>
          </w:tcPr>
          <w:p w:rsidR="00450A2C" w:rsidRDefault="001D2F19">
            <w:pPr>
              <w:jc w:val="right"/>
            </w:pPr>
            <w:r>
              <w:rPr>
                <w:szCs w:val="21"/>
              </w:rPr>
              <w:t>9,697,696.00</w:t>
            </w:r>
          </w:p>
        </w:tc>
        <w:tc>
          <w:tcPr>
            <w:tcW w:w="1440" w:type="dxa"/>
            <w:vAlign w:val="center"/>
          </w:tcPr>
          <w:p w:rsidR="00450A2C" w:rsidRDefault="001D2F19">
            <w:pPr>
              <w:jc w:val="right"/>
            </w:pPr>
            <w:r>
              <w:rPr>
                <w:szCs w:val="21"/>
              </w:rPr>
              <w:t>4.2305%</w:t>
            </w:r>
          </w:p>
        </w:tc>
        <w:tc>
          <w:tcPr>
            <w:tcW w:w="2160" w:type="dxa"/>
            <w:vAlign w:val="center"/>
          </w:tcPr>
          <w:p w:rsidR="00450A2C" w:rsidRDefault="001D2F19">
            <w:pPr>
              <w:jc w:val="right"/>
            </w:pPr>
            <w:r>
              <w:rPr>
                <w:szCs w:val="21"/>
              </w:rPr>
              <w:t>5,055,559.00</w:t>
            </w:r>
          </w:p>
        </w:tc>
        <w:tc>
          <w:tcPr>
            <w:tcW w:w="1620" w:type="dxa"/>
            <w:vAlign w:val="center"/>
          </w:tcPr>
          <w:p w:rsidR="00450A2C" w:rsidRDefault="001D2F19">
            <w:pPr>
              <w:jc w:val="right"/>
            </w:pPr>
            <w:r>
              <w:rPr>
                <w:szCs w:val="21"/>
              </w:rPr>
              <w:t>2.2446%</w:t>
            </w:r>
          </w:p>
        </w:tc>
      </w:tr>
    </w:tbl>
    <w:p w:rsidR="00D51A83" w:rsidRPr="00E56272" w:rsidRDefault="00D51A83" w:rsidP="00E56272">
      <w:pPr>
        <w:tabs>
          <w:tab w:val="left" w:pos="426"/>
        </w:tabs>
        <w:spacing w:line="360" w:lineRule="auto"/>
        <w:ind w:firstLineChars="200" w:firstLine="420"/>
        <w:rPr>
          <w:kern w:val="0"/>
          <w:szCs w:val="21"/>
        </w:rPr>
      </w:pPr>
      <w:r w:rsidRPr="00E56272">
        <w:rPr>
          <w:kern w:val="0"/>
          <w:szCs w:val="21"/>
        </w:rPr>
        <w:t>注：除基金管理人之外的其他关联方投资本基金相关的费用按基金合同等相关法律文件有关规定支付。</w:t>
      </w:r>
    </w:p>
    <w:p w:rsidR="00753756" w:rsidRPr="00E76B2D" w:rsidRDefault="00753756" w:rsidP="00D51A83">
      <w:pPr>
        <w:spacing w:line="360" w:lineRule="auto"/>
        <w:ind w:firstLineChars="196" w:firstLine="413"/>
        <w:rPr>
          <w:rFonts w:ascii="宋体"/>
          <w:b/>
          <w:bCs/>
          <w:color w:val="000000"/>
          <w:szCs w:val="21"/>
        </w:rPr>
      </w:pPr>
      <w:r w:rsidRPr="00E76B2D">
        <w:rPr>
          <w:rFonts w:ascii="宋体" w:hAnsi="宋体"/>
          <w:b/>
          <w:bCs/>
          <w:color w:val="000000"/>
          <w:szCs w:val="21"/>
        </w:rPr>
        <w:t xml:space="preserve">6.4.10.6 </w:t>
      </w:r>
      <w:r w:rsidRPr="00E76B2D">
        <w:rPr>
          <w:rFonts w:ascii="宋体" w:hAnsi="宋体" w:hint="eastAsia"/>
          <w:b/>
          <w:bCs/>
          <w:color w:val="000000"/>
          <w:szCs w:val="21"/>
        </w:rPr>
        <w:t>由关联方保管的银行存款余额及当期产生的利息收入</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3153"/>
        <w:gridCol w:w="3153"/>
      </w:tblGrid>
      <w:tr w:rsidR="00753756" w:rsidRPr="00224952" w:rsidTr="003E09BA">
        <w:tc>
          <w:tcPr>
            <w:tcW w:w="2694"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关联方名称</w:t>
            </w:r>
          </w:p>
        </w:tc>
        <w:tc>
          <w:tcPr>
            <w:tcW w:w="6306"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kern w:val="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2694" w:type="dxa"/>
            <w:vMerge/>
            <w:vAlign w:val="center"/>
          </w:tcPr>
          <w:p w:rsidR="00753756" w:rsidRPr="00224952" w:rsidRDefault="00753756" w:rsidP="003C0ECA">
            <w:pPr>
              <w:widowControl/>
              <w:spacing w:line="360" w:lineRule="auto"/>
              <w:jc w:val="left"/>
              <w:rPr>
                <w:color w:val="000000"/>
                <w:szCs w:val="21"/>
              </w:rPr>
            </w:pPr>
          </w:p>
        </w:tc>
        <w:tc>
          <w:tcPr>
            <w:tcW w:w="315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315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r>
      <w:tr w:rsidR="00450A2C">
        <w:tc>
          <w:tcPr>
            <w:tcW w:w="2694" w:type="dxa"/>
            <w:vAlign w:val="center"/>
          </w:tcPr>
          <w:p w:rsidR="00450A2C" w:rsidRDefault="001D2F19">
            <w:pPr>
              <w:jc w:val="left"/>
            </w:pPr>
            <w:r>
              <w:rPr>
                <w:szCs w:val="21"/>
              </w:rPr>
              <w:t>招商银行</w:t>
            </w:r>
            <w:r>
              <w:rPr>
                <w:szCs w:val="21"/>
              </w:rPr>
              <w:t>-</w:t>
            </w:r>
            <w:r>
              <w:rPr>
                <w:szCs w:val="21"/>
              </w:rPr>
              <w:t>活期存款</w:t>
            </w:r>
          </w:p>
        </w:tc>
        <w:tc>
          <w:tcPr>
            <w:tcW w:w="3153" w:type="dxa"/>
            <w:vAlign w:val="center"/>
          </w:tcPr>
          <w:p w:rsidR="00450A2C" w:rsidRDefault="001D2F19">
            <w:pPr>
              <w:jc w:val="right"/>
            </w:pPr>
            <w:r>
              <w:rPr>
                <w:szCs w:val="21"/>
              </w:rPr>
              <w:t>7,617,475.86</w:t>
            </w:r>
          </w:p>
        </w:tc>
        <w:tc>
          <w:tcPr>
            <w:tcW w:w="3153" w:type="dxa"/>
            <w:vAlign w:val="center"/>
          </w:tcPr>
          <w:p w:rsidR="00450A2C" w:rsidRDefault="001D2F19">
            <w:pPr>
              <w:jc w:val="right"/>
            </w:pPr>
            <w:r>
              <w:rPr>
                <w:szCs w:val="21"/>
              </w:rPr>
              <w:t>17,532.39</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注：本基金的上述银行存款由基金托管人招商银行股份有限公司保管，按银行同业利率或约定利率计息。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6.4.10.7 </w:t>
      </w:r>
      <w:r w:rsidRPr="00E76B2D">
        <w:rPr>
          <w:rFonts w:ascii="宋体" w:hAnsi="宋体" w:hint="eastAsia"/>
          <w:b/>
          <w:bCs/>
          <w:color w:val="000000"/>
          <w:szCs w:val="21"/>
        </w:rPr>
        <w:t>本基金在承销期内参与关联方承销证券的情况</w:t>
      </w:r>
    </w:p>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本基金本报告期未在承销期内参与关联方承销证券。</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 其他关联交易事项的说明</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w:t>
      </w:r>
      <w:r w:rsidRPr="00DD60AE">
        <w:rPr>
          <w:rFonts w:ascii="宋体" w:hint="eastAsia"/>
          <w:b/>
          <w:bCs/>
          <w:color w:val="000000"/>
          <w:szCs w:val="21"/>
        </w:rPr>
        <w:t xml:space="preserve">.1 </w:t>
      </w:r>
      <w:r w:rsidRPr="00DD60AE">
        <w:rPr>
          <w:rFonts w:ascii="宋体"/>
          <w:b/>
          <w:bCs/>
          <w:color w:val="000000"/>
          <w:szCs w:val="21"/>
        </w:rPr>
        <w:t>其他关联交易事项的说明</w:t>
      </w:r>
    </w:p>
    <w:p w:rsidR="00DD60AE" w:rsidRPr="00A73188" w:rsidRDefault="00DD60AE" w:rsidP="00DD60AE">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为更好地实现基金合同所规定的投资目标，紧密跟踪标的指数，提高基金运作效率，本基金根据基金合同约定的投资策略，按照标的指数的成份股组成及其权重构建基金股票投资组合，经基金托管人审核同意，在报告期内投资于托管行发行的股票招商银行。</w:t>
      </w:r>
    </w:p>
    <w:p w:rsidR="00753756" w:rsidRPr="00E76B2D" w:rsidRDefault="00753756" w:rsidP="009B6365">
      <w:pPr>
        <w:spacing w:line="360" w:lineRule="auto"/>
        <w:ind w:firstLineChars="196" w:firstLine="413"/>
        <w:rPr>
          <w:rFonts w:ascii="宋体"/>
          <w:b/>
          <w:bCs/>
          <w:color w:val="000000"/>
          <w:szCs w:val="21"/>
        </w:rPr>
      </w:pPr>
      <w:r w:rsidRPr="00E76B2D">
        <w:rPr>
          <w:rFonts w:ascii="宋体" w:hAnsi="宋体"/>
          <w:b/>
          <w:bCs/>
          <w:color w:val="000000"/>
          <w:szCs w:val="21"/>
        </w:rPr>
        <w:t xml:space="preserve">6.4.11 </w:t>
      </w:r>
      <w:r w:rsidRPr="00E76B2D">
        <w:rPr>
          <w:rFonts w:ascii="宋体" w:hAnsi="宋体" w:hint="eastAsia"/>
          <w:b/>
          <w:bCs/>
          <w:color w:val="000000"/>
          <w:szCs w:val="21"/>
        </w:rPr>
        <w:t>利润分配情况</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本基金本报告期内未发生利润分配。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 </w:t>
      </w:r>
      <w:r w:rsidRPr="00E76B2D">
        <w:rPr>
          <w:rFonts w:ascii="宋体" w:hAnsi="宋体" w:hint="eastAsia"/>
          <w:b/>
          <w:bCs/>
          <w:color w:val="000000"/>
          <w:szCs w:val="21"/>
        </w:rPr>
        <w:t>期末（</w:t>
      </w:r>
      <w:r w:rsidRPr="00E76B2D">
        <w:rPr>
          <w:rFonts w:ascii="宋体" w:hAnsi="宋体"/>
          <w:b/>
          <w:bCs/>
          <w:color w:val="000000"/>
          <w:szCs w:val="21"/>
        </w:rPr>
        <w:t>2020年6月30日</w:t>
      </w:r>
      <w:r w:rsidRPr="00E76B2D">
        <w:rPr>
          <w:rFonts w:ascii="宋体" w:hAnsi="宋体" w:hint="eastAsia"/>
          <w:b/>
          <w:bCs/>
          <w:color w:val="000000"/>
          <w:szCs w:val="21"/>
        </w:rPr>
        <w:t>）本基金持有的流通受限证券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6.4.12.1 </w:t>
      </w:r>
      <w:r w:rsidRPr="00E76B2D">
        <w:rPr>
          <w:rFonts w:ascii="宋体" w:hAnsi="宋体" w:hint="eastAsia"/>
          <w:b/>
          <w:bCs/>
          <w:color w:val="000000"/>
          <w:szCs w:val="21"/>
        </w:rPr>
        <w:t>因认购新发</w:t>
      </w:r>
      <w:r w:rsidRPr="00E76B2D">
        <w:rPr>
          <w:rFonts w:ascii="宋体" w:hAnsi="宋体"/>
          <w:b/>
          <w:bCs/>
          <w:color w:val="000000"/>
          <w:szCs w:val="21"/>
        </w:rPr>
        <w:t>/</w:t>
      </w:r>
      <w:r w:rsidRPr="00E76B2D">
        <w:rPr>
          <w:rFonts w:ascii="宋体" w:hAnsi="宋体" w:hint="eastAsia"/>
          <w:b/>
          <w:bCs/>
          <w:color w:val="000000"/>
          <w:szCs w:val="21"/>
        </w:rPr>
        <w:t>增发证券而于期末持有的流通受限证券</w:t>
      </w:r>
    </w:p>
    <w:p w:rsidR="00753756" w:rsidRPr="00224952" w:rsidRDefault="00753756" w:rsidP="008971E9">
      <w:pPr>
        <w:wordWrap w:val="0"/>
        <w:spacing w:line="360" w:lineRule="auto"/>
        <w:jc w:val="right"/>
        <w:rPr>
          <w:color w:val="000000"/>
          <w:szCs w:val="21"/>
        </w:rPr>
      </w:pPr>
      <w:r w:rsidRPr="00224952">
        <w:rPr>
          <w:rFonts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6.4.12.1.1</w:t>
            </w:r>
            <w:r w:rsidRPr="00224952">
              <w:rPr>
                <w:rFonts w:hint="eastAsia"/>
                <w:color w:val="000000"/>
                <w:szCs w:val="21"/>
              </w:rPr>
              <w:t>受限证券类别：股票</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Pr="00224952">
              <w:rPr>
                <w:rFonts w:hint="eastAsia"/>
                <w:szCs w:val="21"/>
              </w:rPr>
              <w:t>单位：股</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450A2C">
        <w:tc>
          <w:tcPr>
            <w:tcW w:w="834" w:type="dxa"/>
            <w:vAlign w:val="center"/>
          </w:tcPr>
          <w:p w:rsidR="00450A2C" w:rsidRDefault="001D2F19">
            <w:pPr>
              <w:jc w:val="center"/>
            </w:pPr>
            <w:r>
              <w:rPr>
                <w:szCs w:val="21"/>
              </w:rPr>
              <w:t>688004</w:t>
            </w:r>
          </w:p>
        </w:tc>
        <w:tc>
          <w:tcPr>
            <w:tcW w:w="835" w:type="dxa"/>
            <w:vAlign w:val="center"/>
          </w:tcPr>
          <w:p w:rsidR="00450A2C" w:rsidRDefault="001D2F19">
            <w:pPr>
              <w:jc w:val="center"/>
            </w:pPr>
            <w:r>
              <w:rPr>
                <w:szCs w:val="21"/>
              </w:rPr>
              <w:t>博汇科技</w:t>
            </w:r>
          </w:p>
        </w:tc>
        <w:tc>
          <w:tcPr>
            <w:tcW w:w="834" w:type="dxa"/>
            <w:vAlign w:val="center"/>
          </w:tcPr>
          <w:p w:rsidR="00450A2C" w:rsidRDefault="001D2F19">
            <w:pPr>
              <w:jc w:val="center"/>
            </w:pPr>
            <w:r>
              <w:rPr>
                <w:szCs w:val="21"/>
              </w:rPr>
              <w:t>2020-06-05</w:t>
            </w:r>
          </w:p>
        </w:tc>
        <w:tc>
          <w:tcPr>
            <w:tcW w:w="835" w:type="dxa"/>
            <w:vAlign w:val="center"/>
          </w:tcPr>
          <w:p w:rsidR="00450A2C" w:rsidRDefault="001D2F19">
            <w:pPr>
              <w:jc w:val="center"/>
            </w:pPr>
            <w:r>
              <w:rPr>
                <w:szCs w:val="21"/>
              </w:rPr>
              <w:t>2020-12-14</w:t>
            </w:r>
          </w:p>
        </w:tc>
        <w:tc>
          <w:tcPr>
            <w:tcW w:w="834" w:type="dxa"/>
            <w:vAlign w:val="center"/>
          </w:tcPr>
          <w:p w:rsidR="00450A2C" w:rsidRDefault="001D2F19">
            <w:pPr>
              <w:jc w:val="center"/>
            </w:pPr>
            <w:r>
              <w:rPr>
                <w:szCs w:val="21"/>
              </w:rPr>
              <w:t>新股流通受限</w:t>
            </w:r>
          </w:p>
        </w:tc>
        <w:tc>
          <w:tcPr>
            <w:tcW w:w="835" w:type="dxa"/>
            <w:vAlign w:val="center"/>
          </w:tcPr>
          <w:p w:rsidR="00450A2C" w:rsidRDefault="001D2F19">
            <w:pPr>
              <w:jc w:val="right"/>
            </w:pPr>
            <w:r>
              <w:rPr>
                <w:szCs w:val="21"/>
              </w:rPr>
              <w:t>28.77</w:t>
            </w:r>
          </w:p>
        </w:tc>
        <w:tc>
          <w:tcPr>
            <w:tcW w:w="834" w:type="dxa"/>
            <w:vAlign w:val="center"/>
          </w:tcPr>
          <w:p w:rsidR="00450A2C" w:rsidRDefault="001D2F19">
            <w:pPr>
              <w:jc w:val="center"/>
            </w:pPr>
            <w:r>
              <w:rPr>
                <w:szCs w:val="21"/>
              </w:rPr>
              <w:t>71.90</w:t>
            </w:r>
          </w:p>
        </w:tc>
        <w:tc>
          <w:tcPr>
            <w:tcW w:w="835" w:type="dxa"/>
            <w:vAlign w:val="center"/>
          </w:tcPr>
          <w:p w:rsidR="00450A2C" w:rsidRDefault="001D2F19">
            <w:pPr>
              <w:jc w:val="right"/>
            </w:pPr>
            <w:r>
              <w:rPr>
                <w:szCs w:val="21"/>
              </w:rPr>
              <w:t>2,500</w:t>
            </w:r>
          </w:p>
        </w:tc>
        <w:tc>
          <w:tcPr>
            <w:tcW w:w="834" w:type="dxa"/>
            <w:vAlign w:val="center"/>
          </w:tcPr>
          <w:p w:rsidR="00450A2C" w:rsidRDefault="001D2F19">
            <w:pPr>
              <w:jc w:val="right"/>
            </w:pPr>
            <w:r>
              <w:rPr>
                <w:szCs w:val="21"/>
              </w:rPr>
              <w:t>71,925.00</w:t>
            </w:r>
          </w:p>
        </w:tc>
        <w:tc>
          <w:tcPr>
            <w:tcW w:w="835" w:type="dxa"/>
            <w:vAlign w:val="center"/>
          </w:tcPr>
          <w:p w:rsidR="00450A2C" w:rsidRDefault="001D2F19">
            <w:pPr>
              <w:jc w:val="right"/>
            </w:pPr>
            <w:r>
              <w:rPr>
                <w:szCs w:val="21"/>
              </w:rPr>
              <w:t>179,750.00</w:t>
            </w:r>
          </w:p>
        </w:tc>
        <w:tc>
          <w:tcPr>
            <w:tcW w:w="835" w:type="dxa"/>
            <w:vAlign w:val="center"/>
          </w:tcPr>
          <w:p w:rsidR="00450A2C" w:rsidRDefault="001D2F19">
            <w:pPr>
              <w:jc w:val="center"/>
            </w:pPr>
            <w:r>
              <w:rPr>
                <w:szCs w:val="21"/>
              </w:rPr>
              <w:t>-</w:t>
            </w:r>
          </w:p>
        </w:tc>
      </w:tr>
      <w:tr w:rsidR="00450A2C">
        <w:tc>
          <w:tcPr>
            <w:tcW w:w="834" w:type="dxa"/>
            <w:vAlign w:val="center"/>
          </w:tcPr>
          <w:p w:rsidR="00450A2C" w:rsidRDefault="001D2F19">
            <w:pPr>
              <w:jc w:val="center"/>
            </w:pPr>
            <w:r>
              <w:rPr>
                <w:szCs w:val="21"/>
              </w:rPr>
              <w:t>688027</w:t>
            </w:r>
          </w:p>
        </w:tc>
        <w:tc>
          <w:tcPr>
            <w:tcW w:w="835" w:type="dxa"/>
            <w:vAlign w:val="center"/>
          </w:tcPr>
          <w:p w:rsidR="00450A2C" w:rsidRDefault="001D2F19">
            <w:pPr>
              <w:jc w:val="center"/>
            </w:pPr>
            <w:r>
              <w:rPr>
                <w:szCs w:val="21"/>
              </w:rPr>
              <w:t>国盾量子</w:t>
            </w:r>
          </w:p>
        </w:tc>
        <w:tc>
          <w:tcPr>
            <w:tcW w:w="834" w:type="dxa"/>
            <w:vAlign w:val="center"/>
          </w:tcPr>
          <w:p w:rsidR="00450A2C" w:rsidRDefault="001D2F19">
            <w:pPr>
              <w:jc w:val="center"/>
            </w:pPr>
            <w:r>
              <w:rPr>
                <w:szCs w:val="21"/>
              </w:rPr>
              <w:t>2020-06-30</w:t>
            </w:r>
          </w:p>
        </w:tc>
        <w:tc>
          <w:tcPr>
            <w:tcW w:w="835" w:type="dxa"/>
            <w:vAlign w:val="center"/>
          </w:tcPr>
          <w:p w:rsidR="00450A2C" w:rsidRDefault="001D2F19">
            <w:pPr>
              <w:jc w:val="center"/>
            </w:pPr>
            <w:r>
              <w:rPr>
                <w:szCs w:val="21"/>
              </w:rPr>
              <w:t>2020-07-09</w:t>
            </w:r>
          </w:p>
        </w:tc>
        <w:tc>
          <w:tcPr>
            <w:tcW w:w="834" w:type="dxa"/>
            <w:vAlign w:val="center"/>
          </w:tcPr>
          <w:p w:rsidR="00450A2C" w:rsidRDefault="001D2F19">
            <w:pPr>
              <w:jc w:val="center"/>
            </w:pPr>
            <w:r>
              <w:rPr>
                <w:szCs w:val="21"/>
              </w:rPr>
              <w:t>新股流通受限</w:t>
            </w:r>
          </w:p>
        </w:tc>
        <w:tc>
          <w:tcPr>
            <w:tcW w:w="835" w:type="dxa"/>
            <w:vAlign w:val="center"/>
          </w:tcPr>
          <w:p w:rsidR="00450A2C" w:rsidRDefault="001D2F19">
            <w:pPr>
              <w:jc w:val="right"/>
            </w:pPr>
            <w:r>
              <w:rPr>
                <w:szCs w:val="21"/>
              </w:rPr>
              <w:t>36.18</w:t>
            </w:r>
          </w:p>
        </w:tc>
        <w:tc>
          <w:tcPr>
            <w:tcW w:w="834" w:type="dxa"/>
            <w:vAlign w:val="center"/>
          </w:tcPr>
          <w:p w:rsidR="00450A2C" w:rsidRDefault="001D2F19">
            <w:pPr>
              <w:jc w:val="center"/>
            </w:pPr>
            <w:r>
              <w:rPr>
                <w:szCs w:val="21"/>
              </w:rPr>
              <w:t>36.18</w:t>
            </w:r>
          </w:p>
        </w:tc>
        <w:tc>
          <w:tcPr>
            <w:tcW w:w="835" w:type="dxa"/>
            <w:vAlign w:val="center"/>
          </w:tcPr>
          <w:p w:rsidR="00450A2C" w:rsidRDefault="001D2F19">
            <w:pPr>
              <w:jc w:val="right"/>
            </w:pPr>
            <w:r>
              <w:rPr>
                <w:szCs w:val="21"/>
              </w:rPr>
              <w:t>2,830</w:t>
            </w:r>
          </w:p>
        </w:tc>
        <w:tc>
          <w:tcPr>
            <w:tcW w:w="834" w:type="dxa"/>
            <w:vAlign w:val="center"/>
          </w:tcPr>
          <w:p w:rsidR="00450A2C" w:rsidRDefault="001D2F19">
            <w:pPr>
              <w:jc w:val="right"/>
            </w:pPr>
            <w:r>
              <w:rPr>
                <w:szCs w:val="21"/>
              </w:rPr>
              <w:t>102,389.40</w:t>
            </w:r>
          </w:p>
        </w:tc>
        <w:tc>
          <w:tcPr>
            <w:tcW w:w="835" w:type="dxa"/>
            <w:vAlign w:val="center"/>
          </w:tcPr>
          <w:p w:rsidR="00450A2C" w:rsidRDefault="001D2F19">
            <w:pPr>
              <w:jc w:val="right"/>
            </w:pPr>
            <w:r>
              <w:rPr>
                <w:szCs w:val="21"/>
              </w:rPr>
              <w:t>102,389.40</w:t>
            </w:r>
          </w:p>
        </w:tc>
        <w:tc>
          <w:tcPr>
            <w:tcW w:w="835" w:type="dxa"/>
            <w:vAlign w:val="center"/>
          </w:tcPr>
          <w:p w:rsidR="00450A2C" w:rsidRDefault="001D2F19">
            <w:pPr>
              <w:jc w:val="center"/>
            </w:pPr>
            <w:r>
              <w:rPr>
                <w:szCs w:val="21"/>
              </w:rPr>
              <w:t>-</w:t>
            </w:r>
          </w:p>
        </w:tc>
      </w:tr>
      <w:tr w:rsidR="00450A2C">
        <w:tc>
          <w:tcPr>
            <w:tcW w:w="834" w:type="dxa"/>
            <w:vAlign w:val="center"/>
          </w:tcPr>
          <w:p w:rsidR="00450A2C" w:rsidRDefault="001D2F19">
            <w:pPr>
              <w:jc w:val="center"/>
            </w:pPr>
            <w:r>
              <w:rPr>
                <w:szCs w:val="21"/>
              </w:rPr>
              <w:lastRenderedPageBreak/>
              <w:t>688169</w:t>
            </w:r>
          </w:p>
        </w:tc>
        <w:tc>
          <w:tcPr>
            <w:tcW w:w="835" w:type="dxa"/>
            <w:vAlign w:val="center"/>
          </w:tcPr>
          <w:p w:rsidR="00450A2C" w:rsidRDefault="001D2F19">
            <w:pPr>
              <w:jc w:val="center"/>
            </w:pPr>
            <w:r>
              <w:rPr>
                <w:szCs w:val="21"/>
              </w:rPr>
              <w:t>石头科技</w:t>
            </w:r>
          </w:p>
        </w:tc>
        <w:tc>
          <w:tcPr>
            <w:tcW w:w="834" w:type="dxa"/>
            <w:vAlign w:val="center"/>
          </w:tcPr>
          <w:p w:rsidR="00450A2C" w:rsidRDefault="001D2F19">
            <w:pPr>
              <w:jc w:val="center"/>
            </w:pPr>
            <w:r>
              <w:rPr>
                <w:szCs w:val="21"/>
              </w:rPr>
              <w:t>2020-02-13</w:t>
            </w:r>
          </w:p>
        </w:tc>
        <w:tc>
          <w:tcPr>
            <w:tcW w:w="835" w:type="dxa"/>
            <w:vAlign w:val="center"/>
          </w:tcPr>
          <w:p w:rsidR="00450A2C" w:rsidRDefault="001D2F19">
            <w:pPr>
              <w:jc w:val="center"/>
            </w:pPr>
            <w:r>
              <w:rPr>
                <w:szCs w:val="21"/>
              </w:rPr>
              <w:t>2020-08-21</w:t>
            </w:r>
          </w:p>
        </w:tc>
        <w:tc>
          <w:tcPr>
            <w:tcW w:w="834" w:type="dxa"/>
            <w:vAlign w:val="center"/>
          </w:tcPr>
          <w:p w:rsidR="00450A2C" w:rsidRDefault="001D2F19">
            <w:pPr>
              <w:jc w:val="center"/>
            </w:pPr>
            <w:r>
              <w:rPr>
                <w:szCs w:val="21"/>
              </w:rPr>
              <w:t>新股流通受限</w:t>
            </w:r>
          </w:p>
        </w:tc>
        <w:tc>
          <w:tcPr>
            <w:tcW w:w="835" w:type="dxa"/>
            <w:vAlign w:val="center"/>
          </w:tcPr>
          <w:p w:rsidR="00450A2C" w:rsidRDefault="001D2F19">
            <w:pPr>
              <w:jc w:val="right"/>
            </w:pPr>
            <w:r>
              <w:rPr>
                <w:szCs w:val="21"/>
              </w:rPr>
              <w:t>271.12</w:t>
            </w:r>
          </w:p>
        </w:tc>
        <w:tc>
          <w:tcPr>
            <w:tcW w:w="834" w:type="dxa"/>
            <w:vAlign w:val="center"/>
          </w:tcPr>
          <w:p w:rsidR="00450A2C" w:rsidRDefault="001D2F19">
            <w:pPr>
              <w:jc w:val="center"/>
            </w:pPr>
            <w:r>
              <w:rPr>
                <w:szCs w:val="21"/>
              </w:rPr>
              <w:t>365.14</w:t>
            </w:r>
          </w:p>
        </w:tc>
        <w:tc>
          <w:tcPr>
            <w:tcW w:w="835" w:type="dxa"/>
            <w:vAlign w:val="center"/>
          </w:tcPr>
          <w:p w:rsidR="00450A2C" w:rsidRDefault="001D2F19">
            <w:pPr>
              <w:jc w:val="right"/>
            </w:pPr>
            <w:r>
              <w:rPr>
                <w:szCs w:val="21"/>
              </w:rPr>
              <w:t>1,435</w:t>
            </w:r>
          </w:p>
        </w:tc>
        <w:tc>
          <w:tcPr>
            <w:tcW w:w="834" w:type="dxa"/>
            <w:vAlign w:val="center"/>
          </w:tcPr>
          <w:p w:rsidR="00450A2C" w:rsidRDefault="001D2F19">
            <w:pPr>
              <w:jc w:val="right"/>
            </w:pPr>
            <w:r>
              <w:rPr>
                <w:szCs w:val="21"/>
              </w:rPr>
              <w:t>389,057.20</w:t>
            </w:r>
          </w:p>
        </w:tc>
        <w:tc>
          <w:tcPr>
            <w:tcW w:w="835" w:type="dxa"/>
            <w:vAlign w:val="center"/>
          </w:tcPr>
          <w:p w:rsidR="00450A2C" w:rsidRDefault="001D2F19">
            <w:pPr>
              <w:jc w:val="right"/>
            </w:pPr>
            <w:r>
              <w:rPr>
                <w:szCs w:val="21"/>
              </w:rPr>
              <w:t>523,975.90</w:t>
            </w:r>
          </w:p>
        </w:tc>
        <w:tc>
          <w:tcPr>
            <w:tcW w:w="835" w:type="dxa"/>
            <w:vAlign w:val="center"/>
          </w:tcPr>
          <w:p w:rsidR="00450A2C" w:rsidRDefault="001D2F19">
            <w:pPr>
              <w:jc w:val="center"/>
            </w:pPr>
            <w:r>
              <w:rPr>
                <w:szCs w:val="21"/>
              </w:rPr>
              <w:t>-</w:t>
            </w:r>
          </w:p>
        </w:tc>
      </w:tr>
      <w:tr w:rsidR="00450A2C">
        <w:tc>
          <w:tcPr>
            <w:tcW w:w="834" w:type="dxa"/>
            <w:vAlign w:val="center"/>
          </w:tcPr>
          <w:p w:rsidR="00450A2C" w:rsidRDefault="001D2F19">
            <w:pPr>
              <w:jc w:val="center"/>
            </w:pPr>
            <w:r>
              <w:rPr>
                <w:szCs w:val="21"/>
              </w:rPr>
              <w:t>688228</w:t>
            </w:r>
          </w:p>
        </w:tc>
        <w:tc>
          <w:tcPr>
            <w:tcW w:w="835" w:type="dxa"/>
            <w:vAlign w:val="center"/>
          </w:tcPr>
          <w:p w:rsidR="00450A2C" w:rsidRDefault="001D2F19">
            <w:pPr>
              <w:jc w:val="center"/>
            </w:pPr>
            <w:r>
              <w:rPr>
                <w:szCs w:val="21"/>
              </w:rPr>
              <w:t>开普云</w:t>
            </w:r>
          </w:p>
        </w:tc>
        <w:tc>
          <w:tcPr>
            <w:tcW w:w="834" w:type="dxa"/>
            <w:vAlign w:val="center"/>
          </w:tcPr>
          <w:p w:rsidR="00450A2C" w:rsidRDefault="001D2F19">
            <w:pPr>
              <w:jc w:val="center"/>
            </w:pPr>
            <w:r>
              <w:rPr>
                <w:szCs w:val="21"/>
              </w:rPr>
              <w:t>2020-03-19</w:t>
            </w:r>
          </w:p>
        </w:tc>
        <w:tc>
          <w:tcPr>
            <w:tcW w:w="835" w:type="dxa"/>
            <w:vAlign w:val="center"/>
          </w:tcPr>
          <w:p w:rsidR="00450A2C" w:rsidRDefault="001D2F19">
            <w:pPr>
              <w:jc w:val="center"/>
            </w:pPr>
            <w:r>
              <w:rPr>
                <w:szCs w:val="21"/>
              </w:rPr>
              <w:t>2020-09-28</w:t>
            </w:r>
          </w:p>
        </w:tc>
        <w:tc>
          <w:tcPr>
            <w:tcW w:w="834" w:type="dxa"/>
            <w:vAlign w:val="center"/>
          </w:tcPr>
          <w:p w:rsidR="00450A2C" w:rsidRDefault="001D2F19">
            <w:pPr>
              <w:jc w:val="center"/>
            </w:pPr>
            <w:r>
              <w:rPr>
                <w:szCs w:val="21"/>
              </w:rPr>
              <w:t>新股流通受限</w:t>
            </w:r>
          </w:p>
        </w:tc>
        <w:tc>
          <w:tcPr>
            <w:tcW w:w="835" w:type="dxa"/>
            <w:vAlign w:val="center"/>
          </w:tcPr>
          <w:p w:rsidR="00450A2C" w:rsidRDefault="001D2F19">
            <w:pPr>
              <w:jc w:val="right"/>
            </w:pPr>
            <w:r>
              <w:rPr>
                <w:szCs w:val="21"/>
              </w:rPr>
              <w:t>59.26</w:t>
            </w:r>
          </w:p>
        </w:tc>
        <w:tc>
          <w:tcPr>
            <w:tcW w:w="834" w:type="dxa"/>
            <w:vAlign w:val="center"/>
          </w:tcPr>
          <w:p w:rsidR="00450A2C" w:rsidRDefault="001D2F19">
            <w:pPr>
              <w:jc w:val="center"/>
            </w:pPr>
            <w:r>
              <w:rPr>
                <w:szCs w:val="21"/>
              </w:rPr>
              <w:t>73.20</w:t>
            </w:r>
          </w:p>
        </w:tc>
        <w:tc>
          <w:tcPr>
            <w:tcW w:w="835" w:type="dxa"/>
            <w:vAlign w:val="center"/>
          </w:tcPr>
          <w:p w:rsidR="00450A2C" w:rsidRDefault="001D2F19">
            <w:pPr>
              <w:jc w:val="right"/>
            </w:pPr>
            <w:r>
              <w:rPr>
                <w:szCs w:val="21"/>
              </w:rPr>
              <w:t>2,011</w:t>
            </w:r>
          </w:p>
        </w:tc>
        <w:tc>
          <w:tcPr>
            <w:tcW w:w="834" w:type="dxa"/>
            <w:vAlign w:val="center"/>
          </w:tcPr>
          <w:p w:rsidR="00450A2C" w:rsidRDefault="001D2F19">
            <w:pPr>
              <w:jc w:val="right"/>
            </w:pPr>
            <w:r>
              <w:rPr>
                <w:szCs w:val="21"/>
              </w:rPr>
              <w:t>119,171.86</w:t>
            </w:r>
          </w:p>
        </w:tc>
        <w:tc>
          <w:tcPr>
            <w:tcW w:w="835" w:type="dxa"/>
            <w:vAlign w:val="center"/>
          </w:tcPr>
          <w:p w:rsidR="00450A2C" w:rsidRDefault="001D2F19">
            <w:pPr>
              <w:jc w:val="right"/>
            </w:pPr>
            <w:r>
              <w:rPr>
                <w:szCs w:val="21"/>
              </w:rPr>
              <w:t>147,205.20</w:t>
            </w:r>
          </w:p>
        </w:tc>
        <w:tc>
          <w:tcPr>
            <w:tcW w:w="835" w:type="dxa"/>
            <w:vAlign w:val="center"/>
          </w:tcPr>
          <w:p w:rsidR="00450A2C" w:rsidRDefault="001D2F19">
            <w:pPr>
              <w:jc w:val="center"/>
            </w:pPr>
            <w:r>
              <w:rPr>
                <w:szCs w:val="21"/>
              </w:rPr>
              <w:t>-</w:t>
            </w:r>
          </w:p>
        </w:tc>
      </w:tr>
      <w:tr w:rsidR="00450A2C">
        <w:tc>
          <w:tcPr>
            <w:tcW w:w="834" w:type="dxa"/>
            <w:vAlign w:val="center"/>
          </w:tcPr>
          <w:p w:rsidR="00450A2C" w:rsidRDefault="001D2F19">
            <w:pPr>
              <w:jc w:val="center"/>
            </w:pPr>
            <w:r>
              <w:rPr>
                <w:szCs w:val="21"/>
              </w:rPr>
              <w:t>688277</w:t>
            </w:r>
          </w:p>
        </w:tc>
        <w:tc>
          <w:tcPr>
            <w:tcW w:w="835" w:type="dxa"/>
            <w:vAlign w:val="center"/>
          </w:tcPr>
          <w:p w:rsidR="00450A2C" w:rsidRDefault="001D2F19">
            <w:pPr>
              <w:jc w:val="center"/>
            </w:pPr>
            <w:r>
              <w:rPr>
                <w:szCs w:val="21"/>
              </w:rPr>
              <w:t>天智航</w:t>
            </w:r>
          </w:p>
        </w:tc>
        <w:tc>
          <w:tcPr>
            <w:tcW w:w="834" w:type="dxa"/>
            <w:vAlign w:val="center"/>
          </w:tcPr>
          <w:p w:rsidR="00450A2C" w:rsidRDefault="001D2F19">
            <w:pPr>
              <w:jc w:val="center"/>
            </w:pPr>
            <w:r>
              <w:rPr>
                <w:szCs w:val="21"/>
              </w:rPr>
              <w:t>2020-06-24</w:t>
            </w:r>
          </w:p>
        </w:tc>
        <w:tc>
          <w:tcPr>
            <w:tcW w:w="835" w:type="dxa"/>
            <w:vAlign w:val="center"/>
          </w:tcPr>
          <w:p w:rsidR="00450A2C" w:rsidRDefault="001D2F19">
            <w:pPr>
              <w:jc w:val="center"/>
            </w:pPr>
            <w:r>
              <w:rPr>
                <w:szCs w:val="21"/>
              </w:rPr>
              <w:t>2020-07-07</w:t>
            </w:r>
          </w:p>
        </w:tc>
        <w:tc>
          <w:tcPr>
            <w:tcW w:w="834" w:type="dxa"/>
            <w:vAlign w:val="center"/>
          </w:tcPr>
          <w:p w:rsidR="00450A2C" w:rsidRDefault="001D2F19">
            <w:pPr>
              <w:jc w:val="center"/>
            </w:pPr>
            <w:r>
              <w:rPr>
                <w:szCs w:val="21"/>
              </w:rPr>
              <w:t>新股流通受限</w:t>
            </w:r>
          </w:p>
        </w:tc>
        <w:tc>
          <w:tcPr>
            <w:tcW w:w="835" w:type="dxa"/>
            <w:vAlign w:val="center"/>
          </w:tcPr>
          <w:p w:rsidR="00450A2C" w:rsidRDefault="001D2F19">
            <w:pPr>
              <w:jc w:val="right"/>
            </w:pPr>
            <w:r>
              <w:rPr>
                <w:szCs w:val="21"/>
              </w:rPr>
              <w:t>12.04</w:t>
            </w:r>
          </w:p>
        </w:tc>
        <w:tc>
          <w:tcPr>
            <w:tcW w:w="834" w:type="dxa"/>
            <w:vAlign w:val="center"/>
          </w:tcPr>
          <w:p w:rsidR="00450A2C" w:rsidRDefault="001D2F19">
            <w:pPr>
              <w:jc w:val="center"/>
            </w:pPr>
            <w:r>
              <w:rPr>
                <w:szCs w:val="21"/>
              </w:rPr>
              <w:t>12.04</w:t>
            </w:r>
          </w:p>
        </w:tc>
        <w:tc>
          <w:tcPr>
            <w:tcW w:w="835" w:type="dxa"/>
            <w:vAlign w:val="center"/>
          </w:tcPr>
          <w:p w:rsidR="00450A2C" w:rsidRDefault="001D2F19">
            <w:pPr>
              <w:jc w:val="right"/>
            </w:pPr>
            <w:r>
              <w:rPr>
                <w:szCs w:val="21"/>
              </w:rPr>
              <w:t>8,810</w:t>
            </w:r>
          </w:p>
        </w:tc>
        <w:tc>
          <w:tcPr>
            <w:tcW w:w="834" w:type="dxa"/>
            <w:vAlign w:val="center"/>
          </w:tcPr>
          <w:p w:rsidR="00450A2C" w:rsidRDefault="001D2F19">
            <w:pPr>
              <w:jc w:val="right"/>
            </w:pPr>
            <w:r>
              <w:rPr>
                <w:szCs w:val="21"/>
              </w:rPr>
              <w:t>106,072.40</w:t>
            </w:r>
          </w:p>
        </w:tc>
        <w:tc>
          <w:tcPr>
            <w:tcW w:w="835" w:type="dxa"/>
            <w:vAlign w:val="center"/>
          </w:tcPr>
          <w:p w:rsidR="00450A2C" w:rsidRDefault="001D2F19">
            <w:pPr>
              <w:jc w:val="right"/>
            </w:pPr>
            <w:r>
              <w:rPr>
                <w:szCs w:val="21"/>
              </w:rPr>
              <w:t>106,072.40</w:t>
            </w:r>
          </w:p>
        </w:tc>
        <w:tc>
          <w:tcPr>
            <w:tcW w:w="835" w:type="dxa"/>
            <w:vAlign w:val="center"/>
          </w:tcPr>
          <w:p w:rsidR="00450A2C" w:rsidRDefault="001D2F19">
            <w:pPr>
              <w:jc w:val="center"/>
            </w:pPr>
            <w:r>
              <w:rPr>
                <w:szCs w:val="21"/>
              </w:rPr>
              <w:t>-</w:t>
            </w:r>
          </w:p>
        </w:tc>
      </w:tr>
      <w:tr w:rsidR="00450A2C">
        <w:tc>
          <w:tcPr>
            <w:tcW w:w="834" w:type="dxa"/>
            <w:vAlign w:val="center"/>
          </w:tcPr>
          <w:p w:rsidR="00450A2C" w:rsidRDefault="001D2F19">
            <w:pPr>
              <w:jc w:val="center"/>
            </w:pPr>
            <w:r>
              <w:rPr>
                <w:szCs w:val="21"/>
              </w:rPr>
              <w:t>688312</w:t>
            </w:r>
          </w:p>
        </w:tc>
        <w:tc>
          <w:tcPr>
            <w:tcW w:w="835" w:type="dxa"/>
            <w:vAlign w:val="center"/>
          </w:tcPr>
          <w:p w:rsidR="00450A2C" w:rsidRDefault="001D2F19">
            <w:pPr>
              <w:jc w:val="center"/>
            </w:pPr>
            <w:r>
              <w:rPr>
                <w:szCs w:val="21"/>
              </w:rPr>
              <w:t>燕麦科技</w:t>
            </w:r>
          </w:p>
        </w:tc>
        <w:tc>
          <w:tcPr>
            <w:tcW w:w="834" w:type="dxa"/>
            <w:vAlign w:val="center"/>
          </w:tcPr>
          <w:p w:rsidR="00450A2C" w:rsidRDefault="001D2F19">
            <w:pPr>
              <w:jc w:val="center"/>
            </w:pPr>
            <w:r>
              <w:rPr>
                <w:szCs w:val="21"/>
              </w:rPr>
              <w:t>2020-05-29</w:t>
            </w:r>
          </w:p>
        </w:tc>
        <w:tc>
          <w:tcPr>
            <w:tcW w:w="835" w:type="dxa"/>
            <w:vAlign w:val="center"/>
          </w:tcPr>
          <w:p w:rsidR="00450A2C" w:rsidRDefault="001D2F19">
            <w:pPr>
              <w:jc w:val="center"/>
            </w:pPr>
            <w:r>
              <w:rPr>
                <w:szCs w:val="21"/>
              </w:rPr>
              <w:t>2020-12-08</w:t>
            </w:r>
          </w:p>
        </w:tc>
        <w:tc>
          <w:tcPr>
            <w:tcW w:w="834" w:type="dxa"/>
            <w:vAlign w:val="center"/>
          </w:tcPr>
          <w:p w:rsidR="00450A2C" w:rsidRDefault="001D2F19">
            <w:pPr>
              <w:jc w:val="center"/>
            </w:pPr>
            <w:r>
              <w:rPr>
                <w:szCs w:val="21"/>
              </w:rPr>
              <w:t>新股流通受限</w:t>
            </w:r>
          </w:p>
        </w:tc>
        <w:tc>
          <w:tcPr>
            <w:tcW w:w="835" w:type="dxa"/>
            <w:vAlign w:val="center"/>
          </w:tcPr>
          <w:p w:rsidR="00450A2C" w:rsidRDefault="001D2F19">
            <w:pPr>
              <w:jc w:val="right"/>
            </w:pPr>
            <w:r>
              <w:rPr>
                <w:szCs w:val="21"/>
              </w:rPr>
              <w:t>19.68</w:t>
            </w:r>
          </w:p>
        </w:tc>
        <w:tc>
          <w:tcPr>
            <w:tcW w:w="834" w:type="dxa"/>
            <w:vAlign w:val="center"/>
          </w:tcPr>
          <w:p w:rsidR="00450A2C" w:rsidRDefault="001D2F19">
            <w:pPr>
              <w:jc w:val="center"/>
            </w:pPr>
            <w:r>
              <w:rPr>
                <w:szCs w:val="21"/>
              </w:rPr>
              <w:t>41.77</w:t>
            </w:r>
          </w:p>
        </w:tc>
        <w:tc>
          <w:tcPr>
            <w:tcW w:w="835" w:type="dxa"/>
            <w:vAlign w:val="center"/>
          </w:tcPr>
          <w:p w:rsidR="00450A2C" w:rsidRDefault="001D2F19">
            <w:pPr>
              <w:jc w:val="right"/>
            </w:pPr>
            <w:r>
              <w:rPr>
                <w:szCs w:val="21"/>
              </w:rPr>
              <w:t>7,390</w:t>
            </w:r>
          </w:p>
        </w:tc>
        <w:tc>
          <w:tcPr>
            <w:tcW w:w="834" w:type="dxa"/>
            <w:vAlign w:val="center"/>
          </w:tcPr>
          <w:p w:rsidR="00450A2C" w:rsidRDefault="001D2F19">
            <w:pPr>
              <w:jc w:val="right"/>
            </w:pPr>
            <w:r>
              <w:rPr>
                <w:szCs w:val="21"/>
              </w:rPr>
              <w:t>145,435.20</w:t>
            </w:r>
          </w:p>
        </w:tc>
        <w:tc>
          <w:tcPr>
            <w:tcW w:w="835" w:type="dxa"/>
            <w:vAlign w:val="center"/>
          </w:tcPr>
          <w:p w:rsidR="00450A2C" w:rsidRDefault="001D2F19">
            <w:pPr>
              <w:jc w:val="right"/>
            </w:pPr>
            <w:r>
              <w:rPr>
                <w:szCs w:val="21"/>
              </w:rPr>
              <w:t>308,680.30</w:t>
            </w:r>
          </w:p>
        </w:tc>
        <w:tc>
          <w:tcPr>
            <w:tcW w:w="835" w:type="dxa"/>
            <w:vAlign w:val="center"/>
          </w:tcPr>
          <w:p w:rsidR="00450A2C" w:rsidRDefault="001D2F19">
            <w:pPr>
              <w:jc w:val="center"/>
            </w:pPr>
            <w:r>
              <w:rPr>
                <w:szCs w:val="21"/>
              </w:rPr>
              <w:t>-</w:t>
            </w:r>
          </w:p>
        </w:tc>
      </w:tr>
      <w:tr w:rsidR="00450A2C">
        <w:tc>
          <w:tcPr>
            <w:tcW w:w="834" w:type="dxa"/>
            <w:vAlign w:val="center"/>
          </w:tcPr>
          <w:p w:rsidR="00450A2C" w:rsidRDefault="001D2F19">
            <w:pPr>
              <w:jc w:val="center"/>
            </w:pPr>
            <w:r>
              <w:rPr>
                <w:szCs w:val="21"/>
              </w:rPr>
              <w:t>688318</w:t>
            </w:r>
          </w:p>
        </w:tc>
        <w:tc>
          <w:tcPr>
            <w:tcW w:w="835" w:type="dxa"/>
            <w:vAlign w:val="center"/>
          </w:tcPr>
          <w:p w:rsidR="00450A2C" w:rsidRDefault="001D2F19">
            <w:pPr>
              <w:jc w:val="center"/>
            </w:pPr>
            <w:r>
              <w:rPr>
                <w:szCs w:val="21"/>
              </w:rPr>
              <w:t>财富趋势</w:t>
            </w:r>
          </w:p>
        </w:tc>
        <w:tc>
          <w:tcPr>
            <w:tcW w:w="834" w:type="dxa"/>
            <w:vAlign w:val="center"/>
          </w:tcPr>
          <w:p w:rsidR="00450A2C" w:rsidRDefault="001D2F19">
            <w:pPr>
              <w:jc w:val="center"/>
            </w:pPr>
            <w:r>
              <w:rPr>
                <w:szCs w:val="21"/>
              </w:rPr>
              <w:t>2020-04-17</w:t>
            </w:r>
          </w:p>
        </w:tc>
        <w:tc>
          <w:tcPr>
            <w:tcW w:w="835" w:type="dxa"/>
            <w:vAlign w:val="center"/>
          </w:tcPr>
          <w:p w:rsidR="00450A2C" w:rsidRDefault="001D2F19">
            <w:pPr>
              <w:jc w:val="center"/>
            </w:pPr>
            <w:r>
              <w:rPr>
                <w:szCs w:val="21"/>
              </w:rPr>
              <w:t>2020-10-27</w:t>
            </w:r>
          </w:p>
        </w:tc>
        <w:tc>
          <w:tcPr>
            <w:tcW w:w="834" w:type="dxa"/>
            <w:vAlign w:val="center"/>
          </w:tcPr>
          <w:p w:rsidR="00450A2C" w:rsidRDefault="001D2F19">
            <w:pPr>
              <w:jc w:val="center"/>
            </w:pPr>
            <w:r>
              <w:rPr>
                <w:szCs w:val="21"/>
              </w:rPr>
              <w:t>新股流通受限</w:t>
            </w:r>
          </w:p>
        </w:tc>
        <w:tc>
          <w:tcPr>
            <w:tcW w:w="835" w:type="dxa"/>
            <w:vAlign w:val="center"/>
          </w:tcPr>
          <w:p w:rsidR="00450A2C" w:rsidRDefault="001D2F19">
            <w:pPr>
              <w:jc w:val="right"/>
            </w:pPr>
            <w:r>
              <w:rPr>
                <w:szCs w:val="21"/>
              </w:rPr>
              <w:t>107.41</w:t>
            </w:r>
          </w:p>
        </w:tc>
        <w:tc>
          <w:tcPr>
            <w:tcW w:w="834" w:type="dxa"/>
            <w:vAlign w:val="center"/>
          </w:tcPr>
          <w:p w:rsidR="00450A2C" w:rsidRDefault="001D2F19">
            <w:pPr>
              <w:jc w:val="center"/>
            </w:pPr>
            <w:r>
              <w:rPr>
                <w:szCs w:val="21"/>
              </w:rPr>
              <w:t>237.93</w:t>
            </w:r>
          </w:p>
        </w:tc>
        <w:tc>
          <w:tcPr>
            <w:tcW w:w="835" w:type="dxa"/>
            <w:vAlign w:val="center"/>
          </w:tcPr>
          <w:p w:rsidR="00450A2C" w:rsidRDefault="001D2F19">
            <w:pPr>
              <w:jc w:val="right"/>
            </w:pPr>
            <w:r>
              <w:rPr>
                <w:szCs w:val="21"/>
              </w:rPr>
              <w:t>2,265</w:t>
            </w:r>
          </w:p>
        </w:tc>
        <w:tc>
          <w:tcPr>
            <w:tcW w:w="834" w:type="dxa"/>
            <w:vAlign w:val="center"/>
          </w:tcPr>
          <w:p w:rsidR="00450A2C" w:rsidRDefault="001D2F19">
            <w:pPr>
              <w:jc w:val="right"/>
            </w:pPr>
            <w:r>
              <w:rPr>
                <w:szCs w:val="21"/>
              </w:rPr>
              <w:t>243,283.65</w:t>
            </w:r>
          </w:p>
        </w:tc>
        <w:tc>
          <w:tcPr>
            <w:tcW w:w="835" w:type="dxa"/>
            <w:vAlign w:val="center"/>
          </w:tcPr>
          <w:p w:rsidR="00450A2C" w:rsidRDefault="001D2F19">
            <w:pPr>
              <w:jc w:val="right"/>
            </w:pPr>
            <w:r>
              <w:rPr>
                <w:szCs w:val="21"/>
              </w:rPr>
              <w:t>538,911.45</w:t>
            </w:r>
          </w:p>
        </w:tc>
        <w:tc>
          <w:tcPr>
            <w:tcW w:w="835" w:type="dxa"/>
            <w:vAlign w:val="center"/>
          </w:tcPr>
          <w:p w:rsidR="00450A2C" w:rsidRDefault="001D2F19">
            <w:pPr>
              <w:jc w:val="center"/>
            </w:pPr>
            <w:r>
              <w:rPr>
                <w:szCs w:val="21"/>
              </w:rPr>
              <w:t>-</w:t>
            </w:r>
          </w:p>
        </w:tc>
      </w:tr>
      <w:tr w:rsidR="00450A2C">
        <w:tc>
          <w:tcPr>
            <w:tcW w:w="834" w:type="dxa"/>
            <w:vAlign w:val="center"/>
          </w:tcPr>
          <w:p w:rsidR="00450A2C" w:rsidRDefault="001D2F19">
            <w:pPr>
              <w:jc w:val="center"/>
            </w:pPr>
            <w:r>
              <w:rPr>
                <w:szCs w:val="21"/>
              </w:rPr>
              <w:t>688377</w:t>
            </w:r>
          </w:p>
        </w:tc>
        <w:tc>
          <w:tcPr>
            <w:tcW w:w="835" w:type="dxa"/>
            <w:vAlign w:val="center"/>
          </w:tcPr>
          <w:p w:rsidR="00450A2C" w:rsidRDefault="001D2F19">
            <w:pPr>
              <w:jc w:val="center"/>
            </w:pPr>
            <w:r>
              <w:rPr>
                <w:szCs w:val="21"/>
              </w:rPr>
              <w:t>迪威尔</w:t>
            </w:r>
          </w:p>
        </w:tc>
        <w:tc>
          <w:tcPr>
            <w:tcW w:w="834" w:type="dxa"/>
            <w:vAlign w:val="center"/>
          </w:tcPr>
          <w:p w:rsidR="00450A2C" w:rsidRDefault="001D2F19">
            <w:pPr>
              <w:jc w:val="center"/>
            </w:pPr>
            <w:r>
              <w:rPr>
                <w:szCs w:val="21"/>
              </w:rPr>
              <w:t>2020-06-29</w:t>
            </w:r>
          </w:p>
        </w:tc>
        <w:tc>
          <w:tcPr>
            <w:tcW w:w="835" w:type="dxa"/>
            <w:vAlign w:val="center"/>
          </w:tcPr>
          <w:p w:rsidR="00450A2C" w:rsidRDefault="001D2F19">
            <w:pPr>
              <w:jc w:val="center"/>
            </w:pPr>
            <w:r>
              <w:rPr>
                <w:szCs w:val="21"/>
              </w:rPr>
              <w:t>2020-07-08</w:t>
            </w:r>
          </w:p>
        </w:tc>
        <w:tc>
          <w:tcPr>
            <w:tcW w:w="834" w:type="dxa"/>
            <w:vAlign w:val="center"/>
          </w:tcPr>
          <w:p w:rsidR="00450A2C" w:rsidRDefault="001D2F19">
            <w:pPr>
              <w:jc w:val="center"/>
            </w:pPr>
            <w:r>
              <w:rPr>
                <w:szCs w:val="21"/>
              </w:rPr>
              <w:t>新股流通受限</w:t>
            </w:r>
          </w:p>
        </w:tc>
        <w:tc>
          <w:tcPr>
            <w:tcW w:w="835" w:type="dxa"/>
            <w:vAlign w:val="center"/>
          </w:tcPr>
          <w:p w:rsidR="00450A2C" w:rsidRDefault="001D2F19">
            <w:pPr>
              <w:jc w:val="right"/>
            </w:pPr>
            <w:r>
              <w:rPr>
                <w:szCs w:val="21"/>
              </w:rPr>
              <w:t>16.42</w:t>
            </w:r>
          </w:p>
        </w:tc>
        <w:tc>
          <w:tcPr>
            <w:tcW w:w="834" w:type="dxa"/>
            <w:vAlign w:val="center"/>
          </w:tcPr>
          <w:p w:rsidR="00450A2C" w:rsidRDefault="001D2F19">
            <w:pPr>
              <w:jc w:val="center"/>
            </w:pPr>
            <w:r>
              <w:rPr>
                <w:szCs w:val="21"/>
              </w:rPr>
              <w:t>16.42</w:t>
            </w:r>
          </w:p>
        </w:tc>
        <w:tc>
          <w:tcPr>
            <w:tcW w:w="835" w:type="dxa"/>
            <w:vAlign w:val="center"/>
          </w:tcPr>
          <w:p w:rsidR="00450A2C" w:rsidRDefault="001D2F19">
            <w:pPr>
              <w:jc w:val="right"/>
            </w:pPr>
            <w:r>
              <w:rPr>
                <w:szCs w:val="21"/>
              </w:rPr>
              <w:t>6,822</w:t>
            </w:r>
          </w:p>
        </w:tc>
        <w:tc>
          <w:tcPr>
            <w:tcW w:w="834" w:type="dxa"/>
            <w:vAlign w:val="center"/>
          </w:tcPr>
          <w:p w:rsidR="00450A2C" w:rsidRDefault="001D2F19">
            <w:pPr>
              <w:jc w:val="right"/>
            </w:pPr>
            <w:r>
              <w:rPr>
                <w:szCs w:val="21"/>
              </w:rPr>
              <w:t>112,017.24</w:t>
            </w:r>
          </w:p>
        </w:tc>
        <w:tc>
          <w:tcPr>
            <w:tcW w:w="835" w:type="dxa"/>
            <w:vAlign w:val="center"/>
          </w:tcPr>
          <w:p w:rsidR="00450A2C" w:rsidRDefault="001D2F19">
            <w:pPr>
              <w:jc w:val="right"/>
            </w:pPr>
            <w:r>
              <w:rPr>
                <w:szCs w:val="21"/>
              </w:rPr>
              <w:t>112,017.24</w:t>
            </w:r>
          </w:p>
        </w:tc>
        <w:tc>
          <w:tcPr>
            <w:tcW w:w="835" w:type="dxa"/>
            <w:vAlign w:val="center"/>
          </w:tcPr>
          <w:p w:rsidR="00450A2C" w:rsidRDefault="001D2F19">
            <w:pPr>
              <w:jc w:val="center"/>
            </w:pPr>
            <w:r>
              <w:rPr>
                <w:szCs w:val="21"/>
              </w:rPr>
              <w:t>-</w:t>
            </w:r>
          </w:p>
        </w:tc>
      </w:tr>
      <w:tr w:rsidR="00450A2C">
        <w:tc>
          <w:tcPr>
            <w:tcW w:w="834" w:type="dxa"/>
            <w:vAlign w:val="center"/>
          </w:tcPr>
          <w:p w:rsidR="00450A2C" w:rsidRDefault="001D2F19">
            <w:pPr>
              <w:jc w:val="center"/>
            </w:pPr>
            <w:r>
              <w:rPr>
                <w:szCs w:val="21"/>
              </w:rPr>
              <w:t>688398</w:t>
            </w:r>
          </w:p>
        </w:tc>
        <w:tc>
          <w:tcPr>
            <w:tcW w:w="835" w:type="dxa"/>
            <w:vAlign w:val="center"/>
          </w:tcPr>
          <w:p w:rsidR="00450A2C" w:rsidRDefault="001D2F19">
            <w:pPr>
              <w:jc w:val="center"/>
            </w:pPr>
            <w:r>
              <w:rPr>
                <w:szCs w:val="21"/>
              </w:rPr>
              <w:t>赛特新材</w:t>
            </w:r>
          </w:p>
        </w:tc>
        <w:tc>
          <w:tcPr>
            <w:tcW w:w="834" w:type="dxa"/>
            <w:vAlign w:val="center"/>
          </w:tcPr>
          <w:p w:rsidR="00450A2C" w:rsidRDefault="001D2F19">
            <w:pPr>
              <w:jc w:val="center"/>
            </w:pPr>
            <w:r>
              <w:rPr>
                <w:szCs w:val="21"/>
              </w:rPr>
              <w:t>2020-02-03</w:t>
            </w:r>
          </w:p>
        </w:tc>
        <w:tc>
          <w:tcPr>
            <w:tcW w:w="835" w:type="dxa"/>
            <w:vAlign w:val="center"/>
          </w:tcPr>
          <w:p w:rsidR="00450A2C" w:rsidRDefault="001D2F19">
            <w:pPr>
              <w:jc w:val="center"/>
            </w:pPr>
            <w:r>
              <w:rPr>
                <w:szCs w:val="21"/>
              </w:rPr>
              <w:t>2020-08-11</w:t>
            </w:r>
          </w:p>
        </w:tc>
        <w:tc>
          <w:tcPr>
            <w:tcW w:w="834" w:type="dxa"/>
            <w:vAlign w:val="center"/>
          </w:tcPr>
          <w:p w:rsidR="00450A2C" w:rsidRDefault="001D2F19">
            <w:pPr>
              <w:jc w:val="center"/>
            </w:pPr>
            <w:r>
              <w:rPr>
                <w:szCs w:val="21"/>
              </w:rPr>
              <w:t>新股流通受限</w:t>
            </w:r>
          </w:p>
        </w:tc>
        <w:tc>
          <w:tcPr>
            <w:tcW w:w="835" w:type="dxa"/>
            <w:vAlign w:val="center"/>
          </w:tcPr>
          <w:p w:rsidR="00450A2C" w:rsidRDefault="001D2F19">
            <w:pPr>
              <w:jc w:val="right"/>
            </w:pPr>
            <w:r>
              <w:rPr>
                <w:szCs w:val="21"/>
              </w:rPr>
              <w:t>24.12</w:t>
            </w:r>
          </w:p>
        </w:tc>
        <w:tc>
          <w:tcPr>
            <w:tcW w:w="834" w:type="dxa"/>
            <w:vAlign w:val="center"/>
          </w:tcPr>
          <w:p w:rsidR="00450A2C" w:rsidRDefault="001D2F19">
            <w:pPr>
              <w:jc w:val="center"/>
            </w:pPr>
            <w:r>
              <w:rPr>
                <w:szCs w:val="21"/>
              </w:rPr>
              <w:t>54.47</w:t>
            </w:r>
          </w:p>
        </w:tc>
        <w:tc>
          <w:tcPr>
            <w:tcW w:w="835" w:type="dxa"/>
            <w:vAlign w:val="center"/>
          </w:tcPr>
          <w:p w:rsidR="00450A2C" w:rsidRDefault="001D2F19">
            <w:pPr>
              <w:jc w:val="right"/>
            </w:pPr>
            <w:r>
              <w:rPr>
                <w:szCs w:val="21"/>
              </w:rPr>
              <w:t>3,246</w:t>
            </w:r>
          </w:p>
        </w:tc>
        <w:tc>
          <w:tcPr>
            <w:tcW w:w="834" w:type="dxa"/>
            <w:vAlign w:val="center"/>
          </w:tcPr>
          <w:p w:rsidR="00450A2C" w:rsidRDefault="001D2F19">
            <w:pPr>
              <w:jc w:val="right"/>
            </w:pPr>
            <w:r>
              <w:rPr>
                <w:szCs w:val="21"/>
              </w:rPr>
              <w:t>78,293.52</w:t>
            </w:r>
          </w:p>
        </w:tc>
        <w:tc>
          <w:tcPr>
            <w:tcW w:w="835" w:type="dxa"/>
            <w:vAlign w:val="center"/>
          </w:tcPr>
          <w:p w:rsidR="00450A2C" w:rsidRDefault="001D2F19">
            <w:pPr>
              <w:jc w:val="right"/>
            </w:pPr>
            <w:r>
              <w:rPr>
                <w:szCs w:val="21"/>
              </w:rPr>
              <w:t>176,809.62</w:t>
            </w:r>
          </w:p>
        </w:tc>
        <w:tc>
          <w:tcPr>
            <w:tcW w:w="835" w:type="dxa"/>
            <w:vAlign w:val="center"/>
          </w:tcPr>
          <w:p w:rsidR="00450A2C" w:rsidRDefault="001D2F19">
            <w:pPr>
              <w:jc w:val="center"/>
            </w:pPr>
            <w:r>
              <w:rPr>
                <w:szCs w:val="21"/>
              </w:rPr>
              <w:t>-</w:t>
            </w:r>
          </w:p>
        </w:tc>
      </w:tr>
      <w:tr w:rsidR="00450A2C">
        <w:tc>
          <w:tcPr>
            <w:tcW w:w="834" w:type="dxa"/>
            <w:vAlign w:val="center"/>
          </w:tcPr>
          <w:p w:rsidR="00450A2C" w:rsidRDefault="001D2F19">
            <w:pPr>
              <w:jc w:val="center"/>
            </w:pPr>
            <w:r>
              <w:rPr>
                <w:szCs w:val="21"/>
              </w:rPr>
              <w:t>688555</w:t>
            </w:r>
          </w:p>
        </w:tc>
        <w:tc>
          <w:tcPr>
            <w:tcW w:w="835" w:type="dxa"/>
            <w:vAlign w:val="center"/>
          </w:tcPr>
          <w:p w:rsidR="00450A2C" w:rsidRDefault="001D2F19">
            <w:pPr>
              <w:jc w:val="center"/>
            </w:pPr>
            <w:r>
              <w:rPr>
                <w:szCs w:val="21"/>
              </w:rPr>
              <w:t>泽达易盛</w:t>
            </w:r>
          </w:p>
        </w:tc>
        <w:tc>
          <w:tcPr>
            <w:tcW w:w="834" w:type="dxa"/>
            <w:vAlign w:val="center"/>
          </w:tcPr>
          <w:p w:rsidR="00450A2C" w:rsidRDefault="001D2F19">
            <w:pPr>
              <w:jc w:val="center"/>
            </w:pPr>
            <w:r>
              <w:rPr>
                <w:szCs w:val="21"/>
              </w:rPr>
              <w:t>2020-06-12</w:t>
            </w:r>
          </w:p>
        </w:tc>
        <w:tc>
          <w:tcPr>
            <w:tcW w:w="835" w:type="dxa"/>
            <w:vAlign w:val="center"/>
          </w:tcPr>
          <w:p w:rsidR="00450A2C" w:rsidRDefault="001D2F19">
            <w:pPr>
              <w:jc w:val="center"/>
            </w:pPr>
            <w:r>
              <w:rPr>
                <w:szCs w:val="21"/>
              </w:rPr>
              <w:t>2020-12-23</w:t>
            </w:r>
          </w:p>
        </w:tc>
        <w:tc>
          <w:tcPr>
            <w:tcW w:w="834" w:type="dxa"/>
            <w:vAlign w:val="center"/>
          </w:tcPr>
          <w:p w:rsidR="00450A2C" w:rsidRDefault="001D2F19">
            <w:pPr>
              <w:jc w:val="center"/>
            </w:pPr>
            <w:r>
              <w:rPr>
                <w:szCs w:val="21"/>
              </w:rPr>
              <w:t>新股流通受限</w:t>
            </w:r>
          </w:p>
        </w:tc>
        <w:tc>
          <w:tcPr>
            <w:tcW w:w="835" w:type="dxa"/>
            <w:vAlign w:val="center"/>
          </w:tcPr>
          <w:p w:rsidR="00450A2C" w:rsidRDefault="001D2F19">
            <w:pPr>
              <w:jc w:val="right"/>
            </w:pPr>
            <w:r>
              <w:rPr>
                <w:szCs w:val="21"/>
              </w:rPr>
              <w:t>19.49</w:t>
            </w:r>
          </w:p>
        </w:tc>
        <w:tc>
          <w:tcPr>
            <w:tcW w:w="834" w:type="dxa"/>
            <w:vAlign w:val="center"/>
          </w:tcPr>
          <w:p w:rsidR="00450A2C" w:rsidRDefault="001D2F19">
            <w:pPr>
              <w:jc w:val="center"/>
            </w:pPr>
            <w:r>
              <w:rPr>
                <w:szCs w:val="21"/>
              </w:rPr>
              <w:t>56.80</w:t>
            </w:r>
          </w:p>
        </w:tc>
        <w:tc>
          <w:tcPr>
            <w:tcW w:w="835" w:type="dxa"/>
            <w:vAlign w:val="center"/>
          </w:tcPr>
          <w:p w:rsidR="00450A2C" w:rsidRDefault="001D2F19">
            <w:pPr>
              <w:jc w:val="right"/>
            </w:pPr>
            <w:r>
              <w:rPr>
                <w:szCs w:val="21"/>
              </w:rPr>
              <w:t>3,004</w:t>
            </w:r>
          </w:p>
        </w:tc>
        <w:tc>
          <w:tcPr>
            <w:tcW w:w="834" w:type="dxa"/>
            <w:vAlign w:val="center"/>
          </w:tcPr>
          <w:p w:rsidR="00450A2C" w:rsidRDefault="001D2F19">
            <w:pPr>
              <w:jc w:val="right"/>
            </w:pPr>
            <w:r>
              <w:rPr>
                <w:szCs w:val="21"/>
              </w:rPr>
              <w:t>58,547.96</w:t>
            </w:r>
          </w:p>
        </w:tc>
        <w:tc>
          <w:tcPr>
            <w:tcW w:w="835" w:type="dxa"/>
            <w:vAlign w:val="center"/>
          </w:tcPr>
          <w:p w:rsidR="00450A2C" w:rsidRDefault="001D2F19">
            <w:pPr>
              <w:jc w:val="right"/>
            </w:pPr>
            <w:r>
              <w:rPr>
                <w:szCs w:val="21"/>
              </w:rPr>
              <w:t>170,627.20</w:t>
            </w:r>
          </w:p>
        </w:tc>
        <w:tc>
          <w:tcPr>
            <w:tcW w:w="835" w:type="dxa"/>
            <w:vAlign w:val="center"/>
          </w:tcPr>
          <w:p w:rsidR="00450A2C" w:rsidRDefault="001D2F19">
            <w:pPr>
              <w:jc w:val="center"/>
            </w:pPr>
            <w:r>
              <w:rPr>
                <w:szCs w:val="21"/>
              </w:rPr>
              <w:t>-</w:t>
            </w:r>
          </w:p>
        </w:tc>
      </w:tr>
      <w:tr w:rsidR="00450A2C">
        <w:tc>
          <w:tcPr>
            <w:tcW w:w="834" w:type="dxa"/>
            <w:vAlign w:val="center"/>
          </w:tcPr>
          <w:p w:rsidR="00450A2C" w:rsidRDefault="001D2F19">
            <w:pPr>
              <w:jc w:val="center"/>
            </w:pPr>
            <w:r>
              <w:rPr>
                <w:szCs w:val="21"/>
              </w:rPr>
              <w:t>688568</w:t>
            </w:r>
          </w:p>
        </w:tc>
        <w:tc>
          <w:tcPr>
            <w:tcW w:w="835" w:type="dxa"/>
            <w:vAlign w:val="center"/>
          </w:tcPr>
          <w:p w:rsidR="00450A2C" w:rsidRDefault="001D2F19">
            <w:pPr>
              <w:jc w:val="center"/>
            </w:pPr>
            <w:r>
              <w:rPr>
                <w:szCs w:val="21"/>
              </w:rPr>
              <w:t>中科星图</w:t>
            </w:r>
          </w:p>
        </w:tc>
        <w:tc>
          <w:tcPr>
            <w:tcW w:w="834" w:type="dxa"/>
            <w:vAlign w:val="center"/>
          </w:tcPr>
          <w:p w:rsidR="00450A2C" w:rsidRDefault="001D2F19">
            <w:pPr>
              <w:jc w:val="center"/>
            </w:pPr>
            <w:r>
              <w:rPr>
                <w:szCs w:val="21"/>
              </w:rPr>
              <w:t>2020-06-30</w:t>
            </w:r>
          </w:p>
        </w:tc>
        <w:tc>
          <w:tcPr>
            <w:tcW w:w="835" w:type="dxa"/>
            <w:vAlign w:val="center"/>
          </w:tcPr>
          <w:p w:rsidR="00450A2C" w:rsidRDefault="001D2F19">
            <w:pPr>
              <w:jc w:val="center"/>
            </w:pPr>
            <w:r>
              <w:rPr>
                <w:szCs w:val="21"/>
              </w:rPr>
              <w:t>2020-07-08</w:t>
            </w:r>
          </w:p>
        </w:tc>
        <w:tc>
          <w:tcPr>
            <w:tcW w:w="834" w:type="dxa"/>
            <w:vAlign w:val="center"/>
          </w:tcPr>
          <w:p w:rsidR="00450A2C" w:rsidRDefault="001D2F19">
            <w:pPr>
              <w:jc w:val="center"/>
            </w:pPr>
            <w:r>
              <w:rPr>
                <w:szCs w:val="21"/>
              </w:rPr>
              <w:t>新股流通受限</w:t>
            </w:r>
          </w:p>
        </w:tc>
        <w:tc>
          <w:tcPr>
            <w:tcW w:w="835" w:type="dxa"/>
            <w:vAlign w:val="center"/>
          </w:tcPr>
          <w:p w:rsidR="00450A2C" w:rsidRDefault="001D2F19">
            <w:pPr>
              <w:jc w:val="right"/>
            </w:pPr>
            <w:r>
              <w:rPr>
                <w:szCs w:val="21"/>
              </w:rPr>
              <w:t>16.21</w:t>
            </w:r>
          </w:p>
        </w:tc>
        <w:tc>
          <w:tcPr>
            <w:tcW w:w="834" w:type="dxa"/>
            <w:vAlign w:val="center"/>
          </w:tcPr>
          <w:p w:rsidR="00450A2C" w:rsidRDefault="001D2F19">
            <w:pPr>
              <w:jc w:val="center"/>
            </w:pPr>
            <w:r>
              <w:rPr>
                <w:szCs w:val="21"/>
              </w:rPr>
              <w:t>16.21</w:t>
            </w:r>
          </w:p>
        </w:tc>
        <w:tc>
          <w:tcPr>
            <w:tcW w:w="835" w:type="dxa"/>
            <w:vAlign w:val="center"/>
          </w:tcPr>
          <w:p w:rsidR="00450A2C" w:rsidRDefault="001D2F19">
            <w:pPr>
              <w:jc w:val="right"/>
            </w:pPr>
            <w:r>
              <w:rPr>
                <w:szCs w:val="21"/>
              </w:rPr>
              <w:t>7,576</w:t>
            </w:r>
          </w:p>
        </w:tc>
        <w:tc>
          <w:tcPr>
            <w:tcW w:w="834" w:type="dxa"/>
            <w:vAlign w:val="center"/>
          </w:tcPr>
          <w:p w:rsidR="00450A2C" w:rsidRDefault="001D2F19">
            <w:pPr>
              <w:jc w:val="right"/>
            </w:pPr>
            <w:r>
              <w:rPr>
                <w:szCs w:val="21"/>
              </w:rPr>
              <w:t>122,806.96</w:t>
            </w:r>
          </w:p>
        </w:tc>
        <w:tc>
          <w:tcPr>
            <w:tcW w:w="835" w:type="dxa"/>
            <w:vAlign w:val="center"/>
          </w:tcPr>
          <w:p w:rsidR="00450A2C" w:rsidRDefault="001D2F19">
            <w:pPr>
              <w:jc w:val="right"/>
            </w:pPr>
            <w:r>
              <w:rPr>
                <w:szCs w:val="21"/>
              </w:rPr>
              <w:t>122,806.96</w:t>
            </w:r>
          </w:p>
        </w:tc>
        <w:tc>
          <w:tcPr>
            <w:tcW w:w="835" w:type="dxa"/>
            <w:vAlign w:val="center"/>
          </w:tcPr>
          <w:p w:rsidR="00450A2C" w:rsidRDefault="001D2F19">
            <w:pPr>
              <w:jc w:val="center"/>
            </w:pPr>
            <w:r>
              <w:rPr>
                <w:szCs w:val="21"/>
              </w:rPr>
              <w:t>-</w:t>
            </w:r>
          </w:p>
        </w:tc>
      </w:tr>
      <w:tr w:rsidR="00450A2C">
        <w:tc>
          <w:tcPr>
            <w:tcW w:w="834" w:type="dxa"/>
            <w:vAlign w:val="center"/>
          </w:tcPr>
          <w:p w:rsidR="00450A2C" w:rsidRDefault="001D2F19">
            <w:pPr>
              <w:jc w:val="center"/>
            </w:pPr>
            <w:r>
              <w:rPr>
                <w:szCs w:val="21"/>
              </w:rPr>
              <w:t>688600</w:t>
            </w:r>
          </w:p>
        </w:tc>
        <w:tc>
          <w:tcPr>
            <w:tcW w:w="835" w:type="dxa"/>
            <w:vAlign w:val="center"/>
          </w:tcPr>
          <w:p w:rsidR="00450A2C" w:rsidRDefault="001D2F19">
            <w:pPr>
              <w:jc w:val="center"/>
            </w:pPr>
            <w:r>
              <w:rPr>
                <w:szCs w:val="21"/>
              </w:rPr>
              <w:t>皖仪科技</w:t>
            </w:r>
          </w:p>
        </w:tc>
        <w:tc>
          <w:tcPr>
            <w:tcW w:w="834" w:type="dxa"/>
            <w:vAlign w:val="center"/>
          </w:tcPr>
          <w:p w:rsidR="00450A2C" w:rsidRDefault="001D2F19">
            <w:pPr>
              <w:jc w:val="center"/>
            </w:pPr>
            <w:r>
              <w:rPr>
                <w:szCs w:val="21"/>
              </w:rPr>
              <w:t>2020-06-23</w:t>
            </w:r>
          </w:p>
        </w:tc>
        <w:tc>
          <w:tcPr>
            <w:tcW w:w="835" w:type="dxa"/>
            <w:vAlign w:val="center"/>
          </w:tcPr>
          <w:p w:rsidR="00450A2C" w:rsidRDefault="001D2F19">
            <w:pPr>
              <w:jc w:val="center"/>
            </w:pPr>
            <w:r>
              <w:rPr>
                <w:szCs w:val="21"/>
              </w:rPr>
              <w:t>2020-07-03</w:t>
            </w:r>
          </w:p>
        </w:tc>
        <w:tc>
          <w:tcPr>
            <w:tcW w:w="834" w:type="dxa"/>
            <w:vAlign w:val="center"/>
          </w:tcPr>
          <w:p w:rsidR="00450A2C" w:rsidRDefault="001D2F19">
            <w:pPr>
              <w:jc w:val="center"/>
            </w:pPr>
            <w:r>
              <w:rPr>
                <w:szCs w:val="21"/>
              </w:rPr>
              <w:t>新股流通受限</w:t>
            </w:r>
          </w:p>
        </w:tc>
        <w:tc>
          <w:tcPr>
            <w:tcW w:w="835" w:type="dxa"/>
            <w:vAlign w:val="center"/>
          </w:tcPr>
          <w:p w:rsidR="00450A2C" w:rsidRDefault="001D2F19">
            <w:pPr>
              <w:jc w:val="right"/>
            </w:pPr>
            <w:r>
              <w:rPr>
                <w:szCs w:val="21"/>
              </w:rPr>
              <w:t>15.50</w:t>
            </w:r>
          </w:p>
        </w:tc>
        <w:tc>
          <w:tcPr>
            <w:tcW w:w="834" w:type="dxa"/>
            <w:vAlign w:val="center"/>
          </w:tcPr>
          <w:p w:rsidR="00450A2C" w:rsidRDefault="001D2F19">
            <w:pPr>
              <w:jc w:val="center"/>
            </w:pPr>
            <w:r>
              <w:rPr>
                <w:szCs w:val="21"/>
              </w:rPr>
              <w:t>15.50</w:t>
            </w:r>
          </w:p>
        </w:tc>
        <w:tc>
          <w:tcPr>
            <w:tcW w:w="835" w:type="dxa"/>
            <w:vAlign w:val="center"/>
          </w:tcPr>
          <w:p w:rsidR="00450A2C" w:rsidRDefault="001D2F19">
            <w:pPr>
              <w:jc w:val="right"/>
            </w:pPr>
            <w:r>
              <w:rPr>
                <w:szCs w:val="21"/>
              </w:rPr>
              <w:t>5,468</w:t>
            </w:r>
          </w:p>
        </w:tc>
        <w:tc>
          <w:tcPr>
            <w:tcW w:w="834" w:type="dxa"/>
            <w:vAlign w:val="center"/>
          </w:tcPr>
          <w:p w:rsidR="00450A2C" w:rsidRDefault="001D2F19">
            <w:pPr>
              <w:jc w:val="right"/>
            </w:pPr>
            <w:r>
              <w:rPr>
                <w:szCs w:val="21"/>
              </w:rPr>
              <w:t>84,754.00</w:t>
            </w:r>
          </w:p>
        </w:tc>
        <w:tc>
          <w:tcPr>
            <w:tcW w:w="835" w:type="dxa"/>
            <w:vAlign w:val="center"/>
          </w:tcPr>
          <w:p w:rsidR="00450A2C" w:rsidRDefault="001D2F19">
            <w:pPr>
              <w:jc w:val="right"/>
            </w:pPr>
            <w:r>
              <w:rPr>
                <w:szCs w:val="21"/>
              </w:rPr>
              <w:t>84,754.00</w:t>
            </w:r>
          </w:p>
        </w:tc>
        <w:tc>
          <w:tcPr>
            <w:tcW w:w="835" w:type="dxa"/>
            <w:vAlign w:val="center"/>
          </w:tcPr>
          <w:p w:rsidR="00450A2C" w:rsidRDefault="001D2F19">
            <w:pPr>
              <w:jc w:val="center"/>
            </w:pPr>
            <w:r>
              <w:rPr>
                <w:szCs w:val="21"/>
              </w:rPr>
              <w:t>-</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注：基金持有的股票在流通受限期内，如获得股票红利、送股、转增股、配股的，则此新增股票的流通受限期和估值价格与相应原股票一致。</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6.4.12.2 </w:t>
      </w:r>
      <w:r w:rsidRPr="00E76B2D">
        <w:rPr>
          <w:rFonts w:ascii="宋体" w:hAnsi="宋体" w:hint="eastAsia"/>
          <w:b/>
          <w:bCs/>
          <w:color w:val="000000"/>
          <w:szCs w:val="21"/>
        </w:rPr>
        <w:t>期末持有的暂时停牌等流通受限股票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本基金本报告期末未持有暂时停牌等流通受限股票。</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 </w:t>
      </w:r>
      <w:r w:rsidRPr="00E76B2D">
        <w:rPr>
          <w:rFonts w:ascii="宋体" w:hAnsi="宋体" w:hint="eastAsia"/>
          <w:b/>
          <w:bCs/>
          <w:color w:val="000000"/>
          <w:szCs w:val="21"/>
        </w:rPr>
        <w:t>期末债券正回购交易中作为抵押的债券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6.4.12.3.1 </w:t>
      </w:r>
      <w:r w:rsidRPr="00E76B2D">
        <w:rPr>
          <w:rFonts w:ascii="宋体" w:hAnsi="宋体" w:hint="eastAsia"/>
          <w:b/>
          <w:bCs/>
          <w:color w:val="000000"/>
          <w:szCs w:val="21"/>
        </w:rPr>
        <w:t>银行间市场债券正回购</w:t>
      </w:r>
    </w:p>
    <w:p w:rsidR="00753756" w:rsidRPr="00224952" w:rsidRDefault="00753756" w:rsidP="006E1449">
      <w:pPr>
        <w:spacing w:line="360" w:lineRule="auto"/>
        <w:ind w:firstLineChars="200" w:firstLine="420"/>
        <w:rPr>
          <w:color w:val="00000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日止，本基金从事银行间市场债券正回购交易形成的卖出回购证券款余额为</w:t>
      </w:r>
      <w:r w:rsidRPr="00224952">
        <w:rPr>
          <w:color w:val="000000"/>
          <w:szCs w:val="21"/>
        </w:rPr>
        <w:t>0</w:t>
      </w:r>
      <w:r w:rsidRPr="00224952">
        <w:rPr>
          <w:color w:val="000000"/>
          <w:szCs w:val="21"/>
        </w:rPr>
        <w:t>，无抵押债券。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6.4.12.3.2 </w:t>
      </w:r>
      <w:r w:rsidRPr="00E76B2D">
        <w:rPr>
          <w:rFonts w:ascii="宋体" w:hAnsi="宋体" w:hint="eastAsia"/>
          <w:b/>
          <w:bCs/>
          <w:color w:val="000000"/>
          <w:szCs w:val="21"/>
        </w:rPr>
        <w:t>交易所市场债券正回购</w:t>
      </w:r>
    </w:p>
    <w:p w:rsidR="00C93B29" w:rsidRDefault="00753756" w:rsidP="00C93B29">
      <w:pPr>
        <w:tabs>
          <w:tab w:val="left" w:pos="426"/>
        </w:tabs>
        <w:spacing w:line="360" w:lineRule="auto"/>
        <w:ind w:firstLineChars="200" w:firstLine="420"/>
        <w:jc w:val="left"/>
        <w:rPr>
          <w:kern w:val="0"/>
          <w:szCs w:val="21"/>
        </w:rPr>
      </w:pPr>
      <w:r w:rsidRPr="00E56272">
        <w:rPr>
          <w:kern w:val="0"/>
          <w:szCs w:val="21"/>
        </w:rPr>
        <w:t>截至本报告期末</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日止，本基金从事证券交易所债券正回购交易形成的卖出回购</w:t>
      </w:r>
      <w:r w:rsidRPr="00E56272">
        <w:rPr>
          <w:kern w:val="0"/>
          <w:szCs w:val="21"/>
        </w:rPr>
        <w:lastRenderedPageBreak/>
        <w:t>证券款余额为</w:t>
      </w:r>
      <w:r w:rsidRPr="00E56272">
        <w:rPr>
          <w:kern w:val="0"/>
          <w:szCs w:val="21"/>
        </w:rPr>
        <w:t>0</w:t>
      </w:r>
      <w:r w:rsidRPr="00E56272">
        <w:rPr>
          <w:kern w:val="0"/>
          <w:szCs w:val="21"/>
        </w:rPr>
        <w:t>，无抵押债券。</w:t>
      </w:r>
    </w:p>
    <w:p w:rsidR="00C93B29" w:rsidRPr="009C4625" w:rsidRDefault="00C93B29" w:rsidP="00C93B29">
      <w:pPr>
        <w:spacing w:line="360" w:lineRule="auto"/>
        <w:ind w:firstLineChars="196" w:firstLine="413"/>
        <w:rPr>
          <w:rFonts w:ascii="宋体"/>
          <w:b/>
          <w:bCs/>
          <w:color w:val="000000"/>
          <w:szCs w:val="21"/>
        </w:rPr>
      </w:pPr>
      <w:r w:rsidRPr="009C4625">
        <w:rPr>
          <w:rFonts w:ascii="宋体"/>
          <w:b/>
          <w:bCs/>
          <w:color w:val="000000"/>
          <w:szCs w:val="21"/>
        </w:rPr>
        <w:t>6.4.12.4期末参与转融通证券出借业务的证券</w:t>
      </w:r>
    </w:p>
    <w:p w:rsidR="00753756" w:rsidRPr="00E56272" w:rsidRDefault="00C93B29" w:rsidP="00E56272">
      <w:pPr>
        <w:tabs>
          <w:tab w:val="left" w:pos="426"/>
        </w:tabs>
        <w:spacing w:line="360" w:lineRule="auto"/>
        <w:ind w:firstLineChars="200" w:firstLine="420"/>
        <w:rPr>
          <w:kern w:val="0"/>
          <w:szCs w:val="21"/>
        </w:rPr>
      </w:pPr>
      <w:r>
        <w:rPr>
          <w:kern w:val="0"/>
          <w:szCs w:val="21"/>
        </w:rPr>
        <w:t>本基金本报告期末无参与转融通证券出借业务的证券。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 </w:t>
      </w:r>
      <w:r w:rsidRPr="00E76B2D">
        <w:rPr>
          <w:rFonts w:ascii="宋体" w:hAnsi="宋体" w:hint="eastAsia"/>
          <w:b/>
          <w:bCs/>
          <w:color w:val="000000"/>
          <w:szCs w:val="21"/>
        </w:rPr>
        <w:t>金融工具风险及管理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6.4.13.1 </w:t>
      </w:r>
      <w:r w:rsidRPr="00E76B2D">
        <w:rPr>
          <w:rFonts w:ascii="宋体" w:hAnsi="宋体" w:hint="eastAsia"/>
          <w:b/>
          <w:bCs/>
          <w:color w:val="000000"/>
          <w:szCs w:val="21"/>
        </w:rPr>
        <w:t>风险管理政策和组织架构</w:t>
      </w:r>
    </w:p>
    <w:p w:rsidR="00450A2C" w:rsidRDefault="001D2F19">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本基金属股票基金，预期风险与收益水平高于混合基金、债券基金与货币市场基金。本基金为指数型基金，主要采用完全复制法跟踪标的指数的表现，具有与标的指数相似的风险收益特征。</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 </w:t>
      </w:r>
      <w:r w:rsidRPr="00E76B2D">
        <w:rPr>
          <w:rFonts w:ascii="宋体" w:hAnsi="宋体" w:hint="eastAsia"/>
          <w:b/>
          <w:bCs/>
          <w:color w:val="000000"/>
          <w:szCs w:val="21"/>
        </w:rPr>
        <w:t>信用风险</w:t>
      </w:r>
    </w:p>
    <w:p w:rsidR="00450A2C" w:rsidRDefault="001D2F19">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与由本基金管理人管理的其他基金共同持有一家公司发行的证券不得超过该证券的</w:t>
      </w:r>
      <w:r>
        <w:rPr>
          <w:kern w:val="0"/>
          <w:szCs w:val="21"/>
        </w:rPr>
        <w:t>10%</w:t>
      </w:r>
      <w:r>
        <w:rPr>
          <w:kern w:val="0"/>
          <w:szCs w:val="21"/>
        </w:rPr>
        <w:t>。本基金在交易所进行的证券交易交收和款项清算对手为中国证券登记结算有限责任公司，在银行间同业市场主要通过交易对手库制度防范交易对手风险。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日，本基金持有的除国债、央行票据和政策性金融债以外的债券占基金资产净值的比例为</w:t>
      </w:r>
      <w:r w:rsidRPr="00E56272">
        <w:rPr>
          <w:kern w:val="0"/>
          <w:szCs w:val="21"/>
        </w:rPr>
        <w:t>0.00%(2019</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r w:rsidRPr="00E56272">
        <w:rPr>
          <w:kern w:val="0"/>
          <w:szCs w:val="21"/>
        </w:rPr>
        <w:t>0.18%)</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6.4.13.2.1 </w:t>
      </w:r>
      <w:r w:rsidRPr="00E76B2D">
        <w:rPr>
          <w:rFonts w:ascii="宋体" w:hAnsi="宋体" w:hint="eastAsia"/>
          <w:b/>
          <w:bCs/>
          <w:color w:val="000000"/>
          <w:szCs w:val="21"/>
        </w:rPr>
        <w:t>按短期信用评级列示的债券投资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753756" w:rsidRPr="00224952" w:rsidTr="0041040F">
        <w:trPr>
          <w:jc w:val="center"/>
        </w:trPr>
        <w:tc>
          <w:tcPr>
            <w:tcW w:w="2552" w:type="dxa"/>
            <w:vAlign w:val="center"/>
          </w:tcPr>
          <w:p w:rsidR="00753756" w:rsidRPr="00224952" w:rsidRDefault="00753756" w:rsidP="0070173B">
            <w:pPr>
              <w:jc w:val="center"/>
              <w:rPr>
                <w:szCs w:val="21"/>
              </w:rPr>
            </w:pPr>
            <w:r w:rsidRPr="00224952">
              <w:rPr>
                <w:rFonts w:hint="eastAsia"/>
                <w:szCs w:val="21"/>
              </w:rPr>
              <w:t>短期信用评级</w:t>
            </w:r>
          </w:p>
        </w:tc>
        <w:tc>
          <w:tcPr>
            <w:tcW w:w="3045"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43"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231681">
              <w:rPr>
                <w:rFonts w:hint="eastAsia"/>
                <w:szCs w:val="21"/>
              </w:rPr>
              <w:t>度</w:t>
            </w:r>
            <w:r w:rsidRPr="00224952">
              <w:rPr>
                <w:rFonts w:hint="eastAsia"/>
                <w:szCs w:val="21"/>
              </w:rPr>
              <w:t>末</w:t>
            </w:r>
          </w:p>
          <w:p w:rsidR="00753756" w:rsidRPr="00224952" w:rsidRDefault="00753756" w:rsidP="0036184C">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r w:rsidRPr="00224952">
              <w:rPr>
                <w:rFonts w:hint="eastAsia"/>
                <w:szCs w:val="21"/>
              </w:rPr>
              <w:t>以下</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未评级</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合计</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bl>
    <w:p w:rsidR="00450A2C" w:rsidRDefault="001D2F19">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450A2C" w:rsidRDefault="001D2F19">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w:t>
      </w:r>
      <w:r>
        <w:rPr>
          <w:kern w:val="0"/>
          <w:szCs w:val="21"/>
        </w:rPr>
        <w:lastRenderedPageBreak/>
        <w:t>期融资券。</w:t>
      </w:r>
    </w:p>
    <w:p w:rsidR="00DE767F" w:rsidRPr="00E56272"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6.4.13.2.2 按短期信用评级列示的资产支持证券投资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DE767F" w:rsidTr="0080467A">
        <w:trPr>
          <w:jc w:val="center"/>
        </w:trPr>
        <w:tc>
          <w:tcPr>
            <w:tcW w:w="2552"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3049"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6.4.13.2.3 按短期信用评级列示的同业存单投资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2A1EE6">
        <w:rPr>
          <w:rFonts w:ascii="宋体"/>
          <w:b/>
          <w:bCs/>
          <w:color w:val="000000"/>
          <w:szCs w:val="21"/>
        </w:rPr>
        <w:t xml:space="preserve">6.4.13.2.4 </w:t>
      </w:r>
      <w:r w:rsidRPr="002A1EE6">
        <w:rPr>
          <w:rFonts w:ascii="宋体" w:hint="eastAsia"/>
          <w:b/>
          <w:bCs/>
          <w:color w:val="000000"/>
          <w:szCs w:val="21"/>
        </w:rPr>
        <w:t>按长期信用评级列示的债券投资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753756" w:rsidRPr="00224952" w:rsidTr="0041040F">
        <w:tc>
          <w:tcPr>
            <w:tcW w:w="2655" w:type="dxa"/>
            <w:vAlign w:val="center"/>
          </w:tcPr>
          <w:p w:rsidR="00753756" w:rsidRPr="00224952" w:rsidRDefault="00753756" w:rsidP="0070173B">
            <w:pPr>
              <w:jc w:val="center"/>
              <w:rPr>
                <w:szCs w:val="21"/>
              </w:rPr>
            </w:pPr>
            <w:r w:rsidRPr="00224952">
              <w:rPr>
                <w:rFonts w:hint="eastAsia"/>
                <w:szCs w:val="21"/>
              </w:rPr>
              <w:t>长期信用评级</w:t>
            </w:r>
          </w:p>
        </w:tc>
        <w:tc>
          <w:tcPr>
            <w:tcW w:w="2977"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08"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D13CA4">
              <w:rPr>
                <w:rFonts w:hint="eastAsia"/>
                <w:szCs w:val="21"/>
              </w:rPr>
              <w:t>度</w:t>
            </w:r>
            <w:r w:rsidRPr="00224952">
              <w:rPr>
                <w:rFonts w:hint="eastAsia"/>
                <w:szCs w:val="21"/>
              </w:rPr>
              <w:t>末</w:t>
            </w:r>
          </w:p>
          <w:p w:rsidR="00753756" w:rsidRPr="00224952" w:rsidRDefault="00753756" w:rsidP="00100AB3">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45,001.39</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r w:rsidRPr="00224952">
              <w:rPr>
                <w:rFonts w:hint="eastAsia"/>
                <w:szCs w:val="21"/>
              </w:rPr>
              <w:t>以下</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374,043.47</w:t>
            </w:r>
          </w:p>
        </w:tc>
      </w:tr>
      <w:tr w:rsidR="00753756" w:rsidRPr="00224952" w:rsidTr="0041040F">
        <w:tc>
          <w:tcPr>
            <w:tcW w:w="2655" w:type="dxa"/>
            <w:vAlign w:val="center"/>
          </w:tcPr>
          <w:p w:rsidR="00753756" w:rsidRPr="00224952" w:rsidRDefault="00753756" w:rsidP="00576C4E">
            <w:pPr>
              <w:rPr>
                <w:szCs w:val="21"/>
              </w:rPr>
            </w:pPr>
            <w:r w:rsidRPr="00224952">
              <w:rPr>
                <w:rFonts w:hint="eastAsia"/>
                <w:kern w:val="0"/>
                <w:szCs w:val="21"/>
              </w:rPr>
              <w:t>未评级</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kern w:val="0"/>
                <w:szCs w:val="21"/>
              </w:rPr>
            </w:pPr>
            <w:r w:rsidRPr="00224952">
              <w:rPr>
                <w:rFonts w:hint="eastAsia"/>
                <w:kern w:val="0"/>
                <w:szCs w:val="21"/>
              </w:rPr>
              <w:t>合计</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419,044.86</w:t>
            </w:r>
          </w:p>
        </w:tc>
      </w:tr>
    </w:tbl>
    <w:p w:rsidR="00450A2C" w:rsidRDefault="001D2F19">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450A2C" w:rsidRDefault="001D2F19">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DE767F"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6.4.13.2.5 按长期信用评级列示的资产支持证券投资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6.4.13.2.6按长期信用评级列示的同业存单投资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lastRenderedPageBreak/>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6.4.13.3 </w:t>
      </w:r>
      <w:r w:rsidRPr="00E76B2D">
        <w:rPr>
          <w:rFonts w:ascii="宋体" w:hAnsi="宋体" w:hint="eastAsia"/>
          <w:b/>
          <w:bCs/>
          <w:color w:val="000000"/>
          <w:szCs w:val="21"/>
        </w:rPr>
        <w:t>流动性风险</w:t>
      </w:r>
    </w:p>
    <w:p w:rsidR="00450A2C" w:rsidRDefault="001D2F19">
      <w:pPr>
        <w:tabs>
          <w:tab w:val="left" w:pos="426"/>
        </w:tabs>
        <w:spacing w:line="360" w:lineRule="auto"/>
        <w:ind w:firstLineChars="200" w:firstLine="420"/>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日，除卖出回购金融资产款余额</w:t>
      </w:r>
      <w:r w:rsidRPr="00E56272">
        <w:rPr>
          <w:kern w:val="0"/>
          <w:szCs w:val="21"/>
        </w:rPr>
        <w:t>(</w:t>
      </w:r>
      <w:r w:rsidRPr="00E56272">
        <w:rPr>
          <w:kern w:val="0"/>
          <w:szCs w:val="21"/>
        </w:rPr>
        <w:t>计息但该利息金额不重大</w:t>
      </w:r>
      <w:r w:rsidRPr="00E56272">
        <w:rPr>
          <w:kern w:val="0"/>
          <w:szCs w:val="21"/>
        </w:rPr>
        <w:t>)</w:t>
      </w:r>
      <w:r w:rsidRPr="00E56272">
        <w:rPr>
          <w:kern w:val="0"/>
          <w:szCs w:val="21"/>
        </w:rPr>
        <w:t>以外，本基金承担的其他金融负债的合约约定到期日均为一年以内且不计息，可赎回基金份额净值</w:t>
      </w:r>
      <w:r w:rsidRPr="00E56272">
        <w:rPr>
          <w:kern w:val="0"/>
          <w:szCs w:val="21"/>
        </w:rPr>
        <w:t>(</w:t>
      </w:r>
      <w:r w:rsidRPr="00E56272">
        <w:rPr>
          <w:kern w:val="0"/>
          <w:szCs w:val="21"/>
        </w:rPr>
        <w:t>所有者权益</w:t>
      </w:r>
      <w:r w:rsidRPr="00E56272">
        <w:rPr>
          <w:kern w:val="0"/>
          <w:szCs w:val="21"/>
        </w:rPr>
        <w:t>)</w:t>
      </w:r>
      <w:r w:rsidRPr="00E56272">
        <w:rPr>
          <w:kern w:val="0"/>
          <w:szCs w:val="21"/>
        </w:rPr>
        <w:t>无固定到期日且不计息，因此账面余额约为未折现的合约到期现金流量。</w:t>
      </w:r>
    </w:p>
    <w:p w:rsidR="00273203" w:rsidRPr="00273203" w:rsidRDefault="00273203" w:rsidP="00273203">
      <w:pPr>
        <w:spacing w:line="360" w:lineRule="auto"/>
        <w:ind w:firstLineChars="196" w:firstLine="413"/>
        <w:rPr>
          <w:rFonts w:ascii="宋体"/>
          <w:b/>
          <w:bCs/>
          <w:color w:val="000000"/>
          <w:szCs w:val="21"/>
        </w:rPr>
      </w:pPr>
      <w:r w:rsidRPr="00273203">
        <w:rPr>
          <w:rFonts w:ascii="宋体"/>
          <w:b/>
          <w:bCs/>
          <w:color w:val="000000"/>
          <w:szCs w:val="21"/>
        </w:rPr>
        <w:t>6.4.13.3</w:t>
      </w:r>
      <w:r w:rsidRPr="00273203">
        <w:rPr>
          <w:rFonts w:ascii="宋体" w:hint="eastAsia"/>
          <w:b/>
          <w:bCs/>
          <w:color w:val="000000"/>
          <w:szCs w:val="21"/>
        </w:rPr>
        <w:t>.1</w:t>
      </w:r>
      <w:r w:rsidRPr="00273203">
        <w:rPr>
          <w:rFonts w:ascii="宋体"/>
          <w:b/>
          <w:bCs/>
          <w:color w:val="000000"/>
          <w:szCs w:val="21"/>
        </w:rPr>
        <w:t xml:space="preserve"> </w:t>
      </w:r>
      <w:r w:rsidRPr="00273203">
        <w:rPr>
          <w:rFonts w:ascii="宋体" w:hint="eastAsia"/>
          <w:b/>
          <w:bCs/>
          <w:color w:val="000000"/>
          <w:szCs w:val="21"/>
        </w:rPr>
        <w:t>报告期内本基金组合资产的流动性风险分析</w:t>
      </w:r>
    </w:p>
    <w:p w:rsidR="00450A2C" w:rsidRDefault="001D2F19">
      <w:pPr>
        <w:tabs>
          <w:tab w:val="left" w:pos="426"/>
        </w:tabs>
        <w:spacing w:line="360" w:lineRule="auto"/>
        <w:ind w:firstLineChars="200" w:firstLine="420"/>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73203" w:rsidRPr="00224952" w:rsidRDefault="00273203" w:rsidP="00E56272">
      <w:pPr>
        <w:tabs>
          <w:tab w:val="left" w:pos="426"/>
        </w:tabs>
        <w:spacing w:line="360" w:lineRule="auto"/>
        <w:ind w:firstLineChars="200" w:firstLine="420"/>
        <w:rPr>
          <w:kern w:val="0"/>
          <w:szCs w:val="21"/>
        </w:rPr>
      </w:pPr>
      <w:r w:rsidRPr="00E56272">
        <w:rPr>
          <w:kern w:val="0"/>
          <w:szCs w:val="21"/>
        </w:rPr>
        <w:t>本基金的投资范围为具有良好流动性的金融工具，所持大部分证券在流动性良好的证券交易所或者银行间同业市场交易，期末除本报告</w:t>
      </w:r>
      <w:r w:rsidRPr="00E56272">
        <w:rPr>
          <w:kern w:val="0"/>
          <w:szCs w:val="21"/>
        </w:rPr>
        <w:t>“</w:t>
      </w:r>
      <w:r w:rsidRPr="00E56272">
        <w:rPr>
          <w:kern w:val="0"/>
          <w:szCs w:val="21"/>
        </w:rPr>
        <w:t>期末本基金持有的流通受限证券</w:t>
      </w:r>
      <w:r w:rsidRPr="00E56272">
        <w:rPr>
          <w:kern w:val="0"/>
          <w:szCs w:val="21"/>
        </w:rPr>
        <w:t>”</w:t>
      </w:r>
      <w:r w:rsidRPr="00E56272">
        <w:rPr>
          <w:kern w:val="0"/>
          <w:szCs w:val="21"/>
        </w:rPr>
        <w:t>章节中所列示券种流通暂时受限制不能自由转让外，其余均能及时变现。评估结果显示组合高流动性资产比重较高，组合变现比例能力较好。</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 </w:t>
      </w:r>
      <w:r w:rsidRPr="00E76B2D">
        <w:rPr>
          <w:rFonts w:ascii="宋体" w:hAnsi="宋体" w:hint="eastAsia"/>
          <w:b/>
          <w:bCs/>
          <w:color w:val="000000"/>
          <w:szCs w:val="21"/>
        </w:rPr>
        <w:t>市场风险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市场风险是指基金所持金融工具的公允价值或未来现金流量因所处市场各类价格因素的变动而发生波动的风险，包括利率风险、外汇风险和其他价格风险。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 </w:t>
      </w:r>
      <w:r w:rsidRPr="00E76B2D">
        <w:rPr>
          <w:rFonts w:ascii="宋体" w:hAnsi="宋体" w:hint="eastAsia"/>
          <w:b/>
          <w:bCs/>
          <w:color w:val="000000"/>
          <w:szCs w:val="21"/>
        </w:rPr>
        <w:t>利率风险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利率风险是指基金的财务状况和现金流量受市场利率变动而发生波动的风险。投资管理人通过久期、凸度、</w:t>
      </w:r>
      <w:r w:rsidRPr="00E56272">
        <w:rPr>
          <w:kern w:val="0"/>
          <w:szCs w:val="21"/>
        </w:rPr>
        <w:t>VAR</w:t>
      </w:r>
      <w:r w:rsidRPr="00E56272">
        <w:rPr>
          <w:kern w:val="0"/>
          <w:szCs w:val="21"/>
        </w:rPr>
        <w:t>等方法评估组合面临的利率风险敞口，并通过调整投资组合的久期等方法对上述利率风险进行管理。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6.4.13.4.1.1 </w:t>
      </w:r>
      <w:r w:rsidRPr="00E76B2D">
        <w:rPr>
          <w:rFonts w:ascii="宋体" w:hAnsi="宋体" w:hint="eastAsia"/>
          <w:b/>
          <w:bCs/>
          <w:color w:val="000000"/>
          <w:szCs w:val="21"/>
        </w:rPr>
        <w:t>利率风险敞口</w:t>
      </w:r>
    </w:p>
    <w:p w:rsidR="00753756" w:rsidRPr="00224952" w:rsidRDefault="00753756" w:rsidP="000A7242">
      <w:pPr>
        <w:autoSpaceDE w:val="0"/>
        <w:autoSpaceDN w:val="0"/>
        <w:adjustRightInd w:val="0"/>
        <w:spacing w:before="29" w:line="360" w:lineRule="auto"/>
        <w:ind w:left="15"/>
        <w:jc w:val="right"/>
        <w:rPr>
          <w:color w:val="000000"/>
          <w:szCs w:val="21"/>
        </w:rPr>
      </w:pPr>
      <w:r w:rsidRPr="00224952">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53756" w:rsidRPr="00224952" w:rsidTr="003E09BA">
        <w:trPr>
          <w:trHeight w:val="280"/>
          <w:jc w:val="center"/>
        </w:trPr>
        <w:tc>
          <w:tcPr>
            <w:tcW w:w="1588" w:type="dxa"/>
            <w:vAlign w:val="center"/>
          </w:tcPr>
          <w:p w:rsidR="00753756" w:rsidRPr="00224952" w:rsidRDefault="00753756" w:rsidP="00997072">
            <w:pPr>
              <w:spacing w:line="360" w:lineRule="auto"/>
              <w:jc w:val="center"/>
              <w:rPr>
                <w:szCs w:val="21"/>
              </w:rPr>
            </w:pPr>
            <w:r w:rsidRPr="00224952">
              <w:rPr>
                <w:rFonts w:hint="eastAsia"/>
                <w:szCs w:val="21"/>
              </w:rPr>
              <w:t>本期末</w:t>
            </w:r>
          </w:p>
          <w:p w:rsidR="00753756" w:rsidRPr="00224952" w:rsidRDefault="00753756" w:rsidP="00997072">
            <w:pPr>
              <w:spacing w:line="360" w:lineRule="auto"/>
              <w:jc w:val="center"/>
              <w:rPr>
                <w:szCs w:val="21"/>
              </w:rPr>
            </w:pPr>
            <w:r w:rsidRPr="00224952">
              <w:rPr>
                <w:color w:val="000000"/>
                <w:szCs w:val="21"/>
              </w:rPr>
              <w:lastRenderedPageBreak/>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lastRenderedPageBreak/>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450A2C">
        <w:trPr>
          <w:jc w:val="center"/>
        </w:trPr>
        <w:tc>
          <w:tcPr>
            <w:tcW w:w="1588" w:type="dxa"/>
            <w:vAlign w:val="center"/>
          </w:tcPr>
          <w:p w:rsidR="00450A2C" w:rsidRDefault="001D2F19">
            <w:pPr>
              <w:jc w:val="center"/>
            </w:pPr>
            <w:r>
              <w:rPr>
                <w:color w:val="000000"/>
                <w:szCs w:val="21"/>
              </w:rPr>
              <w:t>银行存款</w:t>
            </w:r>
          </w:p>
        </w:tc>
        <w:tc>
          <w:tcPr>
            <w:tcW w:w="1701" w:type="dxa"/>
            <w:vAlign w:val="center"/>
          </w:tcPr>
          <w:p w:rsidR="00450A2C" w:rsidRDefault="001D2F19">
            <w:pPr>
              <w:jc w:val="right"/>
            </w:pPr>
            <w:r>
              <w:rPr>
                <w:color w:val="000000"/>
                <w:szCs w:val="21"/>
              </w:rPr>
              <w:t>7,617,475.86</w:t>
            </w:r>
          </w:p>
        </w:tc>
        <w:tc>
          <w:tcPr>
            <w:tcW w:w="1701"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301" w:type="dxa"/>
            <w:vAlign w:val="center"/>
          </w:tcPr>
          <w:p w:rsidR="00450A2C" w:rsidRDefault="001D2F19">
            <w:pPr>
              <w:jc w:val="right"/>
            </w:pPr>
            <w:r>
              <w:rPr>
                <w:color w:val="000000"/>
                <w:szCs w:val="21"/>
              </w:rPr>
              <w:t>7,617,475.86</w:t>
            </w:r>
          </w:p>
        </w:tc>
      </w:tr>
      <w:tr w:rsidR="00450A2C">
        <w:trPr>
          <w:jc w:val="center"/>
        </w:trPr>
        <w:tc>
          <w:tcPr>
            <w:tcW w:w="1588" w:type="dxa"/>
            <w:vAlign w:val="center"/>
          </w:tcPr>
          <w:p w:rsidR="00450A2C" w:rsidRDefault="001D2F19">
            <w:pPr>
              <w:jc w:val="center"/>
            </w:pPr>
            <w:r>
              <w:rPr>
                <w:color w:val="000000"/>
                <w:szCs w:val="21"/>
              </w:rPr>
              <w:t>结算备付金</w:t>
            </w:r>
          </w:p>
        </w:tc>
        <w:tc>
          <w:tcPr>
            <w:tcW w:w="1701" w:type="dxa"/>
            <w:vAlign w:val="center"/>
          </w:tcPr>
          <w:p w:rsidR="00450A2C" w:rsidRDefault="001D2F19">
            <w:pPr>
              <w:jc w:val="right"/>
            </w:pPr>
            <w:r>
              <w:rPr>
                <w:color w:val="000000"/>
                <w:szCs w:val="21"/>
              </w:rPr>
              <w:t>2,607,549.39</w:t>
            </w:r>
          </w:p>
        </w:tc>
        <w:tc>
          <w:tcPr>
            <w:tcW w:w="1701"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301" w:type="dxa"/>
            <w:vAlign w:val="center"/>
          </w:tcPr>
          <w:p w:rsidR="00450A2C" w:rsidRDefault="001D2F19">
            <w:pPr>
              <w:jc w:val="right"/>
            </w:pPr>
            <w:r>
              <w:rPr>
                <w:color w:val="000000"/>
                <w:szCs w:val="21"/>
              </w:rPr>
              <w:t>2,607,549.39</w:t>
            </w:r>
          </w:p>
        </w:tc>
      </w:tr>
      <w:tr w:rsidR="00450A2C">
        <w:trPr>
          <w:jc w:val="center"/>
        </w:trPr>
        <w:tc>
          <w:tcPr>
            <w:tcW w:w="1588" w:type="dxa"/>
            <w:vAlign w:val="center"/>
          </w:tcPr>
          <w:p w:rsidR="00450A2C" w:rsidRDefault="001D2F19">
            <w:pPr>
              <w:jc w:val="center"/>
            </w:pPr>
            <w:r>
              <w:rPr>
                <w:color w:val="000000"/>
                <w:szCs w:val="21"/>
              </w:rPr>
              <w:t>存出保证金</w:t>
            </w:r>
          </w:p>
        </w:tc>
        <w:tc>
          <w:tcPr>
            <w:tcW w:w="1701" w:type="dxa"/>
            <w:vAlign w:val="center"/>
          </w:tcPr>
          <w:p w:rsidR="00450A2C" w:rsidRDefault="001D2F19">
            <w:pPr>
              <w:jc w:val="right"/>
            </w:pPr>
            <w:r>
              <w:rPr>
                <w:color w:val="000000"/>
                <w:szCs w:val="21"/>
              </w:rPr>
              <w:t>964,848.23</w:t>
            </w:r>
          </w:p>
        </w:tc>
        <w:tc>
          <w:tcPr>
            <w:tcW w:w="1701"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301" w:type="dxa"/>
            <w:vAlign w:val="center"/>
          </w:tcPr>
          <w:p w:rsidR="00450A2C" w:rsidRDefault="001D2F19">
            <w:pPr>
              <w:jc w:val="right"/>
            </w:pPr>
            <w:r>
              <w:rPr>
                <w:color w:val="000000"/>
                <w:szCs w:val="21"/>
              </w:rPr>
              <w:t>964,848.23</w:t>
            </w:r>
          </w:p>
        </w:tc>
      </w:tr>
      <w:tr w:rsidR="00450A2C">
        <w:trPr>
          <w:jc w:val="center"/>
        </w:trPr>
        <w:tc>
          <w:tcPr>
            <w:tcW w:w="1588" w:type="dxa"/>
            <w:vAlign w:val="center"/>
          </w:tcPr>
          <w:p w:rsidR="00450A2C" w:rsidRDefault="001D2F19">
            <w:pPr>
              <w:jc w:val="center"/>
            </w:pPr>
            <w:r>
              <w:rPr>
                <w:color w:val="000000"/>
                <w:szCs w:val="21"/>
              </w:rPr>
              <w:t>交易性金融资产</w:t>
            </w:r>
          </w:p>
        </w:tc>
        <w:tc>
          <w:tcPr>
            <w:tcW w:w="1701" w:type="dxa"/>
            <w:vAlign w:val="center"/>
          </w:tcPr>
          <w:p w:rsidR="00450A2C" w:rsidRDefault="001D2F19">
            <w:pPr>
              <w:jc w:val="right"/>
            </w:pPr>
            <w:r>
              <w:rPr>
                <w:color w:val="000000"/>
                <w:szCs w:val="21"/>
              </w:rPr>
              <w:t>-</w:t>
            </w:r>
          </w:p>
        </w:tc>
        <w:tc>
          <w:tcPr>
            <w:tcW w:w="1701"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234,760,321.26</w:t>
            </w:r>
          </w:p>
        </w:tc>
        <w:tc>
          <w:tcPr>
            <w:tcW w:w="1301" w:type="dxa"/>
            <w:vAlign w:val="center"/>
          </w:tcPr>
          <w:p w:rsidR="00450A2C" w:rsidRDefault="001D2F19">
            <w:pPr>
              <w:jc w:val="right"/>
            </w:pPr>
            <w:r>
              <w:rPr>
                <w:color w:val="000000"/>
                <w:szCs w:val="21"/>
              </w:rPr>
              <w:t>234,760,321.26</w:t>
            </w:r>
          </w:p>
        </w:tc>
      </w:tr>
      <w:tr w:rsidR="00450A2C">
        <w:trPr>
          <w:jc w:val="center"/>
        </w:trPr>
        <w:tc>
          <w:tcPr>
            <w:tcW w:w="1588" w:type="dxa"/>
            <w:vAlign w:val="center"/>
          </w:tcPr>
          <w:p w:rsidR="00450A2C" w:rsidRDefault="001D2F19">
            <w:pPr>
              <w:jc w:val="center"/>
            </w:pPr>
            <w:r>
              <w:rPr>
                <w:color w:val="000000"/>
                <w:szCs w:val="21"/>
              </w:rPr>
              <w:t>衍生金融资产</w:t>
            </w:r>
          </w:p>
        </w:tc>
        <w:tc>
          <w:tcPr>
            <w:tcW w:w="1701" w:type="dxa"/>
            <w:vAlign w:val="center"/>
          </w:tcPr>
          <w:p w:rsidR="00450A2C" w:rsidRDefault="001D2F19">
            <w:pPr>
              <w:jc w:val="right"/>
            </w:pPr>
            <w:r>
              <w:rPr>
                <w:color w:val="000000"/>
                <w:szCs w:val="21"/>
              </w:rPr>
              <w:t>-</w:t>
            </w:r>
          </w:p>
        </w:tc>
        <w:tc>
          <w:tcPr>
            <w:tcW w:w="1701"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301" w:type="dxa"/>
            <w:vAlign w:val="center"/>
          </w:tcPr>
          <w:p w:rsidR="00450A2C" w:rsidRDefault="001D2F19">
            <w:pPr>
              <w:jc w:val="right"/>
            </w:pPr>
            <w:r>
              <w:rPr>
                <w:color w:val="000000"/>
                <w:szCs w:val="21"/>
              </w:rPr>
              <w:t>-</w:t>
            </w:r>
          </w:p>
        </w:tc>
      </w:tr>
      <w:tr w:rsidR="00450A2C">
        <w:trPr>
          <w:jc w:val="center"/>
        </w:trPr>
        <w:tc>
          <w:tcPr>
            <w:tcW w:w="1588" w:type="dxa"/>
            <w:vAlign w:val="center"/>
          </w:tcPr>
          <w:p w:rsidR="00450A2C" w:rsidRDefault="001D2F19">
            <w:pPr>
              <w:jc w:val="center"/>
            </w:pPr>
            <w:r>
              <w:rPr>
                <w:color w:val="000000"/>
                <w:szCs w:val="21"/>
              </w:rPr>
              <w:t>买入返售金融资产</w:t>
            </w:r>
          </w:p>
        </w:tc>
        <w:tc>
          <w:tcPr>
            <w:tcW w:w="1701" w:type="dxa"/>
            <w:vAlign w:val="center"/>
          </w:tcPr>
          <w:p w:rsidR="00450A2C" w:rsidRDefault="001D2F19">
            <w:pPr>
              <w:jc w:val="right"/>
            </w:pPr>
            <w:r>
              <w:rPr>
                <w:color w:val="000000"/>
                <w:szCs w:val="21"/>
              </w:rPr>
              <w:t>-</w:t>
            </w:r>
          </w:p>
        </w:tc>
        <w:tc>
          <w:tcPr>
            <w:tcW w:w="1701"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301" w:type="dxa"/>
            <w:vAlign w:val="center"/>
          </w:tcPr>
          <w:p w:rsidR="00450A2C" w:rsidRDefault="001D2F19">
            <w:pPr>
              <w:jc w:val="right"/>
            </w:pPr>
            <w:r>
              <w:rPr>
                <w:color w:val="000000"/>
                <w:szCs w:val="21"/>
              </w:rPr>
              <w:t>-</w:t>
            </w:r>
          </w:p>
        </w:tc>
      </w:tr>
      <w:tr w:rsidR="00450A2C">
        <w:trPr>
          <w:jc w:val="center"/>
        </w:trPr>
        <w:tc>
          <w:tcPr>
            <w:tcW w:w="1588" w:type="dxa"/>
            <w:vAlign w:val="center"/>
          </w:tcPr>
          <w:p w:rsidR="00450A2C" w:rsidRDefault="001D2F19">
            <w:pPr>
              <w:jc w:val="center"/>
            </w:pPr>
            <w:r>
              <w:rPr>
                <w:color w:val="000000"/>
                <w:szCs w:val="21"/>
              </w:rPr>
              <w:t>应收证券清算款</w:t>
            </w:r>
          </w:p>
        </w:tc>
        <w:tc>
          <w:tcPr>
            <w:tcW w:w="1701" w:type="dxa"/>
            <w:vAlign w:val="center"/>
          </w:tcPr>
          <w:p w:rsidR="00450A2C" w:rsidRDefault="001D2F19">
            <w:pPr>
              <w:jc w:val="right"/>
            </w:pPr>
            <w:r>
              <w:rPr>
                <w:color w:val="000000"/>
                <w:szCs w:val="21"/>
              </w:rPr>
              <w:t>-</w:t>
            </w:r>
          </w:p>
        </w:tc>
        <w:tc>
          <w:tcPr>
            <w:tcW w:w="1701"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271,626.18</w:t>
            </w:r>
          </w:p>
        </w:tc>
        <w:tc>
          <w:tcPr>
            <w:tcW w:w="1301" w:type="dxa"/>
            <w:vAlign w:val="center"/>
          </w:tcPr>
          <w:p w:rsidR="00450A2C" w:rsidRDefault="001D2F19">
            <w:pPr>
              <w:jc w:val="right"/>
            </w:pPr>
            <w:r>
              <w:rPr>
                <w:color w:val="000000"/>
                <w:szCs w:val="21"/>
              </w:rPr>
              <w:t>271,626.18</w:t>
            </w:r>
          </w:p>
        </w:tc>
      </w:tr>
      <w:tr w:rsidR="00450A2C">
        <w:trPr>
          <w:jc w:val="center"/>
        </w:trPr>
        <w:tc>
          <w:tcPr>
            <w:tcW w:w="1588" w:type="dxa"/>
            <w:vAlign w:val="center"/>
          </w:tcPr>
          <w:p w:rsidR="00450A2C" w:rsidRDefault="001D2F19">
            <w:pPr>
              <w:jc w:val="center"/>
            </w:pPr>
            <w:r>
              <w:rPr>
                <w:color w:val="000000"/>
                <w:szCs w:val="21"/>
              </w:rPr>
              <w:t>应收利息</w:t>
            </w:r>
          </w:p>
        </w:tc>
        <w:tc>
          <w:tcPr>
            <w:tcW w:w="1701" w:type="dxa"/>
            <w:vAlign w:val="center"/>
          </w:tcPr>
          <w:p w:rsidR="00450A2C" w:rsidRDefault="001D2F19">
            <w:pPr>
              <w:jc w:val="right"/>
            </w:pPr>
            <w:r>
              <w:rPr>
                <w:color w:val="000000"/>
                <w:szCs w:val="21"/>
              </w:rPr>
              <w:t>-</w:t>
            </w:r>
          </w:p>
        </w:tc>
        <w:tc>
          <w:tcPr>
            <w:tcW w:w="1701"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1,914.14</w:t>
            </w:r>
          </w:p>
        </w:tc>
        <w:tc>
          <w:tcPr>
            <w:tcW w:w="1301" w:type="dxa"/>
            <w:vAlign w:val="center"/>
          </w:tcPr>
          <w:p w:rsidR="00450A2C" w:rsidRDefault="001D2F19">
            <w:pPr>
              <w:jc w:val="right"/>
            </w:pPr>
            <w:r>
              <w:rPr>
                <w:color w:val="000000"/>
                <w:szCs w:val="21"/>
              </w:rPr>
              <w:t>1,914.14</w:t>
            </w:r>
          </w:p>
        </w:tc>
      </w:tr>
      <w:tr w:rsidR="00450A2C">
        <w:trPr>
          <w:jc w:val="center"/>
        </w:trPr>
        <w:tc>
          <w:tcPr>
            <w:tcW w:w="1588" w:type="dxa"/>
            <w:vAlign w:val="center"/>
          </w:tcPr>
          <w:p w:rsidR="00450A2C" w:rsidRDefault="001D2F19">
            <w:pPr>
              <w:jc w:val="center"/>
            </w:pPr>
            <w:r>
              <w:rPr>
                <w:color w:val="000000"/>
                <w:szCs w:val="21"/>
              </w:rPr>
              <w:t>应收股利</w:t>
            </w:r>
          </w:p>
        </w:tc>
        <w:tc>
          <w:tcPr>
            <w:tcW w:w="1701" w:type="dxa"/>
            <w:vAlign w:val="center"/>
          </w:tcPr>
          <w:p w:rsidR="00450A2C" w:rsidRDefault="001D2F19">
            <w:pPr>
              <w:jc w:val="right"/>
            </w:pPr>
            <w:r>
              <w:rPr>
                <w:color w:val="000000"/>
                <w:szCs w:val="21"/>
              </w:rPr>
              <w:t>-</w:t>
            </w:r>
          </w:p>
        </w:tc>
        <w:tc>
          <w:tcPr>
            <w:tcW w:w="1701"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301" w:type="dxa"/>
            <w:vAlign w:val="center"/>
          </w:tcPr>
          <w:p w:rsidR="00450A2C" w:rsidRDefault="001D2F19">
            <w:pPr>
              <w:jc w:val="right"/>
            </w:pPr>
            <w:r>
              <w:rPr>
                <w:color w:val="000000"/>
                <w:szCs w:val="21"/>
              </w:rPr>
              <w:t>-</w:t>
            </w:r>
          </w:p>
        </w:tc>
      </w:tr>
      <w:tr w:rsidR="00450A2C">
        <w:trPr>
          <w:jc w:val="center"/>
        </w:trPr>
        <w:tc>
          <w:tcPr>
            <w:tcW w:w="1588" w:type="dxa"/>
            <w:vAlign w:val="center"/>
          </w:tcPr>
          <w:p w:rsidR="00450A2C" w:rsidRDefault="001D2F19">
            <w:pPr>
              <w:jc w:val="center"/>
            </w:pPr>
            <w:r>
              <w:rPr>
                <w:color w:val="000000"/>
                <w:szCs w:val="21"/>
              </w:rPr>
              <w:t>应收申购款</w:t>
            </w:r>
          </w:p>
        </w:tc>
        <w:tc>
          <w:tcPr>
            <w:tcW w:w="1701" w:type="dxa"/>
            <w:vAlign w:val="center"/>
          </w:tcPr>
          <w:p w:rsidR="00450A2C" w:rsidRDefault="001D2F19">
            <w:pPr>
              <w:jc w:val="right"/>
            </w:pPr>
            <w:r>
              <w:rPr>
                <w:color w:val="000000"/>
                <w:szCs w:val="21"/>
              </w:rPr>
              <w:t>-</w:t>
            </w:r>
          </w:p>
        </w:tc>
        <w:tc>
          <w:tcPr>
            <w:tcW w:w="1701"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301" w:type="dxa"/>
            <w:vAlign w:val="center"/>
          </w:tcPr>
          <w:p w:rsidR="00450A2C" w:rsidRDefault="001D2F19">
            <w:pPr>
              <w:jc w:val="right"/>
            </w:pPr>
            <w:r>
              <w:rPr>
                <w:color w:val="000000"/>
                <w:szCs w:val="21"/>
              </w:rPr>
              <w:t>-</w:t>
            </w:r>
          </w:p>
        </w:tc>
      </w:tr>
      <w:tr w:rsidR="00450A2C">
        <w:trPr>
          <w:jc w:val="center"/>
        </w:trPr>
        <w:tc>
          <w:tcPr>
            <w:tcW w:w="1588" w:type="dxa"/>
            <w:vAlign w:val="center"/>
          </w:tcPr>
          <w:p w:rsidR="00450A2C" w:rsidRDefault="001D2F19">
            <w:pPr>
              <w:jc w:val="center"/>
            </w:pPr>
            <w:r>
              <w:rPr>
                <w:color w:val="000000"/>
                <w:szCs w:val="21"/>
              </w:rPr>
              <w:t>递延所得税资产</w:t>
            </w:r>
          </w:p>
        </w:tc>
        <w:tc>
          <w:tcPr>
            <w:tcW w:w="1701" w:type="dxa"/>
            <w:vAlign w:val="center"/>
          </w:tcPr>
          <w:p w:rsidR="00450A2C" w:rsidRDefault="001D2F19">
            <w:pPr>
              <w:jc w:val="right"/>
            </w:pPr>
            <w:r>
              <w:rPr>
                <w:color w:val="000000"/>
                <w:szCs w:val="21"/>
              </w:rPr>
              <w:t>-</w:t>
            </w:r>
          </w:p>
        </w:tc>
        <w:tc>
          <w:tcPr>
            <w:tcW w:w="1701"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301" w:type="dxa"/>
            <w:vAlign w:val="center"/>
          </w:tcPr>
          <w:p w:rsidR="00450A2C" w:rsidRDefault="001D2F19">
            <w:pPr>
              <w:jc w:val="right"/>
            </w:pPr>
            <w:r>
              <w:rPr>
                <w:color w:val="000000"/>
                <w:szCs w:val="21"/>
              </w:rPr>
              <w:t>-</w:t>
            </w:r>
          </w:p>
        </w:tc>
      </w:tr>
      <w:tr w:rsidR="00450A2C">
        <w:trPr>
          <w:jc w:val="center"/>
        </w:trPr>
        <w:tc>
          <w:tcPr>
            <w:tcW w:w="1588" w:type="dxa"/>
            <w:vAlign w:val="center"/>
          </w:tcPr>
          <w:p w:rsidR="00450A2C" w:rsidRDefault="001D2F19">
            <w:pPr>
              <w:jc w:val="center"/>
            </w:pPr>
            <w:r>
              <w:rPr>
                <w:color w:val="000000"/>
                <w:szCs w:val="21"/>
              </w:rPr>
              <w:t>其他资产</w:t>
            </w:r>
          </w:p>
        </w:tc>
        <w:tc>
          <w:tcPr>
            <w:tcW w:w="1701" w:type="dxa"/>
            <w:vAlign w:val="center"/>
          </w:tcPr>
          <w:p w:rsidR="00450A2C" w:rsidRDefault="001D2F19">
            <w:pPr>
              <w:jc w:val="right"/>
            </w:pPr>
            <w:r>
              <w:rPr>
                <w:color w:val="000000"/>
                <w:szCs w:val="21"/>
              </w:rPr>
              <w:t>-</w:t>
            </w:r>
          </w:p>
        </w:tc>
        <w:tc>
          <w:tcPr>
            <w:tcW w:w="1701"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301" w:type="dxa"/>
            <w:vAlign w:val="center"/>
          </w:tcPr>
          <w:p w:rsidR="00450A2C" w:rsidRDefault="001D2F19">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C27E6E">
            <w:pPr>
              <w:autoSpaceDE w:val="0"/>
              <w:autoSpaceDN w:val="0"/>
              <w:adjustRightInd w:val="0"/>
              <w:spacing w:before="29"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11,189,873.48</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235,033,861.58</w:t>
            </w:r>
          </w:p>
        </w:tc>
        <w:tc>
          <w:tcPr>
            <w:tcW w:w="13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246,223,735.06</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450A2C">
        <w:trPr>
          <w:jc w:val="center"/>
        </w:trPr>
        <w:tc>
          <w:tcPr>
            <w:tcW w:w="1588" w:type="dxa"/>
            <w:vAlign w:val="center"/>
          </w:tcPr>
          <w:p w:rsidR="00450A2C" w:rsidRDefault="001D2F19">
            <w:pPr>
              <w:jc w:val="center"/>
            </w:pPr>
            <w:r>
              <w:rPr>
                <w:color w:val="000000"/>
                <w:szCs w:val="21"/>
              </w:rPr>
              <w:t>短期借款</w:t>
            </w:r>
          </w:p>
        </w:tc>
        <w:tc>
          <w:tcPr>
            <w:tcW w:w="1701" w:type="dxa"/>
            <w:vAlign w:val="center"/>
          </w:tcPr>
          <w:p w:rsidR="00450A2C" w:rsidRDefault="001D2F19">
            <w:pPr>
              <w:jc w:val="right"/>
            </w:pPr>
            <w:r>
              <w:rPr>
                <w:color w:val="000000"/>
                <w:szCs w:val="21"/>
              </w:rPr>
              <w:t>-</w:t>
            </w:r>
          </w:p>
        </w:tc>
        <w:tc>
          <w:tcPr>
            <w:tcW w:w="1701"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301" w:type="dxa"/>
            <w:vAlign w:val="center"/>
          </w:tcPr>
          <w:p w:rsidR="00450A2C" w:rsidRDefault="001D2F19">
            <w:pPr>
              <w:jc w:val="right"/>
            </w:pPr>
            <w:r>
              <w:rPr>
                <w:color w:val="000000"/>
                <w:szCs w:val="21"/>
              </w:rPr>
              <w:t>-</w:t>
            </w:r>
          </w:p>
        </w:tc>
      </w:tr>
      <w:tr w:rsidR="00450A2C">
        <w:trPr>
          <w:jc w:val="center"/>
        </w:trPr>
        <w:tc>
          <w:tcPr>
            <w:tcW w:w="1588" w:type="dxa"/>
            <w:vAlign w:val="center"/>
          </w:tcPr>
          <w:p w:rsidR="00450A2C" w:rsidRDefault="001D2F19">
            <w:pPr>
              <w:jc w:val="center"/>
            </w:pPr>
            <w:r>
              <w:rPr>
                <w:color w:val="000000"/>
                <w:szCs w:val="21"/>
              </w:rPr>
              <w:t>交易性金融负债</w:t>
            </w:r>
          </w:p>
        </w:tc>
        <w:tc>
          <w:tcPr>
            <w:tcW w:w="1701" w:type="dxa"/>
            <w:vAlign w:val="center"/>
          </w:tcPr>
          <w:p w:rsidR="00450A2C" w:rsidRDefault="001D2F19">
            <w:pPr>
              <w:jc w:val="right"/>
            </w:pPr>
            <w:r>
              <w:rPr>
                <w:color w:val="000000"/>
                <w:szCs w:val="21"/>
              </w:rPr>
              <w:t>-</w:t>
            </w:r>
          </w:p>
        </w:tc>
        <w:tc>
          <w:tcPr>
            <w:tcW w:w="1701"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301" w:type="dxa"/>
            <w:vAlign w:val="center"/>
          </w:tcPr>
          <w:p w:rsidR="00450A2C" w:rsidRDefault="001D2F19">
            <w:pPr>
              <w:jc w:val="right"/>
            </w:pPr>
            <w:r>
              <w:rPr>
                <w:color w:val="000000"/>
                <w:szCs w:val="21"/>
              </w:rPr>
              <w:t>-</w:t>
            </w:r>
          </w:p>
        </w:tc>
      </w:tr>
      <w:tr w:rsidR="00450A2C">
        <w:trPr>
          <w:jc w:val="center"/>
        </w:trPr>
        <w:tc>
          <w:tcPr>
            <w:tcW w:w="1588" w:type="dxa"/>
            <w:vAlign w:val="center"/>
          </w:tcPr>
          <w:p w:rsidR="00450A2C" w:rsidRDefault="001D2F19">
            <w:pPr>
              <w:jc w:val="center"/>
            </w:pPr>
            <w:r>
              <w:rPr>
                <w:color w:val="000000"/>
                <w:szCs w:val="21"/>
              </w:rPr>
              <w:t>衍生金融负债</w:t>
            </w:r>
          </w:p>
        </w:tc>
        <w:tc>
          <w:tcPr>
            <w:tcW w:w="1701" w:type="dxa"/>
            <w:vAlign w:val="center"/>
          </w:tcPr>
          <w:p w:rsidR="00450A2C" w:rsidRDefault="001D2F19">
            <w:pPr>
              <w:jc w:val="right"/>
            </w:pPr>
            <w:r>
              <w:rPr>
                <w:color w:val="000000"/>
                <w:szCs w:val="21"/>
              </w:rPr>
              <w:t>-</w:t>
            </w:r>
          </w:p>
        </w:tc>
        <w:tc>
          <w:tcPr>
            <w:tcW w:w="1701"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301" w:type="dxa"/>
            <w:vAlign w:val="center"/>
          </w:tcPr>
          <w:p w:rsidR="00450A2C" w:rsidRDefault="001D2F19">
            <w:pPr>
              <w:jc w:val="right"/>
            </w:pPr>
            <w:r>
              <w:rPr>
                <w:color w:val="000000"/>
                <w:szCs w:val="21"/>
              </w:rPr>
              <w:t>-</w:t>
            </w:r>
          </w:p>
        </w:tc>
      </w:tr>
      <w:tr w:rsidR="00450A2C">
        <w:trPr>
          <w:jc w:val="center"/>
        </w:trPr>
        <w:tc>
          <w:tcPr>
            <w:tcW w:w="1588" w:type="dxa"/>
            <w:vAlign w:val="center"/>
          </w:tcPr>
          <w:p w:rsidR="00450A2C" w:rsidRDefault="001D2F19">
            <w:pPr>
              <w:jc w:val="center"/>
            </w:pPr>
            <w:r>
              <w:rPr>
                <w:color w:val="000000"/>
                <w:szCs w:val="21"/>
              </w:rPr>
              <w:t>卖出回购金融资产款</w:t>
            </w:r>
          </w:p>
        </w:tc>
        <w:tc>
          <w:tcPr>
            <w:tcW w:w="1701" w:type="dxa"/>
            <w:vAlign w:val="center"/>
          </w:tcPr>
          <w:p w:rsidR="00450A2C" w:rsidRDefault="001D2F19">
            <w:pPr>
              <w:jc w:val="right"/>
            </w:pPr>
            <w:r>
              <w:rPr>
                <w:color w:val="000000"/>
                <w:szCs w:val="21"/>
              </w:rPr>
              <w:t>-</w:t>
            </w:r>
          </w:p>
        </w:tc>
        <w:tc>
          <w:tcPr>
            <w:tcW w:w="1701"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301" w:type="dxa"/>
            <w:vAlign w:val="center"/>
          </w:tcPr>
          <w:p w:rsidR="00450A2C" w:rsidRDefault="001D2F19">
            <w:pPr>
              <w:jc w:val="right"/>
            </w:pPr>
            <w:r>
              <w:rPr>
                <w:color w:val="000000"/>
                <w:szCs w:val="21"/>
              </w:rPr>
              <w:t>-</w:t>
            </w:r>
          </w:p>
        </w:tc>
      </w:tr>
      <w:tr w:rsidR="00450A2C">
        <w:trPr>
          <w:jc w:val="center"/>
        </w:trPr>
        <w:tc>
          <w:tcPr>
            <w:tcW w:w="1588" w:type="dxa"/>
            <w:vAlign w:val="center"/>
          </w:tcPr>
          <w:p w:rsidR="00450A2C" w:rsidRDefault="001D2F19">
            <w:pPr>
              <w:jc w:val="center"/>
            </w:pPr>
            <w:r>
              <w:rPr>
                <w:color w:val="000000"/>
                <w:szCs w:val="21"/>
              </w:rPr>
              <w:t>应付证券清算款</w:t>
            </w:r>
          </w:p>
        </w:tc>
        <w:tc>
          <w:tcPr>
            <w:tcW w:w="1701" w:type="dxa"/>
            <w:vAlign w:val="center"/>
          </w:tcPr>
          <w:p w:rsidR="00450A2C" w:rsidRDefault="001D2F19">
            <w:pPr>
              <w:jc w:val="right"/>
            </w:pPr>
            <w:r>
              <w:rPr>
                <w:color w:val="000000"/>
                <w:szCs w:val="21"/>
              </w:rPr>
              <w:t>-</w:t>
            </w:r>
          </w:p>
        </w:tc>
        <w:tc>
          <w:tcPr>
            <w:tcW w:w="1701"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13,655.86</w:t>
            </w:r>
          </w:p>
        </w:tc>
        <w:tc>
          <w:tcPr>
            <w:tcW w:w="1301" w:type="dxa"/>
            <w:vAlign w:val="center"/>
          </w:tcPr>
          <w:p w:rsidR="00450A2C" w:rsidRDefault="001D2F19">
            <w:pPr>
              <w:jc w:val="right"/>
            </w:pPr>
            <w:r>
              <w:rPr>
                <w:color w:val="000000"/>
                <w:szCs w:val="21"/>
              </w:rPr>
              <w:t>13,655.86</w:t>
            </w:r>
          </w:p>
        </w:tc>
      </w:tr>
      <w:tr w:rsidR="00450A2C">
        <w:trPr>
          <w:jc w:val="center"/>
        </w:trPr>
        <w:tc>
          <w:tcPr>
            <w:tcW w:w="1588" w:type="dxa"/>
            <w:vAlign w:val="center"/>
          </w:tcPr>
          <w:p w:rsidR="00450A2C" w:rsidRDefault="001D2F19">
            <w:pPr>
              <w:jc w:val="center"/>
            </w:pPr>
            <w:r>
              <w:rPr>
                <w:color w:val="000000"/>
                <w:szCs w:val="21"/>
              </w:rPr>
              <w:t>应付赎回款</w:t>
            </w:r>
          </w:p>
        </w:tc>
        <w:tc>
          <w:tcPr>
            <w:tcW w:w="1701" w:type="dxa"/>
            <w:vAlign w:val="center"/>
          </w:tcPr>
          <w:p w:rsidR="00450A2C" w:rsidRDefault="001D2F19">
            <w:pPr>
              <w:jc w:val="right"/>
            </w:pPr>
            <w:r>
              <w:rPr>
                <w:color w:val="000000"/>
                <w:szCs w:val="21"/>
              </w:rPr>
              <w:t>-</w:t>
            </w:r>
          </w:p>
        </w:tc>
        <w:tc>
          <w:tcPr>
            <w:tcW w:w="1701"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301" w:type="dxa"/>
            <w:vAlign w:val="center"/>
          </w:tcPr>
          <w:p w:rsidR="00450A2C" w:rsidRDefault="001D2F19">
            <w:pPr>
              <w:jc w:val="right"/>
            </w:pPr>
            <w:r>
              <w:rPr>
                <w:color w:val="000000"/>
                <w:szCs w:val="21"/>
              </w:rPr>
              <w:t>-</w:t>
            </w:r>
          </w:p>
        </w:tc>
      </w:tr>
      <w:tr w:rsidR="00450A2C">
        <w:trPr>
          <w:jc w:val="center"/>
        </w:trPr>
        <w:tc>
          <w:tcPr>
            <w:tcW w:w="1588" w:type="dxa"/>
            <w:vAlign w:val="center"/>
          </w:tcPr>
          <w:p w:rsidR="00450A2C" w:rsidRDefault="001D2F19">
            <w:pPr>
              <w:jc w:val="center"/>
            </w:pPr>
            <w:r>
              <w:rPr>
                <w:color w:val="000000"/>
                <w:szCs w:val="21"/>
              </w:rPr>
              <w:t>应付管理人报酬</w:t>
            </w:r>
          </w:p>
        </w:tc>
        <w:tc>
          <w:tcPr>
            <w:tcW w:w="1701" w:type="dxa"/>
            <w:vAlign w:val="center"/>
          </w:tcPr>
          <w:p w:rsidR="00450A2C" w:rsidRDefault="001D2F19">
            <w:pPr>
              <w:jc w:val="right"/>
            </w:pPr>
            <w:r>
              <w:rPr>
                <w:color w:val="000000"/>
                <w:szCs w:val="21"/>
              </w:rPr>
              <w:t>-</w:t>
            </w:r>
          </w:p>
        </w:tc>
        <w:tc>
          <w:tcPr>
            <w:tcW w:w="1701"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30,533.77</w:t>
            </w:r>
          </w:p>
        </w:tc>
        <w:tc>
          <w:tcPr>
            <w:tcW w:w="1301" w:type="dxa"/>
            <w:vAlign w:val="center"/>
          </w:tcPr>
          <w:p w:rsidR="00450A2C" w:rsidRDefault="001D2F19">
            <w:pPr>
              <w:jc w:val="right"/>
            </w:pPr>
            <w:r>
              <w:rPr>
                <w:color w:val="000000"/>
                <w:szCs w:val="21"/>
              </w:rPr>
              <w:t>30,533.77</w:t>
            </w:r>
          </w:p>
        </w:tc>
      </w:tr>
      <w:tr w:rsidR="00450A2C">
        <w:trPr>
          <w:jc w:val="center"/>
        </w:trPr>
        <w:tc>
          <w:tcPr>
            <w:tcW w:w="1588" w:type="dxa"/>
            <w:vAlign w:val="center"/>
          </w:tcPr>
          <w:p w:rsidR="00450A2C" w:rsidRDefault="001D2F19">
            <w:pPr>
              <w:jc w:val="center"/>
            </w:pPr>
            <w:r>
              <w:rPr>
                <w:color w:val="000000"/>
                <w:szCs w:val="21"/>
              </w:rPr>
              <w:t>应付托管费</w:t>
            </w:r>
          </w:p>
        </w:tc>
        <w:tc>
          <w:tcPr>
            <w:tcW w:w="1701" w:type="dxa"/>
            <w:vAlign w:val="center"/>
          </w:tcPr>
          <w:p w:rsidR="00450A2C" w:rsidRDefault="001D2F19">
            <w:pPr>
              <w:jc w:val="right"/>
            </w:pPr>
            <w:r>
              <w:rPr>
                <w:color w:val="000000"/>
                <w:szCs w:val="21"/>
              </w:rPr>
              <w:t>-</w:t>
            </w:r>
          </w:p>
        </w:tc>
        <w:tc>
          <w:tcPr>
            <w:tcW w:w="1701"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10,177.92</w:t>
            </w:r>
          </w:p>
        </w:tc>
        <w:tc>
          <w:tcPr>
            <w:tcW w:w="1301" w:type="dxa"/>
            <w:vAlign w:val="center"/>
          </w:tcPr>
          <w:p w:rsidR="00450A2C" w:rsidRDefault="001D2F19">
            <w:pPr>
              <w:jc w:val="right"/>
            </w:pPr>
            <w:r>
              <w:rPr>
                <w:color w:val="000000"/>
                <w:szCs w:val="21"/>
              </w:rPr>
              <w:t>10,177.92</w:t>
            </w:r>
          </w:p>
        </w:tc>
      </w:tr>
      <w:tr w:rsidR="00450A2C">
        <w:trPr>
          <w:jc w:val="center"/>
        </w:trPr>
        <w:tc>
          <w:tcPr>
            <w:tcW w:w="1588" w:type="dxa"/>
            <w:vAlign w:val="center"/>
          </w:tcPr>
          <w:p w:rsidR="00450A2C" w:rsidRDefault="001D2F19">
            <w:pPr>
              <w:jc w:val="center"/>
            </w:pPr>
            <w:r>
              <w:rPr>
                <w:color w:val="000000"/>
                <w:szCs w:val="21"/>
              </w:rPr>
              <w:t>应付销售服务费</w:t>
            </w:r>
          </w:p>
        </w:tc>
        <w:tc>
          <w:tcPr>
            <w:tcW w:w="1701" w:type="dxa"/>
            <w:vAlign w:val="center"/>
          </w:tcPr>
          <w:p w:rsidR="00450A2C" w:rsidRDefault="001D2F19">
            <w:pPr>
              <w:jc w:val="right"/>
            </w:pPr>
            <w:r>
              <w:rPr>
                <w:color w:val="000000"/>
                <w:szCs w:val="21"/>
              </w:rPr>
              <w:t>-</w:t>
            </w:r>
          </w:p>
        </w:tc>
        <w:tc>
          <w:tcPr>
            <w:tcW w:w="1701"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301" w:type="dxa"/>
            <w:vAlign w:val="center"/>
          </w:tcPr>
          <w:p w:rsidR="00450A2C" w:rsidRDefault="001D2F19">
            <w:pPr>
              <w:jc w:val="right"/>
            </w:pPr>
            <w:r>
              <w:rPr>
                <w:color w:val="000000"/>
                <w:szCs w:val="21"/>
              </w:rPr>
              <w:t>-</w:t>
            </w:r>
          </w:p>
        </w:tc>
      </w:tr>
      <w:tr w:rsidR="00450A2C">
        <w:trPr>
          <w:jc w:val="center"/>
        </w:trPr>
        <w:tc>
          <w:tcPr>
            <w:tcW w:w="1588" w:type="dxa"/>
            <w:vAlign w:val="center"/>
          </w:tcPr>
          <w:p w:rsidR="00450A2C" w:rsidRDefault="001D2F19">
            <w:pPr>
              <w:jc w:val="center"/>
            </w:pPr>
            <w:r>
              <w:rPr>
                <w:color w:val="000000"/>
                <w:szCs w:val="21"/>
              </w:rPr>
              <w:t>应付交易费用</w:t>
            </w:r>
          </w:p>
        </w:tc>
        <w:tc>
          <w:tcPr>
            <w:tcW w:w="1701" w:type="dxa"/>
            <w:vAlign w:val="center"/>
          </w:tcPr>
          <w:p w:rsidR="00450A2C" w:rsidRDefault="001D2F19">
            <w:pPr>
              <w:jc w:val="right"/>
            </w:pPr>
            <w:r>
              <w:rPr>
                <w:color w:val="000000"/>
                <w:szCs w:val="21"/>
              </w:rPr>
              <w:t>-</w:t>
            </w:r>
          </w:p>
        </w:tc>
        <w:tc>
          <w:tcPr>
            <w:tcW w:w="1701"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5,381.05</w:t>
            </w:r>
          </w:p>
        </w:tc>
        <w:tc>
          <w:tcPr>
            <w:tcW w:w="1301" w:type="dxa"/>
            <w:vAlign w:val="center"/>
          </w:tcPr>
          <w:p w:rsidR="00450A2C" w:rsidRDefault="001D2F19">
            <w:pPr>
              <w:jc w:val="right"/>
            </w:pPr>
            <w:r>
              <w:rPr>
                <w:color w:val="000000"/>
                <w:szCs w:val="21"/>
              </w:rPr>
              <w:t>5,381.05</w:t>
            </w:r>
          </w:p>
        </w:tc>
      </w:tr>
      <w:tr w:rsidR="00450A2C">
        <w:trPr>
          <w:jc w:val="center"/>
        </w:trPr>
        <w:tc>
          <w:tcPr>
            <w:tcW w:w="1588" w:type="dxa"/>
            <w:vAlign w:val="center"/>
          </w:tcPr>
          <w:p w:rsidR="00450A2C" w:rsidRDefault="001D2F19">
            <w:pPr>
              <w:jc w:val="center"/>
            </w:pPr>
            <w:r>
              <w:rPr>
                <w:color w:val="000000"/>
                <w:szCs w:val="21"/>
              </w:rPr>
              <w:t>应交税费</w:t>
            </w:r>
          </w:p>
        </w:tc>
        <w:tc>
          <w:tcPr>
            <w:tcW w:w="1701" w:type="dxa"/>
            <w:vAlign w:val="center"/>
          </w:tcPr>
          <w:p w:rsidR="00450A2C" w:rsidRDefault="001D2F19">
            <w:pPr>
              <w:jc w:val="right"/>
            </w:pPr>
            <w:r>
              <w:rPr>
                <w:color w:val="000000"/>
                <w:szCs w:val="21"/>
              </w:rPr>
              <w:t>-</w:t>
            </w:r>
          </w:p>
        </w:tc>
        <w:tc>
          <w:tcPr>
            <w:tcW w:w="1701"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301" w:type="dxa"/>
            <w:vAlign w:val="center"/>
          </w:tcPr>
          <w:p w:rsidR="00450A2C" w:rsidRDefault="001D2F19">
            <w:pPr>
              <w:jc w:val="right"/>
            </w:pPr>
            <w:r>
              <w:rPr>
                <w:color w:val="000000"/>
                <w:szCs w:val="21"/>
              </w:rPr>
              <w:t>-</w:t>
            </w:r>
          </w:p>
        </w:tc>
      </w:tr>
      <w:tr w:rsidR="00450A2C">
        <w:trPr>
          <w:jc w:val="center"/>
        </w:trPr>
        <w:tc>
          <w:tcPr>
            <w:tcW w:w="1588" w:type="dxa"/>
            <w:vAlign w:val="center"/>
          </w:tcPr>
          <w:p w:rsidR="00450A2C" w:rsidRDefault="001D2F19">
            <w:pPr>
              <w:jc w:val="center"/>
            </w:pPr>
            <w:r>
              <w:rPr>
                <w:color w:val="000000"/>
                <w:szCs w:val="21"/>
              </w:rPr>
              <w:t>应付利息</w:t>
            </w:r>
          </w:p>
        </w:tc>
        <w:tc>
          <w:tcPr>
            <w:tcW w:w="1701" w:type="dxa"/>
            <w:vAlign w:val="center"/>
          </w:tcPr>
          <w:p w:rsidR="00450A2C" w:rsidRDefault="001D2F19">
            <w:pPr>
              <w:jc w:val="right"/>
            </w:pPr>
            <w:r>
              <w:rPr>
                <w:color w:val="000000"/>
                <w:szCs w:val="21"/>
              </w:rPr>
              <w:t>-</w:t>
            </w:r>
          </w:p>
        </w:tc>
        <w:tc>
          <w:tcPr>
            <w:tcW w:w="1701"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301" w:type="dxa"/>
            <w:vAlign w:val="center"/>
          </w:tcPr>
          <w:p w:rsidR="00450A2C" w:rsidRDefault="001D2F19">
            <w:pPr>
              <w:jc w:val="right"/>
            </w:pPr>
            <w:r>
              <w:rPr>
                <w:color w:val="000000"/>
                <w:szCs w:val="21"/>
              </w:rPr>
              <w:t>-</w:t>
            </w:r>
          </w:p>
        </w:tc>
      </w:tr>
      <w:tr w:rsidR="00450A2C">
        <w:trPr>
          <w:jc w:val="center"/>
        </w:trPr>
        <w:tc>
          <w:tcPr>
            <w:tcW w:w="1588" w:type="dxa"/>
            <w:vAlign w:val="center"/>
          </w:tcPr>
          <w:p w:rsidR="00450A2C" w:rsidRDefault="001D2F19">
            <w:pPr>
              <w:jc w:val="center"/>
            </w:pPr>
            <w:r>
              <w:rPr>
                <w:color w:val="000000"/>
                <w:szCs w:val="21"/>
              </w:rPr>
              <w:t>应付利润</w:t>
            </w:r>
          </w:p>
        </w:tc>
        <w:tc>
          <w:tcPr>
            <w:tcW w:w="1701" w:type="dxa"/>
            <w:vAlign w:val="center"/>
          </w:tcPr>
          <w:p w:rsidR="00450A2C" w:rsidRDefault="001D2F19">
            <w:pPr>
              <w:jc w:val="right"/>
            </w:pPr>
            <w:r>
              <w:rPr>
                <w:color w:val="000000"/>
                <w:szCs w:val="21"/>
              </w:rPr>
              <w:t>-</w:t>
            </w:r>
          </w:p>
        </w:tc>
        <w:tc>
          <w:tcPr>
            <w:tcW w:w="1701"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301" w:type="dxa"/>
            <w:vAlign w:val="center"/>
          </w:tcPr>
          <w:p w:rsidR="00450A2C" w:rsidRDefault="001D2F19">
            <w:pPr>
              <w:jc w:val="right"/>
            </w:pPr>
            <w:r>
              <w:rPr>
                <w:color w:val="000000"/>
                <w:szCs w:val="21"/>
              </w:rPr>
              <w:t>-</w:t>
            </w:r>
          </w:p>
        </w:tc>
      </w:tr>
      <w:tr w:rsidR="00450A2C">
        <w:trPr>
          <w:jc w:val="center"/>
        </w:trPr>
        <w:tc>
          <w:tcPr>
            <w:tcW w:w="1588" w:type="dxa"/>
            <w:vAlign w:val="center"/>
          </w:tcPr>
          <w:p w:rsidR="00450A2C" w:rsidRDefault="001D2F19">
            <w:pPr>
              <w:jc w:val="center"/>
            </w:pPr>
            <w:r>
              <w:rPr>
                <w:color w:val="000000"/>
                <w:szCs w:val="21"/>
              </w:rPr>
              <w:t>递延所得税负债</w:t>
            </w:r>
          </w:p>
        </w:tc>
        <w:tc>
          <w:tcPr>
            <w:tcW w:w="1701" w:type="dxa"/>
            <w:vAlign w:val="center"/>
          </w:tcPr>
          <w:p w:rsidR="00450A2C" w:rsidRDefault="001D2F19">
            <w:pPr>
              <w:jc w:val="right"/>
            </w:pPr>
            <w:r>
              <w:rPr>
                <w:color w:val="000000"/>
                <w:szCs w:val="21"/>
              </w:rPr>
              <w:t>-</w:t>
            </w:r>
          </w:p>
        </w:tc>
        <w:tc>
          <w:tcPr>
            <w:tcW w:w="1701"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301" w:type="dxa"/>
            <w:vAlign w:val="center"/>
          </w:tcPr>
          <w:p w:rsidR="00450A2C" w:rsidRDefault="001D2F19">
            <w:pPr>
              <w:jc w:val="right"/>
            </w:pPr>
            <w:r>
              <w:rPr>
                <w:color w:val="000000"/>
                <w:szCs w:val="21"/>
              </w:rPr>
              <w:t>-</w:t>
            </w:r>
          </w:p>
        </w:tc>
      </w:tr>
      <w:tr w:rsidR="00450A2C">
        <w:trPr>
          <w:jc w:val="center"/>
        </w:trPr>
        <w:tc>
          <w:tcPr>
            <w:tcW w:w="1588" w:type="dxa"/>
            <w:vAlign w:val="center"/>
          </w:tcPr>
          <w:p w:rsidR="00450A2C" w:rsidRDefault="001D2F19">
            <w:pPr>
              <w:jc w:val="center"/>
            </w:pPr>
            <w:r>
              <w:rPr>
                <w:color w:val="000000"/>
                <w:szCs w:val="21"/>
              </w:rPr>
              <w:t>其他负债</w:t>
            </w:r>
          </w:p>
        </w:tc>
        <w:tc>
          <w:tcPr>
            <w:tcW w:w="1701" w:type="dxa"/>
            <w:vAlign w:val="center"/>
          </w:tcPr>
          <w:p w:rsidR="00450A2C" w:rsidRDefault="001D2F19">
            <w:pPr>
              <w:jc w:val="right"/>
            </w:pPr>
            <w:r>
              <w:rPr>
                <w:color w:val="000000"/>
                <w:szCs w:val="21"/>
              </w:rPr>
              <w:t>-</w:t>
            </w:r>
          </w:p>
        </w:tc>
        <w:tc>
          <w:tcPr>
            <w:tcW w:w="1701"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149,060.74</w:t>
            </w:r>
          </w:p>
        </w:tc>
        <w:tc>
          <w:tcPr>
            <w:tcW w:w="1301" w:type="dxa"/>
            <w:vAlign w:val="center"/>
          </w:tcPr>
          <w:p w:rsidR="00450A2C" w:rsidRDefault="001D2F19">
            <w:pPr>
              <w:jc w:val="right"/>
            </w:pPr>
            <w:r>
              <w:rPr>
                <w:color w:val="000000"/>
                <w:szCs w:val="21"/>
              </w:rPr>
              <w:t>149,060.74</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208,809.34</w:t>
            </w:r>
          </w:p>
        </w:tc>
        <w:tc>
          <w:tcPr>
            <w:tcW w:w="1301" w:type="dxa"/>
            <w:vAlign w:val="center"/>
          </w:tcPr>
          <w:p w:rsidR="00753756" w:rsidRPr="00224952" w:rsidRDefault="00753756" w:rsidP="00B60413">
            <w:pPr>
              <w:spacing w:line="360" w:lineRule="auto"/>
              <w:ind w:right="210"/>
              <w:jc w:val="center"/>
              <w:rPr>
                <w:szCs w:val="21"/>
              </w:rPr>
            </w:pPr>
            <w:r w:rsidRPr="00224952">
              <w:rPr>
                <w:szCs w:val="21"/>
              </w:rPr>
              <w:t>208,809.34</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11,189,873.48</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C201C3">
            <w:pPr>
              <w:spacing w:line="360" w:lineRule="auto"/>
              <w:jc w:val="center"/>
              <w:rPr>
                <w:szCs w:val="21"/>
              </w:rPr>
            </w:pPr>
            <w:r w:rsidRPr="00224952">
              <w:rPr>
                <w:szCs w:val="21"/>
              </w:rPr>
              <w:t>234,825,052.24</w:t>
            </w:r>
          </w:p>
        </w:tc>
        <w:tc>
          <w:tcPr>
            <w:tcW w:w="1301" w:type="dxa"/>
            <w:vAlign w:val="center"/>
          </w:tcPr>
          <w:p w:rsidR="00753756" w:rsidRPr="00224952" w:rsidRDefault="00753756" w:rsidP="00B60413">
            <w:pPr>
              <w:spacing w:line="360" w:lineRule="auto"/>
              <w:jc w:val="center"/>
              <w:rPr>
                <w:szCs w:val="21"/>
              </w:rPr>
            </w:pPr>
            <w:r w:rsidRPr="00224952">
              <w:rPr>
                <w:szCs w:val="21"/>
              </w:rPr>
              <w:t>246,014,925.72</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szCs w:val="21"/>
              </w:rPr>
            </w:pPr>
            <w:r w:rsidRPr="00224952">
              <w:rPr>
                <w:rFonts w:hint="eastAsia"/>
                <w:szCs w:val="21"/>
              </w:rPr>
              <w:t>上年度末</w:t>
            </w:r>
          </w:p>
          <w:p w:rsidR="00753756" w:rsidRPr="00224952" w:rsidRDefault="00753756" w:rsidP="001A1348">
            <w:pPr>
              <w:spacing w:line="360" w:lineRule="auto"/>
              <w:jc w:val="center"/>
              <w:rPr>
                <w:color w:val="000000"/>
                <w:szCs w:val="21"/>
              </w:rPr>
            </w:pPr>
            <w:r w:rsidRPr="00224952">
              <w:rPr>
                <w:szCs w:val="21"/>
              </w:rPr>
              <w:lastRenderedPageBreak/>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lastRenderedPageBreak/>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450A2C">
        <w:trPr>
          <w:jc w:val="center"/>
        </w:trPr>
        <w:tc>
          <w:tcPr>
            <w:tcW w:w="1588" w:type="dxa"/>
            <w:vAlign w:val="center"/>
          </w:tcPr>
          <w:p w:rsidR="00450A2C" w:rsidRDefault="001D2F19">
            <w:pPr>
              <w:jc w:val="center"/>
            </w:pPr>
            <w:r>
              <w:rPr>
                <w:color w:val="000000"/>
                <w:szCs w:val="21"/>
              </w:rPr>
              <w:t>银行存款</w:t>
            </w:r>
          </w:p>
        </w:tc>
        <w:tc>
          <w:tcPr>
            <w:tcW w:w="1701" w:type="dxa"/>
            <w:vAlign w:val="center"/>
          </w:tcPr>
          <w:p w:rsidR="00450A2C" w:rsidRDefault="001D2F19">
            <w:pPr>
              <w:jc w:val="right"/>
            </w:pPr>
            <w:r>
              <w:rPr>
                <w:color w:val="000000"/>
                <w:szCs w:val="21"/>
              </w:rPr>
              <w:t>7,016,009.45</w:t>
            </w:r>
          </w:p>
        </w:tc>
        <w:tc>
          <w:tcPr>
            <w:tcW w:w="1701"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301" w:type="dxa"/>
            <w:vAlign w:val="center"/>
          </w:tcPr>
          <w:p w:rsidR="00450A2C" w:rsidRDefault="001D2F19">
            <w:pPr>
              <w:jc w:val="right"/>
            </w:pPr>
            <w:r>
              <w:rPr>
                <w:color w:val="000000"/>
                <w:szCs w:val="21"/>
              </w:rPr>
              <w:t>7,016,009.45</w:t>
            </w:r>
          </w:p>
        </w:tc>
      </w:tr>
      <w:tr w:rsidR="00450A2C">
        <w:trPr>
          <w:jc w:val="center"/>
        </w:trPr>
        <w:tc>
          <w:tcPr>
            <w:tcW w:w="1588" w:type="dxa"/>
            <w:vAlign w:val="center"/>
          </w:tcPr>
          <w:p w:rsidR="00450A2C" w:rsidRDefault="001D2F19">
            <w:pPr>
              <w:jc w:val="center"/>
            </w:pPr>
            <w:r>
              <w:rPr>
                <w:color w:val="000000"/>
                <w:szCs w:val="21"/>
              </w:rPr>
              <w:t>结算备付金</w:t>
            </w:r>
          </w:p>
        </w:tc>
        <w:tc>
          <w:tcPr>
            <w:tcW w:w="1701" w:type="dxa"/>
            <w:vAlign w:val="center"/>
          </w:tcPr>
          <w:p w:rsidR="00450A2C" w:rsidRDefault="001D2F19">
            <w:pPr>
              <w:jc w:val="right"/>
            </w:pPr>
            <w:r>
              <w:rPr>
                <w:color w:val="000000"/>
                <w:szCs w:val="21"/>
              </w:rPr>
              <w:t>2,681,130.01</w:t>
            </w:r>
          </w:p>
        </w:tc>
        <w:tc>
          <w:tcPr>
            <w:tcW w:w="1701"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301" w:type="dxa"/>
            <w:vAlign w:val="center"/>
          </w:tcPr>
          <w:p w:rsidR="00450A2C" w:rsidRDefault="001D2F19">
            <w:pPr>
              <w:jc w:val="right"/>
            </w:pPr>
            <w:r>
              <w:rPr>
                <w:color w:val="000000"/>
                <w:szCs w:val="21"/>
              </w:rPr>
              <w:t>2,681,130.01</w:t>
            </w:r>
          </w:p>
        </w:tc>
      </w:tr>
      <w:tr w:rsidR="00450A2C">
        <w:trPr>
          <w:jc w:val="center"/>
        </w:trPr>
        <w:tc>
          <w:tcPr>
            <w:tcW w:w="1588" w:type="dxa"/>
            <w:vAlign w:val="center"/>
          </w:tcPr>
          <w:p w:rsidR="00450A2C" w:rsidRDefault="001D2F19">
            <w:pPr>
              <w:jc w:val="center"/>
            </w:pPr>
            <w:r>
              <w:rPr>
                <w:color w:val="000000"/>
                <w:szCs w:val="21"/>
              </w:rPr>
              <w:t>存出保证金</w:t>
            </w:r>
          </w:p>
        </w:tc>
        <w:tc>
          <w:tcPr>
            <w:tcW w:w="1701" w:type="dxa"/>
            <w:vAlign w:val="center"/>
          </w:tcPr>
          <w:p w:rsidR="00450A2C" w:rsidRDefault="001D2F19">
            <w:pPr>
              <w:jc w:val="right"/>
            </w:pPr>
            <w:r>
              <w:rPr>
                <w:color w:val="000000"/>
                <w:szCs w:val="21"/>
              </w:rPr>
              <w:t>1,209,917.01</w:t>
            </w:r>
          </w:p>
        </w:tc>
        <w:tc>
          <w:tcPr>
            <w:tcW w:w="1701"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301" w:type="dxa"/>
            <w:vAlign w:val="center"/>
          </w:tcPr>
          <w:p w:rsidR="00450A2C" w:rsidRDefault="001D2F19">
            <w:pPr>
              <w:jc w:val="right"/>
            </w:pPr>
            <w:r>
              <w:rPr>
                <w:color w:val="000000"/>
                <w:szCs w:val="21"/>
              </w:rPr>
              <w:t>1,209,917.01</w:t>
            </w:r>
          </w:p>
        </w:tc>
      </w:tr>
      <w:tr w:rsidR="00450A2C">
        <w:trPr>
          <w:jc w:val="center"/>
        </w:trPr>
        <w:tc>
          <w:tcPr>
            <w:tcW w:w="1588" w:type="dxa"/>
            <w:vAlign w:val="center"/>
          </w:tcPr>
          <w:p w:rsidR="00450A2C" w:rsidRDefault="001D2F19">
            <w:pPr>
              <w:jc w:val="center"/>
            </w:pPr>
            <w:r>
              <w:rPr>
                <w:color w:val="000000"/>
                <w:szCs w:val="21"/>
              </w:rPr>
              <w:t>交易性金融资产</w:t>
            </w:r>
          </w:p>
        </w:tc>
        <w:tc>
          <w:tcPr>
            <w:tcW w:w="1701" w:type="dxa"/>
            <w:vAlign w:val="center"/>
          </w:tcPr>
          <w:p w:rsidR="00450A2C" w:rsidRDefault="001D2F19">
            <w:pPr>
              <w:jc w:val="right"/>
            </w:pPr>
            <w:r>
              <w:rPr>
                <w:color w:val="000000"/>
                <w:szCs w:val="21"/>
              </w:rPr>
              <w:t>-</w:t>
            </w:r>
          </w:p>
        </w:tc>
        <w:tc>
          <w:tcPr>
            <w:tcW w:w="1701"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418,993.05</w:t>
            </w:r>
          </w:p>
        </w:tc>
        <w:tc>
          <w:tcPr>
            <w:tcW w:w="1559" w:type="dxa"/>
            <w:vAlign w:val="center"/>
          </w:tcPr>
          <w:p w:rsidR="00450A2C" w:rsidRDefault="001D2F19">
            <w:pPr>
              <w:jc w:val="right"/>
            </w:pPr>
            <w:r>
              <w:rPr>
                <w:color w:val="000000"/>
                <w:szCs w:val="21"/>
              </w:rPr>
              <w:t>228,001,319.22</w:t>
            </w:r>
          </w:p>
        </w:tc>
        <w:tc>
          <w:tcPr>
            <w:tcW w:w="1301" w:type="dxa"/>
            <w:vAlign w:val="center"/>
          </w:tcPr>
          <w:p w:rsidR="00450A2C" w:rsidRDefault="001D2F19">
            <w:pPr>
              <w:jc w:val="right"/>
            </w:pPr>
            <w:r>
              <w:rPr>
                <w:color w:val="000000"/>
                <w:szCs w:val="21"/>
              </w:rPr>
              <w:t>228,420,312.27</w:t>
            </w:r>
          </w:p>
        </w:tc>
      </w:tr>
      <w:tr w:rsidR="00450A2C">
        <w:trPr>
          <w:jc w:val="center"/>
        </w:trPr>
        <w:tc>
          <w:tcPr>
            <w:tcW w:w="1588" w:type="dxa"/>
            <w:vAlign w:val="center"/>
          </w:tcPr>
          <w:p w:rsidR="00450A2C" w:rsidRDefault="001D2F19">
            <w:pPr>
              <w:jc w:val="center"/>
            </w:pPr>
            <w:r>
              <w:rPr>
                <w:color w:val="000000"/>
                <w:szCs w:val="21"/>
              </w:rPr>
              <w:t>衍生金融资产</w:t>
            </w:r>
          </w:p>
        </w:tc>
        <w:tc>
          <w:tcPr>
            <w:tcW w:w="1701" w:type="dxa"/>
            <w:vAlign w:val="center"/>
          </w:tcPr>
          <w:p w:rsidR="00450A2C" w:rsidRDefault="001D2F19">
            <w:pPr>
              <w:jc w:val="right"/>
            </w:pPr>
            <w:r>
              <w:rPr>
                <w:color w:val="000000"/>
                <w:szCs w:val="21"/>
              </w:rPr>
              <w:t>-</w:t>
            </w:r>
          </w:p>
        </w:tc>
        <w:tc>
          <w:tcPr>
            <w:tcW w:w="1701"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301" w:type="dxa"/>
            <w:vAlign w:val="center"/>
          </w:tcPr>
          <w:p w:rsidR="00450A2C" w:rsidRDefault="001D2F19">
            <w:pPr>
              <w:jc w:val="right"/>
            </w:pPr>
            <w:r>
              <w:rPr>
                <w:color w:val="000000"/>
                <w:szCs w:val="21"/>
              </w:rPr>
              <w:t>-</w:t>
            </w:r>
          </w:p>
        </w:tc>
      </w:tr>
      <w:tr w:rsidR="00450A2C">
        <w:trPr>
          <w:jc w:val="center"/>
        </w:trPr>
        <w:tc>
          <w:tcPr>
            <w:tcW w:w="1588" w:type="dxa"/>
            <w:vAlign w:val="center"/>
          </w:tcPr>
          <w:p w:rsidR="00450A2C" w:rsidRDefault="001D2F19">
            <w:pPr>
              <w:jc w:val="center"/>
            </w:pPr>
            <w:r>
              <w:rPr>
                <w:color w:val="000000"/>
                <w:szCs w:val="21"/>
              </w:rPr>
              <w:t>买入返售金融资产</w:t>
            </w:r>
          </w:p>
        </w:tc>
        <w:tc>
          <w:tcPr>
            <w:tcW w:w="1701" w:type="dxa"/>
            <w:vAlign w:val="center"/>
          </w:tcPr>
          <w:p w:rsidR="00450A2C" w:rsidRDefault="001D2F19">
            <w:pPr>
              <w:jc w:val="right"/>
            </w:pPr>
            <w:r>
              <w:rPr>
                <w:color w:val="000000"/>
                <w:szCs w:val="21"/>
              </w:rPr>
              <w:t>-</w:t>
            </w:r>
          </w:p>
        </w:tc>
        <w:tc>
          <w:tcPr>
            <w:tcW w:w="1701"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301" w:type="dxa"/>
            <w:vAlign w:val="center"/>
          </w:tcPr>
          <w:p w:rsidR="00450A2C" w:rsidRDefault="001D2F19">
            <w:pPr>
              <w:jc w:val="right"/>
            </w:pPr>
            <w:r>
              <w:rPr>
                <w:color w:val="000000"/>
                <w:szCs w:val="21"/>
              </w:rPr>
              <w:t>-</w:t>
            </w:r>
          </w:p>
        </w:tc>
      </w:tr>
      <w:tr w:rsidR="00450A2C">
        <w:trPr>
          <w:jc w:val="center"/>
        </w:trPr>
        <w:tc>
          <w:tcPr>
            <w:tcW w:w="1588" w:type="dxa"/>
            <w:vAlign w:val="center"/>
          </w:tcPr>
          <w:p w:rsidR="00450A2C" w:rsidRDefault="001D2F19">
            <w:pPr>
              <w:jc w:val="center"/>
            </w:pPr>
            <w:r>
              <w:rPr>
                <w:color w:val="000000"/>
                <w:szCs w:val="21"/>
              </w:rPr>
              <w:t>应收证券清算款</w:t>
            </w:r>
          </w:p>
        </w:tc>
        <w:tc>
          <w:tcPr>
            <w:tcW w:w="1701" w:type="dxa"/>
            <w:vAlign w:val="center"/>
          </w:tcPr>
          <w:p w:rsidR="00450A2C" w:rsidRDefault="001D2F19">
            <w:pPr>
              <w:jc w:val="right"/>
            </w:pPr>
            <w:r>
              <w:rPr>
                <w:color w:val="000000"/>
                <w:szCs w:val="21"/>
              </w:rPr>
              <w:t>-</w:t>
            </w:r>
          </w:p>
        </w:tc>
        <w:tc>
          <w:tcPr>
            <w:tcW w:w="1701"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322,913.63</w:t>
            </w:r>
          </w:p>
        </w:tc>
        <w:tc>
          <w:tcPr>
            <w:tcW w:w="1301" w:type="dxa"/>
            <w:vAlign w:val="center"/>
          </w:tcPr>
          <w:p w:rsidR="00450A2C" w:rsidRDefault="001D2F19">
            <w:pPr>
              <w:jc w:val="right"/>
            </w:pPr>
            <w:r>
              <w:rPr>
                <w:color w:val="000000"/>
                <w:szCs w:val="21"/>
              </w:rPr>
              <w:t>322,913.63</w:t>
            </w:r>
          </w:p>
        </w:tc>
      </w:tr>
      <w:tr w:rsidR="00450A2C">
        <w:trPr>
          <w:jc w:val="center"/>
        </w:trPr>
        <w:tc>
          <w:tcPr>
            <w:tcW w:w="1588" w:type="dxa"/>
            <w:vAlign w:val="center"/>
          </w:tcPr>
          <w:p w:rsidR="00450A2C" w:rsidRDefault="001D2F19">
            <w:pPr>
              <w:jc w:val="center"/>
            </w:pPr>
            <w:r>
              <w:rPr>
                <w:color w:val="000000"/>
                <w:szCs w:val="21"/>
              </w:rPr>
              <w:t>应收利息</w:t>
            </w:r>
          </w:p>
        </w:tc>
        <w:tc>
          <w:tcPr>
            <w:tcW w:w="1701" w:type="dxa"/>
            <w:vAlign w:val="center"/>
          </w:tcPr>
          <w:p w:rsidR="00450A2C" w:rsidRDefault="001D2F19">
            <w:pPr>
              <w:jc w:val="right"/>
            </w:pPr>
            <w:r>
              <w:rPr>
                <w:color w:val="000000"/>
                <w:szCs w:val="21"/>
              </w:rPr>
              <w:t>-</w:t>
            </w:r>
          </w:p>
        </w:tc>
        <w:tc>
          <w:tcPr>
            <w:tcW w:w="1701"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2,816.45</w:t>
            </w:r>
          </w:p>
        </w:tc>
        <w:tc>
          <w:tcPr>
            <w:tcW w:w="1301" w:type="dxa"/>
            <w:vAlign w:val="center"/>
          </w:tcPr>
          <w:p w:rsidR="00450A2C" w:rsidRDefault="001D2F19">
            <w:pPr>
              <w:jc w:val="right"/>
            </w:pPr>
            <w:r>
              <w:rPr>
                <w:color w:val="000000"/>
                <w:szCs w:val="21"/>
              </w:rPr>
              <w:t>2,816.45</w:t>
            </w:r>
          </w:p>
        </w:tc>
      </w:tr>
      <w:tr w:rsidR="00450A2C">
        <w:trPr>
          <w:jc w:val="center"/>
        </w:trPr>
        <w:tc>
          <w:tcPr>
            <w:tcW w:w="1588" w:type="dxa"/>
            <w:vAlign w:val="center"/>
          </w:tcPr>
          <w:p w:rsidR="00450A2C" w:rsidRDefault="001D2F19">
            <w:pPr>
              <w:jc w:val="center"/>
            </w:pPr>
            <w:r>
              <w:rPr>
                <w:color w:val="000000"/>
                <w:szCs w:val="21"/>
              </w:rPr>
              <w:t>应收股利</w:t>
            </w:r>
          </w:p>
        </w:tc>
        <w:tc>
          <w:tcPr>
            <w:tcW w:w="1701" w:type="dxa"/>
            <w:vAlign w:val="center"/>
          </w:tcPr>
          <w:p w:rsidR="00450A2C" w:rsidRDefault="001D2F19">
            <w:pPr>
              <w:jc w:val="right"/>
            </w:pPr>
            <w:r>
              <w:rPr>
                <w:color w:val="000000"/>
                <w:szCs w:val="21"/>
              </w:rPr>
              <w:t>-</w:t>
            </w:r>
          </w:p>
        </w:tc>
        <w:tc>
          <w:tcPr>
            <w:tcW w:w="1701"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301" w:type="dxa"/>
            <w:vAlign w:val="center"/>
          </w:tcPr>
          <w:p w:rsidR="00450A2C" w:rsidRDefault="001D2F19">
            <w:pPr>
              <w:jc w:val="right"/>
            </w:pPr>
            <w:r>
              <w:rPr>
                <w:color w:val="000000"/>
                <w:szCs w:val="21"/>
              </w:rPr>
              <w:t>-</w:t>
            </w:r>
          </w:p>
        </w:tc>
      </w:tr>
      <w:tr w:rsidR="00450A2C">
        <w:trPr>
          <w:jc w:val="center"/>
        </w:trPr>
        <w:tc>
          <w:tcPr>
            <w:tcW w:w="1588" w:type="dxa"/>
            <w:vAlign w:val="center"/>
          </w:tcPr>
          <w:p w:rsidR="00450A2C" w:rsidRDefault="001D2F19">
            <w:pPr>
              <w:jc w:val="center"/>
            </w:pPr>
            <w:r>
              <w:rPr>
                <w:color w:val="000000"/>
                <w:szCs w:val="21"/>
              </w:rPr>
              <w:t>应收申购款</w:t>
            </w:r>
          </w:p>
        </w:tc>
        <w:tc>
          <w:tcPr>
            <w:tcW w:w="1701" w:type="dxa"/>
            <w:vAlign w:val="center"/>
          </w:tcPr>
          <w:p w:rsidR="00450A2C" w:rsidRDefault="001D2F19">
            <w:pPr>
              <w:jc w:val="right"/>
            </w:pPr>
            <w:r>
              <w:rPr>
                <w:color w:val="000000"/>
                <w:szCs w:val="21"/>
              </w:rPr>
              <w:t>-</w:t>
            </w:r>
          </w:p>
        </w:tc>
        <w:tc>
          <w:tcPr>
            <w:tcW w:w="1701"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301" w:type="dxa"/>
            <w:vAlign w:val="center"/>
          </w:tcPr>
          <w:p w:rsidR="00450A2C" w:rsidRDefault="001D2F19">
            <w:pPr>
              <w:jc w:val="right"/>
            </w:pPr>
            <w:r>
              <w:rPr>
                <w:color w:val="000000"/>
                <w:szCs w:val="21"/>
              </w:rPr>
              <w:t>-</w:t>
            </w:r>
          </w:p>
        </w:tc>
      </w:tr>
      <w:tr w:rsidR="00450A2C">
        <w:trPr>
          <w:jc w:val="center"/>
        </w:trPr>
        <w:tc>
          <w:tcPr>
            <w:tcW w:w="1588" w:type="dxa"/>
            <w:vAlign w:val="center"/>
          </w:tcPr>
          <w:p w:rsidR="00450A2C" w:rsidRDefault="001D2F19">
            <w:pPr>
              <w:jc w:val="center"/>
            </w:pPr>
            <w:r>
              <w:rPr>
                <w:color w:val="000000"/>
                <w:szCs w:val="21"/>
              </w:rPr>
              <w:t>递延所得税资产</w:t>
            </w:r>
          </w:p>
        </w:tc>
        <w:tc>
          <w:tcPr>
            <w:tcW w:w="1701" w:type="dxa"/>
            <w:vAlign w:val="center"/>
          </w:tcPr>
          <w:p w:rsidR="00450A2C" w:rsidRDefault="001D2F19">
            <w:pPr>
              <w:jc w:val="right"/>
            </w:pPr>
            <w:r>
              <w:rPr>
                <w:color w:val="000000"/>
                <w:szCs w:val="21"/>
              </w:rPr>
              <w:t>-</w:t>
            </w:r>
          </w:p>
        </w:tc>
        <w:tc>
          <w:tcPr>
            <w:tcW w:w="1701"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301" w:type="dxa"/>
            <w:vAlign w:val="center"/>
          </w:tcPr>
          <w:p w:rsidR="00450A2C" w:rsidRDefault="001D2F19">
            <w:pPr>
              <w:jc w:val="right"/>
            </w:pPr>
            <w:r>
              <w:rPr>
                <w:color w:val="000000"/>
                <w:szCs w:val="21"/>
              </w:rPr>
              <w:t>-</w:t>
            </w:r>
          </w:p>
        </w:tc>
      </w:tr>
      <w:tr w:rsidR="00450A2C">
        <w:trPr>
          <w:jc w:val="center"/>
        </w:trPr>
        <w:tc>
          <w:tcPr>
            <w:tcW w:w="1588" w:type="dxa"/>
            <w:vAlign w:val="center"/>
          </w:tcPr>
          <w:p w:rsidR="00450A2C" w:rsidRDefault="001D2F19">
            <w:pPr>
              <w:jc w:val="center"/>
            </w:pPr>
            <w:r>
              <w:rPr>
                <w:color w:val="000000"/>
                <w:szCs w:val="21"/>
              </w:rPr>
              <w:t>其他资产</w:t>
            </w:r>
          </w:p>
        </w:tc>
        <w:tc>
          <w:tcPr>
            <w:tcW w:w="1701" w:type="dxa"/>
            <w:vAlign w:val="center"/>
          </w:tcPr>
          <w:p w:rsidR="00450A2C" w:rsidRDefault="001D2F19">
            <w:pPr>
              <w:jc w:val="right"/>
            </w:pPr>
            <w:r>
              <w:rPr>
                <w:color w:val="000000"/>
                <w:szCs w:val="21"/>
              </w:rPr>
              <w:t>-</w:t>
            </w:r>
          </w:p>
        </w:tc>
        <w:tc>
          <w:tcPr>
            <w:tcW w:w="1701"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301" w:type="dxa"/>
            <w:vAlign w:val="center"/>
          </w:tcPr>
          <w:p w:rsidR="00450A2C" w:rsidRDefault="001D2F19">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1A1348">
            <w:pPr>
              <w:spacing w:line="360" w:lineRule="auto"/>
              <w:jc w:val="center"/>
              <w:rPr>
                <w:szCs w:val="21"/>
              </w:rPr>
            </w:pPr>
            <w:r w:rsidRPr="00224952">
              <w:rPr>
                <w:szCs w:val="21"/>
              </w:rPr>
              <w:t>10,907,056.47</w:t>
            </w:r>
          </w:p>
        </w:tc>
        <w:tc>
          <w:tcPr>
            <w:tcW w:w="1701" w:type="dxa"/>
            <w:vAlign w:val="center"/>
          </w:tcPr>
          <w:p w:rsidR="00753756" w:rsidRPr="00224952" w:rsidRDefault="00753756" w:rsidP="001A1348">
            <w:pPr>
              <w:spacing w:line="360" w:lineRule="auto"/>
              <w:jc w:val="center"/>
              <w:rPr>
                <w:szCs w:val="21"/>
              </w:rPr>
            </w:pPr>
            <w:r w:rsidRPr="00224952">
              <w:rPr>
                <w:szCs w:val="21"/>
              </w:rPr>
              <w:t>-</w:t>
            </w:r>
          </w:p>
        </w:tc>
        <w:tc>
          <w:tcPr>
            <w:tcW w:w="1559" w:type="dxa"/>
            <w:vAlign w:val="center"/>
          </w:tcPr>
          <w:p w:rsidR="00753756" w:rsidRPr="00224952" w:rsidRDefault="00753756" w:rsidP="001A1348">
            <w:pPr>
              <w:spacing w:line="360" w:lineRule="auto"/>
              <w:jc w:val="center"/>
              <w:rPr>
                <w:szCs w:val="21"/>
              </w:rPr>
            </w:pPr>
            <w:r w:rsidRPr="00224952">
              <w:rPr>
                <w:szCs w:val="21"/>
              </w:rPr>
              <w:t>418,993.05</w:t>
            </w:r>
          </w:p>
        </w:tc>
        <w:tc>
          <w:tcPr>
            <w:tcW w:w="1559" w:type="dxa"/>
            <w:vAlign w:val="center"/>
          </w:tcPr>
          <w:p w:rsidR="00753756" w:rsidRPr="00224952" w:rsidRDefault="00753756" w:rsidP="001A1348">
            <w:pPr>
              <w:spacing w:line="360" w:lineRule="auto"/>
              <w:jc w:val="center"/>
              <w:rPr>
                <w:szCs w:val="21"/>
              </w:rPr>
            </w:pPr>
            <w:r w:rsidRPr="00224952">
              <w:rPr>
                <w:szCs w:val="21"/>
              </w:rPr>
              <w:t>228,327,049.30</w:t>
            </w:r>
          </w:p>
        </w:tc>
        <w:tc>
          <w:tcPr>
            <w:tcW w:w="1301" w:type="dxa"/>
            <w:vAlign w:val="center"/>
          </w:tcPr>
          <w:p w:rsidR="00753756" w:rsidRPr="00224952" w:rsidRDefault="00753756" w:rsidP="001A1348">
            <w:pPr>
              <w:spacing w:line="360" w:lineRule="auto"/>
              <w:jc w:val="center"/>
              <w:rPr>
                <w:szCs w:val="21"/>
              </w:rPr>
            </w:pPr>
            <w:r w:rsidRPr="00224952">
              <w:rPr>
                <w:szCs w:val="21"/>
              </w:rPr>
              <w:t>239,653,098.82</w:t>
            </w:r>
          </w:p>
        </w:tc>
      </w:tr>
      <w:tr w:rsidR="00753756" w:rsidRPr="00224952" w:rsidTr="003E09BA">
        <w:trPr>
          <w:trHeight w:val="278"/>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450A2C">
        <w:trPr>
          <w:jc w:val="center"/>
        </w:trPr>
        <w:tc>
          <w:tcPr>
            <w:tcW w:w="1588" w:type="dxa"/>
            <w:vAlign w:val="center"/>
          </w:tcPr>
          <w:p w:rsidR="00450A2C" w:rsidRDefault="001D2F19">
            <w:pPr>
              <w:jc w:val="center"/>
            </w:pPr>
            <w:r>
              <w:rPr>
                <w:color w:val="000000"/>
                <w:szCs w:val="21"/>
              </w:rPr>
              <w:t>短期借款</w:t>
            </w:r>
          </w:p>
        </w:tc>
        <w:tc>
          <w:tcPr>
            <w:tcW w:w="1701" w:type="dxa"/>
            <w:vAlign w:val="center"/>
          </w:tcPr>
          <w:p w:rsidR="00450A2C" w:rsidRDefault="001D2F19">
            <w:pPr>
              <w:jc w:val="right"/>
            </w:pPr>
            <w:r>
              <w:rPr>
                <w:color w:val="000000"/>
                <w:szCs w:val="21"/>
              </w:rPr>
              <w:t>-</w:t>
            </w:r>
          </w:p>
        </w:tc>
        <w:tc>
          <w:tcPr>
            <w:tcW w:w="1701"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301" w:type="dxa"/>
            <w:vAlign w:val="center"/>
          </w:tcPr>
          <w:p w:rsidR="00450A2C" w:rsidRDefault="001D2F19">
            <w:pPr>
              <w:jc w:val="right"/>
            </w:pPr>
            <w:r>
              <w:rPr>
                <w:color w:val="000000"/>
                <w:szCs w:val="21"/>
              </w:rPr>
              <w:t>-</w:t>
            </w:r>
          </w:p>
        </w:tc>
      </w:tr>
      <w:tr w:rsidR="00450A2C">
        <w:trPr>
          <w:jc w:val="center"/>
        </w:trPr>
        <w:tc>
          <w:tcPr>
            <w:tcW w:w="1588" w:type="dxa"/>
            <w:vAlign w:val="center"/>
          </w:tcPr>
          <w:p w:rsidR="00450A2C" w:rsidRDefault="001D2F19">
            <w:pPr>
              <w:jc w:val="center"/>
            </w:pPr>
            <w:r>
              <w:rPr>
                <w:color w:val="000000"/>
                <w:szCs w:val="21"/>
              </w:rPr>
              <w:t>交易性金融负债</w:t>
            </w:r>
          </w:p>
        </w:tc>
        <w:tc>
          <w:tcPr>
            <w:tcW w:w="1701" w:type="dxa"/>
            <w:vAlign w:val="center"/>
          </w:tcPr>
          <w:p w:rsidR="00450A2C" w:rsidRDefault="001D2F19">
            <w:pPr>
              <w:jc w:val="right"/>
            </w:pPr>
            <w:r>
              <w:rPr>
                <w:color w:val="000000"/>
                <w:szCs w:val="21"/>
              </w:rPr>
              <w:t>-</w:t>
            </w:r>
          </w:p>
        </w:tc>
        <w:tc>
          <w:tcPr>
            <w:tcW w:w="1701"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301" w:type="dxa"/>
            <w:vAlign w:val="center"/>
          </w:tcPr>
          <w:p w:rsidR="00450A2C" w:rsidRDefault="001D2F19">
            <w:pPr>
              <w:jc w:val="right"/>
            </w:pPr>
            <w:r>
              <w:rPr>
                <w:color w:val="000000"/>
                <w:szCs w:val="21"/>
              </w:rPr>
              <w:t>-</w:t>
            </w:r>
          </w:p>
        </w:tc>
      </w:tr>
      <w:tr w:rsidR="00450A2C">
        <w:trPr>
          <w:jc w:val="center"/>
        </w:trPr>
        <w:tc>
          <w:tcPr>
            <w:tcW w:w="1588" w:type="dxa"/>
            <w:vAlign w:val="center"/>
          </w:tcPr>
          <w:p w:rsidR="00450A2C" w:rsidRDefault="001D2F19">
            <w:pPr>
              <w:jc w:val="center"/>
            </w:pPr>
            <w:r>
              <w:rPr>
                <w:color w:val="000000"/>
                <w:szCs w:val="21"/>
              </w:rPr>
              <w:t>衍生金融负债</w:t>
            </w:r>
          </w:p>
        </w:tc>
        <w:tc>
          <w:tcPr>
            <w:tcW w:w="1701" w:type="dxa"/>
            <w:vAlign w:val="center"/>
          </w:tcPr>
          <w:p w:rsidR="00450A2C" w:rsidRDefault="001D2F19">
            <w:pPr>
              <w:jc w:val="right"/>
            </w:pPr>
            <w:r>
              <w:rPr>
                <w:color w:val="000000"/>
                <w:szCs w:val="21"/>
              </w:rPr>
              <w:t>-</w:t>
            </w:r>
          </w:p>
        </w:tc>
        <w:tc>
          <w:tcPr>
            <w:tcW w:w="1701"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301" w:type="dxa"/>
            <w:vAlign w:val="center"/>
          </w:tcPr>
          <w:p w:rsidR="00450A2C" w:rsidRDefault="001D2F19">
            <w:pPr>
              <w:jc w:val="right"/>
            </w:pPr>
            <w:r>
              <w:rPr>
                <w:color w:val="000000"/>
                <w:szCs w:val="21"/>
              </w:rPr>
              <w:t>-</w:t>
            </w:r>
          </w:p>
        </w:tc>
      </w:tr>
      <w:tr w:rsidR="00450A2C">
        <w:trPr>
          <w:jc w:val="center"/>
        </w:trPr>
        <w:tc>
          <w:tcPr>
            <w:tcW w:w="1588" w:type="dxa"/>
            <w:vAlign w:val="center"/>
          </w:tcPr>
          <w:p w:rsidR="00450A2C" w:rsidRDefault="001D2F19">
            <w:pPr>
              <w:jc w:val="center"/>
            </w:pPr>
            <w:r>
              <w:rPr>
                <w:color w:val="000000"/>
                <w:szCs w:val="21"/>
              </w:rPr>
              <w:t>卖出回购金融资产款</w:t>
            </w:r>
          </w:p>
        </w:tc>
        <w:tc>
          <w:tcPr>
            <w:tcW w:w="1701" w:type="dxa"/>
            <w:vAlign w:val="center"/>
          </w:tcPr>
          <w:p w:rsidR="00450A2C" w:rsidRDefault="001D2F19">
            <w:pPr>
              <w:jc w:val="right"/>
            </w:pPr>
            <w:r>
              <w:rPr>
                <w:color w:val="000000"/>
                <w:szCs w:val="21"/>
              </w:rPr>
              <w:t>-</w:t>
            </w:r>
          </w:p>
        </w:tc>
        <w:tc>
          <w:tcPr>
            <w:tcW w:w="1701"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301" w:type="dxa"/>
            <w:vAlign w:val="center"/>
          </w:tcPr>
          <w:p w:rsidR="00450A2C" w:rsidRDefault="001D2F19">
            <w:pPr>
              <w:jc w:val="right"/>
            </w:pPr>
            <w:r>
              <w:rPr>
                <w:color w:val="000000"/>
                <w:szCs w:val="21"/>
              </w:rPr>
              <w:t>-</w:t>
            </w:r>
          </w:p>
        </w:tc>
      </w:tr>
      <w:tr w:rsidR="00450A2C">
        <w:trPr>
          <w:jc w:val="center"/>
        </w:trPr>
        <w:tc>
          <w:tcPr>
            <w:tcW w:w="1588" w:type="dxa"/>
            <w:vAlign w:val="center"/>
          </w:tcPr>
          <w:p w:rsidR="00450A2C" w:rsidRDefault="001D2F19">
            <w:pPr>
              <w:jc w:val="center"/>
            </w:pPr>
            <w:r>
              <w:rPr>
                <w:color w:val="000000"/>
                <w:szCs w:val="21"/>
              </w:rPr>
              <w:t>应付证券清算款</w:t>
            </w:r>
          </w:p>
        </w:tc>
        <w:tc>
          <w:tcPr>
            <w:tcW w:w="1701" w:type="dxa"/>
            <w:vAlign w:val="center"/>
          </w:tcPr>
          <w:p w:rsidR="00450A2C" w:rsidRDefault="001D2F19">
            <w:pPr>
              <w:jc w:val="right"/>
            </w:pPr>
            <w:r>
              <w:rPr>
                <w:color w:val="000000"/>
                <w:szCs w:val="21"/>
              </w:rPr>
              <w:t>-</w:t>
            </w:r>
          </w:p>
        </w:tc>
        <w:tc>
          <w:tcPr>
            <w:tcW w:w="1701"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301" w:type="dxa"/>
            <w:vAlign w:val="center"/>
          </w:tcPr>
          <w:p w:rsidR="00450A2C" w:rsidRDefault="001D2F19">
            <w:pPr>
              <w:jc w:val="right"/>
            </w:pPr>
            <w:r>
              <w:rPr>
                <w:color w:val="000000"/>
                <w:szCs w:val="21"/>
              </w:rPr>
              <w:t>-</w:t>
            </w:r>
          </w:p>
        </w:tc>
      </w:tr>
      <w:tr w:rsidR="00450A2C">
        <w:trPr>
          <w:jc w:val="center"/>
        </w:trPr>
        <w:tc>
          <w:tcPr>
            <w:tcW w:w="1588" w:type="dxa"/>
            <w:vAlign w:val="center"/>
          </w:tcPr>
          <w:p w:rsidR="00450A2C" w:rsidRDefault="001D2F19">
            <w:pPr>
              <w:jc w:val="center"/>
            </w:pPr>
            <w:r>
              <w:rPr>
                <w:color w:val="000000"/>
                <w:szCs w:val="21"/>
              </w:rPr>
              <w:t>应付赎回款</w:t>
            </w:r>
          </w:p>
        </w:tc>
        <w:tc>
          <w:tcPr>
            <w:tcW w:w="1701" w:type="dxa"/>
            <w:vAlign w:val="center"/>
          </w:tcPr>
          <w:p w:rsidR="00450A2C" w:rsidRDefault="001D2F19">
            <w:pPr>
              <w:jc w:val="right"/>
            </w:pPr>
            <w:r>
              <w:rPr>
                <w:color w:val="000000"/>
                <w:szCs w:val="21"/>
              </w:rPr>
              <w:t>-</w:t>
            </w:r>
          </w:p>
        </w:tc>
        <w:tc>
          <w:tcPr>
            <w:tcW w:w="1701"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301" w:type="dxa"/>
            <w:vAlign w:val="center"/>
          </w:tcPr>
          <w:p w:rsidR="00450A2C" w:rsidRDefault="001D2F19">
            <w:pPr>
              <w:jc w:val="right"/>
            </w:pPr>
            <w:r>
              <w:rPr>
                <w:color w:val="000000"/>
                <w:szCs w:val="21"/>
              </w:rPr>
              <w:t>-</w:t>
            </w:r>
          </w:p>
        </w:tc>
      </w:tr>
      <w:tr w:rsidR="00450A2C">
        <w:trPr>
          <w:jc w:val="center"/>
        </w:trPr>
        <w:tc>
          <w:tcPr>
            <w:tcW w:w="1588" w:type="dxa"/>
            <w:vAlign w:val="center"/>
          </w:tcPr>
          <w:p w:rsidR="00450A2C" w:rsidRDefault="001D2F19">
            <w:pPr>
              <w:jc w:val="center"/>
            </w:pPr>
            <w:r>
              <w:rPr>
                <w:color w:val="000000"/>
                <w:szCs w:val="21"/>
              </w:rPr>
              <w:t>应付管理人报酬</w:t>
            </w:r>
          </w:p>
        </w:tc>
        <w:tc>
          <w:tcPr>
            <w:tcW w:w="1701" w:type="dxa"/>
            <w:vAlign w:val="center"/>
          </w:tcPr>
          <w:p w:rsidR="00450A2C" w:rsidRDefault="001D2F19">
            <w:pPr>
              <w:jc w:val="right"/>
            </w:pPr>
            <w:r>
              <w:rPr>
                <w:color w:val="000000"/>
                <w:szCs w:val="21"/>
              </w:rPr>
              <w:t>-</w:t>
            </w:r>
          </w:p>
        </w:tc>
        <w:tc>
          <w:tcPr>
            <w:tcW w:w="1701"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37,168.68</w:t>
            </w:r>
          </w:p>
        </w:tc>
        <w:tc>
          <w:tcPr>
            <w:tcW w:w="1301" w:type="dxa"/>
            <w:vAlign w:val="center"/>
          </w:tcPr>
          <w:p w:rsidR="00450A2C" w:rsidRDefault="001D2F19">
            <w:pPr>
              <w:jc w:val="right"/>
            </w:pPr>
            <w:r>
              <w:rPr>
                <w:color w:val="000000"/>
                <w:szCs w:val="21"/>
              </w:rPr>
              <w:t>37,168.68</w:t>
            </w:r>
          </w:p>
        </w:tc>
      </w:tr>
      <w:tr w:rsidR="00450A2C">
        <w:trPr>
          <w:jc w:val="center"/>
        </w:trPr>
        <w:tc>
          <w:tcPr>
            <w:tcW w:w="1588" w:type="dxa"/>
            <w:vAlign w:val="center"/>
          </w:tcPr>
          <w:p w:rsidR="00450A2C" w:rsidRDefault="001D2F19">
            <w:pPr>
              <w:jc w:val="center"/>
            </w:pPr>
            <w:r>
              <w:rPr>
                <w:color w:val="000000"/>
                <w:szCs w:val="21"/>
              </w:rPr>
              <w:t>应付托管费</w:t>
            </w:r>
          </w:p>
        </w:tc>
        <w:tc>
          <w:tcPr>
            <w:tcW w:w="1701" w:type="dxa"/>
            <w:vAlign w:val="center"/>
          </w:tcPr>
          <w:p w:rsidR="00450A2C" w:rsidRDefault="001D2F19">
            <w:pPr>
              <w:jc w:val="right"/>
            </w:pPr>
            <w:r>
              <w:rPr>
                <w:color w:val="000000"/>
                <w:szCs w:val="21"/>
              </w:rPr>
              <w:t>-</w:t>
            </w:r>
          </w:p>
        </w:tc>
        <w:tc>
          <w:tcPr>
            <w:tcW w:w="1701"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12,389.57</w:t>
            </w:r>
          </w:p>
        </w:tc>
        <w:tc>
          <w:tcPr>
            <w:tcW w:w="1301" w:type="dxa"/>
            <w:vAlign w:val="center"/>
          </w:tcPr>
          <w:p w:rsidR="00450A2C" w:rsidRDefault="001D2F19">
            <w:pPr>
              <w:jc w:val="right"/>
            </w:pPr>
            <w:r>
              <w:rPr>
                <w:color w:val="000000"/>
                <w:szCs w:val="21"/>
              </w:rPr>
              <w:t>12,389.57</w:t>
            </w:r>
          </w:p>
        </w:tc>
      </w:tr>
      <w:tr w:rsidR="00450A2C">
        <w:trPr>
          <w:jc w:val="center"/>
        </w:trPr>
        <w:tc>
          <w:tcPr>
            <w:tcW w:w="1588" w:type="dxa"/>
            <w:vAlign w:val="center"/>
          </w:tcPr>
          <w:p w:rsidR="00450A2C" w:rsidRDefault="001D2F19">
            <w:pPr>
              <w:jc w:val="center"/>
            </w:pPr>
            <w:r>
              <w:rPr>
                <w:color w:val="000000"/>
                <w:szCs w:val="21"/>
              </w:rPr>
              <w:t>应付销售服务费</w:t>
            </w:r>
          </w:p>
        </w:tc>
        <w:tc>
          <w:tcPr>
            <w:tcW w:w="1701" w:type="dxa"/>
            <w:vAlign w:val="center"/>
          </w:tcPr>
          <w:p w:rsidR="00450A2C" w:rsidRDefault="001D2F19">
            <w:pPr>
              <w:jc w:val="right"/>
            </w:pPr>
            <w:r>
              <w:rPr>
                <w:color w:val="000000"/>
                <w:szCs w:val="21"/>
              </w:rPr>
              <w:t>-</w:t>
            </w:r>
          </w:p>
        </w:tc>
        <w:tc>
          <w:tcPr>
            <w:tcW w:w="1701"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301" w:type="dxa"/>
            <w:vAlign w:val="center"/>
          </w:tcPr>
          <w:p w:rsidR="00450A2C" w:rsidRDefault="001D2F19">
            <w:pPr>
              <w:jc w:val="right"/>
            </w:pPr>
            <w:r>
              <w:rPr>
                <w:color w:val="000000"/>
                <w:szCs w:val="21"/>
              </w:rPr>
              <w:t>-</w:t>
            </w:r>
          </w:p>
        </w:tc>
      </w:tr>
      <w:tr w:rsidR="00450A2C">
        <w:trPr>
          <w:jc w:val="center"/>
        </w:trPr>
        <w:tc>
          <w:tcPr>
            <w:tcW w:w="1588" w:type="dxa"/>
            <w:vAlign w:val="center"/>
          </w:tcPr>
          <w:p w:rsidR="00450A2C" w:rsidRDefault="001D2F19">
            <w:pPr>
              <w:jc w:val="center"/>
            </w:pPr>
            <w:r>
              <w:rPr>
                <w:color w:val="000000"/>
                <w:szCs w:val="21"/>
              </w:rPr>
              <w:t>应付交易费用</w:t>
            </w:r>
          </w:p>
        </w:tc>
        <w:tc>
          <w:tcPr>
            <w:tcW w:w="1701" w:type="dxa"/>
            <w:vAlign w:val="center"/>
          </w:tcPr>
          <w:p w:rsidR="00450A2C" w:rsidRDefault="001D2F19">
            <w:pPr>
              <w:jc w:val="right"/>
            </w:pPr>
            <w:r>
              <w:rPr>
                <w:color w:val="000000"/>
                <w:szCs w:val="21"/>
              </w:rPr>
              <w:t>-</w:t>
            </w:r>
          </w:p>
        </w:tc>
        <w:tc>
          <w:tcPr>
            <w:tcW w:w="1701"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209,724.80</w:t>
            </w:r>
          </w:p>
        </w:tc>
        <w:tc>
          <w:tcPr>
            <w:tcW w:w="1301" w:type="dxa"/>
            <w:vAlign w:val="center"/>
          </w:tcPr>
          <w:p w:rsidR="00450A2C" w:rsidRDefault="001D2F19">
            <w:pPr>
              <w:jc w:val="right"/>
            </w:pPr>
            <w:r>
              <w:rPr>
                <w:color w:val="000000"/>
                <w:szCs w:val="21"/>
              </w:rPr>
              <w:t>209,724.80</w:t>
            </w:r>
          </w:p>
        </w:tc>
      </w:tr>
      <w:tr w:rsidR="00450A2C">
        <w:trPr>
          <w:jc w:val="center"/>
        </w:trPr>
        <w:tc>
          <w:tcPr>
            <w:tcW w:w="1588" w:type="dxa"/>
            <w:vAlign w:val="center"/>
          </w:tcPr>
          <w:p w:rsidR="00450A2C" w:rsidRDefault="001D2F19">
            <w:pPr>
              <w:jc w:val="center"/>
            </w:pPr>
            <w:r>
              <w:rPr>
                <w:color w:val="000000"/>
                <w:szCs w:val="21"/>
              </w:rPr>
              <w:t>应交税费</w:t>
            </w:r>
          </w:p>
        </w:tc>
        <w:tc>
          <w:tcPr>
            <w:tcW w:w="1701" w:type="dxa"/>
            <w:vAlign w:val="center"/>
          </w:tcPr>
          <w:p w:rsidR="00450A2C" w:rsidRDefault="001D2F19">
            <w:pPr>
              <w:jc w:val="right"/>
            </w:pPr>
            <w:r>
              <w:rPr>
                <w:color w:val="000000"/>
                <w:szCs w:val="21"/>
              </w:rPr>
              <w:t>-</w:t>
            </w:r>
          </w:p>
        </w:tc>
        <w:tc>
          <w:tcPr>
            <w:tcW w:w="1701"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13,738.33</w:t>
            </w:r>
          </w:p>
        </w:tc>
        <w:tc>
          <w:tcPr>
            <w:tcW w:w="1301" w:type="dxa"/>
            <w:vAlign w:val="center"/>
          </w:tcPr>
          <w:p w:rsidR="00450A2C" w:rsidRDefault="001D2F19">
            <w:pPr>
              <w:jc w:val="right"/>
            </w:pPr>
            <w:r>
              <w:rPr>
                <w:color w:val="000000"/>
                <w:szCs w:val="21"/>
              </w:rPr>
              <w:t>13,738.33</w:t>
            </w:r>
          </w:p>
        </w:tc>
      </w:tr>
      <w:tr w:rsidR="00450A2C">
        <w:trPr>
          <w:jc w:val="center"/>
        </w:trPr>
        <w:tc>
          <w:tcPr>
            <w:tcW w:w="1588" w:type="dxa"/>
            <w:vAlign w:val="center"/>
          </w:tcPr>
          <w:p w:rsidR="00450A2C" w:rsidRDefault="001D2F19">
            <w:pPr>
              <w:jc w:val="center"/>
            </w:pPr>
            <w:r>
              <w:rPr>
                <w:color w:val="000000"/>
                <w:szCs w:val="21"/>
              </w:rPr>
              <w:t>应付利息</w:t>
            </w:r>
          </w:p>
        </w:tc>
        <w:tc>
          <w:tcPr>
            <w:tcW w:w="1701" w:type="dxa"/>
            <w:vAlign w:val="center"/>
          </w:tcPr>
          <w:p w:rsidR="00450A2C" w:rsidRDefault="001D2F19">
            <w:pPr>
              <w:jc w:val="right"/>
            </w:pPr>
            <w:r>
              <w:rPr>
                <w:color w:val="000000"/>
                <w:szCs w:val="21"/>
              </w:rPr>
              <w:t>-</w:t>
            </w:r>
          </w:p>
        </w:tc>
        <w:tc>
          <w:tcPr>
            <w:tcW w:w="1701"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301" w:type="dxa"/>
            <w:vAlign w:val="center"/>
          </w:tcPr>
          <w:p w:rsidR="00450A2C" w:rsidRDefault="001D2F19">
            <w:pPr>
              <w:jc w:val="right"/>
            </w:pPr>
            <w:r>
              <w:rPr>
                <w:color w:val="000000"/>
                <w:szCs w:val="21"/>
              </w:rPr>
              <w:t>-</w:t>
            </w:r>
          </w:p>
        </w:tc>
      </w:tr>
      <w:tr w:rsidR="00450A2C">
        <w:trPr>
          <w:jc w:val="center"/>
        </w:trPr>
        <w:tc>
          <w:tcPr>
            <w:tcW w:w="1588" w:type="dxa"/>
            <w:vAlign w:val="center"/>
          </w:tcPr>
          <w:p w:rsidR="00450A2C" w:rsidRDefault="001D2F19">
            <w:pPr>
              <w:jc w:val="center"/>
            </w:pPr>
            <w:r>
              <w:rPr>
                <w:color w:val="000000"/>
                <w:szCs w:val="21"/>
              </w:rPr>
              <w:t>应付利润</w:t>
            </w:r>
          </w:p>
        </w:tc>
        <w:tc>
          <w:tcPr>
            <w:tcW w:w="1701" w:type="dxa"/>
            <w:vAlign w:val="center"/>
          </w:tcPr>
          <w:p w:rsidR="00450A2C" w:rsidRDefault="001D2F19">
            <w:pPr>
              <w:jc w:val="right"/>
            </w:pPr>
            <w:r>
              <w:rPr>
                <w:color w:val="000000"/>
                <w:szCs w:val="21"/>
              </w:rPr>
              <w:t>-</w:t>
            </w:r>
          </w:p>
        </w:tc>
        <w:tc>
          <w:tcPr>
            <w:tcW w:w="1701"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301" w:type="dxa"/>
            <w:vAlign w:val="center"/>
          </w:tcPr>
          <w:p w:rsidR="00450A2C" w:rsidRDefault="001D2F19">
            <w:pPr>
              <w:jc w:val="right"/>
            </w:pPr>
            <w:r>
              <w:rPr>
                <w:color w:val="000000"/>
                <w:szCs w:val="21"/>
              </w:rPr>
              <w:t>-</w:t>
            </w:r>
          </w:p>
        </w:tc>
      </w:tr>
      <w:tr w:rsidR="00450A2C">
        <w:trPr>
          <w:jc w:val="center"/>
        </w:trPr>
        <w:tc>
          <w:tcPr>
            <w:tcW w:w="1588" w:type="dxa"/>
            <w:vAlign w:val="center"/>
          </w:tcPr>
          <w:p w:rsidR="00450A2C" w:rsidRDefault="001D2F19">
            <w:pPr>
              <w:jc w:val="center"/>
            </w:pPr>
            <w:r>
              <w:rPr>
                <w:color w:val="000000"/>
                <w:szCs w:val="21"/>
              </w:rPr>
              <w:t>递延所得税负债</w:t>
            </w:r>
          </w:p>
        </w:tc>
        <w:tc>
          <w:tcPr>
            <w:tcW w:w="1701" w:type="dxa"/>
            <w:vAlign w:val="center"/>
          </w:tcPr>
          <w:p w:rsidR="00450A2C" w:rsidRDefault="001D2F19">
            <w:pPr>
              <w:jc w:val="right"/>
            </w:pPr>
            <w:r>
              <w:rPr>
                <w:color w:val="000000"/>
                <w:szCs w:val="21"/>
              </w:rPr>
              <w:t>-</w:t>
            </w:r>
          </w:p>
        </w:tc>
        <w:tc>
          <w:tcPr>
            <w:tcW w:w="1701"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301" w:type="dxa"/>
            <w:vAlign w:val="center"/>
          </w:tcPr>
          <w:p w:rsidR="00450A2C" w:rsidRDefault="001D2F19">
            <w:pPr>
              <w:jc w:val="right"/>
            </w:pPr>
            <w:r>
              <w:rPr>
                <w:color w:val="000000"/>
                <w:szCs w:val="21"/>
              </w:rPr>
              <w:t>-</w:t>
            </w:r>
          </w:p>
        </w:tc>
      </w:tr>
      <w:tr w:rsidR="00450A2C">
        <w:trPr>
          <w:jc w:val="center"/>
        </w:trPr>
        <w:tc>
          <w:tcPr>
            <w:tcW w:w="1588" w:type="dxa"/>
            <w:vAlign w:val="center"/>
          </w:tcPr>
          <w:p w:rsidR="00450A2C" w:rsidRDefault="001D2F19">
            <w:pPr>
              <w:jc w:val="center"/>
            </w:pPr>
            <w:r>
              <w:rPr>
                <w:color w:val="000000"/>
                <w:szCs w:val="21"/>
              </w:rPr>
              <w:t>其他负债</w:t>
            </w:r>
          </w:p>
        </w:tc>
        <w:tc>
          <w:tcPr>
            <w:tcW w:w="1701" w:type="dxa"/>
            <w:vAlign w:val="center"/>
          </w:tcPr>
          <w:p w:rsidR="00450A2C" w:rsidRDefault="001D2F19">
            <w:pPr>
              <w:jc w:val="right"/>
            </w:pPr>
            <w:r>
              <w:rPr>
                <w:color w:val="000000"/>
                <w:szCs w:val="21"/>
              </w:rPr>
              <w:t>-</w:t>
            </w:r>
          </w:p>
        </w:tc>
        <w:tc>
          <w:tcPr>
            <w:tcW w:w="1701"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w:t>
            </w:r>
          </w:p>
        </w:tc>
        <w:tc>
          <w:tcPr>
            <w:tcW w:w="1559" w:type="dxa"/>
            <w:vAlign w:val="center"/>
          </w:tcPr>
          <w:p w:rsidR="00450A2C" w:rsidRDefault="001D2F19">
            <w:pPr>
              <w:jc w:val="right"/>
            </w:pPr>
            <w:r>
              <w:rPr>
                <w:color w:val="000000"/>
                <w:szCs w:val="21"/>
              </w:rPr>
              <w:t>115,876.67</w:t>
            </w:r>
          </w:p>
        </w:tc>
        <w:tc>
          <w:tcPr>
            <w:tcW w:w="1301" w:type="dxa"/>
            <w:vAlign w:val="center"/>
          </w:tcPr>
          <w:p w:rsidR="00450A2C" w:rsidRDefault="001D2F19">
            <w:pPr>
              <w:jc w:val="right"/>
            </w:pPr>
            <w:r>
              <w:rPr>
                <w:color w:val="000000"/>
                <w:szCs w:val="21"/>
              </w:rPr>
              <w:t>115,876.67</w:t>
            </w:r>
          </w:p>
        </w:tc>
      </w:tr>
      <w:tr w:rsidR="00753756" w:rsidRPr="00224952" w:rsidTr="003E09BA">
        <w:trPr>
          <w:trHeight w:val="278"/>
          <w:jc w:val="center"/>
        </w:trPr>
        <w:tc>
          <w:tcPr>
            <w:tcW w:w="1588" w:type="dxa"/>
            <w:vAlign w:val="center"/>
          </w:tcPr>
          <w:p w:rsidR="00753756" w:rsidRPr="00224952" w:rsidRDefault="00753756" w:rsidP="00627E87">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388,898.05</w:t>
            </w:r>
          </w:p>
        </w:tc>
        <w:tc>
          <w:tcPr>
            <w:tcW w:w="1301" w:type="dxa"/>
            <w:vAlign w:val="center"/>
          </w:tcPr>
          <w:p w:rsidR="00753756" w:rsidRPr="00224952" w:rsidRDefault="00753756" w:rsidP="00B60413">
            <w:pPr>
              <w:spacing w:line="360" w:lineRule="auto"/>
              <w:jc w:val="center"/>
              <w:rPr>
                <w:szCs w:val="21"/>
              </w:rPr>
            </w:pPr>
            <w:r w:rsidRPr="00224952">
              <w:rPr>
                <w:szCs w:val="21"/>
              </w:rPr>
              <w:t>388,898.05</w:t>
            </w:r>
          </w:p>
        </w:tc>
      </w:tr>
      <w:tr w:rsidR="00753756" w:rsidRPr="00224952" w:rsidTr="003E09BA">
        <w:trPr>
          <w:trHeight w:val="278"/>
          <w:jc w:val="center"/>
        </w:trPr>
        <w:tc>
          <w:tcPr>
            <w:tcW w:w="1588" w:type="dxa"/>
            <w:vAlign w:val="center"/>
          </w:tcPr>
          <w:p w:rsidR="00753756" w:rsidRPr="00224952" w:rsidRDefault="00753756" w:rsidP="00D60867">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10,907,056.47</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418,993.05</w:t>
            </w:r>
          </w:p>
        </w:tc>
        <w:tc>
          <w:tcPr>
            <w:tcW w:w="1559" w:type="dxa"/>
            <w:vAlign w:val="center"/>
          </w:tcPr>
          <w:p w:rsidR="00753756" w:rsidRPr="00224952" w:rsidRDefault="00753756" w:rsidP="00B60413">
            <w:pPr>
              <w:spacing w:line="360" w:lineRule="auto"/>
              <w:jc w:val="center"/>
              <w:rPr>
                <w:szCs w:val="21"/>
              </w:rPr>
            </w:pPr>
            <w:r w:rsidRPr="00224952">
              <w:rPr>
                <w:szCs w:val="21"/>
              </w:rPr>
              <w:t>227,938,151.25</w:t>
            </w:r>
          </w:p>
        </w:tc>
        <w:tc>
          <w:tcPr>
            <w:tcW w:w="1301" w:type="dxa"/>
            <w:vAlign w:val="center"/>
          </w:tcPr>
          <w:p w:rsidR="00753756" w:rsidRPr="00224952" w:rsidRDefault="00753756" w:rsidP="00B60413">
            <w:pPr>
              <w:spacing w:line="360" w:lineRule="auto"/>
              <w:jc w:val="center"/>
              <w:rPr>
                <w:szCs w:val="21"/>
              </w:rPr>
            </w:pPr>
            <w:r w:rsidRPr="00224952">
              <w:rPr>
                <w:szCs w:val="21"/>
              </w:rPr>
              <w:t>239,264,200.77</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lastRenderedPageBreak/>
        <w:t>注：各期限分类的标准为按金融资产或金融负债的重新定价日或到期日孰早者进行分类。</w:t>
      </w:r>
    </w:p>
    <w:p w:rsidR="00D65F6C" w:rsidRPr="00D65F6C" w:rsidRDefault="00753756" w:rsidP="00D65F6C">
      <w:pPr>
        <w:spacing w:line="360" w:lineRule="auto"/>
        <w:ind w:firstLineChars="196" w:firstLine="413"/>
        <w:rPr>
          <w:rFonts w:ascii="宋体"/>
          <w:b/>
          <w:bCs/>
          <w:color w:val="000000"/>
          <w:szCs w:val="21"/>
        </w:rPr>
      </w:pPr>
      <w:r w:rsidRPr="00D65F6C">
        <w:rPr>
          <w:rFonts w:ascii="宋体"/>
          <w:b/>
          <w:bCs/>
          <w:color w:val="000000"/>
          <w:szCs w:val="21"/>
        </w:rPr>
        <w:t xml:space="preserve">6.4.13.4.1.2 </w:t>
      </w:r>
      <w:r w:rsidRPr="00D65F6C">
        <w:rPr>
          <w:rFonts w:ascii="宋体" w:hint="eastAsia"/>
          <w:b/>
          <w:bCs/>
          <w:color w:val="000000"/>
          <w:szCs w:val="21"/>
        </w:rPr>
        <w:t>利率风险的敏感性分析</w:t>
      </w:r>
    </w:p>
    <w:p w:rsidR="00753756" w:rsidRPr="00224952" w:rsidRDefault="00D65F6C" w:rsidP="00E56272">
      <w:pPr>
        <w:tabs>
          <w:tab w:val="left" w:pos="426"/>
        </w:tabs>
        <w:spacing w:line="360" w:lineRule="auto"/>
        <w:ind w:firstLineChars="200" w:firstLine="420"/>
        <w:rPr>
          <w:kern w:val="0"/>
          <w:szCs w:val="21"/>
        </w:rPr>
      </w:pPr>
      <w:r w:rsidRPr="00E56272">
        <w:rPr>
          <w:kern w:val="0"/>
          <w:szCs w:val="21"/>
        </w:rPr>
        <w:t>本期末本基金未持有交易性债券投资</w:t>
      </w:r>
      <w:r w:rsidRPr="00E56272">
        <w:rPr>
          <w:kern w:val="0"/>
          <w:szCs w:val="21"/>
        </w:rPr>
        <w:t>(</w:t>
      </w:r>
      <w:r w:rsidRPr="00E56272">
        <w:rPr>
          <w:kern w:val="0"/>
          <w:szCs w:val="21"/>
        </w:rPr>
        <w:t>不包括可转债），因此市场利率的变动对于本基金资产净值无重大影响。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6.4.13.4.2</w:t>
      </w:r>
      <w:r w:rsidRPr="00E76B2D">
        <w:rPr>
          <w:rFonts w:ascii="宋体" w:hAnsi="宋体" w:hint="eastAsia"/>
          <w:b/>
          <w:bCs/>
          <w:color w:val="000000"/>
          <w:szCs w:val="21"/>
        </w:rPr>
        <w:t>外汇风险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本基金的所有资产及负债以人民币计价，因此无外汇风险。</w:t>
      </w:r>
    </w:p>
    <w:p w:rsidR="00753756" w:rsidRPr="00E76B2D" w:rsidRDefault="00753756" w:rsidP="00A80115">
      <w:pPr>
        <w:spacing w:line="360" w:lineRule="auto"/>
        <w:ind w:firstLineChars="196" w:firstLine="413"/>
        <w:rPr>
          <w:rFonts w:ascii="宋体"/>
          <w:b/>
          <w:bCs/>
          <w:color w:val="000000"/>
          <w:szCs w:val="21"/>
        </w:rPr>
      </w:pPr>
      <w:r w:rsidRPr="00E76B2D">
        <w:rPr>
          <w:rFonts w:ascii="宋体" w:hAnsi="宋体"/>
          <w:b/>
          <w:bCs/>
          <w:color w:val="000000"/>
          <w:szCs w:val="21"/>
        </w:rPr>
        <w:t xml:space="preserve">6.4.13.4.3 </w:t>
      </w:r>
      <w:r w:rsidRPr="00E76B2D">
        <w:rPr>
          <w:rFonts w:ascii="宋体" w:hAnsi="宋体" w:hint="eastAsia"/>
          <w:b/>
          <w:bCs/>
          <w:color w:val="000000"/>
          <w:szCs w:val="21"/>
        </w:rPr>
        <w:t>其他价格风险</w:t>
      </w:r>
    </w:p>
    <w:p w:rsidR="00450A2C" w:rsidRDefault="001D2F19">
      <w:pPr>
        <w:tabs>
          <w:tab w:val="left" w:pos="426"/>
        </w:tabs>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本基金的基金管理人采用</w:t>
      </w:r>
      <w:r w:rsidRPr="00E56272">
        <w:rPr>
          <w:kern w:val="0"/>
          <w:szCs w:val="21"/>
        </w:rPr>
        <w:t>Barra</w:t>
      </w:r>
      <w:r w:rsidRPr="00E56272">
        <w:rPr>
          <w:kern w:val="0"/>
          <w:szCs w:val="21"/>
        </w:rPr>
        <w:t>风险管理系统，通过标准差、跟踪误差、</w:t>
      </w:r>
      <w:r w:rsidRPr="00E56272">
        <w:rPr>
          <w:kern w:val="0"/>
          <w:szCs w:val="21"/>
        </w:rPr>
        <w:t>beta</w:t>
      </w:r>
      <w:r w:rsidRPr="00E56272">
        <w:rPr>
          <w:kern w:val="0"/>
          <w:szCs w:val="21"/>
        </w:rPr>
        <w:t>值、</w:t>
      </w:r>
      <w:r w:rsidRPr="00E56272">
        <w:rPr>
          <w:kern w:val="0"/>
          <w:szCs w:val="21"/>
        </w:rPr>
        <w:t>VAR</w:t>
      </w:r>
      <w:r w:rsidRPr="00E56272">
        <w:rPr>
          <w:kern w:val="0"/>
          <w:szCs w:val="21"/>
        </w:rPr>
        <w:t>等指标，监控投资组合面临的市场价格波动风险。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6.4.13.4.3.1 </w:t>
      </w:r>
      <w:r w:rsidRPr="00E76B2D">
        <w:rPr>
          <w:rFonts w:ascii="宋体" w:hAnsi="宋体" w:hint="eastAsia"/>
          <w:b/>
          <w:bCs/>
          <w:color w:val="000000"/>
          <w:szCs w:val="21"/>
        </w:rPr>
        <w:t>其他价格风险敞口</w:t>
      </w:r>
    </w:p>
    <w:p w:rsidR="00753756" w:rsidRPr="00224952" w:rsidRDefault="00753756" w:rsidP="00D141F2">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753756" w:rsidRPr="00224952" w:rsidTr="003E09BA">
        <w:tc>
          <w:tcPr>
            <w:tcW w:w="3119" w:type="dxa"/>
            <w:vMerge w:val="restart"/>
            <w:vAlign w:val="center"/>
          </w:tcPr>
          <w:p w:rsidR="00753756" w:rsidRPr="00224952" w:rsidRDefault="00753756" w:rsidP="00FD7B1C">
            <w:pPr>
              <w:spacing w:line="360" w:lineRule="auto"/>
              <w:jc w:val="center"/>
              <w:rPr>
                <w:color w:val="000000"/>
                <w:szCs w:val="21"/>
              </w:rPr>
            </w:pPr>
            <w:r w:rsidRPr="00224952">
              <w:rPr>
                <w:rFonts w:hint="eastAsia"/>
                <w:color w:val="000000"/>
                <w:szCs w:val="21"/>
              </w:rPr>
              <w:t>项目</w:t>
            </w:r>
          </w:p>
        </w:tc>
        <w:tc>
          <w:tcPr>
            <w:tcW w:w="294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本期末</w:t>
            </w:r>
          </w:p>
          <w:p w:rsidR="00753756" w:rsidRPr="00224952" w:rsidRDefault="00753756" w:rsidP="003C0ECA">
            <w:pPr>
              <w:spacing w:line="360" w:lineRule="auto"/>
              <w:jc w:val="center"/>
              <w:rPr>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941"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上年度末</w:t>
            </w:r>
          </w:p>
          <w:p w:rsidR="00753756" w:rsidRPr="00224952" w:rsidRDefault="00753756" w:rsidP="003C0ECA">
            <w:pPr>
              <w:spacing w:line="360" w:lineRule="auto"/>
              <w:jc w:val="center"/>
              <w:rPr>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753756" w:rsidRPr="00224952" w:rsidTr="003E09BA">
        <w:tc>
          <w:tcPr>
            <w:tcW w:w="3119" w:type="dxa"/>
            <w:vMerge/>
            <w:vAlign w:val="center"/>
          </w:tcPr>
          <w:p w:rsidR="00753756" w:rsidRPr="00224952" w:rsidRDefault="00753756" w:rsidP="003C0ECA">
            <w:pPr>
              <w:widowControl/>
              <w:spacing w:line="360" w:lineRule="auto"/>
              <w:jc w:val="left"/>
              <w:rPr>
                <w:color w:val="000000"/>
                <w:szCs w:val="21"/>
              </w:rPr>
            </w:pPr>
          </w:p>
        </w:tc>
        <w:tc>
          <w:tcPr>
            <w:tcW w:w="1843" w:type="dxa"/>
            <w:vAlign w:val="center"/>
          </w:tcPr>
          <w:p w:rsidR="00753756" w:rsidRPr="00224952" w:rsidRDefault="00753756" w:rsidP="003C0ECA">
            <w:pPr>
              <w:spacing w:line="360" w:lineRule="auto"/>
              <w:ind w:right="142"/>
              <w:jc w:val="center"/>
              <w:rPr>
                <w:color w:val="000000"/>
                <w:szCs w:val="21"/>
              </w:rPr>
            </w:pPr>
            <w:r w:rsidRPr="00224952">
              <w:rPr>
                <w:rFonts w:hint="eastAsia"/>
                <w:color w:val="000000"/>
                <w:szCs w:val="21"/>
              </w:rPr>
              <w:t>公允价值</w:t>
            </w:r>
          </w:p>
        </w:tc>
        <w:tc>
          <w:tcPr>
            <w:tcW w:w="1097"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c>
          <w:tcPr>
            <w:tcW w:w="1879" w:type="dxa"/>
            <w:vAlign w:val="center"/>
          </w:tcPr>
          <w:p w:rsidR="00753756" w:rsidRPr="00224952" w:rsidRDefault="00753756" w:rsidP="003C0ECA">
            <w:pPr>
              <w:spacing w:line="360" w:lineRule="auto"/>
              <w:ind w:right="113"/>
              <w:jc w:val="center"/>
              <w:rPr>
                <w:color w:val="000000"/>
                <w:szCs w:val="21"/>
              </w:rPr>
            </w:pPr>
            <w:r w:rsidRPr="00224952">
              <w:rPr>
                <w:rFonts w:hint="eastAsia"/>
                <w:color w:val="000000"/>
                <w:szCs w:val="21"/>
              </w:rPr>
              <w:t>公允价值</w:t>
            </w:r>
          </w:p>
        </w:tc>
        <w:tc>
          <w:tcPr>
            <w:tcW w:w="1062"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交易性金融资产</w:t>
            </w:r>
            <w:r w:rsidRPr="00224952">
              <w:rPr>
                <w:rFonts w:hint="eastAsia"/>
                <w:szCs w:val="21"/>
              </w:rPr>
              <w:t>－</w:t>
            </w:r>
            <w:r w:rsidRPr="00224952">
              <w:rPr>
                <w:rFonts w:hint="eastAsia"/>
                <w:color w:val="000000"/>
                <w:szCs w:val="21"/>
              </w:rPr>
              <w:t>股票投资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234,760,321.26</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95.43</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228,001,319.22</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95.29</w:t>
            </w:r>
          </w:p>
        </w:tc>
      </w:tr>
      <w:tr w:rsidR="00753756" w:rsidRPr="00224952" w:rsidTr="003E09BA">
        <w:tc>
          <w:tcPr>
            <w:tcW w:w="3119" w:type="dxa"/>
            <w:vAlign w:val="center"/>
          </w:tcPr>
          <w:p w:rsidR="00753756" w:rsidRPr="00224952" w:rsidRDefault="00753756" w:rsidP="00997072">
            <w:pPr>
              <w:spacing w:line="360" w:lineRule="auto"/>
              <w:jc w:val="left"/>
              <w:rPr>
                <w:szCs w:val="21"/>
              </w:rPr>
            </w:pPr>
            <w:r w:rsidRPr="00224952">
              <w:rPr>
                <w:rFonts w:hint="eastAsia"/>
                <w:szCs w:val="21"/>
              </w:rPr>
              <w:t>交易性金融资产－贵金属投资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衍生金融资产－权证投资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其他</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281A9C">
            <w:pPr>
              <w:spacing w:line="360" w:lineRule="auto"/>
              <w:rPr>
                <w:color w:val="000000"/>
                <w:szCs w:val="21"/>
              </w:rPr>
            </w:pPr>
            <w:r w:rsidRPr="00224952">
              <w:rPr>
                <w:rFonts w:hint="eastAsia"/>
                <w:color w:val="000000"/>
                <w:szCs w:val="21"/>
              </w:rPr>
              <w:t>合计</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234,760,321.26</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95.43</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228,001,319.22</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95.29</w:t>
            </w:r>
          </w:p>
        </w:tc>
      </w:tr>
    </w:tbl>
    <w:p w:rsidR="001A09D3" w:rsidRPr="00224952" w:rsidRDefault="001A09D3" w:rsidP="001A09D3">
      <w:pPr>
        <w:spacing w:line="360" w:lineRule="auto"/>
        <w:ind w:firstLineChars="196" w:firstLine="413"/>
        <w:rPr>
          <w:b/>
          <w:color w:val="000000"/>
          <w:szCs w:val="21"/>
        </w:rPr>
      </w:pPr>
      <w:r w:rsidRPr="00E76B2D">
        <w:rPr>
          <w:rFonts w:ascii="宋体" w:hAnsi="宋体"/>
          <w:b/>
          <w:bCs/>
          <w:color w:val="000000"/>
          <w:szCs w:val="21"/>
        </w:rPr>
        <w:t xml:space="preserve">6.4.13.4.3.2 </w:t>
      </w:r>
      <w:r w:rsidRPr="00E76B2D">
        <w:rPr>
          <w:rFonts w:ascii="宋体" w:hAnsi="宋体" w:hint="eastAsia"/>
          <w:b/>
          <w:bCs/>
          <w:color w:val="000000"/>
          <w:szCs w:val="21"/>
        </w:rPr>
        <w:t>其他价格风险的敏感性分析</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10"/>
      </w:tblGrid>
      <w:tr w:rsidR="00450A2C">
        <w:tc>
          <w:tcPr>
            <w:tcW w:w="993" w:type="dxa"/>
            <w:vAlign w:val="center"/>
          </w:tcPr>
          <w:p w:rsidR="00450A2C" w:rsidRDefault="001D2F19">
            <w:pPr>
              <w:jc w:val="left"/>
            </w:pPr>
            <w:r>
              <w:rPr>
                <w:color w:val="000000"/>
                <w:szCs w:val="21"/>
              </w:rPr>
              <w:t>假设</w:t>
            </w:r>
          </w:p>
        </w:tc>
        <w:tc>
          <w:tcPr>
            <w:tcW w:w="7938" w:type="dxa"/>
            <w:gridSpan w:val="3"/>
            <w:vAlign w:val="center"/>
          </w:tcPr>
          <w:p w:rsidR="00450A2C" w:rsidRDefault="001D2F19">
            <w:pPr>
              <w:jc w:val="center"/>
            </w:pPr>
            <w:r>
              <w:rPr>
                <w:color w:val="000000"/>
                <w:szCs w:val="21"/>
              </w:rPr>
              <w:t>除业绩比较基准以外的其他市场变量保持不变</w:t>
            </w:r>
          </w:p>
        </w:tc>
      </w:tr>
      <w:tr w:rsidR="001A09D3" w:rsidRPr="00224952" w:rsidTr="00E56272">
        <w:tc>
          <w:tcPr>
            <w:tcW w:w="993" w:type="dxa"/>
            <w:vMerge w:val="restart"/>
            <w:vAlign w:val="center"/>
          </w:tcPr>
          <w:p w:rsidR="001A09D3" w:rsidRPr="00224952" w:rsidRDefault="001A09D3" w:rsidP="00E56272">
            <w:pPr>
              <w:jc w:val="center"/>
              <w:rPr>
                <w:color w:val="000000"/>
                <w:szCs w:val="21"/>
              </w:rPr>
            </w:pPr>
            <w:r w:rsidRPr="00224952">
              <w:rPr>
                <w:rFonts w:hint="eastAsia"/>
                <w:bCs/>
                <w:color w:val="000000"/>
                <w:szCs w:val="21"/>
              </w:rPr>
              <w:t>分析</w:t>
            </w:r>
          </w:p>
        </w:tc>
        <w:tc>
          <w:tcPr>
            <w:tcW w:w="2448" w:type="dxa"/>
            <w:vMerge w:val="restart"/>
            <w:vAlign w:val="center"/>
          </w:tcPr>
          <w:p w:rsidR="001A09D3" w:rsidRPr="00224952" w:rsidRDefault="001A09D3" w:rsidP="00E56272">
            <w:pPr>
              <w:widowControl/>
              <w:autoSpaceDE w:val="0"/>
              <w:autoSpaceDN w:val="0"/>
              <w:ind w:right="-15"/>
              <w:jc w:val="center"/>
              <w:textAlignment w:val="bottom"/>
              <w:rPr>
                <w:color w:val="000000"/>
                <w:kern w:val="0"/>
                <w:szCs w:val="21"/>
              </w:rPr>
            </w:pPr>
            <w:r w:rsidRPr="00224952">
              <w:rPr>
                <w:rFonts w:hint="eastAsia"/>
                <w:bCs/>
                <w:color w:val="000000"/>
                <w:szCs w:val="21"/>
              </w:rPr>
              <w:t>相关风险变量的变动</w:t>
            </w:r>
          </w:p>
        </w:tc>
        <w:tc>
          <w:tcPr>
            <w:tcW w:w="5490" w:type="dxa"/>
            <w:gridSpan w:val="2"/>
            <w:vAlign w:val="center"/>
          </w:tcPr>
          <w:p w:rsidR="001A09D3" w:rsidRPr="00224952" w:rsidRDefault="001A09D3" w:rsidP="00E56272">
            <w:pPr>
              <w:jc w:val="center"/>
              <w:rPr>
                <w:color w:val="000000"/>
                <w:szCs w:val="21"/>
              </w:rPr>
            </w:pPr>
            <w:r w:rsidRPr="00224952">
              <w:rPr>
                <w:rFonts w:hint="eastAsia"/>
                <w:color w:val="000000"/>
                <w:szCs w:val="21"/>
              </w:rPr>
              <w:t>对资产负债表日基金资产净值的</w:t>
            </w:r>
          </w:p>
          <w:p w:rsidR="001A09D3" w:rsidRPr="00224952" w:rsidRDefault="001A09D3" w:rsidP="00E56272">
            <w:pPr>
              <w:widowControl/>
              <w:autoSpaceDE w:val="0"/>
              <w:autoSpaceDN w:val="0"/>
              <w:ind w:right="-15"/>
              <w:jc w:val="center"/>
              <w:textAlignment w:val="bottom"/>
              <w:rPr>
                <w:color w:val="000000"/>
                <w:kern w:val="0"/>
                <w:szCs w:val="21"/>
              </w:rPr>
            </w:pPr>
            <w:r>
              <w:rPr>
                <w:rFonts w:hint="eastAsia"/>
                <w:color w:val="000000"/>
                <w:szCs w:val="21"/>
              </w:rPr>
              <w:t>影响金额（单位：人民币元）</w:t>
            </w:r>
          </w:p>
        </w:tc>
      </w:tr>
      <w:tr w:rsidR="001A09D3" w:rsidRPr="00224952" w:rsidTr="00E56272">
        <w:tc>
          <w:tcPr>
            <w:tcW w:w="993" w:type="dxa"/>
            <w:vMerge/>
            <w:vAlign w:val="center"/>
          </w:tcPr>
          <w:p w:rsidR="001A09D3" w:rsidRPr="00224952" w:rsidRDefault="001A09D3" w:rsidP="00E56272">
            <w:pPr>
              <w:jc w:val="left"/>
              <w:rPr>
                <w:color w:val="000000"/>
                <w:szCs w:val="21"/>
              </w:rPr>
            </w:pPr>
          </w:p>
        </w:tc>
        <w:tc>
          <w:tcPr>
            <w:tcW w:w="2448" w:type="dxa"/>
            <w:vMerge/>
            <w:vAlign w:val="center"/>
          </w:tcPr>
          <w:p w:rsidR="001A09D3" w:rsidRPr="00224952" w:rsidRDefault="001A09D3" w:rsidP="00E56272">
            <w:pPr>
              <w:widowControl/>
              <w:jc w:val="left"/>
              <w:rPr>
                <w:color w:val="000000"/>
                <w:kern w:val="0"/>
                <w:szCs w:val="21"/>
              </w:rPr>
            </w:pPr>
          </w:p>
        </w:tc>
        <w:tc>
          <w:tcPr>
            <w:tcW w:w="2880" w:type="dxa"/>
            <w:vAlign w:val="center"/>
          </w:tcPr>
          <w:p w:rsidR="001A09D3" w:rsidRPr="00224952" w:rsidRDefault="001A09D3" w:rsidP="00E56272">
            <w:pPr>
              <w:spacing w:line="360" w:lineRule="auto"/>
              <w:ind w:firstLineChars="350" w:firstLine="735"/>
              <w:rPr>
                <w:color w:val="000000"/>
                <w:szCs w:val="21"/>
              </w:rPr>
            </w:pPr>
            <w:r w:rsidRPr="00224952">
              <w:rPr>
                <w:rFonts w:hint="eastAsia"/>
                <w:color w:val="000000"/>
                <w:szCs w:val="21"/>
              </w:rPr>
              <w:t>本期末</w:t>
            </w:r>
          </w:p>
          <w:p w:rsidR="001A09D3" w:rsidRPr="00224952" w:rsidRDefault="001A09D3" w:rsidP="00E56272">
            <w:pPr>
              <w:spacing w:line="360" w:lineRule="auto"/>
              <w:jc w:val="center"/>
              <w:rPr>
                <w:bCs/>
                <w:color w:val="000000"/>
                <w:szCs w:val="21"/>
              </w:rPr>
            </w:pPr>
            <w:r w:rsidRPr="00224952">
              <w:rPr>
                <w:color w:val="000000"/>
                <w:szCs w:val="21"/>
              </w:rPr>
              <w:lastRenderedPageBreak/>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610" w:type="dxa"/>
            <w:vAlign w:val="center"/>
          </w:tcPr>
          <w:p w:rsidR="001A09D3" w:rsidRPr="00224952" w:rsidRDefault="001A09D3" w:rsidP="00E56272">
            <w:pPr>
              <w:spacing w:line="360" w:lineRule="auto"/>
              <w:ind w:firstLineChars="300" w:firstLine="630"/>
              <w:rPr>
                <w:color w:val="000000"/>
                <w:szCs w:val="21"/>
              </w:rPr>
            </w:pPr>
            <w:r w:rsidRPr="00224952">
              <w:rPr>
                <w:rFonts w:hint="eastAsia"/>
                <w:color w:val="000000"/>
                <w:szCs w:val="21"/>
              </w:rPr>
              <w:lastRenderedPageBreak/>
              <w:t>上年度末</w:t>
            </w:r>
          </w:p>
          <w:p w:rsidR="001A09D3" w:rsidRPr="00224952" w:rsidRDefault="001A09D3" w:rsidP="00E56272">
            <w:pPr>
              <w:spacing w:line="360" w:lineRule="auto"/>
              <w:jc w:val="center"/>
              <w:rPr>
                <w:bCs/>
                <w:color w:val="000000"/>
                <w:szCs w:val="21"/>
              </w:rPr>
            </w:pPr>
            <w:r w:rsidRPr="00224952">
              <w:rPr>
                <w:color w:val="000000"/>
                <w:szCs w:val="21"/>
              </w:rPr>
              <w:lastRenderedPageBreak/>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450A2C">
        <w:tc>
          <w:tcPr>
            <w:tcW w:w="993" w:type="dxa"/>
            <w:vMerge/>
          </w:tcPr>
          <w:p w:rsidR="00450A2C" w:rsidRDefault="00450A2C"/>
        </w:tc>
        <w:tc>
          <w:tcPr>
            <w:tcW w:w="2448" w:type="dxa"/>
            <w:vAlign w:val="center"/>
          </w:tcPr>
          <w:p w:rsidR="00450A2C" w:rsidRDefault="001D2F19">
            <w:r>
              <w:rPr>
                <w:color w:val="000000"/>
                <w:szCs w:val="21"/>
              </w:rPr>
              <w:t>1.</w:t>
            </w:r>
            <w:r>
              <w:rPr>
                <w:color w:val="000000"/>
                <w:szCs w:val="21"/>
              </w:rPr>
              <w:t>业绩比较基准上升</w:t>
            </w:r>
            <w:r>
              <w:rPr>
                <w:color w:val="000000"/>
                <w:szCs w:val="21"/>
              </w:rPr>
              <w:t>5%</w:t>
            </w:r>
          </w:p>
        </w:tc>
        <w:tc>
          <w:tcPr>
            <w:tcW w:w="2880" w:type="dxa"/>
            <w:vAlign w:val="center"/>
          </w:tcPr>
          <w:p w:rsidR="00450A2C" w:rsidRDefault="001D2F19">
            <w:pPr>
              <w:jc w:val="right"/>
            </w:pPr>
            <w:r>
              <w:rPr>
                <w:color w:val="000000"/>
                <w:szCs w:val="21"/>
              </w:rPr>
              <w:t>11,652,886.54</w:t>
            </w:r>
          </w:p>
        </w:tc>
        <w:tc>
          <w:tcPr>
            <w:tcW w:w="2610" w:type="dxa"/>
            <w:vAlign w:val="center"/>
          </w:tcPr>
          <w:p w:rsidR="00450A2C" w:rsidRDefault="001D2F19">
            <w:pPr>
              <w:jc w:val="right"/>
            </w:pPr>
            <w:r>
              <w:rPr>
                <w:color w:val="000000"/>
                <w:szCs w:val="21"/>
              </w:rPr>
              <w:t>11,330,387.28</w:t>
            </w:r>
          </w:p>
        </w:tc>
      </w:tr>
      <w:tr w:rsidR="00450A2C">
        <w:tc>
          <w:tcPr>
            <w:tcW w:w="993" w:type="dxa"/>
            <w:vMerge/>
          </w:tcPr>
          <w:p w:rsidR="00450A2C" w:rsidRDefault="00450A2C"/>
        </w:tc>
        <w:tc>
          <w:tcPr>
            <w:tcW w:w="2448" w:type="dxa"/>
            <w:vAlign w:val="center"/>
          </w:tcPr>
          <w:p w:rsidR="00450A2C" w:rsidRDefault="001D2F19">
            <w:r>
              <w:rPr>
                <w:color w:val="000000"/>
                <w:szCs w:val="21"/>
              </w:rPr>
              <w:t>2.</w:t>
            </w:r>
            <w:r>
              <w:rPr>
                <w:color w:val="000000"/>
                <w:szCs w:val="21"/>
              </w:rPr>
              <w:t>业绩比较基准下降</w:t>
            </w:r>
            <w:r>
              <w:rPr>
                <w:color w:val="000000"/>
                <w:szCs w:val="21"/>
              </w:rPr>
              <w:t>5%</w:t>
            </w:r>
          </w:p>
        </w:tc>
        <w:tc>
          <w:tcPr>
            <w:tcW w:w="2880" w:type="dxa"/>
            <w:vAlign w:val="center"/>
          </w:tcPr>
          <w:p w:rsidR="00450A2C" w:rsidRDefault="001D2F19">
            <w:pPr>
              <w:jc w:val="right"/>
            </w:pPr>
            <w:r>
              <w:rPr>
                <w:color w:val="000000"/>
                <w:szCs w:val="21"/>
              </w:rPr>
              <w:t>-11,652,886.54</w:t>
            </w:r>
          </w:p>
        </w:tc>
        <w:tc>
          <w:tcPr>
            <w:tcW w:w="2610" w:type="dxa"/>
            <w:vAlign w:val="center"/>
          </w:tcPr>
          <w:p w:rsidR="00450A2C" w:rsidRDefault="001D2F19">
            <w:pPr>
              <w:jc w:val="right"/>
            </w:pPr>
            <w:r>
              <w:rPr>
                <w:color w:val="000000"/>
                <w:szCs w:val="21"/>
              </w:rPr>
              <w:t>-11,330,387.28</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6.4.14 </w:t>
      </w:r>
      <w:r w:rsidRPr="00E76B2D">
        <w:rPr>
          <w:rFonts w:ascii="宋体" w:hAnsi="宋体" w:hint="eastAsia"/>
          <w:b/>
          <w:bCs/>
          <w:color w:val="000000"/>
          <w:szCs w:val="21"/>
        </w:rPr>
        <w:t>有助于理解和分析会计报表需要说明的其他事项</w:t>
      </w:r>
    </w:p>
    <w:p w:rsidR="00450A2C" w:rsidRDefault="001D2F19">
      <w:pPr>
        <w:tabs>
          <w:tab w:val="left" w:pos="426"/>
        </w:tabs>
        <w:spacing w:line="360" w:lineRule="auto"/>
        <w:ind w:firstLineChars="200" w:firstLine="420"/>
        <w:rPr>
          <w:kern w:val="0"/>
          <w:szCs w:val="21"/>
        </w:rPr>
      </w:pPr>
      <w:r>
        <w:rPr>
          <w:kern w:val="0"/>
          <w:szCs w:val="21"/>
        </w:rPr>
        <w:t>(1)</w:t>
      </w:r>
      <w:r>
        <w:rPr>
          <w:kern w:val="0"/>
          <w:szCs w:val="21"/>
        </w:rPr>
        <w:t>公允价值</w:t>
      </w:r>
      <w:r>
        <w:rPr>
          <w:kern w:val="0"/>
          <w:szCs w:val="21"/>
        </w:rPr>
        <w:t xml:space="preserve"> </w:t>
      </w:r>
    </w:p>
    <w:p w:rsidR="00450A2C" w:rsidRDefault="001D2F19">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r>
        <w:rPr>
          <w:kern w:val="0"/>
          <w:szCs w:val="21"/>
        </w:rPr>
        <w:t xml:space="preserve"> </w:t>
      </w:r>
    </w:p>
    <w:p w:rsidR="00450A2C" w:rsidRDefault="001D2F19">
      <w:pPr>
        <w:tabs>
          <w:tab w:val="left" w:pos="426"/>
        </w:tabs>
        <w:spacing w:line="360" w:lineRule="auto"/>
        <w:ind w:firstLineChars="200" w:firstLine="420"/>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450A2C" w:rsidRDefault="001D2F19">
      <w:pPr>
        <w:tabs>
          <w:tab w:val="left" w:pos="426"/>
        </w:tabs>
        <w:spacing w:line="360" w:lineRule="auto"/>
        <w:ind w:firstLineChars="200" w:firstLine="420"/>
        <w:rPr>
          <w:kern w:val="0"/>
          <w:szCs w:val="21"/>
        </w:rPr>
      </w:pPr>
      <w:r>
        <w:rPr>
          <w:kern w:val="0"/>
          <w:szCs w:val="21"/>
        </w:rPr>
        <w:t>第一层次：相同资产或负债在活跃市场上未经调整的报价。</w:t>
      </w:r>
      <w:r>
        <w:rPr>
          <w:kern w:val="0"/>
          <w:szCs w:val="21"/>
        </w:rPr>
        <w:t xml:space="preserve"> </w:t>
      </w:r>
    </w:p>
    <w:p w:rsidR="00450A2C" w:rsidRDefault="001D2F19">
      <w:pPr>
        <w:tabs>
          <w:tab w:val="left" w:pos="426"/>
        </w:tabs>
        <w:spacing w:line="360" w:lineRule="auto"/>
        <w:ind w:firstLineChars="200" w:firstLine="420"/>
        <w:rPr>
          <w:kern w:val="0"/>
          <w:szCs w:val="21"/>
        </w:rPr>
      </w:pPr>
      <w:r>
        <w:rPr>
          <w:kern w:val="0"/>
          <w:szCs w:val="21"/>
        </w:rPr>
        <w:t>第二层次：除第一层次输入值外相关资产或负债直接或间接可观察的输入值。</w:t>
      </w:r>
      <w:r>
        <w:rPr>
          <w:kern w:val="0"/>
          <w:szCs w:val="21"/>
        </w:rPr>
        <w:t xml:space="preserve"> </w:t>
      </w:r>
    </w:p>
    <w:p w:rsidR="00450A2C" w:rsidRDefault="001D2F19">
      <w:pPr>
        <w:tabs>
          <w:tab w:val="left" w:pos="426"/>
        </w:tabs>
        <w:spacing w:line="360" w:lineRule="auto"/>
        <w:ind w:firstLineChars="200" w:firstLine="420"/>
        <w:rPr>
          <w:kern w:val="0"/>
          <w:szCs w:val="21"/>
        </w:rPr>
      </w:pPr>
      <w:r>
        <w:rPr>
          <w:kern w:val="0"/>
          <w:szCs w:val="21"/>
        </w:rPr>
        <w:t>第三层次：相关资产或负债的不可观察输入值。</w:t>
      </w:r>
      <w:r>
        <w:rPr>
          <w:kern w:val="0"/>
          <w:szCs w:val="21"/>
        </w:rPr>
        <w:t xml:space="preserve"> </w:t>
      </w:r>
    </w:p>
    <w:p w:rsidR="00450A2C" w:rsidRDefault="001D2F19">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r>
        <w:rPr>
          <w:kern w:val="0"/>
          <w:szCs w:val="21"/>
        </w:rPr>
        <w:t xml:space="preserve"> </w:t>
      </w:r>
    </w:p>
    <w:p w:rsidR="00450A2C" w:rsidRDefault="001D2F19">
      <w:pPr>
        <w:tabs>
          <w:tab w:val="left" w:pos="426"/>
        </w:tabs>
        <w:spacing w:line="360" w:lineRule="auto"/>
        <w:ind w:firstLineChars="200" w:firstLine="420"/>
        <w:rPr>
          <w:kern w:val="0"/>
          <w:szCs w:val="21"/>
        </w:rPr>
      </w:pPr>
      <w:r>
        <w:rPr>
          <w:kern w:val="0"/>
          <w:szCs w:val="21"/>
        </w:rPr>
        <w:t>(i)</w:t>
      </w:r>
      <w:r>
        <w:rPr>
          <w:kern w:val="0"/>
          <w:szCs w:val="21"/>
        </w:rPr>
        <w:t>各层次金融工具公允价值</w:t>
      </w:r>
      <w:r>
        <w:rPr>
          <w:kern w:val="0"/>
          <w:szCs w:val="21"/>
        </w:rPr>
        <w:t xml:space="preserve"> </w:t>
      </w:r>
    </w:p>
    <w:p w:rsidR="00450A2C" w:rsidRDefault="001D2F19">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232,186,321.59</w:t>
      </w:r>
      <w:r>
        <w:rPr>
          <w:kern w:val="0"/>
          <w:szCs w:val="21"/>
        </w:rPr>
        <w:t>元，属于第二层次的余额为</w:t>
      </w:r>
      <w:r>
        <w:rPr>
          <w:kern w:val="0"/>
          <w:szCs w:val="21"/>
        </w:rPr>
        <w:t>2,573,999.67</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226,333,661.60</w:t>
      </w:r>
      <w:r>
        <w:rPr>
          <w:kern w:val="0"/>
          <w:szCs w:val="21"/>
        </w:rPr>
        <w:t>元，第二层次</w:t>
      </w:r>
      <w:r>
        <w:rPr>
          <w:kern w:val="0"/>
          <w:szCs w:val="21"/>
        </w:rPr>
        <w:t>2,086,650.67</w:t>
      </w:r>
      <w:r>
        <w:rPr>
          <w:kern w:val="0"/>
          <w:szCs w:val="21"/>
        </w:rPr>
        <w:t>元，无属于第三层次的余额</w:t>
      </w:r>
      <w:r>
        <w:rPr>
          <w:kern w:val="0"/>
          <w:szCs w:val="21"/>
        </w:rPr>
        <w:t>)</w:t>
      </w:r>
      <w:r>
        <w:rPr>
          <w:kern w:val="0"/>
          <w:szCs w:val="21"/>
        </w:rPr>
        <w:t>。</w:t>
      </w:r>
    </w:p>
    <w:p w:rsidR="00450A2C" w:rsidRDefault="001D2F19">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p>
    <w:p w:rsidR="00450A2C" w:rsidRDefault="001D2F19">
      <w:pPr>
        <w:tabs>
          <w:tab w:val="left" w:pos="426"/>
        </w:tabs>
        <w:spacing w:line="360" w:lineRule="auto"/>
        <w:ind w:firstLineChars="200" w:firstLine="420"/>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r>
        <w:rPr>
          <w:kern w:val="0"/>
          <w:szCs w:val="21"/>
        </w:rPr>
        <w:t xml:space="preserve"> </w:t>
      </w:r>
    </w:p>
    <w:p w:rsidR="00450A2C" w:rsidRDefault="001D2F19">
      <w:pPr>
        <w:tabs>
          <w:tab w:val="left" w:pos="426"/>
        </w:tabs>
        <w:spacing w:line="360" w:lineRule="auto"/>
        <w:ind w:firstLineChars="200" w:firstLine="420"/>
        <w:rPr>
          <w:kern w:val="0"/>
          <w:szCs w:val="21"/>
        </w:rPr>
      </w:pPr>
      <w:r>
        <w:rPr>
          <w:kern w:val="0"/>
          <w:szCs w:val="21"/>
        </w:rPr>
        <w:t>(iii)</w:t>
      </w:r>
      <w:r>
        <w:rPr>
          <w:kern w:val="0"/>
          <w:szCs w:val="21"/>
        </w:rPr>
        <w:t>第三层次公允价值余额和本期变动金额</w:t>
      </w:r>
    </w:p>
    <w:p w:rsidR="00450A2C" w:rsidRDefault="001D2F19">
      <w:pPr>
        <w:tabs>
          <w:tab w:val="left" w:pos="426"/>
        </w:tabs>
        <w:spacing w:line="360" w:lineRule="auto"/>
        <w:ind w:firstLineChars="200" w:firstLine="420"/>
        <w:rPr>
          <w:kern w:val="0"/>
          <w:szCs w:val="21"/>
        </w:rPr>
      </w:pPr>
      <w:r>
        <w:rPr>
          <w:kern w:val="0"/>
          <w:szCs w:val="21"/>
        </w:rPr>
        <w:t>无。</w:t>
      </w:r>
    </w:p>
    <w:p w:rsidR="00450A2C" w:rsidRDefault="001D2F19">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p>
    <w:p w:rsidR="00450A2C" w:rsidRDefault="001D2F19">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w:t>
      </w:r>
      <w:r>
        <w:rPr>
          <w:kern w:val="0"/>
          <w:szCs w:val="21"/>
        </w:rPr>
        <w:t>。</w:t>
      </w:r>
    </w:p>
    <w:p w:rsidR="00450A2C" w:rsidRDefault="001D2F19">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p>
    <w:p w:rsidR="00450A2C" w:rsidRDefault="001D2F19">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不以公允价值计量的金融资产和负债主要包括应收款项和其他金融负债，其账面价值与公允价值相差很小。</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(2)</w:t>
      </w:r>
      <w:r w:rsidRPr="00E56272">
        <w:rPr>
          <w:kern w:val="0"/>
          <w:szCs w:val="21"/>
        </w:rPr>
        <w:t>除公允价值外，截至资产负债表日本基金无需要说明的其他重要事项。</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78" w:name="_Toc225498272"/>
      <w:bookmarkStart w:id="79" w:name="_Toc48664670"/>
      <w:r w:rsidRPr="008D36FA">
        <w:rPr>
          <w:rFonts w:ascii="宋体" w:hAnsi="宋体" w:cs="Arial"/>
          <w:bCs/>
          <w:color w:val="000000"/>
          <w:sz w:val="21"/>
          <w:szCs w:val="21"/>
        </w:rPr>
        <w:lastRenderedPageBreak/>
        <w:t>7</w:t>
      </w:r>
      <w:r w:rsidRPr="008D36FA">
        <w:rPr>
          <w:rFonts w:ascii="宋体" w:hAnsi="宋体" w:cs="Arial" w:hint="eastAsia"/>
          <w:bCs/>
          <w:color w:val="000000"/>
          <w:sz w:val="21"/>
          <w:szCs w:val="21"/>
        </w:rPr>
        <w:t>投资组合报告</w:t>
      </w:r>
      <w:bookmarkEnd w:id="78"/>
      <w:bookmarkEnd w:id="79"/>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0" w:name="_Toc225498273"/>
      <w:bookmarkStart w:id="81" w:name="_Toc390421255"/>
      <w:bookmarkStart w:id="82" w:name="_Toc48664671"/>
      <w:r w:rsidRPr="00530FFD">
        <w:rPr>
          <w:rFonts w:ascii="宋体" w:hAnsi="宋体" w:cs="Arial"/>
          <w:color w:val="000000"/>
          <w:sz w:val="21"/>
          <w:szCs w:val="21"/>
        </w:rPr>
        <w:t>7.1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期末基金资产组合情况</w:t>
      </w:r>
      <w:bookmarkEnd w:id="80"/>
      <w:bookmarkEnd w:id="81"/>
      <w:bookmarkEnd w:id="82"/>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520"/>
        <w:gridCol w:w="2052"/>
      </w:tblGrid>
      <w:tr w:rsidR="00753756" w:rsidRPr="00224952" w:rsidTr="005D786D">
        <w:tc>
          <w:tcPr>
            <w:tcW w:w="1080" w:type="dxa"/>
            <w:vAlign w:val="center"/>
          </w:tcPr>
          <w:p w:rsidR="00753756" w:rsidRPr="00224952" w:rsidRDefault="00753756" w:rsidP="004C7667">
            <w:pPr>
              <w:jc w:val="center"/>
              <w:rPr>
                <w:color w:val="000000"/>
                <w:szCs w:val="21"/>
              </w:rPr>
            </w:pPr>
            <w:r w:rsidRPr="00224952">
              <w:rPr>
                <w:rFonts w:hint="eastAsia"/>
                <w:color w:val="000000"/>
                <w:szCs w:val="21"/>
              </w:rPr>
              <w:t>序号</w:t>
            </w:r>
          </w:p>
        </w:tc>
        <w:tc>
          <w:tcPr>
            <w:tcW w:w="3420" w:type="dxa"/>
            <w:vAlign w:val="center"/>
          </w:tcPr>
          <w:p w:rsidR="00753756" w:rsidRPr="00224952" w:rsidRDefault="00753756" w:rsidP="00997072">
            <w:pPr>
              <w:rPr>
                <w:color w:val="000000"/>
                <w:szCs w:val="21"/>
              </w:rPr>
            </w:pPr>
            <w:r w:rsidRPr="00224952">
              <w:rPr>
                <w:rFonts w:hint="eastAsia"/>
                <w:color w:val="000000"/>
                <w:szCs w:val="21"/>
              </w:rPr>
              <w:t>项目</w:t>
            </w:r>
          </w:p>
        </w:tc>
        <w:tc>
          <w:tcPr>
            <w:tcW w:w="2520" w:type="dxa"/>
            <w:vAlign w:val="center"/>
          </w:tcPr>
          <w:p w:rsidR="00753756" w:rsidRPr="00224952" w:rsidRDefault="00753756" w:rsidP="00997072">
            <w:pPr>
              <w:jc w:val="center"/>
              <w:rPr>
                <w:color w:val="000000"/>
                <w:szCs w:val="21"/>
              </w:rPr>
            </w:pPr>
            <w:r w:rsidRPr="00224952">
              <w:rPr>
                <w:rFonts w:hint="eastAsia"/>
                <w:color w:val="000000"/>
                <w:szCs w:val="21"/>
              </w:rPr>
              <w:t>金额</w:t>
            </w:r>
          </w:p>
        </w:tc>
        <w:tc>
          <w:tcPr>
            <w:tcW w:w="2052" w:type="dxa"/>
            <w:vAlign w:val="center"/>
          </w:tcPr>
          <w:p w:rsidR="00753756" w:rsidRPr="00224952" w:rsidRDefault="00753756" w:rsidP="00997072">
            <w:pPr>
              <w:jc w:val="center"/>
              <w:rPr>
                <w:color w:val="000000"/>
                <w:szCs w:val="21"/>
              </w:rPr>
            </w:pPr>
            <w:r w:rsidRPr="00224952">
              <w:rPr>
                <w:rFonts w:hint="eastAsia"/>
                <w:color w:val="000000"/>
                <w:szCs w:val="21"/>
              </w:rPr>
              <w:t>占基金总资产的比例</w:t>
            </w:r>
            <w:r>
              <w:rPr>
                <w:rFonts w:hint="eastAsia"/>
                <w:color w:val="000000"/>
                <w:szCs w:val="21"/>
              </w:rPr>
              <w:t>（</w:t>
            </w:r>
            <w:r>
              <w:rPr>
                <w:color w:val="000000"/>
                <w:szCs w:val="21"/>
              </w:rPr>
              <w:t>%</w:t>
            </w:r>
            <w:r>
              <w:rPr>
                <w:rFonts w:hint="eastAsia"/>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1</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权益投资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234,760,321.26</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95.34</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其中：股票</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234,760,321.26</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95.34</w:t>
            </w:r>
          </w:p>
        </w:tc>
      </w:tr>
      <w:tr w:rsidR="00753756" w:rsidRPr="00224952" w:rsidTr="005D786D">
        <w:tc>
          <w:tcPr>
            <w:tcW w:w="1080" w:type="dxa"/>
            <w:vAlign w:val="center"/>
          </w:tcPr>
          <w:p w:rsidR="00753756" w:rsidRPr="00224952" w:rsidRDefault="00753756" w:rsidP="00997072">
            <w:pPr>
              <w:jc w:val="center"/>
              <w:rPr>
                <w:szCs w:val="21"/>
              </w:rPr>
            </w:pPr>
            <w:r w:rsidRPr="00224952">
              <w:rPr>
                <w:szCs w:val="21"/>
              </w:rPr>
              <w:t>2</w:t>
            </w:r>
          </w:p>
        </w:tc>
        <w:tc>
          <w:tcPr>
            <w:tcW w:w="3420" w:type="dxa"/>
            <w:vAlign w:val="center"/>
          </w:tcPr>
          <w:p w:rsidR="00753756" w:rsidRPr="00224952" w:rsidRDefault="00753756" w:rsidP="006E1449">
            <w:pPr>
              <w:ind w:leftChars="49" w:left="103"/>
              <w:rPr>
                <w:szCs w:val="21"/>
              </w:rPr>
            </w:pPr>
            <w:r w:rsidRPr="00224952">
              <w:rPr>
                <w:rFonts w:hint="eastAsia"/>
                <w:szCs w:val="21"/>
              </w:rPr>
              <w:t>基金投资</w:t>
            </w:r>
          </w:p>
        </w:tc>
        <w:tc>
          <w:tcPr>
            <w:tcW w:w="2520" w:type="dxa"/>
            <w:vAlign w:val="center"/>
          </w:tcPr>
          <w:p w:rsidR="00753756" w:rsidRPr="00224952" w:rsidRDefault="00753756" w:rsidP="006F346C">
            <w:pPr>
              <w:jc w:val="right"/>
              <w:rPr>
                <w:szCs w:val="21"/>
              </w:rPr>
            </w:pPr>
            <w:r w:rsidRPr="00224952">
              <w:rPr>
                <w:szCs w:val="21"/>
              </w:rPr>
              <w:t>-</w:t>
            </w:r>
          </w:p>
        </w:tc>
        <w:tc>
          <w:tcPr>
            <w:tcW w:w="2052" w:type="dxa"/>
            <w:vAlign w:val="center"/>
          </w:tcPr>
          <w:p w:rsidR="00753756" w:rsidRPr="00224952" w:rsidRDefault="00753756" w:rsidP="006F346C">
            <w:pPr>
              <w:jc w:val="right"/>
              <w:rPr>
                <w:szCs w:val="21"/>
              </w:rPr>
            </w:pPr>
            <w:r w:rsidRPr="00224952">
              <w:rPr>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3</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固定收益投资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其中：债券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EB7F5C">
            <w:pPr>
              <w:ind w:leftChars="50" w:left="105" w:firstLineChars="300" w:firstLine="630"/>
              <w:rPr>
                <w:color w:val="000000"/>
                <w:szCs w:val="21"/>
              </w:rPr>
            </w:pPr>
            <w:r w:rsidRPr="00224952">
              <w:rPr>
                <w:rFonts w:hint="eastAsia"/>
                <w:szCs w:val="21"/>
              </w:rPr>
              <w:t>资产支持证券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spacing w:line="360" w:lineRule="auto"/>
              <w:jc w:val="center"/>
              <w:rPr>
                <w:szCs w:val="21"/>
              </w:rPr>
            </w:pPr>
            <w:r w:rsidRPr="00224952">
              <w:rPr>
                <w:szCs w:val="21"/>
              </w:rPr>
              <w:t>4</w:t>
            </w:r>
          </w:p>
        </w:tc>
        <w:tc>
          <w:tcPr>
            <w:tcW w:w="3420" w:type="dxa"/>
            <w:vAlign w:val="center"/>
          </w:tcPr>
          <w:p w:rsidR="00753756" w:rsidRPr="00224952" w:rsidRDefault="00753756" w:rsidP="006E1449">
            <w:pPr>
              <w:spacing w:line="360" w:lineRule="auto"/>
              <w:ind w:leftChars="50" w:left="105"/>
              <w:rPr>
                <w:szCs w:val="21"/>
              </w:rPr>
            </w:pPr>
            <w:r w:rsidRPr="00224952">
              <w:rPr>
                <w:rFonts w:hint="eastAsia"/>
                <w:szCs w:val="21"/>
              </w:rPr>
              <w:t>贵金属投资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5</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金融衍生品投资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color w:val="000000"/>
                <w:szCs w:val="21"/>
              </w:rPr>
              <w:t>6</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其中：买断式回购的买入返售金融资产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7</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银行存款和结算备付金合计</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10,225,025.25</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4.15</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8</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其他各项资产</w:t>
            </w:r>
          </w:p>
        </w:tc>
        <w:tc>
          <w:tcPr>
            <w:tcW w:w="2520" w:type="dxa"/>
            <w:vAlign w:val="center"/>
          </w:tcPr>
          <w:p w:rsidR="00753756" w:rsidRPr="00224952" w:rsidRDefault="00753756" w:rsidP="006F346C">
            <w:pPr>
              <w:jc w:val="right"/>
              <w:rPr>
                <w:color w:val="000000"/>
                <w:szCs w:val="21"/>
              </w:rPr>
            </w:pPr>
            <w:r w:rsidRPr="00224952">
              <w:rPr>
                <w:color w:val="000000"/>
                <w:szCs w:val="21"/>
              </w:rPr>
              <w:t>1,238,388.55</w:t>
            </w:r>
          </w:p>
        </w:tc>
        <w:tc>
          <w:tcPr>
            <w:tcW w:w="2052" w:type="dxa"/>
            <w:vAlign w:val="center"/>
          </w:tcPr>
          <w:p w:rsidR="00753756" w:rsidRPr="00224952" w:rsidRDefault="00753756" w:rsidP="006F346C">
            <w:pPr>
              <w:jc w:val="right"/>
              <w:rPr>
                <w:color w:val="000000"/>
                <w:szCs w:val="21"/>
              </w:rPr>
            </w:pPr>
            <w:r w:rsidRPr="00224952">
              <w:rPr>
                <w:color w:val="000000"/>
                <w:szCs w:val="21"/>
              </w:rPr>
              <w:t>0.50</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9</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合计</w:t>
            </w:r>
          </w:p>
        </w:tc>
        <w:tc>
          <w:tcPr>
            <w:tcW w:w="2520" w:type="dxa"/>
            <w:vAlign w:val="center"/>
          </w:tcPr>
          <w:p w:rsidR="00753756" w:rsidRPr="00224952" w:rsidRDefault="00753756" w:rsidP="006F346C">
            <w:pPr>
              <w:jc w:val="right"/>
              <w:rPr>
                <w:color w:val="000000"/>
                <w:szCs w:val="21"/>
              </w:rPr>
            </w:pPr>
            <w:r w:rsidRPr="00224952">
              <w:rPr>
                <w:color w:val="000000"/>
                <w:szCs w:val="21"/>
              </w:rPr>
              <w:t>246,223,735.06</w:t>
            </w:r>
          </w:p>
        </w:tc>
        <w:tc>
          <w:tcPr>
            <w:tcW w:w="2052" w:type="dxa"/>
            <w:vAlign w:val="center"/>
          </w:tcPr>
          <w:p w:rsidR="00753756" w:rsidRPr="00224952" w:rsidRDefault="00753756" w:rsidP="006F346C">
            <w:pPr>
              <w:jc w:val="right"/>
              <w:rPr>
                <w:color w:val="000000"/>
                <w:szCs w:val="21"/>
              </w:rPr>
            </w:pPr>
            <w:r w:rsidRPr="00224952">
              <w:rPr>
                <w:color w:val="000000"/>
                <w:szCs w:val="21"/>
              </w:rPr>
              <w:t>100.00</w:t>
            </w:r>
          </w:p>
        </w:tc>
      </w:tr>
    </w:tbl>
    <w:p w:rsidR="00753756" w:rsidRDefault="00753756" w:rsidP="00E56272">
      <w:pPr>
        <w:tabs>
          <w:tab w:val="left" w:pos="426"/>
        </w:tabs>
        <w:spacing w:line="360" w:lineRule="auto"/>
        <w:ind w:firstLineChars="200" w:firstLine="420"/>
        <w:rPr>
          <w:kern w:val="0"/>
          <w:szCs w:val="21"/>
        </w:rPr>
      </w:pPr>
      <w:r w:rsidRPr="00224952">
        <w:rPr>
          <w:kern w:val="0"/>
          <w:szCs w:val="21"/>
        </w:rPr>
        <w:t>注：上表中的股票投资项含可退替代款估值增值，而</w:t>
      </w:r>
      <w:r w:rsidRPr="00224952">
        <w:rPr>
          <w:kern w:val="0"/>
          <w:szCs w:val="21"/>
        </w:rPr>
        <w:t>7.2</w:t>
      </w:r>
      <w:r w:rsidRPr="00224952">
        <w:rPr>
          <w:kern w:val="0"/>
          <w:szCs w:val="21"/>
        </w:rPr>
        <w:t>的合计项不含可退替代款估值增值。</w:t>
      </w:r>
      <w:r w:rsidRPr="00224952">
        <w:rPr>
          <w:kern w:val="0"/>
          <w:szCs w:val="21"/>
        </w:rPr>
        <w:tab/>
      </w:r>
    </w:p>
    <w:p w:rsidR="009C7DA4" w:rsidRPr="00361D49" w:rsidRDefault="009C7DA4" w:rsidP="00C62536">
      <w:pPr>
        <w:pStyle w:val="20"/>
        <w:tabs>
          <w:tab w:val="num" w:pos="927"/>
        </w:tabs>
        <w:spacing w:beforeLines="100" w:before="312" w:afterLines="100" w:after="312"/>
        <w:ind w:left="927" w:hanging="567"/>
        <w:rPr>
          <w:rFonts w:ascii="宋体" w:cs="Arial"/>
          <w:color w:val="000000"/>
          <w:sz w:val="21"/>
          <w:szCs w:val="21"/>
        </w:rPr>
      </w:pPr>
      <w:bookmarkStart w:id="83" w:name="_Toc225498274"/>
      <w:bookmarkStart w:id="84" w:name="_Toc390421256"/>
      <w:bookmarkStart w:id="85" w:name="_Toc48664672"/>
      <w:r w:rsidRPr="00361D49">
        <w:rPr>
          <w:rFonts w:ascii="宋体" w:cs="Arial"/>
          <w:color w:val="000000"/>
          <w:sz w:val="21"/>
          <w:szCs w:val="21"/>
        </w:rPr>
        <w:t xml:space="preserve">7.2 </w:t>
      </w:r>
      <w:r w:rsidR="00080123">
        <w:rPr>
          <w:rFonts w:ascii="宋体" w:cs="Arial" w:hint="eastAsia"/>
          <w:color w:val="000000"/>
          <w:sz w:val="21"/>
          <w:szCs w:val="21"/>
        </w:rPr>
        <w:t>报告</w:t>
      </w:r>
      <w:r w:rsidRPr="00361D49">
        <w:rPr>
          <w:rFonts w:ascii="宋体" w:cs="Arial"/>
          <w:color w:val="000000"/>
          <w:sz w:val="21"/>
          <w:szCs w:val="21"/>
        </w:rPr>
        <w:t>期末按行业分类的股票投资组合</w:t>
      </w:r>
      <w:bookmarkEnd w:id="83"/>
      <w:bookmarkEnd w:id="84"/>
      <w:bookmarkEnd w:id="85"/>
    </w:p>
    <w:p w:rsidR="009C7DA4" w:rsidRPr="00215F37" w:rsidRDefault="009C7DA4" w:rsidP="006404F9">
      <w:pPr>
        <w:ind w:firstLineChars="200" w:firstLine="422"/>
        <w:rPr>
          <w:rFonts w:eastAsiaTheme="minorEastAsia"/>
          <w:b/>
          <w:bCs/>
          <w:kern w:val="0"/>
          <w:szCs w:val="21"/>
        </w:rPr>
      </w:pPr>
      <w:r w:rsidRPr="00215F37">
        <w:rPr>
          <w:rFonts w:eastAsiaTheme="minorEastAsia"/>
          <w:b/>
          <w:bCs/>
          <w:kern w:val="0"/>
          <w:szCs w:val="21"/>
        </w:rPr>
        <w:t>7.2.1</w:t>
      </w:r>
      <w:r w:rsidR="006404F9">
        <w:rPr>
          <w:rFonts w:eastAsiaTheme="minorEastAsia"/>
          <w:b/>
          <w:bCs/>
          <w:kern w:val="0"/>
          <w:szCs w:val="21"/>
        </w:rPr>
        <w:t xml:space="preserve"> </w:t>
      </w:r>
      <w:r w:rsidRPr="00215F37">
        <w:rPr>
          <w:rFonts w:eastAsiaTheme="minorEastAsia" w:hint="eastAsia"/>
          <w:b/>
          <w:bCs/>
          <w:kern w:val="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266"/>
        <w:gridCol w:w="2126"/>
      </w:tblGrid>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代码</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color w:val="000000"/>
                <w:szCs w:val="21"/>
              </w:rPr>
              <w:t>行业类别</w:t>
            </w:r>
          </w:p>
        </w:tc>
        <w:tc>
          <w:tcPr>
            <w:tcW w:w="226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公允价值</w:t>
            </w:r>
            <w:r w:rsidR="00080123">
              <w:rPr>
                <w:rFonts w:eastAsiaTheme="minorEastAsia" w:hint="eastAsia"/>
                <w:color w:val="000000" w:themeColor="text1"/>
                <w:szCs w:val="21"/>
              </w:rPr>
              <w:t>（元）</w:t>
            </w:r>
          </w:p>
        </w:tc>
        <w:tc>
          <w:tcPr>
            <w:tcW w:w="212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占基金资产净值比例（％）</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A</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农、林、牧、渔业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B</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采矿业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8,497,708.00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3.45</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C</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制造业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84,898,921.61</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34.51</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D</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电力、热力、燃气及水生产和供应业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12,766.32</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0.01</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lastRenderedPageBreak/>
              <w:t>E</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建筑业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5,479,414.99</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2.23</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F</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批发和零售业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G</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交通运输、仓储和邮政业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3,513,304.00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1.43</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H</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住宿和餐饮业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I</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信息传输、软件和信息技术服务业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5,795,013.81</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2.36</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J</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金融业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112,304,958.88</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45.65</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K</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房地产业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4,221,168.00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1.72</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L</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租赁和商务服务业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6,001,162.83</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2.44</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M</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科学研究和技术服务业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4,032,084.00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1.64</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N</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水利、环境和公共设施管理业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O</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居民服务、修理和其他服务业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P</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教育</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Q</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卫生和社会工作</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R</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文化、体育和娱乐业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S</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综合</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合计</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234,756,502.44</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95.42</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6" w:name="_Toc390421257"/>
      <w:bookmarkStart w:id="87" w:name="_Toc48664673"/>
      <w:r w:rsidRPr="00530FFD">
        <w:rPr>
          <w:rFonts w:ascii="宋体" w:hAnsi="宋体" w:cs="Arial"/>
          <w:color w:val="000000"/>
          <w:sz w:val="21"/>
          <w:szCs w:val="21"/>
        </w:rPr>
        <w:t>7.3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期末按公允价值占基金资产净值比例大小排序的所有股票投资明细</w:t>
      </w:r>
      <w:bookmarkEnd w:id="86"/>
      <w:bookmarkEnd w:id="87"/>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72"/>
        <w:gridCol w:w="1852"/>
      </w:tblGrid>
      <w:tr w:rsidR="00753756" w:rsidRPr="00224952" w:rsidTr="005D786D">
        <w:trPr>
          <w:jc w:val="center"/>
        </w:trPr>
        <w:tc>
          <w:tcPr>
            <w:tcW w:w="817"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股票代码</w:t>
            </w:r>
          </w:p>
        </w:tc>
        <w:tc>
          <w:tcPr>
            <w:tcW w:w="170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股票名称</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（股）</w:t>
            </w:r>
          </w:p>
        </w:tc>
        <w:tc>
          <w:tcPr>
            <w:tcW w:w="2172" w:type="dxa"/>
            <w:vAlign w:val="center"/>
          </w:tcPr>
          <w:p w:rsidR="00753756" w:rsidRPr="00224952" w:rsidRDefault="00753756" w:rsidP="0070173B">
            <w:pPr>
              <w:autoSpaceDE w:val="0"/>
              <w:autoSpaceDN w:val="0"/>
              <w:adjustRightInd w:val="0"/>
              <w:spacing w:before="29" w:line="360" w:lineRule="auto"/>
              <w:ind w:left="17"/>
              <w:jc w:val="center"/>
              <w:rPr>
                <w:color w:val="000000"/>
                <w:szCs w:val="21"/>
              </w:rPr>
            </w:pPr>
            <w:r w:rsidRPr="00224952">
              <w:rPr>
                <w:rFonts w:hint="eastAsia"/>
                <w:color w:val="000000"/>
                <w:szCs w:val="21"/>
              </w:rPr>
              <w:t>公允价值</w:t>
            </w:r>
          </w:p>
        </w:tc>
        <w:tc>
          <w:tcPr>
            <w:tcW w:w="18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450A2C">
        <w:trPr>
          <w:jc w:val="center"/>
        </w:trPr>
        <w:tc>
          <w:tcPr>
            <w:tcW w:w="817" w:type="dxa"/>
            <w:vAlign w:val="center"/>
          </w:tcPr>
          <w:p w:rsidR="00450A2C" w:rsidRDefault="001D2F19">
            <w:pPr>
              <w:jc w:val="center"/>
            </w:pPr>
            <w:r>
              <w:rPr>
                <w:color w:val="000000"/>
                <w:szCs w:val="21"/>
              </w:rPr>
              <w:t>1</w:t>
            </w:r>
          </w:p>
        </w:tc>
        <w:tc>
          <w:tcPr>
            <w:tcW w:w="1276" w:type="dxa"/>
            <w:vAlign w:val="center"/>
          </w:tcPr>
          <w:p w:rsidR="00450A2C" w:rsidRDefault="001D2F19">
            <w:pPr>
              <w:jc w:val="center"/>
            </w:pPr>
            <w:r>
              <w:rPr>
                <w:color w:val="000000"/>
                <w:szCs w:val="21"/>
              </w:rPr>
              <w:t>601318</w:t>
            </w:r>
          </w:p>
        </w:tc>
        <w:tc>
          <w:tcPr>
            <w:tcW w:w="1701" w:type="dxa"/>
            <w:vAlign w:val="center"/>
          </w:tcPr>
          <w:p w:rsidR="00450A2C" w:rsidRDefault="001D2F19">
            <w:pPr>
              <w:jc w:val="center"/>
            </w:pPr>
            <w:r>
              <w:rPr>
                <w:color w:val="000000"/>
                <w:szCs w:val="21"/>
              </w:rPr>
              <w:t>中国平安</w:t>
            </w:r>
          </w:p>
        </w:tc>
        <w:tc>
          <w:tcPr>
            <w:tcW w:w="1276" w:type="dxa"/>
            <w:vAlign w:val="center"/>
          </w:tcPr>
          <w:p w:rsidR="00450A2C" w:rsidRDefault="001D2F19">
            <w:pPr>
              <w:jc w:val="right"/>
            </w:pPr>
            <w:r>
              <w:rPr>
                <w:color w:val="000000"/>
                <w:szCs w:val="21"/>
              </w:rPr>
              <w:t>432,350</w:t>
            </w:r>
          </w:p>
        </w:tc>
        <w:tc>
          <w:tcPr>
            <w:tcW w:w="2172" w:type="dxa"/>
            <w:vAlign w:val="center"/>
          </w:tcPr>
          <w:p w:rsidR="00450A2C" w:rsidRDefault="001D2F19">
            <w:pPr>
              <w:jc w:val="right"/>
            </w:pPr>
            <w:r>
              <w:rPr>
                <w:color w:val="000000"/>
                <w:szCs w:val="21"/>
              </w:rPr>
              <w:t>30,869,790.00</w:t>
            </w:r>
          </w:p>
        </w:tc>
        <w:tc>
          <w:tcPr>
            <w:tcW w:w="1852" w:type="dxa"/>
            <w:vAlign w:val="center"/>
          </w:tcPr>
          <w:p w:rsidR="00450A2C" w:rsidRDefault="001D2F19">
            <w:pPr>
              <w:jc w:val="right"/>
            </w:pPr>
            <w:r>
              <w:rPr>
                <w:color w:val="000000"/>
                <w:szCs w:val="21"/>
              </w:rPr>
              <w:t>12.55</w:t>
            </w:r>
          </w:p>
        </w:tc>
      </w:tr>
      <w:tr w:rsidR="00450A2C">
        <w:trPr>
          <w:jc w:val="center"/>
        </w:trPr>
        <w:tc>
          <w:tcPr>
            <w:tcW w:w="817" w:type="dxa"/>
            <w:vAlign w:val="center"/>
          </w:tcPr>
          <w:p w:rsidR="00450A2C" w:rsidRDefault="001D2F19">
            <w:pPr>
              <w:jc w:val="center"/>
            </w:pPr>
            <w:r>
              <w:rPr>
                <w:color w:val="000000"/>
                <w:szCs w:val="21"/>
              </w:rPr>
              <w:t>2</w:t>
            </w:r>
          </w:p>
        </w:tc>
        <w:tc>
          <w:tcPr>
            <w:tcW w:w="1276" w:type="dxa"/>
            <w:vAlign w:val="center"/>
          </w:tcPr>
          <w:p w:rsidR="00450A2C" w:rsidRDefault="001D2F19">
            <w:pPr>
              <w:jc w:val="center"/>
            </w:pPr>
            <w:r>
              <w:rPr>
                <w:color w:val="000000"/>
                <w:szCs w:val="21"/>
              </w:rPr>
              <w:t>600519</w:t>
            </w:r>
          </w:p>
        </w:tc>
        <w:tc>
          <w:tcPr>
            <w:tcW w:w="1701" w:type="dxa"/>
            <w:vAlign w:val="center"/>
          </w:tcPr>
          <w:p w:rsidR="00450A2C" w:rsidRDefault="001D2F19">
            <w:pPr>
              <w:jc w:val="center"/>
            </w:pPr>
            <w:r>
              <w:rPr>
                <w:color w:val="000000"/>
                <w:szCs w:val="21"/>
              </w:rPr>
              <w:t>贵州茅台</w:t>
            </w:r>
          </w:p>
        </w:tc>
        <w:tc>
          <w:tcPr>
            <w:tcW w:w="1276" w:type="dxa"/>
            <w:vAlign w:val="center"/>
          </w:tcPr>
          <w:p w:rsidR="00450A2C" w:rsidRDefault="001D2F19">
            <w:pPr>
              <w:jc w:val="right"/>
            </w:pPr>
            <w:r>
              <w:rPr>
                <w:color w:val="000000"/>
                <w:szCs w:val="21"/>
              </w:rPr>
              <w:t>20,249</w:t>
            </w:r>
          </w:p>
        </w:tc>
        <w:tc>
          <w:tcPr>
            <w:tcW w:w="2172" w:type="dxa"/>
            <w:vAlign w:val="center"/>
          </w:tcPr>
          <w:p w:rsidR="00450A2C" w:rsidRDefault="001D2F19">
            <w:pPr>
              <w:jc w:val="right"/>
            </w:pPr>
            <w:r>
              <w:rPr>
                <w:color w:val="000000"/>
                <w:szCs w:val="21"/>
              </w:rPr>
              <w:t>29,621,857.12</w:t>
            </w:r>
          </w:p>
        </w:tc>
        <w:tc>
          <w:tcPr>
            <w:tcW w:w="1852" w:type="dxa"/>
            <w:vAlign w:val="center"/>
          </w:tcPr>
          <w:p w:rsidR="00450A2C" w:rsidRDefault="001D2F19">
            <w:pPr>
              <w:jc w:val="right"/>
            </w:pPr>
            <w:r>
              <w:rPr>
                <w:color w:val="000000"/>
                <w:szCs w:val="21"/>
              </w:rPr>
              <w:t>12.04</w:t>
            </w:r>
          </w:p>
        </w:tc>
      </w:tr>
      <w:tr w:rsidR="00450A2C">
        <w:trPr>
          <w:jc w:val="center"/>
        </w:trPr>
        <w:tc>
          <w:tcPr>
            <w:tcW w:w="817" w:type="dxa"/>
            <w:vAlign w:val="center"/>
          </w:tcPr>
          <w:p w:rsidR="00450A2C" w:rsidRDefault="001D2F19">
            <w:pPr>
              <w:jc w:val="center"/>
            </w:pPr>
            <w:r>
              <w:rPr>
                <w:color w:val="000000"/>
                <w:szCs w:val="21"/>
              </w:rPr>
              <w:t>3</w:t>
            </w:r>
          </w:p>
        </w:tc>
        <w:tc>
          <w:tcPr>
            <w:tcW w:w="1276" w:type="dxa"/>
            <w:vAlign w:val="center"/>
          </w:tcPr>
          <w:p w:rsidR="00450A2C" w:rsidRDefault="001D2F19">
            <w:pPr>
              <w:jc w:val="center"/>
            </w:pPr>
            <w:r>
              <w:rPr>
                <w:color w:val="000000"/>
                <w:szCs w:val="21"/>
              </w:rPr>
              <w:t>600036</w:t>
            </w:r>
          </w:p>
        </w:tc>
        <w:tc>
          <w:tcPr>
            <w:tcW w:w="1701" w:type="dxa"/>
            <w:vAlign w:val="center"/>
          </w:tcPr>
          <w:p w:rsidR="00450A2C" w:rsidRDefault="001D2F19">
            <w:pPr>
              <w:jc w:val="center"/>
            </w:pPr>
            <w:r>
              <w:rPr>
                <w:color w:val="000000"/>
                <w:szCs w:val="21"/>
              </w:rPr>
              <w:t>招商银行</w:t>
            </w:r>
          </w:p>
        </w:tc>
        <w:tc>
          <w:tcPr>
            <w:tcW w:w="1276" w:type="dxa"/>
            <w:vAlign w:val="center"/>
          </w:tcPr>
          <w:p w:rsidR="00450A2C" w:rsidRDefault="001D2F19">
            <w:pPr>
              <w:jc w:val="right"/>
            </w:pPr>
            <w:r>
              <w:rPr>
                <w:color w:val="000000"/>
                <w:szCs w:val="21"/>
              </w:rPr>
              <w:t>413,479</w:t>
            </w:r>
          </w:p>
        </w:tc>
        <w:tc>
          <w:tcPr>
            <w:tcW w:w="2172" w:type="dxa"/>
            <w:vAlign w:val="center"/>
          </w:tcPr>
          <w:p w:rsidR="00450A2C" w:rsidRDefault="001D2F19">
            <w:pPr>
              <w:jc w:val="right"/>
            </w:pPr>
            <w:r>
              <w:rPr>
                <w:color w:val="000000"/>
                <w:szCs w:val="21"/>
              </w:rPr>
              <w:t>13,942,511.88</w:t>
            </w:r>
          </w:p>
        </w:tc>
        <w:tc>
          <w:tcPr>
            <w:tcW w:w="1852" w:type="dxa"/>
            <w:vAlign w:val="center"/>
          </w:tcPr>
          <w:p w:rsidR="00450A2C" w:rsidRDefault="001D2F19">
            <w:pPr>
              <w:jc w:val="right"/>
            </w:pPr>
            <w:r>
              <w:rPr>
                <w:color w:val="000000"/>
                <w:szCs w:val="21"/>
              </w:rPr>
              <w:t>5.67</w:t>
            </w:r>
          </w:p>
        </w:tc>
      </w:tr>
      <w:tr w:rsidR="00450A2C">
        <w:trPr>
          <w:jc w:val="center"/>
        </w:trPr>
        <w:tc>
          <w:tcPr>
            <w:tcW w:w="817" w:type="dxa"/>
            <w:vAlign w:val="center"/>
          </w:tcPr>
          <w:p w:rsidR="00450A2C" w:rsidRDefault="001D2F19">
            <w:pPr>
              <w:jc w:val="center"/>
            </w:pPr>
            <w:r>
              <w:rPr>
                <w:color w:val="000000"/>
                <w:szCs w:val="21"/>
              </w:rPr>
              <w:t>4</w:t>
            </w:r>
          </w:p>
        </w:tc>
        <w:tc>
          <w:tcPr>
            <w:tcW w:w="1276" w:type="dxa"/>
            <w:vAlign w:val="center"/>
          </w:tcPr>
          <w:p w:rsidR="00450A2C" w:rsidRDefault="001D2F19">
            <w:pPr>
              <w:jc w:val="center"/>
            </w:pPr>
            <w:r>
              <w:rPr>
                <w:color w:val="000000"/>
                <w:szCs w:val="21"/>
              </w:rPr>
              <w:t>600276</w:t>
            </w:r>
          </w:p>
        </w:tc>
        <w:tc>
          <w:tcPr>
            <w:tcW w:w="1701" w:type="dxa"/>
            <w:vAlign w:val="center"/>
          </w:tcPr>
          <w:p w:rsidR="00450A2C" w:rsidRDefault="001D2F19">
            <w:pPr>
              <w:jc w:val="center"/>
            </w:pPr>
            <w:r>
              <w:rPr>
                <w:color w:val="000000"/>
                <w:szCs w:val="21"/>
              </w:rPr>
              <w:t>恒瑞医药</w:t>
            </w:r>
          </w:p>
        </w:tc>
        <w:tc>
          <w:tcPr>
            <w:tcW w:w="1276" w:type="dxa"/>
            <w:vAlign w:val="center"/>
          </w:tcPr>
          <w:p w:rsidR="00450A2C" w:rsidRDefault="001D2F19">
            <w:pPr>
              <w:jc w:val="right"/>
            </w:pPr>
            <w:r>
              <w:rPr>
                <w:color w:val="000000"/>
                <w:szCs w:val="21"/>
              </w:rPr>
              <w:t>148,434</w:t>
            </w:r>
          </w:p>
        </w:tc>
        <w:tc>
          <w:tcPr>
            <w:tcW w:w="2172" w:type="dxa"/>
            <w:vAlign w:val="center"/>
          </w:tcPr>
          <w:p w:rsidR="00450A2C" w:rsidRDefault="001D2F19">
            <w:pPr>
              <w:jc w:val="right"/>
            </w:pPr>
            <w:r>
              <w:rPr>
                <w:color w:val="000000"/>
                <w:szCs w:val="21"/>
              </w:rPr>
              <w:t>13,700,458.20</w:t>
            </w:r>
          </w:p>
        </w:tc>
        <w:tc>
          <w:tcPr>
            <w:tcW w:w="1852" w:type="dxa"/>
            <w:vAlign w:val="center"/>
          </w:tcPr>
          <w:p w:rsidR="00450A2C" w:rsidRDefault="001D2F19">
            <w:pPr>
              <w:jc w:val="right"/>
            </w:pPr>
            <w:r>
              <w:rPr>
                <w:color w:val="000000"/>
                <w:szCs w:val="21"/>
              </w:rPr>
              <w:t>5.57</w:t>
            </w:r>
          </w:p>
        </w:tc>
      </w:tr>
      <w:tr w:rsidR="00450A2C">
        <w:trPr>
          <w:jc w:val="center"/>
        </w:trPr>
        <w:tc>
          <w:tcPr>
            <w:tcW w:w="817" w:type="dxa"/>
            <w:vAlign w:val="center"/>
          </w:tcPr>
          <w:p w:rsidR="00450A2C" w:rsidRDefault="001D2F19">
            <w:pPr>
              <w:jc w:val="center"/>
            </w:pPr>
            <w:r>
              <w:rPr>
                <w:color w:val="000000"/>
                <w:szCs w:val="21"/>
              </w:rPr>
              <w:t>5</w:t>
            </w:r>
          </w:p>
        </w:tc>
        <w:tc>
          <w:tcPr>
            <w:tcW w:w="1276" w:type="dxa"/>
            <w:vAlign w:val="center"/>
          </w:tcPr>
          <w:p w:rsidR="00450A2C" w:rsidRDefault="001D2F19">
            <w:pPr>
              <w:jc w:val="center"/>
            </w:pPr>
            <w:r>
              <w:rPr>
                <w:color w:val="000000"/>
                <w:szCs w:val="21"/>
              </w:rPr>
              <w:t>600030</w:t>
            </w:r>
          </w:p>
        </w:tc>
        <w:tc>
          <w:tcPr>
            <w:tcW w:w="1701" w:type="dxa"/>
            <w:vAlign w:val="center"/>
          </w:tcPr>
          <w:p w:rsidR="00450A2C" w:rsidRDefault="001D2F19">
            <w:pPr>
              <w:jc w:val="center"/>
            </w:pPr>
            <w:r>
              <w:rPr>
                <w:color w:val="000000"/>
                <w:szCs w:val="21"/>
              </w:rPr>
              <w:t>中信证券</w:t>
            </w:r>
          </w:p>
        </w:tc>
        <w:tc>
          <w:tcPr>
            <w:tcW w:w="1276" w:type="dxa"/>
            <w:vAlign w:val="center"/>
          </w:tcPr>
          <w:p w:rsidR="00450A2C" w:rsidRDefault="001D2F19">
            <w:pPr>
              <w:jc w:val="right"/>
            </w:pPr>
            <w:r>
              <w:rPr>
                <w:color w:val="000000"/>
                <w:szCs w:val="21"/>
              </w:rPr>
              <w:t>340,200</w:t>
            </w:r>
          </w:p>
        </w:tc>
        <w:tc>
          <w:tcPr>
            <w:tcW w:w="2172" w:type="dxa"/>
            <w:vAlign w:val="center"/>
          </w:tcPr>
          <w:p w:rsidR="00450A2C" w:rsidRDefault="001D2F19">
            <w:pPr>
              <w:jc w:val="right"/>
            </w:pPr>
            <w:r>
              <w:rPr>
                <w:color w:val="000000"/>
                <w:szCs w:val="21"/>
              </w:rPr>
              <w:t>8,202,222.00</w:t>
            </w:r>
          </w:p>
        </w:tc>
        <w:tc>
          <w:tcPr>
            <w:tcW w:w="1852" w:type="dxa"/>
            <w:vAlign w:val="center"/>
          </w:tcPr>
          <w:p w:rsidR="00450A2C" w:rsidRDefault="001D2F19">
            <w:pPr>
              <w:jc w:val="right"/>
            </w:pPr>
            <w:r>
              <w:rPr>
                <w:color w:val="000000"/>
                <w:szCs w:val="21"/>
              </w:rPr>
              <w:t>3.33</w:t>
            </w:r>
          </w:p>
        </w:tc>
      </w:tr>
      <w:tr w:rsidR="00450A2C">
        <w:trPr>
          <w:jc w:val="center"/>
        </w:trPr>
        <w:tc>
          <w:tcPr>
            <w:tcW w:w="817" w:type="dxa"/>
            <w:vAlign w:val="center"/>
          </w:tcPr>
          <w:p w:rsidR="00450A2C" w:rsidRDefault="001D2F19">
            <w:pPr>
              <w:jc w:val="center"/>
            </w:pPr>
            <w:r>
              <w:rPr>
                <w:color w:val="000000"/>
                <w:szCs w:val="21"/>
              </w:rPr>
              <w:t>6</w:t>
            </w:r>
          </w:p>
        </w:tc>
        <w:tc>
          <w:tcPr>
            <w:tcW w:w="1276" w:type="dxa"/>
            <w:vAlign w:val="center"/>
          </w:tcPr>
          <w:p w:rsidR="00450A2C" w:rsidRDefault="001D2F19">
            <w:pPr>
              <w:jc w:val="center"/>
            </w:pPr>
            <w:r>
              <w:rPr>
                <w:color w:val="000000"/>
                <w:szCs w:val="21"/>
              </w:rPr>
              <w:t>601166</w:t>
            </w:r>
          </w:p>
        </w:tc>
        <w:tc>
          <w:tcPr>
            <w:tcW w:w="1701" w:type="dxa"/>
            <w:vAlign w:val="center"/>
          </w:tcPr>
          <w:p w:rsidR="00450A2C" w:rsidRDefault="001D2F19">
            <w:pPr>
              <w:jc w:val="center"/>
            </w:pPr>
            <w:r>
              <w:rPr>
                <w:color w:val="000000"/>
                <w:szCs w:val="21"/>
              </w:rPr>
              <w:t>兴业银行</w:t>
            </w:r>
          </w:p>
        </w:tc>
        <w:tc>
          <w:tcPr>
            <w:tcW w:w="1276" w:type="dxa"/>
            <w:vAlign w:val="center"/>
          </w:tcPr>
          <w:p w:rsidR="00450A2C" w:rsidRDefault="001D2F19">
            <w:pPr>
              <w:jc w:val="right"/>
            </w:pPr>
            <w:r>
              <w:rPr>
                <w:color w:val="000000"/>
                <w:szCs w:val="21"/>
              </w:rPr>
              <w:t>497,400</w:t>
            </w:r>
          </w:p>
        </w:tc>
        <w:tc>
          <w:tcPr>
            <w:tcW w:w="2172" w:type="dxa"/>
            <w:vAlign w:val="center"/>
          </w:tcPr>
          <w:p w:rsidR="00450A2C" w:rsidRDefault="001D2F19">
            <w:pPr>
              <w:jc w:val="right"/>
            </w:pPr>
            <w:r>
              <w:rPr>
                <w:color w:val="000000"/>
                <w:szCs w:val="21"/>
              </w:rPr>
              <w:t>7,848,972.00</w:t>
            </w:r>
          </w:p>
        </w:tc>
        <w:tc>
          <w:tcPr>
            <w:tcW w:w="1852" w:type="dxa"/>
            <w:vAlign w:val="center"/>
          </w:tcPr>
          <w:p w:rsidR="00450A2C" w:rsidRDefault="001D2F19">
            <w:pPr>
              <w:jc w:val="right"/>
            </w:pPr>
            <w:r>
              <w:rPr>
                <w:color w:val="000000"/>
                <w:szCs w:val="21"/>
              </w:rPr>
              <w:t>3.19</w:t>
            </w:r>
          </w:p>
        </w:tc>
      </w:tr>
      <w:tr w:rsidR="00450A2C">
        <w:trPr>
          <w:jc w:val="center"/>
        </w:trPr>
        <w:tc>
          <w:tcPr>
            <w:tcW w:w="817" w:type="dxa"/>
            <w:vAlign w:val="center"/>
          </w:tcPr>
          <w:p w:rsidR="00450A2C" w:rsidRDefault="001D2F19">
            <w:pPr>
              <w:jc w:val="center"/>
            </w:pPr>
            <w:r>
              <w:rPr>
                <w:color w:val="000000"/>
                <w:szCs w:val="21"/>
              </w:rPr>
              <w:t>7</w:t>
            </w:r>
          </w:p>
        </w:tc>
        <w:tc>
          <w:tcPr>
            <w:tcW w:w="1276" w:type="dxa"/>
            <w:vAlign w:val="center"/>
          </w:tcPr>
          <w:p w:rsidR="00450A2C" w:rsidRDefault="001D2F19">
            <w:pPr>
              <w:jc w:val="center"/>
            </w:pPr>
            <w:r>
              <w:rPr>
                <w:color w:val="000000"/>
                <w:szCs w:val="21"/>
              </w:rPr>
              <w:t>600887</w:t>
            </w:r>
          </w:p>
        </w:tc>
        <w:tc>
          <w:tcPr>
            <w:tcW w:w="1701" w:type="dxa"/>
            <w:vAlign w:val="center"/>
          </w:tcPr>
          <w:p w:rsidR="00450A2C" w:rsidRDefault="001D2F19">
            <w:pPr>
              <w:jc w:val="center"/>
            </w:pPr>
            <w:r>
              <w:rPr>
                <w:color w:val="000000"/>
                <w:szCs w:val="21"/>
              </w:rPr>
              <w:t>伊利股份</w:t>
            </w:r>
          </w:p>
        </w:tc>
        <w:tc>
          <w:tcPr>
            <w:tcW w:w="1276" w:type="dxa"/>
            <w:vAlign w:val="center"/>
          </w:tcPr>
          <w:p w:rsidR="00450A2C" w:rsidRDefault="001D2F19">
            <w:pPr>
              <w:jc w:val="right"/>
            </w:pPr>
            <w:r>
              <w:rPr>
                <w:color w:val="000000"/>
                <w:szCs w:val="21"/>
              </w:rPr>
              <w:t>242,000</w:t>
            </w:r>
          </w:p>
        </w:tc>
        <w:tc>
          <w:tcPr>
            <w:tcW w:w="2172" w:type="dxa"/>
            <w:vAlign w:val="center"/>
          </w:tcPr>
          <w:p w:rsidR="00450A2C" w:rsidRDefault="001D2F19">
            <w:pPr>
              <w:jc w:val="right"/>
            </w:pPr>
            <w:r>
              <w:rPr>
                <w:color w:val="000000"/>
                <w:szCs w:val="21"/>
              </w:rPr>
              <w:t>7,533,460.00</w:t>
            </w:r>
          </w:p>
        </w:tc>
        <w:tc>
          <w:tcPr>
            <w:tcW w:w="1852" w:type="dxa"/>
            <w:vAlign w:val="center"/>
          </w:tcPr>
          <w:p w:rsidR="00450A2C" w:rsidRDefault="001D2F19">
            <w:pPr>
              <w:jc w:val="right"/>
            </w:pPr>
            <w:r>
              <w:rPr>
                <w:color w:val="000000"/>
                <w:szCs w:val="21"/>
              </w:rPr>
              <w:t>3.06</w:t>
            </w:r>
          </w:p>
        </w:tc>
      </w:tr>
      <w:tr w:rsidR="00450A2C">
        <w:trPr>
          <w:jc w:val="center"/>
        </w:trPr>
        <w:tc>
          <w:tcPr>
            <w:tcW w:w="817" w:type="dxa"/>
            <w:vAlign w:val="center"/>
          </w:tcPr>
          <w:p w:rsidR="00450A2C" w:rsidRDefault="001D2F19">
            <w:pPr>
              <w:jc w:val="center"/>
            </w:pPr>
            <w:r>
              <w:rPr>
                <w:color w:val="000000"/>
                <w:szCs w:val="21"/>
              </w:rPr>
              <w:t>8</w:t>
            </w:r>
          </w:p>
        </w:tc>
        <w:tc>
          <w:tcPr>
            <w:tcW w:w="1276" w:type="dxa"/>
            <w:vAlign w:val="center"/>
          </w:tcPr>
          <w:p w:rsidR="00450A2C" w:rsidRDefault="001D2F19">
            <w:pPr>
              <w:jc w:val="center"/>
            </w:pPr>
            <w:r>
              <w:rPr>
                <w:color w:val="000000"/>
                <w:szCs w:val="21"/>
              </w:rPr>
              <w:t>601398</w:t>
            </w:r>
          </w:p>
        </w:tc>
        <w:tc>
          <w:tcPr>
            <w:tcW w:w="1701" w:type="dxa"/>
            <w:vAlign w:val="center"/>
          </w:tcPr>
          <w:p w:rsidR="00450A2C" w:rsidRDefault="001D2F19">
            <w:pPr>
              <w:jc w:val="center"/>
            </w:pPr>
            <w:r>
              <w:rPr>
                <w:color w:val="000000"/>
                <w:szCs w:val="21"/>
              </w:rPr>
              <w:t>工商银行</w:t>
            </w:r>
          </w:p>
        </w:tc>
        <w:tc>
          <w:tcPr>
            <w:tcW w:w="1276" w:type="dxa"/>
            <w:vAlign w:val="center"/>
          </w:tcPr>
          <w:p w:rsidR="00450A2C" w:rsidRDefault="001D2F19">
            <w:pPr>
              <w:jc w:val="right"/>
            </w:pPr>
            <w:r>
              <w:rPr>
                <w:color w:val="000000"/>
                <w:szCs w:val="21"/>
              </w:rPr>
              <w:t>1,398,900</w:t>
            </w:r>
          </w:p>
        </w:tc>
        <w:tc>
          <w:tcPr>
            <w:tcW w:w="2172" w:type="dxa"/>
            <w:vAlign w:val="center"/>
          </w:tcPr>
          <w:p w:rsidR="00450A2C" w:rsidRDefault="001D2F19">
            <w:pPr>
              <w:jc w:val="right"/>
            </w:pPr>
            <w:r>
              <w:rPr>
                <w:color w:val="000000"/>
                <w:szCs w:val="21"/>
              </w:rPr>
              <w:t>6,966,522.00</w:t>
            </w:r>
          </w:p>
        </w:tc>
        <w:tc>
          <w:tcPr>
            <w:tcW w:w="1852" w:type="dxa"/>
            <w:vAlign w:val="center"/>
          </w:tcPr>
          <w:p w:rsidR="00450A2C" w:rsidRDefault="001D2F19">
            <w:pPr>
              <w:jc w:val="right"/>
            </w:pPr>
            <w:r>
              <w:rPr>
                <w:color w:val="000000"/>
                <w:szCs w:val="21"/>
              </w:rPr>
              <w:t>2.83</w:t>
            </w:r>
          </w:p>
        </w:tc>
      </w:tr>
      <w:tr w:rsidR="00450A2C">
        <w:trPr>
          <w:jc w:val="center"/>
        </w:trPr>
        <w:tc>
          <w:tcPr>
            <w:tcW w:w="817" w:type="dxa"/>
            <w:vAlign w:val="center"/>
          </w:tcPr>
          <w:p w:rsidR="00450A2C" w:rsidRDefault="001D2F19">
            <w:pPr>
              <w:jc w:val="center"/>
            </w:pPr>
            <w:r>
              <w:rPr>
                <w:color w:val="000000"/>
                <w:szCs w:val="21"/>
              </w:rPr>
              <w:t>9</w:t>
            </w:r>
          </w:p>
        </w:tc>
        <w:tc>
          <w:tcPr>
            <w:tcW w:w="1276" w:type="dxa"/>
            <w:vAlign w:val="center"/>
          </w:tcPr>
          <w:p w:rsidR="00450A2C" w:rsidRDefault="001D2F19">
            <w:pPr>
              <w:jc w:val="center"/>
            </w:pPr>
            <w:r>
              <w:rPr>
                <w:color w:val="000000"/>
                <w:szCs w:val="21"/>
              </w:rPr>
              <w:t>601888</w:t>
            </w:r>
          </w:p>
        </w:tc>
        <w:tc>
          <w:tcPr>
            <w:tcW w:w="1701" w:type="dxa"/>
            <w:vAlign w:val="center"/>
          </w:tcPr>
          <w:p w:rsidR="00450A2C" w:rsidRDefault="001D2F19">
            <w:pPr>
              <w:jc w:val="center"/>
            </w:pPr>
            <w:r>
              <w:rPr>
                <w:color w:val="000000"/>
                <w:szCs w:val="21"/>
              </w:rPr>
              <w:t>中国中免</w:t>
            </w:r>
          </w:p>
        </w:tc>
        <w:tc>
          <w:tcPr>
            <w:tcW w:w="1276" w:type="dxa"/>
            <w:vAlign w:val="center"/>
          </w:tcPr>
          <w:p w:rsidR="00450A2C" w:rsidRDefault="001D2F19">
            <w:pPr>
              <w:jc w:val="right"/>
            </w:pPr>
            <w:r>
              <w:rPr>
                <w:color w:val="000000"/>
                <w:szCs w:val="21"/>
              </w:rPr>
              <w:t>38,961</w:t>
            </w:r>
          </w:p>
        </w:tc>
        <w:tc>
          <w:tcPr>
            <w:tcW w:w="2172" w:type="dxa"/>
            <w:vAlign w:val="center"/>
          </w:tcPr>
          <w:p w:rsidR="00450A2C" w:rsidRDefault="001D2F19">
            <w:pPr>
              <w:jc w:val="right"/>
            </w:pPr>
            <w:r>
              <w:rPr>
                <w:color w:val="000000"/>
                <w:szCs w:val="21"/>
              </w:rPr>
              <w:t>6,001,162.83</w:t>
            </w:r>
          </w:p>
        </w:tc>
        <w:tc>
          <w:tcPr>
            <w:tcW w:w="1852" w:type="dxa"/>
            <w:vAlign w:val="center"/>
          </w:tcPr>
          <w:p w:rsidR="00450A2C" w:rsidRDefault="001D2F19">
            <w:pPr>
              <w:jc w:val="right"/>
            </w:pPr>
            <w:r>
              <w:rPr>
                <w:color w:val="000000"/>
                <w:szCs w:val="21"/>
              </w:rPr>
              <w:t>2.44</w:t>
            </w:r>
          </w:p>
        </w:tc>
      </w:tr>
      <w:tr w:rsidR="00450A2C">
        <w:trPr>
          <w:jc w:val="center"/>
        </w:trPr>
        <w:tc>
          <w:tcPr>
            <w:tcW w:w="817" w:type="dxa"/>
            <w:vAlign w:val="center"/>
          </w:tcPr>
          <w:p w:rsidR="00450A2C" w:rsidRDefault="001D2F19">
            <w:pPr>
              <w:jc w:val="center"/>
            </w:pPr>
            <w:r>
              <w:rPr>
                <w:color w:val="000000"/>
                <w:szCs w:val="21"/>
              </w:rPr>
              <w:t>10</w:t>
            </w:r>
          </w:p>
        </w:tc>
        <w:tc>
          <w:tcPr>
            <w:tcW w:w="1276" w:type="dxa"/>
            <w:vAlign w:val="center"/>
          </w:tcPr>
          <w:p w:rsidR="00450A2C" w:rsidRDefault="001D2F19">
            <w:pPr>
              <w:jc w:val="center"/>
            </w:pPr>
            <w:r>
              <w:rPr>
                <w:color w:val="000000"/>
                <w:szCs w:val="21"/>
              </w:rPr>
              <w:t>601328</w:t>
            </w:r>
          </w:p>
        </w:tc>
        <w:tc>
          <w:tcPr>
            <w:tcW w:w="1701" w:type="dxa"/>
            <w:vAlign w:val="center"/>
          </w:tcPr>
          <w:p w:rsidR="00450A2C" w:rsidRDefault="001D2F19">
            <w:pPr>
              <w:jc w:val="center"/>
            </w:pPr>
            <w:r>
              <w:rPr>
                <w:color w:val="000000"/>
                <w:szCs w:val="21"/>
              </w:rPr>
              <w:t>交通银行</w:t>
            </w:r>
          </w:p>
        </w:tc>
        <w:tc>
          <w:tcPr>
            <w:tcW w:w="1276" w:type="dxa"/>
            <w:vAlign w:val="center"/>
          </w:tcPr>
          <w:p w:rsidR="00450A2C" w:rsidRDefault="001D2F19">
            <w:pPr>
              <w:jc w:val="right"/>
            </w:pPr>
            <w:r>
              <w:rPr>
                <w:color w:val="000000"/>
                <w:szCs w:val="21"/>
              </w:rPr>
              <w:t>1,096,600</w:t>
            </w:r>
          </w:p>
        </w:tc>
        <w:tc>
          <w:tcPr>
            <w:tcW w:w="2172" w:type="dxa"/>
            <w:vAlign w:val="center"/>
          </w:tcPr>
          <w:p w:rsidR="00450A2C" w:rsidRDefault="001D2F19">
            <w:pPr>
              <w:jc w:val="right"/>
            </w:pPr>
            <w:r>
              <w:rPr>
                <w:color w:val="000000"/>
                <w:szCs w:val="21"/>
              </w:rPr>
              <w:t>5,625,558.00</w:t>
            </w:r>
          </w:p>
        </w:tc>
        <w:tc>
          <w:tcPr>
            <w:tcW w:w="1852" w:type="dxa"/>
            <w:vAlign w:val="center"/>
          </w:tcPr>
          <w:p w:rsidR="00450A2C" w:rsidRDefault="001D2F19">
            <w:pPr>
              <w:jc w:val="right"/>
            </w:pPr>
            <w:r>
              <w:rPr>
                <w:color w:val="000000"/>
                <w:szCs w:val="21"/>
              </w:rPr>
              <w:t>2.29</w:t>
            </w:r>
          </w:p>
        </w:tc>
      </w:tr>
      <w:tr w:rsidR="00450A2C">
        <w:trPr>
          <w:jc w:val="center"/>
        </w:trPr>
        <w:tc>
          <w:tcPr>
            <w:tcW w:w="817" w:type="dxa"/>
            <w:vAlign w:val="center"/>
          </w:tcPr>
          <w:p w:rsidR="00450A2C" w:rsidRDefault="001D2F19">
            <w:pPr>
              <w:jc w:val="center"/>
            </w:pPr>
            <w:r>
              <w:rPr>
                <w:color w:val="000000"/>
                <w:szCs w:val="21"/>
              </w:rPr>
              <w:t>11</w:t>
            </w:r>
          </w:p>
        </w:tc>
        <w:tc>
          <w:tcPr>
            <w:tcW w:w="1276" w:type="dxa"/>
            <w:vAlign w:val="center"/>
          </w:tcPr>
          <w:p w:rsidR="00450A2C" w:rsidRDefault="001D2F19">
            <w:pPr>
              <w:jc w:val="center"/>
            </w:pPr>
            <w:r>
              <w:rPr>
                <w:color w:val="000000"/>
                <w:szCs w:val="21"/>
              </w:rPr>
              <w:t>600585</w:t>
            </w:r>
          </w:p>
        </w:tc>
        <w:tc>
          <w:tcPr>
            <w:tcW w:w="1701" w:type="dxa"/>
            <w:vAlign w:val="center"/>
          </w:tcPr>
          <w:p w:rsidR="00450A2C" w:rsidRDefault="001D2F19">
            <w:pPr>
              <w:jc w:val="center"/>
            </w:pPr>
            <w:r>
              <w:rPr>
                <w:color w:val="000000"/>
                <w:szCs w:val="21"/>
              </w:rPr>
              <w:t>海螺水泥</w:t>
            </w:r>
          </w:p>
        </w:tc>
        <w:tc>
          <w:tcPr>
            <w:tcW w:w="1276" w:type="dxa"/>
            <w:vAlign w:val="center"/>
          </w:tcPr>
          <w:p w:rsidR="00450A2C" w:rsidRDefault="001D2F19">
            <w:pPr>
              <w:jc w:val="right"/>
            </w:pPr>
            <w:r>
              <w:rPr>
                <w:color w:val="000000"/>
                <w:szCs w:val="21"/>
              </w:rPr>
              <w:t>95,600</w:t>
            </w:r>
          </w:p>
        </w:tc>
        <w:tc>
          <w:tcPr>
            <w:tcW w:w="2172" w:type="dxa"/>
            <w:vAlign w:val="center"/>
          </w:tcPr>
          <w:p w:rsidR="00450A2C" w:rsidRDefault="001D2F19">
            <w:pPr>
              <w:jc w:val="right"/>
            </w:pPr>
            <w:r>
              <w:rPr>
                <w:color w:val="000000"/>
                <w:szCs w:val="21"/>
              </w:rPr>
              <w:t>5,058,196.00</w:t>
            </w:r>
          </w:p>
        </w:tc>
        <w:tc>
          <w:tcPr>
            <w:tcW w:w="1852" w:type="dxa"/>
            <w:vAlign w:val="center"/>
          </w:tcPr>
          <w:p w:rsidR="00450A2C" w:rsidRDefault="001D2F19">
            <w:pPr>
              <w:jc w:val="right"/>
            </w:pPr>
            <w:r>
              <w:rPr>
                <w:color w:val="000000"/>
                <w:szCs w:val="21"/>
              </w:rPr>
              <w:t>2.06</w:t>
            </w:r>
          </w:p>
        </w:tc>
      </w:tr>
      <w:tr w:rsidR="00450A2C">
        <w:trPr>
          <w:jc w:val="center"/>
        </w:trPr>
        <w:tc>
          <w:tcPr>
            <w:tcW w:w="817" w:type="dxa"/>
            <w:vAlign w:val="center"/>
          </w:tcPr>
          <w:p w:rsidR="00450A2C" w:rsidRDefault="001D2F19">
            <w:pPr>
              <w:jc w:val="center"/>
            </w:pPr>
            <w:r>
              <w:rPr>
                <w:color w:val="000000"/>
                <w:szCs w:val="21"/>
              </w:rPr>
              <w:t>12</w:t>
            </w:r>
          </w:p>
        </w:tc>
        <w:tc>
          <w:tcPr>
            <w:tcW w:w="1276" w:type="dxa"/>
            <w:vAlign w:val="center"/>
          </w:tcPr>
          <w:p w:rsidR="00450A2C" w:rsidRDefault="001D2F19">
            <w:pPr>
              <w:jc w:val="center"/>
            </w:pPr>
            <w:r>
              <w:rPr>
                <w:color w:val="000000"/>
                <w:szCs w:val="21"/>
              </w:rPr>
              <w:t>600000</w:t>
            </w:r>
          </w:p>
        </w:tc>
        <w:tc>
          <w:tcPr>
            <w:tcW w:w="1701" w:type="dxa"/>
            <w:vAlign w:val="center"/>
          </w:tcPr>
          <w:p w:rsidR="00450A2C" w:rsidRDefault="001D2F19">
            <w:pPr>
              <w:jc w:val="center"/>
            </w:pPr>
            <w:r>
              <w:rPr>
                <w:color w:val="000000"/>
                <w:szCs w:val="21"/>
              </w:rPr>
              <w:t>浦发银行</w:t>
            </w:r>
          </w:p>
        </w:tc>
        <w:tc>
          <w:tcPr>
            <w:tcW w:w="1276" w:type="dxa"/>
            <w:vAlign w:val="center"/>
          </w:tcPr>
          <w:p w:rsidR="00450A2C" w:rsidRDefault="001D2F19">
            <w:pPr>
              <w:jc w:val="right"/>
            </w:pPr>
            <w:r>
              <w:rPr>
                <w:color w:val="000000"/>
                <w:szCs w:val="21"/>
              </w:rPr>
              <w:t>468,724</w:t>
            </w:r>
          </w:p>
        </w:tc>
        <w:tc>
          <w:tcPr>
            <w:tcW w:w="2172" w:type="dxa"/>
            <w:vAlign w:val="center"/>
          </w:tcPr>
          <w:p w:rsidR="00450A2C" w:rsidRDefault="001D2F19">
            <w:pPr>
              <w:jc w:val="right"/>
            </w:pPr>
            <w:r>
              <w:rPr>
                <w:color w:val="000000"/>
                <w:szCs w:val="21"/>
              </w:rPr>
              <w:t>4,959,099.92</w:t>
            </w:r>
          </w:p>
        </w:tc>
        <w:tc>
          <w:tcPr>
            <w:tcW w:w="1852" w:type="dxa"/>
            <w:vAlign w:val="center"/>
          </w:tcPr>
          <w:p w:rsidR="00450A2C" w:rsidRDefault="001D2F19">
            <w:pPr>
              <w:jc w:val="right"/>
            </w:pPr>
            <w:r>
              <w:rPr>
                <w:color w:val="000000"/>
                <w:szCs w:val="21"/>
              </w:rPr>
              <w:t>2.02</w:t>
            </w:r>
          </w:p>
        </w:tc>
      </w:tr>
      <w:tr w:rsidR="00450A2C">
        <w:trPr>
          <w:jc w:val="center"/>
        </w:trPr>
        <w:tc>
          <w:tcPr>
            <w:tcW w:w="817" w:type="dxa"/>
            <w:vAlign w:val="center"/>
          </w:tcPr>
          <w:p w:rsidR="00450A2C" w:rsidRDefault="001D2F19">
            <w:pPr>
              <w:jc w:val="center"/>
            </w:pPr>
            <w:r>
              <w:rPr>
                <w:color w:val="000000"/>
                <w:szCs w:val="21"/>
              </w:rPr>
              <w:t>13</w:t>
            </w:r>
          </w:p>
        </w:tc>
        <w:tc>
          <w:tcPr>
            <w:tcW w:w="1276" w:type="dxa"/>
            <w:vAlign w:val="center"/>
          </w:tcPr>
          <w:p w:rsidR="00450A2C" w:rsidRDefault="001D2F19">
            <w:pPr>
              <w:jc w:val="center"/>
            </w:pPr>
            <w:r>
              <w:rPr>
                <w:color w:val="000000"/>
                <w:szCs w:val="21"/>
              </w:rPr>
              <w:t>600016</w:t>
            </w:r>
          </w:p>
        </w:tc>
        <w:tc>
          <w:tcPr>
            <w:tcW w:w="1701" w:type="dxa"/>
            <w:vAlign w:val="center"/>
          </w:tcPr>
          <w:p w:rsidR="00450A2C" w:rsidRDefault="001D2F19">
            <w:pPr>
              <w:jc w:val="center"/>
            </w:pPr>
            <w:r>
              <w:rPr>
                <w:color w:val="000000"/>
                <w:szCs w:val="21"/>
              </w:rPr>
              <w:t>民生银行</w:t>
            </w:r>
          </w:p>
        </w:tc>
        <w:tc>
          <w:tcPr>
            <w:tcW w:w="1276" w:type="dxa"/>
            <w:vAlign w:val="center"/>
          </w:tcPr>
          <w:p w:rsidR="00450A2C" w:rsidRDefault="001D2F19">
            <w:pPr>
              <w:jc w:val="right"/>
            </w:pPr>
            <w:r>
              <w:rPr>
                <w:color w:val="000000"/>
                <w:szCs w:val="21"/>
              </w:rPr>
              <w:t>849,000</w:t>
            </w:r>
          </w:p>
        </w:tc>
        <w:tc>
          <w:tcPr>
            <w:tcW w:w="2172" w:type="dxa"/>
            <w:vAlign w:val="center"/>
          </w:tcPr>
          <w:p w:rsidR="00450A2C" w:rsidRDefault="001D2F19">
            <w:pPr>
              <w:jc w:val="right"/>
            </w:pPr>
            <w:r>
              <w:rPr>
                <w:color w:val="000000"/>
                <w:szCs w:val="21"/>
              </w:rPr>
              <w:t>4,813,830.00</w:t>
            </w:r>
          </w:p>
        </w:tc>
        <w:tc>
          <w:tcPr>
            <w:tcW w:w="1852" w:type="dxa"/>
            <w:vAlign w:val="center"/>
          </w:tcPr>
          <w:p w:rsidR="00450A2C" w:rsidRDefault="001D2F19">
            <w:pPr>
              <w:jc w:val="right"/>
            </w:pPr>
            <w:r>
              <w:rPr>
                <w:color w:val="000000"/>
                <w:szCs w:val="21"/>
              </w:rPr>
              <w:t>1.96</w:t>
            </w:r>
          </w:p>
        </w:tc>
      </w:tr>
      <w:tr w:rsidR="00450A2C">
        <w:trPr>
          <w:jc w:val="center"/>
        </w:trPr>
        <w:tc>
          <w:tcPr>
            <w:tcW w:w="817" w:type="dxa"/>
            <w:vAlign w:val="center"/>
          </w:tcPr>
          <w:p w:rsidR="00450A2C" w:rsidRDefault="001D2F19">
            <w:pPr>
              <w:jc w:val="center"/>
            </w:pPr>
            <w:r>
              <w:rPr>
                <w:color w:val="000000"/>
                <w:szCs w:val="21"/>
              </w:rPr>
              <w:t>14</w:t>
            </w:r>
          </w:p>
        </w:tc>
        <w:tc>
          <w:tcPr>
            <w:tcW w:w="1276" w:type="dxa"/>
            <w:vAlign w:val="center"/>
          </w:tcPr>
          <w:p w:rsidR="00450A2C" w:rsidRDefault="001D2F19">
            <w:pPr>
              <w:jc w:val="center"/>
            </w:pPr>
            <w:r>
              <w:rPr>
                <w:color w:val="000000"/>
                <w:szCs w:val="21"/>
              </w:rPr>
              <w:t>600031</w:t>
            </w:r>
          </w:p>
        </w:tc>
        <w:tc>
          <w:tcPr>
            <w:tcW w:w="1701" w:type="dxa"/>
            <w:vAlign w:val="center"/>
          </w:tcPr>
          <w:p w:rsidR="00450A2C" w:rsidRDefault="001D2F19">
            <w:pPr>
              <w:jc w:val="center"/>
            </w:pPr>
            <w:r>
              <w:rPr>
                <w:color w:val="000000"/>
                <w:szCs w:val="21"/>
              </w:rPr>
              <w:t>三一重工</w:t>
            </w:r>
          </w:p>
        </w:tc>
        <w:tc>
          <w:tcPr>
            <w:tcW w:w="1276" w:type="dxa"/>
            <w:vAlign w:val="center"/>
          </w:tcPr>
          <w:p w:rsidR="00450A2C" w:rsidRDefault="001D2F19">
            <w:pPr>
              <w:jc w:val="right"/>
            </w:pPr>
            <w:r>
              <w:rPr>
                <w:color w:val="000000"/>
                <w:szCs w:val="21"/>
              </w:rPr>
              <w:t>235,777</w:t>
            </w:r>
          </w:p>
        </w:tc>
        <w:tc>
          <w:tcPr>
            <w:tcW w:w="2172" w:type="dxa"/>
            <w:vAlign w:val="center"/>
          </w:tcPr>
          <w:p w:rsidR="00450A2C" w:rsidRDefault="001D2F19">
            <w:pPr>
              <w:jc w:val="right"/>
            </w:pPr>
            <w:r>
              <w:rPr>
                <w:color w:val="000000"/>
                <w:szCs w:val="21"/>
              </w:rPr>
              <w:t>4,423,176.52</w:t>
            </w:r>
          </w:p>
        </w:tc>
        <w:tc>
          <w:tcPr>
            <w:tcW w:w="1852" w:type="dxa"/>
            <w:vAlign w:val="center"/>
          </w:tcPr>
          <w:p w:rsidR="00450A2C" w:rsidRDefault="001D2F19">
            <w:pPr>
              <w:jc w:val="right"/>
            </w:pPr>
            <w:r>
              <w:rPr>
                <w:color w:val="000000"/>
                <w:szCs w:val="21"/>
              </w:rPr>
              <w:t>1.80</w:t>
            </w:r>
          </w:p>
        </w:tc>
      </w:tr>
      <w:tr w:rsidR="00450A2C">
        <w:trPr>
          <w:jc w:val="center"/>
        </w:trPr>
        <w:tc>
          <w:tcPr>
            <w:tcW w:w="817" w:type="dxa"/>
            <w:vAlign w:val="center"/>
          </w:tcPr>
          <w:p w:rsidR="00450A2C" w:rsidRDefault="001D2F19">
            <w:pPr>
              <w:jc w:val="center"/>
            </w:pPr>
            <w:r>
              <w:rPr>
                <w:color w:val="000000"/>
                <w:szCs w:val="21"/>
              </w:rPr>
              <w:t>15</w:t>
            </w:r>
          </w:p>
        </w:tc>
        <w:tc>
          <w:tcPr>
            <w:tcW w:w="1276" w:type="dxa"/>
            <w:vAlign w:val="center"/>
          </w:tcPr>
          <w:p w:rsidR="00450A2C" w:rsidRDefault="001D2F19">
            <w:pPr>
              <w:jc w:val="center"/>
            </w:pPr>
            <w:r>
              <w:rPr>
                <w:color w:val="000000"/>
                <w:szCs w:val="21"/>
              </w:rPr>
              <w:t>601688</w:t>
            </w:r>
          </w:p>
        </w:tc>
        <w:tc>
          <w:tcPr>
            <w:tcW w:w="1701" w:type="dxa"/>
            <w:vAlign w:val="center"/>
          </w:tcPr>
          <w:p w:rsidR="00450A2C" w:rsidRDefault="001D2F19">
            <w:pPr>
              <w:jc w:val="center"/>
            </w:pPr>
            <w:r>
              <w:rPr>
                <w:color w:val="000000"/>
                <w:szCs w:val="21"/>
              </w:rPr>
              <w:t>华泰证券</w:t>
            </w:r>
          </w:p>
        </w:tc>
        <w:tc>
          <w:tcPr>
            <w:tcW w:w="1276" w:type="dxa"/>
            <w:vAlign w:val="center"/>
          </w:tcPr>
          <w:p w:rsidR="00450A2C" w:rsidRDefault="001D2F19">
            <w:pPr>
              <w:jc w:val="right"/>
            </w:pPr>
            <w:r>
              <w:rPr>
                <w:color w:val="000000"/>
                <w:szCs w:val="21"/>
              </w:rPr>
              <w:t>235,052</w:t>
            </w:r>
          </w:p>
        </w:tc>
        <w:tc>
          <w:tcPr>
            <w:tcW w:w="2172" w:type="dxa"/>
            <w:vAlign w:val="center"/>
          </w:tcPr>
          <w:p w:rsidR="00450A2C" w:rsidRDefault="001D2F19">
            <w:pPr>
              <w:jc w:val="right"/>
            </w:pPr>
            <w:r>
              <w:rPr>
                <w:color w:val="000000"/>
                <w:szCs w:val="21"/>
              </w:rPr>
              <w:t>4,418,977.60</w:t>
            </w:r>
          </w:p>
        </w:tc>
        <w:tc>
          <w:tcPr>
            <w:tcW w:w="1852" w:type="dxa"/>
            <w:vAlign w:val="center"/>
          </w:tcPr>
          <w:p w:rsidR="00450A2C" w:rsidRDefault="001D2F19">
            <w:pPr>
              <w:jc w:val="right"/>
            </w:pPr>
            <w:r>
              <w:rPr>
                <w:color w:val="000000"/>
                <w:szCs w:val="21"/>
              </w:rPr>
              <w:t>1.80</w:t>
            </w:r>
          </w:p>
        </w:tc>
      </w:tr>
      <w:tr w:rsidR="00450A2C">
        <w:trPr>
          <w:jc w:val="center"/>
        </w:trPr>
        <w:tc>
          <w:tcPr>
            <w:tcW w:w="817" w:type="dxa"/>
            <w:vAlign w:val="center"/>
          </w:tcPr>
          <w:p w:rsidR="00450A2C" w:rsidRDefault="001D2F19">
            <w:pPr>
              <w:jc w:val="center"/>
            </w:pPr>
            <w:r>
              <w:rPr>
                <w:color w:val="000000"/>
                <w:szCs w:val="21"/>
              </w:rPr>
              <w:lastRenderedPageBreak/>
              <w:t>16</w:t>
            </w:r>
          </w:p>
        </w:tc>
        <w:tc>
          <w:tcPr>
            <w:tcW w:w="1276" w:type="dxa"/>
            <w:vAlign w:val="center"/>
          </w:tcPr>
          <w:p w:rsidR="00450A2C" w:rsidRDefault="001D2F19">
            <w:pPr>
              <w:jc w:val="center"/>
            </w:pPr>
            <w:r>
              <w:rPr>
                <w:color w:val="000000"/>
                <w:szCs w:val="21"/>
              </w:rPr>
              <w:t>601012</w:t>
            </w:r>
          </w:p>
        </w:tc>
        <w:tc>
          <w:tcPr>
            <w:tcW w:w="1701" w:type="dxa"/>
            <w:vAlign w:val="center"/>
          </w:tcPr>
          <w:p w:rsidR="00450A2C" w:rsidRDefault="001D2F19">
            <w:pPr>
              <w:jc w:val="center"/>
            </w:pPr>
            <w:r>
              <w:rPr>
                <w:color w:val="000000"/>
                <w:szCs w:val="21"/>
              </w:rPr>
              <w:t>隆基股份</w:t>
            </w:r>
          </w:p>
        </w:tc>
        <w:tc>
          <w:tcPr>
            <w:tcW w:w="1276" w:type="dxa"/>
            <w:vAlign w:val="center"/>
          </w:tcPr>
          <w:p w:rsidR="00450A2C" w:rsidRDefault="001D2F19">
            <w:pPr>
              <w:jc w:val="right"/>
            </w:pPr>
            <w:r>
              <w:rPr>
                <w:color w:val="000000"/>
                <w:szCs w:val="21"/>
              </w:rPr>
              <w:t>105,500</w:t>
            </w:r>
          </w:p>
        </w:tc>
        <w:tc>
          <w:tcPr>
            <w:tcW w:w="2172" w:type="dxa"/>
            <w:vAlign w:val="center"/>
          </w:tcPr>
          <w:p w:rsidR="00450A2C" w:rsidRDefault="001D2F19">
            <w:pPr>
              <w:jc w:val="right"/>
            </w:pPr>
            <w:r>
              <w:rPr>
                <w:color w:val="000000"/>
                <w:szCs w:val="21"/>
              </w:rPr>
              <w:t>4,297,015.00</w:t>
            </w:r>
          </w:p>
        </w:tc>
        <w:tc>
          <w:tcPr>
            <w:tcW w:w="1852" w:type="dxa"/>
            <w:vAlign w:val="center"/>
          </w:tcPr>
          <w:p w:rsidR="00450A2C" w:rsidRDefault="001D2F19">
            <w:pPr>
              <w:jc w:val="right"/>
            </w:pPr>
            <w:r>
              <w:rPr>
                <w:color w:val="000000"/>
                <w:szCs w:val="21"/>
              </w:rPr>
              <w:t>1.75</w:t>
            </w:r>
          </w:p>
        </w:tc>
      </w:tr>
      <w:tr w:rsidR="00450A2C">
        <w:trPr>
          <w:jc w:val="center"/>
        </w:trPr>
        <w:tc>
          <w:tcPr>
            <w:tcW w:w="817" w:type="dxa"/>
            <w:vAlign w:val="center"/>
          </w:tcPr>
          <w:p w:rsidR="00450A2C" w:rsidRDefault="001D2F19">
            <w:pPr>
              <w:jc w:val="center"/>
            </w:pPr>
            <w:r>
              <w:rPr>
                <w:color w:val="000000"/>
                <w:szCs w:val="21"/>
              </w:rPr>
              <w:t>17</w:t>
            </w:r>
          </w:p>
        </w:tc>
        <w:tc>
          <w:tcPr>
            <w:tcW w:w="1276" w:type="dxa"/>
            <w:vAlign w:val="center"/>
          </w:tcPr>
          <w:p w:rsidR="00450A2C" w:rsidRDefault="001D2F19">
            <w:pPr>
              <w:jc w:val="center"/>
            </w:pPr>
            <w:r>
              <w:rPr>
                <w:color w:val="000000"/>
                <w:szCs w:val="21"/>
              </w:rPr>
              <w:t>600048</w:t>
            </w:r>
          </w:p>
        </w:tc>
        <w:tc>
          <w:tcPr>
            <w:tcW w:w="1701" w:type="dxa"/>
            <w:vAlign w:val="center"/>
          </w:tcPr>
          <w:p w:rsidR="00450A2C" w:rsidRDefault="001D2F19">
            <w:pPr>
              <w:jc w:val="center"/>
            </w:pPr>
            <w:r>
              <w:rPr>
                <w:color w:val="000000"/>
                <w:szCs w:val="21"/>
              </w:rPr>
              <w:t>保利地产</w:t>
            </w:r>
          </w:p>
        </w:tc>
        <w:tc>
          <w:tcPr>
            <w:tcW w:w="1276" w:type="dxa"/>
            <w:vAlign w:val="center"/>
          </w:tcPr>
          <w:p w:rsidR="00450A2C" w:rsidRDefault="001D2F19">
            <w:pPr>
              <w:jc w:val="right"/>
            </w:pPr>
            <w:r>
              <w:rPr>
                <w:color w:val="000000"/>
                <w:szCs w:val="21"/>
              </w:rPr>
              <w:t>285,600</w:t>
            </w:r>
          </w:p>
        </w:tc>
        <w:tc>
          <w:tcPr>
            <w:tcW w:w="2172" w:type="dxa"/>
            <w:vAlign w:val="center"/>
          </w:tcPr>
          <w:p w:rsidR="00450A2C" w:rsidRDefault="001D2F19">
            <w:pPr>
              <w:jc w:val="right"/>
            </w:pPr>
            <w:r>
              <w:rPr>
                <w:color w:val="000000"/>
                <w:szCs w:val="21"/>
              </w:rPr>
              <w:t>4,221,168.00</w:t>
            </w:r>
          </w:p>
        </w:tc>
        <w:tc>
          <w:tcPr>
            <w:tcW w:w="1852" w:type="dxa"/>
            <w:vAlign w:val="center"/>
          </w:tcPr>
          <w:p w:rsidR="00450A2C" w:rsidRDefault="001D2F19">
            <w:pPr>
              <w:jc w:val="right"/>
            </w:pPr>
            <w:r>
              <w:rPr>
                <w:color w:val="000000"/>
                <w:szCs w:val="21"/>
              </w:rPr>
              <w:t>1.72</w:t>
            </w:r>
          </w:p>
        </w:tc>
      </w:tr>
      <w:tr w:rsidR="00450A2C">
        <w:trPr>
          <w:jc w:val="center"/>
        </w:trPr>
        <w:tc>
          <w:tcPr>
            <w:tcW w:w="817" w:type="dxa"/>
            <w:vAlign w:val="center"/>
          </w:tcPr>
          <w:p w:rsidR="00450A2C" w:rsidRDefault="001D2F19">
            <w:pPr>
              <w:jc w:val="center"/>
            </w:pPr>
            <w:r>
              <w:rPr>
                <w:color w:val="000000"/>
                <w:szCs w:val="21"/>
              </w:rPr>
              <w:t>18</w:t>
            </w:r>
          </w:p>
        </w:tc>
        <w:tc>
          <w:tcPr>
            <w:tcW w:w="1276" w:type="dxa"/>
            <w:vAlign w:val="center"/>
          </w:tcPr>
          <w:p w:rsidR="00450A2C" w:rsidRDefault="001D2F19">
            <w:pPr>
              <w:jc w:val="center"/>
            </w:pPr>
            <w:r>
              <w:rPr>
                <w:color w:val="000000"/>
                <w:szCs w:val="21"/>
              </w:rPr>
              <w:t>600837</w:t>
            </w:r>
          </w:p>
        </w:tc>
        <w:tc>
          <w:tcPr>
            <w:tcW w:w="1701" w:type="dxa"/>
            <w:vAlign w:val="center"/>
          </w:tcPr>
          <w:p w:rsidR="00450A2C" w:rsidRDefault="001D2F19">
            <w:pPr>
              <w:jc w:val="center"/>
            </w:pPr>
            <w:r>
              <w:rPr>
                <w:color w:val="000000"/>
                <w:szCs w:val="21"/>
              </w:rPr>
              <w:t>海通证券</w:t>
            </w:r>
          </w:p>
        </w:tc>
        <w:tc>
          <w:tcPr>
            <w:tcW w:w="1276" w:type="dxa"/>
            <w:vAlign w:val="center"/>
          </w:tcPr>
          <w:p w:rsidR="00450A2C" w:rsidRDefault="001D2F19">
            <w:pPr>
              <w:jc w:val="right"/>
            </w:pPr>
            <w:r>
              <w:rPr>
                <w:color w:val="000000"/>
                <w:szCs w:val="21"/>
              </w:rPr>
              <w:t>323,000</w:t>
            </w:r>
          </w:p>
        </w:tc>
        <w:tc>
          <w:tcPr>
            <w:tcW w:w="2172" w:type="dxa"/>
            <w:vAlign w:val="center"/>
          </w:tcPr>
          <w:p w:rsidR="00450A2C" w:rsidRDefault="001D2F19">
            <w:pPr>
              <w:jc w:val="right"/>
            </w:pPr>
            <w:r>
              <w:rPr>
                <w:color w:val="000000"/>
                <w:szCs w:val="21"/>
              </w:rPr>
              <w:t>4,063,340.00</w:t>
            </w:r>
          </w:p>
        </w:tc>
        <w:tc>
          <w:tcPr>
            <w:tcW w:w="1852" w:type="dxa"/>
            <w:vAlign w:val="center"/>
          </w:tcPr>
          <w:p w:rsidR="00450A2C" w:rsidRDefault="001D2F19">
            <w:pPr>
              <w:jc w:val="right"/>
            </w:pPr>
            <w:r>
              <w:rPr>
                <w:color w:val="000000"/>
                <w:szCs w:val="21"/>
              </w:rPr>
              <w:t>1.65</w:t>
            </w:r>
          </w:p>
        </w:tc>
      </w:tr>
      <w:tr w:rsidR="00450A2C">
        <w:trPr>
          <w:jc w:val="center"/>
        </w:trPr>
        <w:tc>
          <w:tcPr>
            <w:tcW w:w="817" w:type="dxa"/>
            <w:vAlign w:val="center"/>
          </w:tcPr>
          <w:p w:rsidR="00450A2C" w:rsidRDefault="001D2F19">
            <w:pPr>
              <w:jc w:val="center"/>
            </w:pPr>
            <w:r>
              <w:rPr>
                <w:color w:val="000000"/>
                <w:szCs w:val="21"/>
              </w:rPr>
              <w:t>19</w:t>
            </w:r>
          </w:p>
        </w:tc>
        <w:tc>
          <w:tcPr>
            <w:tcW w:w="1276" w:type="dxa"/>
            <w:vAlign w:val="center"/>
          </w:tcPr>
          <w:p w:rsidR="00450A2C" w:rsidRDefault="001D2F19">
            <w:pPr>
              <w:jc w:val="center"/>
            </w:pPr>
            <w:r>
              <w:rPr>
                <w:color w:val="000000"/>
                <w:szCs w:val="21"/>
              </w:rPr>
              <w:t>603259</w:t>
            </w:r>
          </w:p>
        </w:tc>
        <w:tc>
          <w:tcPr>
            <w:tcW w:w="1701" w:type="dxa"/>
            <w:vAlign w:val="center"/>
          </w:tcPr>
          <w:p w:rsidR="00450A2C" w:rsidRDefault="001D2F19">
            <w:pPr>
              <w:jc w:val="center"/>
            </w:pPr>
            <w:r>
              <w:rPr>
                <w:color w:val="000000"/>
                <w:szCs w:val="21"/>
              </w:rPr>
              <w:t>药明康德</w:t>
            </w:r>
          </w:p>
        </w:tc>
        <w:tc>
          <w:tcPr>
            <w:tcW w:w="1276" w:type="dxa"/>
            <w:vAlign w:val="center"/>
          </w:tcPr>
          <w:p w:rsidR="00450A2C" w:rsidRDefault="001D2F19">
            <w:pPr>
              <w:jc w:val="right"/>
            </w:pPr>
            <w:r>
              <w:rPr>
                <w:color w:val="000000"/>
                <w:szCs w:val="21"/>
              </w:rPr>
              <w:t>41,740</w:t>
            </w:r>
          </w:p>
        </w:tc>
        <w:tc>
          <w:tcPr>
            <w:tcW w:w="2172" w:type="dxa"/>
            <w:vAlign w:val="center"/>
          </w:tcPr>
          <w:p w:rsidR="00450A2C" w:rsidRDefault="001D2F19">
            <w:pPr>
              <w:jc w:val="right"/>
            </w:pPr>
            <w:r>
              <w:rPr>
                <w:color w:val="000000"/>
                <w:szCs w:val="21"/>
              </w:rPr>
              <w:t>4,032,084.00</w:t>
            </w:r>
          </w:p>
        </w:tc>
        <w:tc>
          <w:tcPr>
            <w:tcW w:w="1852" w:type="dxa"/>
            <w:vAlign w:val="center"/>
          </w:tcPr>
          <w:p w:rsidR="00450A2C" w:rsidRDefault="001D2F19">
            <w:pPr>
              <w:jc w:val="right"/>
            </w:pPr>
            <w:r>
              <w:rPr>
                <w:color w:val="000000"/>
                <w:szCs w:val="21"/>
              </w:rPr>
              <w:t>1.64</w:t>
            </w:r>
          </w:p>
        </w:tc>
      </w:tr>
      <w:tr w:rsidR="00450A2C">
        <w:trPr>
          <w:jc w:val="center"/>
        </w:trPr>
        <w:tc>
          <w:tcPr>
            <w:tcW w:w="817" w:type="dxa"/>
            <w:vAlign w:val="center"/>
          </w:tcPr>
          <w:p w:rsidR="00450A2C" w:rsidRDefault="001D2F19">
            <w:pPr>
              <w:jc w:val="center"/>
            </w:pPr>
            <w:r>
              <w:rPr>
                <w:color w:val="000000"/>
                <w:szCs w:val="21"/>
              </w:rPr>
              <w:t>20</w:t>
            </w:r>
          </w:p>
        </w:tc>
        <w:tc>
          <w:tcPr>
            <w:tcW w:w="1276" w:type="dxa"/>
            <w:vAlign w:val="center"/>
          </w:tcPr>
          <w:p w:rsidR="00450A2C" w:rsidRDefault="001D2F19">
            <w:pPr>
              <w:jc w:val="center"/>
            </w:pPr>
            <w:r>
              <w:rPr>
                <w:color w:val="000000"/>
                <w:szCs w:val="21"/>
              </w:rPr>
              <w:t>601668</w:t>
            </w:r>
          </w:p>
        </w:tc>
        <w:tc>
          <w:tcPr>
            <w:tcW w:w="1701" w:type="dxa"/>
            <w:vAlign w:val="center"/>
          </w:tcPr>
          <w:p w:rsidR="00450A2C" w:rsidRDefault="001D2F19">
            <w:pPr>
              <w:jc w:val="center"/>
            </w:pPr>
            <w:r>
              <w:rPr>
                <w:color w:val="000000"/>
                <w:szCs w:val="21"/>
              </w:rPr>
              <w:t>中国建筑</w:t>
            </w:r>
          </w:p>
        </w:tc>
        <w:tc>
          <w:tcPr>
            <w:tcW w:w="1276" w:type="dxa"/>
            <w:vAlign w:val="center"/>
          </w:tcPr>
          <w:p w:rsidR="00450A2C" w:rsidRDefault="001D2F19">
            <w:pPr>
              <w:jc w:val="right"/>
            </w:pPr>
            <w:r>
              <w:rPr>
                <w:color w:val="000000"/>
                <w:szCs w:val="21"/>
              </w:rPr>
              <w:t>829,687</w:t>
            </w:r>
          </w:p>
        </w:tc>
        <w:tc>
          <w:tcPr>
            <w:tcW w:w="2172" w:type="dxa"/>
            <w:vAlign w:val="center"/>
          </w:tcPr>
          <w:p w:rsidR="00450A2C" w:rsidRDefault="001D2F19">
            <w:pPr>
              <w:jc w:val="right"/>
            </w:pPr>
            <w:r>
              <w:rPr>
                <w:color w:val="000000"/>
                <w:szCs w:val="21"/>
              </w:rPr>
              <w:t>3,957,606.99</w:t>
            </w:r>
          </w:p>
        </w:tc>
        <w:tc>
          <w:tcPr>
            <w:tcW w:w="1852" w:type="dxa"/>
            <w:vAlign w:val="center"/>
          </w:tcPr>
          <w:p w:rsidR="00450A2C" w:rsidRDefault="001D2F19">
            <w:pPr>
              <w:jc w:val="right"/>
            </w:pPr>
            <w:r>
              <w:rPr>
                <w:color w:val="000000"/>
                <w:szCs w:val="21"/>
              </w:rPr>
              <w:t>1.61</w:t>
            </w:r>
          </w:p>
        </w:tc>
      </w:tr>
      <w:tr w:rsidR="00450A2C">
        <w:trPr>
          <w:jc w:val="center"/>
        </w:trPr>
        <w:tc>
          <w:tcPr>
            <w:tcW w:w="817" w:type="dxa"/>
            <w:vAlign w:val="center"/>
          </w:tcPr>
          <w:p w:rsidR="00450A2C" w:rsidRDefault="001D2F19">
            <w:pPr>
              <w:jc w:val="center"/>
            </w:pPr>
            <w:r>
              <w:rPr>
                <w:color w:val="000000"/>
                <w:szCs w:val="21"/>
              </w:rPr>
              <w:t>21</w:t>
            </w:r>
          </w:p>
        </w:tc>
        <w:tc>
          <w:tcPr>
            <w:tcW w:w="1276" w:type="dxa"/>
            <w:vAlign w:val="center"/>
          </w:tcPr>
          <w:p w:rsidR="00450A2C" w:rsidRDefault="001D2F19">
            <w:pPr>
              <w:jc w:val="center"/>
            </w:pPr>
            <w:r>
              <w:rPr>
                <w:color w:val="000000"/>
                <w:szCs w:val="21"/>
              </w:rPr>
              <w:t>601288</w:t>
            </w:r>
          </w:p>
        </w:tc>
        <w:tc>
          <w:tcPr>
            <w:tcW w:w="1701" w:type="dxa"/>
            <w:vAlign w:val="center"/>
          </w:tcPr>
          <w:p w:rsidR="00450A2C" w:rsidRDefault="001D2F19">
            <w:pPr>
              <w:jc w:val="center"/>
            </w:pPr>
            <w:r>
              <w:rPr>
                <w:color w:val="000000"/>
                <w:szCs w:val="21"/>
              </w:rPr>
              <w:t>农业银行</w:t>
            </w:r>
          </w:p>
        </w:tc>
        <w:tc>
          <w:tcPr>
            <w:tcW w:w="1276" w:type="dxa"/>
            <w:vAlign w:val="center"/>
          </w:tcPr>
          <w:p w:rsidR="00450A2C" w:rsidRDefault="001D2F19">
            <w:pPr>
              <w:jc w:val="right"/>
            </w:pPr>
            <w:r>
              <w:rPr>
                <w:color w:val="000000"/>
                <w:szCs w:val="21"/>
              </w:rPr>
              <w:t>1,146,600</w:t>
            </w:r>
          </w:p>
        </w:tc>
        <w:tc>
          <w:tcPr>
            <w:tcW w:w="2172" w:type="dxa"/>
            <w:vAlign w:val="center"/>
          </w:tcPr>
          <w:p w:rsidR="00450A2C" w:rsidRDefault="001D2F19">
            <w:pPr>
              <w:jc w:val="right"/>
            </w:pPr>
            <w:r>
              <w:rPr>
                <w:color w:val="000000"/>
                <w:szCs w:val="21"/>
              </w:rPr>
              <w:t>3,875,508.00</w:t>
            </w:r>
          </w:p>
        </w:tc>
        <w:tc>
          <w:tcPr>
            <w:tcW w:w="1852" w:type="dxa"/>
            <w:vAlign w:val="center"/>
          </w:tcPr>
          <w:p w:rsidR="00450A2C" w:rsidRDefault="001D2F19">
            <w:pPr>
              <w:jc w:val="right"/>
            </w:pPr>
            <w:r>
              <w:rPr>
                <w:color w:val="000000"/>
                <w:szCs w:val="21"/>
              </w:rPr>
              <w:t>1.58</w:t>
            </w:r>
          </w:p>
        </w:tc>
      </w:tr>
      <w:tr w:rsidR="00450A2C">
        <w:trPr>
          <w:jc w:val="center"/>
        </w:trPr>
        <w:tc>
          <w:tcPr>
            <w:tcW w:w="817" w:type="dxa"/>
            <w:vAlign w:val="center"/>
          </w:tcPr>
          <w:p w:rsidR="00450A2C" w:rsidRDefault="001D2F19">
            <w:pPr>
              <w:jc w:val="center"/>
            </w:pPr>
            <w:r>
              <w:rPr>
                <w:color w:val="000000"/>
                <w:szCs w:val="21"/>
              </w:rPr>
              <w:t>22</w:t>
            </w:r>
          </w:p>
        </w:tc>
        <w:tc>
          <w:tcPr>
            <w:tcW w:w="1276" w:type="dxa"/>
            <w:vAlign w:val="center"/>
          </w:tcPr>
          <w:p w:rsidR="00450A2C" w:rsidRDefault="001D2F19">
            <w:pPr>
              <w:jc w:val="center"/>
            </w:pPr>
            <w:r>
              <w:rPr>
                <w:color w:val="000000"/>
                <w:szCs w:val="21"/>
              </w:rPr>
              <w:t>600309</w:t>
            </w:r>
          </w:p>
        </w:tc>
        <w:tc>
          <w:tcPr>
            <w:tcW w:w="1701" w:type="dxa"/>
            <w:vAlign w:val="center"/>
          </w:tcPr>
          <w:p w:rsidR="00450A2C" w:rsidRDefault="001D2F19">
            <w:pPr>
              <w:jc w:val="center"/>
            </w:pPr>
            <w:r>
              <w:rPr>
                <w:color w:val="000000"/>
                <w:szCs w:val="21"/>
              </w:rPr>
              <w:t>万华化学</w:t>
            </w:r>
          </w:p>
        </w:tc>
        <w:tc>
          <w:tcPr>
            <w:tcW w:w="1276" w:type="dxa"/>
            <w:vAlign w:val="center"/>
          </w:tcPr>
          <w:p w:rsidR="00450A2C" w:rsidRDefault="001D2F19">
            <w:pPr>
              <w:jc w:val="right"/>
            </w:pPr>
            <w:r>
              <w:rPr>
                <w:color w:val="000000"/>
                <w:szCs w:val="21"/>
              </w:rPr>
              <w:t>62,775</w:t>
            </w:r>
          </w:p>
        </w:tc>
        <w:tc>
          <w:tcPr>
            <w:tcW w:w="2172" w:type="dxa"/>
            <w:vAlign w:val="center"/>
          </w:tcPr>
          <w:p w:rsidR="00450A2C" w:rsidRDefault="001D2F19">
            <w:pPr>
              <w:jc w:val="right"/>
            </w:pPr>
            <w:r>
              <w:rPr>
                <w:color w:val="000000"/>
                <w:szCs w:val="21"/>
              </w:rPr>
              <w:t>3,138,122.25</w:t>
            </w:r>
          </w:p>
        </w:tc>
        <w:tc>
          <w:tcPr>
            <w:tcW w:w="1852" w:type="dxa"/>
            <w:vAlign w:val="center"/>
          </w:tcPr>
          <w:p w:rsidR="00450A2C" w:rsidRDefault="001D2F19">
            <w:pPr>
              <w:jc w:val="right"/>
            </w:pPr>
            <w:r>
              <w:rPr>
                <w:color w:val="000000"/>
                <w:szCs w:val="21"/>
              </w:rPr>
              <w:t>1.28</w:t>
            </w:r>
          </w:p>
        </w:tc>
      </w:tr>
      <w:tr w:rsidR="00450A2C">
        <w:trPr>
          <w:jc w:val="center"/>
        </w:trPr>
        <w:tc>
          <w:tcPr>
            <w:tcW w:w="817" w:type="dxa"/>
            <w:vAlign w:val="center"/>
          </w:tcPr>
          <w:p w:rsidR="00450A2C" w:rsidRDefault="001D2F19">
            <w:pPr>
              <w:jc w:val="center"/>
            </w:pPr>
            <w:r>
              <w:rPr>
                <w:color w:val="000000"/>
                <w:szCs w:val="21"/>
              </w:rPr>
              <w:t>23</w:t>
            </w:r>
          </w:p>
        </w:tc>
        <w:tc>
          <w:tcPr>
            <w:tcW w:w="1276" w:type="dxa"/>
            <w:vAlign w:val="center"/>
          </w:tcPr>
          <w:p w:rsidR="00450A2C" w:rsidRDefault="001D2F19">
            <w:pPr>
              <w:jc w:val="center"/>
            </w:pPr>
            <w:r>
              <w:rPr>
                <w:color w:val="000000"/>
                <w:szCs w:val="21"/>
              </w:rPr>
              <w:t>601211</w:t>
            </w:r>
          </w:p>
        </w:tc>
        <w:tc>
          <w:tcPr>
            <w:tcW w:w="1701" w:type="dxa"/>
            <w:vAlign w:val="center"/>
          </w:tcPr>
          <w:p w:rsidR="00450A2C" w:rsidRDefault="001D2F19">
            <w:pPr>
              <w:jc w:val="center"/>
            </w:pPr>
            <w:r>
              <w:rPr>
                <w:color w:val="000000"/>
                <w:szCs w:val="21"/>
              </w:rPr>
              <w:t>国泰君安</w:t>
            </w:r>
          </w:p>
        </w:tc>
        <w:tc>
          <w:tcPr>
            <w:tcW w:w="1276" w:type="dxa"/>
            <w:vAlign w:val="center"/>
          </w:tcPr>
          <w:p w:rsidR="00450A2C" w:rsidRDefault="001D2F19">
            <w:pPr>
              <w:jc w:val="right"/>
            </w:pPr>
            <w:r>
              <w:rPr>
                <w:color w:val="000000"/>
                <w:szCs w:val="21"/>
              </w:rPr>
              <w:t>179,800</w:t>
            </w:r>
          </w:p>
        </w:tc>
        <w:tc>
          <w:tcPr>
            <w:tcW w:w="2172" w:type="dxa"/>
            <w:vAlign w:val="center"/>
          </w:tcPr>
          <w:p w:rsidR="00450A2C" w:rsidRDefault="001D2F19">
            <w:pPr>
              <w:jc w:val="right"/>
            </w:pPr>
            <w:r>
              <w:rPr>
                <w:color w:val="000000"/>
                <w:szCs w:val="21"/>
              </w:rPr>
              <w:t>3,103,348.00</w:t>
            </w:r>
          </w:p>
        </w:tc>
        <w:tc>
          <w:tcPr>
            <w:tcW w:w="1852" w:type="dxa"/>
            <w:vAlign w:val="center"/>
          </w:tcPr>
          <w:p w:rsidR="00450A2C" w:rsidRDefault="001D2F19">
            <w:pPr>
              <w:jc w:val="right"/>
            </w:pPr>
            <w:r>
              <w:rPr>
                <w:color w:val="000000"/>
                <w:szCs w:val="21"/>
              </w:rPr>
              <w:t>1.26</w:t>
            </w:r>
          </w:p>
        </w:tc>
      </w:tr>
      <w:tr w:rsidR="00450A2C">
        <w:trPr>
          <w:jc w:val="center"/>
        </w:trPr>
        <w:tc>
          <w:tcPr>
            <w:tcW w:w="817" w:type="dxa"/>
            <w:vAlign w:val="center"/>
          </w:tcPr>
          <w:p w:rsidR="00450A2C" w:rsidRDefault="001D2F19">
            <w:pPr>
              <w:jc w:val="center"/>
            </w:pPr>
            <w:r>
              <w:rPr>
                <w:color w:val="000000"/>
                <w:szCs w:val="21"/>
              </w:rPr>
              <w:t>24</w:t>
            </w:r>
          </w:p>
        </w:tc>
        <w:tc>
          <w:tcPr>
            <w:tcW w:w="1276" w:type="dxa"/>
            <w:vAlign w:val="center"/>
          </w:tcPr>
          <w:p w:rsidR="00450A2C" w:rsidRDefault="001D2F19">
            <w:pPr>
              <w:jc w:val="center"/>
            </w:pPr>
            <w:r>
              <w:rPr>
                <w:color w:val="000000"/>
                <w:szCs w:val="21"/>
              </w:rPr>
              <w:t>601601</w:t>
            </w:r>
          </w:p>
        </w:tc>
        <w:tc>
          <w:tcPr>
            <w:tcW w:w="1701" w:type="dxa"/>
            <w:vAlign w:val="center"/>
          </w:tcPr>
          <w:p w:rsidR="00450A2C" w:rsidRDefault="001D2F19">
            <w:pPr>
              <w:jc w:val="center"/>
            </w:pPr>
            <w:r>
              <w:rPr>
                <w:color w:val="000000"/>
                <w:szCs w:val="21"/>
              </w:rPr>
              <w:t>中国太保</w:t>
            </w:r>
          </w:p>
        </w:tc>
        <w:tc>
          <w:tcPr>
            <w:tcW w:w="1276" w:type="dxa"/>
            <w:vAlign w:val="center"/>
          </w:tcPr>
          <w:p w:rsidR="00450A2C" w:rsidRDefault="001D2F19">
            <w:pPr>
              <w:jc w:val="right"/>
            </w:pPr>
            <w:r>
              <w:rPr>
                <w:color w:val="000000"/>
                <w:szCs w:val="21"/>
              </w:rPr>
              <w:t>108,600</w:t>
            </w:r>
          </w:p>
        </w:tc>
        <w:tc>
          <w:tcPr>
            <w:tcW w:w="2172" w:type="dxa"/>
            <w:vAlign w:val="center"/>
          </w:tcPr>
          <w:p w:rsidR="00450A2C" w:rsidRDefault="001D2F19">
            <w:pPr>
              <w:jc w:val="right"/>
            </w:pPr>
            <w:r>
              <w:rPr>
                <w:color w:val="000000"/>
                <w:szCs w:val="21"/>
              </w:rPr>
              <w:t>2,959,350.00</w:t>
            </w:r>
          </w:p>
        </w:tc>
        <w:tc>
          <w:tcPr>
            <w:tcW w:w="1852" w:type="dxa"/>
            <w:vAlign w:val="center"/>
          </w:tcPr>
          <w:p w:rsidR="00450A2C" w:rsidRDefault="001D2F19">
            <w:pPr>
              <w:jc w:val="right"/>
            </w:pPr>
            <w:r>
              <w:rPr>
                <w:color w:val="000000"/>
                <w:szCs w:val="21"/>
              </w:rPr>
              <w:t>1.20</w:t>
            </w:r>
          </w:p>
        </w:tc>
      </w:tr>
      <w:tr w:rsidR="00450A2C">
        <w:trPr>
          <w:jc w:val="center"/>
        </w:trPr>
        <w:tc>
          <w:tcPr>
            <w:tcW w:w="817" w:type="dxa"/>
            <w:vAlign w:val="center"/>
          </w:tcPr>
          <w:p w:rsidR="00450A2C" w:rsidRDefault="001D2F19">
            <w:pPr>
              <w:jc w:val="center"/>
            </w:pPr>
            <w:r>
              <w:rPr>
                <w:color w:val="000000"/>
                <w:szCs w:val="21"/>
              </w:rPr>
              <w:t>25</w:t>
            </w:r>
          </w:p>
        </w:tc>
        <w:tc>
          <w:tcPr>
            <w:tcW w:w="1276" w:type="dxa"/>
            <w:vAlign w:val="center"/>
          </w:tcPr>
          <w:p w:rsidR="00450A2C" w:rsidRDefault="001D2F19">
            <w:pPr>
              <w:jc w:val="center"/>
            </w:pPr>
            <w:r>
              <w:rPr>
                <w:color w:val="000000"/>
                <w:szCs w:val="21"/>
              </w:rPr>
              <w:t>601988</w:t>
            </w:r>
          </w:p>
        </w:tc>
        <w:tc>
          <w:tcPr>
            <w:tcW w:w="1701" w:type="dxa"/>
            <w:vAlign w:val="center"/>
          </w:tcPr>
          <w:p w:rsidR="00450A2C" w:rsidRDefault="001D2F19">
            <w:pPr>
              <w:jc w:val="center"/>
            </w:pPr>
            <w:r>
              <w:rPr>
                <w:color w:val="000000"/>
                <w:szCs w:val="21"/>
              </w:rPr>
              <w:t>中国银行</w:t>
            </w:r>
          </w:p>
        </w:tc>
        <w:tc>
          <w:tcPr>
            <w:tcW w:w="1276" w:type="dxa"/>
            <w:vAlign w:val="center"/>
          </w:tcPr>
          <w:p w:rsidR="00450A2C" w:rsidRDefault="001D2F19">
            <w:pPr>
              <w:jc w:val="right"/>
            </w:pPr>
            <w:r>
              <w:rPr>
                <w:color w:val="000000"/>
                <w:szCs w:val="21"/>
              </w:rPr>
              <w:t>841,200</w:t>
            </w:r>
          </w:p>
        </w:tc>
        <w:tc>
          <w:tcPr>
            <w:tcW w:w="2172" w:type="dxa"/>
            <w:vAlign w:val="center"/>
          </w:tcPr>
          <w:p w:rsidR="00450A2C" w:rsidRDefault="001D2F19">
            <w:pPr>
              <w:jc w:val="right"/>
            </w:pPr>
            <w:r>
              <w:rPr>
                <w:color w:val="000000"/>
                <w:szCs w:val="21"/>
              </w:rPr>
              <w:t>2,927,376.00</w:t>
            </w:r>
          </w:p>
        </w:tc>
        <w:tc>
          <w:tcPr>
            <w:tcW w:w="1852" w:type="dxa"/>
            <w:vAlign w:val="center"/>
          </w:tcPr>
          <w:p w:rsidR="00450A2C" w:rsidRDefault="001D2F19">
            <w:pPr>
              <w:jc w:val="right"/>
            </w:pPr>
            <w:r>
              <w:rPr>
                <w:color w:val="000000"/>
                <w:szCs w:val="21"/>
              </w:rPr>
              <w:t>1.19</w:t>
            </w:r>
          </w:p>
        </w:tc>
      </w:tr>
      <w:tr w:rsidR="00450A2C">
        <w:trPr>
          <w:jc w:val="center"/>
        </w:trPr>
        <w:tc>
          <w:tcPr>
            <w:tcW w:w="817" w:type="dxa"/>
            <w:vAlign w:val="center"/>
          </w:tcPr>
          <w:p w:rsidR="00450A2C" w:rsidRDefault="001D2F19">
            <w:pPr>
              <w:jc w:val="center"/>
            </w:pPr>
            <w:r>
              <w:rPr>
                <w:color w:val="000000"/>
                <w:szCs w:val="21"/>
              </w:rPr>
              <w:t>26</w:t>
            </w:r>
          </w:p>
        </w:tc>
        <w:tc>
          <w:tcPr>
            <w:tcW w:w="1276" w:type="dxa"/>
            <w:vAlign w:val="center"/>
          </w:tcPr>
          <w:p w:rsidR="00450A2C" w:rsidRDefault="001D2F19">
            <w:pPr>
              <w:jc w:val="center"/>
            </w:pPr>
            <w:r>
              <w:rPr>
                <w:color w:val="000000"/>
                <w:szCs w:val="21"/>
              </w:rPr>
              <w:t>600588</w:t>
            </w:r>
          </w:p>
        </w:tc>
        <w:tc>
          <w:tcPr>
            <w:tcW w:w="1701" w:type="dxa"/>
            <w:vAlign w:val="center"/>
          </w:tcPr>
          <w:p w:rsidR="00450A2C" w:rsidRDefault="001D2F19">
            <w:pPr>
              <w:jc w:val="center"/>
            </w:pPr>
            <w:r>
              <w:rPr>
                <w:color w:val="000000"/>
                <w:szCs w:val="21"/>
              </w:rPr>
              <w:t>用友网络</w:t>
            </w:r>
          </w:p>
        </w:tc>
        <w:tc>
          <w:tcPr>
            <w:tcW w:w="1276" w:type="dxa"/>
            <w:vAlign w:val="center"/>
          </w:tcPr>
          <w:p w:rsidR="00450A2C" w:rsidRDefault="001D2F19">
            <w:pPr>
              <w:jc w:val="right"/>
            </w:pPr>
            <w:r>
              <w:rPr>
                <w:color w:val="000000"/>
                <w:szCs w:val="21"/>
              </w:rPr>
              <w:t>64,730</w:t>
            </w:r>
          </w:p>
        </w:tc>
        <w:tc>
          <w:tcPr>
            <w:tcW w:w="2172" w:type="dxa"/>
            <w:vAlign w:val="center"/>
          </w:tcPr>
          <w:p w:rsidR="00450A2C" w:rsidRDefault="001D2F19">
            <w:pPr>
              <w:jc w:val="right"/>
            </w:pPr>
            <w:r>
              <w:rPr>
                <w:color w:val="000000"/>
                <w:szCs w:val="21"/>
              </w:rPr>
              <w:t>2,854,593.00</w:t>
            </w:r>
          </w:p>
        </w:tc>
        <w:tc>
          <w:tcPr>
            <w:tcW w:w="1852" w:type="dxa"/>
            <w:vAlign w:val="center"/>
          </w:tcPr>
          <w:p w:rsidR="00450A2C" w:rsidRDefault="001D2F19">
            <w:pPr>
              <w:jc w:val="right"/>
            </w:pPr>
            <w:r>
              <w:rPr>
                <w:color w:val="000000"/>
                <w:szCs w:val="21"/>
              </w:rPr>
              <w:t>1.16</w:t>
            </w:r>
          </w:p>
        </w:tc>
      </w:tr>
      <w:tr w:rsidR="00450A2C">
        <w:trPr>
          <w:jc w:val="center"/>
        </w:trPr>
        <w:tc>
          <w:tcPr>
            <w:tcW w:w="817" w:type="dxa"/>
            <w:vAlign w:val="center"/>
          </w:tcPr>
          <w:p w:rsidR="00450A2C" w:rsidRDefault="001D2F19">
            <w:pPr>
              <w:jc w:val="center"/>
            </w:pPr>
            <w:r>
              <w:rPr>
                <w:color w:val="000000"/>
                <w:szCs w:val="21"/>
              </w:rPr>
              <w:t>27</w:t>
            </w:r>
          </w:p>
        </w:tc>
        <w:tc>
          <w:tcPr>
            <w:tcW w:w="1276" w:type="dxa"/>
            <w:vAlign w:val="center"/>
          </w:tcPr>
          <w:p w:rsidR="00450A2C" w:rsidRDefault="001D2F19">
            <w:pPr>
              <w:jc w:val="center"/>
            </w:pPr>
            <w:r>
              <w:rPr>
                <w:color w:val="000000"/>
                <w:szCs w:val="21"/>
              </w:rPr>
              <w:t>600009</w:t>
            </w:r>
          </w:p>
        </w:tc>
        <w:tc>
          <w:tcPr>
            <w:tcW w:w="1701" w:type="dxa"/>
            <w:vAlign w:val="center"/>
          </w:tcPr>
          <w:p w:rsidR="00450A2C" w:rsidRDefault="001D2F19">
            <w:pPr>
              <w:jc w:val="center"/>
            </w:pPr>
            <w:r>
              <w:rPr>
                <w:color w:val="000000"/>
                <w:szCs w:val="21"/>
              </w:rPr>
              <w:t>上海机场</w:t>
            </w:r>
          </w:p>
        </w:tc>
        <w:tc>
          <w:tcPr>
            <w:tcW w:w="1276" w:type="dxa"/>
            <w:vAlign w:val="center"/>
          </w:tcPr>
          <w:p w:rsidR="00450A2C" w:rsidRDefault="001D2F19">
            <w:pPr>
              <w:jc w:val="right"/>
            </w:pPr>
            <w:r>
              <w:rPr>
                <w:color w:val="000000"/>
                <w:szCs w:val="21"/>
              </w:rPr>
              <w:t>38,600</w:t>
            </w:r>
          </w:p>
        </w:tc>
        <w:tc>
          <w:tcPr>
            <w:tcW w:w="2172" w:type="dxa"/>
            <w:vAlign w:val="center"/>
          </w:tcPr>
          <w:p w:rsidR="00450A2C" w:rsidRDefault="001D2F19">
            <w:pPr>
              <w:jc w:val="right"/>
            </w:pPr>
            <w:r>
              <w:rPr>
                <w:color w:val="000000"/>
                <w:szCs w:val="21"/>
              </w:rPr>
              <w:t>2,781,902.00</w:t>
            </w:r>
          </w:p>
        </w:tc>
        <w:tc>
          <w:tcPr>
            <w:tcW w:w="1852" w:type="dxa"/>
            <w:vAlign w:val="center"/>
          </w:tcPr>
          <w:p w:rsidR="00450A2C" w:rsidRDefault="001D2F19">
            <w:pPr>
              <w:jc w:val="right"/>
            </w:pPr>
            <w:r>
              <w:rPr>
                <w:color w:val="000000"/>
                <w:szCs w:val="21"/>
              </w:rPr>
              <w:t>1.13</w:t>
            </w:r>
          </w:p>
        </w:tc>
      </w:tr>
      <w:tr w:rsidR="00450A2C">
        <w:trPr>
          <w:jc w:val="center"/>
        </w:trPr>
        <w:tc>
          <w:tcPr>
            <w:tcW w:w="817" w:type="dxa"/>
            <w:vAlign w:val="center"/>
          </w:tcPr>
          <w:p w:rsidR="00450A2C" w:rsidRDefault="001D2F19">
            <w:pPr>
              <w:jc w:val="center"/>
            </w:pPr>
            <w:r>
              <w:rPr>
                <w:color w:val="000000"/>
                <w:szCs w:val="21"/>
              </w:rPr>
              <w:t>28</w:t>
            </w:r>
          </w:p>
        </w:tc>
        <w:tc>
          <w:tcPr>
            <w:tcW w:w="1276" w:type="dxa"/>
            <w:vAlign w:val="center"/>
          </w:tcPr>
          <w:p w:rsidR="00450A2C" w:rsidRDefault="001D2F19">
            <w:pPr>
              <w:jc w:val="center"/>
            </w:pPr>
            <w:r>
              <w:rPr>
                <w:color w:val="000000"/>
                <w:szCs w:val="21"/>
              </w:rPr>
              <w:t>600690</w:t>
            </w:r>
          </w:p>
        </w:tc>
        <w:tc>
          <w:tcPr>
            <w:tcW w:w="1701" w:type="dxa"/>
            <w:vAlign w:val="center"/>
          </w:tcPr>
          <w:p w:rsidR="00450A2C" w:rsidRDefault="001D2F19">
            <w:pPr>
              <w:jc w:val="center"/>
            </w:pPr>
            <w:r>
              <w:rPr>
                <w:color w:val="000000"/>
                <w:szCs w:val="21"/>
              </w:rPr>
              <w:t>海尔智家</w:t>
            </w:r>
          </w:p>
        </w:tc>
        <w:tc>
          <w:tcPr>
            <w:tcW w:w="1276" w:type="dxa"/>
            <w:vAlign w:val="center"/>
          </w:tcPr>
          <w:p w:rsidR="00450A2C" w:rsidRDefault="001D2F19">
            <w:pPr>
              <w:jc w:val="right"/>
            </w:pPr>
            <w:r>
              <w:rPr>
                <w:color w:val="000000"/>
                <w:szCs w:val="21"/>
              </w:rPr>
              <w:t>151,100</w:t>
            </w:r>
          </w:p>
        </w:tc>
        <w:tc>
          <w:tcPr>
            <w:tcW w:w="2172" w:type="dxa"/>
            <w:vAlign w:val="center"/>
          </w:tcPr>
          <w:p w:rsidR="00450A2C" w:rsidRDefault="001D2F19">
            <w:pPr>
              <w:jc w:val="right"/>
            </w:pPr>
            <w:r>
              <w:rPr>
                <w:color w:val="000000"/>
                <w:szCs w:val="21"/>
              </w:rPr>
              <w:t>2,674,470.00</w:t>
            </w:r>
          </w:p>
        </w:tc>
        <w:tc>
          <w:tcPr>
            <w:tcW w:w="1852" w:type="dxa"/>
            <w:vAlign w:val="center"/>
          </w:tcPr>
          <w:p w:rsidR="00450A2C" w:rsidRDefault="001D2F19">
            <w:pPr>
              <w:jc w:val="right"/>
            </w:pPr>
            <w:r>
              <w:rPr>
                <w:color w:val="000000"/>
                <w:szCs w:val="21"/>
              </w:rPr>
              <w:t>1.09</w:t>
            </w:r>
          </w:p>
        </w:tc>
      </w:tr>
      <w:tr w:rsidR="00450A2C">
        <w:trPr>
          <w:jc w:val="center"/>
        </w:trPr>
        <w:tc>
          <w:tcPr>
            <w:tcW w:w="817" w:type="dxa"/>
            <w:vAlign w:val="center"/>
          </w:tcPr>
          <w:p w:rsidR="00450A2C" w:rsidRDefault="001D2F19">
            <w:pPr>
              <w:jc w:val="center"/>
            </w:pPr>
            <w:r>
              <w:rPr>
                <w:color w:val="000000"/>
                <w:szCs w:val="21"/>
              </w:rPr>
              <w:t>29</w:t>
            </w:r>
          </w:p>
        </w:tc>
        <w:tc>
          <w:tcPr>
            <w:tcW w:w="1276" w:type="dxa"/>
            <w:vAlign w:val="center"/>
          </w:tcPr>
          <w:p w:rsidR="00450A2C" w:rsidRDefault="001D2F19">
            <w:pPr>
              <w:jc w:val="center"/>
            </w:pPr>
            <w:r>
              <w:rPr>
                <w:color w:val="000000"/>
                <w:szCs w:val="21"/>
              </w:rPr>
              <w:t>600703</w:t>
            </w:r>
          </w:p>
        </w:tc>
        <w:tc>
          <w:tcPr>
            <w:tcW w:w="1701" w:type="dxa"/>
            <w:vAlign w:val="center"/>
          </w:tcPr>
          <w:p w:rsidR="00450A2C" w:rsidRDefault="001D2F19">
            <w:pPr>
              <w:jc w:val="center"/>
            </w:pPr>
            <w:r>
              <w:rPr>
                <w:color w:val="000000"/>
                <w:szCs w:val="21"/>
              </w:rPr>
              <w:t>三安光电</w:t>
            </w:r>
          </w:p>
        </w:tc>
        <w:tc>
          <w:tcPr>
            <w:tcW w:w="1276" w:type="dxa"/>
            <w:vAlign w:val="center"/>
          </w:tcPr>
          <w:p w:rsidR="00450A2C" w:rsidRDefault="001D2F19">
            <w:pPr>
              <w:jc w:val="right"/>
            </w:pPr>
            <w:r>
              <w:rPr>
                <w:color w:val="000000"/>
                <w:szCs w:val="21"/>
              </w:rPr>
              <w:t>97,500</w:t>
            </w:r>
          </w:p>
        </w:tc>
        <w:tc>
          <w:tcPr>
            <w:tcW w:w="2172" w:type="dxa"/>
            <w:vAlign w:val="center"/>
          </w:tcPr>
          <w:p w:rsidR="00450A2C" w:rsidRDefault="001D2F19">
            <w:pPr>
              <w:jc w:val="right"/>
            </w:pPr>
            <w:r>
              <w:rPr>
                <w:color w:val="000000"/>
                <w:szCs w:val="21"/>
              </w:rPr>
              <w:t>2,437,500.00</w:t>
            </w:r>
          </w:p>
        </w:tc>
        <w:tc>
          <w:tcPr>
            <w:tcW w:w="1852" w:type="dxa"/>
            <w:vAlign w:val="center"/>
          </w:tcPr>
          <w:p w:rsidR="00450A2C" w:rsidRDefault="001D2F19">
            <w:pPr>
              <w:jc w:val="right"/>
            </w:pPr>
            <w:r>
              <w:rPr>
                <w:color w:val="000000"/>
                <w:szCs w:val="21"/>
              </w:rPr>
              <w:t>0.99</w:t>
            </w:r>
          </w:p>
        </w:tc>
      </w:tr>
      <w:tr w:rsidR="00450A2C">
        <w:trPr>
          <w:jc w:val="center"/>
        </w:trPr>
        <w:tc>
          <w:tcPr>
            <w:tcW w:w="817" w:type="dxa"/>
            <w:vAlign w:val="center"/>
          </w:tcPr>
          <w:p w:rsidR="00450A2C" w:rsidRDefault="001D2F19">
            <w:pPr>
              <w:jc w:val="center"/>
            </w:pPr>
            <w:r>
              <w:rPr>
                <w:color w:val="000000"/>
                <w:szCs w:val="21"/>
              </w:rPr>
              <w:t>30</w:t>
            </w:r>
          </w:p>
        </w:tc>
        <w:tc>
          <w:tcPr>
            <w:tcW w:w="1276" w:type="dxa"/>
            <w:vAlign w:val="center"/>
          </w:tcPr>
          <w:p w:rsidR="00450A2C" w:rsidRDefault="001D2F19">
            <w:pPr>
              <w:jc w:val="center"/>
            </w:pPr>
            <w:r>
              <w:rPr>
                <w:color w:val="000000"/>
                <w:szCs w:val="21"/>
              </w:rPr>
              <w:t>600104</w:t>
            </w:r>
          </w:p>
        </w:tc>
        <w:tc>
          <w:tcPr>
            <w:tcW w:w="1701" w:type="dxa"/>
            <w:vAlign w:val="center"/>
          </w:tcPr>
          <w:p w:rsidR="00450A2C" w:rsidRDefault="001D2F19">
            <w:pPr>
              <w:jc w:val="center"/>
            </w:pPr>
            <w:r>
              <w:rPr>
                <w:color w:val="000000"/>
                <w:szCs w:val="21"/>
              </w:rPr>
              <w:t>上汽集团</w:t>
            </w:r>
          </w:p>
        </w:tc>
        <w:tc>
          <w:tcPr>
            <w:tcW w:w="1276" w:type="dxa"/>
            <w:vAlign w:val="center"/>
          </w:tcPr>
          <w:p w:rsidR="00450A2C" w:rsidRDefault="001D2F19">
            <w:pPr>
              <w:jc w:val="right"/>
            </w:pPr>
            <w:r>
              <w:rPr>
                <w:color w:val="000000"/>
                <w:szCs w:val="21"/>
              </w:rPr>
              <w:t>139,544</w:t>
            </w:r>
          </w:p>
        </w:tc>
        <w:tc>
          <w:tcPr>
            <w:tcW w:w="2172" w:type="dxa"/>
            <w:vAlign w:val="center"/>
          </w:tcPr>
          <w:p w:rsidR="00450A2C" w:rsidRDefault="001D2F19">
            <w:pPr>
              <w:jc w:val="right"/>
            </w:pPr>
            <w:r>
              <w:rPr>
                <w:color w:val="000000"/>
                <w:szCs w:val="21"/>
              </w:rPr>
              <w:t>2,370,852.56</w:t>
            </w:r>
          </w:p>
        </w:tc>
        <w:tc>
          <w:tcPr>
            <w:tcW w:w="1852" w:type="dxa"/>
            <w:vAlign w:val="center"/>
          </w:tcPr>
          <w:p w:rsidR="00450A2C" w:rsidRDefault="001D2F19">
            <w:pPr>
              <w:jc w:val="right"/>
            </w:pPr>
            <w:r>
              <w:rPr>
                <w:color w:val="000000"/>
                <w:szCs w:val="21"/>
              </w:rPr>
              <w:t>0.96</w:t>
            </w:r>
          </w:p>
        </w:tc>
      </w:tr>
      <w:tr w:rsidR="00450A2C">
        <w:trPr>
          <w:jc w:val="center"/>
        </w:trPr>
        <w:tc>
          <w:tcPr>
            <w:tcW w:w="817" w:type="dxa"/>
            <w:vAlign w:val="center"/>
          </w:tcPr>
          <w:p w:rsidR="00450A2C" w:rsidRDefault="001D2F19">
            <w:pPr>
              <w:jc w:val="center"/>
            </w:pPr>
            <w:r>
              <w:rPr>
                <w:color w:val="000000"/>
                <w:szCs w:val="21"/>
              </w:rPr>
              <w:t>31</w:t>
            </w:r>
          </w:p>
        </w:tc>
        <w:tc>
          <w:tcPr>
            <w:tcW w:w="1276" w:type="dxa"/>
            <w:vAlign w:val="center"/>
          </w:tcPr>
          <w:p w:rsidR="00450A2C" w:rsidRDefault="001D2F19">
            <w:pPr>
              <w:jc w:val="center"/>
            </w:pPr>
            <w:r>
              <w:rPr>
                <w:color w:val="000000"/>
                <w:szCs w:val="21"/>
              </w:rPr>
              <w:t>600745</w:t>
            </w:r>
          </w:p>
        </w:tc>
        <w:tc>
          <w:tcPr>
            <w:tcW w:w="1701" w:type="dxa"/>
            <w:vAlign w:val="center"/>
          </w:tcPr>
          <w:p w:rsidR="00450A2C" w:rsidRDefault="001D2F19">
            <w:pPr>
              <w:jc w:val="center"/>
            </w:pPr>
            <w:r>
              <w:rPr>
                <w:color w:val="000000"/>
                <w:szCs w:val="21"/>
              </w:rPr>
              <w:t>闻泰科技</w:t>
            </w:r>
          </w:p>
        </w:tc>
        <w:tc>
          <w:tcPr>
            <w:tcW w:w="1276" w:type="dxa"/>
            <w:vAlign w:val="center"/>
          </w:tcPr>
          <w:p w:rsidR="00450A2C" w:rsidRDefault="001D2F19">
            <w:pPr>
              <w:jc w:val="right"/>
            </w:pPr>
            <w:r>
              <w:rPr>
                <w:color w:val="000000"/>
                <w:szCs w:val="21"/>
              </w:rPr>
              <w:t>18,100</w:t>
            </w:r>
          </w:p>
        </w:tc>
        <w:tc>
          <w:tcPr>
            <w:tcW w:w="2172" w:type="dxa"/>
            <w:vAlign w:val="center"/>
          </w:tcPr>
          <w:p w:rsidR="00450A2C" w:rsidRDefault="001D2F19">
            <w:pPr>
              <w:jc w:val="right"/>
            </w:pPr>
            <w:r>
              <w:rPr>
                <w:color w:val="000000"/>
                <w:szCs w:val="21"/>
              </w:rPr>
              <w:t>2,279,695.00</w:t>
            </w:r>
          </w:p>
        </w:tc>
        <w:tc>
          <w:tcPr>
            <w:tcW w:w="1852" w:type="dxa"/>
            <w:vAlign w:val="center"/>
          </w:tcPr>
          <w:p w:rsidR="00450A2C" w:rsidRDefault="001D2F19">
            <w:pPr>
              <w:jc w:val="right"/>
            </w:pPr>
            <w:r>
              <w:rPr>
                <w:color w:val="000000"/>
                <w:szCs w:val="21"/>
              </w:rPr>
              <w:t>0.93</w:t>
            </w:r>
          </w:p>
        </w:tc>
      </w:tr>
      <w:tr w:rsidR="00450A2C">
        <w:trPr>
          <w:jc w:val="center"/>
        </w:trPr>
        <w:tc>
          <w:tcPr>
            <w:tcW w:w="817" w:type="dxa"/>
            <w:vAlign w:val="center"/>
          </w:tcPr>
          <w:p w:rsidR="00450A2C" w:rsidRDefault="001D2F19">
            <w:pPr>
              <w:jc w:val="center"/>
            </w:pPr>
            <w:r>
              <w:rPr>
                <w:color w:val="000000"/>
                <w:szCs w:val="21"/>
              </w:rPr>
              <w:t>32</w:t>
            </w:r>
          </w:p>
        </w:tc>
        <w:tc>
          <w:tcPr>
            <w:tcW w:w="1276" w:type="dxa"/>
            <w:vAlign w:val="center"/>
          </w:tcPr>
          <w:p w:rsidR="00450A2C" w:rsidRDefault="001D2F19">
            <w:pPr>
              <w:jc w:val="center"/>
            </w:pPr>
            <w:r>
              <w:rPr>
                <w:color w:val="000000"/>
                <w:szCs w:val="21"/>
              </w:rPr>
              <w:t>601818</w:t>
            </w:r>
          </w:p>
        </w:tc>
        <w:tc>
          <w:tcPr>
            <w:tcW w:w="1701" w:type="dxa"/>
            <w:vAlign w:val="center"/>
          </w:tcPr>
          <w:p w:rsidR="00450A2C" w:rsidRDefault="001D2F19">
            <w:pPr>
              <w:jc w:val="center"/>
            </w:pPr>
            <w:r>
              <w:rPr>
                <w:color w:val="000000"/>
                <w:szCs w:val="21"/>
              </w:rPr>
              <w:t>光大银行</w:t>
            </w:r>
          </w:p>
        </w:tc>
        <w:tc>
          <w:tcPr>
            <w:tcW w:w="1276" w:type="dxa"/>
            <w:vAlign w:val="center"/>
          </w:tcPr>
          <w:p w:rsidR="00450A2C" w:rsidRDefault="001D2F19">
            <w:pPr>
              <w:jc w:val="right"/>
            </w:pPr>
            <w:r>
              <w:rPr>
                <w:color w:val="000000"/>
                <w:szCs w:val="21"/>
              </w:rPr>
              <w:t>635,300</w:t>
            </w:r>
          </w:p>
        </w:tc>
        <w:tc>
          <w:tcPr>
            <w:tcW w:w="2172" w:type="dxa"/>
            <w:vAlign w:val="center"/>
          </w:tcPr>
          <w:p w:rsidR="00450A2C" w:rsidRDefault="001D2F19">
            <w:pPr>
              <w:jc w:val="right"/>
            </w:pPr>
            <w:r>
              <w:rPr>
                <w:color w:val="000000"/>
                <w:szCs w:val="21"/>
              </w:rPr>
              <w:t>2,274,374.00</w:t>
            </w:r>
          </w:p>
        </w:tc>
        <w:tc>
          <w:tcPr>
            <w:tcW w:w="1852" w:type="dxa"/>
            <w:vAlign w:val="center"/>
          </w:tcPr>
          <w:p w:rsidR="00450A2C" w:rsidRDefault="001D2F19">
            <w:pPr>
              <w:jc w:val="right"/>
            </w:pPr>
            <w:r>
              <w:rPr>
                <w:color w:val="000000"/>
                <w:szCs w:val="21"/>
              </w:rPr>
              <w:t>0.92</w:t>
            </w:r>
          </w:p>
        </w:tc>
      </w:tr>
      <w:tr w:rsidR="00450A2C">
        <w:trPr>
          <w:jc w:val="center"/>
        </w:trPr>
        <w:tc>
          <w:tcPr>
            <w:tcW w:w="817" w:type="dxa"/>
            <w:vAlign w:val="center"/>
          </w:tcPr>
          <w:p w:rsidR="00450A2C" w:rsidRDefault="001D2F19">
            <w:pPr>
              <w:jc w:val="center"/>
            </w:pPr>
            <w:r>
              <w:rPr>
                <w:color w:val="000000"/>
                <w:szCs w:val="21"/>
              </w:rPr>
              <w:t>33</w:t>
            </w:r>
          </w:p>
        </w:tc>
        <w:tc>
          <w:tcPr>
            <w:tcW w:w="1276" w:type="dxa"/>
            <w:vAlign w:val="center"/>
          </w:tcPr>
          <w:p w:rsidR="00450A2C" w:rsidRDefault="001D2F19">
            <w:pPr>
              <w:jc w:val="center"/>
            </w:pPr>
            <w:r>
              <w:rPr>
                <w:color w:val="000000"/>
                <w:szCs w:val="21"/>
              </w:rPr>
              <w:t>600028</w:t>
            </w:r>
          </w:p>
        </w:tc>
        <w:tc>
          <w:tcPr>
            <w:tcW w:w="1701" w:type="dxa"/>
            <w:vAlign w:val="center"/>
          </w:tcPr>
          <w:p w:rsidR="00450A2C" w:rsidRDefault="001D2F19">
            <w:pPr>
              <w:jc w:val="center"/>
            </w:pPr>
            <w:r>
              <w:rPr>
                <w:color w:val="000000"/>
                <w:szCs w:val="21"/>
              </w:rPr>
              <w:t>中国石化</w:t>
            </w:r>
          </w:p>
        </w:tc>
        <w:tc>
          <w:tcPr>
            <w:tcW w:w="1276" w:type="dxa"/>
            <w:vAlign w:val="center"/>
          </w:tcPr>
          <w:p w:rsidR="00450A2C" w:rsidRDefault="001D2F19">
            <w:pPr>
              <w:jc w:val="right"/>
            </w:pPr>
            <w:r>
              <w:rPr>
                <w:color w:val="000000"/>
                <w:szCs w:val="21"/>
              </w:rPr>
              <w:t>531,600</w:t>
            </w:r>
          </w:p>
        </w:tc>
        <w:tc>
          <w:tcPr>
            <w:tcW w:w="2172" w:type="dxa"/>
            <w:vAlign w:val="center"/>
          </w:tcPr>
          <w:p w:rsidR="00450A2C" w:rsidRDefault="001D2F19">
            <w:pPr>
              <w:jc w:val="right"/>
            </w:pPr>
            <w:r>
              <w:rPr>
                <w:color w:val="000000"/>
                <w:szCs w:val="21"/>
              </w:rPr>
              <w:t>2,078,556.00</w:t>
            </w:r>
          </w:p>
        </w:tc>
        <w:tc>
          <w:tcPr>
            <w:tcW w:w="1852" w:type="dxa"/>
            <w:vAlign w:val="center"/>
          </w:tcPr>
          <w:p w:rsidR="00450A2C" w:rsidRDefault="001D2F19">
            <w:pPr>
              <w:jc w:val="right"/>
            </w:pPr>
            <w:r>
              <w:rPr>
                <w:color w:val="000000"/>
                <w:szCs w:val="21"/>
              </w:rPr>
              <w:t>0.84</w:t>
            </w:r>
          </w:p>
        </w:tc>
      </w:tr>
      <w:tr w:rsidR="00450A2C">
        <w:trPr>
          <w:jc w:val="center"/>
        </w:trPr>
        <w:tc>
          <w:tcPr>
            <w:tcW w:w="817" w:type="dxa"/>
            <w:vAlign w:val="center"/>
          </w:tcPr>
          <w:p w:rsidR="00450A2C" w:rsidRDefault="001D2F19">
            <w:pPr>
              <w:jc w:val="center"/>
            </w:pPr>
            <w:r>
              <w:rPr>
                <w:color w:val="000000"/>
                <w:szCs w:val="21"/>
              </w:rPr>
              <w:t>34</w:t>
            </w:r>
          </w:p>
        </w:tc>
        <w:tc>
          <w:tcPr>
            <w:tcW w:w="1276" w:type="dxa"/>
            <w:vAlign w:val="center"/>
          </w:tcPr>
          <w:p w:rsidR="00450A2C" w:rsidRDefault="001D2F19">
            <w:pPr>
              <w:jc w:val="center"/>
            </w:pPr>
            <w:r>
              <w:rPr>
                <w:color w:val="000000"/>
                <w:szCs w:val="21"/>
              </w:rPr>
              <w:t>600547</w:t>
            </w:r>
          </w:p>
        </w:tc>
        <w:tc>
          <w:tcPr>
            <w:tcW w:w="1701" w:type="dxa"/>
            <w:vAlign w:val="center"/>
          </w:tcPr>
          <w:p w:rsidR="00450A2C" w:rsidRDefault="001D2F19">
            <w:pPr>
              <w:jc w:val="center"/>
            </w:pPr>
            <w:r>
              <w:rPr>
                <w:color w:val="000000"/>
                <w:szCs w:val="21"/>
              </w:rPr>
              <w:t>山东黄金</w:t>
            </w:r>
          </w:p>
        </w:tc>
        <w:tc>
          <w:tcPr>
            <w:tcW w:w="1276" w:type="dxa"/>
            <w:vAlign w:val="center"/>
          </w:tcPr>
          <w:p w:rsidR="00450A2C" w:rsidRDefault="001D2F19">
            <w:pPr>
              <w:jc w:val="right"/>
            </w:pPr>
            <w:r>
              <w:rPr>
                <w:color w:val="000000"/>
                <w:szCs w:val="21"/>
              </w:rPr>
              <w:t>51,700</w:t>
            </w:r>
          </w:p>
        </w:tc>
        <w:tc>
          <w:tcPr>
            <w:tcW w:w="2172" w:type="dxa"/>
            <w:vAlign w:val="center"/>
          </w:tcPr>
          <w:p w:rsidR="00450A2C" w:rsidRDefault="001D2F19">
            <w:pPr>
              <w:jc w:val="right"/>
            </w:pPr>
            <w:r>
              <w:rPr>
                <w:color w:val="000000"/>
                <w:szCs w:val="21"/>
              </w:rPr>
              <w:t>1,893,254.00</w:t>
            </w:r>
          </w:p>
        </w:tc>
        <w:tc>
          <w:tcPr>
            <w:tcW w:w="1852" w:type="dxa"/>
            <w:vAlign w:val="center"/>
          </w:tcPr>
          <w:p w:rsidR="00450A2C" w:rsidRDefault="001D2F19">
            <w:pPr>
              <w:jc w:val="right"/>
            </w:pPr>
            <w:r>
              <w:rPr>
                <w:color w:val="000000"/>
                <w:szCs w:val="21"/>
              </w:rPr>
              <w:t>0.77</w:t>
            </w:r>
          </w:p>
        </w:tc>
      </w:tr>
      <w:tr w:rsidR="00450A2C">
        <w:trPr>
          <w:jc w:val="center"/>
        </w:trPr>
        <w:tc>
          <w:tcPr>
            <w:tcW w:w="817" w:type="dxa"/>
            <w:vAlign w:val="center"/>
          </w:tcPr>
          <w:p w:rsidR="00450A2C" w:rsidRDefault="001D2F19">
            <w:pPr>
              <w:jc w:val="center"/>
            </w:pPr>
            <w:r>
              <w:rPr>
                <w:color w:val="000000"/>
                <w:szCs w:val="21"/>
              </w:rPr>
              <w:t>35</w:t>
            </w:r>
          </w:p>
        </w:tc>
        <w:tc>
          <w:tcPr>
            <w:tcW w:w="1276" w:type="dxa"/>
            <w:vAlign w:val="center"/>
          </w:tcPr>
          <w:p w:rsidR="00450A2C" w:rsidRDefault="001D2F19">
            <w:pPr>
              <w:jc w:val="center"/>
            </w:pPr>
            <w:r>
              <w:rPr>
                <w:color w:val="000000"/>
                <w:szCs w:val="21"/>
              </w:rPr>
              <w:t>601088</w:t>
            </w:r>
          </w:p>
        </w:tc>
        <w:tc>
          <w:tcPr>
            <w:tcW w:w="1701" w:type="dxa"/>
            <w:vAlign w:val="center"/>
          </w:tcPr>
          <w:p w:rsidR="00450A2C" w:rsidRDefault="001D2F19">
            <w:pPr>
              <w:jc w:val="center"/>
            </w:pPr>
            <w:r>
              <w:rPr>
                <w:color w:val="000000"/>
                <w:szCs w:val="21"/>
              </w:rPr>
              <w:t>中国神华</w:t>
            </w:r>
          </w:p>
        </w:tc>
        <w:tc>
          <w:tcPr>
            <w:tcW w:w="1276" w:type="dxa"/>
            <w:vAlign w:val="center"/>
          </w:tcPr>
          <w:p w:rsidR="00450A2C" w:rsidRDefault="001D2F19">
            <w:pPr>
              <w:jc w:val="right"/>
            </w:pPr>
            <w:r>
              <w:rPr>
                <w:color w:val="000000"/>
                <w:szCs w:val="21"/>
              </w:rPr>
              <w:t>131,000</w:t>
            </w:r>
          </w:p>
        </w:tc>
        <w:tc>
          <w:tcPr>
            <w:tcW w:w="2172" w:type="dxa"/>
            <w:vAlign w:val="center"/>
          </w:tcPr>
          <w:p w:rsidR="00450A2C" w:rsidRDefault="001D2F19">
            <w:pPr>
              <w:jc w:val="right"/>
            </w:pPr>
            <w:r>
              <w:rPr>
                <w:color w:val="000000"/>
                <w:szCs w:val="21"/>
              </w:rPr>
              <w:t>1,881,160.00</w:t>
            </w:r>
          </w:p>
        </w:tc>
        <w:tc>
          <w:tcPr>
            <w:tcW w:w="1852" w:type="dxa"/>
            <w:vAlign w:val="center"/>
          </w:tcPr>
          <w:p w:rsidR="00450A2C" w:rsidRDefault="001D2F19">
            <w:pPr>
              <w:jc w:val="right"/>
            </w:pPr>
            <w:r>
              <w:rPr>
                <w:color w:val="000000"/>
                <w:szCs w:val="21"/>
              </w:rPr>
              <w:t>0.76</w:t>
            </w:r>
          </w:p>
        </w:tc>
      </w:tr>
      <w:tr w:rsidR="00450A2C">
        <w:trPr>
          <w:jc w:val="center"/>
        </w:trPr>
        <w:tc>
          <w:tcPr>
            <w:tcW w:w="817" w:type="dxa"/>
            <w:vAlign w:val="center"/>
          </w:tcPr>
          <w:p w:rsidR="00450A2C" w:rsidRDefault="001D2F19">
            <w:pPr>
              <w:jc w:val="center"/>
            </w:pPr>
            <w:r>
              <w:rPr>
                <w:color w:val="000000"/>
                <w:szCs w:val="21"/>
              </w:rPr>
              <w:t>36</w:t>
            </w:r>
          </w:p>
        </w:tc>
        <w:tc>
          <w:tcPr>
            <w:tcW w:w="1276" w:type="dxa"/>
            <w:vAlign w:val="center"/>
          </w:tcPr>
          <w:p w:rsidR="00450A2C" w:rsidRDefault="001D2F19">
            <w:pPr>
              <w:jc w:val="center"/>
            </w:pPr>
            <w:r>
              <w:rPr>
                <w:color w:val="000000"/>
                <w:szCs w:val="21"/>
              </w:rPr>
              <w:t>601628</w:t>
            </w:r>
          </w:p>
        </w:tc>
        <w:tc>
          <w:tcPr>
            <w:tcW w:w="1701" w:type="dxa"/>
            <w:vAlign w:val="center"/>
          </w:tcPr>
          <w:p w:rsidR="00450A2C" w:rsidRDefault="001D2F19">
            <w:pPr>
              <w:jc w:val="center"/>
            </w:pPr>
            <w:r>
              <w:rPr>
                <w:color w:val="000000"/>
                <w:szCs w:val="21"/>
              </w:rPr>
              <w:t>中国人寿</w:t>
            </w:r>
          </w:p>
        </w:tc>
        <w:tc>
          <w:tcPr>
            <w:tcW w:w="1276" w:type="dxa"/>
            <w:vAlign w:val="center"/>
          </w:tcPr>
          <w:p w:rsidR="00450A2C" w:rsidRDefault="001D2F19">
            <w:pPr>
              <w:jc w:val="right"/>
            </w:pPr>
            <w:r>
              <w:rPr>
                <w:color w:val="000000"/>
                <w:szCs w:val="21"/>
              </w:rPr>
              <w:t>66,488</w:t>
            </w:r>
          </w:p>
        </w:tc>
        <w:tc>
          <w:tcPr>
            <w:tcW w:w="2172" w:type="dxa"/>
            <w:vAlign w:val="center"/>
          </w:tcPr>
          <w:p w:rsidR="00450A2C" w:rsidRDefault="001D2F19">
            <w:pPr>
              <w:jc w:val="right"/>
            </w:pPr>
            <w:r>
              <w:rPr>
                <w:color w:val="000000"/>
                <w:szCs w:val="21"/>
              </w:rPr>
              <w:t>1,809,138.48</w:t>
            </w:r>
          </w:p>
        </w:tc>
        <w:tc>
          <w:tcPr>
            <w:tcW w:w="1852" w:type="dxa"/>
            <w:vAlign w:val="center"/>
          </w:tcPr>
          <w:p w:rsidR="00450A2C" w:rsidRDefault="001D2F19">
            <w:pPr>
              <w:jc w:val="right"/>
            </w:pPr>
            <w:r>
              <w:rPr>
                <w:color w:val="000000"/>
                <w:szCs w:val="21"/>
              </w:rPr>
              <w:t>0.74</w:t>
            </w:r>
          </w:p>
        </w:tc>
      </w:tr>
      <w:tr w:rsidR="00450A2C">
        <w:trPr>
          <w:jc w:val="center"/>
        </w:trPr>
        <w:tc>
          <w:tcPr>
            <w:tcW w:w="817" w:type="dxa"/>
            <w:vAlign w:val="center"/>
          </w:tcPr>
          <w:p w:rsidR="00450A2C" w:rsidRDefault="001D2F19">
            <w:pPr>
              <w:jc w:val="center"/>
            </w:pPr>
            <w:r>
              <w:rPr>
                <w:color w:val="000000"/>
                <w:szCs w:val="21"/>
              </w:rPr>
              <w:t>37</w:t>
            </w:r>
          </w:p>
        </w:tc>
        <w:tc>
          <w:tcPr>
            <w:tcW w:w="1276" w:type="dxa"/>
            <w:vAlign w:val="center"/>
          </w:tcPr>
          <w:p w:rsidR="00450A2C" w:rsidRDefault="001D2F19">
            <w:pPr>
              <w:jc w:val="center"/>
            </w:pPr>
            <w:r>
              <w:rPr>
                <w:color w:val="000000"/>
                <w:szCs w:val="21"/>
              </w:rPr>
              <w:t>600050</w:t>
            </w:r>
          </w:p>
        </w:tc>
        <w:tc>
          <w:tcPr>
            <w:tcW w:w="1701" w:type="dxa"/>
            <w:vAlign w:val="center"/>
          </w:tcPr>
          <w:p w:rsidR="00450A2C" w:rsidRDefault="001D2F19">
            <w:pPr>
              <w:jc w:val="center"/>
            </w:pPr>
            <w:r>
              <w:rPr>
                <w:color w:val="000000"/>
                <w:szCs w:val="21"/>
              </w:rPr>
              <w:t>中国联通</w:t>
            </w:r>
          </w:p>
        </w:tc>
        <w:tc>
          <w:tcPr>
            <w:tcW w:w="1276" w:type="dxa"/>
            <w:vAlign w:val="center"/>
          </w:tcPr>
          <w:p w:rsidR="00450A2C" w:rsidRDefault="001D2F19">
            <w:pPr>
              <w:jc w:val="right"/>
            </w:pPr>
            <w:r>
              <w:rPr>
                <w:color w:val="000000"/>
                <w:szCs w:val="21"/>
              </w:rPr>
              <w:t>368,000</w:t>
            </w:r>
          </w:p>
        </w:tc>
        <w:tc>
          <w:tcPr>
            <w:tcW w:w="2172" w:type="dxa"/>
            <w:vAlign w:val="center"/>
          </w:tcPr>
          <w:p w:rsidR="00450A2C" w:rsidRDefault="001D2F19">
            <w:pPr>
              <w:jc w:val="right"/>
            </w:pPr>
            <w:r>
              <w:rPr>
                <w:color w:val="000000"/>
                <w:szCs w:val="21"/>
              </w:rPr>
              <w:t>1,781,120.00</w:t>
            </w:r>
          </w:p>
        </w:tc>
        <w:tc>
          <w:tcPr>
            <w:tcW w:w="1852" w:type="dxa"/>
            <w:vAlign w:val="center"/>
          </w:tcPr>
          <w:p w:rsidR="00450A2C" w:rsidRDefault="001D2F19">
            <w:pPr>
              <w:jc w:val="right"/>
            </w:pPr>
            <w:r>
              <w:rPr>
                <w:color w:val="000000"/>
                <w:szCs w:val="21"/>
              </w:rPr>
              <w:t>0.72</w:t>
            </w:r>
          </w:p>
        </w:tc>
      </w:tr>
      <w:tr w:rsidR="00450A2C">
        <w:trPr>
          <w:jc w:val="center"/>
        </w:trPr>
        <w:tc>
          <w:tcPr>
            <w:tcW w:w="817" w:type="dxa"/>
            <w:vAlign w:val="center"/>
          </w:tcPr>
          <w:p w:rsidR="00450A2C" w:rsidRDefault="001D2F19">
            <w:pPr>
              <w:jc w:val="center"/>
            </w:pPr>
            <w:r>
              <w:rPr>
                <w:color w:val="000000"/>
                <w:szCs w:val="21"/>
              </w:rPr>
              <w:t>38</w:t>
            </w:r>
          </w:p>
        </w:tc>
        <w:tc>
          <w:tcPr>
            <w:tcW w:w="1276" w:type="dxa"/>
            <w:vAlign w:val="center"/>
          </w:tcPr>
          <w:p w:rsidR="00450A2C" w:rsidRDefault="001D2F19">
            <w:pPr>
              <w:jc w:val="center"/>
            </w:pPr>
            <w:r>
              <w:rPr>
                <w:color w:val="000000"/>
                <w:szCs w:val="21"/>
              </w:rPr>
              <w:t>600196</w:t>
            </w:r>
          </w:p>
        </w:tc>
        <w:tc>
          <w:tcPr>
            <w:tcW w:w="1701" w:type="dxa"/>
            <w:vAlign w:val="center"/>
          </w:tcPr>
          <w:p w:rsidR="00450A2C" w:rsidRDefault="001D2F19">
            <w:pPr>
              <w:jc w:val="center"/>
            </w:pPr>
            <w:r>
              <w:rPr>
                <w:color w:val="000000"/>
                <w:szCs w:val="21"/>
              </w:rPr>
              <w:t>复星医药</w:t>
            </w:r>
          </w:p>
        </w:tc>
        <w:tc>
          <w:tcPr>
            <w:tcW w:w="1276" w:type="dxa"/>
            <w:vAlign w:val="center"/>
          </w:tcPr>
          <w:p w:rsidR="00450A2C" w:rsidRDefault="001D2F19">
            <w:pPr>
              <w:jc w:val="right"/>
            </w:pPr>
            <w:r>
              <w:rPr>
                <w:color w:val="000000"/>
                <w:szCs w:val="21"/>
              </w:rPr>
              <w:t>48,000</w:t>
            </w:r>
          </w:p>
        </w:tc>
        <w:tc>
          <w:tcPr>
            <w:tcW w:w="2172" w:type="dxa"/>
            <w:vAlign w:val="center"/>
          </w:tcPr>
          <w:p w:rsidR="00450A2C" w:rsidRDefault="001D2F19">
            <w:pPr>
              <w:jc w:val="right"/>
            </w:pPr>
            <w:r>
              <w:rPr>
                <w:color w:val="000000"/>
                <w:szCs w:val="21"/>
              </w:rPr>
              <w:t>1,624,800.00</w:t>
            </w:r>
          </w:p>
        </w:tc>
        <w:tc>
          <w:tcPr>
            <w:tcW w:w="1852" w:type="dxa"/>
            <w:vAlign w:val="center"/>
          </w:tcPr>
          <w:p w:rsidR="00450A2C" w:rsidRDefault="001D2F19">
            <w:pPr>
              <w:jc w:val="right"/>
            </w:pPr>
            <w:r>
              <w:rPr>
                <w:color w:val="000000"/>
                <w:szCs w:val="21"/>
              </w:rPr>
              <w:t>0.66</w:t>
            </w:r>
          </w:p>
        </w:tc>
      </w:tr>
      <w:tr w:rsidR="00450A2C">
        <w:trPr>
          <w:jc w:val="center"/>
        </w:trPr>
        <w:tc>
          <w:tcPr>
            <w:tcW w:w="817" w:type="dxa"/>
            <w:vAlign w:val="center"/>
          </w:tcPr>
          <w:p w:rsidR="00450A2C" w:rsidRDefault="001D2F19">
            <w:pPr>
              <w:jc w:val="center"/>
            </w:pPr>
            <w:r>
              <w:rPr>
                <w:color w:val="000000"/>
                <w:szCs w:val="21"/>
              </w:rPr>
              <w:t>39</w:t>
            </w:r>
          </w:p>
        </w:tc>
        <w:tc>
          <w:tcPr>
            <w:tcW w:w="1276" w:type="dxa"/>
            <w:vAlign w:val="center"/>
          </w:tcPr>
          <w:p w:rsidR="00450A2C" w:rsidRDefault="001D2F19">
            <w:pPr>
              <w:jc w:val="center"/>
            </w:pPr>
            <w:r>
              <w:rPr>
                <w:color w:val="000000"/>
                <w:szCs w:val="21"/>
              </w:rPr>
              <w:t>601857</w:t>
            </w:r>
          </w:p>
        </w:tc>
        <w:tc>
          <w:tcPr>
            <w:tcW w:w="1701" w:type="dxa"/>
            <w:vAlign w:val="center"/>
          </w:tcPr>
          <w:p w:rsidR="00450A2C" w:rsidRDefault="001D2F19">
            <w:pPr>
              <w:jc w:val="center"/>
            </w:pPr>
            <w:r>
              <w:rPr>
                <w:color w:val="000000"/>
                <w:szCs w:val="21"/>
              </w:rPr>
              <w:t>中国石油</w:t>
            </w:r>
          </w:p>
        </w:tc>
        <w:tc>
          <w:tcPr>
            <w:tcW w:w="1276" w:type="dxa"/>
            <w:vAlign w:val="center"/>
          </w:tcPr>
          <w:p w:rsidR="00450A2C" w:rsidRDefault="001D2F19">
            <w:pPr>
              <w:jc w:val="right"/>
            </w:pPr>
            <w:r>
              <w:rPr>
                <w:color w:val="000000"/>
                <w:szCs w:val="21"/>
              </w:rPr>
              <w:t>384,200</w:t>
            </w:r>
          </w:p>
        </w:tc>
        <w:tc>
          <w:tcPr>
            <w:tcW w:w="2172" w:type="dxa"/>
            <w:vAlign w:val="center"/>
          </w:tcPr>
          <w:p w:rsidR="00450A2C" w:rsidRDefault="001D2F19">
            <w:pPr>
              <w:jc w:val="right"/>
            </w:pPr>
            <w:r>
              <w:rPr>
                <w:color w:val="000000"/>
                <w:szCs w:val="21"/>
              </w:rPr>
              <w:t>1,609,798.00</w:t>
            </w:r>
          </w:p>
        </w:tc>
        <w:tc>
          <w:tcPr>
            <w:tcW w:w="1852" w:type="dxa"/>
            <w:vAlign w:val="center"/>
          </w:tcPr>
          <w:p w:rsidR="00450A2C" w:rsidRDefault="001D2F19">
            <w:pPr>
              <w:jc w:val="right"/>
            </w:pPr>
            <w:r>
              <w:rPr>
                <w:color w:val="000000"/>
                <w:szCs w:val="21"/>
              </w:rPr>
              <w:t>0.65</w:t>
            </w:r>
          </w:p>
        </w:tc>
      </w:tr>
      <w:tr w:rsidR="00450A2C">
        <w:trPr>
          <w:jc w:val="center"/>
        </w:trPr>
        <w:tc>
          <w:tcPr>
            <w:tcW w:w="817" w:type="dxa"/>
            <w:vAlign w:val="center"/>
          </w:tcPr>
          <w:p w:rsidR="00450A2C" w:rsidRDefault="001D2F19">
            <w:pPr>
              <w:jc w:val="center"/>
            </w:pPr>
            <w:r>
              <w:rPr>
                <w:color w:val="000000"/>
                <w:szCs w:val="21"/>
              </w:rPr>
              <w:t>40</w:t>
            </w:r>
          </w:p>
        </w:tc>
        <w:tc>
          <w:tcPr>
            <w:tcW w:w="1276" w:type="dxa"/>
            <w:vAlign w:val="center"/>
          </w:tcPr>
          <w:p w:rsidR="00450A2C" w:rsidRDefault="001D2F19">
            <w:pPr>
              <w:jc w:val="center"/>
            </w:pPr>
            <w:r>
              <w:rPr>
                <w:color w:val="000000"/>
                <w:szCs w:val="21"/>
              </w:rPr>
              <w:t>603160</w:t>
            </w:r>
          </w:p>
        </w:tc>
        <w:tc>
          <w:tcPr>
            <w:tcW w:w="1701" w:type="dxa"/>
            <w:vAlign w:val="center"/>
          </w:tcPr>
          <w:p w:rsidR="00450A2C" w:rsidRDefault="001D2F19">
            <w:pPr>
              <w:jc w:val="center"/>
            </w:pPr>
            <w:r>
              <w:rPr>
                <w:color w:val="000000"/>
                <w:szCs w:val="21"/>
              </w:rPr>
              <w:t>汇顶科技</w:t>
            </w:r>
          </w:p>
        </w:tc>
        <w:tc>
          <w:tcPr>
            <w:tcW w:w="1276" w:type="dxa"/>
            <w:vAlign w:val="center"/>
          </w:tcPr>
          <w:p w:rsidR="00450A2C" w:rsidRDefault="001D2F19">
            <w:pPr>
              <w:jc w:val="right"/>
            </w:pPr>
            <w:r>
              <w:rPr>
                <w:color w:val="000000"/>
                <w:szCs w:val="21"/>
              </w:rPr>
              <w:t>7,100</w:t>
            </w:r>
          </w:p>
        </w:tc>
        <w:tc>
          <w:tcPr>
            <w:tcW w:w="2172" w:type="dxa"/>
            <w:vAlign w:val="center"/>
          </w:tcPr>
          <w:p w:rsidR="00450A2C" w:rsidRDefault="001D2F19">
            <w:pPr>
              <w:jc w:val="right"/>
            </w:pPr>
            <w:r>
              <w:rPr>
                <w:color w:val="000000"/>
                <w:szCs w:val="21"/>
              </w:rPr>
              <w:t>1,582,590.00</w:t>
            </w:r>
          </w:p>
        </w:tc>
        <w:tc>
          <w:tcPr>
            <w:tcW w:w="1852" w:type="dxa"/>
            <w:vAlign w:val="center"/>
          </w:tcPr>
          <w:p w:rsidR="00450A2C" w:rsidRDefault="001D2F19">
            <w:pPr>
              <w:jc w:val="right"/>
            </w:pPr>
            <w:r>
              <w:rPr>
                <w:color w:val="000000"/>
                <w:szCs w:val="21"/>
              </w:rPr>
              <w:t>0.64</w:t>
            </w:r>
          </w:p>
        </w:tc>
      </w:tr>
      <w:tr w:rsidR="00450A2C">
        <w:trPr>
          <w:jc w:val="center"/>
        </w:trPr>
        <w:tc>
          <w:tcPr>
            <w:tcW w:w="817" w:type="dxa"/>
            <w:vAlign w:val="center"/>
          </w:tcPr>
          <w:p w:rsidR="00450A2C" w:rsidRDefault="001D2F19">
            <w:pPr>
              <w:jc w:val="center"/>
            </w:pPr>
            <w:r>
              <w:rPr>
                <w:color w:val="000000"/>
                <w:szCs w:val="21"/>
              </w:rPr>
              <w:t>41</w:t>
            </w:r>
          </w:p>
        </w:tc>
        <w:tc>
          <w:tcPr>
            <w:tcW w:w="1276" w:type="dxa"/>
            <w:vAlign w:val="center"/>
          </w:tcPr>
          <w:p w:rsidR="00450A2C" w:rsidRDefault="001D2F19">
            <w:pPr>
              <w:jc w:val="center"/>
            </w:pPr>
            <w:r>
              <w:rPr>
                <w:color w:val="000000"/>
                <w:szCs w:val="21"/>
              </w:rPr>
              <w:t>601186</w:t>
            </w:r>
          </w:p>
        </w:tc>
        <w:tc>
          <w:tcPr>
            <w:tcW w:w="1701" w:type="dxa"/>
            <w:vAlign w:val="center"/>
          </w:tcPr>
          <w:p w:rsidR="00450A2C" w:rsidRDefault="001D2F19">
            <w:pPr>
              <w:jc w:val="center"/>
            </w:pPr>
            <w:r>
              <w:rPr>
                <w:color w:val="000000"/>
                <w:szCs w:val="21"/>
              </w:rPr>
              <w:t>中国铁建</w:t>
            </w:r>
          </w:p>
        </w:tc>
        <w:tc>
          <w:tcPr>
            <w:tcW w:w="1276" w:type="dxa"/>
            <w:vAlign w:val="center"/>
          </w:tcPr>
          <w:p w:rsidR="00450A2C" w:rsidRDefault="001D2F19">
            <w:pPr>
              <w:jc w:val="right"/>
            </w:pPr>
            <w:r>
              <w:rPr>
                <w:color w:val="000000"/>
                <w:szCs w:val="21"/>
              </w:rPr>
              <w:t>181,600</w:t>
            </w:r>
          </w:p>
        </w:tc>
        <w:tc>
          <w:tcPr>
            <w:tcW w:w="2172" w:type="dxa"/>
            <w:vAlign w:val="center"/>
          </w:tcPr>
          <w:p w:rsidR="00450A2C" w:rsidRDefault="001D2F19">
            <w:pPr>
              <w:jc w:val="right"/>
            </w:pPr>
            <w:r>
              <w:rPr>
                <w:color w:val="000000"/>
                <w:szCs w:val="21"/>
              </w:rPr>
              <w:t>1,521,808.00</w:t>
            </w:r>
          </w:p>
        </w:tc>
        <w:tc>
          <w:tcPr>
            <w:tcW w:w="1852" w:type="dxa"/>
            <w:vAlign w:val="center"/>
          </w:tcPr>
          <w:p w:rsidR="00450A2C" w:rsidRDefault="001D2F19">
            <w:pPr>
              <w:jc w:val="right"/>
            </w:pPr>
            <w:r>
              <w:rPr>
                <w:color w:val="000000"/>
                <w:szCs w:val="21"/>
              </w:rPr>
              <w:t>0.62</w:t>
            </w:r>
          </w:p>
        </w:tc>
      </w:tr>
      <w:tr w:rsidR="00450A2C">
        <w:trPr>
          <w:jc w:val="center"/>
        </w:trPr>
        <w:tc>
          <w:tcPr>
            <w:tcW w:w="817" w:type="dxa"/>
            <w:vAlign w:val="center"/>
          </w:tcPr>
          <w:p w:rsidR="00450A2C" w:rsidRDefault="001D2F19">
            <w:pPr>
              <w:jc w:val="center"/>
            </w:pPr>
            <w:r>
              <w:rPr>
                <w:color w:val="000000"/>
                <w:szCs w:val="21"/>
              </w:rPr>
              <w:t>42</w:t>
            </w:r>
          </w:p>
        </w:tc>
        <w:tc>
          <w:tcPr>
            <w:tcW w:w="1276" w:type="dxa"/>
            <w:vAlign w:val="center"/>
          </w:tcPr>
          <w:p w:rsidR="00450A2C" w:rsidRDefault="001D2F19">
            <w:pPr>
              <w:jc w:val="center"/>
            </w:pPr>
            <w:r>
              <w:rPr>
                <w:color w:val="000000"/>
                <w:szCs w:val="21"/>
              </w:rPr>
              <w:t>601336</w:t>
            </w:r>
          </w:p>
        </w:tc>
        <w:tc>
          <w:tcPr>
            <w:tcW w:w="1701" w:type="dxa"/>
            <w:vAlign w:val="center"/>
          </w:tcPr>
          <w:p w:rsidR="00450A2C" w:rsidRDefault="001D2F19">
            <w:pPr>
              <w:jc w:val="center"/>
            </w:pPr>
            <w:r>
              <w:rPr>
                <w:color w:val="000000"/>
                <w:szCs w:val="21"/>
              </w:rPr>
              <w:t>新华保险</w:t>
            </w:r>
          </w:p>
        </w:tc>
        <w:tc>
          <w:tcPr>
            <w:tcW w:w="1276" w:type="dxa"/>
            <w:vAlign w:val="center"/>
          </w:tcPr>
          <w:p w:rsidR="00450A2C" w:rsidRDefault="001D2F19">
            <w:pPr>
              <w:jc w:val="right"/>
            </w:pPr>
            <w:r>
              <w:rPr>
                <w:color w:val="000000"/>
                <w:szCs w:val="21"/>
              </w:rPr>
              <w:t>33,600</w:t>
            </w:r>
          </w:p>
        </w:tc>
        <w:tc>
          <w:tcPr>
            <w:tcW w:w="2172" w:type="dxa"/>
            <w:vAlign w:val="center"/>
          </w:tcPr>
          <w:p w:rsidR="00450A2C" w:rsidRDefault="001D2F19">
            <w:pPr>
              <w:jc w:val="right"/>
            </w:pPr>
            <w:r>
              <w:rPr>
                <w:color w:val="000000"/>
                <w:szCs w:val="21"/>
              </w:rPr>
              <w:t>1,487,808.00</w:t>
            </w:r>
          </w:p>
        </w:tc>
        <w:tc>
          <w:tcPr>
            <w:tcW w:w="1852" w:type="dxa"/>
            <w:vAlign w:val="center"/>
          </w:tcPr>
          <w:p w:rsidR="00450A2C" w:rsidRDefault="001D2F19">
            <w:pPr>
              <w:jc w:val="right"/>
            </w:pPr>
            <w:r>
              <w:rPr>
                <w:color w:val="000000"/>
                <w:szCs w:val="21"/>
              </w:rPr>
              <w:t>0.60</w:t>
            </w:r>
          </w:p>
        </w:tc>
      </w:tr>
      <w:tr w:rsidR="00450A2C">
        <w:trPr>
          <w:jc w:val="center"/>
        </w:trPr>
        <w:tc>
          <w:tcPr>
            <w:tcW w:w="817" w:type="dxa"/>
            <w:vAlign w:val="center"/>
          </w:tcPr>
          <w:p w:rsidR="00450A2C" w:rsidRDefault="001D2F19">
            <w:pPr>
              <w:jc w:val="center"/>
            </w:pPr>
            <w:r>
              <w:rPr>
                <w:color w:val="000000"/>
                <w:szCs w:val="21"/>
              </w:rPr>
              <w:t>43</w:t>
            </w:r>
          </w:p>
        </w:tc>
        <w:tc>
          <w:tcPr>
            <w:tcW w:w="1276" w:type="dxa"/>
            <w:vAlign w:val="center"/>
          </w:tcPr>
          <w:p w:rsidR="00450A2C" w:rsidRDefault="001D2F19">
            <w:pPr>
              <w:jc w:val="center"/>
            </w:pPr>
            <w:r>
              <w:rPr>
                <w:color w:val="000000"/>
                <w:szCs w:val="21"/>
              </w:rPr>
              <w:t>601989</w:t>
            </w:r>
          </w:p>
        </w:tc>
        <w:tc>
          <w:tcPr>
            <w:tcW w:w="1701" w:type="dxa"/>
            <w:vAlign w:val="center"/>
          </w:tcPr>
          <w:p w:rsidR="00450A2C" w:rsidRDefault="001D2F19">
            <w:pPr>
              <w:jc w:val="center"/>
            </w:pPr>
            <w:r>
              <w:rPr>
                <w:color w:val="000000"/>
                <w:szCs w:val="21"/>
              </w:rPr>
              <w:t>中国重工</w:t>
            </w:r>
          </w:p>
        </w:tc>
        <w:tc>
          <w:tcPr>
            <w:tcW w:w="1276" w:type="dxa"/>
            <w:vAlign w:val="center"/>
          </w:tcPr>
          <w:p w:rsidR="00450A2C" w:rsidRDefault="001D2F19">
            <w:pPr>
              <w:jc w:val="right"/>
            </w:pPr>
            <w:r>
              <w:rPr>
                <w:color w:val="000000"/>
                <w:szCs w:val="21"/>
              </w:rPr>
              <w:t>362,400</w:t>
            </w:r>
          </w:p>
        </w:tc>
        <w:tc>
          <w:tcPr>
            <w:tcW w:w="2172" w:type="dxa"/>
            <w:vAlign w:val="center"/>
          </w:tcPr>
          <w:p w:rsidR="00450A2C" w:rsidRDefault="001D2F19">
            <w:pPr>
              <w:jc w:val="right"/>
            </w:pPr>
            <w:r>
              <w:rPr>
                <w:color w:val="000000"/>
                <w:szCs w:val="21"/>
              </w:rPr>
              <w:t>1,449,600.00</w:t>
            </w:r>
          </w:p>
        </w:tc>
        <w:tc>
          <w:tcPr>
            <w:tcW w:w="1852" w:type="dxa"/>
            <w:vAlign w:val="center"/>
          </w:tcPr>
          <w:p w:rsidR="00450A2C" w:rsidRDefault="001D2F19">
            <w:pPr>
              <w:jc w:val="right"/>
            </w:pPr>
            <w:r>
              <w:rPr>
                <w:color w:val="000000"/>
                <w:szCs w:val="21"/>
              </w:rPr>
              <w:t>0.59</w:t>
            </w:r>
          </w:p>
        </w:tc>
      </w:tr>
      <w:tr w:rsidR="00450A2C">
        <w:trPr>
          <w:jc w:val="center"/>
        </w:trPr>
        <w:tc>
          <w:tcPr>
            <w:tcW w:w="817" w:type="dxa"/>
            <w:vAlign w:val="center"/>
          </w:tcPr>
          <w:p w:rsidR="00450A2C" w:rsidRDefault="001D2F19">
            <w:pPr>
              <w:jc w:val="center"/>
            </w:pPr>
            <w:r>
              <w:rPr>
                <w:color w:val="000000"/>
                <w:szCs w:val="21"/>
              </w:rPr>
              <w:t>44</w:t>
            </w:r>
          </w:p>
        </w:tc>
        <w:tc>
          <w:tcPr>
            <w:tcW w:w="1276" w:type="dxa"/>
            <w:vAlign w:val="center"/>
          </w:tcPr>
          <w:p w:rsidR="00450A2C" w:rsidRDefault="001D2F19">
            <w:pPr>
              <w:jc w:val="center"/>
            </w:pPr>
            <w:r>
              <w:rPr>
                <w:color w:val="000000"/>
                <w:szCs w:val="21"/>
              </w:rPr>
              <w:t>601138</w:t>
            </w:r>
          </w:p>
        </w:tc>
        <w:tc>
          <w:tcPr>
            <w:tcW w:w="1701" w:type="dxa"/>
            <w:vAlign w:val="center"/>
          </w:tcPr>
          <w:p w:rsidR="00450A2C" w:rsidRDefault="001D2F19">
            <w:pPr>
              <w:jc w:val="center"/>
            </w:pPr>
            <w:r>
              <w:rPr>
                <w:color w:val="000000"/>
                <w:szCs w:val="21"/>
              </w:rPr>
              <w:t>工业富联</w:t>
            </w:r>
          </w:p>
        </w:tc>
        <w:tc>
          <w:tcPr>
            <w:tcW w:w="1276" w:type="dxa"/>
            <w:vAlign w:val="center"/>
          </w:tcPr>
          <w:p w:rsidR="00450A2C" w:rsidRDefault="001D2F19">
            <w:pPr>
              <w:jc w:val="right"/>
            </w:pPr>
            <w:r>
              <w:rPr>
                <w:color w:val="000000"/>
                <w:szCs w:val="21"/>
              </w:rPr>
              <w:t>79,900</w:t>
            </w:r>
          </w:p>
        </w:tc>
        <w:tc>
          <w:tcPr>
            <w:tcW w:w="2172" w:type="dxa"/>
            <w:vAlign w:val="center"/>
          </w:tcPr>
          <w:p w:rsidR="00450A2C" w:rsidRDefault="001D2F19">
            <w:pPr>
              <w:jc w:val="right"/>
            </w:pPr>
            <w:r>
              <w:rPr>
                <w:color w:val="000000"/>
                <w:szCs w:val="21"/>
              </w:rPr>
              <w:t>1,210,485.00</w:t>
            </w:r>
          </w:p>
        </w:tc>
        <w:tc>
          <w:tcPr>
            <w:tcW w:w="1852" w:type="dxa"/>
            <w:vAlign w:val="center"/>
          </w:tcPr>
          <w:p w:rsidR="00450A2C" w:rsidRDefault="001D2F19">
            <w:pPr>
              <w:jc w:val="right"/>
            </w:pPr>
            <w:r>
              <w:rPr>
                <w:color w:val="000000"/>
                <w:szCs w:val="21"/>
              </w:rPr>
              <w:t>0.49</w:t>
            </w:r>
          </w:p>
        </w:tc>
      </w:tr>
      <w:tr w:rsidR="00450A2C">
        <w:trPr>
          <w:jc w:val="center"/>
        </w:trPr>
        <w:tc>
          <w:tcPr>
            <w:tcW w:w="817" w:type="dxa"/>
            <w:vAlign w:val="center"/>
          </w:tcPr>
          <w:p w:rsidR="00450A2C" w:rsidRDefault="001D2F19">
            <w:pPr>
              <w:jc w:val="center"/>
            </w:pPr>
            <w:r>
              <w:rPr>
                <w:color w:val="000000"/>
                <w:szCs w:val="21"/>
              </w:rPr>
              <w:t>45</w:t>
            </w:r>
          </w:p>
        </w:tc>
        <w:tc>
          <w:tcPr>
            <w:tcW w:w="1276" w:type="dxa"/>
            <w:vAlign w:val="center"/>
          </w:tcPr>
          <w:p w:rsidR="00450A2C" w:rsidRDefault="001D2F19">
            <w:pPr>
              <w:jc w:val="center"/>
            </w:pPr>
            <w:r>
              <w:rPr>
                <w:color w:val="000000"/>
                <w:szCs w:val="21"/>
              </w:rPr>
              <w:t>603993</w:t>
            </w:r>
          </w:p>
        </w:tc>
        <w:tc>
          <w:tcPr>
            <w:tcW w:w="1701" w:type="dxa"/>
            <w:vAlign w:val="center"/>
          </w:tcPr>
          <w:p w:rsidR="00450A2C" w:rsidRDefault="001D2F19">
            <w:pPr>
              <w:jc w:val="center"/>
            </w:pPr>
            <w:r>
              <w:rPr>
                <w:color w:val="000000"/>
                <w:szCs w:val="21"/>
              </w:rPr>
              <w:t>洛阳钼业</w:t>
            </w:r>
          </w:p>
        </w:tc>
        <w:tc>
          <w:tcPr>
            <w:tcW w:w="1276" w:type="dxa"/>
            <w:vAlign w:val="center"/>
          </w:tcPr>
          <w:p w:rsidR="00450A2C" w:rsidRDefault="001D2F19">
            <w:pPr>
              <w:jc w:val="right"/>
            </w:pPr>
            <w:r>
              <w:rPr>
                <w:color w:val="000000"/>
                <w:szCs w:val="21"/>
              </w:rPr>
              <w:t>282,000</w:t>
            </w:r>
          </w:p>
        </w:tc>
        <w:tc>
          <w:tcPr>
            <w:tcW w:w="2172" w:type="dxa"/>
            <w:vAlign w:val="center"/>
          </w:tcPr>
          <w:p w:rsidR="00450A2C" w:rsidRDefault="001D2F19">
            <w:pPr>
              <w:jc w:val="right"/>
            </w:pPr>
            <w:r>
              <w:rPr>
                <w:color w:val="000000"/>
                <w:szCs w:val="21"/>
              </w:rPr>
              <w:t>1,034,940.00</w:t>
            </w:r>
          </w:p>
        </w:tc>
        <w:tc>
          <w:tcPr>
            <w:tcW w:w="1852" w:type="dxa"/>
            <w:vAlign w:val="center"/>
          </w:tcPr>
          <w:p w:rsidR="00450A2C" w:rsidRDefault="001D2F19">
            <w:pPr>
              <w:jc w:val="right"/>
            </w:pPr>
            <w:r>
              <w:rPr>
                <w:color w:val="000000"/>
                <w:szCs w:val="21"/>
              </w:rPr>
              <w:t>0.42</w:t>
            </w:r>
          </w:p>
        </w:tc>
      </w:tr>
      <w:tr w:rsidR="00450A2C">
        <w:trPr>
          <w:jc w:val="center"/>
        </w:trPr>
        <w:tc>
          <w:tcPr>
            <w:tcW w:w="817" w:type="dxa"/>
            <w:vAlign w:val="center"/>
          </w:tcPr>
          <w:p w:rsidR="00450A2C" w:rsidRDefault="001D2F19">
            <w:pPr>
              <w:jc w:val="center"/>
            </w:pPr>
            <w:r>
              <w:rPr>
                <w:color w:val="000000"/>
                <w:szCs w:val="21"/>
              </w:rPr>
              <w:t>46</w:t>
            </w:r>
          </w:p>
        </w:tc>
        <w:tc>
          <w:tcPr>
            <w:tcW w:w="1276" w:type="dxa"/>
            <w:vAlign w:val="center"/>
          </w:tcPr>
          <w:p w:rsidR="00450A2C" w:rsidRDefault="001D2F19">
            <w:pPr>
              <w:jc w:val="center"/>
            </w:pPr>
            <w:r>
              <w:rPr>
                <w:color w:val="000000"/>
                <w:szCs w:val="21"/>
              </w:rPr>
              <w:t>601066</w:t>
            </w:r>
          </w:p>
        </w:tc>
        <w:tc>
          <w:tcPr>
            <w:tcW w:w="1701" w:type="dxa"/>
            <w:vAlign w:val="center"/>
          </w:tcPr>
          <w:p w:rsidR="00450A2C" w:rsidRDefault="001D2F19">
            <w:pPr>
              <w:jc w:val="center"/>
            </w:pPr>
            <w:r>
              <w:rPr>
                <w:color w:val="000000"/>
                <w:szCs w:val="21"/>
              </w:rPr>
              <w:t>中信建投</w:t>
            </w:r>
          </w:p>
        </w:tc>
        <w:tc>
          <w:tcPr>
            <w:tcW w:w="1276" w:type="dxa"/>
            <w:vAlign w:val="center"/>
          </w:tcPr>
          <w:p w:rsidR="00450A2C" w:rsidRDefault="001D2F19">
            <w:pPr>
              <w:jc w:val="right"/>
            </w:pPr>
            <w:r>
              <w:rPr>
                <w:color w:val="000000"/>
                <w:szCs w:val="21"/>
              </w:rPr>
              <w:t>20,500</w:t>
            </w:r>
          </w:p>
        </w:tc>
        <w:tc>
          <w:tcPr>
            <w:tcW w:w="2172" w:type="dxa"/>
            <w:vAlign w:val="center"/>
          </w:tcPr>
          <w:p w:rsidR="00450A2C" w:rsidRDefault="001D2F19">
            <w:pPr>
              <w:jc w:val="right"/>
            </w:pPr>
            <w:r>
              <w:rPr>
                <w:color w:val="000000"/>
                <w:szCs w:val="21"/>
              </w:rPr>
              <w:t>807,290.00</w:t>
            </w:r>
          </w:p>
        </w:tc>
        <w:tc>
          <w:tcPr>
            <w:tcW w:w="1852" w:type="dxa"/>
            <w:vAlign w:val="center"/>
          </w:tcPr>
          <w:p w:rsidR="00450A2C" w:rsidRDefault="001D2F19">
            <w:pPr>
              <w:jc w:val="right"/>
            </w:pPr>
            <w:r>
              <w:rPr>
                <w:color w:val="000000"/>
                <w:szCs w:val="21"/>
              </w:rPr>
              <w:t>0.33</w:t>
            </w:r>
          </w:p>
        </w:tc>
      </w:tr>
      <w:tr w:rsidR="00450A2C">
        <w:trPr>
          <w:jc w:val="center"/>
        </w:trPr>
        <w:tc>
          <w:tcPr>
            <w:tcW w:w="817" w:type="dxa"/>
            <w:vAlign w:val="center"/>
          </w:tcPr>
          <w:p w:rsidR="00450A2C" w:rsidRDefault="001D2F19">
            <w:pPr>
              <w:jc w:val="center"/>
            </w:pPr>
            <w:r>
              <w:rPr>
                <w:color w:val="000000"/>
                <w:szCs w:val="21"/>
              </w:rPr>
              <w:t>47</w:t>
            </w:r>
          </w:p>
        </w:tc>
        <w:tc>
          <w:tcPr>
            <w:tcW w:w="1276" w:type="dxa"/>
            <w:vAlign w:val="center"/>
          </w:tcPr>
          <w:p w:rsidR="00450A2C" w:rsidRDefault="001D2F19">
            <w:pPr>
              <w:jc w:val="center"/>
            </w:pPr>
            <w:r>
              <w:rPr>
                <w:color w:val="000000"/>
                <w:szCs w:val="21"/>
              </w:rPr>
              <w:t>601816</w:t>
            </w:r>
          </w:p>
        </w:tc>
        <w:tc>
          <w:tcPr>
            <w:tcW w:w="1701" w:type="dxa"/>
            <w:vAlign w:val="center"/>
          </w:tcPr>
          <w:p w:rsidR="00450A2C" w:rsidRDefault="001D2F19">
            <w:pPr>
              <w:jc w:val="center"/>
            </w:pPr>
            <w:r>
              <w:rPr>
                <w:color w:val="000000"/>
                <w:szCs w:val="21"/>
              </w:rPr>
              <w:t>京沪高铁</w:t>
            </w:r>
          </w:p>
        </w:tc>
        <w:tc>
          <w:tcPr>
            <w:tcW w:w="1276" w:type="dxa"/>
            <w:vAlign w:val="center"/>
          </w:tcPr>
          <w:p w:rsidR="00450A2C" w:rsidRDefault="001D2F19">
            <w:pPr>
              <w:jc w:val="right"/>
            </w:pPr>
            <w:r>
              <w:rPr>
                <w:color w:val="000000"/>
                <w:szCs w:val="21"/>
              </w:rPr>
              <w:t>117,400</w:t>
            </w:r>
          </w:p>
        </w:tc>
        <w:tc>
          <w:tcPr>
            <w:tcW w:w="2172" w:type="dxa"/>
            <w:vAlign w:val="center"/>
          </w:tcPr>
          <w:p w:rsidR="00450A2C" w:rsidRDefault="001D2F19">
            <w:pPr>
              <w:jc w:val="right"/>
            </w:pPr>
            <w:r>
              <w:rPr>
                <w:color w:val="000000"/>
                <w:szCs w:val="21"/>
              </w:rPr>
              <w:t>731,402.00</w:t>
            </w:r>
          </w:p>
        </w:tc>
        <w:tc>
          <w:tcPr>
            <w:tcW w:w="1852" w:type="dxa"/>
            <w:vAlign w:val="center"/>
          </w:tcPr>
          <w:p w:rsidR="00450A2C" w:rsidRDefault="001D2F19">
            <w:pPr>
              <w:jc w:val="right"/>
            </w:pPr>
            <w:r>
              <w:rPr>
                <w:color w:val="000000"/>
                <w:szCs w:val="21"/>
              </w:rPr>
              <w:t>0.30</w:t>
            </w:r>
          </w:p>
        </w:tc>
      </w:tr>
      <w:tr w:rsidR="00450A2C">
        <w:trPr>
          <w:jc w:val="center"/>
        </w:trPr>
        <w:tc>
          <w:tcPr>
            <w:tcW w:w="817" w:type="dxa"/>
            <w:vAlign w:val="center"/>
          </w:tcPr>
          <w:p w:rsidR="00450A2C" w:rsidRDefault="001D2F19">
            <w:pPr>
              <w:jc w:val="center"/>
            </w:pPr>
            <w:r>
              <w:rPr>
                <w:color w:val="000000"/>
                <w:szCs w:val="21"/>
              </w:rPr>
              <w:t>48</w:t>
            </w:r>
          </w:p>
        </w:tc>
        <w:tc>
          <w:tcPr>
            <w:tcW w:w="1276" w:type="dxa"/>
            <w:vAlign w:val="center"/>
          </w:tcPr>
          <w:p w:rsidR="00450A2C" w:rsidRDefault="001D2F19">
            <w:pPr>
              <w:jc w:val="center"/>
            </w:pPr>
            <w:r>
              <w:rPr>
                <w:color w:val="000000"/>
                <w:szCs w:val="21"/>
              </w:rPr>
              <w:t>601319</w:t>
            </w:r>
          </w:p>
        </w:tc>
        <w:tc>
          <w:tcPr>
            <w:tcW w:w="1701" w:type="dxa"/>
            <w:vAlign w:val="center"/>
          </w:tcPr>
          <w:p w:rsidR="00450A2C" w:rsidRDefault="001D2F19">
            <w:pPr>
              <w:jc w:val="center"/>
            </w:pPr>
            <w:r>
              <w:rPr>
                <w:color w:val="000000"/>
                <w:szCs w:val="21"/>
              </w:rPr>
              <w:t>中国人保</w:t>
            </w:r>
          </w:p>
        </w:tc>
        <w:tc>
          <w:tcPr>
            <w:tcW w:w="1276" w:type="dxa"/>
            <w:vAlign w:val="center"/>
          </w:tcPr>
          <w:p w:rsidR="00450A2C" w:rsidRDefault="001D2F19">
            <w:pPr>
              <w:jc w:val="right"/>
            </w:pPr>
            <w:r>
              <w:rPr>
                <w:color w:val="000000"/>
                <w:szCs w:val="21"/>
              </w:rPr>
              <w:t>85,100</w:t>
            </w:r>
          </w:p>
        </w:tc>
        <w:tc>
          <w:tcPr>
            <w:tcW w:w="2172" w:type="dxa"/>
            <w:vAlign w:val="center"/>
          </w:tcPr>
          <w:p w:rsidR="00450A2C" w:rsidRDefault="001D2F19">
            <w:pPr>
              <w:jc w:val="right"/>
            </w:pPr>
            <w:r>
              <w:rPr>
                <w:color w:val="000000"/>
                <w:szCs w:val="21"/>
              </w:rPr>
              <w:t>548,044.00</w:t>
            </w:r>
          </w:p>
        </w:tc>
        <w:tc>
          <w:tcPr>
            <w:tcW w:w="1852" w:type="dxa"/>
            <w:vAlign w:val="center"/>
          </w:tcPr>
          <w:p w:rsidR="00450A2C" w:rsidRDefault="001D2F19">
            <w:pPr>
              <w:jc w:val="right"/>
            </w:pPr>
            <w:r>
              <w:rPr>
                <w:color w:val="000000"/>
                <w:szCs w:val="21"/>
              </w:rPr>
              <w:t>0.22</w:t>
            </w:r>
          </w:p>
        </w:tc>
      </w:tr>
      <w:tr w:rsidR="00450A2C">
        <w:trPr>
          <w:jc w:val="center"/>
        </w:trPr>
        <w:tc>
          <w:tcPr>
            <w:tcW w:w="817" w:type="dxa"/>
            <w:vAlign w:val="center"/>
          </w:tcPr>
          <w:p w:rsidR="00450A2C" w:rsidRDefault="001D2F19">
            <w:pPr>
              <w:jc w:val="center"/>
            </w:pPr>
            <w:r>
              <w:rPr>
                <w:color w:val="000000"/>
                <w:szCs w:val="21"/>
              </w:rPr>
              <w:t>49</w:t>
            </w:r>
          </w:p>
        </w:tc>
        <w:tc>
          <w:tcPr>
            <w:tcW w:w="1276" w:type="dxa"/>
            <w:vAlign w:val="center"/>
          </w:tcPr>
          <w:p w:rsidR="00450A2C" w:rsidRDefault="001D2F19">
            <w:pPr>
              <w:jc w:val="center"/>
            </w:pPr>
            <w:r>
              <w:rPr>
                <w:color w:val="000000"/>
                <w:szCs w:val="21"/>
              </w:rPr>
              <w:t>688318</w:t>
            </w:r>
          </w:p>
        </w:tc>
        <w:tc>
          <w:tcPr>
            <w:tcW w:w="1701" w:type="dxa"/>
            <w:vAlign w:val="center"/>
          </w:tcPr>
          <w:p w:rsidR="00450A2C" w:rsidRDefault="001D2F19">
            <w:pPr>
              <w:jc w:val="center"/>
            </w:pPr>
            <w:r>
              <w:rPr>
                <w:color w:val="000000"/>
                <w:szCs w:val="21"/>
              </w:rPr>
              <w:t>财富趋势</w:t>
            </w:r>
          </w:p>
        </w:tc>
        <w:tc>
          <w:tcPr>
            <w:tcW w:w="1276" w:type="dxa"/>
            <w:vAlign w:val="center"/>
          </w:tcPr>
          <w:p w:rsidR="00450A2C" w:rsidRDefault="001D2F19">
            <w:pPr>
              <w:jc w:val="right"/>
            </w:pPr>
            <w:r>
              <w:rPr>
                <w:color w:val="000000"/>
                <w:szCs w:val="21"/>
              </w:rPr>
              <w:t>2,265</w:t>
            </w:r>
          </w:p>
        </w:tc>
        <w:tc>
          <w:tcPr>
            <w:tcW w:w="2172" w:type="dxa"/>
            <w:vAlign w:val="center"/>
          </w:tcPr>
          <w:p w:rsidR="00450A2C" w:rsidRDefault="001D2F19">
            <w:pPr>
              <w:jc w:val="right"/>
            </w:pPr>
            <w:r>
              <w:rPr>
                <w:color w:val="000000"/>
                <w:szCs w:val="21"/>
              </w:rPr>
              <w:t>538,911.45</w:t>
            </w:r>
          </w:p>
        </w:tc>
        <w:tc>
          <w:tcPr>
            <w:tcW w:w="1852" w:type="dxa"/>
            <w:vAlign w:val="center"/>
          </w:tcPr>
          <w:p w:rsidR="00450A2C" w:rsidRDefault="001D2F19">
            <w:pPr>
              <w:jc w:val="right"/>
            </w:pPr>
            <w:r>
              <w:rPr>
                <w:color w:val="000000"/>
                <w:szCs w:val="21"/>
              </w:rPr>
              <w:t>0.22</w:t>
            </w:r>
          </w:p>
        </w:tc>
      </w:tr>
      <w:tr w:rsidR="00450A2C">
        <w:trPr>
          <w:jc w:val="center"/>
        </w:trPr>
        <w:tc>
          <w:tcPr>
            <w:tcW w:w="817" w:type="dxa"/>
            <w:vAlign w:val="center"/>
          </w:tcPr>
          <w:p w:rsidR="00450A2C" w:rsidRDefault="001D2F19">
            <w:pPr>
              <w:jc w:val="center"/>
            </w:pPr>
            <w:r>
              <w:rPr>
                <w:color w:val="000000"/>
                <w:szCs w:val="21"/>
              </w:rPr>
              <w:t>50</w:t>
            </w:r>
          </w:p>
        </w:tc>
        <w:tc>
          <w:tcPr>
            <w:tcW w:w="1276" w:type="dxa"/>
            <w:vAlign w:val="center"/>
          </w:tcPr>
          <w:p w:rsidR="00450A2C" w:rsidRDefault="001D2F19">
            <w:pPr>
              <w:jc w:val="center"/>
            </w:pPr>
            <w:r>
              <w:rPr>
                <w:color w:val="000000"/>
                <w:szCs w:val="21"/>
              </w:rPr>
              <w:t>688169</w:t>
            </w:r>
          </w:p>
        </w:tc>
        <w:tc>
          <w:tcPr>
            <w:tcW w:w="1701" w:type="dxa"/>
            <w:vAlign w:val="center"/>
          </w:tcPr>
          <w:p w:rsidR="00450A2C" w:rsidRDefault="001D2F19">
            <w:pPr>
              <w:jc w:val="center"/>
            </w:pPr>
            <w:r>
              <w:rPr>
                <w:color w:val="000000"/>
                <w:szCs w:val="21"/>
              </w:rPr>
              <w:t>石头科技</w:t>
            </w:r>
          </w:p>
        </w:tc>
        <w:tc>
          <w:tcPr>
            <w:tcW w:w="1276" w:type="dxa"/>
            <w:vAlign w:val="center"/>
          </w:tcPr>
          <w:p w:rsidR="00450A2C" w:rsidRDefault="001D2F19">
            <w:pPr>
              <w:jc w:val="right"/>
            </w:pPr>
            <w:r>
              <w:rPr>
                <w:color w:val="000000"/>
                <w:szCs w:val="21"/>
              </w:rPr>
              <w:t>1,435</w:t>
            </w:r>
          </w:p>
        </w:tc>
        <w:tc>
          <w:tcPr>
            <w:tcW w:w="2172" w:type="dxa"/>
            <w:vAlign w:val="center"/>
          </w:tcPr>
          <w:p w:rsidR="00450A2C" w:rsidRDefault="001D2F19">
            <w:pPr>
              <w:jc w:val="right"/>
            </w:pPr>
            <w:r>
              <w:rPr>
                <w:color w:val="000000"/>
                <w:szCs w:val="21"/>
              </w:rPr>
              <w:t>523,975.90</w:t>
            </w:r>
          </w:p>
        </w:tc>
        <w:tc>
          <w:tcPr>
            <w:tcW w:w="1852" w:type="dxa"/>
            <w:vAlign w:val="center"/>
          </w:tcPr>
          <w:p w:rsidR="00450A2C" w:rsidRDefault="001D2F19">
            <w:pPr>
              <w:jc w:val="right"/>
            </w:pPr>
            <w:r>
              <w:rPr>
                <w:color w:val="000000"/>
                <w:szCs w:val="21"/>
              </w:rPr>
              <w:t>0.21</w:t>
            </w:r>
          </w:p>
        </w:tc>
      </w:tr>
      <w:tr w:rsidR="00450A2C">
        <w:trPr>
          <w:jc w:val="center"/>
        </w:trPr>
        <w:tc>
          <w:tcPr>
            <w:tcW w:w="817" w:type="dxa"/>
            <w:vAlign w:val="center"/>
          </w:tcPr>
          <w:p w:rsidR="00450A2C" w:rsidRDefault="001D2F19">
            <w:pPr>
              <w:jc w:val="center"/>
            </w:pPr>
            <w:r>
              <w:rPr>
                <w:color w:val="000000"/>
                <w:szCs w:val="21"/>
              </w:rPr>
              <w:t>51</w:t>
            </w:r>
          </w:p>
        </w:tc>
        <w:tc>
          <w:tcPr>
            <w:tcW w:w="1276" w:type="dxa"/>
            <w:vAlign w:val="center"/>
          </w:tcPr>
          <w:p w:rsidR="00450A2C" w:rsidRDefault="001D2F19">
            <w:pPr>
              <w:jc w:val="center"/>
            </w:pPr>
            <w:r>
              <w:rPr>
                <w:color w:val="000000"/>
                <w:szCs w:val="21"/>
              </w:rPr>
              <w:t>601658</w:t>
            </w:r>
          </w:p>
        </w:tc>
        <w:tc>
          <w:tcPr>
            <w:tcW w:w="1701" w:type="dxa"/>
            <w:vAlign w:val="center"/>
          </w:tcPr>
          <w:p w:rsidR="00450A2C" w:rsidRDefault="001D2F19">
            <w:pPr>
              <w:jc w:val="center"/>
            </w:pPr>
            <w:r>
              <w:rPr>
                <w:color w:val="000000"/>
                <w:szCs w:val="21"/>
              </w:rPr>
              <w:t>邮储银行</w:t>
            </w:r>
          </w:p>
        </w:tc>
        <w:tc>
          <w:tcPr>
            <w:tcW w:w="1276" w:type="dxa"/>
            <w:vAlign w:val="center"/>
          </w:tcPr>
          <w:p w:rsidR="00450A2C" w:rsidRDefault="001D2F19">
            <w:pPr>
              <w:jc w:val="right"/>
            </w:pPr>
            <w:r>
              <w:rPr>
                <w:color w:val="000000"/>
                <w:szCs w:val="21"/>
              </w:rPr>
              <w:t>106,700</w:t>
            </w:r>
          </w:p>
        </w:tc>
        <w:tc>
          <w:tcPr>
            <w:tcW w:w="2172" w:type="dxa"/>
            <w:vAlign w:val="center"/>
          </w:tcPr>
          <w:p w:rsidR="00450A2C" w:rsidRDefault="001D2F19">
            <w:pPr>
              <w:jc w:val="right"/>
            </w:pPr>
            <w:r>
              <w:rPr>
                <w:color w:val="000000"/>
                <w:szCs w:val="21"/>
              </w:rPr>
              <w:t>487,619.00</w:t>
            </w:r>
          </w:p>
        </w:tc>
        <w:tc>
          <w:tcPr>
            <w:tcW w:w="1852" w:type="dxa"/>
            <w:vAlign w:val="center"/>
          </w:tcPr>
          <w:p w:rsidR="00450A2C" w:rsidRDefault="001D2F19">
            <w:pPr>
              <w:jc w:val="right"/>
            </w:pPr>
            <w:r>
              <w:rPr>
                <w:color w:val="000000"/>
                <w:szCs w:val="21"/>
              </w:rPr>
              <w:t>0.20</w:t>
            </w:r>
          </w:p>
        </w:tc>
      </w:tr>
      <w:tr w:rsidR="00450A2C">
        <w:trPr>
          <w:jc w:val="center"/>
        </w:trPr>
        <w:tc>
          <w:tcPr>
            <w:tcW w:w="817" w:type="dxa"/>
            <w:vAlign w:val="center"/>
          </w:tcPr>
          <w:p w:rsidR="00450A2C" w:rsidRDefault="001D2F19">
            <w:pPr>
              <w:jc w:val="center"/>
            </w:pPr>
            <w:r>
              <w:rPr>
                <w:color w:val="000000"/>
                <w:szCs w:val="21"/>
              </w:rPr>
              <w:t>52</w:t>
            </w:r>
          </w:p>
        </w:tc>
        <w:tc>
          <w:tcPr>
            <w:tcW w:w="1276" w:type="dxa"/>
            <w:vAlign w:val="center"/>
          </w:tcPr>
          <w:p w:rsidR="00450A2C" w:rsidRDefault="001D2F19">
            <w:pPr>
              <w:jc w:val="center"/>
            </w:pPr>
            <w:r>
              <w:rPr>
                <w:color w:val="000000"/>
                <w:szCs w:val="21"/>
              </w:rPr>
              <w:t>601236</w:t>
            </w:r>
          </w:p>
        </w:tc>
        <w:tc>
          <w:tcPr>
            <w:tcW w:w="1701" w:type="dxa"/>
            <w:vAlign w:val="center"/>
          </w:tcPr>
          <w:p w:rsidR="00450A2C" w:rsidRDefault="001D2F19">
            <w:pPr>
              <w:jc w:val="center"/>
            </w:pPr>
            <w:r>
              <w:rPr>
                <w:color w:val="000000"/>
                <w:szCs w:val="21"/>
              </w:rPr>
              <w:t>红塔证券</w:t>
            </w:r>
          </w:p>
        </w:tc>
        <w:tc>
          <w:tcPr>
            <w:tcW w:w="1276" w:type="dxa"/>
            <w:vAlign w:val="center"/>
          </w:tcPr>
          <w:p w:rsidR="00450A2C" w:rsidRDefault="001D2F19">
            <w:pPr>
              <w:jc w:val="right"/>
            </w:pPr>
            <w:r>
              <w:rPr>
                <w:color w:val="000000"/>
                <w:szCs w:val="21"/>
              </w:rPr>
              <w:t>16,200</w:t>
            </w:r>
          </w:p>
        </w:tc>
        <w:tc>
          <w:tcPr>
            <w:tcW w:w="2172" w:type="dxa"/>
            <w:vAlign w:val="center"/>
          </w:tcPr>
          <w:p w:rsidR="00450A2C" w:rsidRDefault="001D2F19">
            <w:pPr>
              <w:jc w:val="right"/>
            </w:pPr>
            <w:r>
              <w:rPr>
                <w:color w:val="000000"/>
                <w:szCs w:val="21"/>
              </w:rPr>
              <w:t>314,280.00</w:t>
            </w:r>
          </w:p>
        </w:tc>
        <w:tc>
          <w:tcPr>
            <w:tcW w:w="1852" w:type="dxa"/>
            <w:vAlign w:val="center"/>
          </w:tcPr>
          <w:p w:rsidR="00450A2C" w:rsidRDefault="001D2F19">
            <w:pPr>
              <w:jc w:val="right"/>
            </w:pPr>
            <w:r>
              <w:rPr>
                <w:color w:val="000000"/>
                <w:szCs w:val="21"/>
              </w:rPr>
              <w:t>0.13</w:t>
            </w:r>
          </w:p>
        </w:tc>
      </w:tr>
      <w:tr w:rsidR="00450A2C">
        <w:trPr>
          <w:jc w:val="center"/>
        </w:trPr>
        <w:tc>
          <w:tcPr>
            <w:tcW w:w="817" w:type="dxa"/>
            <w:vAlign w:val="center"/>
          </w:tcPr>
          <w:p w:rsidR="00450A2C" w:rsidRDefault="001D2F19">
            <w:pPr>
              <w:jc w:val="center"/>
            </w:pPr>
            <w:r>
              <w:rPr>
                <w:color w:val="000000"/>
                <w:szCs w:val="21"/>
              </w:rPr>
              <w:t>53</w:t>
            </w:r>
          </w:p>
        </w:tc>
        <w:tc>
          <w:tcPr>
            <w:tcW w:w="1276" w:type="dxa"/>
            <w:vAlign w:val="center"/>
          </w:tcPr>
          <w:p w:rsidR="00450A2C" w:rsidRDefault="001D2F19">
            <w:pPr>
              <w:jc w:val="center"/>
            </w:pPr>
            <w:r>
              <w:rPr>
                <w:color w:val="000000"/>
                <w:szCs w:val="21"/>
              </w:rPr>
              <w:t>688312</w:t>
            </w:r>
          </w:p>
        </w:tc>
        <w:tc>
          <w:tcPr>
            <w:tcW w:w="1701" w:type="dxa"/>
            <w:vAlign w:val="center"/>
          </w:tcPr>
          <w:p w:rsidR="00450A2C" w:rsidRDefault="001D2F19">
            <w:pPr>
              <w:jc w:val="center"/>
            </w:pPr>
            <w:r>
              <w:rPr>
                <w:color w:val="000000"/>
                <w:szCs w:val="21"/>
              </w:rPr>
              <w:t>燕麦科技</w:t>
            </w:r>
          </w:p>
        </w:tc>
        <w:tc>
          <w:tcPr>
            <w:tcW w:w="1276" w:type="dxa"/>
            <w:vAlign w:val="center"/>
          </w:tcPr>
          <w:p w:rsidR="00450A2C" w:rsidRDefault="001D2F19">
            <w:pPr>
              <w:jc w:val="right"/>
            </w:pPr>
            <w:r>
              <w:rPr>
                <w:color w:val="000000"/>
                <w:szCs w:val="21"/>
              </w:rPr>
              <w:t>7,390</w:t>
            </w:r>
          </w:p>
        </w:tc>
        <w:tc>
          <w:tcPr>
            <w:tcW w:w="2172" w:type="dxa"/>
            <w:vAlign w:val="center"/>
          </w:tcPr>
          <w:p w:rsidR="00450A2C" w:rsidRDefault="001D2F19">
            <w:pPr>
              <w:jc w:val="right"/>
            </w:pPr>
            <w:r>
              <w:rPr>
                <w:color w:val="000000"/>
                <w:szCs w:val="21"/>
              </w:rPr>
              <w:t>308,680.30</w:t>
            </w:r>
          </w:p>
        </w:tc>
        <w:tc>
          <w:tcPr>
            <w:tcW w:w="1852" w:type="dxa"/>
            <w:vAlign w:val="center"/>
          </w:tcPr>
          <w:p w:rsidR="00450A2C" w:rsidRDefault="001D2F19">
            <w:pPr>
              <w:jc w:val="right"/>
            </w:pPr>
            <w:r>
              <w:rPr>
                <w:color w:val="000000"/>
                <w:szCs w:val="21"/>
              </w:rPr>
              <w:t>0.13</w:t>
            </w:r>
          </w:p>
        </w:tc>
      </w:tr>
      <w:tr w:rsidR="00450A2C">
        <w:trPr>
          <w:jc w:val="center"/>
        </w:trPr>
        <w:tc>
          <w:tcPr>
            <w:tcW w:w="817" w:type="dxa"/>
            <w:vAlign w:val="center"/>
          </w:tcPr>
          <w:p w:rsidR="00450A2C" w:rsidRDefault="001D2F19">
            <w:pPr>
              <w:jc w:val="center"/>
            </w:pPr>
            <w:r>
              <w:rPr>
                <w:color w:val="000000"/>
                <w:szCs w:val="21"/>
              </w:rPr>
              <w:t>54</w:t>
            </w:r>
          </w:p>
        </w:tc>
        <w:tc>
          <w:tcPr>
            <w:tcW w:w="1276" w:type="dxa"/>
            <w:vAlign w:val="center"/>
          </w:tcPr>
          <w:p w:rsidR="00450A2C" w:rsidRDefault="001D2F19">
            <w:pPr>
              <w:jc w:val="center"/>
            </w:pPr>
            <w:r>
              <w:rPr>
                <w:color w:val="000000"/>
                <w:szCs w:val="21"/>
              </w:rPr>
              <w:t>688004</w:t>
            </w:r>
          </w:p>
        </w:tc>
        <w:tc>
          <w:tcPr>
            <w:tcW w:w="1701" w:type="dxa"/>
            <w:vAlign w:val="center"/>
          </w:tcPr>
          <w:p w:rsidR="00450A2C" w:rsidRDefault="001D2F19">
            <w:pPr>
              <w:jc w:val="center"/>
            </w:pPr>
            <w:r>
              <w:rPr>
                <w:color w:val="000000"/>
                <w:szCs w:val="21"/>
              </w:rPr>
              <w:t>博汇科技</w:t>
            </w:r>
          </w:p>
        </w:tc>
        <w:tc>
          <w:tcPr>
            <w:tcW w:w="1276" w:type="dxa"/>
            <w:vAlign w:val="center"/>
          </w:tcPr>
          <w:p w:rsidR="00450A2C" w:rsidRDefault="001D2F19">
            <w:pPr>
              <w:jc w:val="right"/>
            </w:pPr>
            <w:r>
              <w:rPr>
                <w:color w:val="000000"/>
                <w:szCs w:val="21"/>
              </w:rPr>
              <w:t>2,500</w:t>
            </w:r>
          </w:p>
        </w:tc>
        <w:tc>
          <w:tcPr>
            <w:tcW w:w="2172" w:type="dxa"/>
            <w:vAlign w:val="center"/>
          </w:tcPr>
          <w:p w:rsidR="00450A2C" w:rsidRDefault="001D2F19">
            <w:pPr>
              <w:jc w:val="right"/>
            </w:pPr>
            <w:r>
              <w:rPr>
                <w:color w:val="000000"/>
                <w:szCs w:val="21"/>
              </w:rPr>
              <w:t>179,750.00</w:t>
            </w:r>
          </w:p>
        </w:tc>
        <w:tc>
          <w:tcPr>
            <w:tcW w:w="1852" w:type="dxa"/>
            <w:vAlign w:val="center"/>
          </w:tcPr>
          <w:p w:rsidR="00450A2C" w:rsidRDefault="001D2F19">
            <w:pPr>
              <w:jc w:val="right"/>
            </w:pPr>
            <w:r>
              <w:rPr>
                <w:color w:val="000000"/>
                <w:szCs w:val="21"/>
              </w:rPr>
              <w:t>0.07</w:t>
            </w:r>
          </w:p>
        </w:tc>
      </w:tr>
      <w:tr w:rsidR="00450A2C">
        <w:trPr>
          <w:jc w:val="center"/>
        </w:trPr>
        <w:tc>
          <w:tcPr>
            <w:tcW w:w="817" w:type="dxa"/>
            <w:vAlign w:val="center"/>
          </w:tcPr>
          <w:p w:rsidR="00450A2C" w:rsidRDefault="001D2F19">
            <w:pPr>
              <w:jc w:val="center"/>
            </w:pPr>
            <w:r>
              <w:rPr>
                <w:color w:val="000000"/>
                <w:szCs w:val="21"/>
              </w:rPr>
              <w:t>55</w:t>
            </w:r>
          </w:p>
        </w:tc>
        <w:tc>
          <w:tcPr>
            <w:tcW w:w="1276" w:type="dxa"/>
            <w:vAlign w:val="center"/>
          </w:tcPr>
          <w:p w:rsidR="00450A2C" w:rsidRDefault="001D2F19">
            <w:pPr>
              <w:jc w:val="center"/>
            </w:pPr>
            <w:r>
              <w:rPr>
                <w:color w:val="000000"/>
                <w:szCs w:val="21"/>
              </w:rPr>
              <w:t>688398</w:t>
            </w:r>
          </w:p>
        </w:tc>
        <w:tc>
          <w:tcPr>
            <w:tcW w:w="1701" w:type="dxa"/>
            <w:vAlign w:val="center"/>
          </w:tcPr>
          <w:p w:rsidR="00450A2C" w:rsidRDefault="001D2F19">
            <w:pPr>
              <w:jc w:val="center"/>
            </w:pPr>
            <w:r>
              <w:rPr>
                <w:color w:val="000000"/>
                <w:szCs w:val="21"/>
              </w:rPr>
              <w:t>赛特新材</w:t>
            </w:r>
          </w:p>
        </w:tc>
        <w:tc>
          <w:tcPr>
            <w:tcW w:w="1276" w:type="dxa"/>
            <w:vAlign w:val="center"/>
          </w:tcPr>
          <w:p w:rsidR="00450A2C" w:rsidRDefault="001D2F19">
            <w:pPr>
              <w:jc w:val="right"/>
            </w:pPr>
            <w:r>
              <w:rPr>
                <w:color w:val="000000"/>
                <w:szCs w:val="21"/>
              </w:rPr>
              <w:t>3,246</w:t>
            </w:r>
          </w:p>
        </w:tc>
        <w:tc>
          <w:tcPr>
            <w:tcW w:w="2172" w:type="dxa"/>
            <w:vAlign w:val="center"/>
          </w:tcPr>
          <w:p w:rsidR="00450A2C" w:rsidRDefault="001D2F19">
            <w:pPr>
              <w:jc w:val="right"/>
            </w:pPr>
            <w:r>
              <w:rPr>
                <w:color w:val="000000"/>
                <w:szCs w:val="21"/>
              </w:rPr>
              <w:t>176,809.62</w:t>
            </w:r>
          </w:p>
        </w:tc>
        <w:tc>
          <w:tcPr>
            <w:tcW w:w="1852" w:type="dxa"/>
            <w:vAlign w:val="center"/>
          </w:tcPr>
          <w:p w:rsidR="00450A2C" w:rsidRDefault="001D2F19">
            <w:pPr>
              <w:jc w:val="right"/>
            </w:pPr>
            <w:r>
              <w:rPr>
                <w:color w:val="000000"/>
                <w:szCs w:val="21"/>
              </w:rPr>
              <w:t>0.07</w:t>
            </w:r>
          </w:p>
        </w:tc>
      </w:tr>
      <w:tr w:rsidR="00450A2C">
        <w:trPr>
          <w:jc w:val="center"/>
        </w:trPr>
        <w:tc>
          <w:tcPr>
            <w:tcW w:w="817" w:type="dxa"/>
            <w:vAlign w:val="center"/>
          </w:tcPr>
          <w:p w:rsidR="00450A2C" w:rsidRDefault="001D2F19">
            <w:pPr>
              <w:jc w:val="center"/>
            </w:pPr>
            <w:r>
              <w:rPr>
                <w:color w:val="000000"/>
                <w:szCs w:val="21"/>
              </w:rPr>
              <w:t>56</w:t>
            </w:r>
          </w:p>
        </w:tc>
        <w:tc>
          <w:tcPr>
            <w:tcW w:w="1276" w:type="dxa"/>
            <w:vAlign w:val="center"/>
          </w:tcPr>
          <w:p w:rsidR="00450A2C" w:rsidRDefault="001D2F19">
            <w:pPr>
              <w:jc w:val="center"/>
            </w:pPr>
            <w:r>
              <w:rPr>
                <w:color w:val="000000"/>
                <w:szCs w:val="21"/>
              </w:rPr>
              <w:t>688555</w:t>
            </w:r>
          </w:p>
        </w:tc>
        <w:tc>
          <w:tcPr>
            <w:tcW w:w="1701" w:type="dxa"/>
            <w:vAlign w:val="center"/>
          </w:tcPr>
          <w:p w:rsidR="00450A2C" w:rsidRDefault="001D2F19">
            <w:pPr>
              <w:jc w:val="center"/>
            </w:pPr>
            <w:r>
              <w:rPr>
                <w:color w:val="000000"/>
                <w:szCs w:val="21"/>
              </w:rPr>
              <w:t>泽达易盛</w:t>
            </w:r>
          </w:p>
        </w:tc>
        <w:tc>
          <w:tcPr>
            <w:tcW w:w="1276" w:type="dxa"/>
            <w:vAlign w:val="center"/>
          </w:tcPr>
          <w:p w:rsidR="00450A2C" w:rsidRDefault="001D2F19">
            <w:pPr>
              <w:jc w:val="right"/>
            </w:pPr>
            <w:r>
              <w:rPr>
                <w:color w:val="000000"/>
                <w:szCs w:val="21"/>
              </w:rPr>
              <w:t>3,004</w:t>
            </w:r>
          </w:p>
        </w:tc>
        <w:tc>
          <w:tcPr>
            <w:tcW w:w="2172" w:type="dxa"/>
            <w:vAlign w:val="center"/>
          </w:tcPr>
          <w:p w:rsidR="00450A2C" w:rsidRDefault="001D2F19">
            <w:pPr>
              <w:jc w:val="right"/>
            </w:pPr>
            <w:r>
              <w:rPr>
                <w:color w:val="000000"/>
                <w:szCs w:val="21"/>
              </w:rPr>
              <w:t>170,627.20</w:t>
            </w:r>
          </w:p>
        </w:tc>
        <w:tc>
          <w:tcPr>
            <w:tcW w:w="1852" w:type="dxa"/>
            <w:vAlign w:val="center"/>
          </w:tcPr>
          <w:p w:rsidR="00450A2C" w:rsidRDefault="001D2F19">
            <w:pPr>
              <w:jc w:val="right"/>
            </w:pPr>
            <w:r>
              <w:rPr>
                <w:color w:val="000000"/>
                <w:szCs w:val="21"/>
              </w:rPr>
              <w:t>0.07</w:t>
            </w:r>
          </w:p>
        </w:tc>
      </w:tr>
      <w:tr w:rsidR="00450A2C">
        <w:trPr>
          <w:jc w:val="center"/>
        </w:trPr>
        <w:tc>
          <w:tcPr>
            <w:tcW w:w="817" w:type="dxa"/>
            <w:vAlign w:val="center"/>
          </w:tcPr>
          <w:p w:rsidR="00450A2C" w:rsidRDefault="001D2F19">
            <w:pPr>
              <w:jc w:val="center"/>
            </w:pPr>
            <w:r>
              <w:rPr>
                <w:color w:val="000000"/>
                <w:szCs w:val="21"/>
              </w:rPr>
              <w:t>57</w:t>
            </w:r>
          </w:p>
        </w:tc>
        <w:tc>
          <w:tcPr>
            <w:tcW w:w="1276" w:type="dxa"/>
            <w:vAlign w:val="center"/>
          </w:tcPr>
          <w:p w:rsidR="00450A2C" w:rsidRDefault="001D2F19">
            <w:pPr>
              <w:jc w:val="center"/>
            </w:pPr>
            <w:r>
              <w:rPr>
                <w:color w:val="000000"/>
                <w:szCs w:val="21"/>
              </w:rPr>
              <w:t>688228</w:t>
            </w:r>
          </w:p>
        </w:tc>
        <w:tc>
          <w:tcPr>
            <w:tcW w:w="1701" w:type="dxa"/>
            <w:vAlign w:val="center"/>
          </w:tcPr>
          <w:p w:rsidR="00450A2C" w:rsidRDefault="001D2F19">
            <w:pPr>
              <w:jc w:val="center"/>
            </w:pPr>
            <w:r>
              <w:rPr>
                <w:color w:val="000000"/>
                <w:szCs w:val="21"/>
              </w:rPr>
              <w:t>开普云</w:t>
            </w:r>
          </w:p>
        </w:tc>
        <w:tc>
          <w:tcPr>
            <w:tcW w:w="1276" w:type="dxa"/>
            <w:vAlign w:val="center"/>
          </w:tcPr>
          <w:p w:rsidR="00450A2C" w:rsidRDefault="001D2F19">
            <w:pPr>
              <w:jc w:val="right"/>
            </w:pPr>
            <w:r>
              <w:rPr>
                <w:color w:val="000000"/>
                <w:szCs w:val="21"/>
              </w:rPr>
              <w:t>2,011</w:t>
            </w:r>
          </w:p>
        </w:tc>
        <w:tc>
          <w:tcPr>
            <w:tcW w:w="2172" w:type="dxa"/>
            <w:vAlign w:val="center"/>
          </w:tcPr>
          <w:p w:rsidR="00450A2C" w:rsidRDefault="001D2F19">
            <w:pPr>
              <w:jc w:val="right"/>
            </w:pPr>
            <w:r>
              <w:rPr>
                <w:color w:val="000000"/>
                <w:szCs w:val="21"/>
              </w:rPr>
              <w:t>147,205.20</w:t>
            </w:r>
          </w:p>
        </w:tc>
        <w:tc>
          <w:tcPr>
            <w:tcW w:w="1852" w:type="dxa"/>
            <w:vAlign w:val="center"/>
          </w:tcPr>
          <w:p w:rsidR="00450A2C" w:rsidRDefault="001D2F19">
            <w:pPr>
              <w:jc w:val="right"/>
            </w:pPr>
            <w:r>
              <w:rPr>
                <w:color w:val="000000"/>
                <w:szCs w:val="21"/>
              </w:rPr>
              <w:t>0.06</w:t>
            </w:r>
          </w:p>
        </w:tc>
      </w:tr>
      <w:tr w:rsidR="00450A2C">
        <w:trPr>
          <w:jc w:val="center"/>
        </w:trPr>
        <w:tc>
          <w:tcPr>
            <w:tcW w:w="817" w:type="dxa"/>
            <w:vAlign w:val="center"/>
          </w:tcPr>
          <w:p w:rsidR="00450A2C" w:rsidRDefault="001D2F19">
            <w:pPr>
              <w:jc w:val="center"/>
            </w:pPr>
            <w:r>
              <w:rPr>
                <w:color w:val="000000"/>
                <w:szCs w:val="21"/>
              </w:rPr>
              <w:t>58</w:t>
            </w:r>
          </w:p>
        </w:tc>
        <w:tc>
          <w:tcPr>
            <w:tcW w:w="1276" w:type="dxa"/>
            <w:vAlign w:val="center"/>
          </w:tcPr>
          <w:p w:rsidR="00450A2C" w:rsidRDefault="001D2F19">
            <w:pPr>
              <w:jc w:val="center"/>
            </w:pPr>
            <w:r>
              <w:rPr>
                <w:color w:val="000000"/>
                <w:szCs w:val="21"/>
              </w:rPr>
              <w:t>688568</w:t>
            </w:r>
          </w:p>
        </w:tc>
        <w:tc>
          <w:tcPr>
            <w:tcW w:w="1701" w:type="dxa"/>
            <w:vAlign w:val="center"/>
          </w:tcPr>
          <w:p w:rsidR="00450A2C" w:rsidRDefault="001D2F19">
            <w:pPr>
              <w:jc w:val="center"/>
            </w:pPr>
            <w:r>
              <w:rPr>
                <w:color w:val="000000"/>
                <w:szCs w:val="21"/>
              </w:rPr>
              <w:t>中科星图</w:t>
            </w:r>
          </w:p>
        </w:tc>
        <w:tc>
          <w:tcPr>
            <w:tcW w:w="1276" w:type="dxa"/>
            <w:vAlign w:val="center"/>
          </w:tcPr>
          <w:p w:rsidR="00450A2C" w:rsidRDefault="001D2F19">
            <w:pPr>
              <w:jc w:val="right"/>
            </w:pPr>
            <w:r>
              <w:rPr>
                <w:color w:val="000000"/>
                <w:szCs w:val="21"/>
              </w:rPr>
              <w:t>7,576</w:t>
            </w:r>
          </w:p>
        </w:tc>
        <w:tc>
          <w:tcPr>
            <w:tcW w:w="2172" w:type="dxa"/>
            <w:vAlign w:val="center"/>
          </w:tcPr>
          <w:p w:rsidR="00450A2C" w:rsidRDefault="001D2F19">
            <w:pPr>
              <w:jc w:val="right"/>
            </w:pPr>
            <w:r>
              <w:rPr>
                <w:color w:val="000000"/>
                <w:szCs w:val="21"/>
              </w:rPr>
              <w:t>122,806.96</w:t>
            </w:r>
          </w:p>
        </w:tc>
        <w:tc>
          <w:tcPr>
            <w:tcW w:w="1852" w:type="dxa"/>
            <w:vAlign w:val="center"/>
          </w:tcPr>
          <w:p w:rsidR="00450A2C" w:rsidRDefault="001D2F19">
            <w:pPr>
              <w:jc w:val="right"/>
            </w:pPr>
            <w:r>
              <w:rPr>
                <w:color w:val="000000"/>
                <w:szCs w:val="21"/>
              </w:rPr>
              <w:t>0.05</w:t>
            </w:r>
          </w:p>
        </w:tc>
      </w:tr>
      <w:tr w:rsidR="00450A2C">
        <w:trPr>
          <w:jc w:val="center"/>
        </w:trPr>
        <w:tc>
          <w:tcPr>
            <w:tcW w:w="817" w:type="dxa"/>
            <w:vAlign w:val="center"/>
          </w:tcPr>
          <w:p w:rsidR="00450A2C" w:rsidRDefault="001D2F19">
            <w:pPr>
              <w:jc w:val="center"/>
            </w:pPr>
            <w:r>
              <w:rPr>
                <w:color w:val="000000"/>
                <w:szCs w:val="21"/>
              </w:rPr>
              <w:t>59</w:t>
            </w:r>
          </w:p>
        </w:tc>
        <w:tc>
          <w:tcPr>
            <w:tcW w:w="1276" w:type="dxa"/>
            <w:vAlign w:val="center"/>
          </w:tcPr>
          <w:p w:rsidR="00450A2C" w:rsidRDefault="001D2F19">
            <w:pPr>
              <w:jc w:val="center"/>
            </w:pPr>
            <w:r>
              <w:rPr>
                <w:color w:val="000000"/>
                <w:szCs w:val="21"/>
              </w:rPr>
              <w:t>688377</w:t>
            </w:r>
          </w:p>
        </w:tc>
        <w:tc>
          <w:tcPr>
            <w:tcW w:w="1701" w:type="dxa"/>
            <w:vAlign w:val="center"/>
          </w:tcPr>
          <w:p w:rsidR="00450A2C" w:rsidRDefault="001D2F19">
            <w:pPr>
              <w:jc w:val="center"/>
            </w:pPr>
            <w:r>
              <w:rPr>
                <w:color w:val="000000"/>
                <w:szCs w:val="21"/>
              </w:rPr>
              <w:t>迪威尔</w:t>
            </w:r>
          </w:p>
        </w:tc>
        <w:tc>
          <w:tcPr>
            <w:tcW w:w="1276" w:type="dxa"/>
            <w:vAlign w:val="center"/>
          </w:tcPr>
          <w:p w:rsidR="00450A2C" w:rsidRDefault="001D2F19">
            <w:pPr>
              <w:jc w:val="right"/>
            </w:pPr>
            <w:r>
              <w:rPr>
                <w:color w:val="000000"/>
                <w:szCs w:val="21"/>
              </w:rPr>
              <w:t>6,822</w:t>
            </w:r>
          </w:p>
        </w:tc>
        <w:tc>
          <w:tcPr>
            <w:tcW w:w="2172" w:type="dxa"/>
            <w:vAlign w:val="center"/>
          </w:tcPr>
          <w:p w:rsidR="00450A2C" w:rsidRDefault="001D2F19">
            <w:pPr>
              <w:jc w:val="right"/>
            </w:pPr>
            <w:r>
              <w:rPr>
                <w:color w:val="000000"/>
                <w:szCs w:val="21"/>
              </w:rPr>
              <w:t>112,017.24</w:t>
            </w:r>
          </w:p>
        </w:tc>
        <w:tc>
          <w:tcPr>
            <w:tcW w:w="1852" w:type="dxa"/>
            <w:vAlign w:val="center"/>
          </w:tcPr>
          <w:p w:rsidR="00450A2C" w:rsidRDefault="001D2F19">
            <w:pPr>
              <w:jc w:val="right"/>
            </w:pPr>
            <w:r>
              <w:rPr>
                <w:color w:val="000000"/>
                <w:szCs w:val="21"/>
              </w:rPr>
              <w:t>0.05</w:t>
            </w:r>
          </w:p>
        </w:tc>
      </w:tr>
      <w:tr w:rsidR="00450A2C">
        <w:trPr>
          <w:jc w:val="center"/>
        </w:trPr>
        <w:tc>
          <w:tcPr>
            <w:tcW w:w="817" w:type="dxa"/>
            <w:vAlign w:val="center"/>
          </w:tcPr>
          <w:p w:rsidR="00450A2C" w:rsidRDefault="001D2F19">
            <w:pPr>
              <w:jc w:val="center"/>
            </w:pPr>
            <w:r>
              <w:rPr>
                <w:color w:val="000000"/>
                <w:szCs w:val="21"/>
              </w:rPr>
              <w:lastRenderedPageBreak/>
              <w:t>60</w:t>
            </w:r>
          </w:p>
        </w:tc>
        <w:tc>
          <w:tcPr>
            <w:tcW w:w="1276" w:type="dxa"/>
            <w:vAlign w:val="center"/>
          </w:tcPr>
          <w:p w:rsidR="00450A2C" w:rsidRDefault="001D2F19">
            <w:pPr>
              <w:jc w:val="center"/>
            </w:pPr>
            <w:r>
              <w:rPr>
                <w:color w:val="000000"/>
                <w:szCs w:val="21"/>
              </w:rPr>
              <w:t>688277</w:t>
            </w:r>
          </w:p>
        </w:tc>
        <w:tc>
          <w:tcPr>
            <w:tcW w:w="1701" w:type="dxa"/>
            <w:vAlign w:val="center"/>
          </w:tcPr>
          <w:p w:rsidR="00450A2C" w:rsidRDefault="001D2F19">
            <w:pPr>
              <w:jc w:val="center"/>
            </w:pPr>
            <w:r>
              <w:rPr>
                <w:color w:val="000000"/>
                <w:szCs w:val="21"/>
              </w:rPr>
              <w:t>天智航</w:t>
            </w:r>
          </w:p>
        </w:tc>
        <w:tc>
          <w:tcPr>
            <w:tcW w:w="1276" w:type="dxa"/>
            <w:vAlign w:val="center"/>
          </w:tcPr>
          <w:p w:rsidR="00450A2C" w:rsidRDefault="001D2F19">
            <w:pPr>
              <w:jc w:val="right"/>
            </w:pPr>
            <w:r>
              <w:rPr>
                <w:color w:val="000000"/>
                <w:szCs w:val="21"/>
              </w:rPr>
              <w:t>8,810</w:t>
            </w:r>
          </w:p>
        </w:tc>
        <w:tc>
          <w:tcPr>
            <w:tcW w:w="2172" w:type="dxa"/>
            <w:vAlign w:val="center"/>
          </w:tcPr>
          <w:p w:rsidR="00450A2C" w:rsidRDefault="001D2F19">
            <w:pPr>
              <w:jc w:val="right"/>
            </w:pPr>
            <w:r>
              <w:rPr>
                <w:color w:val="000000"/>
                <w:szCs w:val="21"/>
              </w:rPr>
              <w:t>106,072.40</w:t>
            </w:r>
          </w:p>
        </w:tc>
        <w:tc>
          <w:tcPr>
            <w:tcW w:w="1852" w:type="dxa"/>
            <w:vAlign w:val="center"/>
          </w:tcPr>
          <w:p w:rsidR="00450A2C" w:rsidRDefault="001D2F19">
            <w:pPr>
              <w:jc w:val="right"/>
            </w:pPr>
            <w:r>
              <w:rPr>
                <w:color w:val="000000"/>
                <w:szCs w:val="21"/>
              </w:rPr>
              <w:t>0.04</w:t>
            </w:r>
          </w:p>
        </w:tc>
      </w:tr>
      <w:tr w:rsidR="00450A2C">
        <w:trPr>
          <w:jc w:val="center"/>
        </w:trPr>
        <w:tc>
          <w:tcPr>
            <w:tcW w:w="817" w:type="dxa"/>
            <w:vAlign w:val="center"/>
          </w:tcPr>
          <w:p w:rsidR="00450A2C" w:rsidRDefault="001D2F19">
            <w:pPr>
              <w:jc w:val="center"/>
            </w:pPr>
            <w:r>
              <w:rPr>
                <w:color w:val="000000"/>
                <w:szCs w:val="21"/>
              </w:rPr>
              <w:t>61</w:t>
            </w:r>
          </w:p>
        </w:tc>
        <w:tc>
          <w:tcPr>
            <w:tcW w:w="1276" w:type="dxa"/>
            <w:vAlign w:val="center"/>
          </w:tcPr>
          <w:p w:rsidR="00450A2C" w:rsidRDefault="001D2F19">
            <w:pPr>
              <w:jc w:val="center"/>
            </w:pPr>
            <w:r>
              <w:rPr>
                <w:color w:val="000000"/>
                <w:szCs w:val="21"/>
              </w:rPr>
              <w:t>688027</w:t>
            </w:r>
          </w:p>
        </w:tc>
        <w:tc>
          <w:tcPr>
            <w:tcW w:w="1701" w:type="dxa"/>
            <w:vAlign w:val="center"/>
          </w:tcPr>
          <w:p w:rsidR="00450A2C" w:rsidRDefault="001D2F19">
            <w:pPr>
              <w:jc w:val="center"/>
            </w:pPr>
            <w:r>
              <w:rPr>
                <w:color w:val="000000"/>
                <w:szCs w:val="21"/>
              </w:rPr>
              <w:t>国盾量子</w:t>
            </w:r>
          </w:p>
        </w:tc>
        <w:tc>
          <w:tcPr>
            <w:tcW w:w="1276" w:type="dxa"/>
            <w:vAlign w:val="center"/>
          </w:tcPr>
          <w:p w:rsidR="00450A2C" w:rsidRDefault="001D2F19">
            <w:pPr>
              <w:jc w:val="right"/>
            </w:pPr>
            <w:r>
              <w:rPr>
                <w:color w:val="000000"/>
                <w:szCs w:val="21"/>
              </w:rPr>
              <w:t>2,830</w:t>
            </w:r>
          </w:p>
        </w:tc>
        <w:tc>
          <w:tcPr>
            <w:tcW w:w="2172" w:type="dxa"/>
            <w:vAlign w:val="center"/>
          </w:tcPr>
          <w:p w:rsidR="00450A2C" w:rsidRDefault="001D2F19">
            <w:pPr>
              <w:jc w:val="right"/>
            </w:pPr>
            <w:r>
              <w:rPr>
                <w:color w:val="000000"/>
                <w:szCs w:val="21"/>
              </w:rPr>
              <w:t>102,389.40</w:t>
            </w:r>
          </w:p>
        </w:tc>
        <w:tc>
          <w:tcPr>
            <w:tcW w:w="1852" w:type="dxa"/>
            <w:vAlign w:val="center"/>
          </w:tcPr>
          <w:p w:rsidR="00450A2C" w:rsidRDefault="001D2F19">
            <w:pPr>
              <w:jc w:val="right"/>
            </w:pPr>
            <w:r>
              <w:rPr>
                <w:color w:val="000000"/>
                <w:szCs w:val="21"/>
              </w:rPr>
              <w:t>0.04</w:t>
            </w:r>
          </w:p>
        </w:tc>
      </w:tr>
      <w:tr w:rsidR="00450A2C">
        <w:trPr>
          <w:jc w:val="center"/>
        </w:trPr>
        <w:tc>
          <w:tcPr>
            <w:tcW w:w="817" w:type="dxa"/>
            <w:vAlign w:val="center"/>
          </w:tcPr>
          <w:p w:rsidR="00450A2C" w:rsidRDefault="001D2F19">
            <w:pPr>
              <w:jc w:val="center"/>
            </w:pPr>
            <w:r>
              <w:rPr>
                <w:color w:val="000000"/>
                <w:szCs w:val="21"/>
              </w:rPr>
              <w:t>62</w:t>
            </w:r>
          </w:p>
        </w:tc>
        <w:tc>
          <w:tcPr>
            <w:tcW w:w="1276" w:type="dxa"/>
            <w:vAlign w:val="center"/>
          </w:tcPr>
          <w:p w:rsidR="00450A2C" w:rsidRDefault="001D2F19">
            <w:pPr>
              <w:jc w:val="center"/>
            </w:pPr>
            <w:r>
              <w:rPr>
                <w:color w:val="000000"/>
                <w:szCs w:val="21"/>
              </w:rPr>
              <w:t>688600</w:t>
            </w:r>
          </w:p>
        </w:tc>
        <w:tc>
          <w:tcPr>
            <w:tcW w:w="1701" w:type="dxa"/>
            <w:vAlign w:val="center"/>
          </w:tcPr>
          <w:p w:rsidR="00450A2C" w:rsidRDefault="001D2F19">
            <w:pPr>
              <w:jc w:val="center"/>
            </w:pPr>
            <w:r>
              <w:rPr>
                <w:color w:val="000000"/>
                <w:szCs w:val="21"/>
              </w:rPr>
              <w:t>皖仪科技</w:t>
            </w:r>
          </w:p>
        </w:tc>
        <w:tc>
          <w:tcPr>
            <w:tcW w:w="1276" w:type="dxa"/>
            <w:vAlign w:val="center"/>
          </w:tcPr>
          <w:p w:rsidR="00450A2C" w:rsidRDefault="001D2F19">
            <w:pPr>
              <w:jc w:val="right"/>
            </w:pPr>
            <w:r>
              <w:rPr>
                <w:color w:val="000000"/>
                <w:szCs w:val="21"/>
              </w:rPr>
              <w:t>5,468</w:t>
            </w:r>
          </w:p>
        </w:tc>
        <w:tc>
          <w:tcPr>
            <w:tcW w:w="2172" w:type="dxa"/>
            <w:vAlign w:val="center"/>
          </w:tcPr>
          <w:p w:rsidR="00450A2C" w:rsidRDefault="001D2F19">
            <w:pPr>
              <w:jc w:val="right"/>
            </w:pPr>
            <w:r>
              <w:rPr>
                <w:color w:val="000000"/>
                <w:szCs w:val="21"/>
              </w:rPr>
              <w:t>84,754.00</w:t>
            </w:r>
          </w:p>
        </w:tc>
        <w:tc>
          <w:tcPr>
            <w:tcW w:w="1852" w:type="dxa"/>
            <w:vAlign w:val="center"/>
          </w:tcPr>
          <w:p w:rsidR="00450A2C" w:rsidRDefault="001D2F19">
            <w:pPr>
              <w:jc w:val="right"/>
            </w:pPr>
            <w:r>
              <w:rPr>
                <w:color w:val="000000"/>
                <w:szCs w:val="21"/>
              </w:rPr>
              <w:t>0.03</w:t>
            </w:r>
          </w:p>
        </w:tc>
      </w:tr>
      <w:tr w:rsidR="00450A2C">
        <w:trPr>
          <w:jc w:val="center"/>
        </w:trPr>
        <w:tc>
          <w:tcPr>
            <w:tcW w:w="817" w:type="dxa"/>
            <w:vAlign w:val="center"/>
          </w:tcPr>
          <w:p w:rsidR="00450A2C" w:rsidRDefault="001D2F19">
            <w:pPr>
              <w:jc w:val="center"/>
            </w:pPr>
            <w:r>
              <w:rPr>
                <w:color w:val="000000"/>
                <w:szCs w:val="21"/>
              </w:rPr>
              <w:t>63</w:t>
            </w:r>
          </w:p>
        </w:tc>
        <w:tc>
          <w:tcPr>
            <w:tcW w:w="1276" w:type="dxa"/>
            <w:vAlign w:val="center"/>
          </w:tcPr>
          <w:p w:rsidR="00450A2C" w:rsidRDefault="001D2F19">
            <w:pPr>
              <w:jc w:val="center"/>
            </w:pPr>
            <w:r>
              <w:rPr>
                <w:color w:val="000000"/>
                <w:szCs w:val="21"/>
              </w:rPr>
              <w:t>603087</w:t>
            </w:r>
          </w:p>
        </w:tc>
        <w:tc>
          <w:tcPr>
            <w:tcW w:w="1701" w:type="dxa"/>
            <w:vAlign w:val="center"/>
          </w:tcPr>
          <w:p w:rsidR="00450A2C" w:rsidRDefault="001D2F19">
            <w:pPr>
              <w:jc w:val="center"/>
            </w:pPr>
            <w:r>
              <w:rPr>
                <w:color w:val="000000"/>
                <w:szCs w:val="21"/>
              </w:rPr>
              <w:t>甘李药业</w:t>
            </w:r>
          </w:p>
        </w:tc>
        <w:tc>
          <w:tcPr>
            <w:tcW w:w="1276" w:type="dxa"/>
            <w:vAlign w:val="center"/>
          </w:tcPr>
          <w:p w:rsidR="00450A2C" w:rsidRDefault="001D2F19">
            <w:pPr>
              <w:jc w:val="right"/>
            </w:pPr>
            <w:r>
              <w:rPr>
                <w:color w:val="000000"/>
                <w:szCs w:val="21"/>
              </w:rPr>
              <w:t>817</w:t>
            </w:r>
          </w:p>
        </w:tc>
        <w:tc>
          <w:tcPr>
            <w:tcW w:w="2172" w:type="dxa"/>
            <w:vAlign w:val="center"/>
          </w:tcPr>
          <w:p w:rsidR="00450A2C" w:rsidRDefault="001D2F19">
            <w:pPr>
              <w:jc w:val="right"/>
            </w:pPr>
            <w:r>
              <w:rPr>
                <w:color w:val="000000"/>
                <w:szCs w:val="21"/>
              </w:rPr>
              <w:t>81,945.10</w:t>
            </w:r>
          </w:p>
        </w:tc>
        <w:tc>
          <w:tcPr>
            <w:tcW w:w="1852" w:type="dxa"/>
            <w:vAlign w:val="center"/>
          </w:tcPr>
          <w:p w:rsidR="00450A2C" w:rsidRDefault="001D2F19">
            <w:pPr>
              <w:jc w:val="right"/>
            </w:pPr>
            <w:r>
              <w:rPr>
                <w:color w:val="000000"/>
                <w:szCs w:val="21"/>
              </w:rPr>
              <w:t>0.03</w:t>
            </w:r>
          </w:p>
        </w:tc>
      </w:tr>
      <w:tr w:rsidR="00450A2C">
        <w:trPr>
          <w:jc w:val="center"/>
        </w:trPr>
        <w:tc>
          <w:tcPr>
            <w:tcW w:w="817" w:type="dxa"/>
            <w:vAlign w:val="center"/>
          </w:tcPr>
          <w:p w:rsidR="00450A2C" w:rsidRDefault="001D2F19">
            <w:pPr>
              <w:jc w:val="center"/>
            </w:pPr>
            <w:r>
              <w:rPr>
                <w:color w:val="000000"/>
                <w:szCs w:val="21"/>
              </w:rPr>
              <w:t>64</w:t>
            </w:r>
          </w:p>
        </w:tc>
        <w:tc>
          <w:tcPr>
            <w:tcW w:w="1276" w:type="dxa"/>
            <w:vAlign w:val="center"/>
          </w:tcPr>
          <w:p w:rsidR="00450A2C" w:rsidRDefault="001D2F19">
            <w:pPr>
              <w:jc w:val="center"/>
            </w:pPr>
            <w:r>
              <w:rPr>
                <w:color w:val="000000"/>
                <w:szCs w:val="21"/>
              </w:rPr>
              <w:t>600956</w:t>
            </w:r>
          </w:p>
        </w:tc>
        <w:tc>
          <w:tcPr>
            <w:tcW w:w="1701" w:type="dxa"/>
            <w:vAlign w:val="center"/>
          </w:tcPr>
          <w:p w:rsidR="00450A2C" w:rsidRDefault="001D2F19">
            <w:pPr>
              <w:jc w:val="center"/>
            </w:pPr>
            <w:r>
              <w:rPr>
                <w:color w:val="000000"/>
                <w:szCs w:val="21"/>
              </w:rPr>
              <w:t>新天绿能</w:t>
            </w:r>
          </w:p>
        </w:tc>
        <w:tc>
          <w:tcPr>
            <w:tcW w:w="1276" w:type="dxa"/>
            <w:vAlign w:val="center"/>
          </w:tcPr>
          <w:p w:rsidR="00450A2C" w:rsidRDefault="001D2F19">
            <w:pPr>
              <w:jc w:val="right"/>
            </w:pPr>
            <w:r>
              <w:rPr>
                <w:color w:val="000000"/>
                <w:szCs w:val="21"/>
              </w:rPr>
              <w:t>2,533</w:t>
            </w:r>
          </w:p>
        </w:tc>
        <w:tc>
          <w:tcPr>
            <w:tcW w:w="2172" w:type="dxa"/>
            <w:vAlign w:val="center"/>
          </w:tcPr>
          <w:p w:rsidR="00450A2C" w:rsidRDefault="001D2F19">
            <w:pPr>
              <w:jc w:val="right"/>
            </w:pPr>
            <w:r>
              <w:rPr>
                <w:color w:val="000000"/>
                <w:szCs w:val="21"/>
              </w:rPr>
              <w:t>12,766.32</w:t>
            </w:r>
          </w:p>
        </w:tc>
        <w:tc>
          <w:tcPr>
            <w:tcW w:w="1852" w:type="dxa"/>
            <w:vAlign w:val="center"/>
          </w:tcPr>
          <w:p w:rsidR="00450A2C" w:rsidRDefault="001D2F19">
            <w:pPr>
              <w:jc w:val="right"/>
            </w:pPr>
            <w:r>
              <w:rPr>
                <w:color w:val="000000"/>
                <w:szCs w:val="21"/>
              </w:rPr>
              <w:t>0.01</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8" w:name="_Toc390421260"/>
      <w:bookmarkStart w:id="89" w:name="_Toc48664674"/>
      <w:r w:rsidRPr="00530FFD">
        <w:rPr>
          <w:rFonts w:ascii="宋体" w:hAnsi="宋体" w:cs="Arial"/>
          <w:color w:val="000000"/>
          <w:sz w:val="21"/>
          <w:szCs w:val="21"/>
        </w:rPr>
        <w:t>7.4</w:t>
      </w:r>
      <w:bookmarkStart w:id="90" w:name="_Toc234814103"/>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报告期内股票投资组合的重大变动</w:t>
      </w:r>
      <w:bookmarkEnd w:id="88"/>
      <w:bookmarkEnd w:id="90"/>
      <w:bookmarkEnd w:id="89"/>
    </w:p>
    <w:p w:rsidR="00753756" w:rsidRPr="00530FFD" w:rsidRDefault="00753756" w:rsidP="006E1449">
      <w:pPr>
        <w:spacing w:line="360" w:lineRule="auto"/>
        <w:ind w:firstLineChars="196" w:firstLine="413"/>
        <w:rPr>
          <w:rFonts w:ascii="宋体"/>
          <w:b/>
          <w:color w:val="000000"/>
          <w:szCs w:val="21"/>
        </w:rPr>
      </w:pPr>
      <w:r w:rsidRPr="00530FFD">
        <w:rPr>
          <w:rFonts w:ascii="宋体" w:hAnsi="宋体"/>
          <w:b/>
          <w:color w:val="000000"/>
          <w:szCs w:val="21"/>
        </w:rPr>
        <w:t xml:space="preserve">7.4.1 </w:t>
      </w:r>
      <w:r w:rsidRPr="00530FFD">
        <w:rPr>
          <w:rFonts w:ascii="宋体" w:hAnsi="宋体" w:hint="eastAsia"/>
          <w:b/>
          <w:color w:val="000000"/>
          <w:szCs w:val="21"/>
        </w:rPr>
        <w:t>累计买入金额超出</w:t>
      </w:r>
      <w:r w:rsidR="006E1449" w:rsidRPr="0091212A">
        <w:rPr>
          <w:rFonts w:ascii="宋体" w:hAnsi="宋体" w:hint="eastAsia"/>
          <w:b/>
          <w:color w:val="000000"/>
          <w:kern w:val="0"/>
          <w:szCs w:val="21"/>
        </w:rPr>
        <w:t>期初</w:t>
      </w:r>
      <w:r w:rsidRPr="00530FFD">
        <w:rPr>
          <w:rFonts w:ascii="宋体" w:hAnsi="宋体" w:hint="eastAsia"/>
          <w:b/>
          <w:color w:val="000000"/>
          <w:szCs w:val="21"/>
        </w:rPr>
        <w:t>基金资产净值</w:t>
      </w:r>
      <w:r w:rsidRPr="00530FFD">
        <w:rPr>
          <w:rFonts w:ascii="宋体" w:hAnsi="宋体"/>
          <w:b/>
          <w:color w:val="000000"/>
          <w:szCs w:val="21"/>
        </w:rPr>
        <w:t>2</w:t>
      </w:r>
      <w:r>
        <w:rPr>
          <w:rFonts w:ascii="宋体" w:hAnsi="宋体"/>
          <w:b/>
          <w:color w:val="000000"/>
          <w:szCs w:val="21"/>
        </w:rPr>
        <w:t>%</w:t>
      </w:r>
      <w:r w:rsidRPr="00530FFD">
        <w:rPr>
          <w:rFonts w:ascii="宋体" w:hAnsi="宋体" w:hint="eastAsia"/>
          <w:b/>
          <w:color w:val="000000"/>
          <w:szCs w:val="21"/>
        </w:rPr>
        <w:t>或前</w:t>
      </w:r>
      <w:r w:rsidRPr="00530FFD">
        <w:rPr>
          <w:rFonts w:ascii="宋体" w:hAnsi="宋体"/>
          <w:b/>
          <w:color w:val="000000"/>
          <w:szCs w:val="21"/>
        </w:rPr>
        <w:t>20</w:t>
      </w:r>
      <w:r w:rsidRPr="00530FFD">
        <w:rPr>
          <w:rFonts w:ascii="宋体" w:hAnsi="宋体" w:hint="eastAsia"/>
          <w:b/>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本期累计买入金额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450A2C">
        <w:tc>
          <w:tcPr>
            <w:tcW w:w="870" w:type="dxa"/>
            <w:vAlign w:val="center"/>
          </w:tcPr>
          <w:p w:rsidR="00450A2C" w:rsidRDefault="001D2F19">
            <w:pPr>
              <w:jc w:val="center"/>
            </w:pPr>
            <w:r>
              <w:rPr>
                <w:szCs w:val="21"/>
              </w:rPr>
              <w:t>1</w:t>
            </w:r>
          </w:p>
        </w:tc>
        <w:tc>
          <w:tcPr>
            <w:tcW w:w="1650" w:type="dxa"/>
            <w:vAlign w:val="center"/>
          </w:tcPr>
          <w:p w:rsidR="00450A2C" w:rsidRDefault="001D2F19">
            <w:pPr>
              <w:jc w:val="center"/>
            </w:pPr>
            <w:r>
              <w:rPr>
                <w:szCs w:val="21"/>
              </w:rPr>
              <w:t>600036</w:t>
            </w:r>
          </w:p>
        </w:tc>
        <w:tc>
          <w:tcPr>
            <w:tcW w:w="1980" w:type="dxa"/>
            <w:vAlign w:val="center"/>
          </w:tcPr>
          <w:p w:rsidR="00450A2C" w:rsidRDefault="001D2F19">
            <w:pPr>
              <w:jc w:val="center"/>
            </w:pPr>
            <w:r>
              <w:rPr>
                <w:szCs w:val="21"/>
              </w:rPr>
              <w:t>招商银行</w:t>
            </w:r>
          </w:p>
        </w:tc>
        <w:tc>
          <w:tcPr>
            <w:tcW w:w="2880" w:type="dxa"/>
            <w:vAlign w:val="center"/>
          </w:tcPr>
          <w:p w:rsidR="00450A2C" w:rsidRDefault="001D2F19">
            <w:pPr>
              <w:jc w:val="right"/>
            </w:pPr>
            <w:r>
              <w:rPr>
                <w:szCs w:val="21"/>
              </w:rPr>
              <w:t>7,246,343.64</w:t>
            </w:r>
          </w:p>
        </w:tc>
        <w:tc>
          <w:tcPr>
            <w:tcW w:w="1692" w:type="dxa"/>
            <w:vAlign w:val="center"/>
          </w:tcPr>
          <w:p w:rsidR="00450A2C" w:rsidRDefault="001D2F19">
            <w:pPr>
              <w:jc w:val="right"/>
            </w:pPr>
            <w:r>
              <w:rPr>
                <w:szCs w:val="21"/>
              </w:rPr>
              <w:t>3.03</w:t>
            </w:r>
          </w:p>
        </w:tc>
      </w:tr>
      <w:tr w:rsidR="00450A2C">
        <w:tc>
          <w:tcPr>
            <w:tcW w:w="870" w:type="dxa"/>
            <w:vAlign w:val="center"/>
          </w:tcPr>
          <w:p w:rsidR="00450A2C" w:rsidRDefault="001D2F19">
            <w:pPr>
              <w:jc w:val="center"/>
            </w:pPr>
            <w:r>
              <w:rPr>
                <w:szCs w:val="21"/>
              </w:rPr>
              <w:t>2</w:t>
            </w:r>
          </w:p>
        </w:tc>
        <w:tc>
          <w:tcPr>
            <w:tcW w:w="1650" w:type="dxa"/>
            <w:vAlign w:val="center"/>
          </w:tcPr>
          <w:p w:rsidR="00450A2C" w:rsidRDefault="001D2F19">
            <w:pPr>
              <w:jc w:val="center"/>
            </w:pPr>
            <w:r>
              <w:rPr>
                <w:szCs w:val="21"/>
              </w:rPr>
              <w:t>600519</w:t>
            </w:r>
          </w:p>
        </w:tc>
        <w:tc>
          <w:tcPr>
            <w:tcW w:w="1980" w:type="dxa"/>
            <w:vAlign w:val="center"/>
          </w:tcPr>
          <w:p w:rsidR="00450A2C" w:rsidRDefault="001D2F19">
            <w:pPr>
              <w:jc w:val="center"/>
            </w:pPr>
            <w:r>
              <w:rPr>
                <w:szCs w:val="21"/>
              </w:rPr>
              <w:t>贵州茅台</w:t>
            </w:r>
          </w:p>
        </w:tc>
        <w:tc>
          <w:tcPr>
            <w:tcW w:w="2880" w:type="dxa"/>
            <w:vAlign w:val="center"/>
          </w:tcPr>
          <w:p w:rsidR="00450A2C" w:rsidRDefault="001D2F19">
            <w:pPr>
              <w:jc w:val="right"/>
            </w:pPr>
            <w:r>
              <w:rPr>
                <w:szCs w:val="21"/>
              </w:rPr>
              <w:t>5,394,876.47</w:t>
            </w:r>
          </w:p>
        </w:tc>
        <w:tc>
          <w:tcPr>
            <w:tcW w:w="1692" w:type="dxa"/>
            <w:vAlign w:val="center"/>
          </w:tcPr>
          <w:p w:rsidR="00450A2C" w:rsidRDefault="001D2F19">
            <w:pPr>
              <w:jc w:val="right"/>
            </w:pPr>
            <w:r>
              <w:rPr>
                <w:szCs w:val="21"/>
              </w:rPr>
              <w:t>2.25</w:t>
            </w:r>
          </w:p>
        </w:tc>
      </w:tr>
      <w:tr w:rsidR="00450A2C">
        <w:tc>
          <w:tcPr>
            <w:tcW w:w="870" w:type="dxa"/>
            <w:vAlign w:val="center"/>
          </w:tcPr>
          <w:p w:rsidR="00450A2C" w:rsidRDefault="001D2F19">
            <w:pPr>
              <w:jc w:val="center"/>
            </w:pPr>
            <w:r>
              <w:rPr>
                <w:szCs w:val="21"/>
              </w:rPr>
              <w:t>3</w:t>
            </w:r>
          </w:p>
        </w:tc>
        <w:tc>
          <w:tcPr>
            <w:tcW w:w="1650" w:type="dxa"/>
            <w:vAlign w:val="center"/>
          </w:tcPr>
          <w:p w:rsidR="00450A2C" w:rsidRDefault="001D2F19">
            <w:pPr>
              <w:jc w:val="center"/>
            </w:pPr>
            <w:r>
              <w:rPr>
                <w:szCs w:val="21"/>
              </w:rPr>
              <w:t>601398</w:t>
            </w:r>
          </w:p>
        </w:tc>
        <w:tc>
          <w:tcPr>
            <w:tcW w:w="1980" w:type="dxa"/>
            <w:vAlign w:val="center"/>
          </w:tcPr>
          <w:p w:rsidR="00450A2C" w:rsidRDefault="001D2F19">
            <w:pPr>
              <w:jc w:val="center"/>
            </w:pPr>
            <w:r>
              <w:rPr>
                <w:szCs w:val="21"/>
              </w:rPr>
              <w:t>工商银行</w:t>
            </w:r>
          </w:p>
        </w:tc>
        <w:tc>
          <w:tcPr>
            <w:tcW w:w="2880" w:type="dxa"/>
            <w:vAlign w:val="center"/>
          </w:tcPr>
          <w:p w:rsidR="00450A2C" w:rsidRDefault="001D2F19">
            <w:pPr>
              <w:jc w:val="right"/>
            </w:pPr>
            <w:r>
              <w:rPr>
                <w:szCs w:val="21"/>
              </w:rPr>
              <w:t>3,511,015.00</w:t>
            </w:r>
          </w:p>
        </w:tc>
        <w:tc>
          <w:tcPr>
            <w:tcW w:w="1692" w:type="dxa"/>
            <w:vAlign w:val="center"/>
          </w:tcPr>
          <w:p w:rsidR="00450A2C" w:rsidRDefault="001D2F19">
            <w:pPr>
              <w:jc w:val="right"/>
            </w:pPr>
            <w:r>
              <w:rPr>
                <w:szCs w:val="21"/>
              </w:rPr>
              <w:t>1.47</w:t>
            </w:r>
          </w:p>
        </w:tc>
      </w:tr>
      <w:tr w:rsidR="00450A2C">
        <w:tc>
          <w:tcPr>
            <w:tcW w:w="870" w:type="dxa"/>
            <w:vAlign w:val="center"/>
          </w:tcPr>
          <w:p w:rsidR="00450A2C" w:rsidRDefault="001D2F19">
            <w:pPr>
              <w:jc w:val="center"/>
            </w:pPr>
            <w:r>
              <w:rPr>
                <w:szCs w:val="21"/>
              </w:rPr>
              <w:t>4</w:t>
            </w:r>
          </w:p>
        </w:tc>
        <w:tc>
          <w:tcPr>
            <w:tcW w:w="1650" w:type="dxa"/>
            <w:vAlign w:val="center"/>
          </w:tcPr>
          <w:p w:rsidR="00450A2C" w:rsidRDefault="001D2F19">
            <w:pPr>
              <w:jc w:val="center"/>
            </w:pPr>
            <w:r>
              <w:rPr>
                <w:szCs w:val="21"/>
              </w:rPr>
              <w:t>601318</w:t>
            </w:r>
          </w:p>
        </w:tc>
        <w:tc>
          <w:tcPr>
            <w:tcW w:w="1980" w:type="dxa"/>
            <w:vAlign w:val="center"/>
          </w:tcPr>
          <w:p w:rsidR="00450A2C" w:rsidRDefault="001D2F19">
            <w:pPr>
              <w:jc w:val="center"/>
            </w:pPr>
            <w:r>
              <w:rPr>
                <w:szCs w:val="21"/>
              </w:rPr>
              <w:t>中国平安</w:t>
            </w:r>
          </w:p>
        </w:tc>
        <w:tc>
          <w:tcPr>
            <w:tcW w:w="2880" w:type="dxa"/>
            <w:vAlign w:val="center"/>
          </w:tcPr>
          <w:p w:rsidR="00450A2C" w:rsidRDefault="001D2F19">
            <w:pPr>
              <w:jc w:val="right"/>
            </w:pPr>
            <w:r>
              <w:rPr>
                <w:szCs w:val="21"/>
              </w:rPr>
              <w:t>2,755,942.00</w:t>
            </w:r>
          </w:p>
        </w:tc>
        <w:tc>
          <w:tcPr>
            <w:tcW w:w="1692" w:type="dxa"/>
            <w:vAlign w:val="center"/>
          </w:tcPr>
          <w:p w:rsidR="00450A2C" w:rsidRDefault="001D2F19">
            <w:pPr>
              <w:jc w:val="right"/>
            </w:pPr>
            <w:r>
              <w:rPr>
                <w:szCs w:val="21"/>
              </w:rPr>
              <w:t>1.15</w:t>
            </w:r>
          </w:p>
        </w:tc>
      </w:tr>
      <w:tr w:rsidR="00450A2C">
        <w:tc>
          <w:tcPr>
            <w:tcW w:w="870" w:type="dxa"/>
            <w:vAlign w:val="center"/>
          </w:tcPr>
          <w:p w:rsidR="00450A2C" w:rsidRDefault="001D2F19">
            <w:pPr>
              <w:jc w:val="center"/>
            </w:pPr>
            <w:r>
              <w:rPr>
                <w:szCs w:val="21"/>
              </w:rPr>
              <w:t>5</w:t>
            </w:r>
          </w:p>
        </w:tc>
        <w:tc>
          <w:tcPr>
            <w:tcW w:w="1650" w:type="dxa"/>
            <w:vAlign w:val="center"/>
          </w:tcPr>
          <w:p w:rsidR="00450A2C" w:rsidRDefault="001D2F19">
            <w:pPr>
              <w:jc w:val="center"/>
            </w:pPr>
            <w:r>
              <w:rPr>
                <w:szCs w:val="21"/>
              </w:rPr>
              <w:t>600588</w:t>
            </w:r>
          </w:p>
        </w:tc>
        <w:tc>
          <w:tcPr>
            <w:tcW w:w="1980" w:type="dxa"/>
            <w:vAlign w:val="center"/>
          </w:tcPr>
          <w:p w:rsidR="00450A2C" w:rsidRDefault="001D2F19">
            <w:pPr>
              <w:jc w:val="center"/>
            </w:pPr>
            <w:r>
              <w:rPr>
                <w:szCs w:val="21"/>
              </w:rPr>
              <w:t>用友网络</w:t>
            </w:r>
          </w:p>
        </w:tc>
        <w:tc>
          <w:tcPr>
            <w:tcW w:w="2880" w:type="dxa"/>
            <w:vAlign w:val="center"/>
          </w:tcPr>
          <w:p w:rsidR="00450A2C" w:rsidRDefault="001D2F19">
            <w:pPr>
              <w:jc w:val="right"/>
            </w:pPr>
            <w:r>
              <w:rPr>
                <w:szCs w:val="21"/>
              </w:rPr>
              <w:t>2,411,773.80</w:t>
            </w:r>
          </w:p>
        </w:tc>
        <w:tc>
          <w:tcPr>
            <w:tcW w:w="1692" w:type="dxa"/>
            <w:vAlign w:val="center"/>
          </w:tcPr>
          <w:p w:rsidR="00450A2C" w:rsidRDefault="001D2F19">
            <w:pPr>
              <w:jc w:val="right"/>
            </w:pPr>
            <w:r>
              <w:rPr>
                <w:szCs w:val="21"/>
              </w:rPr>
              <w:t>1.01</w:t>
            </w:r>
          </w:p>
        </w:tc>
      </w:tr>
      <w:tr w:rsidR="00450A2C">
        <w:tc>
          <w:tcPr>
            <w:tcW w:w="870" w:type="dxa"/>
            <w:vAlign w:val="center"/>
          </w:tcPr>
          <w:p w:rsidR="00450A2C" w:rsidRDefault="001D2F19">
            <w:pPr>
              <w:jc w:val="center"/>
            </w:pPr>
            <w:r>
              <w:rPr>
                <w:szCs w:val="21"/>
              </w:rPr>
              <w:t>6</w:t>
            </w:r>
          </w:p>
        </w:tc>
        <w:tc>
          <w:tcPr>
            <w:tcW w:w="1650" w:type="dxa"/>
            <w:vAlign w:val="center"/>
          </w:tcPr>
          <w:p w:rsidR="00450A2C" w:rsidRDefault="001D2F19">
            <w:pPr>
              <w:jc w:val="center"/>
            </w:pPr>
            <w:r>
              <w:rPr>
                <w:szCs w:val="21"/>
              </w:rPr>
              <w:t>600745</w:t>
            </w:r>
          </w:p>
        </w:tc>
        <w:tc>
          <w:tcPr>
            <w:tcW w:w="1980" w:type="dxa"/>
            <w:vAlign w:val="center"/>
          </w:tcPr>
          <w:p w:rsidR="00450A2C" w:rsidRDefault="001D2F19">
            <w:pPr>
              <w:jc w:val="center"/>
            </w:pPr>
            <w:r>
              <w:rPr>
                <w:szCs w:val="21"/>
              </w:rPr>
              <w:t>闻泰科技</w:t>
            </w:r>
          </w:p>
        </w:tc>
        <w:tc>
          <w:tcPr>
            <w:tcW w:w="2880" w:type="dxa"/>
            <w:vAlign w:val="center"/>
          </w:tcPr>
          <w:p w:rsidR="00450A2C" w:rsidRDefault="001D2F19">
            <w:pPr>
              <w:jc w:val="right"/>
            </w:pPr>
            <w:r>
              <w:rPr>
                <w:szCs w:val="21"/>
              </w:rPr>
              <w:t>2,076,150.00</w:t>
            </w:r>
          </w:p>
        </w:tc>
        <w:tc>
          <w:tcPr>
            <w:tcW w:w="1692" w:type="dxa"/>
            <w:vAlign w:val="center"/>
          </w:tcPr>
          <w:p w:rsidR="00450A2C" w:rsidRDefault="001D2F19">
            <w:pPr>
              <w:jc w:val="right"/>
            </w:pPr>
            <w:r>
              <w:rPr>
                <w:szCs w:val="21"/>
              </w:rPr>
              <w:t>0.87</w:t>
            </w:r>
          </w:p>
        </w:tc>
      </w:tr>
      <w:tr w:rsidR="00450A2C">
        <w:tc>
          <w:tcPr>
            <w:tcW w:w="870" w:type="dxa"/>
            <w:vAlign w:val="center"/>
          </w:tcPr>
          <w:p w:rsidR="00450A2C" w:rsidRDefault="001D2F19">
            <w:pPr>
              <w:jc w:val="center"/>
            </w:pPr>
            <w:r>
              <w:rPr>
                <w:szCs w:val="21"/>
              </w:rPr>
              <w:t>7</w:t>
            </w:r>
          </w:p>
        </w:tc>
        <w:tc>
          <w:tcPr>
            <w:tcW w:w="1650" w:type="dxa"/>
            <w:vAlign w:val="center"/>
          </w:tcPr>
          <w:p w:rsidR="00450A2C" w:rsidRDefault="001D2F19">
            <w:pPr>
              <w:jc w:val="center"/>
            </w:pPr>
            <w:r>
              <w:rPr>
                <w:szCs w:val="21"/>
              </w:rPr>
              <w:t>600585</w:t>
            </w:r>
          </w:p>
        </w:tc>
        <w:tc>
          <w:tcPr>
            <w:tcW w:w="1980" w:type="dxa"/>
            <w:vAlign w:val="center"/>
          </w:tcPr>
          <w:p w:rsidR="00450A2C" w:rsidRDefault="001D2F19">
            <w:pPr>
              <w:jc w:val="center"/>
            </w:pPr>
            <w:r>
              <w:rPr>
                <w:szCs w:val="21"/>
              </w:rPr>
              <w:t>海螺水泥</w:t>
            </w:r>
          </w:p>
        </w:tc>
        <w:tc>
          <w:tcPr>
            <w:tcW w:w="2880" w:type="dxa"/>
            <w:vAlign w:val="center"/>
          </w:tcPr>
          <w:p w:rsidR="00450A2C" w:rsidRDefault="001D2F19">
            <w:pPr>
              <w:jc w:val="right"/>
            </w:pPr>
            <w:r>
              <w:rPr>
                <w:szCs w:val="21"/>
              </w:rPr>
              <w:t>1,738,691.00</w:t>
            </w:r>
          </w:p>
        </w:tc>
        <w:tc>
          <w:tcPr>
            <w:tcW w:w="1692" w:type="dxa"/>
            <w:vAlign w:val="center"/>
          </w:tcPr>
          <w:p w:rsidR="00450A2C" w:rsidRDefault="001D2F19">
            <w:pPr>
              <w:jc w:val="right"/>
            </w:pPr>
            <w:r>
              <w:rPr>
                <w:szCs w:val="21"/>
              </w:rPr>
              <w:t>0.73</w:t>
            </w:r>
          </w:p>
        </w:tc>
      </w:tr>
      <w:tr w:rsidR="00450A2C">
        <w:tc>
          <w:tcPr>
            <w:tcW w:w="870" w:type="dxa"/>
            <w:vAlign w:val="center"/>
          </w:tcPr>
          <w:p w:rsidR="00450A2C" w:rsidRDefault="001D2F19">
            <w:pPr>
              <w:jc w:val="center"/>
            </w:pPr>
            <w:r>
              <w:rPr>
                <w:szCs w:val="21"/>
              </w:rPr>
              <w:t>8</w:t>
            </w:r>
          </w:p>
        </w:tc>
        <w:tc>
          <w:tcPr>
            <w:tcW w:w="1650" w:type="dxa"/>
            <w:vAlign w:val="center"/>
          </w:tcPr>
          <w:p w:rsidR="00450A2C" w:rsidRDefault="001D2F19">
            <w:pPr>
              <w:jc w:val="center"/>
            </w:pPr>
            <w:r>
              <w:rPr>
                <w:szCs w:val="21"/>
              </w:rPr>
              <w:t>603160</w:t>
            </w:r>
          </w:p>
        </w:tc>
        <w:tc>
          <w:tcPr>
            <w:tcW w:w="1980" w:type="dxa"/>
            <w:vAlign w:val="center"/>
          </w:tcPr>
          <w:p w:rsidR="00450A2C" w:rsidRDefault="001D2F19">
            <w:pPr>
              <w:jc w:val="center"/>
            </w:pPr>
            <w:r>
              <w:rPr>
                <w:szCs w:val="21"/>
              </w:rPr>
              <w:t>汇顶科技</w:t>
            </w:r>
          </w:p>
        </w:tc>
        <w:tc>
          <w:tcPr>
            <w:tcW w:w="2880" w:type="dxa"/>
            <w:vAlign w:val="center"/>
          </w:tcPr>
          <w:p w:rsidR="00450A2C" w:rsidRDefault="001D2F19">
            <w:pPr>
              <w:jc w:val="right"/>
            </w:pPr>
            <w:r>
              <w:rPr>
                <w:szCs w:val="21"/>
              </w:rPr>
              <w:t>1,595,287.00</w:t>
            </w:r>
          </w:p>
        </w:tc>
        <w:tc>
          <w:tcPr>
            <w:tcW w:w="1692" w:type="dxa"/>
            <w:vAlign w:val="center"/>
          </w:tcPr>
          <w:p w:rsidR="00450A2C" w:rsidRDefault="001D2F19">
            <w:pPr>
              <w:jc w:val="right"/>
            </w:pPr>
            <w:r>
              <w:rPr>
                <w:szCs w:val="21"/>
              </w:rPr>
              <w:t>0.67</w:t>
            </w:r>
          </w:p>
        </w:tc>
      </w:tr>
      <w:tr w:rsidR="00450A2C">
        <w:tc>
          <w:tcPr>
            <w:tcW w:w="870" w:type="dxa"/>
            <w:vAlign w:val="center"/>
          </w:tcPr>
          <w:p w:rsidR="00450A2C" w:rsidRDefault="001D2F19">
            <w:pPr>
              <w:jc w:val="center"/>
            </w:pPr>
            <w:r>
              <w:rPr>
                <w:szCs w:val="21"/>
              </w:rPr>
              <w:t>9</w:t>
            </w:r>
          </w:p>
        </w:tc>
        <w:tc>
          <w:tcPr>
            <w:tcW w:w="1650" w:type="dxa"/>
            <w:vAlign w:val="center"/>
          </w:tcPr>
          <w:p w:rsidR="00450A2C" w:rsidRDefault="001D2F19">
            <w:pPr>
              <w:jc w:val="center"/>
            </w:pPr>
            <w:r>
              <w:rPr>
                <w:szCs w:val="21"/>
              </w:rPr>
              <w:t>600030</w:t>
            </w:r>
          </w:p>
        </w:tc>
        <w:tc>
          <w:tcPr>
            <w:tcW w:w="1980" w:type="dxa"/>
            <w:vAlign w:val="center"/>
          </w:tcPr>
          <w:p w:rsidR="00450A2C" w:rsidRDefault="001D2F19">
            <w:pPr>
              <w:jc w:val="center"/>
            </w:pPr>
            <w:r>
              <w:rPr>
                <w:szCs w:val="21"/>
              </w:rPr>
              <w:t>中信证券</w:t>
            </w:r>
          </w:p>
        </w:tc>
        <w:tc>
          <w:tcPr>
            <w:tcW w:w="2880" w:type="dxa"/>
            <w:vAlign w:val="center"/>
          </w:tcPr>
          <w:p w:rsidR="00450A2C" w:rsidRDefault="001D2F19">
            <w:pPr>
              <w:jc w:val="right"/>
            </w:pPr>
            <w:r>
              <w:rPr>
                <w:szCs w:val="21"/>
              </w:rPr>
              <w:t>1,561,811.00</w:t>
            </w:r>
          </w:p>
        </w:tc>
        <w:tc>
          <w:tcPr>
            <w:tcW w:w="1692" w:type="dxa"/>
            <w:vAlign w:val="center"/>
          </w:tcPr>
          <w:p w:rsidR="00450A2C" w:rsidRDefault="001D2F19">
            <w:pPr>
              <w:jc w:val="right"/>
            </w:pPr>
            <w:r>
              <w:rPr>
                <w:szCs w:val="21"/>
              </w:rPr>
              <w:t>0.65</w:t>
            </w:r>
          </w:p>
        </w:tc>
      </w:tr>
      <w:tr w:rsidR="00450A2C">
        <w:tc>
          <w:tcPr>
            <w:tcW w:w="870" w:type="dxa"/>
            <w:vAlign w:val="center"/>
          </w:tcPr>
          <w:p w:rsidR="00450A2C" w:rsidRDefault="001D2F19">
            <w:pPr>
              <w:jc w:val="center"/>
            </w:pPr>
            <w:r>
              <w:rPr>
                <w:szCs w:val="21"/>
              </w:rPr>
              <w:t>10</w:t>
            </w:r>
          </w:p>
        </w:tc>
        <w:tc>
          <w:tcPr>
            <w:tcW w:w="1650" w:type="dxa"/>
            <w:vAlign w:val="center"/>
          </w:tcPr>
          <w:p w:rsidR="00450A2C" w:rsidRDefault="001D2F19">
            <w:pPr>
              <w:jc w:val="center"/>
            </w:pPr>
            <w:r>
              <w:rPr>
                <w:szCs w:val="21"/>
              </w:rPr>
              <w:t>601688</w:t>
            </w:r>
          </w:p>
        </w:tc>
        <w:tc>
          <w:tcPr>
            <w:tcW w:w="1980" w:type="dxa"/>
            <w:vAlign w:val="center"/>
          </w:tcPr>
          <w:p w:rsidR="00450A2C" w:rsidRDefault="001D2F19">
            <w:pPr>
              <w:jc w:val="center"/>
            </w:pPr>
            <w:r>
              <w:rPr>
                <w:szCs w:val="21"/>
              </w:rPr>
              <w:t>华泰证券</w:t>
            </w:r>
          </w:p>
        </w:tc>
        <w:tc>
          <w:tcPr>
            <w:tcW w:w="2880" w:type="dxa"/>
            <w:vAlign w:val="center"/>
          </w:tcPr>
          <w:p w:rsidR="00450A2C" w:rsidRDefault="001D2F19">
            <w:pPr>
              <w:jc w:val="right"/>
            </w:pPr>
            <w:r>
              <w:rPr>
                <w:szCs w:val="21"/>
              </w:rPr>
              <w:t>1,418,366.00</w:t>
            </w:r>
          </w:p>
        </w:tc>
        <w:tc>
          <w:tcPr>
            <w:tcW w:w="1692" w:type="dxa"/>
            <w:vAlign w:val="center"/>
          </w:tcPr>
          <w:p w:rsidR="00450A2C" w:rsidRDefault="001D2F19">
            <w:pPr>
              <w:jc w:val="right"/>
            </w:pPr>
            <w:r>
              <w:rPr>
                <w:szCs w:val="21"/>
              </w:rPr>
              <w:t>0.59</w:t>
            </w:r>
          </w:p>
        </w:tc>
      </w:tr>
      <w:tr w:rsidR="00450A2C">
        <w:tc>
          <w:tcPr>
            <w:tcW w:w="870" w:type="dxa"/>
            <w:vAlign w:val="center"/>
          </w:tcPr>
          <w:p w:rsidR="00450A2C" w:rsidRDefault="001D2F19">
            <w:pPr>
              <w:jc w:val="center"/>
            </w:pPr>
            <w:r>
              <w:rPr>
                <w:szCs w:val="21"/>
              </w:rPr>
              <w:t>11</w:t>
            </w:r>
          </w:p>
        </w:tc>
        <w:tc>
          <w:tcPr>
            <w:tcW w:w="1650" w:type="dxa"/>
            <w:vAlign w:val="center"/>
          </w:tcPr>
          <w:p w:rsidR="00450A2C" w:rsidRDefault="001D2F19">
            <w:pPr>
              <w:jc w:val="center"/>
            </w:pPr>
            <w:r>
              <w:rPr>
                <w:szCs w:val="21"/>
              </w:rPr>
              <w:t>600276</w:t>
            </w:r>
          </w:p>
        </w:tc>
        <w:tc>
          <w:tcPr>
            <w:tcW w:w="1980" w:type="dxa"/>
            <w:vAlign w:val="center"/>
          </w:tcPr>
          <w:p w:rsidR="00450A2C" w:rsidRDefault="001D2F19">
            <w:pPr>
              <w:jc w:val="center"/>
            </w:pPr>
            <w:r>
              <w:rPr>
                <w:szCs w:val="21"/>
              </w:rPr>
              <w:t>恒瑞医药</w:t>
            </w:r>
          </w:p>
        </w:tc>
        <w:tc>
          <w:tcPr>
            <w:tcW w:w="2880" w:type="dxa"/>
            <w:vAlign w:val="center"/>
          </w:tcPr>
          <w:p w:rsidR="00450A2C" w:rsidRDefault="001D2F19">
            <w:pPr>
              <w:jc w:val="right"/>
            </w:pPr>
            <w:r>
              <w:rPr>
                <w:szCs w:val="21"/>
              </w:rPr>
              <w:t>1,299,529.00</w:t>
            </w:r>
          </w:p>
        </w:tc>
        <w:tc>
          <w:tcPr>
            <w:tcW w:w="1692" w:type="dxa"/>
            <w:vAlign w:val="center"/>
          </w:tcPr>
          <w:p w:rsidR="00450A2C" w:rsidRDefault="001D2F19">
            <w:pPr>
              <w:jc w:val="right"/>
            </w:pPr>
            <w:r>
              <w:rPr>
                <w:szCs w:val="21"/>
              </w:rPr>
              <w:t>0.54</w:t>
            </w:r>
          </w:p>
        </w:tc>
      </w:tr>
      <w:tr w:rsidR="00450A2C">
        <w:tc>
          <w:tcPr>
            <w:tcW w:w="870" w:type="dxa"/>
            <w:vAlign w:val="center"/>
          </w:tcPr>
          <w:p w:rsidR="00450A2C" w:rsidRDefault="001D2F19">
            <w:pPr>
              <w:jc w:val="center"/>
            </w:pPr>
            <w:r>
              <w:rPr>
                <w:szCs w:val="21"/>
              </w:rPr>
              <w:t>12</w:t>
            </w:r>
          </w:p>
        </w:tc>
        <w:tc>
          <w:tcPr>
            <w:tcW w:w="1650" w:type="dxa"/>
            <w:vAlign w:val="center"/>
          </w:tcPr>
          <w:p w:rsidR="00450A2C" w:rsidRDefault="001D2F19">
            <w:pPr>
              <w:jc w:val="center"/>
            </w:pPr>
            <w:r>
              <w:rPr>
                <w:szCs w:val="21"/>
              </w:rPr>
              <w:t>601166</w:t>
            </w:r>
          </w:p>
        </w:tc>
        <w:tc>
          <w:tcPr>
            <w:tcW w:w="1980" w:type="dxa"/>
            <w:vAlign w:val="center"/>
          </w:tcPr>
          <w:p w:rsidR="00450A2C" w:rsidRDefault="001D2F19">
            <w:pPr>
              <w:jc w:val="center"/>
            </w:pPr>
            <w:r>
              <w:rPr>
                <w:szCs w:val="21"/>
              </w:rPr>
              <w:t>兴业银行</w:t>
            </w:r>
          </w:p>
        </w:tc>
        <w:tc>
          <w:tcPr>
            <w:tcW w:w="2880" w:type="dxa"/>
            <w:vAlign w:val="center"/>
          </w:tcPr>
          <w:p w:rsidR="00450A2C" w:rsidRDefault="001D2F19">
            <w:pPr>
              <w:jc w:val="right"/>
            </w:pPr>
            <w:r>
              <w:rPr>
                <w:szCs w:val="21"/>
              </w:rPr>
              <w:t>1,181,470.00</w:t>
            </w:r>
          </w:p>
        </w:tc>
        <w:tc>
          <w:tcPr>
            <w:tcW w:w="1692" w:type="dxa"/>
            <w:vAlign w:val="center"/>
          </w:tcPr>
          <w:p w:rsidR="00450A2C" w:rsidRDefault="001D2F19">
            <w:pPr>
              <w:jc w:val="right"/>
            </w:pPr>
            <w:r>
              <w:rPr>
                <w:szCs w:val="21"/>
              </w:rPr>
              <w:t>0.49</w:t>
            </w:r>
          </w:p>
        </w:tc>
      </w:tr>
      <w:tr w:rsidR="00450A2C">
        <w:tc>
          <w:tcPr>
            <w:tcW w:w="870" w:type="dxa"/>
            <w:vAlign w:val="center"/>
          </w:tcPr>
          <w:p w:rsidR="00450A2C" w:rsidRDefault="001D2F19">
            <w:pPr>
              <w:jc w:val="center"/>
            </w:pPr>
            <w:r>
              <w:rPr>
                <w:szCs w:val="21"/>
              </w:rPr>
              <w:t>13</w:t>
            </w:r>
          </w:p>
        </w:tc>
        <w:tc>
          <w:tcPr>
            <w:tcW w:w="1650" w:type="dxa"/>
            <w:vAlign w:val="center"/>
          </w:tcPr>
          <w:p w:rsidR="00450A2C" w:rsidRDefault="001D2F19">
            <w:pPr>
              <w:jc w:val="center"/>
            </w:pPr>
            <w:r>
              <w:rPr>
                <w:szCs w:val="21"/>
              </w:rPr>
              <w:t>601888</w:t>
            </w:r>
          </w:p>
        </w:tc>
        <w:tc>
          <w:tcPr>
            <w:tcW w:w="1980" w:type="dxa"/>
            <w:vAlign w:val="center"/>
          </w:tcPr>
          <w:p w:rsidR="00450A2C" w:rsidRDefault="001D2F19">
            <w:pPr>
              <w:jc w:val="center"/>
            </w:pPr>
            <w:r>
              <w:rPr>
                <w:szCs w:val="21"/>
              </w:rPr>
              <w:t>中国中免</w:t>
            </w:r>
          </w:p>
        </w:tc>
        <w:tc>
          <w:tcPr>
            <w:tcW w:w="2880" w:type="dxa"/>
            <w:vAlign w:val="center"/>
          </w:tcPr>
          <w:p w:rsidR="00450A2C" w:rsidRDefault="001D2F19">
            <w:pPr>
              <w:jc w:val="right"/>
            </w:pPr>
            <w:r>
              <w:rPr>
                <w:szCs w:val="21"/>
              </w:rPr>
              <w:t>1,014,256.00</w:t>
            </w:r>
          </w:p>
        </w:tc>
        <w:tc>
          <w:tcPr>
            <w:tcW w:w="1692" w:type="dxa"/>
            <w:vAlign w:val="center"/>
          </w:tcPr>
          <w:p w:rsidR="00450A2C" w:rsidRDefault="001D2F19">
            <w:pPr>
              <w:jc w:val="right"/>
            </w:pPr>
            <w:r>
              <w:rPr>
                <w:szCs w:val="21"/>
              </w:rPr>
              <w:t>0.42</w:t>
            </w:r>
          </w:p>
        </w:tc>
      </w:tr>
      <w:tr w:rsidR="00450A2C">
        <w:tc>
          <w:tcPr>
            <w:tcW w:w="870" w:type="dxa"/>
            <w:vAlign w:val="center"/>
          </w:tcPr>
          <w:p w:rsidR="00450A2C" w:rsidRDefault="001D2F19">
            <w:pPr>
              <w:jc w:val="center"/>
            </w:pPr>
            <w:r>
              <w:rPr>
                <w:szCs w:val="21"/>
              </w:rPr>
              <w:t>14</w:t>
            </w:r>
          </w:p>
        </w:tc>
        <w:tc>
          <w:tcPr>
            <w:tcW w:w="1650" w:type="dxa"/>
            <w:vAlign w:val="center"/>
          </w:tcPr>
          <w:p w:rsidR="00450A2C" w:rsidRDefault="001D2F19">
            <w:pPr>
              <w:jc w:val="center"/>
            </w:pPr>
            <w:r>
              <w:rPr>
                <w:szCs w:val="21"/>
              </w:rPr>
              <w:t>601288</w:t>
            </w:r>
          </w:p>
        </w:tc>
        <w:tc>
          <w:tcPr>
            <w:tcW w:w="1980" w:type="dxa"/>
            <w:vAlign w:val="center"/>
          </w:tcPr>
          <w:p w:rsidR="00450A2C" w:rsidRDefault="001D2F19">
            <w:pPr>
              <w:jc w:val="center"/>
            </w:pPr>
            <w:r>
              <w:rPr>
                <w:szCs w:val="21"/>
              </w:rPr>
              <w:t>农业银行</w:t>
            </w:r>
          </w:p>
        </w:tc>
        <w:tc>
          <w:tcPr>
            <w:tcW w:w="2880" w:type="dxa"/>
            <w:vAlign w:val="center"/>
          </w:tcPr>
          <w:p w:rsidR="00450A2C" w:rsidRDefault="001D2F19">
            <w:pPr>
              <w:jc w:val="right"/>
            </w:pPr>
            <w:r>
              <w:rPr>
                <w:szCs w:val="21"/>
              </w:rPr>
              <w:t>922,246.00</w:t>
            </w:r>
          </w:p>
        </w:tc>
        <w:tc>
          <w:tcPr>
            <w:tcW w:w="1692" w:type="dxa"/>
            <w:vAlign w:val="center"/>
          </w:tcPr>
          <w:p w:rsidR="00450A2C" w:rsidRDefault="001D2F19">
            <w:pPr>
              <w:jc w:val="right"/>
            </w:pPr>
            <w:r>
              <w:rPr>
                <w:szCs w:val="21"/>
              </w:rPr>
              <w:t>0.39</w:t>
            </w:r>
          </w:p>
        </w:tc>
      </w:tr>
      <w:tr w:rsidR="00450A2C">
        <w:tc>
          <w:tcPr>
            <w:tcW w:w="870" w:type="dxa"/>
            <w:vAlign w:val="center"/>
          </w:tcPr>
          <w:p w:rsidR="00450A2C" w:rsidRDefault="001D2F19">
            <w:pPr>
              <w:jc w:val="center"/>
            </w:pPr>
            <w:r>
              <w:rPr>
                <w:szCs w:val="21"/>
              </w:rPr>
              <w:t>15</w:t>
            </w:r>
          </w:p>
        </w:tc>
        <w:tc>
          <w:tcPr>
            <w:tcW w:w="1650" w:type="dxa"/>
            <w:vAlign w:val="center"/>
          </w:tcPr>
          <w:p w:rsidR="00450A2C" w:rsidRDefault="001D2F19">
            <w:pPr>
              <w:jc w:val="center"/>
            </w:pPr>
            <w:r>
              <w:rPr>
                <w:szCs w:val="21"/>
              </w:rPr>
              <w:t>600887</w:t>
            </w:r>
          </w:p>
        </w:tc>
        <w:tc>
          <w:tcPr>
            <w:tcW w:w="1980" w:type="dxa"/>
            <w:vAlign w:val="center"/>
          </w:tcPr>
          <w:p w:rsidR="00450A2C" w:rsidRDefault="001D2F19">
            <w:pPr>
              <w:jc w:val="center"/>
            </w:pPr>
            <w:r>
              <w:rPr>
                <w:szCs w:val="21"/>
              </w:rPr>
              <w:t>伊利股份</w:t>
            </w:r>
          </w:p>
        </w:tc>
        <w:tc>
          <w:tcPr>
            <w:tcW w:w="2880" w:type="dxa"/>
            <w:vAlign w:val="center"/>
          </w:tcPr>
          <w:p w:rsidR="00450A2C" w:rsidRDefault="001D2F19">
            <w:pPr>
              <w:jc w:val="right"/>
            </w:pPr>
            <w:r>
              <w:rPr>
                <w:szCs w:val="21"/>
              </w:rPr>
              <w:t>893,673.00</w:t>
            </w:r>
          </w:p>
        </w:tc>
        <w:tc>
          <w:tcPr>
            <w:tcW w:w="1692" w:type="dxa"/>
            <w:vAlign w:val="center"/>
          </w:tcPr>
          <w:p w:rsidR="00450A2C" w:rsidRDefault="001D2F19">
            <w:pPr>
              <w:jc w:val="right"/>
            </w:pPr>
            <w:r>
              <w:rPr>
                <w:szCs w:val="21"/>
              </w:rPr>
              <w:t>0.37</w:t>
            </w:r>
          </w:p>
        </w:tc>
      </w:tr>
      <w:tr w:rsidR="00450A2C">
        <w:tc>
          <w:tcPr>
            <w:tcW w:w="870" w:type="dxa"/>
            <w:vAlign w:val="center"/>
          </w:tcPr>
          <w:p w:rsidR="00450A2C" w:rsidRDefault="001D2F19">
            <w:pPr>
              <w:jc w:val="center"/>
            </w:pPr>
            <w:r>
              <w:rPr>
                <w:szCs w:val="21"/>
              </w:rPr>
              <w:t>16</w:t>
            </w:r>
          </w:p>
        </w:tc>
        <w:tc>
          <w:tcPr>
            <w:tcW w:w="1650" w:type="dxa"/>
            <w:vAlign w:val="center"/>
          </w:tcPr>
          <w:p w:rsidR="00450A2C" w:rsidRDefault="001D2F19">
            <w:pPr>
              <w:jc w:val="center"/>
            </w:pPr>
            <w:r>
              <w:rPr>
                <w:szCs w:val="21"/>
              </w:rPr>
              <w:t>601328</w:t>
            </w:r>
          </w:p>
        </w:tc>
        <w:tc>
          <w:tcPr>
            <w:tcW w:w="1980" w:type="dxa"/>
            <w:vAlign w:val="center"/>
          </w:tcPr>
          <w:p w:rsidR="00450A2C" w:rsidRDefault="001D2F19">
            <w:pPr>
              <w:jc w:val="center"/>
            </w:pPr>
            <w:r>
              <w:rPr>
                <w:szCs w:val="21"/>
              </w:rPr>
              <w:t>交通银行</w:t>
            </w:r>
          </w:p>
        </w:tc>
        <w:tc>
          <w:tcPr>
            <w:tcW w:w="2880" w:type="dxa"/>
            <w:vAlign w:val="center"/>
          </w:tcPr>
          <w:p w:rsidR="00450A2C" w:rsidRDefault="001D2F19">
            <w:pPr>
              <w:jc w:val="right"/>
            </w:pPr>
            <w:r>
              <w:rPr>
                <w:szCs w:val="21"/>
              </w:rPr>
              <w:t>866,175.00</w:t>
            </w:r>
          </w:p>
        </w:tc>
        <w:tc>
          <w:tcPr>
            <w:tcW w:w="1692" w:type="dxa"/>
            <w:vAlign w:val="center"/>
          </w:tcPr>
          <w:p w:rsidR="00450A2C" w:rsidRDefault="001D2F19">
            <w:pPr>
              <w:jc w:val="right"/>
            </w:pPr>
            <w:r>
              <w:rPr>
                <w:szCs w:val="21"/>
              </w:rPr>
              <w:t>0.36</w:t>
            </w:r>
          </w:p>
        </w:tc>
      </w:tr>
      <w:tr w:rsidR="00450A2C">
        <w:tc>
          <w:tcPr>
            <w:tcW w:w="870" w:type="dxa"/>
            <w:vAlign w:val="center"/>
          </w:tcPr>
          <w:p w:rsidR="00450A2C" w:rsidRDefault="001D2F19">
            <w:pPr>
              <w:jc w:val="center"/>
            </w:pPr>
            <w:r>
              <w:rPr>
                <w:szCs w:val="21"/>
              </w:rPr>
              <w:t>17</w:t>
            </w:r>
          </w:p>
        </w:tc>
        <w:tc>
          <w:tcPr>
            <w:tcW w:w="1650" w:type="dxa"/>
            <w:vAlign w:val="center"/>
          </w:tcPr>
          <w:p w:rsidR="00450A2C" w:rsidRDefault="001D2F19">
            <w:pPr>
              <w:jc w:val="center"/>
            </w:pPr>
            <w:r>
              <w:rPr>
                <w:szCs w:val="21"/>
              </w:rPr>
              <w:t>601816</w:t>
            </w:r>
          </w:p>
        </w:tc>
        <w:tc>
          <w:tcPr>
            <w:tcW w:w="1980" w:type="dxa"/>
            <w:vAlign w:val="center"/>
          </w:tcPr>
          <w:p w:rsidR="00450A2C" w:rsidRDefault="001D2F19">
            <w:pPr>
              <w:jc w:val="center"/>
            </w:pPr>
            <w:r>
              <w:rPr>
                <w:szCs w:val="21"/>
              </w:rPr>
              <w:t>京沪高铁</w:t>
            </w:r>
          </w:p>
        </w:tc>
        <w:tc>
          <w:tcPr>
            <w:tcW w:w="2880" w:type="dxa"/>
            <w:vAlign w:val="center"/>
          </w:tcPr>
          <w:p w:rsidR="00450A2C" w:rsidRDefault="001D2F19">
            <w:pPr>
              <w:jc w:val="right"/>
            </w:pPr>
            <w:r>
              <w:rPr>
                <w:szCs w:val="21"/>
              </w:rPr>
              <w:t>814,694.00</w:t>
            </w:r>
          </w:p>
        </w:tc>
        <w:tc>
          <w:tcPr>
            <w:tcW w:w="1692" w:type="dxa"/>
            <w:vAlign w:val="center"/>
          </w:tcPr>
          <w:p w:rsidR="00450A2C" w:rsidRDefault="001D2F19">
            <w:pPr>
              <w:jc w:val="right"/>
            </w:pPr>
            <w:r>
              <w:rPr>
                <w:szCs w:val="21"/>
              </w:rPr>
              <w:t>0.34</w:t>
            </w:r>
          </w:p>
        </w:tc>
      </w:tr>
      <w:tr w:rsidR="00450A2C">
        <w:tc>
          <w:tcPr>
            <w:tcW w:w="870" w:type="dxa"/>
            <w:vAlign w:val="center"/>
          </w:tcPr>
          <w:p w:rsidR="00450A2C" w:rsidRDefault="001D2F19">
            <w:pPr>
              <w:jc w:val="center"/>
            </w:pPr>
            <w:r>
              <w:rPr>
                <w:szCs w:val="21"/>
              </w:rPr>
              <w:t>18</w:t>
            </w:r>
          </w:p>
        </w:tc>
        <w:tc>
          <w:tcPr>
            <w:tcW w:w="1650" w:type="dxa"/>
            <w:vAlign w:val="center"/>
          </w:tcPr>
          <w:p w:rsidR="00450A2C" w:rsidRDefault="001D2F19">
            <w:pPr>
              <w:jc w:val="center"/>
            </w:pPr>
            <w:r>
              <w:rPr>
                <w:szCs w:val="21"/>
              </w:rPr>
              <w:t>600016</w:t>
            </w:r>
          </w:p>
        </w:tc>
        <w:tc>
          <w:tcPr>
            <w:tcW w:w="1980" w:type="dxa"/>
            <w:vAlign w:val="center"/>
          </w:tcPr>
          <w:p w:rsidR="00450A2C" w:rsidRDefault="001D2F19">
            <w:pPr>
              <w:jc w:val="center"/>
            </w:pPr>
            <w:r>
              <w:rPr>
                <w:szCs w:val="21"/>
              </w:rPr>
              <w:t>民生银行</w:t>
            </w:r>
          </w:p>
        </w:tc>
        <w:tc>
          <w:tcPr>
            <w:tcW w:w="2880" w:type="dxa"/>
            <w:vAlign w:val="center"/>
          </w:tcPr>
          <w:p w:rsidR="00450A2C" w:rsidRDefault="001D2F19">
            <w:pPr>
              <w:jc w:val="right"/>
            </w:pPr>
            <w:r>
              <w:rPr>
                <w:szCs w:val="21"/>
              </w:rPr>
              <w:t>788,390.00</w:t>
            </w:r>
          </w:p>
        </w:tc>
        <w:tc>
          <w:tcPr>
            <w:tcW w:w="1692" w:type="dxa"/>
            <w:vAlign w:val="center"/>
          </w:tcPr>
          <w:p w:rsidR="00450A2C" w:rsidRDefault="001D2F19">
            <w:pPr>
              <w:jc w:val="right"/>
            </w:pPr>
            <w:r>
              <w:rPr>
                <w:szCs w:val="21"/>
              </w:rPr>
              <w:t>0.33</w:t>
            </w:r>
          </w:p>
        </w:tc>
      </w:tr>
      <w:tr w:rsidR="00450A2C">
        <w:tc>
          <w:tcPr>
            <w:tcW w:w="870" w:type="dxa"/>
            <w:vAlign w:val="center"/>
          </w:tcPr>
          <w:p w:rsidR="00450A2C" w:rsidRDefault="001D2F19">
            <w:pPr>
              <w:jc w:val="center"/>
            </w:pPr>
            <w:r>
              <w:rPr>
                <w:szCs w:val="21"/>
              </w:rPr>
              <w:t>19</w:t>
            </w:r>
          </w:p>
        </w:tc>
        <w:tc>
          <w:tcPr>
            <w:tcW w:w="1650" w:type="dxa"/>
            <w:vAlign w:val="center"/>
          </w:tcPr>
          <w:p w:rsidR="00450A2C" w:rsidRDefault="001D2F19">
            <w:pPr>
              <w:jc w:val="center"/>
            </w:pPr>
            <w:r>
              <w:rPr>
                <w:szCs w:val="21"/>
              </w:rPr>
              <w:t>600009</w:t>
            </w:r>
          </w:p>
        </w:tc>
        <w:tc>
          <w:tcPr>
            <w:tcW w:w="1980" w:type="dxa"/>
            <w:vAlign w:val="center"/>
          </w:tcPr>
          <w:p w:rsidR="00450A2C" w:rsidRDefault="001D2F19">
            <w:pPr>
              <w:jc w:val="center"/>
            </w:pPr>
            <w:r>
              <w:rPr>
                <w:szCs w:val="21"/>
              </w:rPr>
              <w:t>上海机场</w:t>
            </w:r>
          </w:p>
        </w:tc>
        <w:tc>
          <w:tcPr>
            <w:tcW w:w="2880" w:type="dxa"/>
            <w:vAlign w:val="center"/>
          </w:tcPr>
          <w:p w:rsidR="00450A2C" w:rsidRDefault="001D2F19">
            <w:pPr>
              <w:jc w:val="right"/>
            </w:pPr>
            <w:r>
              <w:rPr>
                <w:szCs w:val="21"/>
              </w:rPr>
              <w:t>700,801.00</w:t>
            </w:r>
          </w:p>
        </w:tc>
        <w:tc>
          <w:tcPr>
            <w:tcW w:w="1692" w:type="dxa"/>
            <w:vAlign w:val="center"/>
          </w:tcPr>
          <w:p w:rsidR="00450A2C" w:rsidRDefault="001D2F19">
            <w:pPr>
              <w:jc w:val="right"/>
            </w:pPr>
            <w:r>
              <w:rPr>
                <w:szCs w:val="21"/>
              </w:rPr>
              <w:t>0.29</w:t>
            </w:r>
          </w:p>
        </w:tc>
      </w:tr>
      <w:tr w:rsidR="00450A2C">
        <w:tc>
          <w:tcPr>
            <w:tcW w:w="870" w:type="dxa"/>
            <w:vAlign w:val="center"/>
          </w:tcPr>
          <w:p w:rsidR="00450A2C" w:rsidRDefault="001D2F19">
            <w:pPr>
              <w:jc w:val="center"/>
            </w:pPr>
            <w:r>
              <w:rPr>
                <w:szCs w:val="21"/>
              </w:rPr>
              <w:t>20</w:t>
            </w:r>
          </w:p>
        </w:tc>
        <w:tc>
          <w:tcPr>
            <w:tcW w:w="1650" w:type="dxa"/>
            <w:vAlign w:val="center"/>
          </w:tcPr>
          <w:p w:rsidR="00450A2C" w:rsidRDefault="001D2F19">
            <w:pPr>
              <w:jc w:val="center"/>
            </w:pPr>
            <w:r>
              <w:rPr>
                <w:szCs w:val="21"/>
              </w:rPr>
              <w:t>600000</w:t>
            </w:r>
          </w:p>
        </w:tc>
        <w:tc>
          <w:tcPr>
            <w:tcW w:w="1980" w:type="dxa"/>
            <w:vAlign w:val="center"/>
          </w:tcPr>
          <w:p w:rsidR="00450A2C" w:rsidRDefault="001D2F19">
            <w:pPr>
              <w:jc w:val="center"/>
            </w:pPr>
            <w:r>
              <w:rPr>
                <w:szCs w:val="21"/>
              </w:rPr>
              <w:t>浦发银行</w:t>
            </w:r>
          </w:p>
        </w:tc>
        <w:tc>
          <w:tcPr>
            <w:tcW w:w="2880" w:type="dxa"/>
            <w:vAlign w:val="center"/>
          </w:tcPr>
          <w:p w:rsidR="00450A2C" w:rsidRDefault="001D2F19">
            <w:pPr>
              <w:jc w:val="right"/>
            </w:pPr>
            <w:r>
              <w:rPr>
                <w:szCs w:val="21"/>
              </w:rPr>
              <w:t>672,904.00</w:t>
            </w:r>
          </w:p>
        </w:tc>
        <w:tc>
          <w:tcPr>
            <w:tcW w:w="1692" w:type="dxa"/>
            <w:vAlign w:val="center"/>
          </w:tcPr>
          <w:p w:rsidR="00450A2C" w:rsidRDefault="001D2F19">
            <w:pPr>
              <w:jc w:val="right"/>
            </w:pPr>
            <w:r>
              <w:rPr>
                <w:szCs w:val="21"/>
              </w:rPr>
              <w:t>0.28</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注：买入金额按买卖成交金额（成交单价乘以成交数量）填列，不考虑相关交易费用。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7.4.2 </w:t>
      </w:r>
      <w:r w:rsidRPr="00936490">
        <w:rPr>
          <w:rFonts w:ascii="宋体" w:hAnsi="宋体" w:hint="eastAsia"/>
          <w:b/>
          <w:bCs/>
          <w:color w:val="000000"/>
          <w:szCs w:val="21"/>
        </w:rPr>
        <w:t>累计卖出金额超出</w:t>
      </w:r>
      <w:r w:rsidR="006E1449" w:rsidRPr="0091212A">
        <w:rPr>
          <w:rFonts w:ascii="宋体" w:hAnsi="宋体" w:hint="eastAsia"/>
          <w:b/>
          <w:color w:val="000000"/>
          <w:kern w:val="0"/>
          <w:szCs w:val="21"/>
        </w:rPr>
        <w:t>期初</w:t>
      </w:r>
      <w:r w:rsidRPr="00936490">
        <w:rPr>
          <w:rFonts w:ascii="宋体" w:hAnsi="宋体" w:hint="eastAsia"/>
          <w:b/>
          <w:bCs/>
          <w:color w:val="000000"/>
          <w:szCs w:val="21"/>
        </w:rPr>
        <w:t>基金资产净值</w:t>
      </w:r>
      <w:r w:rsidRPr="00936490">
        <w:rPr>
          <w:rFonts w:ascii="宋体" w:hAnsi="宋体"/>
          <w:b/>
          <w:bCs/>
          <w:color w:val="000000"/>
          <w:szCs w:val="21"/>
        </w:rPr>
        <w:t>2</w:t>
      </w:r>
      <w:r>
        <w:rPr>
          <w:rFonts w:ascii="宋体" w:hAnsi="宋体"/>
          <w:b/>
          <w:bCs/>
          <w:color w:val="000000"/>
          <w:szCs w:val="21"/>
        </w:rPr>
        <w:t>%</w:t>
      </w:r>
      <w:r w:rsidRPr="00936490">
        <w:rPr>
          <w:rFonts w:ascii="宋体" w:hAnsi="宋体" w:hint="eastAsia"/>
          <w:b/>
          <w:bCs/>
          <w:color w:val="000000"/>
          <w:szCs w:val="21"/>
        </w:rPr>
        <w:t>或前</w:t>
      </w:r>
      <w:r w:rsidRPr="00936490">
        <w:rPr>
          <w:rFonts w:ascii="宋体" w:hAnsi="宋体"/>
          <w:b/>
          <w:bCs/>
          <w:color w:val="000000"/>
          <w:szCs w:val="21"/>
        </w:rPr>
        <w:t>20</w:t>
      </w:r>
      <w:r w:rsidRPr="00936490">
        <w:rPr>
          <w:rFonts w:ascii="宋体" w:hAnsi="宋体" w:hint="eastAsia"/>
          <w:b/>
          <w:bCs/>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本期累计卖出金额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450A2C">
        <w:tc>
          <w:tcPr>
            <w:tcW w:w="870" w:type="dxa"/>
            <w:vAlign w:val="center"/>
          </w:tcPr>
          <w:p w:rsidR="00450A2C" w:rsidRDefault="001D2F19">
            <w:pPr>
              <w:jc w:val="center"/>
            </w:pPr>
            <w:r>
              <w:rPr>
                <w:szCs w:val="21"/>
              </w:rPr>
              <w:t>1</w:t>
            </w:r>
          </w:p>
        </w:tc>
        <w:tc>
          <w:tcPr>
            <w:tcW w:w="1650" w:type="dxa"/>
            <w:vAlign w:val="center"/>
          </w:tcPr>
          <w:p w:rsidR="00450A2C" w:rsidRDefault="001D2F19">
            <w:pPr>
              <w:jc w:val="center"/>
            </w:pPr>
            <w:r>
              <w:rPr>
                <w:szCs w:val="21"/>
              </w:rPr>
              <w:t>601766</w:t>
            </w:r>
          </w:p>
        </w:tc>
        <w:tc>
          <w:tcPr>
            <w:tcW w:w="1980" w:type="dxa"/>
            <w:vAlign w:val="center"/>
          </w:tcPr>
          <w:p w:rsidR="00450A2C" w:rsidRDefault="001D2F19">
            <w:pPr>
              <w:jc w:val="center"/>
            </w:pPr>
            <w:r>
              <w:rPr>
                <w:szCs w:val="21"/>
              </w:rPr>
              <w:t>中国中车</w:t>
            </w:r>
          </w:p>
        </w:tc>
        <w:tc>
          <w:tcPr>
            <w:tcW w:w="2880" w:type="dxa"/>
            <w:vAlign w:val="center"/>
          </w:tcPr>
          <w:p w:rsidR="00450A2C" w:rsidRDefault="001D2F19">
            <w:pPr>
              <w:jc w:val="right"/>
            </w:pPr>
            <w:r>
              <w:rPr>
                <w:szCs w:val="21"/>
              </w:rPr>
              <w:t>2,271,993.00</w:t>
            </w:r>
          </w:p>
        </w:tc>
        <w:tc>
          <w:tcPr>
            <w:tcW w:w="1692" w:type="dxa"/>
            <w:vAlign w:val="center"/>
          </w:tcPr>
          <w:p w:rsidR="00450A2C" w:rsidRDefault="001D2F19">
            <w:pPr>
              <w:jc w:val="right"/>
            </w:pPr>
            <w:r>
              <w:rPr>
                <w:szCs w:val="21"/>
              </w:rPr>
              <w:t>0.95</w:t>
            </w:r>
          </w:p>
        </w:tc>
      </w:tr>
      <w:tr w:rsidR="00450A2C">
        <w:tc>
          <w:tcPr>
            <w:tcW w:w="870" w:type="dxa"/>
            <w:vAlign w:val="center"/>
          </w:tcPr>
          <w:p w:rsidR="00450A2C" w:rsidRDefault="001D2F19">
            <w:pPr>
              <w:jc w:val="center"/>
            </w:pPr>
            <w:r>
              <w:rPr>
                <w:szCs w:val="21"/>
              </w:rPr>
              <w:t>2</w:t>
            </w:r>
          </w:p>
        </w:tc>
        <w:tc>
          <w:tcPr>
            <w:tcW w:w="1650" w:type="dxa"/>
            <w:vAlign w:val="center"/>
          </w:tcPr>
          <w:p w:rsidR="00450A2C" w:rsidRDefault="001D2F19">
            <w:pPr>
              <w:jc w:val="center"/>
            </w:pPr>
            <w:r>
              <w:rPr>
                <w:szCs w:val="21"/>
              </w:rPr>
              <w:t>601939</w:t>
            </w:r>
          </w:p>
        </w:tc>
        <w:tc>
          <w:tcPr>
            <w:tcW w:w="1980" w:type="dxa"/>
            <w:vAlign w:val="center"/>
          </w:tcPr>
          <w:p w:rsidR="00450A2C" w:rsidRDefault="001D2F19">
            <w:pPr>
              <w:jc w:val="center"/>
            </w:pPr>
            <w:r>
              <w:rPr>
                <w:szCs w:val="21"/>
              </w:rPr>
              <w:t>建设银行</w:t>
            </w:r>
          </w:p>
        </w:tc>
        <w:tc>
          <w:tcPr>
            <w:tcW w:w="2880" w:type="dxa"/>
            <w:vAlign w:val="center"/>
          </w:tcPr>
          <w:p w:rsidR="00450A2C" w:rsidRDefault="001D2F19">
            <w:pPr>
              <w:jc w:val="right"/>
            </w:pPr>
            <w:r>
              <w:rPr>
                <w:szCs w:val="21"/>
              </w:rPr>
              <w:t>1,745,790.00</w:t>
            </w:r>
          </w:p>
        </w:tc>
        <w:tc>
          <w:tcPr>
            <w:tcW w:w="1692" w:type="dxa"/>
            <w:vAlign w:val="center"/>
          </w:tcPr>
          <w:p w:rsidR="00450A2C" w:rsidRDefault="001D2F19">
            <w:pPr>
              <w:jc w:val="right"/>
            </w:pPr>
            <w:r>
              <w:rPr>
                <w:szCs w:val="21"/>
              </w:rPr>
              <w:t>0.73</w:t>
            </w:r>
          </w:p>
        </w:tc>
      </w:tr>
      <w:tr w:rsidR="00450A2C">
        <w:tc>
          <w:tcPr>
            <w:tcW w:w="870" w:type="dxa"/>
            <w:vAlign w:val="center"/>
          </w:tcPr>
          <w:p w:rsidR="00450A2C" w:rsidRDefault="001D2F19">
            <w:pPr>
              <w:jc w:val="center"/>
            </w:pPr>
            <w:r>
              <w:rPr>
                <w:szCs w:val="21"/>
              </w:rPr>
              <w:t>3</w:t>
            </w:r>
          </w:p>
        </w:tc>
        <w:tc>
          <w:tcPr>
            <w:tcW w:w="1650" w:type="dxa"/>
            <w:vAlign w:val="center"/>
          </w:tcPr>
          <w:p w:rsidR="00450A2C" w:rsidRDefault="001D2F19">
            <w:pPr>
              <w:jc w:val="center"/>
            </w:pPr>
            <w:r>
              <w:rPr>
                <w:szCs w:val="21"/>
              </w:rPr>
              <w:t>601390</w:t>
            </w:r>
          </w:p>
        </w:tc>
        <w:tc>
          <w:tcPr>
            <w:tcW w:w="1980" w:type="dxa"/>
            <w:vAlign w:val="center"/>
          </w:tcPr>
          <w:p w:rsidR="00450A2C" w:rsidRDefault="001D2F19">
            <w:pPr>
              <w:jc w:val="center"/>
            </w:pPr>
            <w:r>
              <w:rPr>
                <w:szCs w:val="21"/>
              </w:rPr>
              <w:t>中国中铁</w:t>
            </w:r>
          </w:p>
        </w:tc>
        <w:tc>
          <w:tcPr>
            <w:tcW w:w="2880" w:type="dxa"/>
            <w:vAlign w:val="center"/>
          </w:tcPr>
          <w:p w:rsidR="00450A2C" w:rsidRDefault="001D2F19">
            <w:pPr>
              <w:jc w:val="right"/>
            </w:pPr>
            <w:r>
              <w:rPr>
                <w:szCs w:val="21"/>
              </w:rPr>
              <w:t>1,696,091.00</w:t>
            </w:r>
          </w:p>
        </w:tc>
        <w:tc>
          <w:tcPr>
            <w:tcW w:w="1692" w:type="dxa"/>
            <w:vAlign w:val="center"/>
          </w:tcPr>
          <w:p w:rsidR="00450A2C" w:rsidRDefault="001D2F19">
            <w:pPr>
              <w:jc w:val="right"/>
            </w:pPr>
            <w:r>
              <w:rPr>
                <w:szCs w:val="21"/>
              </w:rPr>
              <w:t>0.71</w:t>
            </w:r>
          </w:p>
        </w:tc>
      </w:tr>
      <w:tr w:rsidR="00450A2C">
        <w:tc>
          <w:tcPr>
            <w:tcW w:w="870" w:type="dxa"/>
            <w:vAlign w:val="center"/>
          </w:tcPr>
          <w:p w:rsidR="00450A2C" w:rsidRDefault="001D2F19">
            <w:pPr>
              <w:jc w:val="center"/>
            </w:pPr>
            <w:r>
              <w:rPr>
                <w:szCs w:val="21"/>
              </w:rPr>
              <w:t>4</w:t>
            </w:r>
          </w:p>
        </w:tc>
        <w:tc>
          <w:tcPr>
            <w:tcW w:w="1650" w:type="dxa"/>
            <w:vAlign w:val="center"/>
          </w:tcPr>
          <w:p w:rsidR="00450A2C" w:rsidRDefault="001D2F19">
            <w:pPr>
              <w:jc w:val="center"/>
            </w:pPr>
            <w:r>
              <w:rPr>
                <w:szCs w:val="21"/>
              </w:rPr>
              <w:t>601166</w:t>
            </w:r>
          </w:p>
        </w:tc>
        <w:tc>
          <w:tcPr>
            <w:tcW w:w="1980" w:type="dxa"/>
            <w:vAlign w:val="center"/>
          </w:tcPr>
          <w:p w:rsidR="00450A2C" w:rsidRDefault="001D2F19">
            <w:pPr>
              <w:jc w:val="center"/>
            </w:pPr>
            <w:r>
              <w:rPr>
                <w:szCs w:val="21"/>
              </w:rPr>
              <w:t>兴业银行</w:t>
            </w:r>
          </w:p>
        </w:tc>
        <w:tc>
          <w:tcPr>
            <w:tcW w:w="2880" w:type="dxa"/>
            <w:vAlign w:val="center"/>
          </w:tcPr>
          <w:p w:rsidR="00450A2C" w:rsidRDefault="001D2F19">
            <w:pPr>
              <w:jc w:val="right"/>
            </w:pPr>
            <w:r>
              <w:rPr>
                <w:szCs w:val="21"/>
              </w:rPr>
              <w:t>1,371,203.00</w:t>
            </w:r>
          </w:p>
        </w:tc>
        <w:tc>
          <w:tcPr>
            <w:tcW w:w="1692" w:type="dxa"/>
            <w:vAlign w:val="center"/>
          </w:tcPr>
          <w:p w:rsidR="00450A2C" w:rsidRDefault="001D2F19">
            <w:pPr>
              <w:jc w:val="right"/>
            </w:pPr>
            <w:r>
              <w:rPr>
                <w:szCs w:val="21"/>
              </w:rPr>
              <w:t>0.57</w:t>
            </w:r>
          </w:p>
        </w:tc>
      </w:tr>
      <w:tr w:rsidR="00450A2C">
        <w:tc>
          <w:tcPr>
            <w:tcW w:w="870" w:type="dxa"/>
            <w:vAlign w:val="center"/>
          </w:tcPr>
          <w:p w:rsidR="00450A2C" w:rsidRDefault="001D2F19">
            <w:pPr>
              <w:jc w:val="center"/>
            </w:pPr>
            <w:r>
              <w:rPr>
                <w:szCs w:val="21"/>
              </w:rPr>
              <w:lastRenderedPageBreak/>
              <w:t>5</w:t>
            </w:r>
          </w:p>
        </w:tc>
        <w:tc>
          <w:tcPr>
            <w:tcW w:w="1650" w:type="dxa"/>
            <w:vAlign w:val="center"/>
          </w:tcPr>
          <w:p w:rsidR="00450A2C" w:rsidRDefault="001D2F19">
            <w:pPr>
              <w:jc w:val="center"/>
            </w:pPr>
            <w:r>
              <w:rPr>
                <w:szCs w:val="21"/>
              </w:rPr>
              <w:t>601288</w:t>
            </w:r>
          </w:p>
        </w:tc>
        <w:tc>
          <w:tcPr>
            <w:tcW w:w="1980" w:type="dxa"/>
            <w:vAlign w:val="center"/>
          </w:tcPr>
          <w:p w:rsidR="00450A2C" w:rsidRDefault="001D2F19">
            <w:pPr>
              <w:jc w:val="center"/>
            </w:pPr>
            <w:r>
              <w:rPr>
                <w:szCs w:val="21"/>
              </w:rPr>
              <w:t>农业银行</w:t>
            </w:r>
          </w:p>
        </w:tc>
        <w:tc>
          <w:tcPr>
            <w:tcW w:w="2880" w:type="dxa"/>
            <w:vAlign w:val="center"/>
          </w:tcPr>
          <w:p w:rsidR="00450A2C" w:rsidRDefault="001D2F19">
            <w:pPr>
              <w:jc w:val="right"/>
            </w:pPr>
            <w:r>
              <w:rPr>
                <w:szCs w:val="21"/>
              </w:rPr>
              <w:t>1,346,554.00</w:t>
            </w:r>
          </w:p>
        </w:tc>
        <w:tc>
          <w:tcPr>
            <w:tcW w:w="1692" w:type="dxa"/>
            <w:vAlign w:val="center"/>
          </w:tcPr>
          <w:p w:rsidR="00450A2C" w:rsidRDefault="001D2F19">
            <w:pPr>
              <w:jc w:val="right"/>
            </w:pPr>
            <w:r>
              <w:rPr>
                <w:szCs w:val="21"/>
              </w:rPr>
              <w:t>0.56</w:t>
            </w:r>
          </w:p>
        </w:tc>
      </w:tr>
      <w:tr w:rsidR="00450A2C">
        <w:tc>
          <w:tcPr>
            <w:tcW w:w="870" w:type="dxa"/>
            <w:vAlign w:val="center"/>
          </w:tcPr>
          <w:p w:rsidR="00450A2C" w:rsidRDefault="001D2F19">
            <w:pPr>
              <w:jc w:val="center"/>
            </w:pPr>
            <w:r>
              <w:rPr>
                <w:szCs w:val="21"/>
              </w:rPr>
              <w:t>6</w:t>
            </w:r>
          </w:p>
        </w:tc>
        <w:tc>
          <w:tcPr>
            <w:tcW w:w="1650" w:type="dxa"/>
            <w:vAlign w:val="center"/>
          </w:tcPr>
          <w:p w:rsidR="00450A2C" w:rsidRDefault="001D2F19">
            <w:pPr>
              <w:jc w:val="center"/>
            </w:pPr>
            <w:r>
              <w:rPr>
                <w:szCs w:val="21"/>
              </w:rPr>
              <w:t>600519</w:t>
            </w:r>
          </w:p>
        </w:tc>
        <w:tc>
          <w:tcPr>
            <w:tcW w:w="1980" w:type="dxa"/>
            <w:vAlign w:val="center"/>
          </w:tcPr>
          <w:p w:rsidR="00450A2C" w:rsidRDefault="001D2F19">
            <w:pPr>
              <w:jc w:val="center"/>
            </w:pPr>
            <w:r>
              <w:rPr>
                <w:szCs w:val="21"/>
              </w:rPr>
              <w:t>贵州茅台</w:t>
            </w:r>
          </w:p>
        </w:tc>
        <w:tc>
          <w:tcPr>
            <w:tcW w:w="2880" w:type="dxa"/>
            <w:vAlign w:val="center"/>
          </w:tcPr>
          <w:p w:rsidR="00450A2C" w:rsidRDefault="001D2F19">
            <w:pPr>
              <w:jc w:val="right"/>
            </w:pPr>
            <w:r>
              <w:rPr>
                <w:szCs w:val="21"/>
              </w:rPr>
              <w:t>1,306,559.00</w:t>
            </w:r>
          </w:p>
        </w:tc>
        <w:tc>
          <w:tcPr>
            <w:tcW w:w="1692" w:type="dxa"/>
            <w:vAlign w:val="center"/>
          </w:tcPr>
          <w:p w:rsidR="00450A2C" w:rsidRDefault="001D2F19">
            <w:pPr>
              <w:jc w:val="right"/>
            </w:pPr>
            <w:r>
              <w:rPr>
                <w:szCs w:val="21"/>
              </w:rPr>
              <w:t>0.55</w:t>
            </w:r>
          </w:p>
        </w:tc>
      </w:tr>
      <w:tr w:rsidR="00450A2C">
        <w:tc>
          <w:tcPr>
            <w:tcW w:w="870" w:type="dxa"/>
            <w:vAlign w:val="center"/>
          </w:tcPr>
          <w:p w:rsidR="00450A2C" w:rsidRDefault="001D2F19">
            <w:pPr>
              <w:jc w:val="center"/>
            </w:pPr>
            <w:r>
              <w:rPr>
                <w:szCs w:val="21"/>
              </w:rPr>
              <w:t>7</w:t>
            </w:r>
          </w:p>
        </w:tc>
        <w:tc>
          <w:tcPr>
            <w:tcW w:w="1650" w:type="dxa"/>
            <w:vAlign w:val="center"/>
          </w:tcPr>
          <w:p w:rsidR="00450A2C" w:rsidRDefault="001D2F19">
            <w:pPr>
              <w:jc w:val="center"/>
            </w:pPr>
            <w:r>
              <w:rPr>
                <w:szCs w:val="21"/>
              </w:rPr>
              <w:t>688126</w:t>
            </w:r>
          </w:p>
        </w:tc>
        <w:tc>
          <w:tcPr>
            <w:tcW w:w="1980" w:type="dxa"/>
            <w:vAlign w:val="center"/>
          </w:tcPr>
          <w:p w:rsidR="00450A2C" w:rsidRDefault="001D2F19">
            <w:pPr>
              <w:jc w:val="center"/>
            </w:pPr>
            <w:r>
              <w:rPr>
                <w:szCs w:val="21"/>
              </w:rPr>
              <w:t>沪硅产业</w:t>
            </w:r>
          </w:p>
        </w:tc>
        <w:tc>
          <w:tcPr>
            <w:tcW w:w="2880" w:type="dxa"/>
            <w:vAlign w:val="center"/>
          </w:tcPr>
          <w:p w:rsidR="00450A2C" w:rsidRDefault="001D2F19">
            <w:pPr>
              <w:jc w:val="right"/>
            </w:pPr>
            <w:r>
              <w:rPr>
                <w:szCs w:val="21"/>
              </w:rPr>
              <w:t>1,271,912.33</w:t>
            </w:r>
          </w:p>
        </w:tc>
        <w:tc>
          <w:tcPr>
            <w:tcW w:w="1692" w:type="dxa"/>
            <w:vAlign w:val="center"/>
          </w:tcPr>
          <w:p w:rsidR="00450A2C" w:rsidRDefault="001D2F19">
            <w:pPr>
              <w:jc w:val="right"/>
            </w:pPr>
            <w:r>
              <w:rPr>
                <w:szCs w:val="21"/>
              </w:rPr>
              <w:t>0.53</w:t>
            </w:r>
          </w:p>
        </w:tc>
      </w:tr>
      <w:tr w:rsidR="00450A2C">
        <w:tc>
          <w:tcPr>
            <w:tcW w:w="870" w:type="dxa"/>
            <w:vAlign w:val="center"/>
          </w:tcPr>
          <w:p w:rsidR="00450A2C" w:rsidRDefault="001D2F19">
            <w:pPr>
              <w:jc w:val="center"/>
            </w:pPr>
            <w:r>
              <w:rPr>
                <w:szCs w:val="21"/>
              </w:rPr>
              <w:t>8</w:t>
            </w:r>
          </w:p>
        </w:tc>
        <w:tc>
          <w:tcPr>
            <w:tcW w:w="1650" w:type="dxa"/>
            <w:vAlign w:val="center"/>
          </w:tcPr>
          <w:p w:rsidR="00450A2C" w:rsidRDefault="001D2F19">
            <w:pPr>
              <w:jc w:val="center"/>
            </w:pPr>
            <w:r>
              <w:rPr>
                <w:szCs w:val="21"/>
              </w:rPr>
              <w:t>601916</w:t>
            </w:r>
          </w:p>
        </w:tc>
        <w:tc>
          <w:tcPr>
            <w:tcW w:w="1980" w:type="dxa"/>
            <w:vAlign w:val="center"/>
          </w:tcPr>
          <w:p w:rsidR="00450A2C" w:rsidRDefault="001D2F19">
            <w:pPr>
              <w:jc w:val="center"/>
            </w:pPr>
            <w:r>
              <w:rPr>
                <w:szCs w:val="21"/>
              </w:rPr>
              <w:t>浙商银行</w:t>
            </w:r>
          </w:p>
        </w:tc>
        <w:tc>
          <w:tcPr>
            <w:tcW w:w="2880" w:type="dxa"/>
            <w:vAlign w:val="center"/>
          </w:tcPr>
          <w:p w:rsidR="00450A2C" w:rsidRDefault="001D2F19">
            <w:pPr>
              <w:jc w:val="right"/>
            </w:pPr>
            <w:r>
              <w:rPr>
                <w:szCs w:val="21"/>
              </w:rPr>
              <w:t>1,136,481.70</w:t>
            </w:r>
          </w:p>
        </w:tc>
        <w:tc>
          <w:tcPr>
            <w:tcW w:w="1692" w:type="dxa"/>
            <w:vAlign w:val="center"/>
          </w:tcPr>
          <w:p w:rsidR="00450A2C" w:rsidRDefault="001D2F19">
            <w:pPr>
              <w:jc w:val="right"/>
            </w:pPr>
            <w:r>
              <w:rPr>
                <w:szCs w:val="21"/>
              </w:rPr>
              <w:t>0.47</w:t>
            </w:r>
          </w:p>
        </w:tc>
      </w:tr>
      <w:tr w:rsidR="00450A2C">
        <w:tc>
          <w:tcPr>
            <w:tcW w:w="870" w:type="dxa"/>
            <w:vAlign w:val="center"/>
          </w:tcPr>
          <w:p w:rsidR="00450A2C" w:rsidRDefault="001D2F19">
            <w:pPr>
              <w:jc w:val="center"/>
            </w:pPr>
            <w:r>
              <w:rPr>
                <w:szCs w:val="21"/>
              </w:rPr>
              <w:t>9</w:t>
            </w:r>
          </w:p>
        </w:tc>
        <w:tc>
          <w:tcPr>
            <w:tcW w:w="1650" w:type="dxa"/>
            <w:vAlign w:val="center"/>
          </w:tcPr>
          <w:p w:rsidR="00450A2C" w:rsidRDefault="001D2F19">
            <w:pPr>
              <w:jc w:val="center"/>
            </w:pPr>
            <w:r>
              <w:rPr>
                <w:szCs w:val="21"/>
              </w:rPr>
              <w:t>600340</w:t>
            </w:r>
          </w:p>
        </w:tc>
        <w:tc>
          <w:tcPr>
            <w:tcW w:w="1980" w:type="dxa"/>
            <w:vAlign w:val="center"/>
          </w:tcPr>
          <w:p w:rsidR="00450A2C" w:rsidRDefault="001D2F19">
            <w:pPr>
              <w:jc w:val="center"/>
            </w:pPr>
            <w:r>
              <w:rPr>
                <w:szCs w:val="21"/>
              </w:rPr>
              <w:t>华夏幸福</w:t>
            </w:r>
          </w:p>
        </w:tc>
        <w:tc>
          <w:tcPr>
            <w:tcW w:w="2880" w:type="dxa"/>
            <w:vAlign w:val="center"/>
          </w:tcPr>
          <w:p w:rsidR="00450A2C" w:rsidRDefault="001D2F19">
            <w:pPr>
              <w:jc w:val="right"/>
            </w:pPr>
            <w:r>
              <w:rPr>
                <w:szCs w:val="21"/>
              </w:rPr>
              <w:t>1,089,222.00</w:t>
            </w:r>
          </w:p>
        </w:tc>
        <w:tc>
          <w:tcPr>
            <w:tcW w:w="1692" w:type="dxa"/>
            <w:vAlign w:val="center"/>
          </w:tcPr>
          <w:p w:rsidR="00450A2C" w:rsidRDefault="001D2F19">
            <w:pPr>
              <w:jc w:val="right"/>
            </w:pPr>
            <w:r>
              <w:rPr>
                <w:szCs w:val="21"/>
              </w:rPr>
              <w:t>0.46</w:t>
            </w:r>
          </w:p>
        </w:tc>
      </w:tr>
      <w:tr w:rsidR="00450A2C">
        <w:tc>
          <w:tcPr>
            <w:tcW w:w="870" w:type="dxa"/>
            <w:vAlign w:val="center"/>
          </w:tcPr>
          <w:p w:rsidR="00450A2C" w:rsidRDefault="001D2F19">
            <w:pPr>
              <w:jc w:val="center"/>
            </w:pPr>
            <w:r>
              <w:rPr>
                <w:szCs w:val="21"/>
              </w:rPr>
              <w:t>10</w:t>
            </w:r>
          </w:p>
        </w:tc>
        <w:tc>
          <w:tcPr>
            <w:tcW w:w="1650" w:type="dxa"/>
            <w:vAlign w:val="center"/>
          </w:tcPr>
          <w:p w:rsidR="00450A2C" w:rsidRDefault="001D2F19">
            <w:pPr>
              <w:jc w:val="center"/>
            </w:pPr>
            <w:r>
              <w:rPr>
                <w:szCs w:val="21"/>
              </w:rPr>
              <w:t>600016</w:t>
            </w:r>
          </w:p>
        </w:tc>
        <w:tc>
          <w:tcPr>
            <w:tcW w:w="1980" w:type="dxa"/>
            <w:vAlign w:val="center"/>
          </w:tcPr>
          <w:p w:rsidR="00450A2C" w:rsidRDefault="001D2F19">
            <w:pPr>
              <w:jc w:val="center"/>
            </w:pPr>
            <w:r>
              <w:rPr>
                <w:szCs w:val="21"/>
              </w:rPr>
              <w:t>民生银行</w:t>
            </w:r>
          </w:p>
        </w:tc>
        <w:tc>
          <w:tcPr>
            <w:tcW w:w="2880" w:type="dxa"/>
            <w:vAlign w:val="center"/>
          </w:tcPr>
          <w:p w:rsidR="00450A2C" w:rsidRDefault="001D2F19">
            <w:pPr>
              <w:jc w:val="right"/>
            </w:pPr>
            <w:r>
              <w:rPr>
                <w:szCs w:val="21"/>
              </w:rPr>
              <w:t>858,992.00</w:t>
            </w:r>
          </w:p>
        </w:tc>
        <w:tc>
          <w:tcPr>
            <w:tcW w:w="1692" w:type="dxa"/>
            <w:vAlign w:val="center"/>
          </w:tcPr>
          <w:p w:rsidR="00450A2C" w:rsidRDefault="001D2F19">
            <w:pPr>
              <w:jc w:val="right"/>
            </w:pPr>
            <w:r>
              <w:rPr>
                <w:szCs w:val="21"/>
              </w:rPr>
              <w:t>0.36</w:t>
            </w:r>
          </w:p>
        </w:tc>
      </w:tr>
      <w:tr w:rsidR="00450A2C">
        <w:tc>
          <w:tcPr>
            <w:tcW w:w="870" w:type="dxa"/>
            <w:vAlign w:val="center"/>
          </w:tcPr>
          <w:p w:rsidR="00450A2C" w:rsidRDefault="001D2F19">
            <w:pPr>
              <w:jc w:val="center"/>
            </w:pPr>
            <w:r>
              <w:rPr>
                <w:szCs w:val="21"/>
              </w:rPr>
              <w:t>11</w:t>
            </w:r>
          </w:p>
        </w:tc>
        <w:tc>
          <w:tcPr>
            <w:tcW w:w="1650" w:type="dxa"/>
            <w:vAlign w:val="center"/>
          </w:tcPr>
          <w:p w:rsidR="00450A2C" w:rsidRDefault="001D2F19">
            <w:pPr>
              <w:jc w:val="center"/>
            </w:pPr>
            <w:r>
              <w:rPr>
                <w:szCs w:val="21"/>
              </w:rPr>
              <w:t>688266</w:t>
            </w:r>
          </w:p>
        </w:tc>
        <w:tc>
          <w:tcPr>
            <w:tcW w:w="1980" w:type="dxa"/>
            <w:vAlign w:val="center"/>
          </w:tcPr>
          <w:p w:rsidR="00450A2C" w:rsidRDefault="001D2F19">
            <w:pPr>
              <w:jc w:val="center"/>
            </w:pPr>
            <w:r>
              <w:rPr>
                <w:szCs w:val="21"/>
              </w:rPr>
              <w:t>泽璟制药</w:t>
            </w:r>
          </w:p>
        </w:tc>
        <w:tc>
          <w:tcPr>
            <w:tcW w:w="2880" w:type="dxa"/>
            <w:vAlign w:val="center"/>
          </w:tcPr>
          <w:p w:rsidR="00450A2C" w:rsidRDefault="001D2F19">
            <w:pPr>
              <w:jc w:val="right"/>
            </w:pPr>
            <w:r>
              <w:rPr>
                <w:szCs w:val="21"/>
              </w:rPr>
              <w:t>828,320.93</w:t>
            </w:r>
          </w:p>
        </w:tc>
        <w:tc>
          <w:tcPr>
            <w:tcW w:w="1692" w:type="dxa"/>
            <w:vAlign w:val="center"/>
          </w:tcPr>
          <w:p w:rsidR="00450A2C" w:rsidRDefault="001D2F19">
            <w:pPr>
              <w:jc w:val="right"/>
            </w:pPr>
            <w:r>
              <w:rPr>
                <w:szCs w:val="21"/>
              </w:rPr>
              <w:t>0.35</w:t>
            </w:r>
          </w:p>
        </w:tc>
      </w:tr>
      <w:tr w:rsidR="00450A2C">
        <w:tc>
          <w:tcPr>
            <w:tcW w:w="870" w:type="dxa"/>
            <w:vAlign w:val="center"/>
          </w:tcPr>
          <w:p w:rsidR="00450A2C" w:rsidRDefault="001D2F19">
            <w:pPr>
              <w:jc w:val="center"/>
            </w:pPr>
            <w:r>
              <w:rPr>
                <w:szCs w:val="21"/>
              </w:rPr>
              <w:t>12</w:t>
            </w:r>
          </w:p>
        </w:tc>
        <w:tc>
          <w:tcPr>
            <w:tcW w:w="1650" w:type="dxa"/>
            <w:vAlign w:val="center"/>
          </w:tcPr>
          <w:p w:rsidR="00450A2C" w:rsidRDefault="001D2F19">
            <w:pPr>
              <w:jc w:val="center"/>
            </w:pPr>
            <w:r>
              <w:rPr>
                <w:szCs w:val="21"/>
              </w:rPr>
              <w:t>601111</w:t>
            </w:r>
          </w:p>
        </w:tc>
        <w:tc>
          <w:tcPr>
            <w:tcW w:w="1980" w:type="dxa"/>
            <w:vAlign w:val="center"/>
          </w:tcPr>
          <w:p w:rsidR="00450A2C" w:rsidRDefault="001D2F19">
            <w:pPr>
              <w:jc w:val="center"/>
            </w:pPr>
            <w:r>
              <w:rPr>
                <w:szCs w:val="21"/>
              </w:rPr>
              <w:t>中国国航</w:t>
            </w:r>
          </w:p>
        </w:tc>
        <w:tc>
          <w:tcPr>
            <w:tcW w:w="2880" w:type="dxa"/>
            <w:vAlign w:val="center"/>
          </w:tcPr>
          <w:p w:rsidR="00450A2C" w:rsidRDefault="001D2F19">
            <w:pPr>
              <w:jc w:val="right"/>
            </w:pPr>
            <w:r>
              <w:rPr>
                <w:szCs w:val="21"/>
              </w:rPr>
              <w:t>823,669.00</w:t>
            </w:r>
          </w:p>
        </w:tc>
        <w:tc>
          <w:tcPr>
            <w:tcW w:w="1692" w:type="dxa"/>
            <w:vAlign w:val="center"/>
          </w:tcPr>
          <w:p w:rsidR="00450A2C" w:rsidRDefault="001D2F19">
            <w:pPr>
              <w:jc w:val="right"/>
            </w:pPr>
            <w:r>
              <w:rPr>
                <w:szCs w:val="21"/>
              </w:rPr>
              <w:t>0.34</w:t>
            </w:r>
          </w:p>
        </w:tc>
      </w:tr>
      <w:tr w:rsidR="00450A2C">
        <w:tc>
          <w:tcPr>
            <w:tcW w:w="870" w:type="dxa"/>
            <w:vAlign w:val="center"/>
          </w:tcPr>
          <w:p w:rsidR="00450A2C" w:rsidRDefault="001D2F19">
            <w:pPr>
              <w:jc w:val="center"/>
            </w:pPr>
            <w:r>
              <w:rPr>
                <w:szCs w:val="21"/>
              </w:rPr>
              <w:t>13</w:t>
            </w:r>
          </w:p>
        </w:tc>
        <w:tc>
          <w:tcPr>
            <w:tcW w:w="1650" w:type="dxa"/>
            <w:vAlign w:val="center"/>
          </w:tcPr>
          <w:p w:rsidR="00450A2C" w:rsidRDefault="001D2F19">
            <w:pPr>
              <w:jc w:val="center"/>
            </w:pPr>
            <w:r>
              <w:rPr>
                <w:szCs w:val="21"/>
              </w:rPr>
              <w:t>688396</w:t>
            </w:r>
          </w:p>
        </w:tc>
        <w:tc>
          <w:tcPr>
            <w:tcW w:w="1980" w:type="dxa"/>
            <w:vAlign w:val="center"/>
          </w:tcPr>
          <w:p w:rsidR="00450A2C" w:rsidRDefault="001D2F19">
            <w:pPr>
              <w:jc w:val="center"/>
            </w:pPr>
            <w:r>
              <w:rPr>
                <w:szCs w:val="21"/>
              </w:rPr>
              <w:t>华润微</w:t>
            </w:r>
          </w:p>
        </w:tc>
        <w:tc>
          <w:tcPr>
            <w:tcW w:w="2880" w:type="dxa"/>
            <w:vAlign w:val="center"/>
          </w:tcPr>
          <w:p w:rsidR="00450A2C" w:rsidRDefault="001D2F19">
            <w:pPr>
              <w:jc w:val="right"/>
            </w:pPr>
            <w:r>
              <w:rPr>
                <w:szCs w:val="21"/>
              </w:rPr>
              <w:t>786,290.12</w:t>
            </w:r>
          </w:p>
        </w:tc>
        <w:tc>
          <w:tcPr>
            <w:tcW w:w="1692" w:type="dxa"/>
            <w:vAlign w:val="center"/>
          </w:tcPr>
          <w:p w:rsidR="00450A2C" w:rsidRDefault="001D2F19">
            <w:pPr>
              <w:jc w:val="right"/>
            </w:pPr>
            <w:r>
              <w:rPr>
                <w:szCs w:val="21"/>
              </w:rPr>
              <w:t>0.33</w:t>
            </w:r>
          </w:p>
        </w:tc>
      </w:tr>
      <w:tr w:rsidR="00450A2C">
        <w:tc>
          <w:tcPr>
            <w:tcW w:w="870" w:type="dxa"/>
            <w:vAlign w:val="center"/>
          </w:tcPr>
          <w:p w:rsidR="00450A2C" w:rsidRDefault="001D2F19">
            <w:pPr>
              <w:jc w:val="center"/>
            </w:pPr>
            <w:r>
              <w:rPr>
                <w:szCs w:val="21"/>
              </w:rPr>
              <w:t>14</w:t>
            </w:r>
          </w:p>
        </w:tc>
        <w:tc>
          <w:tcPr>
            <w:tcW w:w="1650" w:type="dxa"/>
            <w:vAlign w:val="center"/>
          </w:tcPr>
          <w:p w:rsidR="00450A2C" w:rsidRDefault="001D2F19">
            <w:pPr>
              <w:jc w:val="center"/>
            </w:pPr>
            <w:r>
              <w:rPr>
                <w:szCs w:val="21"/>
              </w:rPr>
              <w:t>688158</w:t>
            </w:r>
          </w:p>
        </w:tc>
        <w:tc>
          <w:tcPr>
            <w:tcW w:w="1980" w:type="dxa"/>
            <w:vAlign w:val="center"/>
          </w:tcPr>
          <w:p w:rsidR="00450A2C" w:rsidRDefault="001D2F19">
            <w:pPr>
              <w:jc w:val="center"/>
            </w:pPr>
            <w:r>
              <w:rPr>
                <w:szCs w:val="21"/>
              </w:rPr>
              <w:t>优刻得</w:t>
            </w:r>
          </w:p>
        </w:tc>
        <w:tc>
          <w:tcPr>
            <w:tcW w:w="2880" w:type="dxa"/>
            <w:vAlign w:val="center"/>
          </w:tcPr>
          <w:p w:rsidR="00450A2C" w:rsidRDefault="001D2F19">
            <w:pPr>
              <w:jc w:val="right"/>
            </w:pPr>
            <w:r>
              <w:rPr>
                <w:szCs w:val="21"/>
              </w:rPr>
              <w:t>638,026.56</w:t>
            </w:r>
          </w:p>
        </w:tc>
        <w:tc>
          <w:tcPr>
            <w:tcW w:w="1692" w:type="dxa"/>
            <w:vAlign w:val="center"/>
          </w:tcPr>
          <w:p w:rsidR="00450A2C" w:rsidRDefault="001D2F19">
            <w:pPr>
              <w:jc w:val="right"/>
            </w:pPr>
            <w:r>
              <w:rPr>
                <w:szCs w:val="21"/>
              </w:rPr>
              <w:t>0.27</w:t>
            </w:r>
          </w:p>
        </w:tc>
      </w:tr>
      <w:tr w:rsidR="00450A2C">
        <w:tc>
          <w:tcPr>
            <w:tcW w:w="870" w:type="dxa"/>
            <w:vAlign w:val="center"/>
          </w:tcPr>
          <w:p w:rsidR="00450A2C" w:rsidRDefault="001D2F19">
            <w:pPr>
              <w:jc w:val="center"/>
            </w:pPr>
            <w:r>
              <w:rPr>
                <w:szCs w:val="21"/>
              </w:rPr>
              <w:t>15</w:t>
            </w:r>
          </w:p>
        </w:tc>
        <w:tc>
          <w:tcPr>
            <w:tcW w:w="1650" w:type="dxa"/>
            <w:vAlign w:val="center"/>
          </w:tcPr>
          <w:p w:rsidR="00450A2C" w:rsidRDefault="001D2F19">
            <w:pPr>
              <w:jc w:val="center"/>
            </w:pPr>
            <w:r>
              <w:rPr>
                <w:szCs w:val="21"/>
              </w:rPr>
              <w:t>688520</w:t>
            </w:r>
          </w:p>
        </w:tc>
        <w:tc>
          <w:tcPr>
            <w:tcW w:w="1980" w:type="dxa"/>
            <w:vAlign w:val="center"/>
          </w:tcPr>
          <w:p w:rsidR="00450A2C" w:rsidRDefault="001D2F19">
            <w:pPr>
              <w:jc w:val="center"/>
            </w:pPr>
            <w:r>
              <w:rPr>
                <w:szCs w:val="21"/>
              </w:rPr>
              <w:t>神州细胞</w:t>
            </w:r>
          </w:p>
        </w:tc>
        <w:tc>
          <w:tcPr>
            <w:tcW w:w="2880" w:type="dxa"/>
            <w:vAlign w:val="center"/>
          </w:tcPr>
          <w:p w:rsidR="00450A2C" w:rsidRDefault="001D2F19">
            <w:pPr>
              <w:jc w:val="right"/>
            </w:pPr>
            <w:r>
              <w:rPr>
                <w:szCs w:val="21"/>
              </w:rPr>
              <w:t>576,543.21</w:t>
            </w:r>
          </w:p>
        </w:tc>
        <w:tc>
          <w:tcPr>
            <w:tcW w:w="1692" w:type="dxa"/>
            <w:vAlign w:val="center"/>
          </w:tcPr>
          <w:p w:rsidR="00450A2C" w:rsidRDefault="001D2F19">
            <w:pPr>
              <w:jc w:val="right"/>
            </w:pPr>
            <w:r>
              <w:rPr>
                <w:szCs w:val="21"/>
              </w:rPr>
              <w:t>0.24</w:t>
            </w:r>
          </w:p>
        </w:tc>
      </w:tr>
      <w:tr w:rsidR="00450A2C">
        <w:tc>
          <w:tcPr>
            <w:tcW w:w="870" w:type="dxa"/>
            <w:vAlign w:val="center"/>
          </w:tcPr>
          <w:p w:rsidR="00450A2C" w:rsidRDefault="001D2F19">
            <w:pPr>
              <w:jc w:val="center"/>
            </w:pPr>
            <w:r>
              <w:rPr>
                <w:szCs w:val="21"/>
              </w:rPr>
              <w:t>16</w:t>
            </w:r>
          </w:p>
        </w:tc>
        <w:tc>
          <w:tcPr>
            <w:tcW w:w="1650" w:type="dxa"/>
            <w:vAlign w:val="center"/>
          </w:tcPr>
          <w:p w:rsidR="00450A2C" w:rsidRDefault="001D2F19">
            <w:pPr>
              <w:jc w:val="center"/>
            </w:pPr>
            <w:r>
              <w:rPr>
                <w:szCs w:val="21"/>
              </w:rPr>
              <w:t>688598</w:t>
            </w:r>
          </w:p>
        </w:tc>
        <w:tc>
          <w:tcPr>
            <w:tcW w:w="1980" w:type="dxa"/>
            <w:vAlign w:val="center"/>
          </w:tcPr>
          <w:p w:rsidR="00450A2C" w:rsidRDefault="001D2F19">
            <w:pPr>
              <w:jc w:val="center"/>
            </w:pPr>
            <w:r>
              <w:rPr>
                <w:szCs w:val="21"/>
              </w:rPr>
              <w:t>金博股份</w:t>
            </w:r>
          </w:p>
        </w:tc>
        <w:tc>
          <w:tcPr>
            <w:tcW w:w="2880" w:type="dxa"/>
            <w:vAlign w:val="center"/>
          </w:tcPr>
          <w:p w:rsidR="00450A2C" w:rsidRDefault="001D2F19">
            <w:pPr>
              <w:jc w:val="right"/>
            </w:pPr>
            <w:r>
              <w:rPr>
                <w:szCs w:val="21"/>
              </w:rPr>
              <w:t>570,784.55</w:t>
            </w:r>
          </w:p>
        </w:tc>
        <w:tc>
          <w:tcPr>
            <w:tcW w:w="1692" w:type="dxa"/>
            <w:vAlign w:val="center"/>
          </w:tcPr>
          <w:p w:rsidR="00450A2C" w:rsidRDefault="001D2F19">
            <w:pPr>
              <w:jc w:val="right"/>
            </w:pPr>
            <w:r>
              <w:rPr>
                <w:szCs w:val="21"/>
              </w:rPr>
              <w:t>0.24</w:t>
            </w:r>
          </w:p>
        </w:tc>
      </w:tr>
      <w:tr w:rsidR="00450A2C">
        <w:tc>
          <w:tcPr>
            <w:tcW w:w="870" w:type="dxa"/>
            <w:vAlign w:val="center"/>
          </w:tcPr>
          <w:p w:rsidR="00450A2C" w:rsidRDefault="001D2F19">
            <w:pPr>
              <w:jc w:val="center"/>
            </w:pPr>
            <w:r>
              <w:rPr>
                <w:szCs w:val="21"/>
              </w:rPr>
              <w:t>17</w:t>
            </w:r>
          </w:p>
        </w:tc>
        <w:tc>
          <w:tcPr>
            <w:tcW w:w="1650" w:type="dxa"/>
            <w:vAlign w:val="center"/>
          </w:tcPr>
          <w:p w:rsidR="00450A2C" w:rsidRDefault="001D2F19">
            <w:pPr>
              <w:jc w:val="center"/>
            </w:pPr>
            <w:r>
              <w:rPr>
                <w:szCs w:val="21"/>
              </w:rPr>
              <w:t>688106</w:t>
            </w:r>
          </w:p>
        </w:tc>
        <w:tc>
          <w:tcPr>
            <w:tcW w:w="1980" w:type="dxa"/>
            <w:vAlign w:val="center"/>
          </w:tcPr>
          <w:p w:rsidR="00450A2C" w:rsidRDefault="001D2F19">
            <w:pPr>
              <w:jc w:val="center"/>
            </w:pPr>
            <w:r>
              <w:rPr>
                <w:szCs w:val="21"/>
              </w:rPr>
              <w:t>金宏气体</w:t>
            </w:r>
          </w:p>
        </w:tc>
        <w:tc>
          <w:tcPr>
            <w:tcW w:w="2880" w:type="dxa"/>
            <w:vAlign w:val="center"/>
          </w:tcPr>
          <w:p w:rsidR="00450A2C" w:rsidRDefault="001D2F19">
            <w:pPr>
              <w:jc w:val="right"/>
            </w:pPr>
            <w:r>
              <w:rPr>
                <w:szCs w:val="21"/>
              </w:rPr>
              <w:t>529,712.84</w:t>
            </w:r>
          </w:p>
        </w:tc>
        <w:tc>
          <w:tcPr>
            <w:tcW w:w="1692" w:type="dxa"/>
            <w:vAlign w:val="center"/>
          </w:tcPr>
          <w:p w:rsidR="00450A2C" w:rsidRDefault="001D2F19">
            <w:pPr>
              <w:jc w:val="right"/>
            </w:pPr>
            <w:r>
              <w:rPr>
                <w:szCs w:val="21"/>
              </w:rPr>
              <w:t>0.22</w:t>
            </w:r>
          </w:p>
        </w:tc>
      </w:tr>
      <w:tr w:rsidR="00450A2C">
        <w:tc>
          <w:tcPr>
            <w:tcW w:w="870" w:type="dxa"/>
            <w:vAlign w:val="center"/>
          </w:tcPr>
          <w:p w:rsidR="00450A2C" w:rsidRDefault="001D2F19">
            <w:pPr>
              <w:jc w:val="center"/>
            </w:pPr>
            <w:r>
              <w:rPr>
                <w:szCs w:val="21"/>
              </w:rPr>
              <w:t>18</w:t>
            </w:r>
          </w:p>
        </w:tc>
        <w:tc>
          <w:tcPr>
            <w:tcW w:w="1650" w:type="dxa"/>
            <w:vAlign w:val="center"/>
          </w:tcPr>
          <w:p w:rsidR="00450A2C" w:rsidRDefault="001D2F19">
            <w:pPr>
              <w:jc w:val="center"/>
            </w:pPr>
            <w:r>
              <w:rPr>
                <w:szCs w:val="21"/>
              </w:rPr>
              <w:t>688599</w:t>
            </w:r>
          </w:p>
        </w:tc>
        <w:tc>
          <w:tcPr>
            <w:tcW w:w="1980" w:type="dxa"/>
            <w:vAlign w:val="center"/>
          </w:tcPr>
          <w:p w:rsidR="00450A2C" w:rsidRDefault="001D2F19">
            <w:pPr>
              <w:jc w:val="center"/>
            </w:pPr>
            <w:r>
              <w:rPr>
                <w:szCs w:val="21"/>
              </w:rPr>
              <w:t>天合光能</w:t>
            </w:r>
          </w:p>
        </w:tc>
        <w:tc>
          <w:tcPr>
            <w:tcW w:w="2880" w:type="dxa"/>
            <w:vAlign w:val="center"/>
          </w:tcPr>
          <w:p w:rsidR="00450A2C" w:rsidRDefault="001D2F19">
            <w:pPr>
              <w:jc w:val="right"/>
            </w:pPr>
            <w:r>
              <w:rPr>
                <w:szCs w:val="21"/>
              </w:rPr>
              <w:t>527,244.87</w:t>
            </w:r>
          </w:p>
        </w:tc>
        <w:tc>
          <w:tcPr>
            <w:tcW w:w="1692" w:type="dxa"/>
            <w:vAlign w:val="center"/>
          </w:tcPr>
          <w:p w:rsidR="00450A2C" w:rsidRDefault="001D2F19">
            <w:pPr>
              <w:jc w:val="right"/>
            </w:pPr>
            <w:r>
              <w:rPr>
                <w:szCs w:val="21"/>
              </w:rPr>
              <w:t>0.22</w:t>
            </w:r>
          </w:p>
        </w:tc>
      </w:tr>
      <w:tr w:rsidR="00450A2C">
        <w:tc>
          <w:tcPr>
            <w:tcW w:w="870" w:type="dxa"/>
            <w:vAlign w:val="center"/>
          </w:tcPr>
          <w:p w:rsidR="00450A2C" w:rsidRDefault="001D2F19">
            <w:pPr>
              <w:jc w:val="center"/>
            </w:pPr>
            <w:r>
              <w:rPr>
                <w:szCs w:val="21"/>
              </w:rPr>
              <w:t>19</w:t>
            </w:r>
          </w:p>
        </w:tc>
        <w:tc>
          <w:tcPr>
            <w:tcW w:w="1650" w:type="dxa"/>
            <w:vAlign w:val="center"/>
          </w:tcPr>
          <w:p w:rsidR="00450A2C" w:rsidRDefault="001D2F19">
            <w:pPr>
              <w:jc w:val="center"/>
            </w:pPr>
            <w:r>
              <w:rPr>
                <w:szCs w:val="21"/>
              </w:rPr>
              <w:t>688298</w:t>
            </w:r>
          </w:p>
        </w:tc>
        <w:tc>
          <w:tcPr>
            <w:tcW w:w="1980" w:type="dxa"/>
            <w:vAlign w:val="center"/>
          </w:tcPr>
          <w:p w:rsidR="00450A2C" w:rsidRDefault="001D2F19">
            <w:pPr>
              <w:jc w:val="center"/>
            </w:pPr>
            <w:r>
              <w:rPr>
                <w:szCs w:val="21"/>
              </w:rPr>
              <w:t>东方生物</w:t>
            </w:r>
          </w:p>
        </w:tc>
        <w:tc>
          <w:tcPr>
            <w:tcW w:w="2880" w:type="dxa"/>
            <w:vAlign w:val="center"/>
          </w:tcPr>
          <w:p w:rsidR="00450A2C" w:rsidRDefault="001D2F19">
            <w:pPr>
              <w:jc w:val="right"/>
            </w:pPr>
            <w:r>
              <w:rPr>
                <w:szCs w:val="21"/>
              </w:rPr>
              <w:t>502,896.00</w:t>
            </w:r>
          </w:p>
        </w:tc>
        <w:tc>
          <w:tcPr>
            <w:tcW w:w="1692" w:type="dxa"/>
            <w:vAlign w:val="center"/>
          </w:tcPr>
          <w:p w:rsidR="00450A2C" w:rsidRDefault="001D2F19">
            <w:pPr>
              <w:jc w:val="right"/>
            </w:pPr>
            <w:r>
              <w:rPr>
                <w:szCs w:val="21"/>
              </w:rPr>
              <w:t>0.21</w:t>
            </w:r>
          </w:p>
        </w:tc>
      </w:tr>
      <w:tr w:rsidR="00450A2C">
        <w:tc>
          <w:tcPr>
            <w:tcW w:w="870" w:type="dxa"/>
            <w:vAlign w:val="center"/>
          </w:tcPr>
          <w:p w:rsidR="00450A2C" w:rsidRDefault="001D2F19">
            <w:pPr>
              <w:jc w:val="center"/>
            </w:pPr>
            <w:r>
              <w:rPr>
                <w:szCs w:val="21"/>
              </w:rPr>
              <w:t>20</w:t>
            </w:r>
          </w:p>
        </w:tc>
        <w:tc>
          <w:tcPr>
            <w:tcW w:w="1650" w:type="dxa"/>
            <w:vAlign w:val="center"/>
          </w:tcPr>
          <w:p w:rsidR="00450A2C" w:rsidRDefault="001D2F19">
            <w:pPr>
              <w:jc w:val="center"/>
            </w:pPr>
            <w:r>
              <w:rPr>
                <w:szCs w:val="21"/>
              </w:rPr>
              <w:t>601601</w:t>
            </w:r>
          </w:p>
        </w:tc>
        <w:tc>
          <w:tcPr>
            <w:tcW w:w="1980" w:type="dxa"/>
            <w:vAlign w:val="center"/>
          </w:tcPr>
          <w:p w:rsidR="00450A2C" w:rsidRDefault="001D2F19">
            <w:pPr>
              <w:jc w:val="center"/>
            </w:pPr>
            <w:r>
              <w:rPr>
                <w:szCs w:val="21"/>
              </w:rPr>
              <w:t>中国太保</w:t>
            </w:r>
          </w:p>
        </w:tc>
        <w:tc>
          <w:tcPr>
            <w:tcW w:w="2880" w:type="dxa"/>
            <w:vAlign w:val="center"/>
          </w:tcPr>
          <w:p w:rsidR="00450A2C" w:rsidRDefault="001D2F19">
            <w:pPr>
              <w:jc w:val="right"/>
            </w:pPr>
            <w:r>
              <w:rPr>
                <w:szCs w:val="21"/>
              </w:rPr>
              <w:t>500,766.00</w:t>
            </w:r>
          </w:p>
        </w:tc>
        <w:tc>
          <w:tcPr>
            <w:tcW w:w="1692" w:type="dxa"/>
            <w:vAlign w:val="center"/>
          </w:tcPr>
          <w:p w:rsidR="00450A2C" w:rsidRDefault="001D2F19">
            <w:pPr>
              <w:jc w:val="right"/>
            </w:pPr>
            <w:r>
              <w:rPr>
                <w:szCs w:val="21"/>
              </w:rPr>
              <w:t>0.21</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注：卖出金额按买卖成交金额（成交单价乘以成交数量）填列，不考虑相关交易费用。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7.4.3 </w:t>
      </w:r>
      <w:r w:rsidRPr="00936490">
        <w:rPr>
          <w:rFonts w:ascii="宋体" w:hAnsi="宋体" w:hint="eastAsia"/>
          <w:b/>
          <w:bCs/>
          <w:color w:val="000000"/>
          <w:szCs w:val="21"/>
        </w:rPr>
        <w:t>买入股票的成本总额及卖出股票的收入总额</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买入股票</w:t>
            </w:r>
            <w:r w:rsidRPr="00224952">
              <w:rPr>
                <w:rFonts w:hint="eastAsia"/>
                <w:color w:val="000000"/>
                <w:szCs w:val="21"/>
              </w:rPr>
              <w:t>成本（成交）总额</w:t>
            </w:r>
          </w:p>
        </w:tc>
        <w:tc>
          <w:tcPr>
            <w:tcW w:w="4572" w:type="dxa"/>
            <w:vAlign w:val="center"/>
          </w:tcPr>
          <w:p w:rsidR="00753756" w:rsidRPr="00224952" w:rsidRDefault="00753756" w:rsidP="0070173B">
            <w:pPr>
              <w:wordWrap w:val="0"/>
              <w:jc w:val="right"/>
              <w:rPr>
                <w:szCs w:val="21"/>
              </w:rPr>
            </w:pPr>
            <w:r w:rsidRPr="00224952">
              <w:rPr>
                <w:szCs w:val="21"/>
              </w:rPr>
              <w:t>58,146,422.27</w:t>
            </w:r>
          </w:p>
        </w:tc>
      </w:tr>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卖出股票</w:t>
            </w:r>
            <w:r w:rsidRPr="00224952">
              <w:rPr>
                <w:rFonts w:hint="eastAsia"/>
                <w:color w:val="000000"/>
                <w:szCs w:val="21"/>
              </w:rPr>
              <w:t>收入（成交）总额</w:t>
            </w:r>
          </w:p>
        </w:tc>
        <w:tc>
          <w:tcPr>
            <w:tcW w:w="4572" w:type="dxa"/>
            <w:vAlign w:val="center"/>
          </w:tcPr>
          <w:p w:rsidR="00753756" w:rsidRPr="00224952" w:rsidRDefault="00753756" w:rsidP="0070173B">
            <w:pPr>
              <w:jc w:val="right"/>
              <w:rPr>
                <w:szCs w:val="21"/>
              </w:rPr>
            </w:pPr>
            <w:r w:rsidRPr="00224952">
              <w:rPr>
                <w:szCs w:val="21"/>
              </w:rPr>
              <w:t>32,050,316.63</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w:t>
      </w:r>
      <w:r w:rsidRPr="00224952">
        <w:rPr>
          <w:kern w:val="0"/>
          <w:szCs w:val="21"/>
        </w:rPr>
        <w:t>“</w:t>
      </w:r>
      <w:r w:rsidRPr="00224952">
        <w:rPr>
          <w:kern w:val="0"/>
          <w:szCs w:val="21"/>
        </w:rPr>
        <w:t>买入股票成本</w:t>
      </w:r>
      <w:r w:rsidRPr="00224952">
        <w:rPr>
          <w:kern w:val="0"/>
          <w:szCs w:val="21"/>
        </w:rPr>
        <w:t>”</w:t>
      </w:r>
      <w:r w:rsidRPr="00224952">
        <w:rPr>
          <w:kern w:val="0"/>
          <w:szCs w:val="21"/>
        </w:rPr>
        <w:t>或</w:t>
      </w:r>
      <w:r w:rsidRPr="00224952">
        <w:rPr>
          <w:kern w:val="0"/>
          <w:szCs w:val="21"/>
        </w:rPr>
        <w:t>“</w:t>
      </w:r>
      <w:r w:rsidRPr="00224952">
        <w:rPr>
          <w:kern w:val="0"/>
          <w:szCs w:val="21"/>
        </w:rPr>
        <w:t>卖出股票收入</w:t>
      </w:r>
      <w:r w:rsidRPr="00224952">
        <w:rPr>
          <w:kern w:val="0"/>
          <w:szCs w:val="21"/>
        </w:rPr>
        <w:t>”</w:t>
      </w:r>
      <w:r w:rsidRPr="00224952">
        <w:rPr>
          <w:kern w:val="0"/>
          <w:szCs w:val="21"/>
        </w:rPr>
        <w:t>均按买卖成交金额（成交单价乘以成交数量）填列，不考虑相关交易费用。</w:t>
      </w:r>
      <w:r w:rsidRPr="0022495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1" w:name="_Toc234814104"/>
      <w:bookmarkStart w:id="92" w:name="_Toc390421261"/>
      <w:bookmarkStart w:id="93" w:name="_Toc48664675"/>
      <w:r w:rsidRPr="00530FFD">
        <w:rPr>
          <w:rFonts w:ascii="宋体" w:hAnsi="宋体" w:cs="Arial"/>
          <w:color w:val="000000"/>
          <w:sz w:val="21"/>
          <w:szCs w:val="21"/>
        </w:rPr>
        <w:t>7.5</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期末按债券品种分类的债券投资组合</w:t>
      </w:r>
      <w:bookmarkEnd w:id="91"/>
      <w:bookmarkEnd w:id="92"/>
      <w:bookmarkEnd w:id="93"/>
    </w:p>
    <w:p w:rsidR="00753756" w:rsidRPr="00224952" w:rsidRDefault="00B07A5D" w:rsidP="00E56272">
      <w:pPr>
        <w:tabs>
          <w:tab w:val="left" w:pos="426"/>
        </w:tabs>
        <w:spacing w:line="360" w:lineRule="auto"/>
        <w:ind w:firstLineChars="200" w:firstLine="420"/>
        <w:rPr>
          <w:kern w:val="0"/>
          <w:szCs w:val="21"/>
        </w:rPr>
      </w:pPr>
      <w:r w:rsidRPr="00E56272">
        <w:rPr>
          <w:kern w:val="0"/>
          <w:szCs w:val="21"/>
        </w:rPr>
        <w:t>本基金本报告期末未持有债券。</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4" w:name="_Toc390421262"/>
      <w:bookmarkStart w:id="95" w:name="_Toc48664676"/>
      <w:r w:rsidRPr="00530FFD">
        <w:rPr>
          <w:rFonts w:ascii="宋体" w:hAnsi="宋体" w:cs="Arial"/>
          <w:color w:val="000000"/>
          <w:sz w:val="21"/>
          <w:szCs w:val="21"/>
        </w:rPr>
        <w:t>7.6</w:t>
      </w:r>
      <w:bookmarkStart w:id="96" w:name="_Toc234814105"/>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期末按公允价值占基金资产净值比例大小排序的前五名债券投资明细</w:t>
      </w:r>
      <w:bookmarkEnd w:id="94"/>
      <w:bookmarkEnd w:id="96"/>
      <w:bookmarkEnd w:id="95"/>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本基金本报告期末未持有债券。</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7" w:name="_Toc390421263"/>
      <w:bookmarkStart w:id="98" w:name="_Toc48664677"/>
      <w:r w:rsidRPr="00530FFD">
        <w:rPr>
          <w:rFonts w:ascii="宋体" w:hAnsi="宋体" w:cs="Arial"/>
          <w:color w:val="000000"/>
          <w:sz w:val="21"/>
          <w:szCs w:val="21"/>
        </w:rPr>
        <w:t>7.7</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期末按公允价值占基金资产净值比例大小排序的所有资产支持证券投资明细</w:t>
      </w:r>
      <w:bookmarkEnd w:id="97"/>
      <w:bookmarkEnd w:id="98"/>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本基金本报告期末未持有资产支持证券。</w:t>
      </w:r>
    </w:p>
    <w:p w:rsidR="00753756" w:rsidRPr="00224952" w:rsidRDefault="00753756" w:rsidP="00C62536">
      <w:pPr>
        <w:pStyle w:val="20"/>
        <w:tabs>
          <w:tab w:val="num" w:pos="927"/>
        </w:tabs>
        <w:spacing w:beforeLines="100" w:before="312" w:afterLines="100" w:after="312"/>
        <w:ind w:left="927" w:hanging="567"/>
      </w:pPr>
      <w:bookmarkStart w:id="99" w:name="_Toc390421264"/>
      <w:bookmarkStart w:id="100" w:name="_Toc48664678"/>
      <w:r w:rsidRPr="00530FFD">
        <w:rPr>
          <w:rFonts w:ascii="宋体" w:hAnsi="宋体" w:cs="Arial"/>
          <w:color w:val="000000"/>
          <w:sz w:val="21"/>
          <w:szCs w:val="21"/>
        </w:rPr>
        <w:lastRenderedPageBreak/>
        <w:t>7.8</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报告期末按公允价值占基金资产净值比例大小排序的前五名贵金属投资明细</w:t>
      </w:r>
      <w:bookmarkEnd w:id="99"/>
      <w:bookmarkEnd w:id="100"/>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本基金本报告期末未持有贵金属。</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1" w:name="_Toc390421265"/>
      <w:bookmarkStart w:id="102" w:name="_Toc48664679"/>
      <w:r w:rsidRPr="00530FFD">
        <w:rPr>
          <w:rFonts w:ascii="宋体" w:hAnsi="宋体" w:cs="Arial"/>
          <w:color w:val="000000"/>
          <w:sz w:val="21"/>
          <w:szCs w:val="21"/>
        </w:rPr>
        <w:t>7.9</w:t>
      </w:r>
      <w:r w:rsidR="00717553" w:rsidRPr="00717553">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期末按公允价值占基金资产净值比例大小排序的前五名权证投资明细</w:t>
      </w:r>
      <w:bookmarkEnd w:id="101"/>
      <w:bookmarkEnd w:id="102"/>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本基金本报告期末未持有权证。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3" w:name="_Toc390421266"/>
      <w:bookmarkStart w:id="104" w:name="_Toc48664680"/>
      <w:r w:rsidRPr="00530FFD">
        <w:rPr>
          <w:rFonts w:ascii="宋体" w:hAnsi="宋体" w:cs="Arial"/>
          <w:color w:val="000000"/>
          <w:sz w:val="21"/>
          <w:szCs w:val="21"/>
        </w:rPr>
        <w:t>7.10</w:t>
      </w:r>
      <w:r w:rsidR="003F03D2" w:rsidRPr="003F03D2">
        <w:rPr>
          <w:rFonts w:ascii="宋体" w:hAnsi="宋体" w:cs="Arial"/>
          <w:color w:val="000000"/>
          <w:sz w:val="21"/>
          <w:szCs w:val="21"/>
        </w:rPr>
        <w:tab/>
      </w:r>
      <w:r w:rsidRPr="00530FFD">
        <w:rPr>
          <w:rFonts w:ascii="宋体" w:hAnsi="宋体" w:cs="Arial" w:hint="eastAsia"/>
          <w:color w:val="000000"/>
          <w:sz w:val="21"/>
          <w:szCs w:val="21"/>
        </w:rPr>
        <w:t>报告期末本基金投资的股指期货交易情况说明</w:t>
      </w:r>
      <w:bookmarkEnd w:id="103"/>
      <w:bookmarkEnd w:id="104"/>
    </w:p>
    <w:p w:rsidR="007D0187" w:rsidRPr="001B0A62" w:rsidRDefault="00753756" w:rsidP="007D0187">
      <w:pPr>
        <w:autoSpaceDE w:val="0"/>
        <w:autoSpaceDN w:val="0"/>
        <w:adjustRightInd w:val="0"/>
        <w:spacing w:line="360" w:lineRule="auto"/>
        <w:jc w:val="left"/>
        <w:rPr>
          <w:rFonts w:ascii="宋体"/>
          <w:b/>
          <w:bCs/>
          <w:color w:val="000000"/>
          <w:kern w:val="0"/>
          <w:sz w:val="24"/>
        </w:rPr>
      </w:pPr>
      <w:r w:rsidRPr="00936490">
        <w:rPr>
          <w:rFonts w:ascii="宋体" w:hAnsi="宋体"/>
          <w:b/>
          <w:bCs/>
          <w:color w:val="000000"/>
          <w:szCs w:val="21"/>
        </w:rPr>
        <w:t xml:space="preserve">7.10.1 </w:t>
      </w:r>
      <w:r w:rsidRPr="00936490">
        <w:rPr>
          <w:rFonts w:ascii="宋体" w:hAnsi="宋体" w:hint="eastAsia"/>
          <w:b/>
          <w:bCs/>
          <w:color w:val="000000"/>
          <w:szCs w:val="21"/>
        </w:rPr>
        <w:t>报告期末本基金投资的股指期货持仓和损益明细</w:t>
      </w:r>
      <w:r w:rsidR="007D0187" w:rsidRPr="007D0187">
        <w:rPr>
          <w:rFonts w:ascii="宋体"/>
          <w:b/>
          <w:bCs/>
          <w:color w:val="000000"/>
          <w:kern w:val="0"/>
          <w:sz w:val="24"/>
        </w:rPr>
        <w:t xml:space="preserve"> </w:t>
      </w:r>
    </w:p>
    <w:tbl>
      <w:tblPr>
        <w:tblW w:w="9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64"/>
        <w:gridCol w:w="1276"/>
        <w:gridCol w:w="1559"/>
        <w:gridCol w:w="1638"/>
        <w:gridCol w:w="2275"/>
      </w:tblGrid>
      <w:tr w:rsidR="007D0187" w:rsidRPr="00264E55" w:rsidTr="005D786D">
        <w:trPr>
          <w:trHeight w:val="105"/>
          <w:jc w:val="center"/>
        </w:trPr>
        <w:tc>
          <w:tcPr>
            <w:tcW w:w="1134" w:type="dxa"/>
            <w:vAlign w:val="center"/>
          </w:tcPr>
          <w:p w:rsidR="007D0187" w:rsidRPr="00723729" w:rsidRDefault="007D0187" w:rsidP="00655470">
            <w:pPr>
              <w:pStyle w:val="Default"/>
              <w:jc w:val="center"/>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代码</w:t>
            </w:r>
          </w:p>
        </w:tc>
        <w:tc>
          <w:tcPr>
            <w:tcW w:w="1164" w:type="dxa"/>
            <w:vAlign w:val="center"/>
          </w:tcPr>
          <w:p w:rsidR="007D0187" w:rsidRPr="00723729" w:rsidRDefault="007D0187" w:rsidP="00655470">
            <w:pPr>
              <w:pStyle w:val="Default"/>
              <w:jc w:val="center"/>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名称</w:t>
            </w:r>
          </w:p>
        </w:tc>
        <w:tc>
          <w:tcPr>
            <w:tcW w:w="1276" w:type="dxa"/>
            <w:vAlign w:val="center"/>
          </w:tcPr>
          <w:p w:rsidR="007D0187" w:rsidRPr="00723729" w:rsidRDefault="007D0187" w:rsidP="00655470">
            <w:pPr>
              <w:pStyle w:val="Default"/>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持仓量</w:t>
            </w:r>
            <w:r>
              <w:rPr>
                <w:rFonts w:ascii="Times New Roman" w:eastAsiaTheme="minorEastAsia" w:hAnsi="Times New Roman" w:cs="Times New Roman"/>
                <w:sz w:val="21"/>
                <w:szCs w:val="21"/>
              </w:rPr>
              <w:t>（</w:t>
            </w:r>
            <w:r w:rsidRPr="00723729">
              <w:rPr>
                <w:rFonts w:ascii="Times New Roman" w:eastAsiaTheme="minorEastAsia" w:hAnsi="Times New Roman" w:cs="Times New Roman"/>
                <w:sz w:val="21"/>
                <w:szCs w:val="21"/>
              </w:rPr>
              <w:t>买</w:t>
            </w:r>
            <w:r w:rsidRPr="00723729">
              <w:rPr>
                <w:rFonts w:ascii="Times New Roman" w:eastAsiaTheme="minorEastAsia" w:hAnsi="Times New Roman" w:cs="Times New Roman"/>
                <w:sz w:val="21"/>
                <w:szCs w:val="21"/>
              </w:rPr>
              <w:t>/</w:t>
            </w:r>
            <w:r w:rsidRPr="00723729">
              <w:rPr>
                <w:rFonts w:ascii="Times New Roman" w:eastAsiaTheme="minorEastAsia" w:hAnsi="Times New Roman" w:cs="Times New Roman"/>
                <w:sz w:val="21"/>
                <w:szCs w:val="21"/>
              </w:rPr>
              <w:t>卖）</w:t>
            </w:r>
          </w:p>
        </w:tc>
        <w:tc>
          <w:tcPr>
            <w:tcW w:w="1559" w:type="dxa"/>
            <w:vAlign w:val="center"/>
          </w:tcPr>
          <w:p w:rsidR="007D0187" w:rsidRPr="00723729" w:rsidRDefault="007D0187" w:rsidP="00655470">
            <w:pPr>
              <w:pStyle w:val="Default"/>
              <w:jc w:val="center"/>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合约市值</w:t>
            </w:r>
            <w:r>
              <w:rPr>
                <w:rFonts w:ascii="Times New Roman" w:eastAsiaTheme="minorEastAsia" w:hAnsi="Times New Roman" w:cs="Times New Roman" w:hint="eastAsia"/>
                <w:sz w:val="21"/>
                <w:szCs w:val="21"/>
              </w:rPr>
              <w:t>（元）</w:t>
            </w:r>
          </w:p>
        </w:tc>
        <w:tc>
          <w:tcPr>
            <w:tcW w:w="1638" w:type="dxa"/>
            <w:vAlign w:val="center"/>
          </w:tcPr>
          <w:p w:rsidR="007D0187" w:rsidRPr="00723729" w:rsidRDefault="007D0187" w:rsidP="00655470">
            <w:pPr>
              <w:pStyle w:val="Default"/>
              <w:jc w:val="center"/>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公允价值变动</w:t>
            </w:r>
            <w:r>
              <w:rPr>
                <w:rFonts w:ascii="Times New Roman" w:eastAsiaTheme="minorEastAsia" w:hAnsi="Times New Roman" w:cs="Times New Roman" w:hint="eastAsia"/>
                <w:sz w:val="21"/>
                <w:szCs w:val="21"/>
              </w:rPr>
              <w:t>（元）</w:t>
            </w:r>
          </w:p>
        </w:tc>
        <w:tc>
          <w:tcPr>
            <w:tcW w:w="2275" w:type="dxa"/>
            <w:vAlign w:val="center"/>
          </w:tcPr>
          <w:p w:rsidR="007D0187" w:rsidRPr="00723729" w:rsidRDefault="007D0187" w:rsidP="00655470">
            <w:pPr>
              <w:pStyle w:val="Default"/>
              <w:jc w:val="center"/>
              <w:rPr>
                <w:rFonts w:ascii="Times New Roman" w:eastAsiaTheme="minorEastAsia" w:hAnsi="Times New Roman" w:cs="Times New Roman"/>
                <w:color w:val="auto"/>
                <w:sz w:val="21"/>
                <w:szCs w:val="21"/>
              </w:rPr>
            </w:pPr>
            <w:r w:rsidRPr="00723729">
              <w:rPr>
                <w:rFonts w:ascii="Times New Roman" w:eastAsiaTheme="minorEastAsia" w:hAnsi="Times New Roman" w:cs="Times New Roman"/>
                <w:color w:val="auto"/>
                <w:sz w:val="21"/>
                <w:szCs w:val="21"/>
              </w:rPr>
              <w:t>风险说明</w:t>
            </w:r>
          </w:p>
        </w:tc>
      </w:tr>
      <w:tr w:rsidR="00450A2C">
        <w:trPr>
          <w:jc w:val="center"/>
        </w:trPr>
        <w:tc>
          <w:tcPr>
            <w:tcW w:w="1134" w:type="dxa"/>
            <w:vAlign w:val="center"/>
          </w:tcPr>
          <w:p w:rsidR="00450A2C" w:rsidRDefault="001D2F19">
            <w:pPr>
              <w:jc w:val="center"/>
            </w:pPr>
            <w:r>
              <w:rPr>
                <w:rFonts w:eastAsiaTheme="minorEastAsia"/>
                <w:szCs w:val="21"/>
              </w:rPr>
              <w:t>IH2007</w:t>
            </w:r>
          </w:p>
        </w:tc>
        <w:tc>
          <w:tcPr>
            <w:tcW w:w="1164" w:type="dxa"/>
            <w:vAlign w:val="center"/>
          </w:tcPr>
          <w:p w:rsidR="00450A2C" w:rsidRDefault="001D2F19">
            <w:pPr>
              <w:jc w:val="left"/>
            </w:pPr>
            <w:r>
              <w:rPr>
                <w:rFonts w:eastAsiaTheme="minorEastAsia"/>
                <w:szCs w:val="21"/>
              </w:rPr>
              <w:t>IH2007</w:t>
            </w:r>
          </w:p>
        </w:tc>
        <w:tc>
          <w:tcPr>
            <w:tcW w:w="1276" w:type="dxa"/>
            <w:vAlign w:val="center"/>
          </w:tcPr>
          <w:p w:rsidR="00450A2C" w:rsidRDefault="001D2F19">
            <w:pPr>
              <w:jc w:val="right"/>
            </w:pPr>
            <w:r>
              <w:rPr>
                <w:rFonts w:eastAsiaTheme="minorEastAsia"/>
                <w:szCs w:val="21"/>
              </w:rPr>
              <w:t>4</w:t>
            </w:r>
          </w:p>
        </w:tc>
        <w:tc>
          <w:tcPr>
            <w:tcW w:w="1559" w:type="dxa"/>
            <w:vAlign w:val="center"/>
          </w:tcPr>
          <w:p w:rsidR="00450A2C" w:rsidRDefault="001D2F19">
            <w:pPr>
              <w:jc w:val="right"/>
            </w:pPr>
            <w:r>
              <w:rPr>
                <w:rFonts w:eastAsiaTheme="minorEastAsia"/>
                <w:szCs w:val="21"/>
              </w:rPr>
              <w:t>3,486,720.00</w:t>
            </w:r>
          </w:p>
        </w:tc>
        <w:tc>
          <w:tcPr>
            <w:tcW w:w="1638" w:type="dxa"/>
            <w:vAlign w:val="center"/>
          </w:tcPr>
          <w:p w:rsidR="00450A2C" w:rsidRDefault="001D2F19">
            <w:pPr>
              <w:jc w:val="right"/>
            </w:pPr>
            <w:r>
              <w:rPr>
                <w:rFonts w:eastAsiaTheme="minorEastAsia"/>
                <w:szCs w:val="21"/>
              </w:rPr>
              <w:t>62,040.00</w:t>
            </w:r>
          </w:p>
        </w:tc>
        <w:tc>
          <w:tcPr>
            <w:tcW w:w="2275" w:type="dxa"/>
            <w:vAlign w:val="center"/>
          </w:tcPr>
          <w:p w:rsidR="00450A2C" w:rsidRDefault="001D2F19">
            <w:pPr>
              <w:jc w:val="left"/>
            </w:pPr>
            <w:r>
              <w:rPr>
                <w:rFonts w:eastAsiaTheme="minorEastAsia"/>
                <w:szCs w:val="21"/>
              </w:rPr>
              <w:t>买入股指期货多头合约的目的是进行更有效的流动性管理，以更好地跟踪标的指数，实现投资目标。</w:t>
            </w:r>
          </w:p>
        </w:tc>
      </w:tr>
      <w:tr w:rsidR="00450A2C">
        <w:trPr>
          <w:jc w:val="center"/>
        </w:trPr>
        <w:tc>
          <w:tcPr>
            <w:tcW w:w="1134" w:type="dxa"/>
            <w:vAlign w:val="center"/>
          </w:tcPr>
          <w:p w:rsidR="00450A2C" w:rsidRDefault="001D2F19">
            <w:pPr>
              <w:jc w:val="center"/>
            </w:pPr>
            <w:r>
              <w:rPr>
                <w:rFonts w:eastAsiaTheme="minorEastAsia"/>
                <w:szCs w:val="21"/>
              </w:rPr>
              <w:t>IH2008</w:t>
            </w:r>
          </w:p>
        </w:tc>
        <w:tc>
          <w:tcPr>
            <w:tcW w:w="1164" w:type="dxa"/>
            <w:vAlign w:val="center"/>
          </w:tcPr>
          <w:p w:rsidR="00450A2C" w:rsidRDefault="001D2F19">
            <w:pPr>
              <w:jc w:val="left"/>
            </w:pPr>
            <w:r>
              <w:rPr>
                <w:rFonts w:eastAsiaTheme="minorEastAsia"/>
                <w:szCs w:val="21"/>
              </w:rPr>
              <w:t>IH2008</w:t>
            </w:r>
          </w:p>
        </w:tc>
        <w:tc>
          <w:tcPr>
            <w:tcW w:w="1276" w:type="dxa"/>
            <w:vAlign w:val="center"/>
          </w:tcPr>
          <w:p w:rsidR="00450A2C" w:rsidRDefault="001D2F19">
            <w:pPr>
              <w:jc w:val="right"/>
            </w:pPr>
            <w:r>
              <w:rPr>
                <w:rFonts w:eastAsiaTheme="minorEastAsia"/>
                <w:szCs w:val="21"/>
              </w:rPr>
              <w:t>2</w:t>
            </w:r>
          </w:p>
        </w:tc>
        <w:tc>
          <w:tcPr>
            <w:tcW w:w="1559" w:type="dxa"/>
            <w:vAlign w:val="center"/>
          </w:tcPr>
          <w:p w:rsidR="00450A2C" w:rsidRDefault="001D2F19">
            <w:pPr>
              <w:jc w:val="right"/>
            </w:pPr>
            <w:r>
              <w:rPr>
                <w:rFonts w:eastAsiaTheme="minorEastAsia"/>
                <w:szCs w:val="21"/>
              </w:rPr>
              <w:t>1,730,160.00</w:t>
            </w:r>
          </w:p>
        </w:tc>
        <w:tc>
          <w:tcPr>
            <w:tcW w:w="1638" w:type="dxa"/>
            <w:vAlign w:val="center"/>
          </w:tcPr>
          <w:p w:rsidR="00450A2C" w:rsidRDefault="001D2F19">
            <w:pPr>
              <w:jc w:val="right"/>
            </w:pPr>
            <w:r>
              <w:rPr>
                <w:rFonts w:eastAsiaTheme="minorEastAsia"/>
                <w:szCs w:val="21"/>
              </w:rPr>
              <w:t>10,980.00</w:t>
            </w:r>
          </w:p>
        </w:tc>
        <w:tc>
          <w:tcPr>
            <w:tcW w:w="2275" w:type="dxa"/>
            <w:vAlign w:val="center"/>
          </w:tcPr>
          <w:p w:rsidR="00450A2C" w:rsidRDefault="001D2F19">
            <w:pPr>
              <w:jc w:val="left"/>
            </w:pPr>
            <w:r>
              <w:rPr>
                <w:rFonts w:eastAsiaTheme="minorEastAsia"/>
                <w:szCs w:val="21"/>
              </w:rPr>
              <w:t>买入股指期货多头合约的目的是进行更有效的流动性管理，以更好地跟踪标的指数，实现投资目标。</w:t>
            </w:r>
          </w:p>
        </w:tc>
      </w:tr>
      <w:tr w:rsidR="00450A2C">
        <w:trPr>
          <w:jc w:val="center"/>
        </w:trPr>
        <w:tc>
          <w:tcPr>
            <w:tcW w:w="1134" w:type="dxa"/>
            <w:vAlign w:val="center"/>
          </w:tcPr>
          <w:p w:rsidR="00450A2C" w:rsidRDefault="001D2F19">
            <w:pPr>
              <w:jc w:val="center"/>
            </w:pPr>
            <w:r>
              <w:rPr>
                <w:rFonts w:eastAsiaTheme="minorEastAsia"/>
                <w:szCs w:val="21"/>
              </w:rPr>
              <w:t>IH2009</w:t>
            </w:r>
          </w:p>
        </w:tc>
        <w:tc>
          <w:tcPr>
            <w:tcW w:w="1164" w:type="dxa"/>
            <w:vAlign w:val="center"/>
          </w:tcPr>
          <w:p w:rsidR="00450A2C" w:rsidRDefault="001D2F19">
            <w:pPr>
              <w:jc w:val="left"/>
            </w:pPr>
            <w:r>
              <w:rPr>
                <w:rFonts w:eastAsiaTheme="minorEastAsia"/>
                <w:szCs w:val="21"/>
              </w:rPr>
              <w:t>IH2009</w:t>
            </w:r>
          </w:p>
        </w:tc>
        <w:tc>
          <w:tcPr>
            <w:tcW w:w="1276" w:type="dxa"/>
            <w:vAlign w:val="center"/>
          </w:tcPr>
          <w:p w:rsidR="00450A2C" w:rsidRDefault="001D2F19">
            <w:pPr>
              <w:jc w:val="right"/>
            </w:pPr>
            <w:r>
              <w:rPr>
                <w:rFonts w:eastAsiaTheme="minorEastAsia"/>
                <w:szCs w:val="21"/>
              </w:rPr>
              <w:t>5</w:t>
            </w:r>
          </w:p>
        </w:tc>
        <w:tc>
          <w:tcPr>
            <w:tcW w:w="1559" w:type="dxa"/>
            <w:vAlign w:val="center"/>
          </w:tcPr>
          <w:p w:rsidR="00450A2C" w:rsidRDefault="001D2F19">
            <w:pPr>
              <w:jc w:val="right"/>
            </w:pPr>
            <w:r>
              <w:rPr>
                <w:rFonts w:eastAsiaTheme="minorEastAsia"/>
                <w:szCs w:val="21"/>
              </w:rPr>
              <w:t>4,308,900.00</w:t>
            </w:r>
          </w:p>
        </w:tc>
        <w:tc>
          <w:tcPr>
            <w:tcW w:w="1638" w:type="dxa"/>
            <w:vAlign w:val="center"/>
          </w:tcPr>
          <w:p w:rsidR="00450A2C" w:rsidRDefault="001D2F19">
            <w:pPr>
              <w:jc w:val="right"/>
            </w:pPr>
            <w:r>
              <w:rPr>
                <w:rFonts w:eastAsiaTheme="minorEastAsia"/>
                <w:szCs w:val="21"/>
              </w:rPr>
              <w:t>229,800.00</w:t>
            </w:r>
          </w:p>
        </w:tc>
        <w:tc>
          <w:tcPr>
            <w:tcW w:w="2275" w:type="dxa"/>
            <w:vAlign w:val="center"/>
          </w:tcPr>
          <w:p w:rsidR="00450A2C" w:rsidRDefault="001D2F19">
            <w:pPr>
              <w:jc w:val="left"/>
            </w:pPr>
            <w:r>
              <w:rPr>
                <w:rFonts w:eastAsiaTheme="minorEastAsia"/>
                <w:szCs w:val="21"/>
              </w:rPr>
              <w:t>买入股指期货多头合约的目的是进行更有效的流动性管理，以更好地跟踪标的指数，实现投资目标。</w:t>
            </w:r>
          </w:p>
        </w:tc>
      </w:tr>
      <w:tr w:rsidR="007D0187" w:rsidRPr="00264E55" w:rsidTr="005D786D">
        <w:trPr>
          <w:trHeight w:val="105"/>
          <w:jc w:val="center"/>
        </w:trPr>
        <w:tc>
          <w:tcPr>
            <w:tcW w:w="6771" w:type="dxa"/>
            <w:gridSpan w:val="5"/>
            <w:vAlign w:val="center"/>
          </w:tcPr>
          <w:p w:rsidR="007D0187" w:rsidRPr="00723729" w:rsidRDefault="007D0187" w:rsidP="00655470">
            <w:pPr>
              <w:pStyle w:val="Default"/>
              <w:jc w:val="both"/>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公允价值变动总额合计</w:t>
            </w:r>
            <w:r>
              <w:rPr>
                <w:rFonts w:ascii="Times New Roman" w:eastAsiaTheme="minorEastAsia" w:hAnsi="Times New Roman" w:cs="Times New Roman" w:hint="eastAsia"/>
                <w:sz w:val="21"/>
                <w:szCs w:val="21"/>
              </w:rPr>
              <w:t>（元）</w:t>
            </w:r>
          </w:p>
        </w:tc>
        <w:tc>
          <w:tcPr>
            <w:tcW w:w="2275" w:type="dxa"/>
            <w:vAlign w:val="center"/>
          </w:tcPr>
          <w:p w:rsidR="007D0187" w:rsidRPr="00723729" w:rsidRDefault="007D0187" w:rsidP="00655470">
            <w:pPr>
              <w:pStyle w:val="Default"/>
              <w:jc w:val="right"/>
              <w:rPr>
                <w:rFonts w:ascii="Times New Roman" w:eastAsiaTheme="minorEastAsia" w:hAnsi="Times New Roman" w:cs="Times New Roman"/>
                <w:color w:val="auto"/>
                <w:sz w:val="21"/>
                <w:szCs w:val="21"/>
              </w:rPr>
            </w:pPr>
            <w:r w:rsidRPr="00723729">
              <w:rPr>
                <w:rFonts w:ascii="Times New Roman" w:eastAsiaTheme="minorEastAsia" w:hAnsi="Times New Roman" w:cs="Times New Roman"/>
                <w:color w:val="auto"/>
                <w:sz w:val="21"/>
                <w:szCs w:val="21"/>
              </w:rPr>
              <w:t>302,820.00</w:t>
            </w:r>
          </w:p>
        </w:tc>
      </w:tr>
      <w:tr w:rsidR="007D0187" w:rsidRPr="00264E55" w:rsidTr="005D786D">
        <w:trPr>
          <w:trHeight w:val="105"/>
          <w:jc w:val="center"/>
        </w:trPr>
        <w:tc>
          <w:tcPr>
            <w:tcW w:w="6771" w:type="dxa"/>
            <w:gridSpan w:val="5"/>
            <w:vAlign w:val="center"/>
          </w:tcPr>
          <w:p w:rsidR="007D0187" w:rsidRPr="00723729" w:rsidRDefault="007D0187" w:rsidP="00655470">
            <w:pPr>
              <w:pStyle w:val="Default"/>
              <w:jc w:val="both"/>
              <w:rPr>
                <w:rFonts w:ascii="Times New Roman" w:eastAsiaTheme="minorEastAsia" w:hAnsi="Times New Roman" w:cs="Times New Roman"/>
                <w:color w:val="auto"/>
                <w:sz w:val="21"/>
                <w:szCs w:val="21"/>
              </w:rPr>
            </w:pPr>
            <w:r w:rsidRPr="00723729">
              <w:rPr>
                <w:rFonts w:ascii="Times New Roman" w:eastAsiaTheme="minorEastAsia" w:hAnsi="Times New Roman" w:cs="Times New Roman"/>
                <w:color w:val="auto"/>
                <w:sz w:val="21"/>
                <w:szCs w:val="21"/>
              </w:rPr>
              <w:t>股指期货投资本期收益</w:t>
            </w:r>
            <w:r>
              <w:rPr>
                <w:rFonts w:ascii="Times New Roman" w:eastAsiaTheme="minorEastAsia" w:hAnsi="Times New Roman" w:cs="Times New Roman" w:hint="eastAsia"/>
                <w:sz w:val="21"/>
                <w:szCs w:val="21"/>
              </w:rPr>
              <w:t>（元）</w:t>
            </w:r>
          </w:p>
        </w:tc>
        <w:tc>
          <w:tcPr>
            <w:tcW w:w="2275" w:type="dxa"/>
            <w:vAlign w:val="center"/>
          </w:tcPr>
          <w:p w:rsidR="007D0187" w:rsidRPr="00723729" w:rsidRDefault="007D0187" w:rsidP="00655470">
            <w:pPr>
              <w:pStyle w:val="Default"/>
              <w:jc w:val="right"/>
              <w:rPr>
                <w:rFonts w:ascii="Times New Roman" w:eastAsiaTheme="minorEastAsia" w:hAnsi="Times New Roman" w:cs="Times New Roman"/>
                <w:color w:val="auto"/>
                <w:sz w:val="21"/>
                <w:szCs w:val="21"/>
              </w:rPr>
            </w:pPr>
            <w:r w:rsidRPr="00723729">
              <w:rPr>
                <w:rFonts w:ascii="Times New Roman" w:eastAsiaTheme="minorEastAsia" w:hAnsi="Times New Roman" w:cs="Times New Roman"/>
                <w:color w:val="auto"/>
                <w:sz w:val="21"/>
                <w:szCs w:val="21"/>
              </w:rPr>
              <w:t>-326,113.40</w:t>
            </w:r>
          </w:p>
        </w:tc>
      </w:tr>
      <w:tr w:rsidR="007D0187" w:rsidRPr="00264E55" w:rsidTr="005D786D">
        <w:trPr>
          <w:trHeight w:val="105"/>
          <w:jc w:val="center"/>
        </w:trPr>
        <w:tc>
          <w:tcPr>
            <w:tcW w:w="6771" w:type="dxa"/>
            <w:gridSpan w:val="5"/>
            <w:vAlign w:val="center"/>
          </w:tcPr>
          <w:p w:rsidR="007D0187" w:rsidRPr="00723729" w:rsidRDefault="007D0187" w:rsidP="00655470">
            <w:pPr>
              <w:pStyle w:val="Default"/>
              <w:jc w:val="both"/>
              <w:rPr>
                <w:rFonts w:ascii="Times New Roman" w:eastAsiaTheme="minorEastAsia" w:hAnsi="Times New Roman" w:cs="Times New Roman"/>
                <w:color w:val="auto"/>
                <w:sz w:val="21"/>
                <w:szCs w:val="21"/>
              </w:rPr>
            </w:pPr>
            <w:r w:rsidRPr="00723729">
              <w:rPr>
                <w:rFonts w:ascii="Times New Roman" w:eastAsiaTheme="minorEastAsia" w:hAnsi="Times New Roman" w:cs="Times New Roman"/>
                <w:color w:val="auto"/>
                <w:sz w:val="21"/>
                <w:szCs w:val="21"/>
              </w:rPr>
              <w:t>股指期货投资本期公允价值变动</w:t>
            </w:r>
            <w:r>
              <w:rPr>
                <w:rFonts w:ascii="Times New Roman" w:eastAsiaTheme="minorEastAsia" w:hAnsi="Times New Roman" w:cs="Times New Roman" w:hint="eastAsia"/>
                <w:sz w:val="21"/>
                <w:szCs w:val="21"/>
              </w:rPr>
              <w:t>（元）</w:t>
            </w:r>
          </w:p>
        </w:tc>
        <w:tc>
          <w:tcPr>
            <w:tcW w:w="2275" w:type="dxa"/>
            <w:vAlign w:val="center"/>
          </w:tcPr>
          <w:p w:rsidR="007D0187" w:rsidRPr="00723729" w:rsidRDefault="007D0187" w:rsidP="00655470">
            <w:pPr>
              <w:pStyle w:val="Default"/>
              <w:jc w:val="right"/>
              <w:rPr>
                <w:rFonts w:ascii="Times New Roman" w:eastAsiaTheme="minorEastAsia" w:hAnsi="Times New Roman" w:cs="Times New Roman"/>
                <w:color w:val="auto"/>
                <w:sz w:val="21"/>
                <w:szCs w:val="21"/>
              </w:rPr>
            </w:pPr>
            <w:r w:rsidRPr="00723729">
              <w:rPr>
                <w:rFonts w:ascii="Times New Roman" w:eastAsiaTheme="minorEastAsia" w:hAnsi="Times New Roman" w:cs="Times New Roman"/>
                <w:color w:val="auto"/>
                <w:sz w:val="21"/>
                <w:szCs w:val="21"/>
              </w:rPr>
              <w:t>196,320.00</w:t>
            </w:r>
          </w:p>
        </w:tc>
      </w:tr>
    </w:tbl>
    <w:p w:rsidR="00753756" w:rsidRPr="00936490" w:rsidRDefault="00753756" w:rsidP="00B427CF">
      <w:pPr>
        <w:adjustRightInd w:val="0"/>
        <w:snapToGrid w:val="0"/>
        <w:spacing w:line="360" w:lineRule="auto"/>
        <w:ind w:firstLineChars="200" w:firstLine="422"/>
        <w:rPr>
          <w:rFonts w:ascii="宋体"/>
          <w:b/>
          <w:bCs/>
          <w:color w:val="000000"/>
          <w:szCs w:val="21"/>
        </w:rPr>
      </w:pPr>
      <w:r w:rsidRPr="00B427CF">
        <w:rPr>
          <w:rFonts w:ascii="宋体"/>
          <w:b/>
          <w:bCs/>
          <w:color w:val="000000"/>
          <w:szCs w:val="21"/>
        </w:rPr>
        <w:t xml:space="preserve">7.10.2 </w:t>
      </w:r>
      <w:r w:rsidRPr="00B427CF">
        <w:rPr>
          <w:rFonts w:ascii="宋体" w:hint="eastAsia"/>
          <w:b/>
          <w:bCs/>
          <w:color w:val="000000"/>
          <w:szCs w:val="21"/>
        </w:rPr>
        <w:t>本基金投资股指期货的投资政策</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可投资股指期货和其他经中国证监会允许的衍生金融产品。本基金将根据风险管理的原则，以套期保值为目的，按照相关法律法规的有关规定，主要选择流动性好、交易活跃的股指期货合约来进行投资。为更有效地进行流动性管理，本基金在出现需要及时调整组合市场暴露情况时，通过股指期货套保交易满足基金的投资替代需求和风险对冲需求。本基金力争利用股指期货的杠杆作用，降低股票仓位频繁调整的交易成本和跟踪误差，达到有效跟踪标的指数的目的。本报告期内，本基金投资股指期货符合既定的投资政策和投资目的。</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5" w:name="_Toc390421267"/>
      <w:bookmarkStart w:id="106" w:name="_Toc48664681"/>
      <w:r w:rsidRPr="00530FFD">
        <w:rPr>
          <w:rFonts w:ascii="宋体" w:hAnsi="宋体" w:cs="Arial"/>
          <w:color w:val="000000"/>
          <w:sz w:val="21"/>
          <w:szCs w:val="21"/>
        </w:rPr>
        <w:lastRenderedPageBreak/>
        <w:t>7.11</w:t>
      </w:r>
      <w:r w:rsidR="008D6693" w:rsidRPr="008D6693">
        <w:rPr>
          <w:rFonts w:ascii="宋体" w:hAnsi="宋体" w:cs="Arial"/>
          <w:color w:val="000000"/>
          <w:sz w:val="21"/>
          <w:szCs w:val="21"/>
        </w:rPr>
        <w:tab/>
      </w:r>
      <w:r w:rsidRPr="00530FFD">
        <w:rPr>
          <w:rFonts w:ascii="宋体" w:hAnsi="宋体" w:cs="Arial" w:hint="eastAsia"/>
          <w:color w:val="000000"/>
          <w:sz w:val="21"/>
          <w:szCs w:val="21"/>
        </w:rPr>
        <w:t>报告期末本基金投资的国债期货交易情况说明</w:t>
      </w:r>
      <w:bookmarkEnd w:id="105"/>
      <w:bookmarkEnd w:id="106"/>
    </w:p>
    <w:p w:rsidR="00753756" w:rsidRPr="00224952" w:rsidRDefault="0085393B" w:rsidP="00F21A4C">
      <w:pPr>
        <w:tabs>
          <w:tab w:val="left" w:pos="426"/>
        </w:tabs>
        <w:spacing w:line="360" w:lineRule="auto"/>
        <w:ind w:firstLineChars="200" w:firstLine="420"/>
        <w:rPr>
          <w:kern w:val="0"/>
          <w:szCs w:val="21"/>
        </w:rPr>
      </w:pPr>
      <w:r>
        <w:rPr>
          <w:rFonts w:eastAsiaTheme="minorEastAsia"/>
          <w:kern w:val="0"/>
        </w:rPr>
        <w:t>本基金本报告期末未投资国债期货。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7" w:name="_Toc390421268"/>
      <w:bookmarkStart w:id="108" w:name="_Toc48664682"/>
      <w:r w:rsidRPr="00530FFD">
        <w:rPr>
          <w:rFonts w:ascii="宋体" w:hAnsi="宋体" w:cs="Arial"/>
          <w:color w:val="000000"/>
          <w:sz w:val="21"/>
          <w:szCs w:val="21"/>
        </w:rPr>
        <w:t>7.12</w:t>
      </w:r>
      <w:r w:rsidR="008D6693" w:rsidRPr="008D6693">
        <w:rPr>
          <w:rFonts w:ascii="宋体" w:hAnsi="宋体" w:cs="Arial"/>
          <w:color w:val="000000"/>
          <w:sz w:val="21"/>
          <w:szCs w:val="21"/>
        </w:rPr>
        <w:tab/>
      </w:r>
      <w:r w:rsidRPr="00530FFD">
        <w:rPr>
          <w:rFonts w:ascii="宋体" w:hAnsi="宋体" w:cs="Arial" w:hint="eastAsia"/>
          <w:color w:val="000000"/>
          <w:sz w:val="21"/>
          <w:szCs w:val="21"/>
        </w:rPr>
        <w:t>投资组合报告附注</w:t>
      </w:r>
      <w:bookmarkEnd w:id="107"/>
      <w:bookmarkEnd w:id="108"/>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7.12.1</w:t>
      </w:r>
      <w:r w:rsidR="008D71D2">
        <w:rPr>
          <w:rFonts w:ascii="宋体" w:hAnsi="宋体" w:hint="eastAsia"/>
          <w:b/>
          <w:bCs/>
          <w:color w:val="000000"/>
          <w:szCs w:val="21"/>
        </w:rPr>
        <w:t xml:space="preserve"> </w:t>
      </w:r>
      <w:r w:rsidRPr="00224952">
        <w:rPr>
          <w:color w:val="000000"/>
          <w:szCs w:val="21"/>
        </w:rPr>
        <w:t>2019</w:t>
      </w:r>
      <w:r w:rsidRPr="00224952">
        <w:rPr>
          <w:color w:val="000000"/>
          <w:szCs w:val="21"/>
        </w:rPr>
        <w:t>年</w:t>
      </w:r>
      <w:r w:rsidRPr="00224952">
        <w:rPr>
          <w:color w:val="000000"/>
          <w:szCs w:val="21"/>
        </w:rPr>
        <w:t>7</w:t>
      </w:r>
      <w:r w:rsidRPr="00224952">
        <w:rPr>
          <w:color w:val="000000"/>
          <w:szCs w:val="21"/>
        </w:rPr>
        <w:t>月</w:t>
      </w:r>
      <w:r w:rsidRPr="00224952">
        <w:rPr>
          <w:color w:val="000000"/>
          <w:szCs w:val="21"/>
        </w:rPr>
        <w:t>25</w:t>
      </w:r>
      <w:r w:rsidRPr="00224952">
        <w:rPr>
          <w:color w:val="000000"/>
          <w:szCs w:val="21"/>
        </w:rPr>
        <w:t>日，中国银行保险监督管理委员会上海监管局对交通银行股份有限公司太平洋信用卡中心的如下违法违规行为作出</w:t>
      </w:r>
      <w:r w:rsidRPr="00224952">
        <w:rPr>
          <w:color w:val="000000"/>
          <w:szCs w:val="21"/>
        </w:rPr>
        <w:t>“</w:t>
      </w:r>
      <w:r w:rsidRPr="00224952">
        <w:rPr>
          <w:color w:val="000000"/>
          <w:szCs w:val="21"/>
        </w:rPr>
        <w:t>处以责令改正，并处罚款</w:t>
      </w:r>
      <w:r w:rsidRPr="00224952">
        <w:rPr>
          <w:color w:val="000000"/>
          <w:szCs w:val="21"/>
        </w:rPr>
        <w:t>40</w:t>
      </w:r>
      <w:r w:rsidRPr="00224952">
        <w:rPr>
          <w:color w:val="000000"/>
          <w:szCs w:val="21"/>
        </w:rPr>
        <w:t>万元</w:t>
      </w:r>
      <w:r w:rsidRPr="00224952">
        <w:rPr>
          <w:color w:val="000000"/>
          <w:szCs w:val="21"/>
        </w:rPr>
        <w:t>”</w:t>
      </w:r>
      <w:r w:rsidRPr="00224952">
        <w:rPr>
          <w:color w:val="000000"/>
          <w:szCs w:val="21"/>
        </w:rPr>
        <w:t>的行政处罚决定：</w:t>
      </w:r>
      <w:r w:rsidRPr="00224952">
        <w:rPr>
          <w:color w:val="000000"/>
          <w:szCs w:val="21"/>
        </w:rPr>
        <w:t>2017</w:t>
      </w:r>
      <w:r w:rsidRPr="00224952">
        <w:rPr>
          <w:color w:val="000000"/>
          <w:szCs w:val="21"/>
        </w:rPr>
        <w:t>年</w:t>
      </w:r>
      <w:r w:rsidRPr="00224952">
        <w:rPr>
          <w:color w:val="000000"/>
          <w:szCs w:val="21"/>
        </w:rPr>
        <w:t>6</w:t>
      </w:r>
      <w:r w:rsidRPr="00224952">
        <w:rPr>
          <w:color w:val="000000"/>
          <w:szCs w:val="21"/>
        </w:rPr>
        <w:t>月至</w:t>
      </w:r>
      <w:r w:rsidRPr="00224952">
        <w:rPr>
          <w:color w:val="000000"/>
          <w:szCs w:val="21"/>
        </w:rPr>
        <w:t>10</w:t>
      </w:r>
      <w:r w:rsidRPr="00224952">
        <w:rPr>
          <w:color w:val="000000"/>
          <w:szCs w:val="21"/>
        </w:rPr>
        <w:t>月期间在办理部分客户信用卡业务时未遵守总授信额度管理制度。</w:t>
      </w:r>
    </w:p>
    <w:p w:rsidR="00450A2C" w:rsidRDefault="001D2F19">
      <w:pPr>
        <w:spacing w:line="360" w:lineRule="auto"/>
        <w:ind w:firstLineChars="200" w:firstLine="420"/>
        <w:rPr>
          <w:color w:val="000000"/>
          <w:szCs w:val="21"/>
        </w:rPr>
      </w:pPr>
      <w:r>
        <w:rPr>
          <w:color w:val="000000"/>
          <w:szCs w:val="21"/>
        </w:rPr>
        <w:t>2019</w:t>
      </w:r>
      <w:r>
        <w:rPr>
          <w:color w:val="000000"/>
          <w:szCs w:val="21"/>
        </w:rPr>
        <w:t>年</w:t>
      </w:r>
      <w:r>
        <w:rPr>
          <w:color w:val="000000"/>
          <w:szCs w:val="21"/>
        </w:rPr>
        <w:t>12</w:t>
      </w:r>
      <w:r>
        <w:rPr>
          <w:color w:val="000000"/>
          <w:szCs w:val="21"/>
        </w:rPr>
        <w:t>月</w:t>
      </w:r>
      <w:r>
        <w:rPr>
          <w:color w:val="000000"/>
          <w:szCs w:val="21"/>
        </w:rPr>
        <w:t>27</w:t>
      </w:r>
      <w:r>
        <w:rPr>
          <w:color w:val="000000"/>
          <w:szCs w:val="21"/>
        </w:rPr>
        <w:t>日，中国银行保险监督管理委员会对交通银行股份有限公司如下违法违规行为作出</w:t>
      </w:r>
      <w:r>
        <w:rPr>
          <w:color w:val="000000"/>
          <w:szCs w:val="21"/>
        </w:rPr>
        <w:t>“</w:t>
      </w:r>
      <w:r>
        <w:rPr>
          <w:color w:val="000000"/>
          <w:szCs w:val="21"/>
        </w:rPr>
        <w:t>罚款</w:t>
      </w:r>
      <w:r>
        <w:rPr>
          <w:color w:val="000000"/>
          <w:szCs w:val="21"/>
        </w:rPr>
        <w:t>150</w:t>
      </w:r>
      <w:r>
        <w:rPr>
          <w:color w:val="000000"/>
          <w:szCs w:val="21"/>
        </w:rPr>
        <w:t>万元</w:t>
      </w:r>
      <w:r>
        <w:rPr>
          <w:color w:val="000000"/>
          <w:szCs w:val="21"/>
        </w:rPr>
        <w:t>”</w:t>
      </w:r>
      <w:r>
        <w:rPr>
          <w:color w:val="000000"/>
          <w:szCs w:val="21"/>
        </w:rPr>
        <w:t>的行政处罚：</w:t>
      </w:r>
      <w:r>
        <w:rPr>
          <w:color w:val="000000"/>
          <w:szCs w:val="21"/>
        </w:rPr>
        <w:t>1</w:t>
      </w:r>
      <w:r>
        <w:rPr>
          <w:color w:val="000000"/>
          <w:szCs w:val="21"/>
        </w:rPr>
        <w:t>、授信审批不审慎；</w:t>
      </w:r>
      <w:r>
        <w:rPr>
          <w:color w:val="000000"/>
          <w:szCs w:val="21"/>
        </w:rPr>
        <w:t>2</w:t>
      </w:r>
      <w:r>
        <w:rPr>
          <w:color w:val="000000"/>
          <w:szCs w:val="21"/>
        </w:rPr>
        <w:t>、总行对分支机构管控不力承担管理责任。</w:t>
      </w:r>
    </w:p>
    <w:p w:rsidR="00450A2C" w:rsidRDefault="001D2F19">
      <w:pPr>
        <w:spacing w:line="360" w:lineRule="auto"/>
        <w:ind w:firstLineChars="200" w:firstLine="420"/>
        <w:rPr>
          <w:color w:val="000000"/>
          <w:szCs w:val="21"/>
        </w:rPr>
      </w:pPr>
      <w:r>
        <w:rPr>
          <w:color w:val="000000"/>
          <w:szCs w:val="21"/>
        </w:rPr>
        <w:t>2020</w:t>
      </w:r>
      <w:r>
        <w:rPr>
          <w:color w:val="000000"/>
          <w:szCs w:val="21"/>
        </w:rPr>
        <w:t>年</w:t>
      </w:r>
      <w:r>
        <w:rPr>
          <w:color w:val="000000"/>
          <w:szCs w:val="21"/>
        </w:rPr>
        <w:t>4</w:t>
      </w:r>
      <w:r>
        <w:rPr>
          <w:color w:val="000000"/>
          <w:szCs w:val="21"/>
        </w:rPr>
        <w:t>月</w:t>
      </w:r>
      <w:r>
        <w:rPr>
          <w:color w:val="000000"/>
          <w:szCs w:val="21"/>
        </w:rPr>
        <w:t>20</w:t>
      </w:r>
      <w:r>
        <w:rPr>
          <w:color w:val="000000"/>
          <w:szCs w:val="21"/>
        </w:rPr>
        <w:t>日，中国银行保险监督管理委员会针对交通银行股份有限公司监管标准化数据（</w:t>
      </w:r>
      <w:r>
        <w:rPr>
          <w:color w:val="000000"/>
          <w:szCs w:val="21"/>
        </w:rPr>
        <w:t>EAST</w:t>
      </w:r>
      <w:r>
        <w:rPr>
          <w:color w:val="000000"/>
          <w:szCs w:val="21"/>
        </w:rPr>
        <w:t>）系统数据质量及数据报送存在以下违法违规行为：</w:t>
      </w:r>
      <w:r>
        <w:rPr>
          <w:color w:val="000000"/>
          <w:szCs w:val="21"/>
        </w:rPr>
        <w:t>1</w:t>
      </w:r>
      <w:r>
        <w:rPr>
          <w:color w:val="000000"/>
          <w:szCs w:val="21"/>
        </w:rPr>
        <w:t>、理财产品数量漏报；</w:t>
      </w:r>
      <w:r>
        <w:rPr>
          <w:color w:val="000000"/>
          <w:szCs w:val="21"/>
        </w:rPr>
        <w:t>2</w:t>
      </w:r>
      <w:r>
        <w:rPr>
          <w:color w:val="000000"/>
          <w:szCs w:val="21"/>
        </w:rPr>
        <w:t>、资金交易信息漏报严重；</w:t>
      </w:r>
      <w:r>
        <w:rPr>
          <w:color w:val="000000"/>
          <w:szCs w:val="21"/>
        </w:rPr>
        <w:t>3</w:t>
      </w:r>
      <w:r>
        <w:rPr>
          <w:color w:val="000000"/>
          <w:szCs w:val="21"/>
        </w:rPr>
        <w:t>、贸易融资业务漏报；</w:t>
      </w:r>
      <w:r>
        <w:rPr>
          <w:color w:val="000000"/>
          <w:szCs w:val="21"/>
        </w:rPr>
        <w:t>4</w:t>
      </w:r>
      <w:r>
        <w:rPr>
          <w:color w:val="000000"/>
          <w:szCs w:val="21"/>
        </w:rPr>
        <w:t>、信贷业务担保合同漏报；</w:t>
      </w:r>
      <w:r>
        <w:rPr>
          <w:color w:val="000000"/>
          <w:szCs w:val="21"/>
        </w:rPr>
        <w:t>5</w:t>
      </w:r>
      <w:r>
        <w:rPr>
          <w:color w:val="000000"/>
          <w:szCs w:val="21"/>
        </w:rPr>
        <w:t>、分户账明细记录应报未报；</w:t>
      </w:r>
      <w:r>
        <w:rPr>
          <w:color w:val="000000"/>
          <w:szCs w:val="21"/>
        </w:rPr>
        <w:t>6</w:t>
      </w:r>
      <w:r>
        <w:rPr>
          <w:color w:val="000000"/>
          <w:szCs w:val="21"/>
        </w:rPr>
        <w:t>、分户账账户数据应报未报；</w:t>
      </w:r>
      <w:r>
        <w:rPr>
          <w:color w:val="000000"/>
          <w:szCs w:val="21"/>
        </w:rPr>
        <w:t>7</w:t>
      </w:r>
      <w:r>
        <w:rPr>
          <w:color w:val="000000"/>
          <w:szCs w:val="21"/>
        </w:rPr>
        <w:t>、关键且应报字段漏报或填报错误，处以责令改正，并处罚款</w:t>
      </w:r>
      <w:r>
        <w:rPr>
          <w:color w:val="000000"/>
          <w:szCs w:val="21"/>
        </w:rPr>
        <w:t>260</w:t>
      </w:r>
      <w:r>
        <w:rPr>
          <w:color w:val="000000"/>
          <w:szCs w:val="21"/>
        </w:rPr>
        <w:t>万元的行政处罚。</w:t>
      </w:r>
    </w:p>
    <w:p w:rsidR="00450A2C" w:rsidRDefault="001D2F19">
      <w:pPr>
        <w:spacing w:line="360" w:lineRule="auto"/>
        <w:ind w:firstLineChars="200" w:firstLine="420"/>
        <w:rPr>
          <w:color w:val="000000"/>
          <w:szCs w:val="21"/>
        </w:rPr>
      </w:pPr>
      <w:r>
        <w:rPr>
          <w:color w:val="000000"/>
          <w:szCs w:val="21"/>
        </w:rPr>
        <w:t>2020</w:t>
      </w:r>
      <w:r>
        <w:rPr>
          <w:color w:val="000000"/>
          <w:szCs w:val="21"/>
        </w:rPr>
        <w:t>年</w:t>
      </w:r>
      <w:r>
        <w:rPr>
          <w:color w:val="000000"/>
          <w:szCs w:val="21"/>
        </w:rPr>
        <w:t>4</w:t>
      </w:r>
      <w:r>
        <w:rPr>
          <w:color w:val="000000"/>
          <w:szCs w:val="21"/>
        </w:rPr>
        <w:t>月</w:t>
      </w:r>
      <w:r>
        <w:rPr>
          <w:color w:val="000000"/>
          <w:szCs w:val="21"/>
        </w:rPr>
        <w:t>20</w:t>
      </w:r>
      <w:r>
        <w:rPr>
          <w:color w:val="000000"/>
          <w:szCs w:val="21"/>
        </w:rPr>
        <w:t>日，中国银行保险监督管理委员会针对中国工商银行股份有限公司监管标准化数据（</w:t>
      </w:r>
      <w:r>
        <w:rPr>
          <w:color w:val="000000"/>
          <w:szCs w:val="21"/>
        </w:rPr>
        <w:t>EAST</w:t>
      </w:r>
      <w:r>
        <w:rPr>
          <w:color w:val="000000"/>
          <w:szCs w:val="21"/>
        </w:rPr>
        <w:t>）系统数据质量及数据报送存在以下违法违规行为：</w:t>
      </w:r>
      <w:r>
        <w:rPr>
          <w:color w:val="000000"/>
          <w:szCs w:val="21"/>
        </w:rPr>
        <w:t>1</w:t>
      </w:r>
      <w:r>
        <w:rPr>
          <w:color w:val="000000"/>
          <w:szCs w:val="21"/>
        </w:rPr>
        <w:t>、理财产品数量漏报；</w:t>
      </w:r>
      <w:r>
        <w:rPr>
          <w:color w:val="000000"/>
          <w:szCs w:val="21"/>
        </w:rPr>
        <w:t>2</w:t>
      </w:r>
      <w:r>
        <w:rPr>
          <w:color w:val="000000"/>
          <w:szCs w:val="21"/>
        </w:rPr>
        <w:t>、资金交易信息漏报严重；</w:t>
      </w:r>
      <w:r>
        <w:rPr>
          <w:color w:val="000000"/>
          <w:szCs w:val="21"/>
        </w:rPr>
        <w:t>3</w:t>
      </w:r>
      <w:r>
        <w:rPr>
          <w:color w:val="000000"/>
          <w:szCs w:val="21"/>
        </w:rPr>
        <w:t>、信贷资产转让业务漏报；</w:t>
      </w:r>
      <w:r>
        <w:rPr>
          <w:color w:val="000000"/>
          <w:szCs w:val="21"/>
        </w:rPr>
        <w:t>4</w:t>
      </w:r>
      <w:r>
        <w:rPr>
          <w:color w:val="000000"/>
          <w:szCs w:val="21"/>
        </w:rPr>
        <w:t>、贷款核销业务漏报；</w:t>
      </w:r>
      <w:r>
        <w:rPr>
          <w:color w:val="000000"/>
          <w:szCs w:val="21"/>
        </w:rPr>
        <w:t>5</w:t>
      </w:r>
      <w:r>
        <w:rPr>
          <w:color w:val="000000"/>
          <w:szCs w:val="21"/>
        </w:rPr>
        <w:t>、分户账明细记录应报未报；</w:t>
      </w:r>
      <w:r>
        <w:rPr>
          <w:color w:val="000000"/>
          <w:szCs w:val="21"/>
        </w:rPr>
        <w:t>6</w:t>
      </w:r>
      <w:r>
        <w:rPr>
          <w:color w:val="000000"/>
          <w:szCs w:val="21"/>
        </w:rPr>
        <w:t>、分户账账户数据应报未报；</w:t>
      </w:r>
      <w:r>
        <w:rPr>
          <w:color w:val="000000"/>
          <w:szCs w:val="21"/>
        </w:rPr>
        <w:t>7</w:t>
      </w:r>
      <w:r>
        <w:rPr>
          <w:color w:val="000000"/>
          <w:szCs w:val="21"/>
        </w:rPr>
        <w:t>、委托贷款业务应报未报；</w:t>
      </w:r>
      <w:r>
        <w:rPr>
          <w:color w:val="000000"/>
          <w:szCs w:val="21"/>
        </w:rPr>
        <w:t>8</w:t>
      </w:r>
      <w:r>
        <w:rPr>
          <w:color w:val="000000"/>
          <w:szCs w:val="21"/>
        </w:rPr>
        <w:t>、关键且应报字段漏报或填报错误，处以责令改正，并处罚款</w:t>
      </w:r>
      <w:r>
        <w:rPr>
          <w:color w:val="000000"/>
          <w:szCs w:val="21"/>
        </w:rPr>
        <w:t>270</w:t>
      </w:r>
      <w:r>
        <w:rPr>
          <w:color w:val="000000"/>
          <w:szCs w:val="21"/>
        </w:rPr>
        <w:t>万元的行政处罚。</w:t>
      </w:r>
    </w:p>
    <w:p w:rsidR="00450A2C" w:rsidRDefault="001D2F19">
      <w:pPr>
        <w:spacing w:line="360" w:lineRule="auto"/>
        <w:ind w:firstLineChars="200" w:firstLine="420"/>
        <w:rPr>
          <w:color w:val="000000"/>
          <w:szCs w:val="21"/>
        </w:rPr>
      </w:pPr>
      <w:r>
        <w:rPr>
          <w:color w:val="000000"/>
          <w:szCs w:val="21"/>
        </w:rPr>
        <w:t>2019</w:t>
      </w:r>
      <w:r>
        <w:rPr>
          <w:color w:val="000000"/>
          <w:szCs w:val="21"/>
        </w:rPr>
        <w:t>年</w:t>
      </w:r>
      <w:r>
        <w:rPr>
          <w:color w:val="000000"/>
          <w:szCs w:val="21"/>
        </w:rPr>
        <w:t>7</w:t>
      </w:r>
      <w:r>
        <w:rPr>
          <w:color w:val="000000"/>
          <w:szCs w:val="21"/>
        </w:rPr>
        <w:t>月</w:t>
      </w:r>
      <w:r>
        <w:rPr>
          <w:color w:val="000000"/>
          <w:szCs w:val="21"/>
        </w:rPr>
        <w:t>8</w:t>
      </w:r>
      <w:r>
        <w:rPr>
          <w:color w:val="000000"/>
          <w:szCs w:val="21"/>
        </w:rPr>
        <w:t>日，中国银行保险监督管理委员会上海监管局针对兴业银行股份有限公司信用卡中心的如下违法违规行为作出责令改正、并处罚款</w:t>
      </w:r>
      <w:r>
        <w:rPr>
          <w:color w:val="000000"/>
          <w:szCs w:val="21"/>
        </w:rPr>
        <w:t>40</w:t>
      </w:r>
      <w:r>
        <w:rPr>
          <w:color w:val="000000"/>
          <w:szCs w:val="21"/>
        </w:rPr>
        <w:t>万元的行政处罚决定：</w:t>
      </w:r>
      <w:r>
        <w:rPr>
          <w:color w:val="000000"/>
          <w:szCs w:val="21"/>
        </w:rPr>
        <w:t>1</w:t>
      </w:r>
      <w:r>
        <w:rPr>
          <w:color w:val="000000"/>
          <w:szCs w:val="21"/>
        </w:rPr>
        <w:t>、</w:t>
      </w:r>
      <w:r>
        <w:rPr>
          <w:color w:val="000000"/>
          <w:szCs w:val="21"/>
        </w:rPr>
        <w:t>2016</w:t>
      </w:r>
      <w:r>
        <w:rPr>
          <w:color w:val="000000"/>
          <w:szCs w:val="21"/>
        </w:rPr>
        <w:t>年</w:t>
      </w:r>
      <w:r>
        <w:rPr>
          <w:color w:val="000000"/>
          <w:szCs w:val="21"/>
        </w:rPr>
        <w:t>1</w:t>
      </w:r>
      <w:r>
        <w:rPr>
          <w:color w:val="000000"/>
          <w:szCs w:val="21"/>
        </w:rPr>
        <w:t>月至</w:t>
      </w:r>
      <w:r>
        <w:rPr>
          <w:color w:val="000000"/>
          <w:szCs w:val="21"/>
        </w:rPr>
        <w:t>2018</w:t>
      </w:r>
      <w:r>
        <w:rPr>
          <w:color w:val="000000"/>
          <w:szCs w:val="21"/>
        </w:rPr>
        <w:t>年</w:t>
      </w:r>
      <w:r>
        <w:rPr>
          <w:color w:val="000000"/>
          <w:szCs w:val="21"/>
        </w:rPr>
        <w:t>1</w:t>
      </w:r>
      <w:r>
        <w:rPr>
          <w:color w:val="000000"/>
          <w:szCs w:val="21"/>
        </w:rPr>
        <w:t>月在为部分客户办理信用卡业务时未遵守总授信额度管理制度；</w:t>
      </w:r>
      <w:r>
        <w:rPr>
          <w:color w:val="000000"/>
          <w:szCs w:val="21"/>
        </w:rPr>
        <w:t>2</w:t>
      </w:r>
      <w:r>
        <w:rPr>
          <w:color w:val="000000"/>
          <w:szCs w:val="21"/>
        </w:rPr>
        <w:t>、</w:t>
      </w:r>
      <w:r>
        <w:rPr>
          <w:color w:val="000000"/>
          <w:szCs w:val="21"/>
        </w:rPr>
        <w:t>2016</w:t>
      </w:r>
      <w:r>
        <w:rPr>
          <w:color w:val="000000"/>
          <w:szCs w:val="21"/>
        </w:rPr>
        <w:t>年至</w:t>
      </w:r>
      <w:r>
        <w:rPr>
          <w:color w:val="000000"/>
          <w:szCs w:val="21"/>
        </w:rPr>
        <w:t>2018</w:t>
      </w:r>
      <w:r>
        <w:rPr>
          <w:color w:val="000000"/>
          <w:szCs w:val="21"/>
        </w:rPr>
        <w:t>年</w:t>
      </w:r>
      <w:r>
        <w:rPr>
          <w:color w:val="000000"/>
          <w:szCs w:val="21"/>
        </w:rPr>
        <w:t>8</w:t>
      </w:r>
      <w:r>
        <w:rPr>
          <w:color w:val="000000"/>
          <w:szCs w:val="21"/>
        </w:rPr>
        <w:t>月对部分信用卡申请人资信水平调查严重不尽职的违法违规行为。</w:t>
      </w:r>
    </w:p>
    <w:p w:rsidR="00450A2C" w:rsidRDefault="001D2F19">
      <w:pPr>
        <w:spacing w:line="360" w:lineRule="auto"/>
        <w:ind w:firstLineChars="200" w:firstLine="420"/>
        <w:rPr>
          <w:color w:val="000000"/>
          <w:szCs w:val="21"/>
        </w:rPr>
      </w:pPr>
      <w:r>
        <w:rPr>
          <w:color w:val="000000"/>
          <w:szCs w:val="21"/>
        </w:rPr>
        <w:t>2019</w:t>
      </w:r>
      <w:r>
        <w:rPr>
          <w:color w:val="000000"/>
          <w:szCs w:val="21"/>
        </w:rPr>
        <w:t>年</w:t>
      </w:r>
      <w:r>
        <w:rPr>
          <w:color w:val="000000"/>
          <w:szCs w:val="21"/>
        </w:rPr>
        <w:t>7</w:t>
      </w:r>
      <w:r>
        <w:rPr>
          <w:color w:val="000000"/>
          <w:szCs w:val="21"/>
        </w:rPr>
        <w:t>月</w:t>
      </w:r>
      <w:r>
        <w:rPr>
          <w:color w:val="000000"/>
          <w:szCs w:val="21"/>
        </w:rPr>
        <w:t>8</w:t>
      </w:r>
      <w:r>
        <w:rPr>
          <w:color w:val="000000"/>
          <w:szCs w:val="21"/>
        </w:rPr>
        <w:t>日，中国银行保险监督管理委员会上海监管局针对招商银行股份有限公司信用卡中心在为部分客户办理信用卡业务时未遵守总授信额度管理制度的行为，对招商银行股份有限公司处以责令改正，并处罚款</w:t>
      </w:r>
      <w:r>
        <w:rPr>
          <w:color w:val="000000"/>
          <w:szCs w:val="21"/>
        </w:rPr>
        <w:t>20</w:t>
      </w:r>
      <w:r>
        <w:rPr>
          <w:color w:val="000000"/>
          <w:szCs w:val="21"/>
        </w:rPr>
        <w:t>万元。</w:t>
      </w:r>
    </w:p>
    <w:p w:rsidR="00450A2C" w:rsidRDefault="001D2F19">
      <w:pPr>
        <w:spacing w:line="360" w:lineRule="auto"/>
        <w:ind w:firstLineChars="200" w:firstLine="420"/>
        <w:rPr>
          <w:color w:val="000000"/>
          <w:szCs w:val="21"/>
        </w:rPr>
      </w:pPr>
      <w:r>
        <w:rPr>
          <w:color w:val="000000"/>
          <w:szCs w:val="21"/>
        </w:rPr>
        <w:t>本基金为指数型基金，上述股票系标的指数成份股，上述股票的投资决策程序符合公司投资制度的规定。除招商银行、交通银行、工商银行、兴业银行外，本基金投资的前十名证券的发行主体本期没有出现被监管部门立案调查，或在报告编制日前一年内受到公开谴责、处罚的情形。</w:t>
      </w:r>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lastRenderedPageBreak/>
        <w:t>7.12.2</w:t>
      </w:r>
      <w:r w:rsidR="008D71D2">
        <w:rPr>
          <w:rFonts w:ascii="宋体" w:hAnsi="宋体" w:hint="eastAsia"/>
          <w:b/>
          <w:bCs/>
          <w:color w:val="000000"/>
          <w:szCs w:val="21"/>
        </w:rPr>
        <w:t xml:space="preserve"> </w:t>
      </w:r>
      <w:r w:rsidRPr="00224952">
        <w:rPr>
          <w:color w:val="000000"/>
          <w:szCs w:val="21"/>
        </w:rPr>
        <w:t>本基金投资的前十名股票没有超出基金合同规定的备选股票库。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7.12.3</w:t>
      </w:r>
      <w:r w:rsidRPr="00936490">
        <w:rPr>
          <w:rFonts w:ascii="宋体" w:hAnsi="宋体" w:hint="eastAsia"/>
          <w:b/>
          <w:bCs/>
          <w:color w:val="000000"/>
          <w:szCs w:val="21"/>
        </w:rPr>
        <w:t>期末其他各项资产构成</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753756" w:rsidRPr="00224952" w:rsidTr="005D786D">
        <w:tc>
          <w:tcPr>
            <w:tcW w:w="765" w:type="dxa"/>
            <w:vAlign w:val="center"/>
          </w:tcPr>
          <w:p w:rsidR="00753756" w:rsidRPr="00224952" w:rsidRDefault="00753756" w:rsidP="00BD3790">
            <w:pPr>
              <w:jc w:val="center"/>
              <w:rPr>
                <w:color w:val="000000"/>
                <w:szCs w:val="21"/>
              </w:rPr>
            </w:pPr>
            <w:r w:rsidRPr="00224952">
              <w:rPr>
                <w:rFonts w:hint="eastAsia"/>
                <w:color w:val="000000"/>
                <w:szCs w:val="21"/>
              </w:rPr>
              <w:t>序号</w:t>
            </w:r>
          </w:p>
        </w:tc>
        <w:tc>
          <w:tcPr>
            <w:tcW w:w="4117" w:type="dxa"/>
            <w:vAlign w:val="center"/>
          </w:tcPr>
          <w:p w:rsidR="00753756" w:rsidRPr="00224952" w:rsidRDefault="00753756" w:rsidP="00BD3790">
            <w:pPr>
              <w:jc w:val="center"/>
              <w:rPr>
                <w:color w:val="000000"/>
                <w:szCs w:val="21"/>
              </w:rPr>
            </w:pPr>
            <w:r w:rsidRPr="00224952">
              <w:rPr>
                <w:rFonts w:hint="eastAsia"/>
                <w:color w:val="000000"/>
                <w:szCs w:val="21"/>
              </w:rPr>
              <w:t>名称</w:t>
            </w:r>
          </w:p>
        </w:tc>
        <w:tc>
          <w:tcPr>
            <w:tcW w:w="4190" w:type="dxa"/>
            <w:vAlign w:val="center"/>
          </w:tcPr>
          <w:p w:rsidR="00753756" w:rsidRPr="00224952" w:rsidRDefault="00753756" w:rsidP="00BD3790">
            <w:pPr>
              <w:jc w:val="center"/>
              <w:rPr>
                <w:color w:val="000000"/>
                <w:szCs w:val="21"/>
              </w:rPr>
            </w:pPr>
            <w:r w:rsidRPr="00224952">
              <w:rPr>
                <w:rFonts w:hint="eastAsia"/>
                <w:color w:val="000000"/>
                <w:szCs w:val="21"/>
              </w:rPr>
              <w:t>金额</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1</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存出保证金</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964,848.23</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2</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应收证券清算款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271,626.18</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3</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应收股利</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4</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应收利息</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1,914.14</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5</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应收申购款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6</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其他应收款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7</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待摊费用</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8</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9</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合计</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1,238,388.55</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7.12.4</w:t>
      </w:r>
      <w:r w:rsidRPr="00936490">
        <w:rPr>
          <w:rFonts w:ascii="宋体" w:hAnsi="宋体" w:hint="eastAsia"/>
          <w:b/>
          <w:bCs/>
          <w:color w:val="000000"/>
          <w:szCs w:val="21"/>
        </w:rPr>
        <w:t>期末持有的处于转股期的可转换债券明细</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本基金本报告期末未持有处于转股期的可转换债券。</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7.12.5 </w:t>
      </w:r>
      <w:r w:rsidRPr="00936490">
        <w:rPr>
          <w:rFonts w:ascii="宋体" w:hAnsi="宋体" w:hint="eastAsia"/>
          <w:b/>
          <w:bCs/>
          <w:color w:val="000000"/>
          <w:szCs w:val="21"/>
        </w:rPr>
        <w:t>期末前十名股票中存在流通受限情况的说明</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本基金本报告期末前十名股票中不存在流通受限情况。</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09" w:name="_Toc225500050"/>
      <w:bookmarkStart w:id="110" w:name="_Toc48664683"/>
      <w:r w:rsidRPr="008D36FA">
        <w:rPr>
          <w:rFonts w:ascii="宋体" w:hAnsi="宋体" w:cs="Arial"/>
          <w:bCs/>
          <w:color w:val="000000"/>
          <w:sz w:val="21"/>
          <w:szCs w:val="21"/>
        </w:rPr>
        <w:t>8</w:t>
      </w:r>
      <w:r w:rsidRPr="008D36FA">
        <w:rPr>
          <w:rFonts w:ascii="宋体" w:hAnsi="宋体" w:cs="Arial" w:hint="eastAsia"/>
          <w:bCs/>
          <w:color w:val="000000"/>
          <w:sz w:val="21"/>
          <w:szCs w:val="21"/>
        </w:rPr>
        <w:t>基金份额持有人信息</w:t>
      </w:r>
      <w:bookmarkEnd w:id="109"/>
      <w:bookmarkEnd w:id="11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1" w:name="_Toc225500051"/>
      <w:bookmarkStart w:id="112" w:name="_Toc390421270"/>
      <w:bookmarkStart w:id="113" w:name="_Toc48664684"/>
      <w:r w:rsidRPr="00530FFD">
        <w:rPr>
          <w:rFonts w:ascii="宋体" w:hAnsi="宋体" w:cs="Arial"/>
          <w:color w:val="000000"/>
          <w:sz w:val="21"/>
          <w:szCs w:val="21"/>
        </w:rPr>
        <w:t>8.1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期末基金份额持有人户数及持有人结构</w:t>
      </w:r>
      <w:bookmarkEnd w:id="111"/>
      <w:bookmarkEnd w:id="112"/>
      <w:bookmarkEnd w:id="113"/>
    </w:p>
    <w:p w:rsidR="00F53983" w:rsidRPr="00224952" w:rsidRDefault="00F53983" w:rsidP="00F53983">
      <w:pPr>
        <w:autoSpaceDE w:val="0"/>
        <w:autoSpaceDN w:val="0"/>
        <w:adjustRightInd w:val="0"/>
        <w:spacing w:before="29" w:line="360" w:lineRule="auto"/>
        <w:ind w:left="15"/>
        <w:jc w:val="right"/>
        <w:rPr>
          <w:color w:val="000000"/>
          <w:szCs w:val="21"/>
        </w:rPr>
      </w:pPr>
      <w:r w:rsidRPr="00224952">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99"/>
        <w:gridCol w:w="1087"/>
        <w:gridCol w:w="1285"/>
        <w:gridCol w:w="940"/>
        <w:gridCol w:w="1261"/>
        <w:gridCol w:w="1098"/>
        <w:gridCol w:w="1257"/>
        <w:gridCol w:w="1059"/>
      </w:tblGrid>
      <w:tr w:rsidR="00EF36A5" w:rsidRPr="00224952" w:rsidTr="00EF36A5">
        <w:trPr>
          <w:jc w:val="center"/>
        </w:trPr>
        <w:tc>
          <w:tcPr>
            <w:tcW w:w="631" w:type="pct"/>
            <w:vMerge w:val="restart"/>
            <w:vAlign w:val="center"/>
          </w:tcPr>
          <w:p w:rsidR="00450A2C" w:rsidRDefault="001D2F19">
            <w:pPr>
              <w:jc w:val="center"/>
            </w:pPr>
            <w:r>
              <w:t>持有人户数</w:t>
            </w:r>
            <w:r>
              <w:t>(</w:t>
            </w:r>
            <w:r>
              <w:t>户</w:t>
            </w:r>
            <w:r>
              <w:t>)</w:t>
            </w:r>
          </w:p>
        </w:tc>
        <w:tc>
          <w:tcPr>
            <w:tcW w:w="528" w:type="pct"/>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户均持有的基金份额</w:t>
            </w:r>
          </w:p>
        </w:tc>
        <w:tc>
          <w:tcPr>
            <w:tcW w:w="3355" w:type="pct"/>
            <w:gridSpan w:val="6"/>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持有人结构</w:t>
            </w:r>
          </w:p>
        </w:tc>
      </w:tr>
      <w:tr w:rsidR="00EF36A5" w:rsidRPr="00224952" w:rsidTr="00EF36A5">
        <w:trPr>
          <w:jc w:val="center"/>
        </w:trPr>
        <w:tc>
          <w:tcPr>
            <w:tcW w:w="631" w:type="pct"/>
            <w:vMerge/>
            <w:vAlign w:val="center"/>
          </w:tcPr>
          <w:p w:rsidR="00450A2C" w:rsidRDefault="00450A2C">
            <w:pPr>
              <w:jc w:val="left"/>
            </w:pPr>
          </w:p>
        </w:tc>
        <w:tc>
          <w:tcPr>
            <w:tcW w:w="528" w:type="pct"/>
            <w:vMerge/>
            <w:vAlign w:val="center"/>
          </w:tcPr>
          <w:p w:rsidR="00F53983" w:rsidRPr="00224952" w:rsidRDefault="00F53983" w:rsidP="00E56272">
            <w:pPr>
              <w:widowControl/>
              <w:jc w:val="left"/>
              <w:rPr>
                <w:bCs/>
                <w:color w:val="000000"/>
                <w:szCs w:val="21"/>
              </w:rPr>
            </w:pPr>
          </w:p>
        </w:tc>
        <w:tc>
          <w:tcPr>
            <w:tcW w:w="1082"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机构投资者</w:t>
            </w:r>
          </w:p>
        </w:tc>
        <w:tc>
          <w:tcPr>
            <w:tcW w:w="1147"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个人投资者</w:t>
            </w:r>
          </w:p>
        </w:tc>
        <w:tc>
          <w:tcPr>
            <w:tcW w:w="1125" w:type="pct"/>
            <w:gridSpan w:val="2"/>
            <w:vAlign w:val="center"/>
          </w:tcPr>
          <w:p w:rsidR="00F53983" w:rsidRPr="00224952" w:rsidRDefault="00F53983" w:rsidP="00E56272">
            <w:pPr>
              <w:spacing w:line="360" w:lineRule="auto"/>
              <w:jc w:val="center"/>
              <w:rPr>
                <w:bCs/>
                <w:color w:val="000000"/>
                <w:szCs w:val="21"/>
              </w:rPr>
            </w:pPr>
            <w:r w:rsidRPr="00224952">
              <w:rPr>
                <w:bCs/>
                <w:color w:val="000000"/>
                <w:szCs w:val="21"/>
              </w:rPr>
              <w:t>招商银行股份有限公司－易方达上证</w:t>
            </w:r>
            <w:r w:rsidRPr="00224952">
              <w:rPr>
                <w:bCs/>
                <w:color w:val="000000"/>
                <w:szCs w:val="21"/>
              </w:rPr>
              <w:t>50</w:t>
            </w:r>
            <w:r w:rsidRPr="00224952">
              <w:rPr>
                <w:bCs/>
                <w:color w:val="000000"/>
                <w:szCs w:val="21"/>
              </w:rPr>
              <w:t>交易型开放式指数证券投资基金发起式联接基金</w:t>
            </w:r>
          </w:p>
        </w:tc>
      </w:tr>
      <w:tr w:rsidR="00EF36A5" w:rsidRPr="00224952" w:rsidTr="00EF36A5">
        <w:trPr>
          <w:jc w:val="center"/>
        </w:trPr>
        <w:tc>
          <w:tcPr>
            <w:tcW w:w="631" w:type="pct"/>
            <w:vMerge/>
            <w:vAlign w:val="center"/>
          </w:tcPr>
          <w:p w:rsidR="00450A2C" w:rsidRDefault="00450A2C">
            <w:pPr>
              <w:jc w:val="left"/>
            </w:pPr>
          </w:p>
        </w:tc>
        <w:tc>
          <w:tcPr>
            <w:tcW w:w="528" w:type="pct"/>
            <w:vMerge/>
            <w:vAlign w:val="center"/>
          </w:tcPr>
          <w:p w:rsidR="00F53983" w:rsidRPr="00224952" w:rsidRDefault="00F53983" w:rsidP="00E56272">
            <w:pPr>
              <w:widowControl/>
              <w:jc w:val="left"/>
              <w:rPr>
                <w:bCs/>
                <w:color w:val="000000"/>
                <w:szCs w:val="21"/>
              </w:rPr>
            </w:pPr>
          </w:p>
        </w:tc>
        <w:tc>
          <w:tcPr>
            <w:tcW w:w="62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457"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613"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34"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611"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1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r>
      <w:tr w:rsidR="00EF36A5" w:rsidRPr="00224952" w:rsidTr="00EF36A5">
        <w:trPr>
          <w:jc w:val="center"/>
        </w:trPr>
        <w:tc>
          <w:tcPr>
            <w:tcW w:w="631" w:type="pct"/>
            <w:vAlign w:val="center"/>
          </w:tcPr>
          <w:p w:rsidR="00450A2C" w:rsidRDefault="001D2F19">
            <w:pPr>
              <w:jc w:val="center"/>
            </w:pPr>
            <w:r>
              <w:rPr>
                <w:bCs/>
                <w:color w:val="000000"/>
                <w:szCs w:val="21"/>
              </w:rPr>
              <w:lastRenderedPageBreak/>
              <w:t>3,298</w:t>
            </w:r>
          </w:p>
        </w:tc>
        <w:tc>
          <w:tcPr>
            <w:tcW w:w="528" w:type="pct"/>
            <w:vAlign w:val="center"/>
          </w:tcPr>
          <w:p w:rsidR="00F53983" w:rsidRPr="00224952" w:rsidRDefault="00F53983" w:rsidP="00E56272">
            <w:pPr>
              <w:spacing w:line="360" w:lineRule="auto"/>
              <w:jc w:val="right"/>
              <w:rPr>
                <w:bCs/>
                <w:color w:val="000000"/>
                <w:szCs w:val="21"/>
              </w:rPr>
            </w:pPr>
            <w:r w:rsidRPr="00224952">
              <w:rPr>
                <w:bCs/>
                <w:color w:val="000000"/>
                <w:szCs w:val="21"/>
              </w:rPr>
              <w:t>69,507.07</w:t>
            </w:r>
          </w:p>
        </w:tc>
        <w:tc>
          <w:tcPr>
            <w:tcW w:w="625" w:type="pct"/>
            <w:vAlign w:val="center"/>
          </w:tcPr>
          <w:p w:rsidR="00F53983" w:rsidRPr="00224952" w:rsidRDefault="00F53983" w:rsidP="00E56272">
            <w:pPr>
              <w:spacing w:line="360" w:lineRule="auto"/>
              <w:jc w:val="right"/>
              <w:rPr>
                <w:bCs/>
                <w:color w:val="000000"/>
                <w:szCs w:val="21"/>
              </w:rPr>
            </w:pPr>
            <w:r w:rsidRPr="00224952">
              <w:rPr>
                <w:bCs/>
                <w:color w:val="000000"/>
                <w:szCs w:val="21"/>
              </w:rPr>
              <w:t>143,008,736.00</w:t>
            </w:r>
          </w:p>
        </w:tc>
        <w:tc>
          <w:tcPr>
            <w:tcW w:w="457" w:type="pct"/>
            <w:vAlign w:val="center"/>
          </w:tcPr>
          <w:p w:rsidR="00F53983" w:rsidRPr="00224952" w:rsidRDefault="00F53983" w:rsidP="00E56272">
            <w:pPr>
              <w:spacing w:line="360" w:lineRule="auto"/>
              <w:jc w:val="right"/>
              <w:rPr>
                <w:bCs/>
                <w:color w:val="000000"/>
                <w:szCs w:val="21"/>
              </w:rPr>
            </w:pPr>
            <w:r w:rsidRPr="00224952">
              <w:rPr>
                <w:bCs/>
                <w:color w:val="000000"/>
                <w:szCs w:val="21"/>
              </w:rPr>
              <w:t>62.39%</w:t>
            </w:r>
          </w:p>
        </w:tc>
        <w:tc>
          <w:tcPr>
            <w:tcW w:w="613" w:type="pct"/>
            <w:vAlign w:val="center"/>
          </w:tcPr>
          <w:p w:rsidR="00F53983" w:rsidRPr="00224952" w:rsidRDefault="00F53983" w:rsidP="00E56272">
            <w:pPr>
              <w:spacing w:line="360" w:lineRule="auto"/>
              <w:jc w:val="right"/>
              <w:rPr>
                <w:bCs/>
                <w:color w:val="000000"/>
                <w:szCs w:val="21"/>
              </w:rPr>
            </w:pPr>
            <w:r w:rsidRPr="00224952">
              <w:rPr>
                <w:bCs/>
                <w:color w:val="000000"/>
                <w:szCs w:val="21"/>
              </w:rPr>
              <w:t>86,225,582.00</w:t>
            </w:r>
          </w:p>
        </w:tc>
        <w:tc>
          <w:tcPr>
            <w:tcW w:w="534" w:type="pct"/>
            <w:vAlign w:val="center"/>
          </w:tcPr>
          <w:p w:rsidR="00F53983" w:rsidRPr="00224952" w:rsidRDefault="00F53983" w:rsidP="00E56272">
            <w:pPr>
              <w:spacing w:line="360" w:lineRule="auto"/>
              <w:jc w:val="right"/>
              <w:rPr>
                <w:bCs/>
                <w:color w:val="000000"/>
                <w:szCs w:val="21"/>
              </w:rPr>
            </w:pPr>
            <w:r w:rsidRPr="00224952">
              <w:rPr>
                <w:bCs/>
                <w:color w:val="000000"/>
                <w:szCs w:val="21"/>
              </w:rPr>
              <w:t>37.61%</w:t>
            </w:r>
          </w:p>
        </w:tc>
        <w:tc>
          <w:tcPr>
            <w:tcW w:w="611" w:type="pct"/>
            <w:vAlign w:val="center"/>
          </w:tcPr>
          <w:p w:rsidR="00F53983" w:rsidRPr="00224952" w:rsidRDefault="00F53983" w:rsidP="00E56272">
            <w:pPr>
              <w:spacing w:line="360" w:lineRule="auto"/>
              <w:jc w:val="right"/>
              <w:rPr>
                <w:bCs/>
                <w:color w:val="000000"/>
                <w:szCs w:val="21"/>
              </w:rPr>
            </w:pPr>
            <w:r w:rsidRPr="00224952">
              <w:rPr>
                <w:color w:val="000000"/>
                <w:szCs w:val="21"/>
              </w:rPr>
              <w:t>105,300,491.00</w:t>
            </w:r>
          </w:p>
        </w:tc>
        <w:tc>
          <w:tcPr>
            <w:tcW w:w="515" w:type="pct"/>
            <w:vAlign w:val="center"/>
          </w:tcPr>
          <w:p w:rsidR="00F53983" w:rsidRPr="00224952" w:rsidRDefault="00F53983" w:rsidP="00E56272">
            <w:pPr>
              <w:spacing w:line="360" w:lineRule="auto"/>
              <w:jc w:val="right"/>
              <w:rPr>
                <w:bCs/>
                <w:color w:val="000000"/>
                <w:szCs w:val="21"/>
              </w:rPr>
            </w:pPr>
            <w:r w:rsidRPr="00224952">
              <w:rPr>
                <w:color w:val="000000"/>
                <w:szCs w:val="21"/>
              </w:rPr>
              <w:t>45.94%</w:t>
            </w:r>
          </w:p>
        </w:tc>
      </w:tr>
    </w:tbl>
    <w:p w:rsidR="00753756" w:rsidRPr="00874313" w:rsidRDefault="00F53983" w:rsidP="00874313">
      <w:pPr>
        <w:tabs>
          <w:tab w:val="left" w:pos="426"/>
        </w:tabs>
        <w:spacing w:line="360" w:lineRule="auto"/>
        <w:ind w:firstLineChars="200" w:firstLine="420"/>
        <w:rPr>
          <w:kern w:val="0"/>
          <w:szCs w:val="21"/>
        </w:rPr>
      </w:pPr>
      <w:r w:rsidRPr="00874313">
        <w:rPr>
          <w:kern w:val="0"/>
          <w:szCs w:val="21"/>
        </w:rPr>
        <w:t>注：机构投资者</w:t>
      </w:r>
      <w:r w:rsidRPr="00874313">
        <w:rPr>
          <w:kern w:val="0"/>
          <w:szCs w:val="21"/>
        </w:rPr>
        <w:t>“</w:t>
      </w:r>
      <w:r w:rsidRPr="00874313">
        <w:rPr>
          <w:kern w:val="0"/>
          <w:szCs w:val="21"/>
        </w:rPr>
        <w:t>持有份额</w:t>
      </w:r>
      <w:r w:rsidRPr="00874313">
        <w:rPr>
          <w:kern w:val="0"/>
          <w:szCs w:val="21"/>
        </w:rPr>
        <w:t>”</w:t>
      </w:r>
      <w:r w:rsidRPr="00874313">
        <w:rPr>
          <w:kern w:val="0"/>
          <w:szCs w:val="21"/>
        </w:rPr>
        <w:t>和</w:t>
      </w:r>
      <w:r w:rsidRPr="00874313">
        <w:rPr>
          <w:kern w:val="0"/>
          <w:szCs w:val="21"/>
        </w:rPr>
        <w:t>“</w:t>
      </w:r>
      <w:r w:rsidRPr="00874313">
        <w:rPr>
          <w:kern w:val="0"/>
          <w:szCs w:val="21"/>
        </w:rPr>
        <w:t>占总份额比例</w:t>
      </w:r>
      <w:r w:rsidRPr="00874313">
        <w:rPr>
          <w:kern w:val="0"/>
          <w:szCs w:val="21"/>
        </w:rPr>
        <w:t>”</w:t>
      </w:r>
      <w:r w:rsidRPr="00874313">
        <w:rPr>
          <w:kern w:val="0"/>
          <w:szCs w:val="21"/>
        </w:rPr>
        <w:t>数据中已包含</w:t>
      </w:r>
      <w:r w:rsidRPr="00874313">
        <w:rPr>
          <w:kern w:val="0"/>
          <w:szCs w:val="21"/>
        </w:rPr>
        <w:t>“</w:t>
      </w:r>
      <w:r w:rsidRPr="00874313">
        <w:rPr>
          <w:kern w:val="0"/>
          <w:szCs w:val="21"/>
        </w:rPr>
        <w:t>招商银行股份有限公司－易方达上证</w:t>
      </w:r>
      <w:r w:rsidRPr="00874313">
        <w:rPr>
          <w:kern w:val="0"/>
          <w:szCs w:val="21"/>
        </w:rPr>
        <w:t>50</w:t>
      </w:r>
      <w:r w:rsidRPr="00874313">
        <w:rPr>
          <w:kern w:val="0"/>
          <w:szCs w:val="21"/>
        </w:rPr>
        <w:t>交易型开放式指数证券投资基金发起式联接基金</w:t>
      </w:r>
      <w:r w:rsidRPr="00874313">
        <w:rPr>
          <w:kern w:val="0"/>
          <w:szCs w:val="21"/>
        </w:rPr>
        <w:t>”</w:t>
      </w:r>
      <w:r w:rsidRPr="00874313">
        <w:rPr>
          <w:kern w:val="0"/>
          <w:szCs w:val="21"/>
        </w:rPr>
        <w:t>的</w:t>
      </w:r>
      <w:r w:rsidRPr="00874313">
        <w:rPr>
          <w:kern w:val="0"/>
          <w:szCs w:val="21"/>
        </w:rPr>
        <w:t>“</w:t>
      </w:r>
      <w:r w:rsidRPr="00874313">
        <w:rPr>
          <w:kern w:val="0"/>
          <w:szCs w:val="21"/>
        </w:rPr>
        <w:t>持有份额</w:t>
      </w:r>
      <w:r w:rsidRPr="00874313">
        <w:rPr>
          <w:kern w:val="0"/>
          <w:szCs w:val="21"/>
        </w:rPr>
        <w:t>”</w:t>
      </w:r>
      <w:r w:rsidRPr="00874313">
        <w:rPr>
          <w:kern w:val="0"/>
          <w:szCs w:val="21"/>
        </w:rPr>
        <w:t>和</w:t>
      </w:r>
      <w:r w:rsidRPr="00874313">
        <w:rPr>
          <w:kern w:val="0"/>
          <w:szCs w:val="21"/>
        </w:rPr>
        <w:t>“</w:t>
      </w:r>
      <w:r w:rsidRPr="00874313">
        <w:rPr>
          <w:kern w:val="0"/>
          <w:szCs w:val="21"/>
        </w:rPr>
        <w:t>占总份额比例</w:t>
      </w:r>
      <w:r w:rsidRPr="00874313">
        <w:rPr>
          <w:kern w:val="0"/>
          <w:szCs w:val="21"/>
        </w:rPr>
        <w:t>”</w:t>
      </w:r>
      <w:r w:rsidRPr="00874313">
        <w:rPr>
          <w:kern w:val="0"/>
          <w:szCs w:val="21"/>
        </w:rPr>
        <w:t>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4" w:name="_Toc390421271"/>
      <w:bookmarkStart w:id="115" w:name="_Toc48664685"/>
      <w:r w:rsidRPr="00530FFD">
        <w:rPr>
          <w:rFonts w:ascii="宋体" w:hAnsi="宋体" w:cs="Arial"/>
          <w:color w:val="000000"/>
          <w:sz w:val="21"/>
          <w:szCs w:val="21"/>
        </w:rPr>
        <w:t>8.2</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期末上市基金前十名持有人</w:t>
      </w:r>
      <w:bookmarkEnd w:id="114"/>
      <w:bookmarkEnd w:id="11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7"/>
        <w:gridCol w:w="3827"/>
        <w:gridCol w:w="2268"/>
        <w:gridCol w:w="2100"/>
      </w:tblGrid>
      <w:tr w:rsidR="00753756" w:rsidRPr="00224952" w:rsidTr="00ED658A">
        <w:trPr>
          <w:trHeight w:val="1864"/>
          <w:jc w:val="center"/>
        </w:trPr>
        <w:tc>
          <w:tcPr>
            <w:tcW w:w="827" w:type="dxa"/>
            <w:vAlign w:val="center"/>
          </w:tcPr>
          <w:p w:rsidR="00753756" w:rsidRPr="00224952" w:rsidRDefault="00753756" w:rsidP="006F054E">
            <w:pPr>
              <w:spacing w:line="360" w:lineRule="auto"/>
              <w:jc w:val="center"/>
              <w:rPr>
                <w:szCs w:val="21"/>
              </w:rPr>
            </w:pPr>
            <w:r w:rsidRPr="00224952">
              <w:rPr>
                <w:rFonts w:hint="eastAsia"/>
                <w:szCs w:val="21"/>
              </w:rPr>
              <w:t>序号</w:t>
            </w:r>
          </w:p>
        </w:tc>
        <w:tc>
          <w:tcPr>
            <w:tcW w:w="3827" w:type="dxa"/>
            <w:vAlign w:val="center"/>
          </w:tcPr>
          <w:p w:rsidR="00753756" w:rsidRPr="00224952" w:rsidRDefault="00753756" w:rsidP="006F054E">
            <w:pPr>
              <w:spacing w:line="360" w:lineRule="auto"/>
              <w:jc w:val="center"/>
              <w:rPr>
                <w:szCs w:val="21"/>
              </w:rPr>
            </w:pPr>
            <w:r w:rsidRPr="00224952">
              <w:rPr>
                <w:rFonts w:hint="eastAsia"/>
                <w:szCs w:val="21"/>
              </w:rPr>
              <w:t>持有人名称</w:t>
            </w:r>
          </w:p>
        </w:tc>
        <w:tc>
          <w:tcPr>
            <w:tcW w:w="2268" w:type="dxa"/>
            <w:vAlign w:val="center"/>
          </w:tcPr>
          <w:p w:rsidR="00753756" w:rsidRPr="00224952" w:rsidRDefault="00753756" w:rsidP="008531B6">
            <w:pPr>
              <w:spacing w:line="360" w:lineRule="auto"/>
              <w:jc w:val="center"/>
              <w:rPr>
                <w:szCs w:val="21"/>
              </w:rPr>
            </w:pPr>
            <w:r w:rsidRPr="00224952">
              <w:rPr>
                <w:rFonts w:hint="eastAsia"/>
                <w:szCs w:val="21"/>
              </w:rPr>
              <w:t>持有份额</w:t>
            </w:r>
            <w:r>
              <w:rPr>
                <w:rFonts w:hint="eastAsia"/>
                <w:szCs w:val="21"/>
              </w:rPr>
              <w:t>（份）</w:t>
            </w:r>
          </w:p>
        </w:tc>
        <w:tc>
          <w:tcPr>
            <w:tcW w:w="2100" w:type="dxa"/>
            <w:vAlign w:val="center"/>
          </w:tcPr>
          <w:p w:rsidR="00753756" w:rsidRPr="00224952" w:rsidRDefault="00753756" w:rsidP="006F054E">
            <w:pPr>
              <w:spacing w:line="360" w:lineRule="auto"/>
              <w:jc w:val="center"/>
              <w:rPr>
                <w:szCs w:val="21"/>
              </w:rPr>
            </w:pPr>
            <w:r w:rsidRPr="00224952">
              <w:rPr>
                <w:rFonts w:hint="eastAsia"/>
                <w:szCs w:val="21"/>
              </w:rPr>
              <w:t>占上市总份额比例</w:t>
            </w:r>
          </w:p>
        </w:tc>
      </w:tr>
      <w:tr w:rsidR="00450A2C">
        <w:trPr>
          <w:jc w:val="center"/>
        </w:trPr>
        <w:tc>
          <w:tcPr>
            <w:tcW w:w="827" w:type="dxa"/>
            <w:vAlign w:val="center"/>
          </w:tcPr>
          <w:p w:rsidR="00450A2C" w:rsidRDefault="001D2F19">
            <w:pPr>
              <w:jc w:val="center"/>
            </w:pPr>
            <w:r>
              <w:rPr>
                <w:color w:val="000000"/>
                <w:szCs w:val="21"/>
              </w:rPr>
              <w:t>1</w:t>
            </w:r>
          </w:p>
        </w:tc>
        <w:tc>
          <w:tcPr>
            <w:tcW w:w="3827" w:type="dxa"/>
            <w:vAlign w:val="center"/>
          </w:tcPr>
          <w:p w:rsidR="00450A2C" w:rsidRDefault="001D2F19">
            <w:pPr>
              <w:jc w:val="left"/>
            </w:pPr>
            <w:r>
              <w:rPr>
                <w:color w:val="000000"/>
                <w:szCs w:val="21"/>
              </w:rPr>
              <w:t>中银三星人寿保险有限公司－万能</w:t>
            </w:r>
          </w:p>
        </w:tc>
        <w:tc>
          <w:tcPr>
            <w:tcW w:w="2268" w:type="dxa"/>
            <w:vAlign w:val="center"/>
          </w:tcPr>
          <w:p w:rsidR="00450A2C" w:rsidRDefault="001D2F19">
            <w:pPr>
              <w:jc w:val="right"/>
            </w:pPr>
            <w:r>
              <w:rPr>
                <w:color w:val="000000"/>
                <w:szCs w:val="21"/>
              </w:rPr>
              <w:t>10,000,000.00</w:t>
            </w:r>
          </w:p>
        </w:tc>
        <w:tc>
          <w:tcPr>
            <w:tcW w:w="2100" w:type="dxa"/>
            <w:vAlign w:val="center"/>
          </w:tcPr>
          <w:p w:rsidR="00450A2C" w:rsidRDefault="001D2F19">
            <w:pPr>
              <w:jc w:val="right"/>
            </w:pPr>
            <w:r>
              <w:rPr>
                <w:color w:val="000000"/>
                <w:szCs w:val="21"/>
              </w:rPr>
              <w:t>4.36%</w:t>
            </w:r>
          </w:p>
        </w:tc>
      </w:tr>
      <w:tr w:rsidR="00450A2C">
        <w:trPr>
          <w:jc w:val="center"/>
        </w:trPr>
        <w:tc>
          <w:tcPr>
            <w:tcW w:w="827" w:type="dxa"/>
            <w:vAlign w:val="center"/>
          </w:tcPr>
          <w:p w:rsidR="00450A2C" w:rsidRDefault="001D2F19">
            <w:pPr>
              <w:jc w:val="center"/>
            </w:pPr>
            <w:r>
              <w:rPr>
                <w:color w:val="000000"/>
                <w:szCs w:val="21"/>
              </w:rPr>
              <w:t>2</w:t>
            </w:r>
          </w:p>
        </w:tc>
        <w:tc>
          <w:tcPr>
            <w:tcW w:w="3827" w:type="dxa"/>
            <w:vAlign w:val="center"/>
          </w:tcPr>
          <w:p w:rsidR="00450A2C" w:rsidRDefault="001D2F19">
            <w:pPr>
              <w:jc w:val="left"/>
            </w:pPr>
            <w:r>
              <w:rPr>
                <w:color w:val="000000"/>
                <w:szCs w:val="21"/>
              </w:rPr>
              <w:t>广发证券股份有限公司</w:t>
            </w:r>
          </w:p>
        </w:tc>
        <w:tc>
          <w:tcPr>
            <w:tcW w:w="2268" w:type="dxa"/>
            <w:vAlign w:val="center"/>
          </w:tcPr>
          <w:p w:rsidR="00450A2C" w:rsidRDefault="001D2F19">
            <w:pPr>
              <w:jc w:val="right"/>
            </w:pPr>
            <w:r>
              <w:rPr>
                <w:color w:val="000000"/>
                <w:szCs w:val="21"/>
              </w:rPr>
              <w:t>9,697,696.00</w:t>
            </w:r>
          </w:p>
        </w:tc>
        <w:tc>
          <w:tcPr>
            <w:tcW w:w="2100" w:type="dxa"/>
            <w:vAlign w:val="center"/>
          </w:tcPr>
          <w:p w:rsidR="00450A2C" w:rsidRDefault="001D2F19">
            <w:pPr>
              <w:jc w:val="right"/>
            </w:pPr>
            <w:r>
              <w:rPr>
                <w:color w:val="000000"/>
                <w:szCs w:val="21"/>
              </w:rPr>
              <w:t>4.23%</w:t>
            </w:r>
          </w:p>
        </w:tc>
      </w:tr>
      <w:tr w:rsidR="00450A2C">
        <w:trPr>
          <w:jc w:val="center"/>
        </w:trPr>
        <w:tc>
          <w:tcPr>
            <w:tcW w:w="827" w:type="dxa"/>
            <w:vAlign w:val="center"/>
          </w:tcPr>
          <w:p w:rsidR="00450A2C" w:rsidRDefault="001D2F19">
            <w:pPr>
              <w:jc w:val="center"/>
            </w:pPr>
            <w:r>
              <w:rPr>
                <w:color w:val="000000"/>
                <w:szCs w:val="21"/>
              </w:rPr>
              <w:t>3</w:t>
            </w:r>
          </w:p>
        </w:tc>
        <w:tc>
          <w:tcPr>
            <w:tcW w:w="3827" w:type="dxa"/>
            <w:vAlign w:val="center"/>
          </w:tcPr>
          <w:p w:rsidR="00450A2C" w:rsidRDefault="001D2F19">
            <w:pPr>
              <w:jc w:val="left"/>
            </w:pPr>
            <w:r>
              <w:rPr>
                <w:color w:val="000000"/>
                <w:szCs w:val="21"/>
              </w:rPr>
              <w:t>李林晖</w:t>
            </w:r>
          </w:p>
        </w:tc>
        <w:tc>
          <w:tcPr>
            <w:tcW w:w="2268" w:type="dxa"/>
            <w:vAlign w:val="center"/>
          </w:tcPr>
          <w:p w:rsidR="00450A2C" w:rsidRDefault="001D2F19">
            <w:pPr>
              <w:jc w:val="right"/>
            </w:pPr>
            <w:r>
              <w:rPr>
                <w:color w:val="000000"/>
                <w:szCs w:val="21"/>
              </w:rPr>
              <w:t>4,380,000.00</w:t>
            </w:r>
          </w:p>
        </w:tc>
        <w:tc>
          <w:tcPr>
            <w:tcW w:w="2100" w:type="dxa"/>
            <w:vAlign w:val="center"/>
          </w:tcPr>
          <w:p w:rsidR="00450A2C" w:rsidRDefault="001D2F19">
            <w:pPr>
              <w:jc w:val="right"/>
            </w:pPr>
            <w:r>
              <w:rPr>
                <w:color w:val="000000"/>
                <w:szCs w:val="21"/>
              </w:rPr>
              <w:t>1.91%</w:t>
            </w:r>
          </w:p>
        </w:tc>
      </w:tr>
      <w:tr w:rsidR="00450A2C">
        <w:trPr>
          <w:jc w:val="center"/>
        </w:trPr>
        <w:tc>
          <w:tcPr>
            <w:tcW w:w="827" w:type="dxa"/>
            <w:vAlign w:val="center"/>
          </w:tcPr>
          <w:p w:rsidR="00450A2C" w:rsidRDefault="001D2F19">
            <w:pPr>
              <w:jc w:val="center"/>
            </w:pPr>
            <w:r>
              <w:rPr>
                <w:color w:val="000000"/>
                <w:szCs w:val="21"/>
              </w:rPr>
              <w:t>4</w:t>
            </w:r>
          </w:p>
        </w:tc>
        <w:tc>
          <w:tcPr>
            <w:tcW w:w="3827" w:type="dxa"/>
            <w:vAlign w:val="center"/>
          </w:tcPr>
          <w:p w:rsidR="00450A2C" w:rsidRDefault="001D2F19">
            <w:pPr>
              <w:jc w:val="left"/>
            </w:pPr>
            <w:r>
              <w:rPr>
                <w:color w:val="000000"/>
                <w:szCs w:val="21"/>
              </w:rPr>
              <w:t>方正证券股份有限公司</w:t>
            </w:r>
          </w:p>
        </w:tc>
        <w:tc>
          <w:tcPr>
            <w:tcW w:w="2268" w:type="dxa"/>
            <w:vAlign w:val="center"/>
          </w:tcPr>
          <w:p w:rsidR="00450A2C" w:rsidRDefault="001D2F19">
            <w:pPr>
              <w:jc w:val="right"/>
            </w:pPr>
            <w:r>
              <w:rPr>
                <w:color w:val="000000"/>
                <w:szCs w:val="21"/>
              </w:rPr>
              <w:t>4,360,364.00</w:t>
            </w:r>
          </w:p>
        </w:tc>
        <w:tc>
          <w:tcPr>
            <w:tcW w:w="2100" w:type="dxa"/>
            <w:vAlign w:val="center"/>
          </w:tcPr>
          <w:p w:rsidR="00450A2C" w:rsidRDefault="001D2F19">
            <w:pPr>
              <w:jc w:val="right"/>
            </w:pPr>
            <w:r>
              <w:rPr>
                <w:color w:val="000000"/>
                <w:szCs w:val="21"/>
              </w:rPr>
              <w:t>1.90%</w:t>
            </w:r>
          </w:p>
        </w:tc>
      </w:tr>
      <w:tr w:rsidR="00450A2C">
        <w:trPr>
          <w:jc w:val="center"/>
        </w:trPr>
        <w:tc>
          <w:tcPr>
            <w:tcW w:w="827" w:type="dxa"/>
            <w:vAlign w:val="center"/>
          </w:tcPr>
          <w:p w:rsidR="00450A2C" w:rsidRDefault="001D2F19">
            <w:pPr>
              <w:jc w:val="center"/>
            </w:pPr>
            <w:r>
              <w:rPr>
                <w:color w:val="000000"/>
                <w:szCs w:val="21"/>
              </w:rPr>
              <w:t>5</w:t>
            </w:r>
          </w:p>
        </w:tc>
        <w:tc>
          <w:tcPr>
            <w:tcW w:w="3827" w:type="dxa"/>
            <w:vAlign w:val="center"/>
          </w:tcPr>
          <w:p w:rsidR="00450A2C" w:rsidRDefault="001D2F19">
            <w:pPr>
              <w:jc w:val="left"/>
            </w:pPr>
            <w:r>
              <w:rPr>
                <w:color w:val="000000"/>
                <w:szCs w:val="21"/>
              </w:rPr>
              <w:t>中信建投证券股份有限公司</w:t>
            </w:r>
          </w:p>
        </w:tc>
        <w:tc>
          <w:tcPr>
            <w:tcW w:w="2268" w:type="dxa"/>
            <w:vAlign w:val="center"/>
          </w:tcPr>
          <w:p w:rsidR="00450A2C" w:rsidRDefault="001D2F19">
            <w:pPr>
              <w:jc w:val="right"/>
            </w:pPr>
            <w:r>
              <w:rPr>
                <w:color w:val="000000"/>
                <w:szCs w:val="21"/>
              </w:rPr>
              <w:t>3,371,237.00</w:t>
            </w:r>
          </w:p>
        </w:tc>
        <w:tc>
          <w:tcPr>
            <w:tcW w:w="2100" w:type="dxa"/>
            <w:vAlign w:val="center"/>
          </w:tcPr>
          <w:p w:rsidR="00450A2C" w:rsidRDefault="001D2F19">
            <w:pPr>
              <w:jc w:val="right"/>
            </w:pPr>
            <w:r>
              <w:rPr>
                <w:color w:val="000000"/>
                <w:szCs w:val="21"/>
              </w:rPr>
              <w:t>1.47%</w:t>
            </w:r>
          </w:p>
        </w:tc>
      </w:tr>
      <w:tr w:rsidR="00450A2C">
        <w:trPr>
          <w:jc w:val="center"/>
        </w:trPr>
        <w:tc>
          <w:tcPr>
            <w:tcW w:w="827" w:type="dxa"/>
            <w:vAlign w:val="center"/>
          </w:tcPr>
          <w:p w:rsidR="00450A2C" w:rsidRDefault="001D2F19">
            <w:pPr>
              <w:jc w:val="center"/>
            </w:pPr>
            <w:r>
              <w:rPr>
                <w:color w:val="000000"/>
                <w:szCs w:val="21"/>
              </w:rPr>
              <w:t>6</w:t>
            </w:r>
          </w:p>
        </w:tc>
        <w:tc>
          <w:tcPr>
            <w:tcW w:w="3827" w:type="dxa"/>
            <w:vAlign w:val="center"/>
          </w:tcPr>
          <w:p w:rsidR="00450A2C" w:rsidRDefault="001D2F19">
            <w:pPr>
              <w:jc w:val="left"/>
            </w:pPr>
            <w:r>
              <w:rPr>
                <w:color w:val="000000"/>
                <w:szCs w:val="21"/>
              </w:rPr>
              <w:t>中信证券股份有限公司</w:t>
            </w:r>
          </w:p>
        </w:tc>
        <w:tc>
          <w:tcPr>
            <w:tcW w:w="2268" w:type="dxa"/>
            <w:vAlign w:val="center"/>
          </w:tcPr>
          <w:p w:rsidR="00450A2C" w:rsidRDefault="001D2F19">
            <w:pPr>
              <w:jc w:val="right"/>
            </w:pPr>
            <w:r>
              <w:rPr>
                <w:color w:val="000000"/>
                <w:szCs w:val="21"/>
              </w:rPr>
              <w:t>2,815,126.00</w:t>
            </w:r>
          </w:p>
        </w:tc>
        <w:tc>
          <w:tcPr>
            <w:tcW w:w="2100" w:type="dxa"/>
            <w:vAlign w:val="center"/>
          </w:tcPr>
          <w:p w:rsidR="00450A2C" w:rsidRDefault="001D2F19">
            <w:pPr>
              <w:jc w:val="right"/>
            </w:pPr>
            <w:r>
              <w:rPr>
                <w:color w:val="000000"/>
                <w:szCs w:val="21"/>
              </w:rPr>
              <w:t>1.23%</w:t>
            </w:r>
          </w:p>
        </w:tc>
      </w:tr>
      <w:tr w:rsidR="00450A2C">
        <w:trPr>
          <w:jc w:val="center"/>
        </w:trPr>
        <w:tc>
          <w:tcPr>
            <w:tcW w:w="827" w:type="dxa"/>
            <w:vAlign w:val="center"/>
          </w:tcPr>
          <w:p w:rsidR="00450A2C" w:rsidRDefault="001D2F19">
            <w:pPr>
              <w:jc w:val="center"/>
            </w:pPr>
            <w:r>
              <w:rPr>
                <w:color w:val="000000"/>
                <w:szCs w:val="21"/>
              </w:rPr>
              <w:t>7</w:t>
            </w:r>
          </w:p>
        </w:tc>
        <w:tc>
          <w:tcPr>
            <w:tcW w:w="3827" w:type="dxa"/>
            <w:vAlign w:val="center"/>
          </w:tcPr>
          <w:p w:rsidR="00450A2C" w:rsidRDefault="001D2F19">
            <w:pPr>
              <w:jc w:val="left"/>
            </w:pPr>
            <w:r>
              <w:rPr>
                <w:color w:val="000000"/>
                <w:szCs w:val="21"/>
              </w:rPr>
              <w:t>北京航天天盾信息有限公司</w:t>
            </w:r>
          </w:p>
        </w:tc>
        <w:tc>
          <w:tcPr>
            <w:tcW w:w="2268" w:type="dxa"/>
            <w:vAlign w:val="center"/>
          </w:tcPr>
          <w:p w:rsidR="00450A2C" w:rsidRDefault="001D2F19">
            <w:pPr>
              <w:jc w:val="right"/>
            </w:pPr>
            <w:r>
              <w:rPr>
                <w:color w:val="000000"/>
                <w:szCs w:val="21"/>
              </w:rPr>
              <w:t>2,530,300.00</w:t>
            </w:r>
          </w:p>
        </w:tc>
        <w:tc>
          <w:tcPr>
            <w:tcW w:w="2100" w:type="dxa"/>
            <w:vAlign w:val="center"/>
          </w:tcPr>
          <w:p w:rsidR="00450A2C" w:rsidRDefault="001D2F19">
            <w:pPr>
              <w:jc w:val="right"/>
            </w:pPr>
            <w:r>
              <w:rPr>
                <w:color w:val="000000"/>
                <w:szCs w:val="21"/>
              </w:rPr>
              <w:t>1.10%</w:t>
            </w:r>
          </w:p>
        </w:tc>
      </w:tr>
      <w:tr w:rsidR="00450A2C">
        <w:trPr>
          <w:jc w:val="center"/>
        </w:trPr>
        <w:tc>
          <w:tcPr>
            <w:tcW w:w="827" w:type="dxa"/>
            <w:vAlign w:val="center"/>
          </w:tcPr>
          <w:p w:rsidR="00450A2C" w:rsidRDefault="001D2F19">
            <w:pPr>
              <w:jc w:val="center"/>
            </w:pPr>
            <w:r>
              <w:rPr>
                <w:color w:val="000000"/>
                <w:szCs w:val="21"/>
              </w:rPr>
              <w:t>8</w:t>
            </w:r>
          </w:p>
        </w:tc>
        <w:tc>
          <w:tcPr>
            <w:tcW w:w="3827" w:type="dxa"/>
            <w:vAlign w:val="center"/>
          </w:tcPr>
          <w:p w:rsidR="00450A2C" w:rsidRDefault="001D2F19">
            <w:pPr>
              <w:jc w:val="left"/>
            </w:pPr>
            <w:r>
              <w:rPr>
                <w:color w:val="000000"/>
                <w:szCs w:val="21"/>
              </w:rPr>
              <w:t>招商证券股份有限公司</w:t>
            </w:r>
          </w:p>
        </w:tc>
        <w:tc>
          <w:tcPr>
            <w:tcW w:w="2268" w:type="dxa"/>
            <w:vAlign w:val="center"/>
          </w:tcPr>
          <w:p w:rsidR="00450A2C" w:rsidRDefault="001D2F19">
            <w:pPr>
              <w:jc w:val="right"/>
            </w:pPr>
            <w:r>
              <w:rPr>
                <w:color w:val="000000"/>
                <w:szCs w:val="21"/>
              </w:rPr>
              <w:t>2,406,485.00</w:t>
            </w:r>
          </w:p>
        </w:tc>
        <w:tc>
          <w:tcPr>
            <w:tcW w:w="2100" w:type="dxa"/>
            <w:vAlign w:val="center"/>
          </w:tcPr>
          <w:p w:rsidR="00450A2C" w:rsidRDefault="001D2F19">
            <w:pPr>
              <w:jc w:val="right"/>
            </w:pPr>
            <w:r>
              <w:rPr>
                <w:color w:val="000000"/>
                <w:szCs w:val="21"/>
              </w:rPr>
              <w:t>1.05%</w:t>
            </w:r>
          </w:p>
        </w:tc>
      </w:tr>
      <w:tr w:rsidR="00450A2C">
        <w:trPr>
          <w:jc w:val="center"/>
        </w:trPr>
        <w:tc>
          <w:tcPr>
            <w:tcW w:w="827" w:type="dxa"/>
            <w:vAlign w:val="center"/>
          </w:tcPr>
          <w:p w:rsidR="00450A2C" w:rsidRDefault="001D2F19">
            <w:pPr>
              <w:jc w:val="center"/>
            </w:pPr>
            <w:r>
              <w:rPr>
                <w:color w:val="000000"/>
                <w:szCs w:val="21"/>
              </w:rPr>
              <w:t>9</w:t>
            </w:r>
          </w:p>
        </w:tc>
        <w:tc>
          <w:tcPr>
            <w:tcW w:w="3827" w:type="dxa"/>
            <w:vAlign w:val="center"/>
          </w:tcPr>
          <w:p w:rsidR="00450A2C" w:rsidRDefault="001D2F19">
            <w:pPr>
              <w:jc w:val="left"/>
            </w:pPr>
            <w:r>
              <w:rPr>
                <w:color w:val="000000"/>
                <w:szCs w:val="21"/>
              </w:rPr>
              <w:t>张振寅</w:t>
            </w:r>
          </w:p>
        </w:tc>
        <w:tc>
          <w:tcPr>
            <w:tcW w:w="2268" w:type="dxa"/>
            <w:vAlign w:val="center"/>
          </w:tcPr>
          <w:p w:rsidR="00450A2C" w:rsidRDefault="001D2F19">
            <w:pPr>
              <w:jc w:val="right"/>
            </w:pPr>
            <w:r>
              <w:rPr>
                <w:color w:val="000000"/>
                <w:szCs w:val="21"/>
              </w:rPr>
              <w:t>1,959,200.00</w:t>
            </w:r>
          </w:p>
        </w:tc>
        <w:tc>
          <w:tcPr>
            <w:tcW w:w="2100" w:type="dxa"/>
            <w:vAlign w:val="center"/>
          </w:tcPr>
          <w:p w:rsidR="00450A2C" w:rsidRDefault="001D2F19">
            <w:pPr>
              <w:jc w:val="right"/>
            </w:pPr>
            <w:r>
              <w:rPr>
                <w:color w:val="000000"/>
                <w:szCs w:val="21"/>
              </w:rPr>
              <w:t>0.85%</w:t>
            </w:r>
          </w:p>
        </w:tc>
      </w:tr>
      <w:tr w:rsidR="00450A2C">
        <w:trPr>
          <w:jc w:val="center"/>
        </w:trPr>
        <w:tc>
          <w:tcPr>
            <w:tcW w:w="827" w:type="dxa"/>
            <w:vAlign w:val="center"/>
          </w:tcPr>
          <w:p w:rsidR="00450A2C" w:rsidRDefault="001D2F19">
            <w:pPr>
              <w:jc w:val="center"/>
            </w:pPr>
            <w:r>
              <w:rPr>
                <w:color w:val="000000"/>
                <w:szCs w:val="21"/>
              </w:rPr>
              <w:t>10</w:t>
            </w:r>
          </w:p>
        </w:tc>
        <w:tc>
          <w:tcPr>
            <w:tcW w:w="3827" w:type="dxa"/>
            <w:vAlign w:val="center"/>
          </w:tcPr>
          <w:p w:rsidR="00450A2C" w:rsidRDefault="001D2F19">
            <w:pPr>
              <w:jc w:val="left"/>
            </w:pPr>
            <w:r>
              <w:rPr>
                <w:color w:val="000000"/>
                <w:szCs w:val="21"/>
              </w:rPr>
              <w:t>国泰君安证券股份有限公司</w:t>
            </w:r>
          </w:p>
        </w:tc>
        <w:tc>
          <w:tcPr>
            <w:tcW w:w="2268" w:type="dxa"/>
            <w:vAlign w:val="center"/>
          </w:tcPr>
          <w:p w:rsidR="00450A2C" w:rsidRDefault="001D2F19">
            <w:pPr>
              <w:jc w:val="right"/>
            </w:pPr>
            <w:r>
              <w:rPr>
                <w:color w:val="000000"/>
                <w:szCs w:val="21"/>
              </w:rPr>
              <w:t>1,715,260.00</w:t>
            </w:r>
          </w:p>
        </w:tc>
        <w:tc>
          <w:tcPr>
            <w:tcW w:w="2100" w:type="dxa"/>
            <w:vAlign w:val="center"/>
          </w:tcPr>
          <w:p w:rsidR="00450A2C" w:rsidRDefault="001D2F19">
            <w:pPr>
              <w:jc w:val="right"/>
            </w:pPr>
            <w:r>
              <w:rPr>
                <w:color w:val="000000"/>
                <w:szCs w:val="21"/>
              </w:rPr>
              <w:t>0.75%</w:t>
            </w:r>
          </w:p>
        </w:tc>
      </w:tr>
      <w:tr w:rsidR="00450A2C">
        <w:trPr>
          <w:jc w:val="center"/>
        </w:trPr>
        <w:tc>
          <w:tcPr>
            <w:tcW w:w="827" w:type="dxa"/>
            <w:vAlign w:val="center"/>
          </w:tcPr>
          <w:p w:rsidR="00450A2C" w:rsidRDefault="001D2F19">
            <w:pPr>
              <w:jc w:val="center"/>
            </w:pPr>
            <w:r>
              <w:rPr>
                <w:color w:val="000000"/>
                <w:szCs w:val="21"/>
              </w:rPr>
              <w:t>11</w:t>
            </w:r>
          </w:p>
        </w:tc>
        <w:tc>
          <w:tcPr>
            <w:tcW w:w="3827" w:type="dxa"/>
            <w:vAlign w:val="center"/>
          </w:tcPr>
          <w:p w:rsidR="00450A2C" w:rsidRDefault="001D2F19">
            <w:pPr>
              <w:jc w:val="left"/>
            </w:pPr>
            <w:r>
              <w:rPr>
                <w:color w:val="000000"/>
                <w:szCs w:val="21"/>
              </w:rPr>
              <w:t>招商银行股份有限公司－易方达上证</w:t>
            </w:r>
            <w:r>
              <w:rPr>
                <w:color w:val="000000"/>
                <w:szCs w:val="21"/>
              </w:rPr>
              <w:t>50</w:t>
            </w:r>
            <w:r>
              <w:rPr>
                <w:color w:val="000000"/>
                <w:szCs w:val="21"/>
              </w:rPr>
              <w:t>交易型开放式指数证券投资基金发起式联接基金</w:t>
            </w:r>
          </w:p>
        </w:tc>
        <w:tc>
          <w:tcPr>
            <w:tcW w:w="2268" w:type="dxa"/>
            <w:vAlign w:val="center"/>
          </w:tcPr>
          <w:p w:rsidR="00450A2C" w:rsidRDefault="001D2F19">
            <w:pPr>
              <w:jc w:val="right"/>
            </w:pPr>
            <w:r>
              <w:rPr>
                <w:color w:val="000000"/>
                <w:szCs w:val="21"/>
              </w:rPr>
              <w:t>105,300,491.00</w:t>
            </w:r>
          </w:p>
        </w:tc>
        <w:tc>
          <w:tcPr>
            <w:tcW w:w="2100" w:type="dxa"/>
            <w:vAlign w:val="center"/>
          </w:tcPr>
          <w:p w:rsidR="00450A2C" w:rsidRDefault="001D2F19">
            <w:pPr>
              <w:jc w:val="right"/>
            </w:pPr>
            <w:r>
              <w:rPr>
                <w:color w:val="000000"/>
                <w:szCs w:val="21"/>
              </w:rPr>
              <w:t>45.94%</w:t>
            </w:r>
          </w:p>
        </w:tc>
      </w:tr>
    </w:tbl>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注：本表统计的上市基金前十名持有人均为场内持有人。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6" w:name="_Toc390421272"/>
      <w:bookmarkStart w:id="117" w:name="_Toc48664686"/>
      <w:r w:rsidRPr="00530FFD">
        <w:rPr>
          <w:rFonts w:ascii="宋体" w:hAnsi="宋体" w:cs="Arial"/>
          <w:color w:val="000000"/>
          <w:sz w:val="21"/>
          <w:szCs w:val="21"/>
        </w:rPr>
        <w:t>8.3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期末基金管理人的从业人员持有本基金的情况</w:t>
      </w:r>
      <w:bookmarkEnd w:id="116"/>
      <w:bookmarkEnd w:id="117"/>
    </w:p>
    <w:tbl>
      <w:tblPr>
        <w:tblW w:w="94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20"/>
        <w:gridCol w:w="3493"/>
        <w:gridCol w:w="1938"/>
      </w:tblGrid>
      <w:tr w:rsidR="00753756" w:rsidRPr="00224952" w:rsidTr="00ED658A">
        <w:trPr>
          <w:trHeight w:val="1404"/>
        </w:trPr>
        <w:tc>
          <w:tcPr>
            <w:tcW w:w="4020"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项目</w:t>
            </w:r>
          </w:p>
        </w:tc>
        <w:tc>
          <w:tcPr>
            <w:tcW w:w="3493"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持有份额总数</w:t>
            </w:r>
            <w:r>
              <w:rPr>
                <w:rFonts w:hint="eastAsia"/>
                <w:color w:val="000000"/>
                <w:kern w:val="0"/>
                <w:szCs w:val="21"/>
              </w:rPr>
              <w:t>（份）</w:t>
            </w:r>
          </w:p>
        </w:tc>
        <w:tc>
          <w:tcPr>
            <w:tcW w:w="1938"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占基金总份额比例</w:t>
            </w:r>
          </w:p>
        </w:tc>
      </w:tr>
      <w:tr w:rsidR="00753756" w:rsidRPr="00224952" w:rsidTr="00ED658A">
        <w:trPr>
          <w:trHeight w:val="2331"/>
        </w:trPr>
        <w:tc>
          <w:tcPr>
            <w:tcW w:w="4020" w:type="dxa"/>
            <w:vAlign w:val="center"/>
          </w:tcPr>
          <w:p w:rsidR="00753756" w:rsidRPr="00224952" w:rsidRDefault="00753756" w:rsidP="004D62FA">
            <w:pPr>
              <w:spacing w:line="360" w:lineRule="auto"/>
              <w:jc w:val="left"/>
              <w:rPr>
                <w:color w:val="000000"/>
                <w:szCs w:val="21"/>
              </w:rPr>
            </w:pPr>
            <w:r w:rsidRPr="00224952">
              <w:rPr>
                <w:rFonts w:hint="eastAsia"/>
                <w:color w:val="000000"/>
                <w:szCs w:val="21"/>
              </w:rPr>
              <w:lastRenderedPageBreak/>
              <w:t>基金管理人所有从业人员持有本基金</w:t>
            </w:r>
          </w:p>
        </w:tc>
        <w:tc>
          <w:tcPr>
            <w:tcW w:w="3493"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0.00</w:t>
            </w:r>
          </w:p>
        </w:tc>
        <w:tc>
          <w:tcPr>
            <w:tcW w:w="1938"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0.0000%</w:t>
            </w:r>
          </w:p>
        </w:tc>
      </w:tr>
    </w:tbl>
    <w:p w:rsidR="00D51A83" w:rsidRPr="00D50BF1" w:rsidRDefault="00D51A83" w:rsidP="00C62536">
      <w:pPr>
        <w:pStyle w:val="20"/>
        <w:tabs>
          <w:tab w:val="num" w:pos="927"/>
        </w:tabs>
        <w:spacing w:beforeLines="100" w:before="312" w:afterLines="100" w:after="312"/>
        <w:ind w:left="927" w:hanging="567"/>
        <w:rPr>
          <w:rFonts w:ascii="宋体" w:cs="Arial"/>
          <w:color w:val="000000"/>
          <w:sz w:val="21"/>
          <w:szCs w:val="21"/>
        </w:rPr>
      </w:pPr>
      <w:bookmarkStart w:id="118" w:name="_Toc48664687"/>
      <w:r w:rsidRPr="00D50BF1">
        <w:rPr>
          <w:rFonts w:ascii="宋体" w:cs="Arial"/>
          <w:color w:val="000000"/>
          <w:sz w:val="21"/>
          <w:szCs w:val="21"/>
        </w:rPr>
        <w:t>8.4</w:t>
      </w:r>
      <w:r w:rsidR="00380ACE" w:rsidRPr="008D6693">
        <w:rPr>
          <w:rFonts w:ascii="宋体" w:hAnsi="宋体" w:cs="Arial"/>
          <w:color w:val="000000"/>
          <w:sz w:val="21"/>
          <w:szCs w:val="21"/>
        </w:rPr>
        <w:tab/>
      </w:r>
      <w:r w:rsidRPr="00D50BF1">
        <w:rPr>
          <w:rFonts w:ascii="宋体" w:cs="Arial" w:hint="eastAsia"/>
          <w:color w:val="000000"/>
          <w:sz w:val="21"/>
          <w:szCs w:val="21"/>
        </w:rPr>
        <w:t>期末基金管理人的从业人员持有本开放式基金份额总量区间的情况</w:t>
      </w:r>
      <w:bookmarkEnd w:id="118"/>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6095"/>
      </w:tblGrid>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项目</w:t>
            </w:r>
          </w:p>
        </w:tc>
        <w:tc>
          <w:tcPr>
            <w:tcW w:w="322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D51A83" w:rsidRPr="009D5CCC" w:rsidTr="009A7631">
        <w:trPr>
          <w:trHeight w:val="713"/>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9" w:name="_Toc225500053"/>
      <w:bookmarkStart w:id="120" w:name="_Toc48664688"/>
      <w:r w:rsidRPr="008D36FA">
        <w:rPr>
          <w:rFonts w:ascii="宋体" w:hAnsi="宋体" w:cs="Arial"/>
          <w:bCs/>
          <w:color w:val="000000"/>
          <w:sz w:val="21"/>
          <w:szCs w:val="21"/>
        </w:rPr>
        <w:t>9</w:t>
      </w:r>
      <w:r w:rsidRPr="008D36FA">
        <w:rPr>
          <w:rFonts w:ascii="宋体" w:hAnsi="宋体" w:cs="Arial" w:hint="eastAsia"/>
          <w:bCs/>
          <w:color w:val="000000"/>
          <w:sz w:val="21"/>
          <w:szCs w:val="21"/>
        </w:rPr>
        <w:t>开放式基金份额变动</w:t>
      </w:r>
      <w:bookmarkEnd w:id="119"/>
      <w:bookmarkEnd w:id="120"/>
    </w:p>
    <w:p w:rsidR="00753756" w:rsidRPr="00224952" w:rsidRDefault="00753756" w:rsidP="008971E9">
      <w:pPr>
        <w:jc w:val="right"/>
        <w:rPr>
          <w:szCs w:val="21"/>
        </w:rPr>
      </w:pPr>
      <w:r w:rsidRPr="00224952">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4075"/>
      </w:tblGrid>
      <w:tr w:rsidR="00753756" w:rsidRPr="00224952" w:rsidTr="00ED658A">
        <w:tc>
          <w:tcPr>
            <w:tcW w:w="2806" w:type="pct"/>
            <w:vAlign w:val="center"/>
          </w:tcPr>
          <w:p w:rsidR="00753756" w:rsidRPr="00224952" w:rsidRDefault="00753756" w:rsidP="00545824">
            <w:pPr>
              <w:rPr>
                <w:szCs w:val="21"/>
              </w:rPr>
            </w:pPr>
            <w:r w:rsidRPr="00224952">
              <w:rPr>
                <w:rFonts w:hint="eastAsia"/>
                <w:szCs w:val="21"/>
              </w:rPr>
              <w:t>基金合同生效日（</w:t>
            </w:r>
            <w:r w:rsidRPr="00224952">
              <w:rPr>
                <w:szCs w:val="21"/>
              </w:rPr>
              <w:t>2019</w:t>
            </w:r>
            <w:r w:rsidRPr="00224952">
              <w:rPr>
                <w:szCs w:val="21"/>
              </w:rPr>
              <w:t>年</w:t>
            </w:r>
            <w:r w:rsidRPr="00224952">
              <w:rPr>
                <w:szCs w:val="21"/>
              </w:rPr>
              <w:t>9</w:t>
            </w:r>
            <w:r w:rsidRPr="00224952">
              <w:rPr>
                <w:szCs w:val="21"/>
              </w:rPr>
              <w:t>月</w:t>
            </w:r>
            <w:r w:rsidRPr="00224952">
              <w:rPr>
                <w:szCs w:val="21"/>
              </w:rPr>
              <w:t>6</w:t>
            </w:r>
            <w:r w:rsidRPr="00224952">
              <w:rPr>
                <w:szCs w:val="21"/>
              </w:rPr>
              <w:t>日</w:t>
            </w:r>
            <w:r w:rsidRPr="00224952">
              <w:rPr>
                <w:rFonts w:hint="eastAsia"/>
                <w:szCs w:val="21"/>
              </w:rPr>
              <w:t>）基金份额总额</w:t>
            </w:r>
          </w:p>
        </w:tc>
        <w:tc>
          <w:tcPr>
            <w:tcW w:w="2194" w:type="pct"/>
            <w:vAlign w:val="center"/>
          </w:tcPr>
          <w:p w:rsidR="00753756" w:rsidRPr="00224952" w:rsidRDefault="00753756" w:rsidP="001509C5">
            <w:pPr>
              <w:jc w:val="right"/>
              <w:rPr>
                <w:szCs w:val="21"/>
              </w:rPr>
            </w:pPr>
            <w:r w:rsidRPr="00224952">
              <w:rPr>
                <w:szCs w:val="21"/>
              </w:rPr>
              <w:t xml:space="preserve">704,234,318.00 </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本报告期期初基金份额总额</w:t>
            </w:r>
          </w:p>
        </w:tc>
        <w:tc>
          <w:tcPr>
            <w:tcW w:w="2194" w:type="pct"/>
            <w:vAlign w:val="center"/>
          </w:tcPr>
          <w:p w:rsidR="00753756" w:rsidRPr="00224952" w:rsidRDefault="00753756" w:rsidP="001509C5">
            <w:pPr>
              <w:jc w:val="right"/>
              <w:rPr>
                <w:szCs w:val="21"/>
              </w:rPr>
            </w:pPr>
            <w:r w:rsidRPr="00224952">
              <w:rPr>
                <w:szCs w:val="21"/>
              </w:rPr>
              <w:t>225,234,318.00</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基金总申购份额</w:t>
            </w:r>
          </w:p>
        </w:tc>
        <w:tc>
          <w:tcPr>
            <w:tcW w:w="2194" w:type="pct"/>
            <w:vAlign w:val="center"/>
          </w:tcPr>
          <w:p w:rsidR="00753756" w:rsidRPr="00224952" w:rsidRDefault="00753756" w:rsidP="001509C5">
            <w:pPr>
              <w:jc w:val="right"/>
              <w:rPr>
                <w:szCs w:val="21"/>
              </w:rPr>
            </w:pPr>
            <w:r w:rsidRPr="00224952">
              <w:rPr>
                <w:szCs w:val="21"/>
              </w:rPr>
              <w:t>306,000,000.00</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减：</w:t>
            </w:r>
            <w:r w:rsidRPr="00224952">
              <w:rPr>
                <w:szCs w:val="21"/>
              </w:rPr>
              <w:t>本报告期</w:t>
            </w:r>
            <w:r w:rsidRPr="00224952">
              <w:rPr>
                <w:rFonts w:hint="eastAsia"/>
                <w:szCs w:val="21"/>
              </w:rPr>
              <w:t>基金总赎回份额</w:t>
            </w:r>
          </w:p>
        </w:tc>
        <w:tc>
          <w:tcPr>
            <w:tcW w:w="2194" w:type="pct"/>
            <w:vAlign w:val="center"/>
          </w:tcPr>
          <w:p w:rsidR="00753756" w:rsidRPr="00224952" w:rsidRDefault="00753756" w:rsidP="001509C5">
            <w:pPr>
              <w:jc w:val="right"/>
              <w:rPr>
                <w:szCs w:val="21"/>
              </w:rPr>
            </w:pPr>
            <w:r w:rsidRPr="00224952">
              <w:rPr>
                <w:szCs w:val="21"/>
              </w:rPr>
              <w:t>302,000,000.00</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基金拆分变动份额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本报告期期末基金份额总额</w:t>
            </w:r>
          </w:p>
        </w:tc>
        <w:tc>
          <w:tcPr>
            <w:tcW w:w="2194" w:type="pct"/>
            <w:vAlign w:val="center"/>
          </w:tcPr>
          <w:p w:rsidR="00753756" w:rsidRPr="00224952" w:rsidRDefault="00753756" w:rsidP="001509C5">
            <w:pPr>
              <w:jc w:val="right"/>
              <w:rPr>
                <w:szCs w:val="21"/>
              </w:rPr>
            </w:pPr>
            <w:r w:rsidRPr="00224952">
              <w:rPr>
                <w:szCs w:val="21"/>
              </w:rPr>
              <w:t>229,234,318.00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21" w:name="_Toc225500054"/>
      <w:bookmarkStart w:id="122" w:name="_Toc48664689"/>
      <w:r w:rsidRPr="008D36FA">
        <w:rPr>
          <w:rFonts w:ascii="宋体" w:hAnsi="宋体" w:cs="Arial"/>
          <w:bCs/>
          <w:color w:val="000000"/>
          <w:sz w:val="21"/>
          <w:szCs w:val="21"/>
        </w:rPr>
        <w:t>10</w:t>
      </w:r>
      <w:r w:rsidRPr="008D36FA">
        <w:rPr>
          <w:rFonts w:ascii="宋体" w:hAnsi="宋体" w:cs="Arial" w:hint="eastAsia"/>
          <w:bCs/>
          <w:color w:val="000000"/>
          <w:sz w:val="21"/>
          <w:szCs w:val="21"/>
        </w:rPr>
        <w:t>重大事件揭示</w:t>
      </w:r>
      <w:bookmarkEnd w:id="121"/>
      <w:bookmarkEnd w:id="122"/>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23" w:name="_Toc390421276"/>
      <w:bookmarkStart w:id="124" w:name="_Toc48664690"/>
      <w:r w:rsidRPr="00965E9C">
        <w:rPr>
          <w:rFonts w:ascii="宋体" w:cs="Arial"/>
          <w:color w:val="000000"/>
          <w:sz w:val="21"/>
          <w:szCs w:val="21"/>
        </w:rPr>
        <w:t>10</w:t>
      </w:r>
      <w:r w:rsidR="00296EF2">
        <w:rPr>
          <w:rFonts w:ascii="宋体" w:cs="Arial" w:hint="eastAsia"/>
          <w:color w:val="000000"/>
          <w:sz w:val="21"/>
          <w:szCs w:val="21"/>
        </w:rPr>
        <w:t>.</w:t>
      </w:r>
      <w:r w:rsidR="00965E9C" w:rsidRPr="00965E9C">
        <w:rPr>
          <w:rFonts w:ascii="宋体" w:cs="Arial"/>
          <w:color w:val="000000"/>
          <w:sz w:val="21"/>
          <w:szCs w:val="21"/>
        </w:rPr>
        <w:t>1</w:t>
      </w:r>
      <w:r w:rsidR="00974C01" w:rsidRPr="00530FFD">
        <w:rPr>
          <w:rFonts w:ascii="宋体" w:hAnsi="宋体" w:cs="Arial"/>
          <w:color w:val="000000"/>
          <w:sz w:val="21"/>
          <w:szCs w:val="21"/>
        </w:rPr>
        <w:tab/>
      </w:r>
      <w:r w:rsidRPr="00965E9C">
        <w:rPr>
          <w:rFonts w:ascii="宋体" w:cs="Arial" w:hint="eastAsia"/>
          <w:color w:val="000000"/>
          <w:sz w:val="21"/>
          <w:szCs w:val="21"/>
        </w:rPr>
        <w:t>基金份额持有人大会决议</w:t>
      </w:r>
      <w:bookmarkEnd w:id="123"/>
      <w:bookmarkEnd w:id="124"/>
    </w:p>
    <w:p w:rsidR="00753756" w:rsidRPr="00874313" w:rsidRDefault="00753756" w:rsidP="00874313">
      <w:pPr>
        <w:tabs>
          <w:tab w:val="left" w:pos="426"/>
        </w:tabs>
        <w:spacing w:line="360" w:lineRule="auto"/>
        <w:ind w:firstLineChars="200" w:firstLine="420"/>
        <w:rPr>
          <w:kern w:val="0"/>
          <w:szCs w:val="21"/>
        </w:rPr>
      </w:pPr>
      <w:r w:rsidRPr="00874313">
        <w:rPr>
          <w:kern w:val="0"/>
          <w:szCs w:val="21"/>
        </w:rPr>
        <w:t>本报告期内未召开基金份额持有人大会。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5" w:name="_Toc390421277"/>
      <w:bookmarkStart w:id="126" w:name="_Toc48664691"/>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2</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基金管理人、基金托管人的专门基金托管部门的重大人事变动</w:t>
      </w:r>
      <w:bookmarkEnd w:id="125"/>
      <w:bookmarkEnd w:id="126"/>
    </w:p>
    <w:p w:rsidR="00450A2C" w:rsidRDefault="001D2F19">
      <w:pPr>
        <w:spacing w:line="360" w:lineRule="auto"/>
        <w:ind w:firstLineChars="200" w:firstLine="420"/>
        <w:rPr>
          <w:color w:val="000000"/>
          <w:szCs w:val="21"/>
        </w:rPr>
      </w:pPr>
      <w:r>
        <w:rPr>
          <w:color w:val="000000"/>
          <w:szCs w:val="21"/>
        </w:rPr>
        <w:t>本基金管理人于</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日发布公告，自</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日起聘任张坤先生、陈丽园女士担任公司副总经理级高级管理人员。</w:t>
      </w:r>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本报告期内本基金托管人的专门基金托管部门未发生重大人事变动。</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7" w:name="_Toc390421278"/>
      <w:bookmarkStart w:id="128" w:name="_Toc48664692"/>
      <w:r w:rsidRPr="00965E9C">
        <w:rPr>
          <w:rFonts w:ascii="宋体" w:cs="Arial"/>
          <w:color w:val="000000"/>
          <w:sz w:val="21"/>
          <w:szCs w:val="21"/>
        </w:rPr>
        <w:lastRenderedPageBreak/>
        <w:t>10</w:t>
      </w:r>
      <w:r w:rsidRPr="00965E9C">
        <w:rPr>
          <w:rFonts w:ascii="宋体" w:cs="Arial" w:hint="eastAsia"/>
          <w:color w:val="000000"/>
          <w:sz w:val="21"/>
          <w:szCs w:val="21"/>
        </w:rPr>
        <w:t>.</w:t>
      </w:r>
      <w:r w:rsidRPr="00965E9C">
        <w:rPr>
          <w:rFonts w:ascii="宋体" w:cs="Arial"/>
          <w:color w:val="000000"/>
          <w:sz w:val="21"/>
          <w:szCs w:val="21"/>
        </w:rPr>
        <w:t>3</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涉及基金管理人、基金财产、基金托管业务的诉讼</w:t>
      </w:r>
      <w:bookmarkEnd w:id="127"/>
      <w:bookmarkEnd w:id="128"/>
    </w:p>
    <w:p w:rsidR="00753756" w:rsidRPr="00224952" w:rsidRDefault="00753756" w:rsidP="006E1449">
      <w:pPr>
        <w:spacing w:line="360" w:lineRule="auto"/>
        <w:ind w:firstLineChars="200" w:firstLine="420"/>
        <w:rPr>
          <w:color w:val="000000"/>
          <w:szCs w:val="21"/>
        </w:rPr>
      </w:pPr>
      <w:r w:rsidRPr="00224952">
        <w:rPr>
          <w:color w:val="000000"/>
          <w:szCs w:val="21"/>
        </w:rPr>
        <w:t>本报告期内无涉及本基金管理人、基金财产、基金托管业务的诉讼事项。</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9" w:name="_Toc390421279"/>
      <w:bookmarkStart w:id="130" w:name="_Toc48664693"/>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4</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基金投资策略的改变</w:t>
      </w:r>
      <w:bookmarkEnd w:id="129"/>
      <w:bookmarkEnd w:id="130"/>
    </w:p>
    <w:p w:rsidR="00753756" w:rsidRDefault="00753756" w:rsidP="006E1449">
      <w:pPr>
        <w:spacing w:line="360" w:lineRule="auto"/>
        <w:ind w:firstLineChars="200" w:firstLine="420"/>
        <w:rPr>
          <w:color w:val="000000"/>
          <w:szCs w:val="21"/>
        </w:rPr>
      </w:pPr>
      <w:r w:rsidRPr="00224952">
        <w:rPr>
          <w:color w:val="000000"/>
          <w:szCs w:val="21"/>
        </w:rPr>
        <w:t>本报告期内本基金的投资策略未有重大变化。</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1" w:name="_Toc48664694"/>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5</w:t>
      </w:r>
      <w:r w:rsidR="00380ACE" w:rsidRPr="008D6693">
        <w:rPr>
          <w:rFonts w:ascii="宋体" w:hAnsi="宋体" w:cs="Arial"/>
          <w:color w:val="000000"/>
          <w:sz w:val="21"/>
          <w:szCs w:val="21"/>
        </w:rPr>
        <w:tab/>
      </w:r>
      <w:r w:rsidR="00753756" w:rsidRPr="00535B51">
        <w:rPr>
          <w:rFonts w:ascii="宋体" w:hAnsi="宋体" w:cs="Arial" w:hint="eastAsia"/>
          <w:color w:val="000000"/>
          <w:sz w:val="21"/>
          <w:szCs w:val="21"/>
        </w:rPr>
        <w:t>为基金进行审计的会计师事务所情况</w:t>
      </w:r>
      <w:bookmarkEnd w:id="131"/>
    </w:p>
    <w:p w:rsidR="00753756" w:rsidRPr="00224952" w:rsidRDefault="00753756" w:rsidP="006E1449">
      <w:pPr>
        <w:spacing w:line="360" w:lineRule="auto"/>
        <w:ind w:firstLineChars="200" w:firstLine="420"/>
        <w:rPr>
          <w:color w:val="000000"/>
          <w:szCs w:val="21"/>
        </w:rPr>
      </w:pPr>
      <w:bookmarkStart w:id="132" w:name="OLE_LINK3"/>
      <w:r w:rsidRPr="00224952">
        <w:rPr>
          <w:color w:val="000000"/>
          <w:szCs w:val="21"/>
        </w:rPr>
        <w:t>本报告期内本基金未改聘会计师事务所。</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3" w:name="_Toc390421281"/>
      <w:bookmarkStart w:id="134" w:name="_Toc48664695"/>
      <w:bookmarkEnd w:id="132"/>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6</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管理人、托管人及其高级管理人员受稽查或处罚等情况</w:t>
      </w:r>
      <w:bookmarkEnd w:id="133"/>
      <w:bookmarkEnd w:id="134"/>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本报告期内，本基金管理人和托管人托管业务部门及其相关高级管理人员未受到稽查或处罚。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5" w:name="_Toc390421282"/>
      <w:bookmarkStart w:id="136" w:name="_Toc48664696"/>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7</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基金租用证券公司交易单元的有关情况</w:t>
      </w:r>
      <w:bookmarkEnd w:id="135"/>
      <w:bookmarkEnd w:id="136"/>
    </w:p>
    <w:p w:rsidR="00753756" w:rsidRPr="00E76B2D" w:rsidRDefault="00965E9C" w:rsidP="006E1449">
      <w:pPr>
        <w:spacing w:line="360" w:lineRule="auto"/>
        <w:ind w:firstLineChars="196" w:firstLine="413"/>
        <w:rPr>
          <w:rFonts w:ascii="宋体"/>
          <w:b/>
          <w:bCs/>
          <w:color w:val="000000"/>
          <w:szCs w:val="21"/>
        </w:rPr>
      </w:pPr>
      <w:bookmarkStart w:id="137" w:name="_Toc249760070"/>
      <w:r>
        <w:rPr>
          <w:rFonts w:ascii="宋体" w:hAnsi="宋体"/>
          <w:b/>
          <w:bCs/>
          <w:color w:val="000000"/>
          <w:szCs w:val="21"/>
        </w:rPr>
        <w:t>10.7</w:t>
      </w:r>
      <w:r>
        <w:rPr>
          <w:rFonts w:ascii="宋体" w:hAnsi="宋体" w:hint="eastAsia"/>
          <w:b/>
          <w:bCs/>
          <w:color w:val="000000"/>
          <w:szCs w:val="21"/>
        </w:rPr>
        <w:t>.1</w:t>
      </w:r>
      <w:r w:rsidR="00753756" w:rsidRPr="00E76B2D">
        <w:rPr>
          <w:rFonts w:ascii="宋体" w:hAnsi="宋体" w:hint="eastAsia"/>
          <w:b/>
          <w:bCs/>
          <w:color w:val="000000"/>
          <w:szCs w:val="21"/>
        </w:rPr>
        <w:t>基金租用证券公司交易单元进行股票投资及佣金支付情况</w:t>
      </w:r>
      <w:bookmarkEnd w:id="137"/>
    </w:p>
    <w:p w:rsidR="00753756" w:rsidRPr="00224952" w:rsidRDefault="00753756" w:rsidP="00B932B3">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53756" w:rsidRPr="00224952" w:rsidTr="0070173B">
        <w:tc>
          <w:tcPr>
            <w:tcW w:w="1560" w:type="dxa"/>
            <w:vMerge w:val="restart"/>
            <w:vAlign w:val="center"/>
          </w:tcPr>
          <w:p w:rsidR="00753756" w:rsidRPr="00224952" w:rsidRDefault="00753756" w:rsidP="0070173B">
            <w:pPr>
              <w:jc w:val="center"/>
              <w:rPr>
                <w:color w:val="000000"/>
                <w:szCs w:val="21"/>
              </w:rPr>
            </w:pPr>
            <w:bookmarkStart w:id="138" w:name="_Toc249760071"/>
            <w:r w:rsidRPr="00224952">
              <w:rPr>
                <w:rFonts w:hint="eastAsia"/>
                <w:color w:val="000000"/>
                <w:szCs w:val="21"/>
              </w:rPr>
              <w:t>券商名称</w:t>
            </w:r>
          </w:p>
        </w:tc>
        <w:tc>
          <w:tcPr>
            <w:tcW w:w="780" w:type="dxa"/>
            <w:vMerge w:val="restart"/>
            <w:vAlign w:val="center"/>
          </w:tcPr>
          <w:p w:rsidR="00753756" w:rsidRPr="00224952" w:rsidRDefault="00753756" w:rsidP="0070173B">
            <w:pPr>
              <w:jc w:val="center"/>
              <w:rPr>
                <w:color w:val="000000"/>
                <w:szCs w:val="21"/>
              </w:rPr>
            </w:pPr>
            <w:r w:rsidRPr="00224952">
              <w:rPr>
                <w:rFonts w:hint="eastAsia"/>
                <w:color w:val="000000"/>
                <w:szCs w:val="21"/>
              </w:rPr>
              <w:t>交易单元数量</w:t>
            </w:r>
          </w:p>
        </w:tc>
        <w:tc>
          <w:tcPr>
            <w:tcW w:w="2880" w:type="dxa"/>
            <w:gridSpan w:val="2"/>
            <w:vAlign w:val="center"/>
          </w:tcPr>
          <w:p w:rsidR="00753756" w:rsidRPr="00224952" w:rsidRDefault="00753756" w:rsidP="0070173B">
            <w:pPr>
              <w:jc w:val="center"/>
              <w:rPr>
                <w:color w:val="000000"/>
                <w:szCs w:val="21"/>
              </w:rPr>
            </w:pPr>
            <w:r w:rsidRPr="00224952">
              <w:rPr>
                <w:rFonts w:hint="eastAsia"/>
                <w:color w:val="000000"/>
                <w:szCs w:val="21"/>
              </w:rPr>
              <w:t>股票交易</w:t>
            </w:r>
          </w:p>
        </w:tc>
        <w:tc>
          <w:tcPr>
            <w:tcW w:w="2700" w:type="dxa"/>
            <w:gridSpan w:val="2"/>
            <w:vAlign w:val="center"/>
          </w:tcPr>
          <w:p w:rsidR="00753756" w:rsidRPr="00224952" w:rsidRDefault="00753756" w:rsidP="0070173B">
            <w:pPr>
              <w:jc w:val="center"/>
              <w:rPr>
                <w:color w:val="000000"/>
                <w:szCs w:val="21"/>
              </w:rPr>
            </w:pPr>
            <w:r w:rsidRPr="00224952">
              <w:rPr>
                <w:rFonts w:hint="eastAsia"/>
                <w:color w:val="000000"/>
                <w:szCs w:val="21"/>
              </w:rPr>
              <w:t>应支付该券商的佣金</w:t>
            </w:r>
          </w:p>
        </w:tc>
        <w:tc>
          <w:tcPr>
            <w:tcW w:w="1080" w:type="dxa"/>
            <w:vMerge w:val="restart"/>
            <w:vAlign w:val="center"/>
          </w:tcPr>
          <w:p w:rsidR="00753756" w:rsidRPr="00224952" w:rsidRDefault="00753756" w:rsidP="0070173B">
            <w:pPr>
              <w:jc w:val="center"/>
              <w:rPr>
                <w:color w:val="000000"/>
                <w:kern w:val="0"/>
                <w:szCs w:val="21"/>
              </w:rPr>
            </w:pPr>
            <w:r w:rsidRPr="00224952">
              <w:rPr>
                <w:rFonts w:hint="eastAsia"/>
                <w:color w:val="000000"/>
                <w:kern w:val="0"/>
                <w:szCs w:val="21"/>
              </w:rPr>
              <w:t>备注</w:t>
            </w:r>
          </w:p>
        </w:tc>
      </w:tr>
      <w:tr w:rsidR="00753756" w:rsidRPr="00224952" w:rsidTr="0070173B">
        <w:tc>
          <w:tcPr>
            <w:tcW w:w="9000" w:type="dxa"/>
            <w:vMerge/>
            <w:vAlign w:val="center"/>
          </w:tcPr>
          <w:p w:rsidR="00753756" w:rsidRPr="00224952" w:rsidRDefault="00753756" w:rsidP="0070173B">
            <w:pPr>
              <w:widowControl/>
              <w:jc w:val="left"/>
              <w:rPr>
                <w:color w:val="000000"/>
                <w:szCs w:val="21"/>
              </w:rPr>
            </w:pPr>
          </w:p>
        </w:tc>
        <w:tc>
          <w:tcPr>
            <w:tcW w:w="780" w:type="dxa"/>
            <w:vMerge/>
            <w:vAlign w:val="center"/>
          </w:tcPr>
          <w:p w:rsidR="00753756" w:rsidRPr="00224952" w:rsidRDefault="00753756" w:rsidP="0070173B">
            <w:pPr>
              <w:widowControl/>
              <w:jc w:val="left"/>
              <w:rPr>
                <w:color w:val="000000"/>
                <w:szCs w:val="21"/>
              </w:rPr>
            </w:pPr>
          </w:p>
        </w:tc>
        <w:tc>
          <w:tcPr>
            <w:tcW w:w="1800" w:type="dxa"/>
            <w:vAlign w:val="center"/>
          </w:tcPr>
          <w:p w:rsidR="00753756" w:rsidRPr="00224952" w:rsidRDefault="00753756" w:rsidP="0070173B">
            <w:pPr>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占当期股票成交总额的比例</w:t>
            </w:r>
          </w:p>
        </w:tc>
        <w:tc>
          <w:tcPr>
            <w:tcW w:w="1620" w:type="dxa"/>
            <w:vAlign w:val="center"/>
          </w:tcPr>
          <w:p w:rsidR="00753756" w:rsidRPr="00224952" w:rsidRDefault="00753756" w:rsidP="0070173B">
            <w:pPr>
              <w:jc w:val="center"/>
              <w:rPr>
                <w:color w:val="000000"/>
                <w:kern w:val="0"/>
                <w:szCs w:val="21"/>
              </w:rPr>
            </w:pPr>
            <w:r w:rsidRPr="00224952">
              <w:rPr>
                <w:rFonts w:hint="eastAsia"/>
                <w:color w:val="000000"/>
                <w:kern w:val="0"/>
                <w:szCs w:val="21"/>
              </w:rPr>
              <w:t>佣金</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占当期佣金总量的比例</w:t>
            </w:r>
          </w:p>
        </w:tc>
        <w:tc>
          <w:tcPr>
            <w:tcW w:w="1080" w:type="dxa"/>
            <w:vMerge/>
            <w:vAlign w:val="center"/>
          </w:tcPr>
          <w:p w:rsidR="00753756" w:rsidRPr="00224952" w:rsidRDefault="00753756" w:rsidP="0070173B">
            <w:pPr>
              <w:widowControl/>
              <w:jc w:val="left"/>
              <w:rPr>
                <w:color w:val="000000"/>
                <w:kern w:val="0"/>
                <w:szCs w:val="21"/>
              </w:rPr>
            </w:pPr>
          </w:p>
        </w:tc>
      </w:tr>
      <w:tr w:rsidR="00450A2C">
        <w:tc>
          <w:tcPr>
            <w:tcW w:w="1560" w:type="dxa"/>
            <w:vAlign w:val="center"/>
          </w:tcPr>
          <w:p w:rsidR="00450A2C" w:rsidRDefault="001D2F19">
            <w:pPr>
              <w:jc w:val="left"/>
            </w:pPr>
            <w:r>
              <w:rPr>
                <w:color w:val="000000"/>
                <w:szCs w:val="21"/>
              </w:rPr>
              <w:t>招商证券</w:t>
            </w:r>
          </w:p>
        </w:tc>
        <w:tc>
          <w:tcPr>
            <w:tcW w:w="780" w:type="dxa"/>
            <w:vAlign w:val="center"/>
          </w:tcPr>
          <w:p w:rsidR="00450A2C" w:rsidRDefault="001D2F19">
            <w:pPr>
              <w:jc w:val="center"/>
            </w:pPr>
            <w:r>
              <w:rPr>
                <w:color w:val="000000"/>
                <w:szCs w:val="21"/>
              </w:rPr>
              <w:t>1</w:t>
            </w:r>
          </w:p>
        </w:tc>
        <w:tc>
          <w:tcPr>
            <w:tcW w:w="1800" w:type="dxa"/>
            <w:vAlign w:val="center"/>
          </w:tcPr>
          <w:p w:rsidR="00450A2C" w:rsidRDefault="001D2F19">
            <w:pPr>
              <w:jc w:val="right"/>
            </w:pPr>
            <w:r>
              <w:rPr>
                <w:color w:val="000000"/>
                <w:szCs w:val="21"/>
              </w:rPr>
              <w:t>-</w:t>
            </w:r>
          </w:p>
        </w:tc>
        <w:tc>
          <w:tcPr>
            <w:tcW w:w="1080" w:type="dxa"/>
            <w:vAlign w:val="center"/>
          </w:tcPr>
          <w:p w:rsidR="00450A2C" w:rsidRDefault="001D2F19">
            <w:pPr>
              <w:jc w:val="right"/>
            </w:pPr>
            <w:r>
              <w:rPr>
                <w:color w:val="000000"/>
                <w:szCs w:val="21"/>
              </w:rPr>
              <w:t>-</w:t>
            </w:r>
          </w:p>
        </w:tc>
        <w:tc>
          <w:tcPr>
            <w:tcW w:w="1620" w:type="dxa"/>
            <w:vAlign w:val="center"/>
          </w:tcPr>
          <w:p w:rsidR="00450A2C" w:rsidRDefault="001D2F19">
            <w:pPr>
              <w:jc w:val="right"/>
            </w:pPr>
            <w:r>
              <w:rPr>
                <w:color w:val="000000"/>
                <w:szCs w:val="21"/>
              </w:rPr>
              <w:t>-</w:t>
            </w:r>
          </w:p>
        </w:tc>
        <w:tc>
          <w:tcPr>
            <w:tcW w:w="1080" w:type="dxa"/>
            <w:vAlign w:val="center"/>
          </w:tcPr>
          <w:p w:rsidR="00450A2C" w:rsidRDefault="001D2F19">
            <w:pPr>
              <w:jc w:val="right"/>
            </w:pPr>
            <w:r>
              <w:rPr>
                <w:color w:val="000000"/>
                <w:szCs w:val="21"/>
              </w:rPr>
              <w:t>-</w:t>
            </w:r>
          </w:p>
        </w:tc>
        <w:tc>
          <w:tcPr>
            <w:tcW w:w="1080" w:type="dxa"/>
            <w:vAlign w:val="center"/>
          </w:tcPr>
          <w:p w:rsidR="00450A2C" w:rsidRDefault="001D2F19">
            <w:pPr>
              <w:jc w:val="left"/>
            </w:pPr>
            <w:r>
              <w:rPr>
                <w:color w:val="000000"/>
                <w:szCs w:val="21"/>
              </w:rPr>
              <w:t>-</w:t>
            </w:r>
          </w:p>
        </w:tc>
      </w:tr>
      <w:tr w:rsidR="00450A2C">
        <w:tc>
          <w:tcPr>
            <w:tcW w:w="1560" w:type="dxa"/>
            <w:vAlign w:val="center"/>
          </w:tcPr>
          <w:p w:rsidR="00450A2C" w:rsidRDefault="001D2F19">
            <w:pPr>
              <w:jc w:val="left"/>
            </w:pPr>
            <w:r>
              <w:rPr>
                <w:color w:val="000000"/>
                <w:szCs w:val="21"/>
              </w:rPr>
              <w:t>新时代证券</w:t>
            </w:r>
          </w:p>
        </w:tc>
        <w:tc>
          <w:tcPr>
            <w:tcW w:w="780" w:type="dxa"/>
            <w:vAlign w:val="center"/>
          </w:tcPr>
          <w:p w:rsidR="00450A2C" w:rsidRDefault="001D2F19">
            <w:pPr>
              <w:jc w:val="center"/>
            </w:pPr>
            <w:r>
              <w:rPr>
                <w:color w:val="000000"/>
                <w:szCs w:val="21"/>
              </w:rPr>
              <w:t>1</w:t>
            </w:r>
          </w:p>
        </w:tc>
        <w:tc>
          <w:tcPr>
            <w:tcW w:w="1800" w:type="dxa"/>
            <w:vAlign w:val="center"/>
          </w:tcPr>
          <w:p w:rsidR="00450A2C" w:rsidRDefault="001D2F19">
            <w:pPr>
              <w:jc w:val="right"/>
            </w:pPr>
            <w:r>
              <w:rPr>
                <w:color w:val="000000"/>
                <w:szCs w:val="21"/>
              </w:rPr>
              <w:t>-</w:t>
            </w:r>
          </w:p>
        </w:tc>
        <w:tc>
          <w:tcPr>
            <w:tcW w:w="1080" w:type="dxa"/>
            <w:vAlign w:val="center"/>
          </w:tcPr>
          <w:p w:rsidR="00450A2C" w:rsidRDefault="001D2F19">
            <w:pPr>
              <w:jc w:val="right"/>
            </w:pPr>
            <w:r>
              <w:rPr>
                <w:color w:val="000000"/>
                <w:szCs w:val="21"/>
              </w:rPr>
              <w:t>-</w:t>
            </w:r>
          </w:p>
        </w:tc>
        <w:tc>
          <w:tcPr>
            <w:tcW w:w="1620" w:type="dxa"/>
            <w:vAlign w:val="center"/>
          </w:tcPr>
          <w:p w:rsidR="00450A2C" w:rsidRDefault="001D2F19">
            <w:pPr>
              <w:jc w:val="right"/>
            </w:pPr>
            <w:r>
              <w:rPr>
                <w:color w:val="000000"/>
                <w:szCs w:val="21"/>
              </w:rPr>
              <w:t>-</w:t>
            </w:r>
          </w:p>
        </w:tc>
        <w:tc>
          <w:tcPr>
            <w:tcW w:w="1080" w:type="dxa"/>
            <w:vAlign w:val="center"/>
          </w:tcPr>
          <w:p w:rsidR="00450A2C" w:rsidRDefault="001D2F19">
            <w:pPr>
              <w:jc w:val="right"/>
            </w:pPr>
            <w:r>
              <w:rPr>
                <w:color w:val="000000"/>
                <w:szCs w:val="21"/>
              </w:rPr>
              <w:t>-</w:t>
            </w:r>
          </w:p>
        </w:tc>
        <w:tc>
          <w:tcPr>
            <w:tcW w:w="1080" w:type="dxa"/>
            <w:vAlign w:val="center"/>
          </w:tcPr>
          <w:p w:rsidR="00450A2C" w:rsidRDefault="001D2F19">
            <w:pPr>
              <w:jc w:val="left"/>
            </w:pPr>
            <w:r>
              <w:rPr>
                <w:color w:val="000000"/>
                <w:szCs w:val="21"/>
              </w:rPr>
              <w:t>-</w:t>
            </w:r>
          </w:p>
        </w:tc>
      </w:tr>
      <w:tr w:rsidR="00450A2C">
        <w:tc>
          <w:tcPr>
            <w:tcW w:w="1560" w:type="dxa"/>
            <w:vAlign w:val="center"/>
          </w:tcPr>
          <w:p w:rsidR="00450A2C" w:rsidRDefault="001D2F19">
            <w:pPr>
              <w:jc w:val="left"/>
            </w:pPr>
            <w:r>
              <w:rPr>
                <w:color w:val="000000"/>
                <w:szCs w:val="21"/>
              </w:rPr>
              <w:t>东方证券</w:t>
            </w:r>
          </w:p>
        </w:tc>
        <w:tc>
          <w:tcPr>
            <w:tcW w:w="780" w:type="dxa"/>
            <w:vAlign w:val="center"/>
          </w:tcPr>
          <w:p w:rsidR="00450A2C" w:rsidRDefault="001D2F19">
            <w:pPr>
              <w:jc w:val="center"/>
            </w:pPr>
            <w:r>
              <w:rPr>
                <w:color w:val="000000"/>
                <w:szCs w:val="21"/>
              </w:rPr>
              <w:t>1</w:t>
            </w:r>
          </w:p>
        </w:tc>
        <w:tc>
          <w:tcPr>
            <w:tcW w:w="1800" w:type="dxa"/>
            <w:vAlign w:val="center"/>
          </w:tcPr>
          <w:p w:rsidR="00450A2C" w:rsidRDefault="001D2F19">
            <w:pPr>
              <w:jc w:val="right"/>
            </w:pPr>
            <w:r>
              <w:rPr>
                <w:color w:val="000000"/>
                <w:szCs w:val="21"/>
              </w:rPr>
              <w:t>-</w:t>
            </w:r>
          </w:p>
        </w:tc>
        <w:tc>
          <w:tcPr>
            <w:tcW w:w="1080" w:type="dxa"/>
            <w:vAlign w:val="center"/>
          </w:tcPr>
          <w:p w:rsidR="00450A2C" w:rsidRDefault="001D2F19">
            <w:pPr>
              <w:jc w:val="right"/>
            </w:pPr>
            <w:r>
              <w:rPr>
                <w:color w:val="000000"/>
                <w:szCs w:val="21"/>
              </w:rPr>
              <w:t>-</w:t>
            </w:r>
          </w:p>
        </w:tc>
        <w:tc>
          <w:tcPr>
            <w:tcW w:w="1620" w:type="dxa"/>
            <w:vAlign w:val="center"/>
          </w:tcPr>
          <w:p w:rsidR="00450A2C" w:rsidRDefault="001D2F19">
            <w:pPr>
              <w:jc w:val="right"/>
            </w:pPr>
            <w:r>
              <w:rPr>
                <w:color w:val="000000"/>
                <w:szCs w:val="21"/>
              </w:rPr>
              <w:t>-</w:t>
            </w:r>
          </w:p>
        </w:tc>
        <w:tc>
          <w:tcPr>
            <w:tcW w:w="1080" w:type="dxa"/>
            <w:vAlign w:val="center"/>
          </w:tcPr>
          <w:p w:rsidR="00450A2C" w:rsidRDefault="001D2F19">
            <w:pPr>
              <w:jc w:val="right"/>
            </w:pPr>
            <w:r>
              <w:rPr>
                <w:color w:val="000000"/>
                <w:szCs w:val="21"/>
              </w:rPr>
              <w:t>-</w:t>
            </w:r>
          </w:p>
        </w:tc>
        <w:tc>
          <w:tcPr>
            <w:tcW w:w="1080" w:type="dxa"/>
            <w:vAlign w:val="center"/>
          </w:tcPr>
          <w:p w:rsidR="00450A2C" w:rsidRDefault="001D2F19">
            <w:pPr>
              <w:jc w:val="left"/>
            </w:pPr>
            <w:r>
              <w:rPr>
                <w:color w:val="000000"/>
                <w:szCs w:val="21"/>
              </w:rPr>
              <w:t>-</w:t>
            </w:r>
          </w:p>
        </w:tc>
      </w:tr>
      <w:tr w:rsidR="00450A2C">
        <w:tc>
          <w:tcPr>
            <w:tcW w:w="1560" w:type="dxa"/>
            <w:vAlign w:val="center"/>
          </w:tcPr>
          <w:p w:rsidR="00450A2C" w:rsidRDefault="001D2F19">
            <w:pPr>
              <w:jc w:val="left"/>
            </w:pPr>
            <w:r>
              <w:rPr>
                <w:color w:val="000000"/>
                <w:szCs w:val="21"/>
              </w:rPr>
              <w:t>高华证券</w:t>
            </w:r>
          </w:p>
        </w:tc>
        <w:tc>
          <w:tcPr>
            <w:tcW w:w="780" w:type="dxa"/>
            <w:vAlign w:val="center"/>
          </w:tcPr>
          <w:p w:rsidR="00450A2C" w:rsidRDefault="001D2F19">
            <w:pPr>
              <w:jc w:val="center"/>
            </w:pPr>
            <w:r>
              <w:rPr>
                <w:color w:val="000000"/>
                <w:szCs w:val="21"/>
              </w:rPr>
              <w:t>2</w:t>
            </w:r>
          </w:p>
        </w:tc>
        <w:tc>
          <w:tcPr>
            <w:tcW w:w="1800" w:type="dxa"/>
            <w:vAlign w:val="center"/>
          </w:tcPr>
          <w:p w:rsidR="00450A2C" w:rsidRDefault="001D2F19">
            <w:pPr>
              <w:jc w:val="right"/>
            </w:pPr>
            <w:r>
              <w:rPr>
                <w:color w:val="000000"/>
                <w:szCs w:val="21"/>
              </w:rPr>
              <w:t>59,091,127.96</w:t>
            </w:r>
          </w:p>
        </w:tc>
        <w:tc>
          <w:tcPr>
            <w:tcW w:w="1080" w:type="dxa"/>
            <w:vAlign w:val="center"/>
          </w:tcPr>
          <w:p w:rsidR="00450A2C" w:rsidRDefault="001D2F19">
            <w:pPr>
              <w:jc w:val="right"/>
            </w:pPr>
            <w:r>
              <w:rPr>
                <w:color w:val="000000"/>
                <w:szCs w:val="21"/>
              </w:rPr>
              <w:t>70.86%</w:t>
            </w:r>
          </w:p>
        </w:tc>
        <w:tc>
          <w:tcPr>
            <w:tcW w:w="1620" w:type="dxa"/>
            <w:vAlign w:val="center"/>
          </w:tcPr>
          <w:p w:rsidR="00450A2C" w:rsidRDefault="001D2F19">
            <w:pPr>
              <w:jc w:val="right"/>
            </w:pPr>
            <w:r>
              <w:rPr>
                <w:color w:val="000000"/>
                <w:szCs w:val="21"/>
              </w:rPr>
              <w:t>5,909.14</w:t>
            </w:r>
          </w:p>
        </w:tc>
        <w:tc>
          <w:tcPr>
            <w:tcW w:w="1080" w:type="dxa"/>
            <w:vAlign w:val="center"/>
          </w:tcPr>
          <w:p w:rsidR="00450A2C" w:rsidRDefault="001D2F19">
            <w:pPr>
              <w:jc w:val="right"/>
            </w:pPr>
            <w:r>
              <w:rPr>
                <w:color w:val="000000"/>
                <w:szCs w:val="21"/>
              </w:rPr>
              <w:t>70.86%</w:t>
            </w:r>
          </w:p>
        </w:tc>
        <w:tc>
          <w:tcPr>
            <w:tcW w:w="1080" w:type="dxa"/>
            <w:vAlign w:val="center"/>
          </w:tcPr>
          <w:p w:rsidR="00450A2C" w:rsidRDefault="001D2F19">
            <w:pPr>
              <w:jc w:val="left"/>
            </w:pPr>
            <w:r>
              <w:rPr>
                <w:color w:val="000000"/>
                <w:szCs w:val="21"/>
              </w:rPr>
              <w:t>-</w:t>
            </w:r>
          </w:p>
        </w:tc>
      </w:tr>
      <w:tr w:rsidR="00450A2C">
        <w:tc>
          <w:tcPr>
            <w:tcW w:w="1560" w:type="dxa"/>
            <w:vAlign w:val="center"/>
          </w:tcPr>
          <w:p w:rsidR="00450A2C" w:rsidRDefault="001D2F19">
            <w:pPr>
              <w:jc w:val="left"/>
            </w:pPr>
            <w:r>
              <w:rPr>
                <w:color w:val="000000"/>
                <w:szCs w:val="21"/>
              </w:rPr>
              <w:t>申万宏源</w:t>
            </w:r>
          </w:p>
        </w:tc>
        <w:tc>
          <w:tcPr>
            <w:tcW w:w="780" w:type="dxa"/>
            <w:vAlign w:val="center"/>
          </w:tcPr>
          <w:p w:rsidR="00450A2C" w:rsidRDefault="001D2F19">
            <w:pPr>
              <w:jc w:val="center"/>
            </w:pPr>
            <w:r>
              <w:rPr>
                <w:color w:val="000000"/>
                <w:szCs w:val="21"/>
              </w:rPr>
              <w:t>1</w:t>
            </w:r>
          </w:p>
        </w:tc>
        <w:tc>
          <w:tcPr>
            <w:tcW w:w="1800" w:type="dxa"/>
            <w:vAlign w:val="center"/>
          </w:tcPr>
          <w:p w:rsidR="00450A2C" w:rsidRDefault="001D2F19">
            <w:pPr>
              <w:jc w:val="right"/>
            </w:pPr>
            <w:r>
              <w:rPr>
                <w:color w:val="000000"/>
                <w:szCs w:val="21"/>
              </w:rPr>
              <w:t>-</w:t>
            </w:r>
          </w:p>
        </w:tc>
        <w:tc>
          <w:tcPr>
            <w:tcW w:w="1080" w:type="dxa"/>
            <w:vAlign w:val="center"/>
          </w:tcPr>
          <w:p w:rsidR="00450A2C" w:rsidRDefault="001D2F19">
            <w:pPr>
              <w:jc w:val="right"/>
            </w:pPr>
            <w:r>
              <w:rPr>
                <w:color w:val="000000"/>
                <w:szCs w:val="21"/>
              </w:rPr>
              <w:t>-</w:t>
            </w:r>
          </w:p>
        </w:tc>
        <w:tc>
          <w:tcPr>
            <w:tcW w:w="1620" w:type="dxa"/>
            <w:vAlign w:val="center"/>
          </w:tcPr>
          <w:p w:rsidR="00450A2C" w:rsidRDefault="001D2F19">
            <w:pPr>
              <w:jc w:val="right"/>
            </w:pPr>
            <w:r>
              <w:rPr>
                <w:color w:val="000000"/>
                <w:szCs w:val="21"/>
              </w:rPr>
              <w:t>-</w:t>
            </w:r>
          </w:p>
        </w:tc>
        <w:tc>
          <w:tcPr>
            <w:tcW w:w="1080" w:type="dxa"/>
            <w:vAlign w:val="center"/>
          </w:tcPr>
          <w:p w:rsidR="00450A2C" w:rsidRDefault="001D2F19">
            <w:pPr>
              <w:jc w:val="right"/>
            </w:pPr>
            <w:r>
              <w:rPr>
                <w:color w:val="000000"/>
                <w:szCs w:val="21"/>
              </w:rPr>
              <w:t>-</w:t>
            </w:r>
          </w:p>
        </w:tc>
        <w:tc>
          <w:tcPr>
            <w:tcW w:w="1080" w:type="dxa"/>
            <w:vAlign w:val="center"/>
          </w:tcPr>
          <w:p w:rsidR="00450A2C" w:rsidRDefault="001D2F19">
            <w:pPr>
              <w:jc w:val="left"/>
            </w:pPr>
            <w:r>
              <w:rPr>
                <w:color w:val="000000"/>
                <w:szCs w:val="21"/>
              </w:rPr>
              <w:t>-</w:t>
            </w:r>
          </w:p>
        </w:tc>
      </w:tr>
      <w:tr w:rsidR="00450A2C">
        <w:tc>
          <w:tcPr>
            <w:tcW w:w="1560" w:type="dxa"/>
            <w:vAlign w:val="center"/>
          </w:tcPr>
          <w:p w:rsidR="00450A2C" w:rsidRDefault="001D2F19">
            <w:pPr>
              <w:jc w:val="left"/>
            </w:pPr>
            <w:r>
              <w:rPr>
                <w:color w:val="000000"/>
                <w:szCs w:val="21"/>
              </w:rPr>
              <w:t>银河证券</w:t>
            </w:r>
          </w:p>
        </w:tc>
        <w:tc>
          <w:tcPr>
            <w:tcW w:w="780" w:type="dxa"/>
            <w:vAlign w:val="center"/>
          </w:tcPr>
          <w:p w:rsidR="00450A2C" w:rsidRDefault="001D2F19">
            <w:pPr>
              <w:jc w:val="center"/>
            </w:pPr>
            <w:r>
              <w:rPr>
                <w:color w:val="000000"/>
                <w:szCs w:val="21"/>
              </w:rPr>
              <w:t>1</w:t>
            </w:r>
          </w:p>
        </w:tc>
        <w:tc>
          <w:tcPr>
            <w:tcW w:w="1800" w:type="dxa"/>
            <w:vAlign w:val="center"/>
          </w:tcPr>
          <w:p w:rsidR="00450A2C" w:rsidRDefault="001D2F19">
            <w:pPr>
              <w:jc w:val="right"/>
            </w:pPr>
            <w:r>
              <w:rPr>
                <w:color w:val="000000"/>
                <w:szCs w:val="21"/>
              </w:rPr>
              <w:t>24,301,180.59</w:t>
            </w:r>
          </w:p>
        </w:tc>
        <w:tc>
          <w:tcPr>
            <w:tcW w:w="1080" w:type="dxa"/>
            <w:vAlign w:val="center"/>
          </w:tcPr>
          <w:p w:rsidR="00450A2C" w:rsidRDefault="001D2F19">
            <w:pPr>
              <w:jc w:val="right"/>
            </w:pPr>
            <w:r>
              <w:rPr>
                <w:color w:val="000000"/>
                <w:szCs w:val="21"/>
              </w:rPr>
              <w:t>29.14%</w:t>
            </w:r>
          </w:p>
        </w:tc>
        <w:tc>
          <w:tcPr>
            <w:tcW w:w="1620" w:type="dxa"/>
            <w:vAlign w:val="center"/>
          </w:tcPr>
          <w:p w:rsidR="00450A2C" w:rsidRDefault="001D2F19">
            <w:pPr>
              <w:jc w:val="right"/>
            </w:pPr>
            <w:r>
              <w:rPr>
                <w:color w:val="000000"/>
                <w:szCs w:val="21"/>
              </w:rPr>
              <w:t>2,430.19</w:t>
            </w:r>
          </w:p>
        </w:tc>
        <w:tc>
          <w:tcPr>
            <w:tcW w:w="1080" w:type="dxa"/>
            <w:vAlign w:val="center"/>
          </w:tcPr>
          <w:p w:rsidR="00450A2C" w:rsidRDefault="001D2F19">
            <w:pPr>
              <w:jc w:val="right"/>
            </w:pPr>
            <w:r>
              <w:rPr>
                <w:color w:val="000000"/>
                <w:szCs w:val="21"/>
              </w:rPr>
              <w:t>29.14%</w:t>
            </w:r>
          </w:p>
        </w:tc>
        <w:tc>
          <w:tcPr>
            <w:tcW w:w="1080" w:type="dxa"/>
            <w:vAlign w:val="center"/>
          </w:tcPr>
          <w:p w:rsidR="00450A2C" w:rsidRDefault="001D2F19">
            <w:pPr>
              <w:jc w:val="left"/>
            </w:pPr>
            <w:r>
              <w:rPr>
                <w:color w:val="000000"/>
                <w:szCs w:val="21"/>
              </w:rPr>
              <w:t>-</w:t>
            </w:r>
          </w:p>
        </w:tc>
      </w:tr>
      <w:tr w:rsidR="00450A2C">
        <w:tc>
          <w:tcPr>
            <w:tcW w:w="1560" w:type="dxa"/>
            <w:vAlign w:val="center"/>
          </w:tcPr>
          <w:p w:rsidR="00450A2C" w:rsidRDefault="001D2F19">
            <w:pPr>
              <w:jc w:val="left"/>
            </w:pPr>
            <w:r>
              <w:rPr>
                <w:color w:val="000000"/>
                <w:szCs w:val="21"/>
              </w:rPr>
              <w:t>广发证券</w:t>
            </w:r>
          </w:p>
        </w:tc>
        <w:tc>
          <w:tcPr>
            <w:tcW w:w="780" w:type="dxa"/>
            <w:vAlign w:val="center"/>
          </w:tcPr>
          <w:p w:rsidR="00450A2C" w:rsidRDefault="001D2F19">
            <w:pPr>
              <w:jc w:val="center"/>
            </w:pPr>
            <w:r>
              <w:rPr>
                <w:color w:val="000000"/>
                <w:szCs w:val="21"/>
              </w:rPr>
              <w:t>4</w:t>
            </w:r>
          </w:p>
        </w:tc>
        <w:tc>
          <w:tcPr>
            <w:tcW w:w="1800" w:type="dxa"/>
            <w:vAlign w:val="center"/>
          </w:tcPr>
          <w:p w:rsidR="00450A2C" w:rsidRDefault="001D2F19">
            <w:pPr>
              <w:jc w:val="right"/>
            </w:pPr>
            <w:r>
              <w:rPr>
                <w:color w:val="000000"/>
                <w:szCs w:val="21"/>
              </w:rPr>
              <w:t>-</w:t>
            </w:r>
          </w:p>
        </w:tc>
        <w:tc>
          <w:tcPr>
            <w:tcW w:w="1080" w:type="dxa"/>
            <w:vAlign w:val="center"/>
          </w:tcPr>
          <w:p w:rsidR="00450A2C" w:rsidRDefault="001D2F19">
            <w:pPr>
              <w:jc w:val="right"/>
            </w:pPr>
            <w:r>
              <w:rPr>
                <w:color w:val="000000"/>
                <w:szCs w:val="21"/>
              </w:rPr>
              <w:t>-</w:t>
            </w:r>
          </w:p>
        </w:tc>
        <w:tc>
          <w:tcPr>
            <w:tcW w:w="1620" w:type="dxa"/>
            <w:vAlign w:val="center"/>
          </w:tcPr>
          <w:p w:rsidR="00450A2C" w:rsidRDefault="001D2F19">
            <w:pPr>
              <w:jc w:val="right"/>
            </w:pPr>
            <w:r>
              <w:rPr>
                <w:color w:val="000000"/>
                <w:szCs w:val="21"/>
              </w:rPr>
              <w:t>-</w:t>
            </w:r>
          </w:p>
        </w:tc>
        <w:tc>
          <w:tcPr>
            <w:tcW w:w="1080" w:type="dxa"/>
            <w:vAlign w:val="center"/>
          </w:tcPr>
          <w:p w:rsidR="00450A2C" w:rsidRDefault="001D2F19">
            <w:pPr>
              <w:jc w:val="right"/>
            </w:pPr>
            <w:r>
              <w:rPr>
                <w:color w:val="000000"/>
                <w:szCs w:val="21"/>
              </w:rPr>
              <w:t>-</w:t>
            </w:r>
          </w:p>
        </w:tc>
        <w:tc>
          <w:tcPr>
            <w:tcW w:w="1080" w:type="dxa"/>
            <w:vAlign w:val="center"/>
          </w:tcPr>
          <w:p w:rsidR="00450A2C" w:rsidRDefault="001D2F19">
            <w:pPr>
              <w:jc w:val="left"/>
            </w:pPr>
            <w:r>
              <w:rPr>
                <w:color w:val="000000"/>
                <w:szCs w:val="21"/>
              </w:rPr>
              <w:t>-</w:t>
            </w:r>
          </w:p>
        </w:tc>
      </w:tr>
    </w:tbl>
    <w:p w:rsidR="00450A2C" w:rsidRDefault="001D2F19">
      <w:pPr>
        <w:tabs>
          <w:tab w:val="left" w:pos="426"/>
        </w:tabs>
        <w:spacing w:line="360" w:lineRule="auto"/>
        <w:ind w:firstLineChars="200" w:firstLine="420"/>
        <w:rPr>
          <w:kern w:val="0"/>
          <w:szCs w:val="21"/>
        </w:rPr>
      </w:pPr>
      <w:r>
        <w:rPr>
          <w:kern w:val="0"/>
          <w:szCs w:val="21"/>
        </w:rPr>
        <w:t>注：</w:t>
      </w:r>
      <w:r>
        <w:rPr>
          <w:kern w:val="0"/>
          <w:szCs w:val="21"/>
        </w:rPr>
        <w:t xml:space="preserve">a) </w:t>
      </w:r>
      <w:r>
        <w:rPr>
          <w:kern w:val="0"/>
          <w:szCs w:val="21"/>
        </w:rPr>
        <w:t>本报告期内本基金无减少交易单元</w:t>
      </w:r>
      <w:r>
        <w:rPr>
          <w:kern w:val="0"/>
          <w:szCs w:val="21"/>
        </w:rPr>
        <w:t>,</w:t>
      </w:r>
      <w:r>
        <w:rPr>
          <w:kern w:val="0"/>
          <w:szCs w:val="21"/>
        </w:rPr>
        <w:t>新增招商证券股份有限公司一个交易单元。</w:t>
      </w:r>
    </w:p>
    <w:p w:rsidR="00450A2C" w:rsidRDefault="001D2F19">
      <w:pPr>
        <w:tabs>
          <w:tab w:val="left" w:pos="426"/>
        </w:tabs>
        <w:spacing w:line="360" w:lineRule="auto"/>
        <w:ind w:firstLineChars="200" w:firstLine="420"/>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450A2C" w:rsidRDefault="001D2F19">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450A2C" w:rsidRDefault="001D2F19">
      <w:pPr>
        <w:tabs>
          <w:tab w:val="left" w:pos="426"/>
        </w:tabs>
        <w:spacing w:line="360" w:lineRule="auto"/>
        <w:ind w:firstLineChars="200" w:firstLine="420"/>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450A2C" w:rsidRDefault="001D2F19">
      <w:pPr>
        <w:tabs>
          <w:tab w:val="left" w:pos="426"/>
        </w:tabs>
        <w:spacing w:line="360" w:lineRule="auto"/>
        <w:ind w:firstLineChars="200" w:firstLine="420"/>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w:t>
      </w:r>
      <w:r>
        <w:rPr>
          <w:kern w:val="0"/>
          <w:szCs w:val="21"/>
        </w:rPr>
        <w:lastRenderedPageBreak/>
        <w:t>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450A2C" w:rsidRDefault="001D2F19">
      <w:pPr>
        <w:tabs>
          <w:tab w:val="left" w:pos="426"/>
        </w:tabs>
        <w:spacing w:line="360" w:lineRule="auto"/>
        <w:ind w:firstLineChars="200" w:firstLine="420"/>
        <w:rPr>
          <w:kern w:val="0"/>
          <w:szCs w:val="21"/>
        </w:rPr>
      </w:pPr>
      <w:r>
        <w:rPr>
          <w:kern w:val="0"/>
          <w:szCs w:val="21"/>
        </w:rPr>
        <w:t xml:space="preserve">c) </w:t>
      </w:r>
      <w:r>
        <w:rPr>
          <w:kern w:val="0"/>
          <w:szCs w:val="21"/>
        </w:rPr>
        <w:t>基金交易单元的选择程序如下：</w:t>
      </w:r>
    </w:p>
    <w:p w:rsidR="00450A2C" w:rsidRDefault="001D2F19">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2</w:t>
      </w:r>
      <w:r w:rsidRPr="00224952">
        <w:rPr>
          <w:kern w:val="0"/>
          <w:szCs w:val="21"/>
        </w:rPr>
        <w:t>）</w:t>
      </w:r>
      <w:r w:rsidRPr="00224952">
        <w:rPr>
          <w:kern w:val="0"/>
          <w:szCs w:val="21"/>
        </w:rPr>
        <w:t xml:space="preserve"> </w:t>
      </w:r>
      <w:r w:rsidRPr="00224952">
        <w:rPr>
          <w:kern w:val="0"/>
          <w:szCs w:val="21"/>
        </w:rPr>
        <w:t>基金管理人和被选中的证券经营机构签订交易单元租用协议。</w:t>
      </w:r>
    </w:p>
    <w:p w:rsidR="00753756" w:rsidRPr="00E76B2D" w:rsidRDefault="00965E9C" w:rsidP="006E1449">
      <w:pPr>
        <w:spacing w:line="360" w:lineRule="auto"/>
        <w:ind w:firstLineChars="196" w:firstLine="413"/>
        <w:rPr>
          <w:rFonts w:ascii="宋体"/>
          <w:b/>
          <w:bCs/>
          <w:color w:val="000000"/>
          <w:szCs w:val="21"/>
        </w:rPr>
      </w:pPr>
      <w:r>
        <w:rPr>
          <w:rFonts w:ascii="宋体" w:hAnsi="宋体"/>
          <w:b/>
          <w:bCs/>
          <w:color w:val="000000"/>
          <w:szCs w:val="21"/>
        </w:rPr>
        <w:t>10.7</w:t>
      </w:r>
      <w:r>
        <w:rPr>
          <w:rFonts w:ascii="宋体" w:hAnsi="宋体" w:hint="eastAsia"/>
          <w:b/>
          <w:bCs/>
          <w:color w:val="000000"/>
          <w:szCs w:val="21"/>
        </w:rPr>
        <w:t>.2</w:t>
      </w:r>
      <w:r w:rsidR="00753756" w:rsidRPr="00E76B2D">
        <w:rPr>
          <w:rFonts w:ascii="宋体" w:hAnsi="宋体"/>
          <w:b/>
          <w:bCs/>
          <w:color w:val="000000"/>
          <w:szCs w:val="21"/>
        </w:rPr>
        <w:t xml:space="preserve"> </w:t>
      </w:r>
      <w:r w:rsidR="00753756" w:rsidRPr="00E76B2D">
        <w:rPr>
          <w:rFonts w:ascii="宋体" w:hAnsi="宋体" w:hint="eastAsia"/>
          <w:b/>
          <w:bCs/>
          <w:color w:val="000000"/>
          <w:szCs w:val="21"/>
        </w:rPr>
        <w:t>基金租用证券公司交易单元进行其他证券投资的情况</w:t>
      </w:r>
      <w:bookmarkEnd w:id="138"/>
    </w:p>
    <w:p w:rsidR="00753756" w:rsidRPr="00224952" w:rsidRDefault="00753756" w:rsidP="008971E9">
      <w:pPr>
        <w:wordWrap w:val="0"/>
        <w:ind w:firstLine="420"/>
        <w:jc w:val="right"/>
        <w:rPr>
          <w:color w:val="000000"/>
          <w:szCs w:val="21"/>
        </w:rPr>
      </w:pPr>
      <w:bookmarkStart w:id="139"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3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753756" w:rsidRPr="00224952" w:rsidTr="00997072">
        <w:tc>
          <w:tcPr>
            <w:tcW w:w="1560" w:type="dxa"/>
            <w:vMerge w:val="restart"/>
            <w:vAlign w:val="center"/>
          </w:tcPr>
          <w:p w:rsidR="00753756" w:rsidRPr="00224952" w:rsidRDefault="00753756" w:rsidP="00997072">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753756" w:rsidRPr="00224952" w:rsidRDefault="00753756" w:rsidP="00997072">
            <w:pPr>
              <w:spacing w:line="360" w:lineRule="auto"/>
              <w:jc w:val="center"/>
              <w:rPr>
                <w:color w:val="000000"/>
                <w:szCs w:val="21"/>
              </w:rPr>
            </w:pPr>
            <w:r w:rsidRPr="00B275C1">
              <w:rPr>
                <w:rFonts w:hint="eastAsia"/>
                <w:color w:val="000000"/>
                <w:szCs w:val="21"/>
              </w:rPr>
              <w:t>债券回购交易</w:t>
            </w:r>
          </w:p>
        </w:tc>
        <w:tc>
          <w:tcPr>
            <w:tcW w:w="27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权证交易</w:t>
            </w:r>
          </w:p>
        </w:tc>
      </w:tr>
      <w:tr w:rsidR="00753756" w:rsidRPr="00224952" w:rsidTr="00997072">
        <w:tc>
          <w:tcPr>
            <w:tcW w:w="1560" w:type="dxa"/>
            <w:vMerge/>
            <w:vAlign w:val="center"/>
          </w:tcPr>
          <w:p w:rsidR="00753756" w:rsidRPr="00224952" w:rsidRDefault="00753756" w:rsidP="00997072">
            <w:pPr>
              <w:widowControl/>
              <w:spacing w:line="360" w:lineRule="auto"/>
              <w:jc w:val="left"/>
              <w:rPr>
                <w:color w:val="000000"/>
                <w:kern w:val="0"/>
                <w:szCs w:val="21"/>
              </w:rPr>
            </w:pPr>
          </w:p>
        </w:tc>
        <w:tc>
          <w:tcPr>
            <w:tcW w:w="132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1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w:t>
            </w:r>
            <w:r w:rsidR="006702D3">
              <w:rPr>
                <w:rFonts w:hint="eastAsia"/>
                <w:color w:val="000000"/>
                <w:szCs w:val="21"/>
              </w:rPr>
              <w:t>债券</w:t>
            </w:r>
            <w:r w:rsidRPr="00224952">
              <w:rPr>
                <w:rFonts w:hint="eastAsia"/>
                <w:color w:val="000000"/>
                <w:szCs w:val="21"/>
              </w:rPr>
              <w:t>回购成交总额的比例</w:t>
            </w:r>
          </w:p>
        </w:tc>
        <w:tc>
          <w:tcPr>
            <w:tcW w:w="14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20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占当期权证成交总额的比例</w:t>
            </w:r>
          </w:p>
        </w:tc>
      </w:tr>
      <w:tr w:rsidR="00450A2C">
        <w:tc>
          <w:tcPr>
            <w:tcW w:w="1560" w:type="dxa"/>
            <w:vAlign w:val="center"/>
          </w:tcPr>
          <w:p w:rsidR="00450A2C" w:rsidRDefault="001D2F19">
            <w:pPr>
              <w:jc w:val="left"/>
            </w:pPr>
            <w:r>
              <w:rPr>
                <w:color w:val="000000"/>
                <w:szCs w:val="21"/>
              </w:rPr>
              <w:t>招商证券</w:t>
            </w:r>
          </w:p>
        </w:tc>
        <w:tc>
          <w:tcPr>
            <w:tcW w:w="1320" w:type="dxa"/>
            <w:vAlign w:val="center"/>
          </w:tcPr>
          <w:p w:rsidR="00450A2C" w:rsidRDefault="001D2F19">
            <w:pPr>
              <w:jc w:val="right"/>
            </w:pPr>
            <w:r>
              <w:rPr>
                <w:color w:val="000000"/>
                <w:szCs w:val="21"/>
              </w:rPr>
              <w:t>-</w:t>
            </w:r>
          </w:p>
        </w:tc>
        <w:tc>
          <w:tcPr>
            <w:tcW w:w="1080" w:type="dxa"/>
            <w:vAlign w:val="center"/>
          </w:tcPr>
          <w:p w:rsidR="00450A2C" w:rsidRDefault="001D2F19">
            <w:pPr>
              <w:jc w:val="right"/>
            </w:pPr>
            <w:r>
              <w:rPr>
                <w:color w:val="000000"/>
                <w:szCs w:val="21"/>
              </w:rPr>
              <w:t>-</w:t>
            </w:r>
          </w:p>
        </w:tc>
        <w:tc>
          <w:tcPr>
            <w:tcW w:w="1143" w:type="dxa"/>
            <w:vAlign w:val="center"/>
          </w:tcPr>
          <w:p w:rsidR="00450A2C" w:rsidRDefault="001D2F19">
            <w:pPr>
              <w:jc w:val="right"/>
            </w:pPr>
            <w:r>
              <w:rPr>
                <w:color w:val="000000"/>
                <w:szCs w:val="21"/>
              </w:rPr>
              <w:t>-</w:t>
            </w:r>
          </w:p>
        </w:tc>
        <w:tc>
          <w:tcPr>
            <w:tcW w:w="1197" w:type="dxa"/>
            <w:vAlign w:val="center"/>
          </w:tcPr>
          <w:p w:rsidR="00450A2C" w:rsidRDefault="001D2F19">
            <w:pPr>
              <w:jc w:val="right"/>
            </w:pPr>
            <w:r>
              <w:rPr>
                <w:color w:val="000000"/>
                <w:szCs w:val="21"/>
              </w:rPr>
              <w:t>-</w:t>
            </w:r>
          </w:p>
        </w:tc>
        <w:tc>
          <w:tcPr>
            <w:tcW w:w="1497" w:type="dxa"/>
            <w:vAlign w:val="center"/>
          </w:tcPr>
          <w:p w:rsidR="00450A2C" w:rsidRDefault="001D2F19">
            <w:pPr>
              <w:jc w:val="right"/>
            </w:pPr>
            <w:r>
              <w:rPr>
                <w:color w:val="000000"/>
                <w:szCs w:val="21"/>
              </w:rPr>
              <w:t>-</w:t>
            </w:r>
          </w:p>
        </w:tc>
        <w:tc>
          <w:tcPr>
            <w:tcW w:w="1203" w:type="dxa"/>
            <w:vAlign w:val="center"/>
          </w:tcPr>
          <w:p w:rsidR="00450A2C" w:rsidRDefault="001D2F19">
            <w:pPr>
              <w:jc w:val="right"/>
            </w:pPr>
            <w:r>
              <w:rPr>
                <w:color w:val="000000"/>
                <w:szCs w:val="21"/>
              </w:rPr>
              <w:t>-</w:t>
            </w:r>
          </w:p>
        </w:tc>
      </w:tr>
      <w:tr w:rsidR="00450A2C">
        <w:tc>
          <w:tcPr>
            <w:tcW w:w="1560" w:type="dxa"/>
            <w:vAlign w:val="center"/>
          </w:tcPr>
          <w:p w:rsidR="00450A2C" w:rsidRDefault="001D2F19">
            <w:pPr>
              <w:jc w:val="left"/>
            </w:pPr>
            <w:r>
              <w:rPr>
                <w:color w:val="000000"/>
                <w:szCs w:val="21"/>
              </w:rPr>
              <w:t>新时代证券</w:t>
            </w:r>
          </w:p>
        </w:tc>
        <w:tc>
          <w:tcPr>
            <w:tcW w:w="1320" w:type="dxa"/>
            <w:vAlign w:val="center"/>
          </w:tcPr>
          <w:p w:rsidR="00450A2C" w:rsidRDefault="001D2F19">
            <w:pPr>
              <w:jc w:val="right"/>
            </w:pPr>
            <w:r>
              <w:rPr>
                <w:color w:val="000000"/>
                <w:szCs w:val="21"/>
              </w:rPr>
              <w:t>-</w:t>
            </w:r>
          </w:p>
        </w:tc>
        <w:tc>
          <w:tcPr>
            <w:tcW w:w="1080" w:type="dxa"/>
            <w:vAlign w:val="center"/>
          </w:tcPr>
          <w:p w:rsidR="00450A2C" w:rsidRDefault="001D2F19">
            <w:pPr>
              <w:jc w:val="right"/>
            </w:pPr>
            <w:r>
              <w:rPr>
                <w:color w:val="000000"/>
                <w:szCs w:val="21"/>
              </w:rPr>
              <w:t>-</w:t>
            </w:r>
          </w:p>
        </w:tc>
        <w:tc>
          <w:tcPr>
            <w:tcW w:w="1143" w:type="dxa"/>
            <w:vAlign w:val="center"/>
          </w:tcPr>
          <w:p w:rsidR="00450A2C" w:rsidRDefault="001D2F19">
            <w:pPr>
              <w:jc w:val="right"/>
            </w:pPr>
            <w:r>
              <w:rPr>
                <w:color w:val="000000"/>
                <w:szCs w:val="21"/>
              </w:rPr>
              <w:t>-</w:t>
            </w:r>
          </w:p>
        </w:tc>
        <w:tc>
          <w:tcPr>
            <w:tcW w:w="1197" w:type="dxa"/>
            <w:vAlign w:val="center"/>
          </w:tcPr>
          <w:p w:rsidR="00450A2C" w:rsidRDefault="001D2F19">
            <w:pPr>
              <w:jc w:val="right"/>
            </w:pPr>
            <w:r>
              <w:rPr>
                <w:color w:val="000000"/>
                <w:szCs w:val="21"/>
              </w:rPr>
              <w:t>-</w:t>
            </w:r>
          </w:p>
        </w:tc>
        <w:tc>
          <w:tcPr>
            <w:tcW w:w="1497" w:type="dxa"/>
            <w:vAlign w:val="center"/>
          </w:tcPr>
          <w:p w:rsidR="00450A2C" w:rsidRDefault="001D2F19">
            <w:pPr>
              <w:jc w:val="right"/>
            </w:pPr>
            <w:r>
              <w:rPr>
                <w:color w:val="000000"/>
                <w:szCs w:val="21"/>
              </w:rPr>
              <w:t>-</w:t>
            </w:r>
          </w:p>
        </w:tc>
        <w:tc>
          <w:tcPr>
            <w:tcW w:w="1203" w:type="dxa"/>
            <w:vAlign w:val="center"/>
          </w:tcPr>
          <w:p w:rsidR="00450A2C" w:rsidRDefault="001D2F19">
            <w:pPr>
              <w:jc w:val="right"/>
            </w:pPr>
            <w:r>
              <w:rPr>
                <w:color w:val="000000"/>
                <w:szCs w:val="21"/>
              </w:rPr>
              <w:t>-</w:t>
            </w:r>
          </w:p>
        </w:tc>
      </w:tr>
      <w:tr w:rsidR="00450A2C">
        <w:tc>
          <w:tcPr>
            <w:tcW w:w="1560" w:type="dxa"/>
            <w:vAlign w:val="center"/>
          </w:tcPr>
          <w:p w:rsidR="00450A2C" w:rsidRDefault="001D2F19">
            <w:pPr>
              <w:jc w:val="left"/>
            </w:pPr>
            <w:r>
              <w:rPr>
                <w:color w:val="000000"/>
                <w:szCs w:val="21"/>
              </w:rPr>
              <w:t>东方证券</w:t>
            </w:r>
          </w:p>
        </w:tc>
        <w:tc>
          <w:tcPr>
            <w:tcW w:w="1320" w:type="dxa"/>
            <w:vAlign w:val="center"/>
          </w:tcPr>
          <w:p w:rsidR="00450A2C" w:rsidRDefault="001D2F19">
            <w:pPr>
              <w:jc w:val="right"/>
            </w:pPr>
            <w:r>
              <w:rPr>
                <w:color w:val="000000"/>
                <w:szCs w:val="21"/>
              </w:rPr>
              <w:t>-</w:t>
            </w:r>
          </w:p>
        </w:tc>
        <w:tc>
          <w:tcPr>
            <w:tcW w:w="1080" w:type="dxa"/>
            <w:vAlign w:val="center"/>
          </w:tcPr>
          <w:p w:rsidR="00450A2C" w:rsidRDefault="001D2F19">
            <w:pPr>
              <w:jc w:val="right"/>
            </w:pPr>
            <w:r>
              <w:rPr>
                <w:color w:val="000000"/>
                <w:szCs w:val="21"/>
              </w:rPr>
              <w:t>-</w:t>
            </w:r>
          </w:p>
        </w:tc>
        <w:tc>
          <w:tcPr>
            <w:tcW w:w="1143" w:type="dxa"/>
            <w:vAlign w:val="center"/>
          </w:tcPr>
          <w:p w:rsidR="00450A2C" w:rsidRDefault="001D2F19">
            <w:pPr>
              <w:jc w:val="right"/>
            </w:pPr>
            <w:r>
              <w:rPr>
                <w:color w:val="000000"/>
                <w:szCs w:val="21"/>
              </w:rPr>
              <w:t>-</w:t>
            </w:r>
          </w:p>
        </w:tc>
        <w:tc>
          <w:tcPr>
            <w:tcW w:w="1197" w:type="dxa"/>
            <w:vAlign w:val="center"/>
          </w:tcPr>
          <w:p w:rsidR="00450A2C" w:rsidRDefault="001D2F19">
            <w:pPr>
              <w:jc w:val="right"/>
            </w:pPr>
            <w:r>
              <w:rPr>
                <w:color w:val="000000"/>
                <w:szCs w:val="21"/>
              </w:rPr>
              <w:t>-</w:t>
            </w:r>
          </w:p>
        </w:tc>
        <w:tc>
          <w:tcPr>
            <w:tcW w:w="1497" w:type="dxa"/>
            <w:vAlign w:val="center"/>
          </w:tcPr>
          <w:p w:rsidR="00450A2C" w:rsidRDefault="001D2F19">
            <w:pPr>
              <w:jc w:val="right"/>
            </w:pPr>
            <w:r>
              <w:rPr>
                <w:color w:val="000000"/>
                <w:szCs w:val="21"/>
              </w:rPr>
              <w:t>-</w:t>
            </w:r>
          </w:p>
        </w:tc>
        <w:tc>
          <w:tcPr>
            <w:tcW w:w="1203" w:type="dxa"/>
            <w:vAlign w:val="center"/>
          </w:tcPr>
          <w:p w:rsidR="00450A2C" w:rsidRDefault="001D2F19">
            <w:pPr>
              <w:jc w:val="right"/>
            </w:pPr>
            <w:r>
              <w:rPr>
                <w:color w:val="000000"/>
                <w:szCs w:val="21"/>
              </w:rPr>
              <w:t>-</w:t>
            </w:r>
          </w:p>
        </w:tc>
      </w:tr>
      <w:tr w:rsidR="00450A2C">
        <w:tc>
          <w:tcPr>
            <w:tcW w:w="1560" w:type="dxa"/>
            <w:vAlign w:val="center"/>
          </w:tcPr>
          <w:p w:rsidR="00450A2C" w:rsidRDefault="001D2F19">
            <w:pPr>
              <w:jc w:val="left"/>
            </w:pPr>
            <w:r>
              <w:rPr>
                <w:color w:val="000000"/>
                <w:szCs w:val="21"/>
              </w:rPr>
              <w:t>高华证券</w:t>
            </w:r>
          </w:p>
        </w:tc>
        <w:tc>
          <w:tcPr>
            <w:tcW w:w="1320" w:type="dxa"/>
            <w:vAlign w:val="center"/>
          </w:tcPr>
          <w:p w:rsidR="00450A2C" w:rsidRDefault="001D2F19">
            <w:pPr>
              <w:jc w:val="right"/>
            </w:pPr>
            <w:r>
              <w:rPr>
                <w:color w:val="000000"/>
                <w:szCs w:val="21"/>
              </w:rPr>
              <w:t>630,995.28</w:t>
            </w:r>
          </w:p>
        </w:tc>
        <w:tc>
          <w:tcPr>
            <w:tcW w:w="1080" w:type="dxa"/>
            <w:vAlign w:val="center"/>
          </w:tcPr>
          <w:p w:rsidR="00450A2C" w:rsidRDefault="001D2F19">
            <w:pPr>
              <w:jc w:val="right"/>
            </w:pPr>
            <w:r>
              <w:rPr>
                <w:color w:val="000000"/>
                <w:szCs w:val="21"/>
              </w:rPr>
              <w:t>100.00%</w:t>
            </w:r>
          </w:p>
        </w:tc>
        <w:tc>
          <w:tcPr>
            <w:tcW w:w="1143" w:type="dxa"/>
            <w:vAlign w:val="center"/>
          </w:tcPr>
          <w:p w:rsidR="00450A2C" w:rsidRDefault="001D2F19">
            <w:pPr>
              <w:jc w:val="right"/>
            </w:pPr>
            <w:r>
              <w:rPr>
                <w:color w:val="000000"/>
                <w:szCs w:val="21"/>
              </w:rPr>
              <w:t>-</w:t>
            </w:r>
          </w:p>
        </w:tc>
        <w:tc>
          <w:tcPr>
            <w:tcW w:w="1197" w:type="dxa"/>
            <w:vAlign w:val="center"/>
          </w:tcPr>
          <w:p w:rsidR="00450A2C" w:rsidRDefault="001D2F19">
            <w:pPr>
              <w:jc w:val="right"/>
            </w:pPr>
            <w:r>
              <w:rPr>
                <w:color w:val="000000"/>
                <w:szCs w:val="21"/>
              </w:rPr>
              <w:t>-</w:t>
            </w:r>
          </w:p>
        </w:tc>
        <w:tc>
          <w:tcPr>
            <w:tcW w:w="1497" w:type="dxa"/>
            <w:vAlign w:val="center"/>
          </w:tcPr>
          <w:p w:rsidR="00450A2C" w:rsidRDefault="001D2F19">
            <w:pPr>
              <w:jc w:val="right"/>
            </w:pPr>
            <w:r>
              <w:rPr>
                <w:color w:val="000000"/>
                <w:szCs w:val="21"/>
              </w:rPr>
              <w:t>-</w:t>
            </w:r>
          </w:p>
        </w:tc>
        <w:tc>
          <w:tcPr>
            <w:tcW w:w="1203" w:type="dxa"/>
            <w:vAlign w:val="center"/>
          </w:tcPr>
          <w:p w:rsidR="00450A2C" w:rsidRDefault="001D2F19">
            <w:pPr>
              <w:jc w:val="right"/>
            </w:pPr>
            <w:r>
              <w:rPr>
                <w:color w:val="000000"/>
                <w:szCs w:val="21"/>
              </w:rPr>
              <w:t>-</w:t>
            </w:r>
          </w:p>
        </w:tc>
      </w:tr>
      <w:tr w:rsidR="00450A2C">
        <w:tc>
          <w:tcPr>
            <w:tcW w:w="1560" w:type="dxa"/>
            <w:vAlign w:val="center"/>
          </w:tcPr>
          <w:p w:rsidR="00450A2C" w:rsidRDefault="001D2F19">
            <w:pPr>
              <w:jc w:val="left"/>
            </w:pPr>
            <w:r>
              <w:rPr>
                <w:color w:val="000000"/>
                <w:szCs w:val="21"/>
              </w:rPr>
              <w:t>申万宏源</w:t>
            </w:r>
          </w:p>
        </w:tc>
        <w:tc>
          <w:tcPr>
            <w:tcW w:w="1320" w:type="dxa"/>
            <w:vAlign w:val="center"/>
          </w:tcPr>
          <w:p w:rsidR="00450A2C" w:rsidRDefault="001D2F19">
            <w:pPr>
              <w:jc w:val="right"/>
            </w:pPr>
            <w:r>
              <w:rPr>
                <w:color w:val="000000"/>
                <w:szCs w:val="21"/>
              </w:rPr>
              <w:t>-</w:t>
            </w:r>
          </w:p>
        </w:tc>
        <w:tc>
          <w:tcPr>
            <w:tcW w:w="1080" w:type="dxa"/>
            <w:vAlign w:val="center"/>
          </w:tcPr>
          <w:p w:rsidR="00450A2C" w:rsidRDefault="001D2F19">
            <w:pPr>
              <w:jc w:val="right"/>
            </w:pPr>
            <w:r>
              <w:rPr>
                <w:color w:val="000000"/>
                <w:szCs w:val="21"/>
              </w:rPr>
              <w:t>-</w:t>
            </w:r>
          </w:p>
        </w:tc>
        <w:tc>
          <w:tcPr>
            <w:tcW w:w="1143" w:type="dxa"/>
            <w:vAlign w:val="center"/>
          </w:tcPr>
          <w:p w:rsidR="00450A2C" w:rsidRDefault="001D2F19">
            <w:pPr>
              <w:jc w:val="right"/>
            </w:pPr>
            <w:r>
              <w:rPr>
                <w:color w:val="000000"/>
                <w:szCs w:val="21"/>
              </w:rPr>
              <w:t>-</w:t>
            </w:r>
          </w:p>
        </w:tc>
        <w:tc>
          <w:tcPr>
            <w:tcW w:w="1197" w:type="dxa"/>
            <w:vAlign w:val="center"/>
          </w:tcPr>
          <w:p w:rsidR="00450A2C" w:rsidRDefault="001D2F19">
            <w:pPr>
              <w:jc w:val="right"/>
            </w:pPr>
            <w:r>
              <w:rPr>
                <w:color w:val="000000"/>
                <w:szCs w:val="21"/>
              </w:rPr>
              <w:t>-</w:t>
            </w:r>
          </w:p>
        </w:tc>
        <w:tc>
          <w:tcPr>
            <w:tcW w:w="1497" w:type="dxa"/>
            <w:vAlign w:val="center"/>
          </w:tcPr>
          <w:p w:rsidR="00450A2C" w:rsidRDefault="001D2F19">
            <w:pPr>
              <w:jc w:val="right"/>
            </w:pPr>
            <w:r>
              <w:rPr>
                <w:color w:val="000000"/>
                <w:szCs w:val="21"/>
              </w:rPr>
              <w:t>-</w:t>
            </w:r>
          </w:p>
        </w:tc>
        <w:tc>
          <w:tcPr>
            <w:tcW w:w="1203" w:type="dxa"/>
            <w:vAlign w:val="center"/>
          </w:tcPr>
          <w:p w:rsidR="00450A2C" w:rsidRDefault="001D2F19">
            <w:pPr>
              <w:jc w:val="right"/>
            </w:pPr>
            <w:r>
              <w:rPr>
                <w:color w:val="000000"/>
                <w:szCs w:val="21"/>
              </w:rPr>
              <w:t>-</w:t>
            </w:r>
          </w:p>
        </w:tc>
      </w:tr>
      <w:tr w:rsidR="00450A2C">
        <w:tc>
          <w:tcPr>
            <w:tcW w:w="1560" w:type="dxa"/>
            <w:vAlign w:val="center"/>
          </w:tcPr>
          <w:p w:rsidR="00450A2C" w:rsidRDefault="001D2F19">
            <w:pPr>
              <w:jc w:val="left"/>
            </w:pPr>
            <w:r>
              <w:rPr>
                <w:color w:val="000000"/>
                <w:szCs w:val="21"/>
              </w:rPr>
              <w:t>银河证券</w:t>
            </w:r>
          </w:p>
        </w:tc>
        <w:tc>
          <w:tcPr>
            <w:tcW w:w="1320" w:type="dxa"/>
            <w:vAlign w:val="center"/>
          </w:tcPr>
          <w:p w:rsidR="00450A2C" w:rsidRDefault="001D2F19">
            <w:pPr>
              <w:jc w:val="right"/>
            </w:pPr>
            <w:r>
              <w:rPr>
                <w:color w:val="000000"/>
                <w:szCs w:val="21"/>
              </w:rPr>
              <w:t>-</w:t>
            </w:r>
          </w:p>
        </w:tc>
        <w:tc>
          <w:tcPr>
            <w:tcW w:w="1080" w:type="dxa"/>
            <w:vAlign w:val="center"/>
          </w:tcPr>
          <w:p w:rsidR="00450A2C" w:rsidRDefault="001D2F19">
            <w:pPr>
              <w:jc w:val="right"/>
            </w:pPr>
            <w:r>
              <w:rPr>
                <w:color w:val="000000"/>
                <w:szCs w:val="21"/>
              </w:rPr>
              <w:t>-</w:t>
            </w:r>
          </w:p>
        </w:tc>
        <w:tc>
          <w:tcPr>
            <w:tcW w:w="1143" w:type="dxa"/>
            <w:vAlign w:val="center"/>
          </w:tcPr>
          <w:p w:rsidR="00450A2C" w:rsidRDefault="001D2F19">
            <w:pPr>
              <w:jc w:val="right"/>
            </w:pPr>
            <w:r>
              <w:rPr>
                <w:color w:val="000000"/>
                <w:szCs w:val="21"/>
              </w:rPr>
              <w:t>-</w:t>
            </w:r>
          </w:p>
        </w:tc>
        <w:tc>
          <w:tcPr>
            <w:tcW w:w="1197" w:type="dxa"/>
            <w:vAlign w:val="center"/>
          </w:tcPr>
          <w:p w:rsidR="00450A2C" w:rsidRDefault="001D2F19">
            <w:pPr>
              <w:jc w:val="right"/>
            </w:pPr>
            <w:r>
              <w:rPr>
                <w:color w:val="000000"/>
                <w:szCs w:val="21"/>
              </w:rPr>
              <w:t>-</w:t>
            </w:r>
          </w:p>
        </w:tc>
        <w:tc>
          <w:tcPr>
            <w:tcW w:w="1497" w:type="dxa"/>
            <w:vAlign w:val="center"/>
          </w:tcPr>
          <w:p w:rsidR="00450A2C" w:rsidRDefault="001D2F19">
            <w:pPr>
              <w:jc w:val="right"/>
            </w:pPr>
            <w:r>
              <w:rPr>
                <w:color w:val="000000"/>
                <w:szCs w:val="21"/>
              </w:rPr>
              <w:t>-</w:t>
            </w:r>
          </w:p>
        </w:tc>
        <w:tc>
          <w:tcPr>
            <w:tcW w:w="1203" w:type="dxa"/>
            <w:vAlign w:val="center"/>
          </w:tcPr>
          <w:p w:rsidR="00450A2C" w:rsidRDefault="001D2F19">
            <w:pPr>
              <w:jc w:val="right"/>
            </w:pPr>
            <w:r>
              <w:rPr>
                <w:color w:val="000000"/>
                <w:szCs w:val="21"/>
              </w:rPr>
              <w:t>-</w:t>
            </w:r>
          </w:p>
        </w:tc>
      </w:tr>
      <w:tr w:rsidR="00450A2C">
        <w:tc>
          <w:tcPr>
            <w:tcW w:w="1560" w:type="dxa"/>
            <w:vAlign w:val="center"/>
          </w:tcPr>
          <w:p w:rsidR="00450A2C" w:rsidRDefault="001D2F19">
            <w:pPr>
              <w:jc w:val="left"/>
            </w:pPr>
            <w:r>
              <w:rPr>
                <w:color w:val="000000"/>
                <w:szCs w:val="21"/>
              </w:rPr>
              <w:t>广发证券</w:t>
            </w:r>
          </w:p>
        </w:tc>
        <w:tc>
          <w:tcPr>
            <w:tcW w:w="1320" w:type="dxa"/>
            <w:vAlign w:val="center"/>
          </w:tcPr>
          <w:p w:rsidR="00450A2C" w:rsidRDefault="001D2F19">
            <w:pPr>
              <w:jc w:val="right"/>
            </w:pPr>
            <w:r>
              <w:rPr>
                <w:color w:val="000000"/>
                <w:szCs w:val="21"/>
              </w:rPr>
              <w:t>-</w:t>
            </w:r>
          </w:p>
        </w:tc>
        <w:tc>
          <w:tcPr>
            <w:tcW w:w="1080" w:type="dxa"/>
            <w:vAlign w:val="center"/>
          </w:tcPr>
          <w:p w:rsidR="00450A2C" w:rsidRDefault="001D2F19">
            <w:pPr>
              <w:jc w:val="right"/>
            </w:pPr>
            <w:r>
              <w:rPr>
                <w:color w:val="000000"/>
                <w:szCs w:val="21"/>
              </w:rPr>
              <w:t>-</w:t>
            </w:r>
          </w:p>
        </w:tc>
        <w:tc>
          <w:tcPr>
            <w:tcW w:w="1143" w:type="dxa"/>
            <w:vAlign w:val="center"/>
          </w:tcPr>
          <w:p w:rsidR="00450A2C" w:rsidRDefault="001D2F19">
            <w:pPr>
              <w:jc w:val="right"/>
            </w:pPr>
            <w:r>
              <w:rPr>
                <w:color w:val="000000"/>
                <w:szCs w:val="21"/>
              </w:rPr>
              <w:t>-</w:t>
            </w:r>
          </w:p>
        </w:tc>
        <w:tc>
          <w:tcPr>
            <w:tcW w:w="1197" w:type="dxa"/>
            <w:vAlign w:val="center"/>
          </w:tcPr>
          <w:p w:rsidR="00450A2C" w:rsidRDefault="001D2F19">
            <w:pPr>
              <w:jc w:val="right"/>
            </w:pPr>
            <w:r>
              <w:rPr>
                <w:color w:val="000000"/>
                <w:szCs w:val="21"/>
              </w:rPr>
              <w:t>-</w:t>
            </w:r>
          </w:p>
        </w:tc>
        <w:tc>
          <w:tcPr>
            <w:tcW w:w="1497" w:type="dxa"/>
            <w:vAlign w:val="center"/>
          </w:tcPr>
          <w:p w:rsidR="00450A2C" w:rsidRDefault="001D2F19">
            <w:pPr>
              <w:jc w:val="right"/>
            </w:pPr>
            <w:r>
              <w:rPr>
                <w:color w:val="000000"/>
                <w:szCs w:val="21"/>
              </w:rPr>
              <w:t>-</w:t>
            </w:r>
          </w:p>
        </w:tc>
        <w:tc>
          <w:tcPr>
            <w:tcW w:w="1203" w:type="dxa"/>
            <w:vAlign w:val="center"/>
          </w:tcPr>
          <w:p w:rsidR="00450A2C" w:rsidRDefault="001D2F19">
            <w:pPr>
              <w:jc w:val="right"/>
            </w:pPr>
            <w:r>
              <w:rPr>
                <w:color w:val="000000"/>
                <w:szCs w:val="21"/>
              </w:rPr>
              <w:t>-</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0" w:name="_Toc390421283"/>
      <w:bookmarkStart w:id="141" w:name="_Toc48664697"/>
      <w:r w:rsidRPr="00530FFD">
        <w:rPr>
          <w:rFonts w:ascii="宋体" w:hAnsi="宋体" w:cs="Arial"/>
          <w:color w:val="000000"/>
          <w:sz w:val="21"/>
          <w:szCs w:val="21"/>
        </w:rPr>
        <w:t>10.8</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其他重大事件</w:t>
      </w:r>
      <w:bookmarkEnd w:id="140"/>
      <w:bookmarkEnd w:id="14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53756" w:rsidRPr="00224952" w:rsidTr="0070173B">
        <w:tc>
          <w:tcPr>
            <w:tcW w:w="7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序号</w:t>
            </w:r>
          </w:p>
        </w:tc>
        <w:tc>
          <w:tcPr>
            <w:tcW w:w="43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公告事项</w:t>
            </w:r>
          </w:p>
        </w:tc>
        <w:tc>
          <w:tcPr>
            <w:tcW w:w="25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法定披露方式</w:t>
            </w:r>
          </w:p>
        </w:tc>
        <w:tc>
          <w:tcPr>
            <w:tcW w:w="144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法定披露日期</w:t>
            </w:r>
          </w:p>
        </w:tc>
      </w:tr>
      <w:tr w:rsidR="00450A2C">
        <w:tc>
          <w:tcPr>
            <w:tcW w:w="720" w:type="dxa"/>
            <w:vAlign w:val="center"/>
          </w:tcPr>
          <w:p w:rsidR="00450A2C" w:rsidRDefault="001D2F19">
            <w:pPr>
              <w:jc w:val="center"/>
            </w:pPr>
            <w:r>
              <w:rPr>
                <w:color w:val="000000"/>
                <w:szCs w:val="21"/>
              </w:rPr>
              <w:t>1</w:t>
            </w:r>
          </w:p>
        </w:tc>
        <w:tc>
          <w:tcPr>
            <w:tcW w:w="4320" w:type="dxa"/>
            <w:vAlign w:val="center"/>
          </w:tcPr>
          <w:p w:rsidR="00450A2C" w:rsidRDefault="001D2F19">
            <w:r>
              <w:rPr>
                <w:color w:val="000000"/>
                <w:szCs w:val="21"/>
              </w:rPr>
              <w:t>易方达基金管理有限公司旗下部分</w:t>
            </w:r>
            <w:r>
              <w:rPr>
                <w:color w:val="000000"/>
                <w:szCs w:val="21"/>
              </w:rPr>
              <w:t>ETF</w:t>
            </w:r>
            <w:r>
              <w:rPr>
                <w:color w:val="000000"/>
                <w:szCs w:val="21"/>
              </w:rPr>
              <w:t>增加海通证券为申购赎回代办证券公司的公告</w:t>
            </w:r>
          </w:p>
        </w:tc>
        <w:tc>
          <w:tcPr>
            <w:tcW w:w="2520" w:type="dxa"/>
            <w:vAlign w:val="center"/>
          </w:tcPr>
          <w:p w:rsidR="00450A2C" w:rsidRDefault="001D2F19">
            <w:r>
              <w:rPr>
                <w:color w:val="000000"/>
                <w:szCs w:val="21"/>
              </w:rPr>
              <w:t>证券时报、基金管理人网站及中国证监会基金电子披露网站</w:t>
            </w:r>
          </w:p>
        </w:tc>
        <w:tc>
          <w:tcPr>
            <w:tcW w:w="1440" w:type="dxa"/>
            <w:vAlign w:val="center"/>
          </w:tcPr>
          <w:p w:rsidR="00450A2C" w:rsidRDefault="001D2F19">
            <w:pPr>
              <w:jc w:val="center"/>
            </w:pPr>
            <w:r>
              <w:rPr>
                <w:color w:val="000000"/>
                <w:szCs w:val="21"/>
              </w:rPr>
              <w:t>2020-01-02</w:t>
            </w:r>
          </w:p>
        </w:tc>
      </w:tr>
      <w:tr w:rsidR="00450A2C">
        <w:tc>
          <w:tcPr>
            <w:tcW w:w="720" w:type="dxa"/>
            <w:vAlign w:val="center"/>
          </w:tcPr>
          <w:p w:rsidR="00450A2C" w:rsidRDefault="001D2F19">
            <w:pPr>
              <w:jc w:val="center"/>
            </w:pPr>
            <w:r>
              <w:rPr>
                <w:color w:val="000000"/>
                <w:szCs w:val="21"/>
              </w:rPr>
              <w:t>2</w:t>
            </w:r>
          </w:p>
        </w:tc>
        <w:tc>
          <w:tcPr>
            <w:tcW w:w="4320" w:type="dxa"/>
            <w:vAlign w:val="center"/>
          </w:tcPr>
          <w:p w:rsidR="00450A2C" w:rsidRDefault="001D2F19">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450A2C" w:rsidRDefault="001D2F19">
            <w:r>
              <w:rPr>
                <w:color w:val="000000"/>
                <w:szCs w:val="21"/>
              </w:rPr>
              <w:t>证券时报</w:t>
            </w:r>
          </w:p>
        </w:tc>
        <w:tc>
          <w:tcPr>
            <w:tcW w:w="1440" w:type="dxa"/>
            <w:vAlign w:val="center"/>
          </w:tcPr>
          <w:p w:rsidR="00450A2C" w:rsidRDefault="001D2F19">
            <w:pPr>
              <w:jc w:val="center"/>
            </w:pPr>
            <w:r>
              <w:rPr>
                <w:color w:val="000000"/>
                <w:szCs w:val="21"/>
              </w:rPr>
              <w:t>2020-01-18</w:t>
            </w:r>
          </w:p>
        </w:tc>
      </w:tr>
      <w:tr w:rsidR="00450A2C">
        <w:tc>
          <w:tcPr>
            <w:tcW w:w="720" w:type="dxa"/>
            <w:vAlign w:val="center"/>
          </w:tcPr>
          <w:p w:rsidR="00450A2C" w:rsidRDefault="001D2F19">
            <w:pPr>
              <w:jc w:val="center"/>
            </w:pPr>
            <w:r>
              <w:rPr>
                <w:color w:val="000000"/>
                <w:szCs w:val="21"/>
              </w:rPr>
              <w:t>3</w:t>
            </w:r>
          </w:p>
        </w:tc>
        <w:tc>
          <w:tcPr>
            <w:tcW w:w="4320" w:type="dxa"/>
            <w:vAlign w:val="center"/>
          </w:tcPr>
          <w:p w:rsidR="00450A2C" w:rsidRDefault="001D2F19">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450A2C" w:rsidRDefault="001D2F19">
            <w:r>
              <w:rPr>
                <w:color w:val="000000"/>
                <w:szCs w:val="21"/>
              </w:rPr>
              <w:t>证券时报、基金管理人网站及中国证监会基金电子披露网站</w:t>
            </w:r>
          </w:p>
        </w:tc>
        <w:tc>
          <w:tcPr>
            <w:tcW w:w="1440" w:type="dxa"/>
            <w:vAlign w:val="center"/>
          </w:tcPr>
          <w:p w:rsidR="00450A2C" w:rsidRDefault="001D2F19">
            <w:pPr>
              <w:jc w:val="center"/>
            </w:pPr>
            <w:r>
              <w:rPr>
                <w:color w:val="000000"/>
                <w:szCs w:val="21"/>
              </w:rPr>
              <w:t>2020-01-30</w:t>
            </w:r>
          </w:p>
        </w:tc>
      </w:tr>
      <w:tr w:rsidR="00450A2C">
        <w:tc>
          <w:tcPr>
            <w:tcW w:w="720" w:type="dxa"/>
            <w:vAlign w:val="center"/>
          </w:tcPr>
          <w:p w:rsidR="00450A2C" w:rsidRDefault="001D2F19">
            <w:pPr>
              <w:jc w:val="center"/>
            </w:pPr>
            <w:r>
              <w:rPr>
                <w:color w:val="000000"/>
                <w:szCs w:val="21"/>
              </w:rPr>
              <w:t>4</w:t>
            </w:r>
          </w:p>
        </w:tc>
        <w:tc>
          <w:tcPr>
            <w:tcW w:w="4320" w:type="dxa"/>
            <w:vAlign w:val="center"/>
          </w:tcPr>
          <w:p w:rsidR="00450A2C" w:rsidRDefault="001D2F19">
            <w:r>
              <w:rPr>
                <w:color w:val="000000"/>
                <w:szCs w:val="21"/>
              </w:rPr>
              <w:t>易方达基金管理有限公司及全资子公司投资旗下基金相关事宜的公告</w:t>
            </w:r>
          </w:p>
        </w:tc>
        <w:tc>
          <w:tcPr>
            <w:tcW w:w="2520" w:type="dxa"/>
            <w:vAlign w:val="center"/>
          </w:tcPr>
          <w:p w:rsidR="00450A2C" w:rsidRDefault="001D2F19">
            <w:r>
              <w:rPr>
                <w:color w:val="000000"/>
                <w:szCs w:val="21"/>
              </w:rPr>
              <w:t>证券时报、基金管理人网站及中国证监会基金电</w:t>
            </w:r>
            <w:r>
              <w:rPr>
                <w:color w:val="000000"/>
                <w:szCs w:val="21"/>
              </w:rPr>
              <w:lastRenderedPageBreak/>
              <w:t>子披露网站</w:t>
            </w:r>
          </w:p>
        </w:tc>
        <w:tc>
          <w:tcPr>
            <w:tcW w:w="1440" w:type="dxa"/>
            <w:vAlign w:val="center"/>
          </w:tcPr>
          <w:p w:rsidR="00450A2C" w:rsidRDefault="001D2F19">
            <w:pPr>
              <w:jc w:val="center"/>
            </w:pPr>
            <w:r>
              <w:rPr>
                <w:color w:val="000000"/>
                <w:szCs w:val="21"/>
              </w:rPr>
              <w:lastRenderedPageBreak/>
              <w:t>2020-02-04</w:t>
            </w:r>
          </w:p>
        </w:tc>
      </w:tr>
      <w:tr w:rsidR="00450A2C">
        <w:tc>
          <w:tcPr>
            <w:tcW w:w="720" w:type="dxa"/>
            <w:vAlign w:val="center"/>
          </w:tcPr>
          <w:p w:rsidR="00450A2C" w:rsidRDefault="001D2F19">
            <w:pPr>
              <w:jc w:val="center"/>
            </w:pPr>
            <w:r>
              <w:rPr>
                <w:color w:val="000000"/>
                <w:szCs w:val="21"/>
              </w:rPr>
              <w:t>5</w:t>
            </w:r>
          </w:p>
        </w:tc>
        <w:tc>
          <w:tcPr>
            <w:tcW w:w="4320" w:type="dxa"/>
            <w:vAlign w:val="center"/>
          </w:tcPr>
          <w:p w:rsidR="00450A2C" w:rsidRDefault="001D2F19">
            <w:r>
              <w:rPr>
                <w:color w:val="000000"/>
                <w:szCs w:val="21"/>
              </w:rPr>
              <w:t>易方达基金管理有限公司关于部分沪市上市基金增加扩位证券简称的公告</w:t>
            </w:r>
          </w:p>
        </w:tc>
        <w:tc>
          <w:tcPr>
            <w:tcW w:w="2520" w:type="dxa"/>
            <w:vAlign w:val="center"/>
          </w:tcPr>
          <w:p w:rsidR="00450A2C" w:rsidRDefault="001D2F19">
            <w:r>
              <w:rPr>
                <w:color w:val="000000"/>
                <w:szCs w:val="21"/>
              </w:rPr>
              <w:t>证券时报、基金管理人网站及中国证监会基金电子披露网站</w:t>
            </w:r>
          </w:p>
        </w:tc>
        <w:tc>
          <w:tcPr>
            <w:tcW w:w="1440" w:type="dxa"/>
            <w:vAlign w:val="center"/>
          </w:tcPr>
          <w:p w:rsidR="00450A2C" w:rsidRDefault="001D2F19">
            <w:pPr>
              <w:jc w:val="center"/>
            </w:pPr>
            <w:r>
              <w:rPr>
                <w:color w:val="000000"/>
                <w:szCs w:val="21"/>
              </w:rPr>
              <w:t>2020-03-13</w:t>
            </w:r>
          </w:p>
        </w:tc>
      </w:tr>
      <w:tr w:rsidR="00450A2C">
        <w:tc>
          <w:tcPr>
            <w:tcW w:w="720" w:type="dxa"/>
            <w:vAlign w:val="center"/>
          </w:tcPr>
          <w:p w:rsidR="00450A2C" w:rsidRDefault="001D2F19">
            <w:pPr>
              <w:jc w:val="center"/>
            </w:pPr>
            <w:r>
              <w:rPr>
                <w:color w:val="000000"/>
                <w:szCs w:val="21"/>
              </w:rPr>
              <w:t>6</w:t>
            </w:r>
          </w:p>
        </w:tc>
        <w:tc>
          <w:tcPr>
            <w:tcW w:w="4320" w:type="dxa"/>
            <w:vAlign w:val="center"/>
          </w:tcPr>
          <w:p w:rsidR="00450A2C" w:rsidRDefault="001D2F19">
            <w:r>
              <w:rPr>
                <w:color w:val="000000"/>
                <w:szCs w:val="21"/>
              </w:rPr>
              <w:t>易方达基金管理有限公司关于调整旗下部分</w:t>
            </w:r>
            <w:r>
              <w:rPr>
                <w:color w:val="000000"/>
                <w:szCs w:val="21"/>
              </w:rPr>
              <w:t>A</w:t>
            </w:r>
            <w:r>
              <w:rPr>
                <w:color w:val="000000"/>
                <w:szCs w:val="21"/>
              </w:rPr>
              <w:t>股</w:t>
            </w:r>
            <w:r>
              <w:rPr>
                <w:color w:val="000000"/>
                <w:szCs w:val="21"/>
              </w:rPr>
              <w:t>ETF</w:t>
            </w:r>
            <w:r>
              <w:rPr>
                <w:color w:val="000000"/>
                <w:szCs w:val="21"/>
              </w:rPr>
              <w:t>标的指数许可使用费收取下限的公告</w:t>
            </w:r>
          </w:p>
        </w:tc>
        <w:tc>
          <w:tcPr>
            <w:tcW w:w="2520" w:type="dxa"/>
            <w:vAlign w:val="center"/>
          </w:tcPr>
          <w:p w:rsidR="00450A2C" w:rsidRDefault="001D2F19">
            <w:r>
              <w:rPr>
                <w:color w:val="000000"/>
                <w:szCs w:val="21"/>
              </w:rPr>
              <w:t>证券时报、基金管理人网站及中国证监会基金电子披露网站</w:t>
            </w:r>
          </w:p>
        </w:tc>
        <w:tc>
          <w:tcPr>
            <w:tcW w:w="1440" w:type="dxa"/>
            <w:vAlign w:val="center"/>
          </w:tcPr>
          <w:p w:rsidR="00450A2C" w:rsidRDefault="001D2F19">
            <w:pPr>
              <w:jc w:val="center"/>
            </w:pPr>
            <w:r>
              <w:rPr>
                <w:color w:val="000000"/>
                <w:szCs w:val="21"/>
              </w:rPr>
              <w:t>2020-03-30</w:t>
            </w:r>
          </w:p>
        </w:tc>
      </w:tr>
      <w:tr w:rsidR="00450A2C">
        <w:tc>
          <w:tcPr>
            <w:tcW w:w="720" w:type="dxa"/>
            <w:vAlign w:val="center"/>
          </w:tcPr>
          <w:p w:rsidR="00450A2C" w:rsidRDefault="001D2F19">
            <w:pPr>
              <w:jc w:val="center"/>
            </w:pPr>
            <w:r>
              <w:rPr>
                <w:color w:val="000000"/>
                <w:szCs w:val="21"/>
              </w:rPr>
              <w:t>7</w:t>
            </w:r>
          </w:p>
        </w:tc>
        <w:tc>
          <w:tcPr>
            <w:tcW w:w="4320" w:type="dxa"/>
            <w:vAlign w:val="center"/>
          </w:tcPr>
          <w:p w:rsidR="00450A2C" w:rsidRDefault="001D2F19">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450A2C" w:rsidRDefault="001D2F19">
            <w:r>
              <w:rPr>
                <w:color w:val="000000"/>
                <w:szCs w:val="21"/>
              </w:rPr>
              <w:t>证券时报</w:t>
            </w:r>
          </w:p>
        </w:tc>
        <w:tc>
          <w:tcPr>
            <w:tcW w:w="1440" w:type="dxa"/>
            <w:vAlign w:val="center"/>
          </w:tcPr>
          <w:p w:rsidR="00450A2C" w:rsidRDefault="001D2F19">
            <w:pPr>
              <w:jc w:val="center"/>
            </w:pPr>
            <w:r>
              <w:rPr>
                <w:color w:val="000000"/>
                <w:szCs w:val="21"/>
              </w:rPr>
              <w:t>2020-03-31</w:t>
            </w:r>
          </w:p>
        </w:tc>
      </w:tr>
      <w:tr w:rsidR="00450A2C">
        <w:tc>
          <w:tcPr>
            <w:tcW w:w="720" w:type="dxa"/>
            <w:vAlign w:val="center"/>
          </w:tcPr>
          <w:p w:rsidR="00450A2C" w:rsidRDefault="001D2F19">
            <w:pPr>
              <w:jc w:val="center"/>
            </w:pPr>
            <w:r>
              <w:rPr>
                <w:color w:val="000000"/>
                <w:szCs w:val="21"/>
              </w:rPr>
              <w:t>8</w:t>
            </w:r>
          </w:p>
        </w:tc>
        <w:tc>
          <w:tcPr>
            <w:tcW w:w="4320" w:type="dxa"/>
            <w:vAlign w:val="center"/>
          </w:tcPr>
          <w:p w:rsidR="00450A2C" w:rsidRDefault="001D2F19">
            <w:r>
              <w:rPr>
                <w:color w:val="000000"/>
                <w:szCs w:val="21"/>
              </w:rPr>
              <w:t>易方达基金管理有限公司关于提醒投资者及时提供或更新身份信息资料的公告</w:t>
            </w:r>
          </w:p>
        </w:tc>
        <w:tc>
          <w:tcPr>
            <w:tcW w:w="2520" w:type="dxa"/>
            <w:vAlign w:val="center"/>
          </w:tcPr>
          <w:p w:rsidR="00450A2C" w:rsidRDefault="001D2F19">
            <w:r>
              <w:rPr>
                <w:color w:val="000000"/>
                <w:szCs w:val="21"/>
              </w:rPr>
              <w:t>证券时报、基金管理人网站及中国证监会基金电子披露网站</w:t>
            </w:r>
          </w:p>
        </w:tc>
        <w:tc>
          <w:tcPr>
            <w:tcW w:w="1440" w:type="dxa"/>
            <w:vAlign w:val="center"/>
          </w:tcPr>
          <w:p w:rsidR="00450A2C" w:rsidRDefault="001D2F19">
            <w:pPr>
              <w:jc w:val="center"/>
            </w:pPr>
            <w:r>
              <w:rPr>
                <w:color w:val="000000"/>
                <w:szCs w:val="21"/>
              </w:rPr>
              <w:t>2020-04-10</w:t>
            </w:r>
          </w:p>
        </w:tc>
      </w:tr>
      <w:tr w:rsidR="00450A2C">
        <w:tc>
          <w:tcPr>
            <w:tcW w:w="720" w:type="dxa"/>
            <w:vAlign w:val="center"/>
          </w:tcPr>
          <w:p w:rsidR="00450A2C" w:rsidRDefault="001D2F19">
            <w:pPr>
              <w:jc w:val="center"/>
            </w:pPr>
            <w:r>
              <w:rPr>
                <w:color w:val="000000"/>
                <w:szCs w:val="21"/>
              </w:rPr>
              <w:t>9</w:t>
            </w:r>
          </w:p>
        </w:tc>
        <w:tc>
          <w:tcPr>
            <w:tcW w:w="4320" w:type="dxa"/>
            <w:vAlign w:val="center"/>
          </w:tcPr>
          <w:p w:rsidR="00450A2C" w:rsidRDefault="001D2F19">
            <w:r>
              <w:rPr>
                <w:color w:val="000000"/>
                <w:szCs w:val="21"/>
              </w:rPr>
              <w:t>易方达基金管理有限公司旗下部分</w:t>
            </w:r>
            <w:r>
              <w:rPr>
                <w:color w:val="000000"/>
                <w:szCs w:val="21"/>
              </w:rPr>
              <w:t>ETF</w:t>
            </w:r>
            <w:r>
              <w:rPr>
                <w:color w:val="000000"/>
                <w:szCs w:val="21"/>
              </w:rPr>
              <w:t>增加浙商证券为申购赎回代办证券公司的公告</w:t>
            </w:r>
          </w:p>
        </w:tc>
        <w:tc>
          <w:tcPr>
            <w:tcW w:w="2520" w:type="dxa"/>
            <w:vAlign w:val="center"/>
          </w:tcPr>
          <w:p w:rsidR="00450A2C" w:rsidRDefault="001D2F19">
            <w:r>
              <w:rPr>
                <w:color w:val="000000"/>
                <w:szCs w:val="21"/>
              </w:rPr>
              <w:t>证券时报、基金管理人网站及中国证监会基金电子披露网站</w:t>
            </w:r>
          </w:p>
        </w:tc>
        <w:tc>
          <w:tcPr>
            <w:tcW w:w="1440" w:type="dxa"/>
            <w:vAlign w:val="center"/>
          </w:tcPr>
          <w:p w:rsidR="00450A2C" w:rsidRDefault="001D2F19">
            <w:pPr>
              <w:jc w:val="center"/>
            </w:pPr>
            <w:r>
              <w:rPr>
                <w:color w:val="000000"/>
                <w:szCs w:val="21"/>
              </w:rPr>
              <w:t>2020-04-15</w:t>
            </w:r>
          </w:p>
        </w:tc>
      </w:tr>
      <w:tr w:rsidR="00450A2C">
        <w:tc>
          <w:tcPr>
            <w:tcW w:w="720" w:type="dxa"/>
            <w:vAlign w:val="center"/>
          </w:tcPr>
          <w:p w:rsidR="00450A2C" w:rsidRDefault="001D2F19">
            <w:pPr>
              <w:jc w:val="center"/>
            </w:pPr>
            <w:r>
              <w:rPr>
                <w:color w:val="000000"/>
                <w:szCs w:val="21"/>
              </w:rPr>
              <w:t>10</w:t>
            </w:r>
          </w:p>
        </w:tc>
        <w:tc>
          <w:tcPr>
            <w:tcW w:w="4320" w:type="dxa"/>
            <w:vAlign w:val="center"/>
          </w:tcPr>
          <w:p w:rsidR="00450A2C" w:rsidRDefault="001D2F19">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450A2C" w:rsidRDefault="001D2F19">
            <w:r>
              <w:rPr>
                <w:color w:val="000000"/>
                <w:szCs w:val="21"/>
              </w:rPr>
              <w:t>证券时报</w:t>
            </w:r>
          </w:p>
        </w:tc>
        <w:tc>
          <w:tcPr>
            <w:tcW w:w="1440" w:type="dxa"/>
            <w:vAlign w:val="center"/>
          </w:tcPr>
          <w:p w:rsidR="00450A2C" w:rsidRDefault="001D2F19">
            <w:pPr>
              <w:jc w:val="center"/>
            </w:pPr>
            <w:r>
              <w:rPr>
                <w:color w:val="000000"/>
                <w:szCs w:val="21"/>
              </w:rPr>
              <w:t>2020-04-21</w:t>
            </w:r>
          </w:p>
        </w:tc>
      </w:tr>
      <w:tr w:rsidR="00450A2C">
        <w:tc>
          <w:tcPr>
            <w:tcW w:w="720" w:type="dxa"/>
            <w:vAlign w:val="center"/>
          </w:tcPr>
          <w:p w:rsidR="00450A2C" w:rsidRDefault="001D2F19">
            <w:pPr>
              <w:jc w:val="center"/>
            </w:pPr>
            <w:r>
              <w:rPr>
                <w:color w:val="000000"/>
                <w:szCs w:val="21"/>
              </w:rPr>
              <w:t>11</w:t>
            </w:r>
          </w:p>
        </w:tc>
        <w:tc>
          <w:tcPr>
            <w:tcW w:w="4320" w:type="dxa"/>
            <w:vAlign w:val="center"/>
          </w:tcPr>
          <w:p w:rsidR="00450A2C" w:rsidRDefault="001D2F19">
            <w:r>
              <w:rPr>
                <w:color w:val="000000"/>
                <w:szCs w:val="21"/>
              </w:rPr>
              <w:t>易方达基金管理有限公司旗下部分</w:t>
            </w:r>
            <w:r>
              <w:rPr>
                <w:color w:val="000000"/>
                <w:szCs w:val="21"/>
              </w:rPr>
              <w:t>ETF</w:t>
            </w:r>
            <w:r>
              <w:rPr>
                <w:color w:val="000000"/>
                <w:szCs w:val="21"/>
              </w:rPr>
              <w:t>增加湘财证券为申购赎回代办证券公司的公告</w:t>
            </w:r>
          </w:p>
        </w:tc>
        <w:tc>
          <w:tcPr>
            <w:tcW w:w="2520" w:type="dxa"/>
            <w:vAlign w:val="center"/>
          </w:tcPr>
          <w:p w:rsidR="00450A2C" w:rsidRDefault="001D2F19">
            <w:r>
              <w:rPr>
                <w:color w:val="000000"/>
                <w:szCs w:val="21"/>
              </w:rPr>
              <w:t>证券时报、基金管理人网站及中国证监会基金电子披露网站</w:t>
            </w:r>
          </w:p>
        </w:tc>
        <w:tc>
          <w:tcPr>
            <w:tcW w:w="1440" w:type="dxa"/>
            <w:vAlign w:val="center"/>
          </w:tcPr>
          <w:p w:rsidR="00450A2C" w:rsidRDefault="001D2F19">
            <w:pPr>
              <w:jc w:val="center"/>
            </w:pPr>
            <w:r>
              <w:rPr>
                <w:color w:val="000000"/>
                <w:szCs w:val="21"/>
              </w:rPr>
              <w:t>2020-04-28</w:t>
            </w:r>
          </w:p>
        </w:tc>
      </w:tr>
      <w:tr w:rsidR="00450A2C">
        <w:tc>
          <w:tcPr>
            <w:tcW w:w="720" w:type="dxa"/>
            <w:vAlign w:val="center"/>
          </w:tcPr>
          <w:p w:rsidR="00450A2C" w:rsidRDefault="001D2F19">
            <w:pPr>
              <w:jc w:val="center"/>
            </w:pPr>
            <w:r>
              <w:rPr>
                <w:color w:val="000000"/>
                <w:szCs w:val="21"/>
              </w:rPr>
              <w:t>12</w:t>
            </w:r>
          </w:p>
        </w:tc>
        <w:tc>
          <w:tcPr>
            <w:tcW w:w="4320" w:type="dxa"/>
            <w:vAlign w:val="center"/>
          </w:tcPr>
          <w:p w:rsidR="00450A2C" w:rsidRDefault="001D2F19">
            <w:r>
              <w:rPr>
                <w:color w:val="000000"/>
                <w:szCs w:val="21"/>
              </w:rPr>
              <w:t>易方达基金管理有限公司旗下部分</w:t>
            </w:r>
            <w:r>
              <w:rPr>
                <w:color w:val="000000"/>
                <w:szCs w:val="21"/>
              </w:rPr>
              <w:t>ETF</w:t>
            </w:r>
            <w:r>
              <w:rPr>
                <w:color w:val="000000"/>
                <w:szCs w:val="21"/>
              </w:rPr>
              <w:t>增加兴业证券为申购赎回代办证券公司的公告</w:t>
            </w:r>
          </w:p>
        </w:tc>
        <w:tc>
          <w:tcPr>
            <w:tcW w:w="2520" w:type="dxa"/>
            <w:vAlign w:val="center"/>
          </w:tcPr>
          <w:p w:rsidR="00450A2C" w:rsidRDefault="001D2F19">
            <w:r>
              <w:rPr>
                <w:color w:val="000000"/>
                <w:szCs w:val="21"/>
              </w:rPr>
              <w:t>证券时报、基金管理人网站及中国证监会基金电子披露网站</w:t>
            </w:r>
          </w:p>
        </w:tc>
        <w:tc>
          <w:tcPr>
            <w:tcW w:w="1440" w:type="dxa"/>
            <w:vAlign w:val="center"/>
          </w:tcPr>
          <w:p w:rsidR="00450A2C" w:rsidRDefault="001D2F19">
            <w:pPr>
              <w:jc w:val="center"/>
            </w:pPr>
            <w:r>
              <w:rPr>
                <w:color w:val="000000"/>
                <w:szCs w:val="21"/>
              </w:rPr>
              <w:t>2020-04-28</w:t>
            </w:r>
          </w:p>
        </w:tc>
      </w:tr>
      <w:tr w:rsidR="00450A2C">
        <w:tc>
          <w:tcPr>
            <w:tcW w:w="720" w:type="dxa"/>
            <w:vAlign w:val="center"/>
          </w:tcPr>
          <w:p w:rsidR="00450A2C" w:rsidRDefault="001D2F19">
            <w:pPr>
              <w:jc w:val="center"/>
            </w:pPr>
            <w:r>
              <w:rPr>
                <w:color w:val="000000"/>
                <w:szCs w:val="21"/>
              </w:rPr>
              <w:t>13</w:t>
            </w:r>
          </w:p>
        </w:tc>
        <w:tc>
          <w:tcPr>
            <w:tcW w:w="4320" w:type="dxa"/>
            <w:vAlign w:val="center"/>
          </w:tcPr>
          <w:p w:rsidR="00450A2C" w:rsidRDefault="001D2F19">
            <w:r>
              <w:rPr>
                <w:color w:val="000000"/>
                <w:szCs w:val="21"/>
              </w:rPr>
              <w:t>易方达基金管理有限公司旗下部分</w:t>
            </w:r>
            <w:r>
              <w:rPr>
                <w:color w:val="000000"/>
                <w:szCs w:val="21"/>
              </w:rPr>
              <w:t>ETF</w:t>
            </w:r>
            <w:r>
              <w:rPr>
                <w:color w:val="000000"/>
                <w:szCs w:val="21"/>
              </w:rPr>
              <w:t>增加中信证券华南为申购赎回代办证券公司的公告</w:t>
            </w:r>
          </w:p>
        </w:tc>
        <w:tc>
          <w:tcPr>
            <w:tcW w:w="2520" w:type="dxa"/>
            <w:vAlign w:val="center"/>
          </w:tcPr>
          <w:p w:rsidR="00450A2C" w:rsidRDefault="001D2F19">
            <w:r>
              <w:rPr>
                <w:color w:val="000000"/>
                <w:szCs w:val="21"/>
              </w:rPr>
              <w:t>证券时报、基金管理人网站及中国证监会基金电子披露网站</w:t>
            </w:r>
          </w:p>
        </w:tc>
        <w:tc>
          <w:tcPr>
            <w:tcW w:w="1440" w:type="dxa"/>
            <w:vAlign w:val="center"/>
          </w:tcPr>
          <w:p w:rsidR="00450A2C" w:rsidRDefault="001D2F19">
            <w:pPr>
              <w:jc w:val="center"/>
            </w:pPr>
            <w:r>
              <w:rPr>
                <w:color w:val="000000"/>
                <w:szCs w:val="21"/>
              </w:rPr>
              <w:t>2020-04-28</w:t>
            </w:r>
          </w:p>
        </w:tc>
      </w:tr>
      <w:tr w:rsidR="00450A2C">
        <w:tc>
          <w:tcPr>
            <w:tcW w:w="720" w:type="dxa"/>
            <w:vAlign w:val="center"/>
          </w:tcPr>
          <w:p w:rsidR="00450A2C" w:rsidRDefault="001D2F19">
            <w:pPr>
              <w:jc w:val="center"/>
            </w:pPr>
            <w:r>
              <w:rPr>
                <w:color w:val="000000"/>
                <w:szCs w:val="21"/>
              </w:rPr>
              <w:t>14</w:t>
            </w:r>
          </w:p>
        </w:tc>
        <w:tc>
          <w:tcPr>
            <w:tcW w:w="4320" w:type="dxa"/>
            <w:vAlign w:val="center"/>
          </w:tcPr>
          <w:p w:rsidR="00450A2C" w:rsidRDefault="001D2F19">
            <w:r>
              <w:rPr>
                <w:color w:val="000000"/>
                <w:szCs w:val="21"/>
              </w:rPr>
              <w:t>易方达基金管理有限公司关于旗下上交所</w:t>
            </w:r>
            <w:r>
              <w:rPr>
                <w:color w:val="000000"/>
                <w:szCs w:val="21"/>
              </w:rPr>
              <w:t>ETF</w:t>
            </w:r>
            <w:r>
              <w:rPr>
                <w:color w:val="000000"/>
                <w:szCs w:val="21"/>
              </w:rPr>
              <w:t>申购赎回清单版本更新的公告</w:t>
            </w:r>
          </w:p>
        </w:tc>
        <w:tc>
          <w:tcPr>
            <w:tcW w:w="2520" w:type="dxa"/>
            <w:vAlign w:val="center"/>
          </w:tcPr>
          <w:p w:rsidR="00450A2C" w:rsidRDefault="001D2F19">
            <w:r>
              <w:rPr>
                <w:color w:val="000000"/>
                <w:szCs w:val="21"/>
              </w:rPr>
              <w:t>证券时报、基金管理人网站及中国证监会基金电子披露网站</w:t>
            </w:r>
          </w:p>
        </w:tc>
        <w:tc>
          <w:tcPr>
            <w:tcW w:w="1440" w:type="dxa"/>
            <w:vAlign w:val="center"/>
          </w:tcPr>
          <w:p w:rsidR="00450A2C" w:rsidRDefault="001D2F19">
            <w:pPr>
              <w:jc w:val="center"/>
            </w:pPr>
            <w:r>
              <w:rPr>
                <w:color w:val="000000"/>
                <w:szCs w:val="21"/>
              </w:rPr>
              <w:t>2020-05-20</w:t>
            </w:r>
          </w:p>
        </w:tc>
      </w:tr>
      <w:tr w:rsidR="00450A2C">
        <w:tc>
          <w:tcPr>
            <w:tcW w:w="720" w:type="dxa"/>
            <w:vAlign w:val="center"/>
          </w:tcPr>
          <w:p w:rsidR="00450A2C" w:rsidRDefault="001D2F19">
            <w:pPr>
              <w:jc w:val="center"/>
            </w:pPr>
            <w:r>
              <w:rPr>
                <w:color w:val="000000"/>
                <w:szCs w:val="21"/>
              </w:rPr>
              <w:t>15</w:t>
            </w:r>
          </w:p>
        </w:tc>
        <w:tc>
          <w:tcPr>
            <w:tcW w:w="4320" w:type="dxa"/>
            <w:vAlign w:val="center"/>
          </w:tcPr>
          <w:p w:rsidR="00450A2C" w:rsidRDefault="001D2F19">
            <w:r>
              <w:rPr>
                <w:color w:val="000000"/>
                <w:szCs w:val="21"/>
              </w:rPr>
              <w:t>易方达基金管理有限公司旗下部分</w:t>
            </w:r>
            <w:r>
              <w:rPr>
                <w:color w:val="000000"/>
                <w:szCs w:val="21"/>
              </w:rPr>
              <w:t>ETF</w:t>
            </w:r>
            <w:r>
              <w:rPr>
                <w:color w:val="000000"/>
                <w:szCs w:val="21"/>
              </w:rPr>
              <w:t>增加东吴证券为申购赎回代办证券公司的公告</w:t>
            </w:r>
          </w:p>
        </w:tc>
        <w:tc>
          <w:tcPr>
            <w:tcW w:w="2520" w:type="dxa"/>
            <w:vAlign w:val="center"/>
          </w:tcPr>
          <w:p w:rsidR="00450A2C" w:rsidRDefault="001D2F19">
            <w:r>
              <w:rPr>
                <w:color w:val="000000"/>
                <w:szCs w:val="21"/>
              </w:rPr>
              <w:t>证券时报、基金管理人网站及中国证监会基金电子披露网站</w:t>
            </w:r>
          </w:p>
        </w:tc>
        <w:tc>
          <w:tcPr>
            <w:tcW w:w="1440" w:type="dxa"/>
            <w:vAlign w:val="center"/>
          </w:tcPr>
          <w:p w:rsidR="00450A2C" w:rsidRDefault="001D2F19">
            <w:pPr>
              <w:jc w:val="center"/>
            </w:pPr>
            <w:r>
              <w:rPr>
                <w:color w:val="000000"/>
                <w:szCs w:val="21"/>
              </w:rPr>
              <w:t>2020-06-01</w:t>
            </w:r>
          </w:p>
        </w:tc>
      </w:tr>
      <w:tr w:rsidR="00450A2C">
        <w:tc>
          <w:tcPr>
            <w:tcW w:w="720" w:type="dxa"/>
            <w:vAlign w:val="center"/>
          </w:tcPr>
          <w:p w:rsidR="00450A2C" w:rsidRDefault="001D2F19">
            <w:pPr>
              <w:jc w:val="center"/>
            </w:pPr>
            <w:r>
              <w:rPr>
                <w:color w:val="000000"/>
                <w:szCs w:val="21"/>
              </w:rPr>
              <w:t>16</w:t>
            </w:r>
          </w:p>
        </w:tc>
        <w:tc>
          <w:tcPr>
            <w:tcW w:w="4320" w:type="dxa"/>
            <w:vAlign w:val="center"/>
          </w:tcPr>
          <w:p w:rsidR="00450A2C" w:rsidRDefault="001D2F19">
            <w:r>
              <w:rPr>
                <w:color w:val="000000"/>
                <w:szCs w:val="21"/>
              </w:rPr>
              <w:t>易方达基金管理有限公司高级管理人员变更公告</w:t>
            </w:r>
          </w:p>
        </w:tc>
        <w:tc>
          <w:tcPr>
            <w:tcW w:w="2520" w:type="dxa"/>
            <w:vAlign w:val="center"/>
          </w:tcPr>
          <w:p w:rsidR="00450A2C" w:rsidRDefault="001D2F19">
            <w:r>
              <w:rPr>
                <w:color w:val="000000"/>
                <w:szCs w:val="21"/>
              </w:rPr>
              <w:t>证券时报、基金管理人网站及中国证监会基金电子披露网站</w:t>
            </w:r>
          </w:p>
        </w:tc>
        <w:tc>
          <w:tcPr>
            <w:tcW w:w="1440" w:type="dxa"/>
            <w:vAlign w:val="center"/>
          </w:tcPr>
          <w:p w:rsidR="00450A2C" w:rsidRDefault="001D2F19">
            <w:pPr>
              <w:jc w:val="center"/>
            </w:pPr>
            <w:r>
              <w:rPr>
                <w:color w:val="000000"/>
                <w:szCs w:val="21"/>
              </w:rPr>
              <w:t>2020-06-22</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2" w:name="_Toc48664698"/>
      <w:r w:rsidRPr="008D36FA">
        <w:rPr>
          <w:rFonts w:ascii="宋体" w:hAnsi="宋体" w:cs="Arial"/>
          <w:bCs/>
          <w:color w:val="000000"/>
          <w:sz w:val="21"/>
          <w:szCs w:val="21"/>
        </w:rPr>
        <w:t>11</w:t>
      </w:r>
      <w:r w:rsidRPr="008D36FA">
        <w:rPr>
          <w:rFonts w:ascii="宋体" w:hAnsi="宋体" w:cs="Arial" w:hint="eastAsia"/>
          <w:bCs/>
          <w:color w:val="000000"/>
          <w:sz w:val="21"/>
          <w:szCs w:val="21"/>
        </w:rPr>
        <w:t>影响投资者决策的其他重要信息</w:t>
      </w:r>
      <w:bookmarkEnd w:id="142"/>
    </w:p>
    <w:p w:rsidR="00006B1C" w:rsidRPr="00BE526D" w:rsidRDefault="00006B1C" w:rsidP="00C62536">
      <w:pPr>
        <w:pStyle w:val="20"/>
        <w:tabs>
          <w:tab w:val="num" w:pos="927"/>
        </w:tabs>
        <w:spacing w:beforeLines="100" w:before="312" w:afterLines="100" w:after="312"/>
        <w:ind w:left="927" w:hanging="567"/>
        <w:rPr>
          <w:rFonts w:ascii="宋体" w:hAnsi="宋体" w:cs="Arial"/>
          <w:color w:val="000000"/>
          <w:sz w:val="21"/>
          <w:szCs w:val="21"/>
        </w:rPr>
      </w:pPr>
      <w:bookmarkStart w:id="143" w:name="_Toc48664699"/>
      <w:r w:rsidRPr="00BE526D">
        <w:rPr>
          <w:rFonts w:ascii="宋体" w:hAnsi="宋体" w:cs="Arial"/>
          <w:color w:val="000000"/>
          <w:sz w:val="21"/>
          <w:szCs w:val="21"/>
        </w:rPr>
        <w:t>11.1 报告期内单一投资者持有基金份额比例达到或超过20%的情况</w:t>
      </w:r>
      <w:bookmarkEnd w:id="143"/>
    </w:p>
    <w:tbl>
      <w:tblPr>
        <w:tblStyle w:val="af7"/>
        <w:tblW w:w="9640" w:type="dxa"/>
        <w:jc w:val="center"/>
        <w:tblLayout w:type="fixed"/>
        <w:tblLook w:val="04A0" w:firstRow="1" w:lastRow="0" w:firstColumn="1" w:lastColumn="0" w:noHBand="0" w:noVBand="1"/>
      </w:tblPr>
      <w:tblGrid>
        <w:gridCol w:w="2128"/>
        <w:gridCol w:w="709"/>
        <w:gridCol w:w="1984"/>
        <w:gridCol w:w="993"/>
        <w:gridCol w:w="992"/>
        <w:gridCol w:w="992"/>
        <w:gridCol w:w="991"/>
        <w:gridCol w:w="851"/>
      </w:tblGrid>
      <w:tr w:rsidR="00006B1C" w:rsidRPr="00130C74" w:rsidTr="005A5BFD">
        <w:trPr>
          <w:jc w:val="center"/>
        </w:trPr>
        <w:tc>
          <w:tcPr>
            <w:tcW w:w="2128" w:type="dxa"/>
            <w:vMerge w:val="restart"/>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投资者类别</w:t>
            </w:r>
          </w:p>
        </w:tc>
        <w:tc>
          <w:tcPr>
            <w:tcW w:w="5670" w:type="dxa"/>
            <w:gridSpan w:val="5"/>
            <w:vAlign w:val="center"/>
          </w:tcPr>
          <w:p w:rsidR="00006B1C" w:rsidRPr="00130C74" w:rsidRDefault="00006B1C" w:rsidP="00E56272">
            <w:pPr>
              <w:autoSpaceDE w:val="0"/>
              <w:autoSpaceDN w:val="0"/>
              <w:adjustRightInd w:val="0"/>
              <w:ind w:firstLine="1126"/>
              <w:jc w:val="center"/>
              <w:rPr>
                <w:rFonts w:eastAsiaTheme="minorEastAsia"/>
                <w:b/>
                <w:bCs/>
                <w:color w:val="000000" w:themeColor="text1"/>
                <w:szCs w:val="21"/>
              </w:rPr>
            </w:pPr>
            <w:r w:rsidRPr="00130C74">
              <w:rPr>
                <w:color w:val="000000"/>
                <w:szCs w:val="21"/>
              </w:rPr>
              <w:t>报告期内持有基金份额变化情况</w:t>
            </w:r>
          </w:p>
        </w:tc>
        <w:tc>
          <w:tcPr>
            <w:tcW w:w="1842" w:type="dxa"/>
            <w:gridSpan w:val="2"/>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报告期末持有基金情况</w:t>
            </w:r>
          </w:p>
        </w:tc>
      </w:tr>
      <w:tr w:rsidR="00006B1C" w:rsidRPr="00130C74" w:rsidTr="005A5BFD">
        <w:trPr>
          <w:jc w:val="center"/>
        </w:trPr>
        <w:tc>
          <w:tcPr>
            <w:tcW w:w="2128" w:type="dxa"/>
            <w:vMerge/>
            <w:vAlign w:val="center"/>
          </w:tcPr>
          <w:p w:rsidR="00006B1C" w:rsidRPr="00130C74" w:rsidRDefault="00006B1C" w:rsidP="00E56272">
            <w:pPr>
              <w:autoSpaceDE w:val="0"/>
              <w:autoSpaceDN w:val="0"/>
              <w:adjustRightInd w:val="0"/>
              <w:ind w:firstLine="1234"/>
              <w:jc w:val="center"/>
              <w:rPr>
                <w:rFonts w:eastAsiaTheme="minorEastAsia"/>
                <w:b/>
                <w:bCs/>
                <w:color w:val="000000" w:themeColor="text1"/>
                <w:szCs w:val="21"/>
              </w:rPr>
            </w:pPr>
          </w:p>
        </w:tc>
        <w:tc>
          <w:tcPr>
            <w:tcW w:w="709"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序号</w:t>
            </w:r>
          </w:p>
        </w:tc>
        <w:tc>
          <w:tcPr>
            <w:tcW w:w="1984"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持有基金份额比例</w:t>
            </w:r>
            <w:r w:rsidRPr="00130C74">
              <w:rPr>
                <w:color w:val="000000"/>
                <w:szCs w:val="21"/>
              </w:rPr>
              <w:lastRenderedPageBreak/>
              <w:t>达到或者超过</w:t>
            </w:r>
            <w:r w:rsidRPr="00130C74">
              <w:rPr>
                <w:color w:val="000000"/>
                <w:szCs w:val="21"/>
              </w:rPr>
              <w:t>20%</w:t>
            </w:r>
            <w:r w:rsidRPr="00130C74">
              <w:rPr>
                <w:color w:val="000000"/>
                <w:szCs w:val="21"/>
              </w:rPr>
              <w:t>的时间区间</w:t>
            </w:r>
          </w:p>
        </w:tc>
        <w:tc>
          <w:tcPr>
            <w:tcW w:w="993"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lastRenderedPageBreak/>
              <w:t>期初份</w:t>
            </w:r>
            <w:r w:rsidRPr="00130C74">
              <w:rPr>
                <w:color w:val="000000"/>
                <w:szCs w:val="21"/>
              </w:rPr>
              <w:lastRenderedPageBreak/>
              <w:t>额</w:t>
            </w:r>
          </w:p>
        </w:tc>
        <w:tc>
          <w:tcPr>
            <w:tcW w:w="992"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lastRenderedPageBreak/>
              <w:t>申购份</w:t>
            </w:r>
            <w:r w:rsidRPr="00130C74">
              <w:rPr>
                <w:color w:val="000000"/>
                <w:szCs w:val="21"/>
              </w:rPr>
              <w:lastRenderedPageBreak/>
              <w:t>额</w:t>
            </w:r>
          </w:p>
        </w:tc>
        <w:tc>
          <w:tcPr>
            <w:tcW w:w="992"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lastRenderedPageBreak/>
              <w:t>赎回份</w:t>
            </w:r>
            <w:r w:rsidRPr="00130C74">
              <w:rPr>
                <w:color w:val="000000"/>
                <w:szCs w:val="21"/>
              </w:rPr>
              <w:lastRenderedPageBreak/>
              <w:t>额</w:t>
            </w:r>
          </w:p>
        </w:tc>
        <w:tc>
          <w:tcPr>
            <w:tcW w:w="991"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lastRenderedPageBreak/>
              <w:t>持有份</w:t>
            </w:r>
            <w:r w:rsidRPr="00130C74">
              <w:rPr>
                <w:color w:val="000000"/>
                <w:szCs w:val="21"/>
              </w:rPr>
              <w:lastRenderedPageBreak/>
              <w:t>额</w:t>
            </w:r>
          </w:p>
        </w:tc>
        <w:tc>
          <w:tcPr>
            <w:tcW w:w="851"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lastRenderedPageBreak/>
              <w:t>份额占</w:t>
            </w:r>
            <w:r w:rsidRPr="00130C74">
              <w:rPr>
                <w:color w:val="000000"/>
                <w:szCs w:val="21"/>
              </w:rPr>
              <w:lastRenderedPageBreak/>
              <w:t>比</w:t>
            </w:r>
          </w:p>
        </w:tc>
      </w:tr>
      <w:tr w:rsidR="00450A2C">
        <w:trPr>
          <w:jc w:val="center"/>
        </w:trPr>
        <w:tc>
          <w:tcPr>
            <w:tcW w:w="2128" w:type="dxa"/>
            <w:vMerge w:val="restart"/>
            <w:vAlign w:val="center"/>
          </w:tcPr>
          <w:p w:rsidR="00450A2C" w:rsidRDefault="001D2F19">
            <w:r>
              <w:lastRenderedPageBreak/>
              <w:t>招商银行股份有限公司－易方达上证</w:t>
            </w:r>
            <w:r>
              <w:t>50</w:t>
            </w:r>
            <w:r>
              <w:t>交易型开放式指数证券投资基金发起式联接基金</w:t>
            </w:r>
          </w:p>
        </w:tc>
        <w:tc>
          <w:tcPr>
            <w:tcW w:w="709" w:type="dxa"/>
            <w:vAlign w:val="center"/>
          </w:tcPr>
          <w:p w:rsidR="00450A2C" w:rsidRDefault="001D2F19">
            <w:pPr>
              <w:jc w:val="center"/>
            </w:pPr>
            <w:r>
              <w:t>1</w:t>
            </w:r>
          </w:p>
        </w:tc>
        <w:tc>
          <w:tcPr>
            <w:tcW w:w="1984" w:type="dxa"/>
            <w:vAlign w:val="center"/>
          </w:tcPr>
          <w:p w:rsidR="00450A2C" w:rsidRDefault="001D2F19">
            <w:pPr>
              <w:jc w:val="center"/>
            </w:pPr>
            <w:r>
              <w:t>2020</w:t>
            </w:r>
            <w:r>
              <w:t>年</w:t>
            </w:r>
            <w:r>
              <w:t>01</w:t>
            </w:r>
            <w:r>
              <w:t>月</w:t>
            </w:r>
            <w:r>
              <w:t>13</w:t>
            </w:r>
            <w:r>
              <w:t>日</w:t>
            </w:r>
            <w:r>
              <w:t>,2020</w:t>
            </w:r>
            <w:r>
              <w:t>年</w:t>
            </w:r>
            <w:r>
              <w:t>02</w:t>
            </w:r>
            <w:r>
              <w:t>月</w:t>
            </w:r>
            <w:r>
              <w:t>27</w:t>
            </w:r>
            <w:r>
              <w:t>日</w:t>
            </w:r>
            <w:r>
              <w:t>~2020</w:t>
            </w:r>
            <w:r>
              <w:t>年</w:t>
            </w:r>
            <w:r>
              <w:t>06</w:t>
            </w:r>
            <w:r>
              <w:t>月</w:t>
            </w:r>
            <w:r>
              <w:t>30</w:t>
            </w:r>
            <w:r>
              <w:t>日</w:t>
            </w:r>
          </w:p>
        </w:tc>
        <w:tc>
          <w:tcPr>
            <w:tcW w:w="993" w:type="dxa"/>
            <w:vAlign w:val="center"/>
          </w:tcPr>
          <w:p w:rsidR="00450A2C" w:rsidRDefault="001D2F19">
            <w:pPr>
              <w:jc w:val="center"/>
            </w:pPr>
            <w:r>
              <w:t>42,093,691.00</w:t>
            </w:r>
          </w:p>
        </w:tc>
        <w:tc>
          <w:tcPr>
            <w:tcW w:w="992" w:type="dxa"/>
            <w:vAlign w:val="center"/>
          </w:tcPr>
          <w:p w:rsidR="00450A2C" w:rsidRDefault="001D2F19">
            <w:pPr>
              <w:jc w:val="center"/>
            </w:pPr>
            <w:r>
              <w:t>203,547,500.00</w:t>
            </w:r>
          </w:p>
        </w:tc>
        <w:tc>
          <w:tcPr>
            <w:tcW w:w="992" w:type="dxa"/>
            <w:vAlign w:val="center"/>
          </w:tcPr>
          <w:p w:rsidR="00450A2C" w:rsidRDefault="001D2F19">
            <w:pPr>
              <w:jc w:val="center"/>
            </w:pPr>
            <w:r>
              <w:t>140,340,700.00</w:t>
            </w:r>
          </w:p>
        </w:tc>
        <w:tc>
          <w:tcPr>
            <w:tcW w:w="991" w:type="dxa"/>
            <w:vAlign w:val="center"/>
          </w:tcPr>
          <w:p w:rsidR="00450A2C" w:rsidRDefault="001D2F19">
            <w:pPr>
              <w:jc w:val="center"/>
            </w:pPr>
            <w:r>
              <w:t>105,300,491.00</w:t>
            </w:r>
          </w:p>
        </w:tc>
        <w:tc>
          <w:tcPr>
            <w:tcW w:w="851" w:type="dxa"/>
            <w:vAlign w:val="center"/>
          </w:tcPr>
          <w:p w:rsidR="00450A2C" w:rsidRDefault="001D2F19">
            <w:pPr>
              <w:jc w:val="center"/>
            </w:pPr>
            <w:r>
              <w:t>45.94%</w:t>
            </w:r>
          </w:p>
        </w:tc>
      </w:tr>
      <w:tr w:rsidR="00006B1C" w:rsidRPr="00130C74" w:rsidTr="00E56272">
        <w:trPr>
          <w:jc w:val="center"/>
        </w:trPr>
        <w:tc>
          <w:tcPr>
            <w:tcW w:w="9637" w:type="dxa"/>
            <w:gridSpan w:val="8"/>
            <w:vAlign w:val="center"/>
          </w:tcPr>
          <w:p w:rsidR="00006B1C" w:rsidRPr="00130C74" w:rsidRDefault="00006B1C" w:rsidP="0089471F">
            <w:pPr>
              <w:autoSpaceDE w:val="0"/>
              <w:autoSpaceDN w:val="0"/>
              <w:adjustRightInd w:val="0"/>
              <w:jc w:val="center"/>
              <w:rPr>
                <w:szCs w:val="21"/>
              </w:rPr>
            </w:pPr>
            <w:r w:rsidRPr="00130C74">
              <w:rPr>
                <w:color w:val="000000"/>
                <w:szCs w:val="21"/>
              </w:rPr>
              <w:t>产品特有风险</w:t>
            </w:r>
          </w:p>
        </w:tc>
      </w:tr>
      <w:tr w:rsidR="00006B1C" w:rsidRPr="00130C74" w:rsidTr="00E56272">
        <w:trPr>
          <w:jc w:val="center"/>
        </w:trPr>
        <w:tc>
          <w:tcPr>
            <w:tcW w:w="9637" w:type="dxa"/>
            <w:gridSpan w:val="8"/>
            <w:vAlign w:val="center"/>
          </w:tcPr>
          <w:p w:rsidR="00006B1C" w:rsidRPr="001333A8" w:rsidRDefault="001333A8" w:rsidP="00E56272">
            <w:pPr>
              <w:autoSpaceDE w:val="0"/>
              <w:autoSpaceDN w:val="0"/>
              <w:adjustRightInd w:val="0"/>
              <w:jc w:val="left"/>
              <w:rPr>
                <w:szCs w:val="21"/>
              </w:rPr>
            </w:pPr>
            <w:r w:rsidRPr="001333A8">
              <w:rPr>
                <w:szCs w:val="21"/>
              </w:rPr>
              <w:t>报告期内，本基金存在单一投资者持有份额比例达到或超过</w:t>
            </w:r>
            <w:r w:rsidRPr="001333A8">
              <w:rPr>
                <w:szCs w:val="21"/>
              </w:rPr>
              <w:t>20%</w:t>
            </w:r>
            <w:r w:rsidRPr="001333A8">
              <w:rPr>
                <w:szCs w:val="21"/>
              </w:rPr>
              <w:t>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w:t>
            </w:r>
            <w:r w:rsidRPr="001333A8">
              <w:rPr>
                <w:szCs w:val="21"/>
              </w:rPr>
              <w:t>5000</w:t>
            </w:r>
            <w:r w:rsidRPr="001333A8">
              <w:rPr>
                <w:szCs w:val="21"/>
              </w:rPr>
              <w:t>万元，基金还可能面临转换运作方式、与其他基金合并或者终止基金合同等情形；持有基金份额占比较高的投资者在召开持有人大会并对审议事项进行投票表决时可能拥有较大话语权。</w:t>
            </w:r>
          </w:p>
        </w:tc>
      </w:tr>
    </w:tbl>
    <w:p w:rsidR="00006B1C" w:rsidRPr="00874313" w:rsidRDefault="001333A8" w:rsidP="00874313">
      <w:pPr>
        <w:tabs>
          <w:tab w:val="left" w:pos="426"/>
        </w:tabs>
        <w:spacing w:line="360" w:lineRule="auto"/>
        <w:ind w:firstLineChars="200" w:firstLine="420"/>
        <w:rPr>
          <w:kern w:val="0"/>
          <w:szCs w:val="21"/>
        </w:rPr>
      </w:pPr>
      <w:r w:rsidRPr="00874313">
        <w:rPr>
          <w:kern w:val="0"/>
          <w:szCs w:val="21"/>
        </w:rPr>
        <w:t>注：申购份额包括申购或者买入基金份额，赎回份额包括赎回或者卖出基金份额。</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4" w:name="_Toc225500055"/>
      <w:bookmarkStart w:id="145" w:name="_Toc48664700"/>
      <w:r w:rsidRPr="008D36FA">
        <w:rPr>
          <w:rFonts w:ascii="宋体" w:hAnsi="宋体" w:cs="Arial"/>
          <w:bCs/>
          <w:color w:val="000000"/>
          <w:sz w:val="21"/>
          <w:szCs w:val="21"/>
        </w:rPr>
        <w:t>12</w:t>
      </w:r>
      <w:r w:rsidRPr="008D36FA">
        <w:rPr>
          <w:rFonts w:ascii="宋体" w:hAnsi="宋体" w:cs="Arial" w:hint="eastAsia"/>
          <w:bCs/>
          <w:color w:val="000000"/>
          <w:sz w:val="21"/>
          <w:szCs w:val="21"/>
        </w:rPr>
        <w:t>备查文件目录</w:t>
      </w:r>
      <w:bookmarkEnd w:id="144"/>
      <w:bookmarkEnd w:id="14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6" w:name="_Toc390421286"/>
      <w:bookmarkStart w:id="147" w:name="_Toc48664701"/>
      <w:r w:rsidRPr="00530FFD">
        <w:rPr>
          <w:rFonts w:ascii="宋体" w:hAnsi="宋体" w:cs="Arial"/>
          <w:color w:val="000000"/>
          <w:sz w:val="21"/>
          <w:szCs w:val="21"/>
        </w:rPr>
        <w:t>12.1</w:t>
      </w:r>
      <w:r w:rsidR="007D6699" w:rsidRPr="00530FFD">
        <w:rPr>
          <w:rFonts w:ascii="宋体" w:hAnsi="宋体" w:cs="Arial"/>
          <w:color w:val="000000"/>
          <w:sz w:val="21"/>
          <w:szCs w:val="21"/>
        </w:rPr>
        <w:tab/>
      </w:r>
      <w:r w:rsidRPr="00530FFD">
        <w:rPr>
          <w:rFonts w:ascii="宋体" w:hAnsi="宋体" w:cs="Arial" w:hint="eastAsia"/>
          <w:color w:val="000000"/>
          <w:sz w:val="21"/>
          <w:szCs w:val="21"/>
        </w:rPr>
        <w:t>备查文件目录</w:t>
      </w:r>
      <w:bookmarkEnd w:id="146"/>
      <w:bookmarkEnd w:id="147"/>
    </w:p>
    <w:p w:rsidR="00450A2C" w:rsidRDefault="001D2F19">
      <w:pPr>
        <w:ind w:firstLineChars="200" w:firstLine="420"/>
        <w:rPr>
          <w:color w:val="000000"/>
          <w:szCs w:val="21"/>
        </w:rPr>
      </w:pPr>
      <w:r>
        <w:rPr>
          <w:color w:val="000000"/>
          <w:szCs w:val="21"/>
        </w:rPr>
        <w:t>1.</w:t>
      </w:r>
      <w:r>
        <w:rPr>
          <w:color w:val="000000"/>
          <w:szCs w:val="21"/>
        </w:rPr>
        <w:t>中国证监会准予易方达上证</w:t>
      </w:r>
      <w:r>
        <w:rPr>
          <w:color w:val="000000"/>
          <w:szCs w:val="21"/>
        </w:rPr>
        <w:t>50</w:t>
      </w:r>
      <w:r>
        <w:rPr>
          <w:color w:val="000000"/>
          <w:szCs w:val="21"/>
        </w:rPr>
        <w:t>交易型开放式指数证券投资基金注册的文件；</w:t>
      </w:r>
    </w:p>
    <w:p w:rsidR="00450A2C" w:rsidRDefault="001D2F19">
      <w:pPr>
        <w:ind w:firstLineChars="200" w:firstLine="420"/>
        <w:rPr>
          <w:color w:val="000000"/>
          <w:szCs w:val="21"/>
        </w:rPr>
      </w:pPr>
      <w:r>
        <w:rPr>
          <w:color w:val="000000"/>
          <w:szCs w:val="21"/>
        </w:rPr>
        <w:t>2.</w:t>
      </w:r>
      <w:r>
        <w:rPr>
          <w:color w:val="000000"/>
          <w:szCs w:val="21"/>
        </w:rPr>
        <w:t>《易方达上证</w:t>
      </w:r>
      <w:r>
        <w:rPr>
          <w:color w:val="000000"/>
          <w:szCs w:val="21"/>
        </w:rPr>
        <w:t>50</w:t>
      </w:r>
      <w:r>
        <w:rPr>
          <w:color w:val="000000"/>
          <w:szCs w:val="21"/>
        </w:rPr>
        <w:t>交易型开放式指数证券投资基金基金合同》；</w:t>
      </w:r>
    </w:p>
    <w:p w:rsidR="00450A2C" w:rsidRDefault="001D2F19">
      <w:pPr>
        <w:ind w:firstLineChars="200" w:firstLine="420"/>
        <w:rPr>
          <w:color w:val="000000"/>
          <w:szCs w:val="21"/>
        </w:rPr>
      </w:pPr>
      <w:r>
        <w:rPr>
          <w:color w:val="000000"/>
          <w:szCs w:val="21"/>
        </w:rPr>
        <w:t>3.</w:t>
      </w:r>
      <w:r>
        <w:rPr>
          <w:color w:val="000000"/>
          <w:szCs w:val="21"/>
        </w:rPr>
        <w:t>《易方达上证</w:t>
      </w:r>
      <w:r>
        <w:rPr>
          <w:color w:val="000000"/>
          <w:szCs w:val="21"/>
        </w:rPr>
        <w:t>50</w:t>
      </w:r>
      <w:r>
        <w:rPr>
          <w:color w:val="000000"/>
          <w:szCs w:val="21"/>
        </w:rPr>
        <w:t>交易型开放式指数证券投资基金托管协议》；</w:t>
      </w:r>
    </w:p>
    <w:p w:rsidR="00753756" w:rsidRPr="00224952" w:rsidRDefault="00753756" w:rsidP="006E1449">
      <w:pPr>
        <w:ind w:firstLineChars="200" w:firstLine="420"/>
        <w:rPr>
          <w:color w:val="000000"/>
          <w:szCs w:val="21"/>
        </w:rPr>
      </w:pPr>
      <w:r w:rsidRPr="00224952">
        <w:rPr>
          <w:color w:val="000000"/>
          <w:szCs w:val="21"/>
        </w:rPr>
        <w:t>4.</w:t>
      </w:r>
      <w:r w:rsidRPr="00224952">
        <w:rPr>
          <w:color w:val="000000"/>
          <w:szCs w:val="21"/>
        </w:rPr>
        <w:t>基金管理人业务资格批件和营业执照。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8" w:name="_Toc390421287"/>
      <w:bookmarkStart w:id="149" w:name="_Toc48664702"/>
      <w:r w:rsidRPr="00530FFD">
        <w:rPr>
          <w:rFonts w:ascii="宋体" w:hAnsi="宋体" w:cs="Arial"/>
          <w:color w:val="000000"/>
          <w:sz w:val="21"/>
          <w:szCs w:val="21"/>
        </w:rPr>
        <w:t>12.2</w:t>
      </w:r>
      <w:r w:rsidR="007D6699" w:rsidRPr="00530FFD">
        <w:rPr>
          <w:rFonts w:ascii="宋体" w:hAnsi="宋体" w:cs="Arial"/>
          <w:color w:val="000000"/>
          <w:sz w:val="21"/>
          <w:szCs w:val="21"/>
        </w:rPr>
        <w:tab/>
      </w:r>
      <w:r w:rsidRPr="00530FFD">
        <w:rPr>
          <w:rFonts w:ascii="宋体" w:hAnsi="宋体" w:cs="Arial" w:hint="eastAsia"/>
          <w:color w:val="000000"/>
          <w:sz w:val="21"/>
          <w:szCs w:val="21"/>
        </w:rPr>
        <w:t>存放地点</w:t>
      </w:r>
      <w:bookmarkEnd w:id="148"/>
      <w:bookmarkEnd w:id="149"/>
    </w:p>
    <w:p w:rsidR="00753756" w:rsidRPr="00224952" w:rsidRDefault="00753756" w:rsidP="006E1449">
      <w:pPr>
        <w:ind w:firstLineChars="200" w:firstLine="420"/>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50" w:name="_Toc390421288"/>
      <w:bookmarkStart w:id="151" w:name="_Toc48664703"/>
      <w:r w:rsidRPr="00530FFD">
        <w:rPr>
          <w:rFonts w:ascii="宋体" w:hAnsi="宋体" w:cs="Arial"/>
          <w:color w:val="000000"/>
          <w:sz w:val="21"/>
          <w:szCs w:val="21"/>
        </w:rPr>
        <w:t>12.3</w:t>
      </w:r>
      <w:r w:rsidR="007D6699" w:rsidRPr="00530FFD">
        <w:rPr>
          <w:rFonts w:ascii="宋体" w:hAnsi="宋体" w:cs="Arial"/>
          <w:color w:val="000000"/>
          <w:sz w:val="21"/>
          <w:szCs w:val="21"/>
        </w:rPr>
        <w:tab/>
      </w:r>
      <w:r w:rsidRPr="00530FFD">
        <w:rPr>
          <w:rFonts w:ascii="宋体" w:hAnsi="宋体" w:cs="Arial" w:hint="eastAsia"/>
          <w:color w:val="000000"/>
          <w:sz w:val="21"/>
          <w:szCs w:val="21"/>
        </w:rPr>
        <w:t>查阅方式</w:t>
      </w:r>
      <w:bookmarkEnd w:id="150"/>
      <w:bookmarkEnd w:id="151"/>
    </w:p>
    <w:p w:rsidR="00753756" w:rsidRPr="00224952" w:rsidRDefault="00753756" w:rsidP="006E1449">
      <w:pPr>
        <w:ind w:firstLineChars="200" w:firstLine="420"/>
        <w:rPr>
          <w:color w:val="000000"/>
          <w:szCs w:val="21"/>
        </w:rPr>
      </w:pPr>
      <w:r w:rsidRPr="00224952">
        <w:rPr>
          <w:color w:val="000000"/>
          <w:szCs w:val="21"/>
        </w:rPr>
        <w:t>投资者可在营业时间免费查阅，也可按工本费购买复印件。</w:t>
      </w: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8971E9">
      <w:pPr>
        <w:spacing w:line="360" w:lineRule="auto"/>
        <w:ind w:left="840"/>
        <w:jc w:val="right"/>
        <w:rPr>
          <w:b/>
          <w:bCs/>
          <w:szCs w:val="21"/>
        </w:rPr>
      </w:pPr>
      <w:r w:rsidRPr="00224952">
        <w:rPr>
          <w:b/>
          <w:bCs/>
          <w:szCs w:val="21"/>
        </w:rPr>
        <w:t>易方达基金管理有限公司</w:t>
      </w:r>
    </w:p>
    <w:p w:rsidR="00753756" w:rsidRPr="00224952" w:rsidRDefault="00753756" w:rsidP="00A93D04">
      <w:pPr>
        <w:spacing w:line="360" w:lineRule="auto"/>
        <w:ind w:left="840"/>
        <w:jc w:val="right"/>
        <w:rPr>
          <w:b/>
          <w:bCs/>
          <w:szCs w:val="21"/>
        </w:rPr>
      </w:pPr>
      <w:r w:rsidRPr="00224952">
        <w:rPr>
          <w:b/>
          <w:bCs/>
          <w:szCs w:val="21"/>
        </w:rPr>
        <w:t>二〇二〇年八月二十八日</w:t>
      </w:r>
      <w:bookmarkEnd w:id="0"/>
    </w:p>
    <w:sectPr w:rsidR="00753756" w:rsidRPr="00224952"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8B4" w:rsidRDefault="001C68B4">
      <w:r>
        <w:separator/>
      </w:r>
    </w:p>
  </w:endnote>
  <w:endnote w:type="continuationSeparator" w:id="0">
    <w:p w:rsidR="001C68B4" w:rsidRDefault="001C6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23AF2" w:rsidRDefault="00D23AF2"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67357F">
      <w:rPr>
        <w:noProof/>
        <w:kern w:val="0"/>
        <w:szCs w:val="21"/>
      </w:rPr>
      <w:t>50</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67357F">
      <w:rPr>
        <w:noProof/>
        <w:kern w:val="0"/>
        <w:szCs w:val="21"/>
      </w:rPr>
      <w:t>50</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8B4" w:rsidRDefault="001C68B4">
      <w:r>
        <w:separator/>
      </w:r>
    </w:p>
  </w:footnote>
  <w:footnote w:type="continuationSeparator" w:id="0">
    <w:p w:rsidR="001C68B4" w:rsidRDefault="001C6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Pr="00E70357" w:rsidRDefault="00D23AF2" w:rsidP="003440A3">
    <w:pPr>
      <w:pStyle w:val="a9"/>
      <w:pBdr>
        <w:bottom w:val="single" w:sz="6" w:space="0" w:color="auto"/>
      </w:pBdr>
      <w:jc w:val="right"/>
    </w:pPr>
    <w:r w:rsidRPr="00E70357">
      <w:t>易方达上证</w:t>
    </w:r>
    <w:r w:rsidRPr="00E70357">
      <w:t>50</w:t>
    </w:r>
    <w:r w:rsidRPr="00E70357">
      <w:t>交易型开放式指数证券投资基金</w:t>
    </w:r>
    <w:r w:rsidRPr="00E70357">
      <w:t>2020</w:t>
    </w:r>
    <w:r w:rsidRPr="00E70357">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63E"/>
    <w:rsid w:val="00000EBD"/>
    <w:rsid w:val="000019B6"/>
    <w:rsid w:val="00001B39"/>
    <w:rsid w:val="00002644"/>
    <w:rsid w:val="00003577"/>
    <w:rsid w:val="0000403B"/>
    <w:rsid w:val="00004337"/>
    <w:rsid w:val="00005172"/>
    <w:rsid w:val="0000551D"/>
    <w:rsid w:val="00005911"/>
    <w:rsid w:val="00005F65"/>
    <w:rsid w:val="00006B1C"/>
    <w:rsid w:val="00007140"/>
    <w:rsid w:val="000102A7"/>
    <w:rsid w:val="00010918"/>
    <w:rsid w:val="00010A83"/>
    <w:rsid w:val="00010A8E"/>
    <w:rsid w:val="00010AC3"/>
    <w:rsid w:val="00010C1F"/>
    <w:rsid w:val="00010F11"/>
    <w:rsid w:val="00010FD1"/>
    <w:rsid w:val="00011081"/>
    <w:rsid w:val="00011EB5"/>
    <w:rsid w:val="0001280C"/>
    <w:rsid w:val="00012FD0"/>
    <w:rsid w:val="00013CAE"/>
    <w:rsid w:val="000152BE"/>
    <w:rsid w:val="000162AF"/>
    <w:rsid w:val="000174BF"/>
    <w:rsid w:val="00017554"/>
    <w:rsid w:val="00017581"/>
    <w:rsid w:val="0001767C"/>
    <w:rsid w:val="00020583"/>
    <w:rsid w:val="00020A97"/>
    <w:rsid w:val="0002154E"/>
    <w:rsid w:val="00021813"/>
    <w:rsid w:val="00021DD4"/>
    <w:rsid w:val="000221FE"/>
    <w:rsid w:val="00023326"/>
    <w:rsid w:val="00023BE7"/>
    <w:rsid w:val="0002438A"/>
    <w:rsid w:val="0002453B"/>
    <w:rsid w:val="000247D7"/>
    <w:rsid w:val="00024C15"/>
    <w:rsid w:val="00024C62"/>
    <w:rsid w:val="00024CA0"/>
    <w:rsid w:val="0002695C"/>
    <w:rsid w:val="000274FE"/>
    <w:rsid w:val="000276C9"/>
    <w:rsid w:val="0003228A"/>
    <w:rsid w:val="000322D5"/>
    <w:rsid w:val="0003271C"/>
    <w:rsid w:val="00032923"/>
    <w:rsid w:val="00032ADD"/>
    <w:rsid w:val="00032DFB"/>
    <w:rsid w:val="00032FE1"/>
    <w:rsid w:val="00033104"/>
    <w:rsid w:val="000331EA"/>
    <w:rsid w:val="000331EB"/>
    <w:rsid w:val="000335CE"/>
    <w:rsid w:val="00033C63"/>
    <w:rsid w:val="00033E3C"/>
    <w:rsid w:val="00033EC1"/>
    <w:rsid w:val="00034BA5"/>
    <w:rsid w:val="000358FE"/>
    <w:rsid w:val="00035B5A"/>
    <w:rsid w:val="00036C1D"/>
    <w:rsid w:val="00037267"/>
    <w:rsid w:val="000378BC"/>
    <w:rsid w:val="00037CF2"/>
    <w:rsid w:val="00037FCF"/>
    <w:rsid w:val="000415E6"/>
    <w:rsid w:val="00041BC8"/>
    <w:rsid w:val="00041F20"/>
    <w:rsid w:val="000421B8"/>
    <w:rsid w:val="00042656"/>
    <w:rsid w:val="000429DF"/>
    <w:rsid w:val="00042AAD"/>
    <w:rsid w:val="000430CA"/>
    <w:rsid w:val="0004381B"/>
    <w:rsid w:val="00043ABF"/>
    <w:rsid w:val="00044158"/>
    <w:rsid w:val="000442C5"/>
    <w:rsid w:val="000445E4"/>
    <w:rsid w:val="00046FD3"/>
    <w:rsid w:val="000471B4"/>
    <w:rsid w:val="00050260"/>
    <w:rsid w:val="00050DE0"/>
    <w:rsid w:val="000510AB"/>
    <w:rsid w:val="000514E0"/>
    <w:rsid w:val="00053091"/>
    <w:rsid w:val="0005346A"/>
    <w:rsid w:val="000534CD"/>
    <w:rsid w:val="00053E3C"/>
    <w:rsid w:val="00053EED"/>
    <w:rsid w:val="0005407D"/>
    <w:rsid w:val="0005448A"/>
    <w:rsid w:val="0005449F"/>
    <w:rsid w:val="00055AF1"/>
    <w:rsid w:val="000573B5"/>
    <w:rsid w:val="00060597"/>
    <w:rsid w:val="00060A2C"/>
    <w:rsid w:val="00060A80"/>
    <w:rsid w:val="00060CB4"/>
    <w:rsid w:val="00061167"/>
    <w:rsid w:val="00062997"/>
    <w:rsid w:val="00062AC1"/>
    <w:rsid w:val="0006341D"/>
    <w:rsid w:val="00063554"/>
    <w:rsid w:val="000635D9"/>
    <w:rsid w:val="00063A09"/>
    <w:rsid w:val="00063D34"/>
    <w:rsid w:val="0006475F"/>
    <w:rsid w:val="00064AE3"/>
    <w:rsid w:val="00064FC8"/>
    <w:rsid w:val="00066524"/>
    <w:rsid w:val="00066EA8"/>
    <w:rsid w:val="000671A3"/>
    <w:rsid w:val="00067CB4"/>
    <w:rsid w:val="00070251"/>
    <w:rsid w:val="00070CD1"/>
    <w:rsid w:val="00071022"/>
    <w:rsid w:val="0007171B"/>
    <w:rsid w:val="000717A1"/>
    <w:rsid w:val="00071E9D"/>
    <w:rsid w:val="000726DE"/>
    <w:rsid w:val="00072DE0"/>
    <w:rsid w:val="000731E8"/>
    <w:rsid w:val="00073871"/>
    <w:rsid w:val="00073DB1"/>
    <w:rsid w:val="00073F87"/>
    <w:rsid w:val="00076397"/>
    <w:rsid w:val="000764CB"/>
    <w:rsid w:val="00076CC5"/>
    <w:rsid w:val="00076F60"/>
    <w:rsid w:val="00077DE9"/>
    <w:rsid w:val="00080123"/>
    <w:rsid w:val="000801D6"/>
    <w:rsid w:val="000801F4"/>
    <w:rsid w:val="00080423"/>
    <w:rsid w:val="0008141B"/>
    <w:rsid w:val="00081A3D"/>
    <w:rsid w:val="00081D05"/>
    <w:rsid w:val="0008226A"/>
    <w:rsid w:val="00082A1E"/>
    <w:rsid w:val="00082FC0"/>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7D5"/>
    <w:rsid w:val="000919B7"/>
    <w:rsid w:val="00092705"/>
    <w:rsid w:val="00094876"/>
    <w:rsid w:val="000951F7"/>
    <w:rsid w:val="000957D9"/>
    <w:rsid w:val="00095912"/>
    <w:rsid w:val="00095CE0"/>
    <w:rsid w:val="00095DFD"/>
    <w:rsid w:val="00096933"/>
    <w:rsid w:val="00096995"/>
    <w:rsid w:val="00096B18"/>
    <w:rsid w:val="00097230"/>
    <w:rsid w:val="00097ED0"/>
    <w:rsid w:val="000A101C"/>
    <w:rsid w:val="000A13A2"/>
    <w:rsid w:val="000A1448"/>
    <w:rsid w:val="000A14B6"/>
    <w:rsid w:val="000A1BD6"/>
    <w:rsid w:val="000A1BFB"/>
    <w:rsid w:val="000A1D5F"/>
    <w:rsid w:val="000A2685"/>
    <w:rsid w:val="000A2F63"/>
    <w:rsid w:val="000A3022"/>
    <w:rsid w:val="000A38DE"/>
    <w:rsid w:val="000A457E"/>
    <w:rsid w:val="000A4672"/>
    <w:rsid w:val="000A4FEF"/>
    <w:rsid w:val="000A53FD"/>
    <w:rsid w:val="000A549A"/>
    <w:rsid w:val="000A578A"/>
    <w:rsid w:val="000A6ECE"/>
    <w:rsid w:val="000A7242"/>
    <w:rsid w:val="000A72F2"/>
    <w:rsid w:val="000A7C00"/>
    <w:rsid w:val="000B00DE"/>
    <w:rsid w:val="000B0C56"/>
    <w:rsid w:val="000B0E46"/>
    <w:rsid w:val="000B213A"/>
    <w:rsid w:val="000B2B57"/>
    <w:rsid w:val="000B2C8D"/>
    <w:rsid w:val="000B36CC"/>
    <w:rsid w:val="000B3E43"/>
    <w:rsid w:val="000B417C"/>
    <w:rsid w:val="000B4365"/>
    <w:rsid w:val="000B4F79"/>
    <w:rsid w:val="000B5CC0"/>
    <w:rsid w:val="000C01F9"/>
    <w:rsid w:val="000C05AB"/>
    <w:rsid w:val="000C0871"/>
    <w:rsid w:val="000C0CA5"/>
    <w:rsid w:val="000C0F55"/>
    <w:rsid w:val="000C127D"/>
    <w:rsid w:val="000C15BE"/>
    <w:rsid w:val="000C1723"/>
    <w:rsid w:val="000C1B20"/>
    <w:rsid w:val="000C224F"/>
    <w:rsid w:val="000C30D6"/>
    <w:rsid w:val="000C3FD9"/>
    <w:rsid w:val="000C4107"/>
    <w:rsid w:val="000C45E7"/>
    <w:rsid w:val="000C45F5"/>
    <w:rsid w:val="000C5831"/>
    <w:rsid w:val="000C5E98"/>
    <w:rsid w:val="000C608E"/>
    <w:rsid w:val="000C640F"/>
    <w:rsid w:val="000C698D"/>
    <w:rsid w:val="000C705C"/>
    <w:rsid w:val="000C7AE4"/>
    <w:rsid w:val="000D01F4"/>
    <w:rsid w:val="000D0B89"/>
    <w:rsid w:val="000D1519"/>
    <w:rsid w:val="000D3145"/>
    <w:rsid w:val="000D36D1"/>
    <w:rsid w:val="000D4AAD"/>
    <w:rsid w:val="000D4F02"/>
    <w:rsid w:val="000D51CB"/>
    <w:rsid w:val="000D52DC"/>
    <w:rsid w:val="000D55E8"/>
    <w:rsid w:val="000D5B26"/>
    <w:rsid w:val="000D6054"/>
    <w:rsid w:val="000D619B"/>
    <w:rsid w:val="000D6CCC"/>
    <w:rsid w:val="000D788B"/>
    <w:rsid w:val="000D7BDE"/>
    <w:rsid w:val="000E1288"/>
    <w:rsid w:val="000E178E"/>
    <w:rsid w:val="000E2603"/>
    <w:rsid w:val="000E2950"/>
    <w:rsid w:val="000E34ED"/>
    <w:rsid w:val="000E4456"/>
    <w:rsid w:val="000E4DB0"/>
    <w:rsid w:val="000E6184"/>
    <w:rsid w:val="000E67FE"/>
    <w:rsid w:val="000F0C0A"/>
    <w:rsid w:val="000F175F"/>
    <w:rsid w:val="000F17D1"/>
    <w:rsid w:val="000F21C4"/>
    <w:rsid w:val="000F254E"/>
    <w:rsid w:val="000F2C75"/>
    <w:rsid w:val="000F32E3"/>
    <w:rsid w:val="000F3506"/>
    <w:rsid w:val="000F593E"/>
    <w:rsid w:val="000F60F3"/>
    <w:rsid w:val="000F60FF"/>
    <w:rsid w:val="000F635F"/>
    <w:rsid w:val="000F6C61"/>
    <w:rsid w:val="000F715D"/>
    <w:rsid w:val="00100AB3"/>
    <w:rsid w:val="00100C12"/>
    <w:rsid w:val="001013A8"/>
    <w:rsid w:val="00102CC8"/>
    <w:rsid w:val="00102F3B"/>
    <w:rsid w:val="00103084"/>
    <w:rsid w:val="001030B5"/>
    <w:rsid w:val="0010352B"/>
    <w:rsid w:val="00104837"/>
    <w:rsid w:val="001049B6"/>
    <w:rsid w:val="00104DE3"/>
    <w:rsid w:val="001051C6"/>
    <w:rsid w:val="001052BF"/>
    <w:rsid w:val="0010577B"/>
    <w:rsid w:val="00105C9C"/>
    <w:rsid w:val="00106605"/>
    <w:rsid w:val="00106893"/>
    <w:rsid w:val="001069ED"/>
    <w:rsid w:val="00106C1F"/>
    <w:rsid w:val="001101D9"/>
    <w:rsid w:val="001116BA"/>
    <w:rsid w:val="0011177A"/>
    <w:rsid w:val="0011179E"/>
    <w:rsid w:val="0011194A"/>
    <w:rsid w:val="00111C71"/>
    <w:rsid w:val="00112544"/>
    <w:rsid w:val="001141C0"/>
    <w:rsid w:val="00114B74"/>
    <w:rsid w:val="00115975"/>
    <w:rsid w:val="0011640E"/>
    <w:rsid w:val="00116E31"/>
    <w:rsid w:val="00120825"/>
    <w:rsid w:val="00120B49"/>
    <w:rsid w:val="00120EED"/>
    <w:rsid w:val="00121190"/>
    <w:rsid w:val="001212B4"/>
    <w:rsid w:val="001220E0"/>
    <w:rsid w:val="0012304E"/>
    <w:rsid w:val="001239C8"/>
    <w:rsid w:val="00123A56"/>
    <w:rsid w:val="00124155"/>
    <w:rsid w:val="00124393"/>
    <w:rsid w:val="001248BE"/>
    <w:rsid w:val="001248EF"/>
    <w:rsid w:val="001257C7"/>
    <w:rsid w:val="00126502"/>
    <w:rsid w:val="00126AF2"/>
    <w:rsid w:val="00126DDF"/>
    <w:rsid w:val="001270BF"/>
    <w:rsid w:val="00127BAC"/>
    <w:rsid w:val="00127CD5"/>
    <w:rsid w:val="00127FF5"/>
    <w:rsid w:val="00131038"/>
    <w:rsid w:val="00131362"/>
    <w:rsid w:val="00131EC2"/>
    <w:rsid w:val="00132E82"/>
    <w:rsid w:val="001333A8"/>
    <w:rsid w:val="0013347C"/>
    <w:rsid w:val="0013348D"/>
    <w:rsid w:val="0013374F"/>
    <w:rsid w:val="00133C97"/>
    <w:rsid w:val="00135467"/>
    <w:rsid w:val="001364D3"/>
    <w:rsid w:val="001366C4"/>
    <w:rsid w:val="0013686A"/>
    <w:rsid w:val="0013718B"/>
    <w:rsid w:val="00137A25"/>
    <w:rsid w:val="00137BB5"/>
    <w:rsid w:val="00137BB9"/>
    <w:rsid w:val="00137D50"/>
    <w:rsid w:val="00140038"/>
    <w:rsid w:val="00140934"/>
    <w:rsid w:val="00141D29"/>
    <w:rsid w:val="00142280"/>
    <w:rsid w:val="0014241E"/>
    <w:rsid w:val="001424C6"/>
    <w:rsid w:val="00142A56"/>
    <w:rsid w:val="001432A7"/>
    <w:rsid w:val="001438AE"/>
    <w:rsid w:val="00143BE5"/>
    <w:rsid w:val="0014483C"/>
    <w:rsid w:val="00144AAD"/>
    <w:rsid w:val="00144DF5"/>
    <w:rsid w:val="001455C7"/>
    <w:rsid w:val="00145A97"/>
    <w:rsid w:val="00146485"/>
    <w:rsid w:val="00146A28"/>
    <w:rsid w:val="00147492"/>
    <w:rsid w:val="00147D41"/>
    <w:rsid w:val="0015080E"/>
    <w:rsid w:val="001509C5"/>
    <w:rsid w:val="00150AD6"/>
    <w:rsid w:val="0015120C"/>
    <w:rsid w:val="0015140B"/>
    <w:rsid w:val="0015173F"/>
    <w:rsid w:val="00151B23"/>
    <w:rsid w:val="001524CF"/>
    <w:rsid w:val="00152B88"/>
    <w:rsid w:val="001535AE"/>
    <w:rsid w:val="00153B40"/>
    <w:rsid w:val="00153BCF"/>
    <w:rsid w:val="001548F9"/>
    <w:rsid w:val="00154ADA"/>
    <w:rsid w:val="00154B08"/>
    <w:rsid w:val="0015531A"/>
    <w:rsid w:val="00155F4A"/>
    <w:rsid w:val="00157418"/>
    <w:rsid w:val="00157B5A"/>
    <w:rsid w:val="0016050B"/>
    <w:rsid w:val="00160B85"/>
    <w:rsid w:val="0016380C"/>
    <w:rsid w:val="00163816"/>
    <w:rsid w:val="00163B27"/>
    <w:rsid w:val="0016425E"/>
    <w:rsid w:val="00164BF7"/>
    <w:rsid w:val="00164DAE"/>
    <w:rsid w:val="00165317"/>
    <w:rsid w:val="001657AB"/>
    <w:rsid w:val="001661C8"/>
    <w:rsid w:val="001674E1"/>
    <w:rsid w:val="001674E8"/>
    <w:rsid w:val="0017073D"/>
    <w:rsid w:val="00170D38"/>
    <w:rsid w:val="00170F55"/>
    <w:rsid w:val="00171484"/>
    <w:rsid w:val="00171BAD"/>
    <w:rsid w:val="00171F2C"/>
    <w:rsid w:val="001728F8"/>
    <w:rsid w:val="00172AE9"/>
    <w:rsid w:val="00173A36"/>
    <w:rsid w:val="00173AF1"/>
    <w:rsid w:val="001744B4"/>
    <w:rsid w:val="001745C9"/>
    <w:rsid w:val="001751EF"/>
    <w:rsid w:val="001756A1"/>
    <w:rsid w:val="00175E5B"/>
    <w:rsid w:val="001761EE"/>
    <w:rsid w:val="00176EAA"/>
    <w:rsid w:val="00177030"/>
    <w:rsid w:val="0017725A"/>
    <w:rsid w:val="00177C4B"/>
    <w:rsid w:val="00177F6A"/>
    <w:rsid w:val="0018013F"/>
    <w:rsid w:val="00181293"/>
    <w:rsid w:val="00181B83"/>
    <w:rsid w:val="00181E6C"/>
    <w:rsid w:val="00182A38"/>
    <w:rsid w:val="0018325A"/>
    <w:rsid w:val="00183679"/>
    <w:rsid w:val="00183D7A"/>
    <w:rsid w:val="001848D4"/>
    <w:rsid w:val="00184CAE"/>
    <w:rsid w:val="00186199"/>
    <w:rsid w:val="00186797"/>
    <w:rsid w:val="00186BD7"/>
    <w:rsid w:val="00186F7A"/>
    <w:rsid w:val="001873F8"/>
    <w:rsid w:val="001900E0"/>
    <w:rsid w:val="001903CE"/>
    <w:rsid w:val="00190788"/>
    <w:rsid w:val="00190AE2"/>
    <w:rsid w:val="00190E27"/>
    <w:rsid w:val="001917E0"/>
    <w:rsid w:val="001928F7"/>
    <w:rsid w:val="00193182"/>
    <w:rsid w:val="00193575"/>
    <w:rsid w:val="0019389D"/>
    <w:rsid w:val="00193B62"/>
    <w:rsid w:val="00194537"/>
    <w:rsid w:val="00194D6E"/>
    <w:rsid w:val="0019563C"/>
    <w:rsid w:val="001956CA"/>
    <w:rsid w:val="00195B79"/>
    <w:rsid w:val="00196E85"/>
    <w:rsid w:val="001A088E"/>
    <w:rsid w:val="001A09B8"/>
    <w:rsid w:val="001A09D3"/>
    <w:rsid w:val="001A0F4A"/>
    <w:rsid w:val="001A1348"/>
    <w:rsid w:val="001A1B13"/>
    <w:rsid w:val="001A1D38"/>
    <w:rsid w:val="001A21A9"/>
    <w:rsid w:val="001A2A97"/>
    <w:rsid w:val="001A364F"/>
    <w:rsid w:val="001A39B7"/>
    <w:rsid w:val="001A3DAC"/>
    <w:rsid w:val="001A42FA"/>
    <w:rsid w:val="001A472D"/>
    <w:rsid w:val="001A4AEC"/>
    <w:rsid w:val="001A4BE3"/>
    <w:rsid w:val="001A59D8"/>
    <w:rsid w:val="001A5FA6"/>
    <w:rsid w:val="001A668F"/>
    <w:rsid w:val="001A71CC"/>
    <w:rsid w:val="001A7F30"/>
    <w:rsid w:val="001B195A"/>
    <w:rsid w:val="001B2F0C"/>
    <w:rsid w:val="001B30CA"/>
    <w:rsid w:val="001B3513"/>
    <w:rsid w:val="001B353A"/>
    <w:rsid w:val="001B36E6"/>
    <w:rsid w:val="001B3D3E"/>
    <w:rsid w:val="001B50CD"/>
    <w:rsid w:val="001B51AF"/>
    <w:rsid w:val="001B52FE"/>
    <w:rsid w:val="001B69DE"/>
    <w:rsid w:val="001B6B5E"/>
    <w:rsid w:val="001B74B2"/>
    <w:rsid w:val="001B7890"/>
    <w:rsid w:val="001B7ACC"/>
    <w:rsid w:val="001B7EE2"/>
    <w:rsid w:val="001C005A"/>
    <w:rsid w:val="001C00A0"/>
    <w:rsid w:val="001C00CF"/>
    <w:rsid w:val="001C0806"/>
    <w:rsid w:val="001C14ED"/>
    <w:rsid w:val="001C195E"/>
    <w:rsid w:val="001C1ACF"/>
    <w:rsid w:val="001C2F9C"/>
    <w:rsid w:val="001C3399"/>
    <w:rsid w:val="001C37F6"/>
    <w:rsid w:val="001C46FA"/>
    <w:rsid w:val="001C4D9F"/>
    <w:rsid w:val="001C5289"/>
    <w:rsid w:val="001C6288"/>
    <w:rsid w:val="001C67A1"/>
    <w:rsid w:val="001C68B4"/>
    <w:rsid w:val="001C7325"/>
    <w:rsid w:val="001C79B8"/>
    <w:rsid w:val="001C7C6D"/>
    <w:rsid w:val="001C7E53"/>
    <w:rsid w:val="001C7F70"/>
    <w:rsid w:val="001D0538"/>
    <w:rsid w:val="001D0634"/>
    <w:rsid w:val="001D0F6A"/>
    <w:rsid w:val="001D1130"/>
    <w:rsid w:val="001D21BC"/>
    <w:rsid w:val="001D295A"/>
    <w:rsid w:val="001D2E47"/>
    <w:rsid w:val="001D2F19"/>
    <w:rsid w:val="001D2FA5"/>
    <w:rsid w:val="001D3263"/>
    <w:rsid w:val="001D35E0"/>
    <w:rsid w:val="001D5045"/>
    <w:rsid w:val="001D5494"/>
    <w:rsid w:val="001D5A44"/>
    <w:rsid w:val="001D6213"/>
    <w:rsid w:val="001D724B"/>
    <w:rsid w:val="001D7517"/>
    <w:rsid w:val="001D797D"/>
    <w:rsid w:val="001D79C3"/>
    <w:rsid w:val="001E03BE"/>
    <w:rsid w:val="001E0AAA"/>
    <w:rsid w:val="001E0BE3"/>
    <w:rsid w:val="001E0F28"/>
    <w:rsid w:val="001E11D3"/>
    <w:rsid w:val="001E15F1"/>
    <w:rsid w:val="001E1C4F"/>
    <w:rsid w:val="001E2723"/>
    <w:rsid w:val="001E287E"/>
    <w:rsid w:val="001E2A6A"/>
    <w:rsid w:val="001E3536"/>
    <w:rsid w:val="001E3DC2"/>
    <w:rsid w:val="001E56FF"/>
    <w:rsid w:val="001E5C6B"/>
    <w:rsid w:val="001E6EBF"/>
    <w:rsid w:val="001E7505"/>
    <w:rsid w:val="001E7C94"/>
    <w:rsid w:val="001F0307"/>
    <w:rsid w:val="001F03E1"/>
    <w:rsid w:val="001F09FB"/>
    <w:rsid w:val="001F221F"/>
    <w:rsid w:val="001F3CC6"/>
    <w:rsid w:val="001F3F50"/>
    <w:rsid w:val="001F4530"/>
    <w:rsid w:val="001F45B6"/>
    <w:rsid w:val="001F47C0"/>
    <w:rsid w:val="001F5CE2"/>
    <w:rsid w:val="001F5DBA"/>
    <w:rsid w:val="001F5DE3"/>
    <w:rsid w:val="001F5F74"/>
    <w:rsid w:val="002010DE"/>
    <w:rsid w:val="00201962"/>
    <w:rsid w:val="00201B58"/>
    <w:rsid w:val="00202968"/>
    <w:rsid w:val="00202C32"/>
    <w:rsid w:val="0020324B"/>
    <w:rsid w:val="00203716"/>
    <w:rsid w:val="00203973"/>
    <w:rsid w:val="00203AEF"/>
    <w:rsid w:val="002045E7"/>
    <w:rsid w:val="00207A46"/>
    <w:rsid w:val="002101B3"/>
    <w:rsid w:val="002103FA"/>
    <w:rsid w:val="00211A26"/>
    <w:rsid w:val="00212249"/>
    <w:rsid w:val="002125F7"/>
    <w:rsid w:val="00213475"/>
    <w:rsid w:val="00213568"/>
    <w:rsid w:val="0021397C"/>
    <w:rsid w:val="00214418"/>
    <w:rsid w:val="00214463"/>
    <w:rsid w:val="00214756"/>
    <w:rsid w:val="00214DBA"/>
    <w:rsid w:val="00215CF2"/>
    <w:rsid w:val="00215D9F"/>
    <w:rsid w:val="00216310"/>
    <w:rsid w:val="00216BCE"/>
    <w:rsid w:val="00217867"/>
    <w:rsid w:val="00217AE3"/>
    <w:rsid w:val="00217C6C"/>
    <w:rsid w:val="00220416"/>
    <w:rsid w:val="00220542"/>
    <w:rsid w:val="00220D7F"/>
    <w:rsid w:val="002210EB"/>
    <w:rsid w:val="00221174"/>
    <w:rsid w:val="00221394"/>
    <w:rsid w:val="00222DE3"/>
    <w:rsid w:val="002233F0"/>
    <w:rsid w:val="002243A3"/>
    <w:rsid w:val="00224952"/>
    <w:rsid w:val="0022498A"/>
    <w:rsid w:val="00224A15"/>
    <w:rsid w:val="00225756"/>
    <w:rsid w:val="00225ADC"/>
    <w:rsid w:val="00225CEB"/>
    <w:rsid w:val="0022692D"/>
    <w:rsid w:val="002272F9"/>
    <w:rsid w:val="002279AA"/>
    <w:rsid w:val="00231610"/>
    <w:rsid w:val="00231681"/>
    <w:rsid w:val="002318F3"/>
    <w:rsid w:val="00231E15"/>
    <w:rsid w:val="0023323F"/>
    <w:rsid w:val="00234202"/>
    <w:rsid w:val="002359EB"/>
    <w:rsid w:val="00235BC2"/>
    <w:rsid w:val="00236031"/>
    <w:rsid w:val="002363AB"/>
    <w:rsid w:val="00236933"/>
    <w:rsid w:val="0023727B"/>
    <w:rsid w:val="00237579"/>
    <w:rsid w:val="00237675"/>
    <w:rsid w:val="00237C6D"/>
    <w:rsid w:val="0024096B"/>
    <w:rsid w:val="002410C4"/>
    <w:rsid w:val="00241582"/>
    <w:rsid w:val="00241B45"/>
    <w:rsid w:val="00241C3B"/>
    <w:rsid w:val="00241F7A"/>
    <w:rsid w:val="002420CE"/>
    <w:rsid w:val="002424D7"/>
    <w:rsid w:val="0024260D"/>
    <w:rsid w:val="00242657"/>
    <w:rsid w:val="002428F6"/>
    <w:rsid w:val="00242D14"/>
    <w:rsid w:val="00242FA2"/>
    <w:rsid w:val="00245012"/>
    <w:rsid w:val="0024504E"/>
    <w:rsid w:val="00245236"/>
    <w:rsid w:val="00245761"/>
    <w:rsid w:val="0024584F"/>
    <w:rsid w:val="00245BC5"/>
    <w:rsid w:val="00245DB0"/>
    <w:rsid w:val="0024651F"/>
    <w:rsid w:val="0024654F"/>
    <w:rsid w:val="00247729"/>
    <w:rsid w:val="00250F70"/>
    <w:rsid w:val="0025158D"/>
    <w:rsid w:val="00251C7E"/>
    <w:rsid w:val="00251E65"/>
    <w:rsid w:val="00252697"/>
    <w:rsid w:val="0025281A"/>
    <w:rsid w:val="00253D3C"/>
    <w:rsid w:val="002544D7"/>
    <w:rsid w:val="00255292"/>
    <w:rsid w:val="002565CE"/>
    <w:rsid w:val="00257359"/>
    <w:rsid w:val="00257578"/>
    <w:rsid w:val="00257B95"/>
    <w:rsid w:val="00260200"/>
    <w:rsid w:val="00260B06"/>
    <w:rsid w:val="002615F9"/>
    <w:rsid w:val="00261D93"/>
    <w:rsid w:val="00262029"/>
    <w:rsid w:val="00263BBD"/>
    <w:rsid w:val="00263C1B"/>
    <w:rsid w:val="002648D8"/>
    <w:rsid w:val="00265AFB"/>
    <w:rsid w:val="00265D58"/>
    <w:rsid w:val="0026700D"/>
    <w:rsid w:val="00267EE3"/>
    <w:rsid w:val="00267F59"/>
    <w:rsid w:val="002700E9"/>
    <w:rsid w:val="00270CE9"/>
    <w:rsid w:val="002715E8"/>
    <w:rsid w:val="0027235A"/>
    <w:rsid w:val="00273035"/>
    <w:rsid w:val="00273203"/>
    <w:rsid w:val="00273EB3"/>
    <w:rsid w:val="00273F86"/>
    <w:rsid w:val="00274009"/>
    <w:rsid w:val="002741BE"/>
    <w:rsid w:val="00274323"/>
    <w:rsid w:val="002752EA"/>
    <w:rsid w:val="00275CF0"/>
    <w:rsid w:val="00275EAD"/>
    <w:rsid w:val="00276742"/>
    <w:rsid w:val="00276A37"/>
    <w:rsid w:val="00276B03"/>
    <w:rsid w:val="002773FB"/>
    <w:rsid w:val="002774F0"/>
    <w:rsid w:val="00277722"/>
    <w:rsid w:val="00277FEB"/>
    <w:rsid w:val="002803A7"/>
    <w:rsid w:val="002813C5"/>
    <w:rsid w:val="00281A9C"/>
    <w:rsid w:val="00282C23"/>
    <w:rsid w:val="0028315D"/>
    <w:rsid w:val="00283885"/>
    <w:rsid w:val="002839A4"/>
    <w:rsid w:val="002841A9"/>
    <w:rsid w:val="0028459B"/>
    <w:rsid w:val="00284C5F"/>
    <w:rsid w:val="0028507E"/>
    <w:rsid w:val="002852AA"/>
    <w:rsid w:val="00285F4D"/>
    <w:rsid w:val="002860BA"/>
    <w:rsid w:val="00286183"/>
    <w:rsid w:val="002873F0"/>
    <w:rsid w:val="00287762"/>
    <w:rsid w:val="002878BB"/>
    <w:rsid w:val="00290793"/>
    <w:rsid w:val="00291194"/>
    <w:rsid w:val="002916E3"/>
    <w:rsid w:val="00291936"/>
    <w:rsid w:val="00291A70"/>
    <w:rsid w:val="00291D6F"/>
    <w:rsid w:val="00291F6F"/>
    <w:rsid w:val="0029379A"/>
    <w:rsid w:val="00293C97"/>
    <w:rsid w:val="002942CB"/>
    <w:rsid w:val="00294D8F"/>
    <w:rsid w:val="002952A5"/>
    <w:rsid w:val="00295593"/>
    <w:rsid w:val="00295D5A"/>
    <w:rsid w:val="00295E0F"/>
    <w:rsid w:val="002964F9"/>
    <w:rsid w:val="0029690F"/>
    <w:rsid w:val="002969CC"/>
    <w:rsid w:val="00296EF2"/>
    <w:rsid w:val="00297BC2"/>
    <w:rsid w:val="00297D85"/>
    <w:rsid w:val="002A07F4"/>
    <w:rsid w:val="002A090A"/>
    <w:rsid w:val="002A0B47"/>
    <w:rsid w:val="002A1381"/>
    <w:rsid w:val="002A1EE6"/>
    <w:rsid w:val="002A1F14"/>
    <w:rsid w:val="002A205C"/>
    <w:rsid w:val="002A2678"/>
    <w:rsid w:val="002A279E"/>
    <w:rsid w:val="002A2E01"/>
    <w:rsid w:val="002A32E5"/>
    <w:rsid w:val="002A398F"/>
    <w:rsid w:val="002A3DFD"/>
    <w:rsid w:val="002A3F46"/>
    <w:rsid w:val="002A46A7"/>
    <w:rsid w:val="002A5C6B"/>
    <w:rsid w:val="002A5D31"/>
    <w:rsid w:val="002A630A"/>
    <w:rsid w:val="002A714F"/>
    <w:rsid w:val="002A75D7"/>
    <w:rsid w:val="002A7879"/>
    <w:rsid w:val="002A7B1F"/>
    <w:rsid w:val="002B09C0"/>
    <w:rsid w:val="002B1851"/>
    <w:rsid w:val="002B27FF"/>
    <w:rsid w:val="002B2F4E"/>
    <w:rsid w:val="002B3757"/>
    <w:rsid w:val="002B57F0"/>
    <w:rsid w:val="002B5C8E"/>
    <w:rsid w:val="002B6793"/>
    <w:rsid w:val="002B68A5"/>
    <w:rsid w:val="002B780B"/>
    <w:rsid w:val="002C108A"/>
    <w:rsid w:val="002C1260"/>
    <w:rsid w:val="002C1704"/>
    <w:rsid w:val="002C1726"/>
    <w:rsid w:val="002C1B31"/>
    <w:rsid w:val="002C1B94"/>
    <w:rsid w:val="002C1EEF"/>
    <w:rsid w:val="002C21A6"/>
    <w:rsid w:val="002C26D5"/>
    <w:rsid w:val="002C5777"/>
    <w:rsid w:val="002C5889"/>
    <w:rsid w:val="002C61DE"/>
    <w:rsid w:val="002C65FA"/>
    <w:rsid w:val="002C661D"/>
    <w:rsid w:val="002C77CC"/>
    <w:rsid w:val="002C78B1"/>
    <w:rsid w:val="002C7C89"/>
    <w:rsid w:val="002D0054"/>
    <w:rsid w:val="002D1A0F"/>
    <w:rsid w:val="002D1AAD"/>
    <w:rsid w:val="002D1B46"/>
    <w:rsid w:val="002D20E4"/>
    <w:rsid w:val="002D22BF"/>
    <w:rsid w:val="002D237C"/>
    <w:rsid w:val="002D32E3"/>
    <w:rsid w:val="002D33F1"/>
    <w:rsid w:val="002D353D"/>
    <w:rsid w:val="002D3CBD"/>
    <w:rsid w:val="002D43C7"/>
    <w:rsid w:val="002D52AD"/>
    <w:rsid w:val="002D58D8"/>
    <w:rsid w:val="002D5EB1"/>
    <w:rsid w:val="002D6A53"/>
    <w:rsid w:val="002D7CAC"/>
    <w:rsid w:val="002E0394"/>
    <w:rsid w:val="002E0644"/>
    <w:rsid w:val="002E0FEB"/>
    <w:rsid w:val="002E171B"/>
    <w:rsid w:val="002E2E3E"/>
    <w:rsid w:val="002E319D"/>
    <w:rsid w:val="002E33BC"/>
    <w:rsid w:val="002E3B41"/>
    <w:rsid w:val="002E4AD5"/>
    <w:rsid w:val="002E4C2D"/>
    <w:rsid w:val="002E4E39"/>
    <w:rsid w:val="002E51EA"/>
    <w:rsid w:val="002E5E56"/>
    <w:rsid w:val="002E6451"/>
    <w:rsid w:val="002F0381"/>
    <w:rsid w:val="002F0F79"/>
    <w:rsid w:val="002F19DF"/>
    <w:rsid w:val="002F1C9E"/>
    <w:rsid w:val="002F1EB2"/>
    <w:rsid w:val="002F25C3"/>
    <w:rsid w:val="002F280E"/>
    <w:rsid w:val="002F2CBB"/>
    <w:rsid w:val="002F3025"/>
    <w:rsid w:val="002F3470"/>
    <w:rsid w:val="002F3709"/>
    <w:rsid w:val="002F3A6C"/>
    <w:rsid w:val="002F4296"/>
    <w:rsid w:val="002F5777"/>
    <w:rsid w:val="002F60EA"/>
    <w:rsid w:val="002F680E"/>
    <w:rsid w:val="00300120"/>
    <w:rsid w:val="00300128"/>
    <w:rsid w:val="00300951"/>
    <w:rsid w:val="00300B4E"/>
    <w:rsid w:val="00300E8A"/>
    <w:rsid w:val="003011BD"/>
    <w:rsid w:val="003023C9"/>
    <w:rsid w:val="00302CA8"/>
    <w:rsid w:val="00302DE9"/>
    <w:rsid w:val="0030400F"/>
    <w:rsid w:val="00304860"/>
    <w:rsid w:val="00304E23"/>
    <w:rsid w:val="00305084"/>
    <w:rsid w:val="0030522C"/>
    <w:rsid w:val="00306408"/>
    <w:rsid w:val="00307249"/>
    <w:rsid w:val="00307919"/>
    <w:rsid w:val="00311936"/>
    <w:rsid w:val="00312C47"/>
    <w:rsid w:val="00312DAE"/>
    <w:rsid w:val="003132DB"/>
    <w:rsid w:val="00313336"/>
    <w:rsid w:val="003137CA"/>
    <w:rsid w:val="00313918"/>
    <w:rsid w:val="003153CB"/>
    <w:rsid w:val="00315865"/>
    <w:rsid w:val="00315DDC"/>
    <w:rsid w:val="00315F81"/>
    <w:rsid w:val="003166DE"/>
    <w:rsid w:val="003171A3"/>
    <w:rsid w:val="00317226"/>
    <w:rsid w:val="003201F9"/>
    <w:rsid w:val="003204E9"/>
    <w:rsid w:val="0032050A"/>
    <w:rsid w:val="00320AF3"/>
    <w:rsid w:val="00320B7B"/>
    <w:rsid w:val="003211D7"/>
    <w:rsid w:val="0032160D"/>
    <w:rsid w:val="00321618"/>
    <w:rsid w:val="00321E8C"/>
    <w:rsid w:val="00321FDA"/>
    <w:rsid w:val="00322318"/>
    <w:rsid w:val="00322A86"/>
    <w:rsid w:val="00323041"/>
    <w:rsid w:val="00323092"/>
    <w:rsid w:val="00323AE8"/>
    <w:rsid w:val="00323B32"/>
    <w:rsid w:val="00324548"/>
    <w:rsid w:val="00324FB6"/>
    <w:rsid w:val="003250C6"/>
    <w:rsid w:val="003251F4"/>
    <w:rsid w:val="00325408"/>
    <w:rsid w:val="00325EF2"/>
    <w:rsid w:val="00326927"/>
    <w:rsid w:val="003303E3"/>
    <w:rsid w:val="00330651"/>
    <w:rsid w:val="00331A88"/>
    <w:rsid w:val="003329EA"/>
    <w:rsid w:val="00332C6E"/>
    <w:rsid w:val="00332D73"/>
    <w:rsid w:val="00333310"/>
    <w:rsid w:val="003336FF"/>
    <w:rsid w:val="003338BE"/>
    <w:rsid w:val="00334298"/>
    <w:rsid w:val="00334300"/>
    <w:rsid w:val="00336711"/>
    <w:rsid w:val="00336AA2"/>
    <w:rsid w:val="00337B1B"/>
    <w:rsid w:val="00337F17"/>
    <w:rsid w:val="003405DA"/>
    <w:rsid w:val="003407A5"/>
    <w:rsid w:val="0034096C"/>
    <w:rsid w:val="003410A1"/>
    <w:rsid w:val="00341188"/>
    <w:rsid w:val="0034147B"/>
    <w:rsid w:val="00341827"/>
    <w:rsid w:val="003422A5"/>
    <w:rsid w:val="003424CB"/>
    <w:rsid w:val="0034349C"/>
    <w:rsid w:val="00343954"/>
    <w:rsid w:val="003439DB"/>
    <w:rsid w:val="003440A3"/>
    <w:rsid w:val="00344FBE"/>
    <w:rsid w:val="00345432"/>
    <w:rsid w:val="00346047"/>
    <w:rsid w:val="00346759"/>
    <w:rsid w:val="00350238"/>
    <w:rsid w:val="0035109C"/>
    <w:rsid w:val="00351752"/>
    <w:rsid w:val="00351F0A"/>
    <w:rsid w:val="003520E7"/>
    <w:rsid w:val="00352648"/>
    <w:rsid w:val="0035392E"/>
    <w:rsid w:val="00353958"/>
    <w:rsid w:val="00353AC6"/>
    <w:rsid w:val="003542B7"/>
    <w:rsid w:val="0035432B"/>
    <w:rsid w:val="00354765"/>
    <w:rsid w:val="00354E10"/>
    <w:rsid w:val="0035672E"/>
    <w:rsid w:val="0035756E"/>
    <w:rsid w:val="00357B15"/>
    <w:rsid w:val="00357BB3"/>
    <w:rsid w:val="003602EA"/>
    <w:rsid w:val="003609DD"/>
    <w:rsid w:val="00360F81"/>
    <w:rsid w:val="0036184C"/>
    <w:rsid w:val="00361E7E"/>
    <w:rsid w:val="00363597"/>
    <w:rsid w:val="00363D25"/>
    <w:rsid w:val="003648F2"/>
    <w:rsid w:val="00364FA1"/>
    <w:rsid w:val="00366B02"/>
    <w:rsid w:val="003671F5"/>
    <w:rsid w:val="00370AA4"/>
    <w:rsid w:val="00370FA2"/>
    <w:rsid w:val="003711F2"/>
    <w:rsid w:val="003717FC"/>
    <w:rsid w:val="00371F48"/>
    <w:rsid w:val="00371FF4"/>
    <w:rsid w:val="003723C0"/>
    <w:rsid w:val="003723C2"/>
    <w:rsid w:val="0037275D"/>
    <w:rsid w:val="00372797"/>
    <w:rsid w:val="003731CA"/>
    <w:rsid w:val="00373FD0"/>
    <w:rsid w:val="0037470E"/>
    <w:rsid w:val="00375510"/>
    <w:rsid w:val="00375CC4"/>
    <w:rsid w:val="00376103"/>
    <w:rsid w:val="003767B3"/>
    <w:rsid w:val="00376A73"/>
    <w:rsid w:val="00376B49"/>
    <w:rsid w:val="00376FC5"/>
    <w:rsid w:val="00377520"/>
    <w:rsid w:val="00380033"/>
    <w:rsid w:val="00380ACE"/>
    <w:rsid w:val="00380D36"/>
    <w:rsid w:val="00380F49"/>
    <w:rsid w:val="003822D3"/>
    <w:rsid w:val="00382644"/>
    <w:rsid w:val="0038480C"/>
    <w:rsid w:val="00384DC9"/>
    <w:rsid w:val="00385082"/>
    <w:rsid w:val="0038566E"/>
    <w:rsid w:val="00385C66"/>
    <w:rsid w:val="0038601F"/>
    <w:rsid w:val="00386630"/>
    <w:rsid w:val="0038687F"/>
    <w:rsid w:val="00386A6C"/>
    <w:rsid w:val="003874B6"/>
    <w:rsid w:val="00387876"/>
    <w:rsid w:val="00387D43"/>
    <w:rsid w:val="00390233"/>
    <w:rsid w:val="00390379"/>
    <w:rsid w:val="00390741"/>
    <w:rsid w:val="003909FB"/>
    <w:rsid w:val="00390B25"/>
    <w:rsid w:val="00390DD9"/>
    <w:rsid w:val="00391E39"/>
    <w:rsid w:val="00392958"/>
    <w:rsid w:val="00392AE5"/>
    <w:rsid w:val="0039300D"/>
    <w:rsid w:val="00395CAA"/>
    <w:rsid w:val="00396588"/>
    <w:rsid w:val="00396863"/>
    <w:rsid w:val="00396C75"/>
    <w:rsid w:val="003970B5"/>
    <w:rsid w:val="00397156"/>
    <w:rsid w:val="00397960"/>
    <w:rsid w:val="003A0663"/>
    <w:rsid w:val="003A0BAE"/>
    <w:rsid w:val="003A1FE0"/>
    <w:rsid w:val="003A35CD"/>
    <w:rsid w:val="003A3628"/>
    <w:rsid w:val="003A3BC4"/>
    <w:rsid w:val="003A458A"/>
    <w:rsid w:val="003A46C9"/>
    <w:rsid w:val="003A4B6E"/>
    <w:rsid w:val="003A4FE2"/>
    <w:rsid w:val="003A5119"/>
    <w:rsid w:val="003A551D"/>
    <w:rsid w:val="003A5E04"/>
    <w:rsid w:val="003A7E6F"/>
    <w:rsid w:val="003B05F2"/>
    <w:rsid w:val="003B07C1"/>
    <w:rsid w:val="003B2F13"/>
    <w:rsid w:val="003B3353"/>
    <w:rsid w:val="003B405E"/>
    <w:rsid w:val="003B4712"/>
    <w:rsid w:val="003B47EB"/>
    <w:rsid w:val="003B48BA"/>
    <w:rsid w:val="003B503E"/>
    <w:rsid w:val="003B57D3"/>
    <w:rsid w:val="003B59CA"/>
    <w:rsid w:val="003B6067"/>
    <w:rsid w:val="003B6C59"/>
    <w:rsid w:val="003C0892"/>
    <w:rsid w:val="003C08E3"/>
    <w:rsid w:val="003C09B5"/>
    <w:rsid w:val="003C0ECA"/>
    <w:rsid w:val="003C0F62"/>
    <w:rsid w:val="003C1176"/>
    <w:rsid w:val="003C1272"/>
    <w:rsid w:val="003C1D9A"/>
    <w:rsid w:val="003C1F58"/>
    <w:rsid w:val="003C48B1"/>
    <w:rsid w:val="003C57A7"/>
    <w:rsid w:val="003C5C2B"/>
    <w:rsid w:val="003C6457"/>
    <w:rsid w:val="003C6943"/>
    <w:rsid w:val="003C6BD2"/>
    <w:rsid w:val="003C7192"/>
    <w:rsid w:val="003C7294"/>
    <w:rsid w:val="003C792F"/>
    <w:rsid w:val="003C7ABD"/>
    <w:rsid w:val="003C7C3D"/>
    <w:rsid w:val="003D08F8"/>
    <w:rsid w:val="003D124B"/>
    <w:rsid w:val="003D18F3"/>
    <w:rsid w:val="003D1C06"/>
    <w:rsid w:val="003D251D"/>
    <w:rsid w:val="003D2C28"/>
    <w:rsid w:val="003D2CC1"/>
    <w:rsid w:val="003D4FFC"/>
    <w:rsid w:val="003D51ED"/>
    <w:rsid w:val="003D569B"/>
    <w:rsid w:val="003D681A"/>
    <w:rsid w:val="003D78B5"/>
    <w:rsid w:val="003E03F6"/>
    <w:rsid w:val="003E099F"/>
    <w:rsid w:val="003E09BA"/>
    <w:rsid w:val="003E19FF"/>
    <w:rsid w:val="003E1CB5"/>
    <w:rsid w:val="003E244F"/>
    <w:rsid w:val="003E372A"/>
    <w:rsid w:val="003E37AE"/>
    <w:rsid w:val="003E3AB5"/>
    <w:rsid w:val="003E45C1"/>
    <w:rsid w:val="003E501C"/>
    <w:rsid w:val="003E5165"/>
    <w:rsid w:val="003E572C"/>
    <w:rsid w:val="003E592A"/>
    <w:rsid w:val="003E62A6"/>
    <w:rsid w:val="003E695F"/>
    <w:rsid w:val="003E6BDE"/>
    <w:rsid w:val="003E6C9B"/>
    <w:rsid w:val="003E6D39"/>
    <w:rsid w:val="003E709C"/>
    <w:rsid w:val="003E712E"/>
    <w:rsid w:val="003E726D"/>
    <w:rsid w:val="003E798B"/>
    <w:rsid w:val="003E7A5A"/>
    <w:rsid w:val="003E7B89"/>
    <w:rsid w:val="003E7E15"/>
    <w:rsid w:val="003F03D2"/>
    <w:rsid w:val="003F0B30"/>
    <w:rsid w:val="003F0FA3"/>
    <w:rsid w:val="003F276B"/>
    <w:rsid w:val="003F4241"/>
    <w:rsid w:val="003F4B8A"/>
    <w:rsid w:val="003F4C20"/>
    <w:rsid w:val="003F62BB"/>
    <w:rsid w:val="003F6FEC"/>
    <w:rsid w:val="003F7C45"/>
    <w:rsid w:val="003F7CC3"/>
    <w:rsid w:val="003F7E32"/>
    <w:rsid w:val="00400241"/>
    <w:rsid w:val="0040132C"/>
    <w:rsid w:val="00401391"/>
    <w:rsid w:val="00401EFD"/>
    <w:rsid w:val="0040231A"/>
    <w:rsid w:val="00402489"/>
    <w:rsid w:val="00403BE5"/>
    <w:rsid w:val="00403F18"/>
    <w:rsid w:val="004049BD"/>
    <w:rsid w:val="00404EB5"/>
    <w:rsid w:val="00405085"/>
    <w:rsid w:val="004050FA"/>
    <w:rsid w:val="00405305"/>
    <w:rsid w:val="0040547F"/>
    <w:rsid w:val="00405D28"/>
    <w:rsid w:val="004066FC"/>
    <w:rsid w:val="00407481"/>
    <w:rsid w:val="00407AFC"/>
    <w:rsid w:val="00407C10"/>
    <w:rsid w:val="00407E90"/>
    <w:rsid w:val="0041040F"/>
    <w:rsid w:val="004113B4"/>
    <w:rsid w:val="00411F11"/>
    <w:rsid w:val="00413323"/>
    <w:rsid w:val="00413F0A"/>
    <w:rsid w:val="00414503"/>
    <w:rsid w:val="00414827"/>
    <w:rsid w:val="004153B3"/>
    <w:rsid w:val="00415772"/>
    <w:rsid w:val="004163FD"/>
    <w:rsid w:val="0041683D"/>
    <w:rsid w:val="00416C10"/>
    <w:rsid w:val="00417976"/>
    <w:rsid w:val="00417A0E"/>
    <w:rsid w:val="0042053A"/>
    <w:rsid w:val="00420972"/>
    <w:rsid w:val="00420E2E"/>
    <w:rsid w:val="004213D6"/>
    <w:rsid w:val="0042198A"/>
    <w:rsid w:val="00421C75"/>
    <w:rsid w:val="00422440"/>
    <w:rsid w:val="00422916"/>
    <w:rsid w:val="00422B63"/>
    <w:rsid w:val="0042388D"/>
    <w:rsid w:val="00423BA3"/>
    <w:rsid w:val="00424213"/>
    <w:rsid w:val="00424EF3"/>
    <w:rsid w:val="004267DB"/>
    <w:rsid w:val="004268BB"/>
    <w:rsid w:val="00426A4B"/>
    <w:rsid w:val="00430180"/>
    <w:rsid w:val="00430724"/>
    <w:rsid w:val="00431047"/>
    <w:rsid w:val="00431B86"/>
    <w:rsid w:val="00432B7F"/>
    <w:rsid w:val="00433CC0"/>
    <w:rsid w:val="00433EED"/>
    <w:rsid w:val="00436049"/>
    <w:rsid w:val="004374B9"/>
    <w:rsid w:val="00437C96"/>
    <w:rsid w:val="004408EC"/>
    <w:rsid w:val="004416A4"/>
    <w:rsid w:val="00441E6A"/>
    <w:rsid w:val="00442AEE"/>
    <w:rsid w:val="00443C8F"/>
    <w:rsid w:val="00444C60"/>
    <w:rsid w:val="00444C62"/>
    <w:rsid w:val="00444E35"/>
    <w:rsid w:val="0044502D"/>
    <w:rsid w:val="00445783"/>
    <w:rsid w:val="00445F6B"/>
    <w:rsid w:val="00446684"/>
    <w:rsid w:val="00447C0A"/>
    <w:rsid w:val="00447CEF"/>
    <w:rsid w:val="00447E28"/>
    <w:rsid w:val="00450647"/>
    <w:rsid w:val="00450A2C"/>
    <w:rsid w:val="00450BA9"/>
    <w:rsid w:val="00450FC0"/>
    <w:rsid w:val="00452481"/>
    <w:rsid w:val="004528FA"/>
    <w:rsid w:val="00453ACA"/>
    <w:rsid w:val="00453DC8"/>
    <w:rsid w:val="00453EA5"/>
    <w:rsid w:val="00455165"/>
    <w:rsid w:val="00457804"/>
    <w:rsid w:val="00460AEF"/>
    <w:rsid w:val="00460C52"/>
    <w:rsid w:val="0046135C"/>
    <w:rsid w:val="00461969"/>
    <w:rsid w:val="00462279"/>
    <w:rsid w:val="00463CFC"/>
    <w:rsid w:val="004646BF"/>
    <w:rsid w:val="00464744"/>
    <w:rsid w:val="00465CC2"/>
    <w:rsid w:val="004665E3"/>
    <w:rsid w:val="0046665E"/>
    <w:rsid w:val="00466EB6"/>
    <w:rsid w:val="00466F64"/>
    <w:rsid w:val="0046760F"/>
    <w:rsid w:val="004679FA"/>
    <w:rsid w:val="0047237D"/>
    <w:rsid w:val="00472561"/>
    <w:rsid w:val="004731F1"/>
    <w:rsid w:val="00473EB5"/>
    <w:rsid w:val="0047456B"/>
    <w:rsid w:val="00475251"/>
    <w:rsid w:val="004755BD"/>
    <w:rsid w:val="00476361"/>
    <w:rsid w:val="0047704E"/>
    <w:rsid w:val="00477400"/>
    <w:rsid w:val="0048088E"/>
    <w:rsid w:val="00480BC8"/>
    <w:rsid w:val="00481265"/>
    <w:rsid w:val="004814BF"/>
    <w:rsid w:val="00482649"/>
    <w:rsid w:val="00482BDC"/>
    <w:rsid w:val="00483630"/>
    <w:rsid w:val="004836EA"/>
    <w:rsid w:val="00483DC8"/>
    <w:rsid w:val="00483F72"/>
    <w:rsid w:val="00485215"/>
    <w:rsid w:val="00485340"/>
    <w:rsid w:val="0048587E"/>
    <w:rsid w:val="0048712F"/>
    <w:rsid w:val="00487C2B"/>
    <w:rsid w:val="004900FF"/>
    <w:rsid w:val="004903AA"/>
    <w:rsid w:val="00490403"/>
    <w:rsid w:val="0049125B"/>
    <w:rsid w:val="00491C58"/>
    <w:rsid w:val="00491FAB"/>
    <w:rsid w:val="00492081"/>
    <w:rsid w:val="0049227D"/>
    <w:rsid w:val="0049297D"/>
    <w:rsid w:val="004929F2"/>
    <w:rsid w:val="00492C1E"/>
    <w:rsid w:val="00492F5E"/>
    <w:rsid w:val="00495A03"/>
    <w:rsid w:val="00495E28"/>
    <w:rsid w:val="004965BB"/>
    <w:rsid w:val="00497079"/>
    <w:rsid w:val="00497450"/>
    <w:rsid w:val="004976A0"/>
    <w:rsid w:val="00497F30"/>
    <w:rsid w:val="00497F49"/>
    <w:rsid w:val="004A00FD"/>
    <w:rsid w:val="004A1BBA"/>
    <w:rsid w:val="004A23C2"/>
    <w:rsid w:val="004A3336"/>
    <w:rsid w:val="004A3479"/>
    <w:rsid w:val="004A35E4"/>
    <w:rsid w:val="004A3E3C"/>
    <w:rsid w:val="004A4069"/>
    <w:rsid w:val="004A428D"/>
    <w:rsid w:val="004A484E"/>
    <w:rsid w:val="004A6513"/>
    <w:rsid w:val="004A6D96"/>
    <w:rsid w:val="004B0E6D"/>
    <w:rsid w:val="004B16E8"/>
    <w:rsid w:val="004B2CA5"/>
    <w:rsid w:val="004B412E"/>
    <w:rsid w:val="004B5B92"/>
    <w:rsid w:val="004B6250"/>
    <w:rsid w:val="004B66F3"/>
    <w:rsid w:val="004B733D"/>
    <w:rsid w:val="004B76B1"/>
    <w:rsid w:val="004B7800"/>
    <w:rsid w:val="004C0057"/>
    <w:rsid w:val="004C0541"/>
    <w:rsid w:val="004C0661"/>
    <w:rsid w:val="004C0691"/>
    <w:rsid w:val="004C0BBF"/>
    <w:rsid w:val="004C1748"/>
    <w:rsid w:val="004C1D08"/>
    <w:rsid w:val="004C1D55"/>
    <w:rsid w:val="004C2836"/>
    <w:rsid w:val="004C2C46"/>
    <w:rsid w:val="004C38F6"/>
    <w:rsid w:val="004C405B"/>
    <w:rsid w:val="004C4550"/>
    <w:rsid w:val="004C54CA"/>
    <w:rsid w:val="004C7235"/>
    <w:rsid w:val="004C7667"/>
    <w:rsid w:val="004C7955"/>
    <w:rsid w:val="004D0213"/>
    <w:rsid w:val="004D047F"/>
    <w:rsid w:val="004D0A6A"/>
    <w:rsid w:val="004D0C2C"/>
    <w:rsid w:val="004D0D2C"/>
    <w:rsid w:val="004D0D3C"/>
    <w:rsid w:val="004D0FAD"/>
    <w:rsid w:val="004D1529"/>
    <w:rsid w:val="004D29F1"/>
    <w:rsid w:val="004D29F3"/>
    <w:rsid w:val="004D3D96"/>
    <w:rsid w:val="004D40BB"/>
    <w:rsid w:val="004D4EEF"/>
    <w:rsid w:val="004D5316"/>
    <w:rsid w:val="004D575C"/>
    <w:rsid w:val="004D5DB9"/>
    <w:rsid w:val="004D5F4D"/>
    <w:rsid w:val="004D62FA"/>
    <w:rsid w:val="004D64E6"/>
    <w:rsid w:val="004D650F"/>
    <w:rsid w:val="004D6EC8"/>
    <w:rsid w:val="004D7269"/>
    <w:rsid w:val="004D74EE"/>
    <w:rsid w:val="004D7F01"/>
    <w:rsid w:val="004E08FC"/>
    <w:rsid w:val="004E0B6E"/>
    <w:rsid w:val="004E13D8"/>
    <w:rsid w:val="004E1AE3"/>
    <w:rsid w:val="004E2133"/>
    <w:rsid w:val="004E2BD2"/>
    <w:rsid w:val="004E395B"/>
    <w:rsid w:val="004E50B7"/>
    <w:rsid w:val="004E5575"/>
    <w:rsid w:val="004E5EDB"/>
    <w:rsid w:val="004E5F51"/>
    <w:rsid w:val="004E60FB"/>
    <w:rsid w:val="004E73A5"/>
    <w:rsid w:val="004E758A"/>
    <w:rsid w:val="004F1C42"/>
    <w:rsid w:val="004F23CE"/>
    <w:rsid w:val="004F2456"/>
    <w:rsid w:val="004F2C5A"/>
    <w:rsid w:val="004F2C82"/>
    <w:rsid w:val="004F31EA"/>
    <w:rsid w:val="004F388B"/>
    <w:rsid w:val="004F4601"/>
    <w:rsid w:val="004F4BB3"/>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3D1B"/>
    <w:rsid w:val="0050492E"/>
    <w:rsid w:val="005051C9"/>
    <w:rsid w:val="00505CB1"/>
    <w:rsid w:val="00505D68"/>
    <w:rsid w:val="00506389"/>
    <w:rsid w:val="00507000"/>
    <w:rsid w:val="00507FC5"/>
    <w:rsid w:val="00510A69"/>
    <w:rsid w:val="00510CAF"/>
    <w:rsid w:val="0051114C"/>
    <w:rsid w:val="00511597"/>
    <w:rsid w:val="00511915"/>
    <w:rsid w:val="00511E38"/>
    <w:rsid w:val="005128C5"/>
    <w:rsid w:val="00512905"/>
    <w:rsid w:val="00512D8B"/>
    <w:rsid w:val="00512E1B"/>
    <w:rsid w:val="00512E85"/>
    <w:rsid w:val="0051346B"/>
    <w:rsid w:val="005136C7"/>
    <w:rsid w:val="00514471"/>
    <w:rsid w:val="0051478B"/>
    <w:rsid w:val="00514A6B"/>
    <w:rsid w:val="00514C1C"/>
    <w:rsid w:val="005151E7"/>
    <w:rsid w:val="0051524F"/>
    <w:rsid w:val="0051566A"/>
    <w:rsid w:val="00515D7B"/>
    <w:rsid w:val="00515DD8"/>
    <w:rsid w:val="005166E9"/>
    <w:rsid w:val="00517917"/>
    <w:rsid w:val="0052009E"/>
    <w:rsid w:val="005200F7"/>
    <w:rsid w:val="00520AB5"/>
    <w:rsid w:val="00521596"/>
    <w:rsid w:val="00522066"/>
    <w:rsid w:val="005222FA"/>
    <w:rsid w:val="0052316E"/>
    <w:rsid w:val="00523381"/>
    <w:rsid w:val="005247E6"/>
    <w:rsid w:val="00524A64"/>
    <w:rsid w:val="00524FF2"/>
    <w:rsid w:val="00525740"/>
    <w:rsid w:val="00525E59"/>
    <w:rsid w:val="00526C57"/>
    <w:rsid w:val="005275B1"/>
    <w:rsid w:val="005278EE"/>
    <w:rsid w:val="005308C9"/>
    <w:rsid w:val="00530A21"/>
    <w:rsid w:val="00530FFD"/>
    <w:rsid w:val="005310DD"/>
    <w:rsid w:val="00531851"/>
    <w:rsid w:val="005318CC"/>
    <w:rsid w:val="0053199E"/>
    <w:rsid w:val="00531D65"/>
    <w:rsid w:val="005334E4"/>
    <w:rsid w:val="00533D96"/>
    <w:rsid w:val="00534844"/>
    <w:rsid w:val="005349B1"/>
    <w:rsid w:val="00534D6A"/>
    <w:rsid w:val="00535AA4"/>
    <w:rsid w:val="00535B51"/>
    <w:rsid w:val="00535DA3"/>
    <w:rsid w:val="005364A6"/>
    <w:rsid w:val="005364AE"/>
    <w:rsid w:val="0053652C"/>
    <w:rsid w:val="0053659B"/>
    <w:rsid w:val="0053676E"/>
    <w:rsid w:val="005368A0"/>
    <w:rsid w:val="005374BC"/>
    <w:rsid w:val="00540421"/>
    <w:rsid w:val="00540ACF"/>
    <w:rsid w:val="00540E2A"/>
    <w:rsid w:val="005411D0"/>
    <w:rsid w:val="00542355"/>
    <w:rsid w:val="005427DC"/>
    <w:rsid w:val="00542AB5"/>
    <w:rsid w:val="00543188"/>
    <w:rsid w:val="005432F0"/>
    <w:rsid w:val="00543367"/>
    <w:rsid w:val="0054384E"/>
    <w:rsid w:val="00543A27"/>
    <w:rsid w:val="00543BC6"/>
    <w:rsid w:val="00543BFA"/>
    <w:rsid w:val="00544BBB"/>
    <w:rsid w:val="00545824"/>
    <w:rsid w:val="0054655E"/>
    <w:rsid w:val="00546601"/>
    <w:rsid w:val="00547D9C"/>
    <w:rsid w:val="00547DA1"/>
    <w:rsid w:val="00550116"/>
    <w:rsid w:val="005501BC"/>
    <w:rsid w:val="005505CC"/>
    <w:rsid w:val="0055068D"/>
    <w:rsid w:val="00550715"/>
    <w:rsid w:val="0055142B"/>
    <w:rsid w:val="00551BAB"/>
    <w:rsid w:val="00551C53"/>
    <w:rsid w:val="00551F4A"/>
    <w:rsid w:val="00551F9A"/>
    <w:rsid w:val="0055221B"/>
    <w:rsid w:val="005526DC"/>
    <w:rsid w:val="005535B7"/>
    <w:rsid w:val="00553702"/>
    <w:rsid w:val="00553E37"/>
    <w:rsid w:val="00554133"/>
    <w:rsid w:val="005548C7"/>
    <w:rsid w:val="00554B1A"/>
    <w:rsid w:val="00554CAC"/>
    <w:rsid w:val="00554D3A"/>
    <w:rsid w:val="0055513C"/>
    <w:rsid w:val="00555AF5"/>
    <w:rsid w:val="00556164"/>
    <w:rsid w:val="0055637C"/>
    <w:rsid w:val="00556B00"/>
    <w:rsid w:val="0055753F"/>
    <w:rsid w:val="00557618"/>
    <w:rsid w:val="00557782"/>
    <w:rsid w:val="005577D2"/>
    <w:rsid w:val="00560C94"/>
    <w:rsid w:val="00560E13"/>
    <w:rsid w:val="00560FD5"/>
    <w:rsid w:val="0056127F"/>
    <w:rsid w:val="00561C0A"/>
    <w:rsid w:val="00562765"/>
    <w:rsid w:val="0056283B"/>
    <w:rsid w:val="0056291C"/>
    <w:rsid w:val="00563CA0"/>
    <w:rsid w:val="00563E82"/>
    <w:rsid w:val="005646BB"/>
    <w:rsid w:val="005647F9"/>
    <w:rsid w:val="00564B19"/>
    <w:rsid w:val="00564C4B"/>
    <w:rsid w:val="00564E1A"/>
    <w:rsid w:val="00565A63"/>
    <w:rsid w:val="00566588"/>
    <w:rsid w:val="0056662E"/>
    <w:rsid w:val="00566A26"/>
    <w:rsid w:val="00566F6B"/>
    <w:rsid w:val="00567012"/>
    <w:rsid w:val="005674BB"/>
    <w:rsid w:val="00567A86"/>
    <w:rsid w:val="00567EA5"/>
    <w:rsid w:val="00570050"/>
    <w:rsid w:val="00570514"/>
    <w:rsid w:val="00571708"/>
    <w:rsid w:val="00571A41"/>
    <w:rsid w:val="005721D0"/>
    <w:rsid w:val="0057275D"/>
    <w:rsid w:val="00572919"/>
    <w:rsid w:val="005734AB"/>
    <w:rsid w:val="00574103"/>
    <w:rsid w:val="00574335"/>
    <w:rsid w:val="00575AB2"/>
    <w:rsid w:val="00575B68"/>
    <w:rsid w:val="00575DA6"/>
    <w:rsid w:val="00576C4E"/>
    <w:rsid w:val="0057737F"/>
    <w:rsid w:val="0057744D"/>
    <w:rsid w:val="00577B6E"/>
    <w:rsid w:val="005800A9"/>
    <w:rsid w:val="00580488"/>
    <w:rsid w:val="0058074D"/>
    <w:rsid w:val="00580C9A"/>
    <w:rsid w:val="00580FD1"/>
    <w:rsid w:val="00582FAD"/>
    <w:rsid w:val="00583489"/>
    <w:rsid w:val="0058391F"/>
    <w:rsid w:val="00583A80"/>
    <w:rsid w:val="00583B8C"/>
    <w:rsid w:val="00584188"/>
    <w:rsid w:val="00584E33"/>
    <w:rsid w:val="0058596A"/>
    <w:rsid w:val="00585AD4"/>
    <w:rsid w:val="00586345"/>
    <w:rsid w:val="00586819"/>
    <w:rsid w:val="00586E9A"/>
    <w:rsid w:val="00587419"/>
    <w:rsid w:val="00587871"/>
    <w:rsid w:val="00587958"/>
    <w:rsid w:val="00590FE4"/>
    <w:rsid w:val="0059116E"/>
    <w:rsid w:val="00591D9C"/>
    <w:rsid w:val="0059282D"/>
    <w:rsid w:val="005932C1"/>
    <w:rsid w:val="00593440"/>
    <w:rsid w:val="005936BF"/>
    <w:rsid w:val="00593DE5"/>
    <w:rsid w:val="00593EE1"/>
    <w:rsid w:val="00594010"/>
    <w:rsid w:val="00594834"/>
    <w:rsid w:val="00594B24"/>
    <w:rsid w:val="00594D29"/>
    <w:rsid w:val="00594E3C"/>
    <w:rsid w:val="0059592B"/>
    <w:rsid w:val="00596617"/>
    <w:rsid w:val="00596CC4"/>
    <w:rsid w:val="00597057"/>
    <w:rsid w:val="005973A6"/>
    <w:rsid w:val="00597657"/>
    <w:rsid w:val="00597AAB"/>
    <w:rsid w:val="00597D8B"/>
    <w:rsid w:val="005A0742"/>
    <w:rsid w:val="005A09F2"/>
    <w:rsid w:val="005A1C30"/>
    <w:rsid w:val="005A31C9"/>
    <w:rsid w:val="005A3295"/>
    <w:rsid w:val="005A46FF"/>
    <w:rsid w:val="005A48ED"/>
    <w:rsid w:val="005A4AFF"/>
    <w:rsid w:val="005A4E6A"/>
    <w:rsid w:val="005A52BE"/>
    <w:rsid w:val="005A539E"/>
    <w:rsid w:val="005A565C"/>
    <w:rsid w:val="005A5BFD"/>
    <w:rsid w:val="005A65F0"/>
    <w:rsid w:val="005A76DC"/>
    <w:rsid w:val="005A7758"/>
    <w:rsid w:val="005B011E"/>
    <w:rsid w:val="005B028B"/>
    <w:rsid w:val="005B12E3"/>
    <w:rsid w:val="005B211A"/>
    <w:rsid w:val="005B2B01"/>
    <w:rsid w:val="005B2E84"/>
    <w:rsid w:val="005B352F"/>
    <w:rsid w:val="005B3819"/>
    <w:rsid w:val="005B3E66"/>
    <w:rsid w:val="005B3FE8"/>
    <w:rsid w:val="005B4215"/>
    <w:rsid w:val="005B436C"/>
    <w:rsid w:val="005B4F97"/>
    <w:rsid w:val="005B52A4"/>
    <w:rsid w:val="005B5CA4"/>
    <w:rsid w:val="005B6185"/>
    <w:rsid w:val="005B6E01"/>
    <w:rsid w:val="005B7476"/>
    <w:rsid w:val="005B7688"/>
    <w:rsid w:val="005B7849"/>
    <w:rsid w:val="005B7B0E"/>
    <w:rsid w:val="005C0DFA"/>
    <w:rsid w:val="005C0FF0"/>
    <w:rsid w:val="005C219B"/>
    <w:rsid w:val="005C402E"/>
    <w:rsid w:val="005C443A"/>
    <w:rsid w:val="005C480F"/>
    <w:rsid w:val="005C492F"/>
    <w:rsid w:val="005C4B4C"/>
    <w:rsid w:val="005C4B62"/>
    <w:rsid w:val="005C513B"/>
    <w:rsid w:val="005C5409"/>
    <w:rsid w:val="005C55EF"/>
    <w:rsid w:val="005C608C"/>
    <w:rsid w:val="005C628C"/>
    <w:rsid w:val="005C6765"/>
    <w:rsid w:val="005C69AC"/>
    <w:rsid w:val="005C722E"/>
    <w:rsid w:val="005C72F6"/>
    <w:rsid w:val="005C7306"/>
    <w:rsid w:val="005C7576"/>
    <w:rsid w:val="005C7759"/>
    <w:rsid w:val="005D01A4"/>
    <w:rsid w:val="005D10E5"/>
    <w:rsid w:val="005D1584"/>
    <w:rsid w:val="005D15AE"/>
    <w:rsid w:val="005D1A7B"/>
    <w:rsid w:val="005D1EDD"/>
    <w:rsid w:val="005D2025"/>
    <w:rsid w:val="005D2F95"/>
    <w:rsid w:val="005D456F"/>
    <w:rsid w:val="005D45B3"/>
    <w:rsid w:val="005D4AB3"/>
    <w:rsid w:val="005D4CEB"/>
    <w:rsid w:val="005D5344"/>
    <w:rsid w:val="005D5DA8"/>
    <w:rsid w:val="005D61EB"/>
    <w:rsid w:val="005D6733"/>
    <w:rsid w:val="005D786D"/>
    <w:rsid w:val="005E02B1"/>
    <w:rsid w:val="005E0AE0"/>
    <w:rsid w:val="005E14E3"/>
    <w:rsid w:val="005E2051"/>
    <w:rsid w:val="005E27CB"/>
    <w:rsid w:val="005E40C4"/>
    <w:rsid w:val="005E5501"/>
    <w:rsid w:val="005E6F8F"/>
    <w:rsid w:val="005F04E6"/>
    <w:rsid w:val="005F17EC"/>
    <w:rsid w:val="005F1C2F"/>
    <w:rsid w:val="005F2A43"/>
    <w:rsid w:val="005F39D5"/>
    <w:rsid w:val="005F3AB5"/>
    <w:rsid w:val="005F3E05"/>
    <w:rsid w:val="005F3F98"/>
    <w:rsid w:val="005F43B9"/>
    <w:rsid w:val="005F5187"/>
    <w:rsid w:val="005F55D6"/>
    <w:rsid w:val="005F5BC3"/>
    <w:rsid w:val="005F5CA9"/>
    <w:rsid w:val="005F68CB"/>
    <w:rsid w:val="005F6BDE"/>
    <w:rsid w:val="00600242"/>
    <w:rsid w:val="006033E3"/>
    <w:rsid w:val="00605FC7"/>
    <w:rsid w:val="00606218"/>
    <w:rsid w:val="006064C5"/>
    <w:rsid w:val="00606CA3"/>
    <w:rsid w:val="00606E91"/>
    <w:rsid w:val="00607018"/>
    <w:rsid w:val="006074EE"/>
    <w:rsid w:val="006077ED"/>
    <w:rsid w:val="00607F03"/>
    <w:rsid w:val="00610954"/>
    <w:rsid w:val="00610CBE"/>
    <w:rsid w:val="00610E1F"/>
    <w:rsid w:val="0061219E"/>
    <w:rsid w:val="0061321C"/>
    <w:rsid w:val="006139F3"/>
    <w:rsid w:val="00613C5A"/>
    <w:rsid w:val="00614CA1"/>
    <w:rsid w:val="006152FE"/>
    <w:rsid w:val="00615C2C"/>
    <w:rsid w:val="006168A6"/>
    <w:rsid w:val="00617F98"/>
    <w:rsid w:val="0062038A"/>
    <w:rsid w:val="006203A8"/>
    <w:rsid w:val="00620DA2"/>
    <w:rsid w:val="00620E59"/>
    <w:rsid w:val="00621132"/>
    <w:rsid w:val="00622656"/>
    <w:rsid w:val="0062386E"/>
    <w:rsid w:val="00623A2D"/>
    <w:rsid w:val="00623D9A"/>
    <w:rsid w:val="00623F01"/>
    <w:rsid w:val="006242FB"/>
    <w:rsid w:val="00624738"/>
    <w:rsid w:val="0062477B"/>
    <w:rsid w:val="00625A2B"/>
    <w:rsid w:val="006260B3"/>
    <w:rsid w:val="00626E2D"/>
    <w:rsid w:val="006272DE"/>
    <w:rsid w:val="00627D94"/>
    <w:rsid w:val="00627E87"/>
    <w:rsid w:val="006304D3"/>
    <w:rsid w:val="00630AB9"/>
    <w:rsid w:val="00630B42"/>
    <w:rsid w:val="0063104D"/>
    <w:rsid w:val="006310FC"/>
    <w:rsid w:val="00631688"/>
    <w:rsid w:val="00631905"/>
    <w:rsid w:val="006320D8"/>
    <w:rsid w:val="00632540"/>
    <w:rsid w:val="00632E88"/>
    <w:rsid w:val="0063311D"/>
    <w:rsid w:val="006342BB"/>
    <w:rsid w:val="0063454C"/>
    <w:rsid w:val="00634C8E"/>
    <w:rsid w:val="00634DBB"/>
    <w:rsid w:val="00635255"/>
    <w:rsid w:val="00637C26"/>
    <w:rsid w:val="00637E81"/>
    <w:rsid w:val="006404F9"/>
    <w:rsid w:val="00640732"/>
    <w:rsid w:val="00642072"/>
    <w:rsid w:val="006431D0"/>
    <w:rsid w:val="00643358"/>
    <w:rsid w:val="00643EB5"/>
    <w:rsid w:val="006440ED"/>
    <w:rsid w:val="0064467C"/>
    <w:rsid w:val="00644AB5"/>
    <w:rsid w:val="00645213"/>
    <w:rsid w:val="00645293"/>
    <w:rsid w:val="006468CB"/>
    <w:rsid w:val="00646EE6"/>
    <w:rsid w:val="006475F3"/>
    <w:rsid w:val="00651B78"/>
    <w:rsid w:val="00652263"/>
    <w:rsid w:val="0065238F"/>
    <w:rsid w:val="0065278C"/>
    <w:rsid w:val="00652881"/>
    <w:rsid w:val="00652985"/>
    <w:rsid w:val="006533AE"/>
    <w:rsid w:val="006551AE"/>
    <w:rsid w:val="00655470"/>
    <w:rsid w:val="00660801"/>
    <w:rsid w:val="00661974"/>
    <w:rsid w:val="00661D50"/>
    <w:rsid w:val="006623E2"/>
    <w:rsid w:val="006624E3"/>
    <w:rsid w:val="006640F9"/>
    <w:rsid w:val="00664551"/>
    <w:rsid w:val="00664596"/>
    <w:rsid w:val="00664685"/>
    <w:rsid w:val="00664B95"/>
    <w:rsid w:val="0066534E"/>
    <w:rsid w:val="00665D5F"/>
    <w:rsid w:val="006676A0"/>
    <w:rsid w:val="006702D3"/>
    <w:rsid w:val="006704F3"/>
    <w:rsid w:val="00670857"/>
    <w:rsid w:val="00670F7E"/>
    <w:rsid w:val="00671124"/>
    <w:rsid w:val="006727B0"/>
    <w:rsid w:val="0067307E"/>
    <w:rsid w:val="0067357F"/>
    <w:rsid w:val="006739C0"/>
    <w:rsid w:val="00673F6D"/>
    <w:rsid w:val="00674850"/>
    <w:rsid w:val="00675116"/>
    <w:rsid w:val="00675D03"/>
    <w:rsid w:val="00676016"/>
    <w:rsid w:val="00676876"/>
    <w:rsid w:val="00676EA7"/>
    <w:rsid w:val="00677166"/>
    <w:rsid w:val="00677959"/>
    <w:rsid w:val="00680969"/>
    <w:rsid w:val="00683A26"/>
    <w:rsid w:val="00683F61"/>
    <w:rsid w:val="00686A36"/>
    <w:rsid w:val="00686A9B"/>
    <w:rsid w:val="00687AD5"/>
    <w:rsid w:val="00690DCB"/>
    <w:rsid w:val="0069211A"/>
    <w:rsid w:val="00692B81"/>
    <w:rsid w:val="00692C4F"/>
    <w:rsid w:val="00693FF7"/>
    <w:rsid w:val="006942C3"/>
    <w:rsid w:val="006949D2"/>
    <w:rsid w:val="00694C5F"/>
    <w:rsid w:val="00695251"/>
    <w:rsid w:val="006953EF"/>
    <w:rsid w:val="00695689"/>
    <w:rsid w:val="00695ADE"/>
    <w:rsid w:val="00695C0D"/>
    <w:rsid w:val="00695CAE"/>
    <w:rsid w:val="00695F70"/>
    <w:rsid w:val="00696009"/>
    <w:rsid w:val="00696356"/>
    <w:rsid w:val="00696507"/>
    <w:rsid w:val="006968EA"/>
    <w:rsid w:val="0069713B"/>
    <w:rsid w:val="006A015D"/>
    <w:rsid w:val="006A02EC"/>
    <w:rsid w:val="006A0C35"/>
    <w:rsid w:val="006A0D9D"/>
    <w:rsid w:val="006A1AB6"/>
    <w:rsid w:val="006A261F"/>
    <w:rsid w:val="006A2B6C"/>
    <w:rsid w:val="006A2EA3"/>
    <w:rsid w:val="006A3CC1"/>
    <w:rsid w:val="006A3E73"/>
    <w:rsid w:val="006A4899"/>
    <w:rsid w:val="006A5DF5"/>
    <w:rsid w:val="006A5E32"/>
    <w:rsid w:val="006A60C8"/>
    <w:rsid w:val="006A62E1"/>
    <w:rsid w:val="006A6566"/>
    <w:rsid w:val="006A72C6"/>
    <w:rsid w:val="006A7310"/>
    <w:rsid w:val="006A7E10"/>
    <w:rsid w:val="006B02DA"/>
    <w:rsid w:val="006B08FB"/>
    <w:rsid w:val="006B098B"/>
    <w:rsid w:val="006B0D81"/>
    <w:rsid w:val="006B164A"/>
    <w:rsid w:val="006B194C"/>
    <w:rsid w:val="006B2065"/>
    <w:rsid w:val="006B22BD"/>
    <w:rsid w:val="006B275B"/>
    <w:rsid w:val="006B30BF"/>
    <w:rsid w:val="006B38C6"/>
    <w:rsid w:val="006B3940"/>
    <w:rsid w:val="006B45A6"/>
    <w:rsid w:val="006B4A69"/>
    <w:rsid w:val="006B62F0"/>
    <w:rsid w:val="006B6C6B"/>
    <w:rsid w:val="006B73E3"/>
    <w:rsid w:val="006B78E4"/>
    <w:rsid w:val="006C09B6"/>
    <w:rsid w:val="006C168D"/>
    <w:rsid w:val="006C2BF5"/>
    <w:rsid w:val="006C4A40"/>
    <w:rsid w:val="006C4D4B"/>
    <w:rsid w:val="006C4E56"/>
    <w:rsid w:val="006C61CD"/>
    <w:rsid w:val="006C6423"/>
    <w:rsid w:val="006C642C"/>
    <w:rsid w:val="006C6545"/>
    <w:rsid w:val="006C6FC6"/>
    <w:rsid w:val="006C7325"/>
    <w:rsid w:val="006C7BB9"/>
    <w:rsid w:val="006C7D50"/>
    <w:rsid w:val="006D001D"/>
    <w:rsid w:val="006D11EA"/>
    <w:rsid w:val="006D141C"/>
    <w:rsid w:val="006D1DE1"/>
    <w:rsid w:val="006D2425"/>
    <w:rsid w:val="006D2CF3"/>
    <w:rsid w:val="006D2D08"/>
    <w:rsid w:val="006D2F35"/>
    <w:rsid w:val="006D3228"/>
    <w:rsid w:val="006D349E"/>
    <w:rsid w:val="006D34C2"/>
    <w:rsid w:val="006D41EF"/>
    <w:rsid w:val="006D4A94"/>
    <w:rsid w:val="006D53AA"/>
    <w:rsid w:val="006D6166"/>
    <w:rsid w:val="006D672F"/>
    <w:rsid w:val="006D6993"/>
    <w:rsid w:val="006D7403"/>
    <w:rsid w:val="006E09D5"/>
    <w:rsid w:val="006E0D09"/>
    <w:rsid w:val="006E1449"/>
    <w:rsid w:val="006E16A8"/>
    <w:rsid w:val="006E1DF2"/>
    <w:rsid w:val="006E1E9D"/>
    <w:rsid w:val="006E1F27"/>
    <w:rsid w:val="006E241F"/>
    <w:rsid w:val="006E24EE"/>
    <w:rsid w:val="006E25BD"/>
    <w:rsid w:val="006E3379"/>
    <w:rsid w:val="006E34B7"/>
    <w:rsid w:val="006E36B8"/>
    <w:rsid w:val="006E3874"/>
    <w:rsid w:val="006E467D"/>
    <w:rsid w:val="006E5585"/>
    <w:rsid w:val="006E5D2A"/>
    <w:rsid w:val="006E5E32"/>
    <w:rsid w:val="006E633A"/>
    <w:rsid w:val="006E6A14"/>
    <w:rsid w:val="006E6B16"/>
    <w:rsid w:val="006E6DE8"/>
    <w:rsid w:val="006E780C"/>
    <w:rsid w:val="006F054E"/>
    <w:rsid w:val="006F0BA7"/>
    <w:rsid w:val="006F0F01"/>
    <w:rsid w:val="006F174D"/>
    <w:rsid w:val="006F1F41"/>
    <w:rsid w:val="006F27E1"/>
    <w:rsid w:val="006F32EF"/>
    <w:rsid w:val="006F346C"/>
    <w:rsid w:val="006F3615"/>
    <w:rsid w:val="006F3C54"/>
    <w:rsid w:val="006F3C70"/>
    <w:rsid w:val="006F41B7"/>
    <w:rsid w:val="006F4CD8"/>
    <w:rsid w:val="006F5125"/>
    <w:rsid w:val="006F51C6"/>
    <w:rsid w:val="006F53D9"/>
    <w:rsid w:val="006F5812"/>
    <w:rsid w:val="006F5CC1"/>
    <w:rsid w:val="006F609A"/>
    <w:rsid w:val="006F6751"/>
    <w:rsid w:val="006F680E"/>
    <w:rsid w:val="006F685F"/>
    <w:rsid w:val="006F782E"/>
    <w:rsid w:val="007004DC"/>
    <w:rsid w:val="00701093"/>
    <w:rsid w:val="007015F1"/>
    <w:rsid w:val="0070173B"/>
    <w:rsid w:val="007022C4"/>
    <w:rsid w:val="007026E9"/>
    <w:rsid w:val="00702D34"/>
    <w:rsid w:val="00703C8B"/>
    <w:rsid w:val="00703E8A"/>
    <w:rsid w:val="00704672"/>
    <w:rsid w:val="00704A3A"/>
    <w:rsid w:val="00704F60"/>
    <w:rsid w:val="007057EC"/>
    <w:rsid w:val="00705EC3"/>
    <w:rsid w:val="00706EA3"/>
    <w:rsid w:val="007078BE"/>
    <w:rsid w:val="00710644"/>
    <w:rsid w:val="00710BF6"/>
    <w:rsid w:val="00711384"/>
    <w:rsid w:val="00711522"/>
    <w:rsid w:val="007118A6"/>
    <w:rsid w:val="007124FE"/>
    <w:rsid w:val="00712533"/>
    <w:rsid w:val="00713186"/>
    <w:rsid w:val="00713757"/>
    <w:rsid w:val="00713758"/>
    <w:rsid w:val="007137D8"/>
    <w:rsid w:val="00713871"/>
    <w:rsid w:val="00714064"/>
    <w:rsid w:val="0071409E"/>
    <w:rsid w:val="00714392"/>
    <w:rsid w:val="007158C0"/>
    <w:rsid w:val="0071596F"/>
    <w:rsid w:val="00717553"/>
    <w:rsid w:val="00717772"/>
    <w:rsid w:val="007200BE"/>
    <w:rsid w:val="007200E5"/>
    <w:rsid w:val="00720371"/>
    <w:rsid w:val="007205A9"/>
    <w:rsid w:val="00720C17"/>
    <w:rsid w:val="007213AF"/>
    <w:rsid w:val="007218EE"/>
    <w:rsid w:val="00721AF1"/>
    <w:rsid w:val="0072248D"/>
    <w:rsid w:val="0072280F"/>
    <w:rsid w:val="00722B5E"/>
    <w:rsid w:val="00723599"/>
    <w:rsid w:val="007235F5"/>
    <w:rsid w:val="00723B2C"/>
    <w:rsid w:val="00723CBA"/>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4FCA"/>
    <w:rsid w:val="007358A3"/>
    <w:rsid w:val="00736034"/>
    <w:rsid w:val="0073681C"/>
    <w:rsid w:val="00736A13"/>
    <w:rsid w:val="0073725B"/>
    <w:rsid w:val="0073799C"/>
    <w:rsid w:val="0074033C"/>
    <w:rsid w:val="0074050E"/>
    <w:rsid w:val="00740615"/>
    <w:rsid w:val="00740B66"/>
    <w:rsid w:val="0074159F"/>
    <w:rsid w:val="00741AF8"/>
    <w:rsid w:val="00741E7B"/>
    <w:rsid w:val="00741EBE"/>
    <w:rsid w:val="00742181"/>
    <w:rsid w:val="0074238D"/>
    <w:rsid w:val="007424EC"/>
    <w:rsid w:val="00742EDA"/>
    <w:rsid w:val="007440FA"/>
    <w:rsid w:val="00744201"/>
    <w:rsid w:val="00744B78"/>
    <w:rsid w:val="00745D46"/>
    <w:rsid w:val="00745DC0"/>
    <w:rsid w:val="00745FCE"/>
    <w:rsid w:val="00746130"/>
    <w:rsid w:val="007462A0"/>
    <w:rsid w:val="00746385"/>
    <w:rsid w:val="00746A40"/>
    <w:rsid w:val="00746E6A"/>
    <w:rsid w:val="007471E6"/>
    <w:rsid w:val="00747598"/>
    <w:rsid w:val="00747FC7"/>
    <w:rsid w:val="00750358"/>
    <w:rsid w:val="007508D7"/>
    <w:rsid w:val="00750AD1"/>
    <w:rsid w:val="007520A3"/>
    <w:rsid w:val="007526F5"/>
    <w:rsid w:val="00752ACD"/>
    <w:rsid w:val="00753756"/>
    <w:rsid w:val="00753B6E"/>
    <w:rsid w:val="00754717"/>
    <w:rsid w:val="00754836"/>
    <w:rsid w:val="00754FB9"/>
    <w:rsid w:val="007553A9"/>
    <w:rsid w:val="00755BA2"/>
    <w:rsid w:val="00755CDF"/>
    <w:rsid w:val="0075605D"/>
    <w:rsid w:val="0075623D"/>
    <w:rsid w:val="00757042"/>
    <w:rsid w:val="007578C3"/>
    <w:rsid w:val="00757A4C"/>
    <w:rsid w:val="00760895"/>
    <w:rsid w:val="00761EB6"/>
    <w:rsid w:val="00762ABF"/>
    <w:rsid w:val="007632A5"/>
    <w:rsid w:val="00764A94"/>
    <w:rsid w:val="00764B26"/>
    <w:rsid w:val="00764EA6"/>
    <w:rsid w:val="0076503D"/>
    <w:rsid w:val="007651A9"/>
    <w:rsid w:val="007651E5"/>
    <w:rsid w:val="0076524F"/>
    <w:rsid w:val="00765584"/>
    <w:rsid w:val="007665B2"/>
    <w:rsid w:val="007670DC"/>
    <w:rsid w:val="0076715F"/>
    <w:rsid w:val="007672A8"/>
    <w:rsid w:val="00767356"/>
    <w:rsid w:val="00770DC0"/>
    <w:rsid w:val="00770F2A"/>
    <w:rsid w:val="0077111A"/>
    <w:rsid w:val="007717EF"/>
    <w:rsid w:val="0077213A"/>
    <w:rsid w:val="00772272"/>
    <w:rsid w:val="00773122"/>
    <w:rsid w:val="0077369F"/>
    <w:rsid w:val="0077463A"/>
    <w:rsid w:val="00774AB3"/>
    <w:rsid w:val="00774D0F"/>
    <w:rsid w:val="00774D7B"/>
    <w:rsid w:val="007756ED"/>
    <w:rsid w:val="0077589D"/>
    <w:rsid w:val="0077617F"/>
    <w:rsid w:val="00776A3D"/>
    <w:rsid w:val="0077707A"/>
    <w:rsid w:val="007776BF"/>
    <w:rsid w:val="00777AF7"/>
    <w:rsid w:val="00777C63"/>
    <w:rsid w:val="007811FE"/>
    <w:rsid w:val="007819A1"/>
    <w:rsid w:val="00783BA5"/>
    <w:rsid w:val="00784F9E"/>
    <w:rsid w:val="0078533C"/>
    <w:rsid w:val="007856FD"/>
    <w:rsid w:val="007857FB"/>
    <w:rsid w:val="00786D99"/>
    <w:rsid w:val="007870FC"/>
    <w:rsid w:val="00787CD0"/>
    <w:rsid w:val="007905A2"/>
    <w:rsid w:val="00791053"/>
    <w:rsid w:val="00791261"/>
    <w:rsid w:val="007918FE"/>
    <w:rsid w:val="00791A3A"/>
    <w:rsid w:val="0079262D"/>
    <w:rsid w:val="00792A53"/>
    <w:rsid w:val="00794196"/>
    <w:rsid w:val="00794C47"/>
    <w:rsid w:val="00794FFF"/>
    <w:rsid w:val="00795420"/>
    <w:rsid w:val="0079661D"/>
    <w:rsid w:val="00796D4D"/>
    <w:rsid w:val="007971B8"/>
    <w:rsid w:val="007972F9"/>
    <w:rsid w:val="00797637"/>
    <w:rsid w:val="007A0018"/>
    <w:rsid w:val="007A0ADE"/>
    <w:rsid w:val="007A1084"/>
    <w:rsid w:val="007A1B35"/>
    <w:rsid w:val="007A2EA6"/>
    <w:rsid w:val="007A3680"/>
    <w:rsid w:val="007A3BCD"/>
    <w:rsid w:val="007A4354"/>
    <w:rsid w:val="007A4C1C"/>
    <w:rsid w:val="007A5214"/>
    <w:rsid w:val="007A59B8"/>
    <w:rsid w:val="007A65AF"/>
    <w:rsid w:val="007A68D8"/>
    <w:rsid w:val="007A709D"/>
    <w:rsid w:val="007A7682"/>
    <w:rsid w:val="007A7F42"/>
    <w:rsid w:val="007B1496"/>
    <w:rsid w:val="007B2862"/>
    <w:rsid w:val="007B2FD8"/>
    <w:rsid w:val="007B3968"/>
    <w:rsid w:val="007B397C"/>
    <w:rsid w:val="007B45AF"/>
    <w:rsid w:val="007B476F"/>
    <w:rsid w:val="007B4DD0"/>
    <w:rsid w:val="007B5657"/>
    <w:rsid w:val="007B611E"/>
    <w:rsid w:val="007B662A"/>
    <w:rsid w:val="007B71DC"/>
    <w:rsid w:val="007B7743"/>
    <w:rsid w:val="007C04F4"/>
    <w:rsid w:val="007C2139"/>
    <w:rsid w:val="007C27DE"/>
    <w:rsid w:val="007C299E"/>
    <w:rsid w:val="007C31D0"/>
    <w:rsid w:val="007C3333"/>
    <w:rsid w:val="007C525F"/>
    <w:rsid w:val="007C5321"/>
    <w:rsid w:val="007C5881"/>
    <w:rsid w:val="007C5907"/>
    <w:rsid w:val="007C5E8A"/>
    <w:rsid w:val="007C5F4B"/>
    <w:rsid w:val="007C6AAB"/>
    <w:rsid w:val="007C6AC8"/>
    <w:rsid w:val="007C6BEC"/>
    <w:rsid w:val="007C7394"/>
    <w:rsid w:val="007C7B84"/>
    <w:rsid w:val="007D0187"/>
    <w:rsid w:val="007D02E5"/>
    <w:rsid w:val="007D0C4D"/>
    <w:rsid w:val="007D1922"/>
    <w:rsid w:val="007D1FE9"/>
    <w:rsid w:val="007D26C5"/>
    <w:rsid w:val="007D28C9"/>
    <w:rsid w:val="007D2EEC"/>
    <w:rsid w:val="007D326B"/>
    <w:rsid w:val="007D33E1"/>
    <w:rsid w:val="007D37CD"/>
    <w:rsid w:val="007D38F0"/>
    <w:rsid w:val="007D3CC8"/>
    <w:rsid w:val="007D430A"/>
    <w:rsid w:val="007D47FB"/>
    <w:rsid w:val="007D4DD3"/>
    <w:rsid w:val="007D5331"/>
    <w:rsid w:val="007D56DB"/>
    <w:rsid w:val="007D576A"/>
    <w:rsid w:val="007D619E"/>
    <w:rsid w:val="007D62F9"/>
    <w:rsid w:val="007D63A4"/>
    <w:rsid w:val="007D6542"/>
    <w:rsid w:val="007D6699"/>
    <w:rsid w:val="007E10B2"/>
    <w:rsid w:val="007E188D"/>
    <w:rsid w:val="007E1AA2"/>
    <w:rsid w:val="007E1F2C"/>
    <w:rsid w:val="007E223B"/>
    <w:rsid w:val="007E279D"/>
    <w:rsid w:val="007E2D69"/>
    <w:rsid w:val="007E31DC"/>
    <w:rsid w:val="007E3B9A"/>
    <w:rsid w:val="007E3EEF"/>
    <w:rsid w:val="007E46E8"/>
    <w:rsid w:val="007E470F"/>
    <w:rsid w:val="007E4C1F"/>
    <w:rsid w:val="007E57C9"/>
    <w:rsid w:val="007E5A6D"/>
    <w:rsid w:val="007E69FE"/>
    <w:rsid w:val="007F01DE"/>
    <w:rsid w:val="007F02E5"/>
    <w:rsid w:val="007F0759"/>
    <w:rsid w:val="007F0BCC"/>
    <w:rsid w:val="007F156E"/>
    <w:rsid w:val="007F1CF3"/>
    <w:rsid w:val="007F23D2"/>
    <w:rsid w:val="007F25C0"/>
    <w:rsid w:val="007F29D5"/>
    <w:rsid w:val="007F30BB"/>
    <w:rsid w:val="007F5F52"/>
    <w:rsid w:val="007F672A"/>
    <w:rsid w:val="007F6A1D"/>
    <w:rsid w:val="007F77C6"/>
    <w:rsid w:val="007F79D4"/>
    <w:rsid w:val="008003A1"/>
    <w:rsid w:val="008006B7"/>
    <w:rsid w:val="00800FDB"/>
    <w:rsid w:val="00802081"/>
    <w:rsid w:val="008020F6"/>
    <w:rsid w:val="0080298E"/>
    <w:rsid w:val="00803059"/>
    <w:rsid w:val="0080335D"/>
    <w:rsid w:val="00803833"/>
    <w:rsid w:val="00804316"/>
    <w:rsid w:val="008044F8"/>
    <w:rsid w:val="0080467A"/>
    <w:rsid w:val="00805983"/>
    <w:rsid w:val="00805C54"/>
    <w:rsid w:val="00805D15"/>
    <w:rsid w:val="00806461"/>
    <w:rsid w:val="008064C1"/>
    <w:rsid w:val="0080650E"/>
    <w:rsid w:val="00806855"/>
    <w:rsid w:val="00806E43"/>
    <w:rsid w:val="008077DA"/>
    <w:rsid w:val="0081096D"/>
    <w:rsid w:val="00810E9C"/>
    <w:rsid w:val="00810EAD"/>
    <w:rsid w:val="00811833"/>
    <w:rsid w:val="0081234B"/>
    <w:rsid w:val="00812703"/>
    <w:rsid w:val="008136D7"/>
    <w:rsid w:val="00813F84"/>
    <w:rsid w:val="00814BDE"/>
    <w:rsid w:val="00814CE7"/>
    <w:rsid w:val="00814DBC"/>
    <w:rsid w:val="0081554A"/>
    <w:rsid w:val="00815A5C"/>
    <w:rsid w:val="00816B86"/>
    <w:rsid w:val="008174D4"/>
    <w:rsid w:val="0082002E"/>
    <w:rsid w:val="0082083C"/>
    <w:rsid w:val="00820C54"/>
    <w:rsid w:val="00820F37"/>
    <w:rsid w:val="00820FE6"/>
    <w:rsid w:val="00821A66"/>
    <w:rsid w:val="00822476"/>
    <w:rsid w:val="00822882"/>
    <w:rsid w:val="00822A1E"/>
    <w:rsid w:val="00822DD5"/>
    <w:rsid w:val="008238C7"/>
    <w:rsid w:val="00825268"/>
    <w:rsid w:val="0082571C"/>
    <w:rsid w:val="00825B94"/>
    <w:rsid w:val="00825BB4"/>
    <w:rsid w:val="00825F68"/>
    <w:rsid w:val="008273D2"/>
    <w:rsid w:val="00827797"/>
    <w:rsid w:val="00830E92"/>
    <w:rsid w:val="00831EE8"/>
    <w:rsid w:val="008320ED"/>
    <w:rsid w:val="00832A0F"/>
    <w:rsid w:val="00835179"/>
    <w:rsid w:val="008353D5"/>
    <w:rsid w:val="00835408"/>
    <w:rsid w:val="008358A2"/>
    <w:rsid w:val="008359DA"/>
    <w:rsid w:val="008367AF"/>
    <w:rsid w:val="00836B02"/>
    <w:rsid w:val="00837CEF"/>
    <w:rsid w:val="00837E2F"/>
    <w:rsid w:val="00840035"/>
    <w:rsid w:val="00840039"/>
    <w:rsid w:val="00840C45"/>
    <w:rsid w:val="008413C5"/>
    <w:rsid w:val="00842661"/>
    <w:rsid w:val="008428A9"/>
    <w:rsid w:val="00844112"/>
    <w:rsid w:val="00845401"/>
    <w:rsid w:val="008456C9"/>
    <w:rsid w:val="008459BB"/>
    <w:rsid w:val="0084611D"/>
    <w:rsid w:val="00846177"/>
    <w:rsid w:val="0084654D"/>
    <w:rsid w:val="00846C9F"/>
    <w:rsid w:val="008471D8"/>
    <w:rsid w:val="00847BD6"/>
    <w:rsid w:val="00850026"/>
    <w:rsid w:val="00850137"/>
    <w:rsid w:val="0085081E"/>
    <w:rsid w:val="00850C62"/>
    <w:rsid w:val="00850FCB"/>
    <w:rsid w:val="00851EA5"/>
    <w:rsid w:val="00852B48"/>
    <w:rsid w:val="008531B6"/>
    <w:rsid w:val="0085393B"/>
    <w:rsid w:val="008539F6"/>
    <w:rsid w:val="00853FD8"/>
    <w:rsid w:val="0085474D"/>
    <w:rsid w:val="0085481F"/>
    <w:rsid w:val="00856481"/>
    <w:rsid w:val="008567A2"/>
    <w:rsid w:val="00856E6C"/>
    <w:rsid w:val="00857A02"/>
    <w:rsid w:val="00857DE1"/>
    <w:rsid w:val="00860211"/>
    <w:rsid w:val="00860326"/>
    <w:rsid w:val="00860793"/>
    <w:rsid w:val="00861141"/>
    <w:rsid w:val="008611DC"/>
    <w:rsid w:val="00861747"/>
    <w:rsid w:val="00863011"/>
    <w:rsid w:val="00863C5B"/>
    <w:rsid w:val="00863D2E"/>
    <w:rsid w:val="0086468B"/>
    <w:rsid w:val="00864E32"/>
    <w:rsid w:val="00865075"/>
    <w:rsid w:val="0086586E"/>
    <w:rsid w:val="0086615F"/>
    <w:rsid w:val="0086748F"/>
    <w:rsid w:val="00867FD8"/>
    <w:rsid w:val="0087274F"/>
    <w:rsid w:val="00872757"/>
    <w:rsid w:val="00872CE4"/>
    <w:rsid w:val="00872F09"/>
    <w:rsid w:val="00873AA4"/>
    <w:rsid w:val="00873CA8"/>
    <w:rsid w:val="00873F5D"/>
    <w:rsid w:val="00874313"/>
    <w:rsid w:val="00875256"/>
    <w:rsid w:val="0087570C"/>
    <w:rsid w:val="008757C8"/>
    <w:rsid w:val="00875EFB"/>
    <w:rsid w:val="008773BA"/>
    <w:rsid w:val="00877B62"/>
    <w:rsid w:val="00877EBE"/>
    <w:rsid w:val="00881015"/>
    <w:rsid w:val="008810B0"/>
    <w:rsid w:val="00881665"/>
    <w:rsid w:val="008819B6"/>
    <w:rsid w:val="00881AAC"/>
    <w:rsid w:val="00881CFB"/>
    <w:rsid w:val="00882A97"/>
    <w:rsid w:val="00883180"/>
    <w:rsid w:val="008836B7"/>
    <w:rsid w:val="00883F7C"/>
    <w:rsid w:val="008841D3"/>
    <w:rsid w:val="00884987"/>
    <w:rsid w:val="008849B3"/>
    <w:rsid w:val="008849EF"/>
    <w:rsid w:val="00884BAF"/>
    <w:rsid w:val="00884BE0"/>
    <w:rsid w:val="00887BF9"/>
    <w:rsid w:val="00887DE6"/>
    <w:rsid w:val="0089214A"/>
    <w:rsid w:val="00892226"/>
    <w:rsid w:val="008922FA"/>
    <w:rsid w:val="008923A3"/>
    <w:rsid w:val="00892CB4"/>
    <w:rsid w:val="00892D3E"/>
    <w:rsid w:val="008936DC"/>
    <w:rsid w:val="00893E53"/>
    <w:rsid w:val="00894166"/>
    <w:rsid w:val="00894457"/>
    <w:rsid w:val="00894498"/>
    <w:rsid w:val="008945EB"/>
    <w:rsid w:val="0089471F"/>
    <w:rsid w:val="00894886"/>
    <w:rsid w:val="00894A59"/>
    <w:rsid w:val="00894AC1"/>
    <w:rsid w:val="00894C2A"/>
    <w:rsid w:val="00895052"/>
    <w:rsid w:val="00895389"/>
    <w:rsid w:val="0089690B"/>
    <w:rsid w:val="00896A5F"/>
    <w:rsid w:val="008971E9"/>
    <w:rsid w:val="0089728F"/>
    <w:rsid w:val="008976C0"/>
    <w:rsid w:val="00897708"/>
    <w:rsid w:val="00897D88"/>
    <w:rsid w:val="008A0137"/>
    <w:rsid w:val="008A17AF"/>
    <w:rsid w:val="008A1B95"/>
    <w:rsid w:val="008A1ED9"/>
    <w:rsid w:val="008A2C65"/>
    <w:rsid w:val="008A2F16"/>
    <w:rsid w:val="008A36AE"/>
    <w:rsid w:val="008A48C3"/>
    <w:rsid w:val="008A4E18"/>
    <w:rsid w:val="008A520C"/>
    <w:rsid w:val="008A5493"/>
    <w:rsid w:val="008A596C"/>
    <w:rsid w:val="008A64C4"/>
    <w:rsid w:val="008A6BF7"/>
    <w:rsid w:val="008A6CC1"/>
    <w:rsid w:val="008A72FB"/>
    <w:rsid w:val="008A7E8F"/>
    <w:rsid w:val="008A7F03"/>
    <w:rsid w:val="008B1823"/>
    <w:rsid w:val="008B1B4E"/>
    <w:rsid w:val="008B1F99"/>
    <w:rsid w:val="008B24DC"/>
    <w:rsid w:val="008B2BDF"/>
    <w:rsid w:val="008B3672"/>
    <w:rsid w:val="008B391A"/>
    <w:rsid w:val="008B4198"/>
    <w:rsid w:val="008B4CF3"/>
    <w:rsid w:val="008B586A"/>
    <w:rsid w:val="008B5D1C"/>
    <w:rsid w:val="008B6651"/>
    <w:rsid w:val="008B672C"/>
    <w:rsid w:val="008B6B0E"/>
    <w:rsid w:val="008B6E16"/>
    <w:rsid w:val="008B7110"/>
    <w:rsid w:val="008B7A20"/>
    <w:rsid w:val="008C03BE"/>
    <w:rsid w:val="008C0DF9"/>
    <w:rsid w:val="008C0EE9"/>
    <w:rsid w:val="008C2029"/>
    <w:rsid w:val="008C267C"/>
    <w:rsid w:val="008C2E44"/>
    <w:rsid w:val="008C2F4F"/>
    <w:rsid w:val="008C327A"/>
    <w:rsid w:val="008C3427"/>
    <w:rsid w:val="008C3BC2"/>
    <w:rsid w:val="008C4F76"/>
    <w:rsid w:val="008C55AD"/>
    <w:rsid w:val="008C61D6"/>
    <w:rsid w:val="008C649D"/>
    <w:rsid w:val="008C64F1"/>
    <w:rsid w:val="008C723A"/>
    <w:rsid w:val="008C7286"/>
    <w:rsid w:val="008C7C1A"/>
    <w:rsid w:val="008D0B2A"/>
    <w:rsid w:val="008D0DC1"/>
    <w:rsid w:val="008D1434"/>
    <w:rsid w:val="008D1564"/>
    <w:rsid w:val="008D1BB0"/>
    <w:rsid w:val="008D20FF"/>
    <w:rsid w:val="008D2B4B"/>
    <w:rsid w:val="008D2B9A"/>
    <w:rsid w:val="008D36FA"/>
    <w:rsid w:val="008D3A3D"/>
    <w:rsid w:val="008D3DE6"/>
    <w:rsid w:val="008D4223"/>
    <w:rsid w:val="008D44CC"/>
    <w:rsid w:val="008D46E3"/>
    <w:rsid w:val="008D4CED"/>
    <w:rsid w:val="008D50F9"/>
    <w:rsid w:val="008D5442"/>
    <w:rsid w:val="008D5542"/>
    <w:rsid w:val="008D5CAF"/>
    <w:rsid w:val="008D5F8E"/>
    <w:rsid w:val="008D64F1"/>
    <w:rsid w:val="008D6693"/>
    <w:rsid w:val="008D66CA"/>
    <w:rsid w:val="008D6709"/>
    <w:rsid w:val="008D71D2"/>
    <w:rsid w:val="008E06B7"/>
    <w:rsid w:val="008E083A"/>
    <w:rsid w:val="008E12AD"/>
    <w:rsid w:val="008E2152"/>
    <w:rsid w:val="008E22FF"/>
    <w:rsid w:val="008E2450"/>
    <w:rsid w:val="008E3B7B"/>
    <w:rsid w:val="008E3F27"/>
    <w:rsid w:val="008E40E4"/>
    <w:rsid w:val="008E47EF"/>
    <w:rsid w:val="008E4E6E"/>
    <w:rsid w:val="008E55F9"/>
    <w:rsid w:val="008E57DA"/>
    <w:rsid w:val="008E5DA4"/>
    <w:rsid w:val="008E5DB7"/>
    <w:rsid w:val="008E61EB"/>
    <w:rsid w:val="008E6C4A"/>
    <w:rsid w:val="008E7896"/>
    <w:rsid w:val="008E79C7"/>
    <w:rsid w:val="008E7B6F"/>
    <w:rsid w:val="008E7C9D"/>
    <w:rsid w:val="008E7D8A"/>
    <w:rsid w:val="008F064D"/>
    <w:rsid w:val="008F14C7"/>
    <w:rsid w:val="008F1E9E"/>
    <w:rsid w:val="008F2165"/>
    <w:rsid w:val="008F2276"/>
    <w:rsid w:val="008F2477"/>
    <w:rsid w:val="008F3879"/>
    <w:rsid w:val="008F3D69"/>
    <w:rsid w:val="008F46E4"/>
    <w:rsid w:val="008F5442"/>
    <w:rsid w:val="008F60F2"/>
    <w:rsid w:val="008F653E"/>
    <w:rsid w:val="008F7769"/>
    <w:rsid w:val="009004FE"/>
    <w:rsid w:val="00900A54"/>
    <w:rsid w:val="009010F0"/>
    <w:rsid w:val="00901162"/>
    <w:rsid w:val="00901B53"/>
    <w:rsid w:val="0090223A"/>
    <w:rsid w:val="009028E2"/>
    <w:rsid w:val="0090367C"/>
    <w:rsid w:val="009039FE"/>
    <w:rsid w:val="00903E9A"/>
    <w:rsid w:val="00904403"/>
    <w:rsid w:val="009048A5"/>
    <w:rsid w:val="00905404"/>
    <w:rsid w:val="00905551"/>
    <w:rsid w:val="00905C24"/>
    <w:rsid w:val="00905ED0"/>
    <w:rsid w:val="00906478"/>
    <w:rsid w:val="00906753"/>
    <w:rsid w:val="00906B28"/>
    <w:rsid w:val="00907264"/>
    <w:rsid w:val="00907378"/>
    <w:rsid w:val="0090765F"/>
    <w:rsid w:val="00911305"/>
    <w:rsid w:val="0091212A"/>
    <w:rsid w:val="00912590"/>
    <w:rsid w:val="00913200"/>
    <w:rsid w:val="00914EAB"/>
    <w:rsid w:val="009152D8"/>
    <w:rsid w:val="00915A1D"/>
    <w:rsid w:val="00915C30"/>
    <w:rsid w:val="00916CBB"/>
    <w:rsid w:val="00922567"/>
    <w:rsid w:val="009228DB"/>
    <w:rsid w:val="00922D49"/>
    <w:rsid w:val="009236B9"/>
    <w:rsid w:val="00925260"/>
    <w:rsid w:val="00925E37"/>
    <w:rsid w:val="00925EDD"/>
    <w:rsid w:val="00925F20"/>
    <w:rsid w:val="00927899"/>
    <w:rsid w:val="0092796D"/>
    <w:rsid w:val="00927D0E"/>
    <w:rsid w:val="009303D8"/>
    <w:rsid w:val="00930873"/>
    <w:rsid w:val="009309DA"/>
    <w:rsid w:val="00931040"/>
    <w:rsid w:val="00931663"/>
    <w:rsid w:val="00931C91"/>
    <w:rsid w:val="00931D22"/>
    <w:rsid w:val="00932CC7"/>
    <w:rsid w:val="00933CC8"/>
    <w:rsid w:val="009343E4"/>
    <w:rsid w:val="00934C92"/>
    <w:rsid w:val="00935306"/>
    <w:rsid w:val="0093587E"/>
    <w:rsid w:val="00935C3D"/>
    <w:rsid w:val="00936490"/>
    <w:rsid w:val="00936688"/>
    <w:rsid w:val="00937212"/>
    <w:rsid w:val="00937683"/>
    <w:rsid w:val="00937AC9"/>
    <w:rsid w:val="00937CFA"/>
    <w:rsid w:val="00940291"/>
    <w:rsid w:val="009406B3"/>
    <w:rsid w:val="0094127A"/>
    <w:rsid w:val="00941EEA"/>
    <w:rsid w:val="00942286"/>
    <w:rsid w:val="009428AD"/>
    <w:rsid w:val="00943748"/>
    <w:rsid w:val="00943CEE"/>
    <w:rsid w:val="00943DAB"/>
    <w:rsid w:val="009444F4"/>
    <w:rsid w:val="00944674"/>
    <w:rsid w:val="00945CC4"/>
    <w:rsid w:val="00945CF5"/>
    <w:rsid w:val="0094691C"/>
    <w:rsid w:val="00947C95"/>
    <w:rsid w:val="00947EED"/>
    <w:rsid w:val="009500A1"/>
    <w:rsid w:val="0095037E"/>
    <w:rsid w:val="009506D9"/>
    <w:rsid w:val="00951D97"/>
    <w:rsid w:val="00952230"/>
    <w:rsid w:val="00952266"/>
    <w:rsid w:val="00952AAD"/>
    <w:rsid w:val="00952D6E"/>
    <w:rsid w:val="009535FF"/>
    <w:rsid w:val="00953B2B"/>
    <w:rsid w:val="00954567"/>
    <w:rsid w:val="009547B3"/>
    <w:rsid w:val="0095497D"/>
    <w:rsid w:val="00954A89"/>
    <w:rsid w:val="009555C7"/>
    <w:rsid w:val="00955FCB"/>
    <w:rsid w:val="009562CE"/>
    <w:rsid w:val="00956671"/>
    <w:rsid w:val="00957466"/>
    <w:rsid w:val="009576F7"/>
    <w:rsid w:val="00957A36"/>
    <w:rsid w:val="00957BA7"/>
    <w:rsid w:val="009602EE"/>
    <w:rsid w:val="00960722"/>
    <w:rsid w:val="00960B3D"/>
    <w:rsid w:val="00961272"/>
    <w:rsid w:val="00961356"/>
    <w:rsid w:val="00962401"/>
    <w:rsid w:val="00962510"/>
    <w:rsid w:val="0096260B"/>
    <w:rsid w:val="0096275C"/>
    <w:rsid w:val="009627FF"/>
    <w:rsid w:val="00962A27"/>
    <w:rsid w:val="00962B9D"/>
    <w:rsid w:val="00962EDC"/>
    <w:rsid w:val="009640E8"/>
    <w:rsid w:val="00964E3D"/>
    <w:rsid w:val="00965E9C"/>
    <w:rsid w:val="009664D5"/>
    <w:rsid w:val="00966AE1"/>
    <w:rsid w:val="009670C1"/>
    <w:rsid w:val="00967657"/>
    <w:rsid w:val="00970BB1"/>
    <w:rsid w:val="00970C69"/>
    <w:rsid w:val="00971F1C"/>
    <w:rsid w:val="0097211D"/>
    <w:rsid w:val="009724F9"/>
    <w:rsid w:val="0097263C"/>
    <w:rsid w:val="00972C40"/>
    <w:rsid w:val="00972DF9"/>
    <w:rsid w:val="00972E10"/>
    <w:rsid w:val="00972E7B"/>
    <w:rsid w:val="00972ECE"/>
    <w:rsid w:val="009738AD"/>
    <w:rsid w:val="00973C23"/>
    <w:rsid w:val="00974694"/>
    <w:rsid w:val="009746CA"/>
    <w:rsid w:val="00974B8D"/>
    <w:rsid w:val="00974C01"/>
    <w:rsid w:val="00974E7C"/>
    <w:rsid w:val="00975155"/>
    <w:rsid w:val="00975268"/>
    <w:rsid w:val="00977134"/>
    <w:rsid w:val="00977499"/>
    <w:rsid w:val="009777E4"/>
    <w:rsid w:val="00980013"/>
    <w:rsid w:val="00980E65"/>
    <w:rsid w:val="0098122D"/>
    <w:rsid w:val="00981927"/>
    <w:rsid w:val="00981963"/>
    <w:rsid w:val="009831B9"/>
    <w:rsid w:val="00983C82"/>
    <w:rsid w:val="009844D6"/>
    <w:rsid w:val="00984520"/>
    <w:rsid w:val="0098472A"/>
    <w:rsid w:val="0098545C"/>
    <w:rsid w:val="009862F1"/>
    <w:rsid w:val="00987032"/>
    <w:rsid w:val="009871EA"/>
    <w:rsid w:val="00987FA6"/>
    <w:rsid w:val="0099056D"/>
    <w:rsid w:val="00990AAB"/>
    <w:rsid w:val="009910DC"/>
    <w:rsid w:val="00991675"/>
    <w:rsid w:val="00992BA2"/>
    <w:rsid w:val="00992F83"/>
    <w:rsid w:val="0099344F"/>
    <w:rsid w:val="009936D2"/>
    <w:rsid w:val="00993A3C"/>
    <w:rsid w:val="00993B57"/>
    <w:rsid w:val="0099508A"/>
    <w:rsid w:val="00996E26"/>
    <w:rsid w:val="00997072"/>
    <w:rsid w:val="009974EB"/>
    <w:rsid w:val="00997A12"/>
    <w:rsid w:val="009A1126"/>
    <w:rsid w:val="009A1B37"/>
    <w:rsid w:val="009A36B8"/>
    <w:rsid w:val="009A5564"/>
    <w:rsid w:val="009A6063"/>
    <w:rsid w:val="009A7469"/>
    <w:rsid w:val="009A7631"/>
    <w:rsid w:val="009A794D"/>
    <w:rsid w:val="009A7D60"/>
    <w:rsid w:val="009B07EE"/>
    <w:rsid w:val="009B07F3"/>
    <w:rsid w:val="009B1584"/>
    <w:rsid w:val="009B1A70"/>
    <w:rsid w:val="009B1B32"/>
    <w:rsid w:val="009B21CA"/>
    <w:rsid w:val="009B2648"/>
    <w:rsid w:val="009B2F61"/>
    <w:rsid w:val="009B424E"/>
    <w:rsid w:val="009B4317"/>
    <w:rsid w:val="009B4EBB"/>
    <w:rsid w:val="009B529C"/>
    <w:rsid w:val="009B56FC"/>
    <w:rsid w:val="009B5816"/>
    <w:rsid w:val="009B5ADC"/>
    <w:rsid w:val="009B6365"/>
    <w:rsid w:val="009B65A2"/>
    <w:rsid w:val="009B7332"/>
    <w:rsid w:val="009B7420"/>
    <w:rsid w:val="009B7B46"/>
    <w:rsid w:val="009B7BD5"/>
    <w:rsid w:val="009C0294"/>
    <w:rsid w:val="009C03E5"/>
    <w:rsid w:val="009C08B6"/>
    <w:rsid w:val="009C0920"/>
    <w:rsid w:val="009C12C3"/>
    <w:rsid w:val="009C1535"/>
    <w:rsid w:val="009C196C"/>
    <w:rsid w:val="009C1B5C"/>
    <w:rsid w:val="009C2F5B"/>
    <w:rsid w:val="009C36E6"/>
    <w:rsid w:val="009C3730"/>
    <w:rsid w:val="009C37BD"/>
    <w:rsid w:val="009C3888"/>
    <w:rsid w:val="009C3AAC"/>
    <w:rsid w:val="009C406D"/>
    <w:rsid w:val="009C4625"/>
    <w:rsid w:val="009C4D19"/>
    <w:rsid w:val="009C5F6C"/>
    <w:rsid w:val="009C5FDB"/>
    <w:rsid w:val="009C693E"/>
    <w:rsid w:val="009C6B0A"/>
    <w:rsid w:val="009C6B2C"/>
    <w:rsid w:val="009C6DEC"/>
    <w:rsid w:val="009C6ED6"/>
    <w:rsid w:val="009C70CB"/>
    <w:rsid w:val="009C7623"/>
    <w:rsid w:val="009C7DA4"/>
    <w:rsid w:val="009D0000"/>
    <w:rsid w:val="009D038C"/>
    <w:rsid w:val="009D0846"/>
    <w:rsid w:val="009D14EB"/>
    <w:rsid w:val="009D1B18"/>
    <w:rsid w:val="009D1E70"/>
    <w:rsid w:val="009D1EA4"/>
    <w:rsid w:val="009D27AA"/>
    <w:rsid w:val="009D2BFD"/>
    <w:rsid w:val="009D2F0D"/>
    <w:rsid w:val="009D2FF8"/>
    <w:rsid w:val="009D3F20"/>
    <w:rsid w:val="009D428F"/>
    <w:rsid w:val="009D4991"/>
    <w:rsid w:val="009D58E8"/>
    <w:rsid w:val="009D597B"/>
    <w:rsid w:val="009D5BB5"/>
    <w:rsid w:val="009D696D"/>
    <w:rsid w:val="009D6993"/>
    <w:rsid w:val="009D6ED2"/>
    <w:rsid w:val="009E08B3"/>
    <w:rsid w:val="009E0BCD"/>
    <w:rsid w:val="009E0F1A"/>
    <w:rsid w:val="009E140D"/>
    <w:rsid w:val="009E2013"/>
    <w:rsid w:val="009E266D"/>
    <w:rsid w:val="009E2C83"/>
    <w:rsid w:val="009E43DD"/>
    <w:rsid w:val="009E4465"/>
    <w:rsid w:val="009E5318"/>
    <w:rsid w:val="009E6401"/>
    <w:rsid w:val="009E6C54"/>
    <w:rsid w:val="009F04C8"/>
    <w:rsid w:val="009F0812"/>
    <w:rsid w:val="009F0E02"/>
    <w:rsid w:val="009F0E37"/>
    <w:rsid w:val="009F248B"/>
    <w:rsid w:val="009F2A25"/>
    <w:rsid w:val="009F3A1A"/>
    <w:rsid w:val="009F3A25"/>
    <w:rsid w:val="009F3FD8"/>
    <w:rsid w:val="009F4C7D"/>
    <w:rsid w:val="009F5235"/>
    <w:rsid w:val="009F531A"/>
    <w:rsid w:val="009F5495"/>
    <w:rsid w:val="009F5B55"/>
    <w:rsid w:val="009F6344"/>
    <w:rsid w:val="009F6550"/>
    <w:rsid w:val="009F6A12"/>
    <w:rsid w:val="009F6B65"/>
    <w:rsid w:val="009F6FDB"/>
    <w:rsid w:val="009F786E"/>
    <w:rsid w:val="00A00902"/>
    <w:rsid w:val="00A0098B"/>
    <w:rsid w:val="00A0167A"/>
    <w:rsid w:val="00A02929"/>
    <w:rsid w:val="00A0294E"/>
    <w:rsid w:val="00A0364E"/>
    <w:rsid w:val="00A039FF"/>
    <w:rsid w:val="00A0426C"/>
    <w:rsid w:val="00A04524"/>
    <w:rsid w:val="00A04BA6"/>
    <w:rsid w:val="00A057A2"/>
    <w:rsid w:val="00A05ACE"/>
    <w:rsid w:val="00A05FC2"/>
    <w:rsid w:val="00A062B7"/>
    <w:rsid w:val="00A0740C"/>
    <w:rsid w:val="00A114B9"/>
    <w:rsid w:val="00A1308A"/>
    <w:rsid w:val="00A131DE"/>
    <w:rsid w:val="00A13A65"/>
    <w:rsid w:val="00A14515"/>
    <w:rsid w:val="00A14589"/>
    <w:rsid w:val="00A14AE3"/>
    <w:rsid w:val="00A16675"/>
    <w:rsid w:val="00A212B9"/>
    <w:rsid w:val="00A21955"/>
    <w:rsid w:val="00A22CD6"/>
    <w:rsid w:val="00A22CF6"/>
    <w:rsid w:val="00A234EC"/>
    <w:rsid w:val="00A23A26"/>
    <w:rsid w:val="00A24128"/>
    <w:rsid w:val="00A2417A"/>
    <w:rsid w:val="00A242EE"/>
    <w:rsid w:val="00A25158"/>
    <w:rsid w:val="00A25642"/>
    <w:rsid w:val="00A260D5"/>
    <w:rsid w:val="00A26668"/>
    <w:rsid w:val="00A2681F"/>
    <w:rsid w:val="00A277D8"/>
    <w:rsid w:val="00A27804"/>
    <w:rsid w:val="00A27CC3"/>
    <w:rsid w:val="00A3221B"/>
    <w:rsid w:val="00A32422"/>
    <w:rsid w:val="00A3276D"/>
    <w:rsid w:val="00A334D1"/>
    <w:rsid w:val="00A34257"/>
    <w:rsid w:val="00A3432D"/>
    <w:rsid w:val="00A3655D"/>
    <w:rsid w:val="00A36822"/>
    <w:rsid w:val="00A36AB5"/>
    <w:rsid w:val="00A374FD"/>
    <w:rsid w:val="00A3754B"/>
    <w:rsid w:val="00A402DD"/>
    <w:rsid w:val="00A403D2"/>
    <w:rsid w:val="00A4069E"/>
    <w:rsid w:val="00A406B9"/>
    <w:rsid w:val="00A40735"/>
    <w:rsid w:val="00A40BBF"/>
    <w:rsid w:val="00A411D1"/>
    <w:rsid w:val="00A43357"/>
    <w:rsid w:val="00A43389"/>
    <w:rsid w:val="00A434A7"/>
    <w:rsid w:val="00A43E71"/>
    <w:rsid w:val="00A4526F"/>
    <w:rsid w:val="00A45753"/>
    <w:rsid w:val="00A457B8"/>
    <w:rsid w:val="00A45DF7"/>
    <w:rsid w:val="00A47B15"/>
    <w:rsid w:val="00A5094A"/>
    <w:rsid w:val="00A51360"/>
    <w:rsid w:val="00A51708"/>
    <w:rsid w:val="00A52F84"/>
    <w:rsid w:val="00A533CC"/>
    <w:rsid w:val="00A54284"/>
    <w:rsid w:val="00A5444C"/>
    <w:rsid w:val="00A5465A"/>
    <w:rsid w:val="00A54870"/>
    <w:rsid w:val="00A54FB5"/>
    <w:rsid w:val="00A5500A"/>
    <w:rsid w:val="00A56B05"/>
    <w:rsid w:val="00A56C06"/>
    <w:rsid w:val="00A56C4C"/>
    <w:rsid w:val="00A56CD0"/>
    <w:rsid w:val="00A56E50"/>
    <w:rsid w:val="00A57096"/>
    <w:rsid w:val="00A5726C"/>
    <w:rsid w:val="00A57678"/>
    <w:rsid w:val="00A5789F"/>
    <w:rsid w:val="00A57972"/>
    <w:rsid w:val="00A579F5"/>
    <w:rsid w:val="00A57F83"/>
    <w:rsid w:val="00A60640"/>
    <w:rsid w:val="00A606B4"/>
    <w:rsid w:val="00A6087A"/>
    <w:rsid w:val="00A60E2F"/>
    <w:rsid w:val="00A626F9"/>
    <w:rsid w:val="00A627AD"/>
    <w:rsid w:val="00A62FCD"/>
    <w:rsid w:val="00A63246"/>
    <w:rsid w:val="00A63284"/>
    <w:rsid w:val="00A63458"/>
    <w:rsid w:val="00A63498"/>
    <w:rsid w:val="00A6372D"/>
    <w:rsid w:val="00A63A13"/>
    <w:rsid w:val="00A64CB8"/>
    <w:rsid w:val="00A65E2A"/>
    <w:rsid w:val="00A66065"/>
    <w:rsid w:val="00A67018"/>
    <w:rsid w:val="00A671D2"/>
    <w:rsid w:val="00A67289"/>
    <w:rsid w:val="00A672F3"/>
    <w:rsid w:val="00A673DC"/>
    <w:rsid w:val="00A67CDE"/>
    <w:rsid w:val="00A702EB"/>
    <w:rsid w:val="00A7076E"/>
    <w:rsid w:val="00A70859"/>
    <w:rsid w:val="00A709BE"/>
    <w:rsid w:val="00A70D85"/>
    <w:rsid w:val="00A7147E"/>
    <w:rsid w:val="00A7162E"/>
    <w:rsid w:val="00A72D71"/>
    <w:rsid w:val="00A73112"/>
    <w:rsid w:val="00A73408"/>
    <w:rsid w:val="00A73617"/>
    <w:rsid w:val="00A73900"/>
    <w:rsid w:val="00A747D2"/>
    <w:rsid w:val="00A74985"/>
    <w:rsid w:val="00A75123"/>
    <w:rsid w:val="00A75705"/>
    <w:rsid w:val="00A75F35"/>
    <w:rsid w:val="00A765A9"/>
    <w:rsid w:val="00A76BBD"/>
    <w:rsid w:val="00A77C69"/>
    <w:rsid w:val="00A80115"/>
    <w:rsid w:val="00A802E0"/>
    <w:rsid w:val="00A812B1"/>
    <w:rsid w:val="00A813AA"/>
    <w:rsid w:val="00A81BF6"/>
    <w:rsid w:val="00A824CC"/>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1E"/>
    <w:rsid w:val="00A8695A"/>
    <w:rsid w:val="00A86ACF"/>
    <w:rsid w:val="00A86F09"/>
    <w:rsid w:val="00A8708E"/>
    <w:rsid w:val="00A903B6"/>
    <w:rsid w:val="00A906AA"/>
    <w:rsid w:val="00A90F4F"/>
    <w:rsid w:val="00A92579"/>
    <w:rsid w:val="00A929DC"/>
    <w:rsid w:val="00A931BC"/>
    <w:rsid w:val="00A936F9"/>
    <w:rsid w:val="00A93D04"/>
    <w:rsid w:val="00A940AD"/>
    <w:rsid w:val="00A9431A"/>
    <w:rsid w:val="00A947AA"/>
    <w:rsid w:val="00A94888"/>
    <w:rsid w:val="00A959DD"/>
    <w:rsid w:val="00A96570"/>
    <w:rsid w:val="00A9681C"/>
    <w:rsid w:val="00A96867"/>
    <w:rsid w:val="00A96A94"/>
    <w:rsid w:val="00A96B3D"/>
    <w:rsid w:val="00A97044"/>
    <w:rsid w:val="00AA0C2D"/>
    <w:rsid w:val="00AA1976"/>
    <w:rsid w:val="00AA1B53"/>
    <w:rsid w:val="00AA1DEA"/>
    <w:rsid w:val="00AA1EFC"/>
    <w:rsid w:val="00AA256D"/>
    <w:rsid w:val="00AA25E9"/>
    <w:rsid w:val="00AA2A0E"/>
    <w:rsid w:val="00AA311D"/>
    <w:rsid w:val="00AA3556"/>
    <w:rsid w:val="00AA35FD"/>
    <w:rsid w:val="00AA3DB7"/>
    <w:rsid w:val="00AA41D3"/>
    <w:rsid w:val="00AA5F49"/>
    <w:rsid w:val="00AA6FA6"/>
    <w:rsid w:val="00AA7725"/>
    <w:rsid w:val="00AB0039"/>
    <w:rsid w:val="00AB0BD1"/>
    <w:rsid w:val="00AB0D96"/>
    <w:rsid w:val="00AB15A3"/>
    <w:rsid w:val="00AB177A"/>
    <w:rsid w:val="00AB1A3A"/>
    <w:rsid w:val="00AB1BA3"/>
    <w:rsid w:val="00AB216D"/>
    <w:rsid w:val="00AB3012"/>
    <w:rsid w:val="00AB321C"/>
    <w:rsid w:val="00AB3D03"/>
    <w:rsid w:val="00AB473F"/>
    <w:rsid w:val="00AB4999"/>
    <w:rsid w:val="00AB4A9C"/>
    <w:rsid w:val="00AB4C91"/>
    <w:rsid w:val="00AB4E3B"/>
    <w:rsid w:val="00AB5381"/>
    <w:rsid w:val="00AB688F"/>
    <w:rsid w:val="00AB720A"/>
    <w:rsid w:val="00AB75EA"/>
    <w:rsid w:val="00AB7654"/>
    <w:rsid w:val="00AB7AA2"/>
    <w:rsid w:val="00AC0116"/>
    <w:rsid w:val="00AC0A22"/>
    <w:rsid w:val="00AC0A3B"/>
    <w:rsid w:val="00AC1515"/>
    <w:rsid w:val="00AC1804"/>
    <w:rsid w:val="00AC1941"/>
    <w:rsid w:val="00AC21C5"/>
    <w:rsid w:val="00AC2234"/>
    <w:rsid w:val="00AC30EA"/>
    <w:rsid w:val="00AC35CA"/>
    <w:rsid w:val="00AC3CDA"/>
    <w:rsid w:val="00AC3FF3"/>
    <w:rsid w:val="00AC4BC1"/>
    <w:rsid w:val="00AC54B2"/>
    <w:rsid w:val="00AC5715"/>
    <w:rsid w:val="00AC5DF0"/>
    <w:rsid w:val="00AC6D32"/>
    <w:rsid w:val="00AC7E06"/>
    <w:rsid w:val="00AC7FAD"/>
    <w:rsid w:val="00AD034A"/>
    <w:rsid w:val="00AD04BD"/>
    <w:rsid w:val="00AD0765"/>
    <w:rsid w:val="00AD0F00"/>
    <w:rsid w:val="00AD1469"/>
    <w:rsid w:val="00AD3C27"/>
    <w:rsid w:val="00AD55A8"/>
    <w:rsid w:val="00AD5CA4"/>
    <w:rsid w:val="00AD6A91"/>
    <w:rsid w:val="00AD7214"/>
    <w:rsid w:val="00AD7567"/>
    <w:rsid w:val="00AE04DB"/>
    <w:rsid w:val="00AE0652"/>
    <w:rsid w:val="00AE0FF4"/>
    <w:rsid w:val="00AE1066"/>
    <w:rsid w:val="00AE13C9"/>
    <w:rsid w:val="00AE14DD"/>
    <w:rsid w:val="00AE1E3A"/>
    <w:rsid w:val="00AE2FA5"/>
    <w:rsid w:val="00AE3A4F"/>
    <w:rsid w:val="00AE4518"/>
    <w:rsid w:val="00AE5179"/>
    <w:rsid w:val="00AE5D7F"/>
    <w:rsid w:val="00AE79F0"/>
    <w:rsid w:val="00AE7E1A"/>
    <w:rsid w:val="00AF07B0"/>
    <w:rsid w:val="00AF0BD9"/>
    <w:rsid w:val="00AF109C"/>
    <w:rsid w:val="00AF1752"/>
    <w:rsid w:val="00AF2989"/>
    <w:rsid w:val="00AF3FA2"/>
    <w:rsid w:val="00AF42FC"/>
    <w:rsid w:val="00AF4A5D"/>
    <w:rsid w:val="00AF4AC5"/>
    <w:rsid w:val="00AF4C2C"/>
    <w:rsid w:val="00AF57AB"/>
    <w:rsid w:val="00AF597D"/>
    <w:rsid w:val="00AF5C11"/>
    <w:rsid w:val="00AF61D9"/>
    <w:rsid w:val="00AF62A9"/>
    <w:rsid w:val="00AF6EC1"/>
    <w:rsid w:val="00AF711F"/>
    <w:rsid w:val="00AF784D"/>
    <w:rsid w:val="00AF7CE9"/>
    <w:rsid w:val="00B0022D"/>
    <w:rsid w:val="00B00331"/>
    <w:rsid w:val="00B00493"/>
    <w:rsid w:val="00B01447"/>
    <w:rsid w:val="00B014A1"/>
    <w:rsid w:val="00B01A80"/>
    <w:rsid w:val="00B01E53"/>
    <w:rsid w:val="00B036E2"/>
    <w:rsid w:val="00B04335"/>
    <w:rsid w:val="00B046AF"/>
    <w:rsid w:val="00B06036"/>
    <w:rsid w:val="00B06AFE"/>
    <w:rsid w:val="00B06D6A"/>
    <w:rsid w:val="00B070DC"/>
    <w:rsid w:val="00B07A5D"/>
    <w:rsid w:val="00B07C27"/>
    <w:rsid w:val="00B07FB2"/>
    <w:rsid w:val="00B10017"/>
    <w:rsid w:val="00B1004A"/>
    <w:rsid w:val="00B101CE"/>
    <w:rsid w:val="00B10DE1"/>
    <w:rsid w:val="00B10FF8"/>
    <w:rsid w:val="00B114EB"/>
    <w:rsid w:val="00B11AA6"/>
    <w:rsid w:val="00B11E02"/>
    <w:rsid w:val="00B12F0D"/>
    <w:rsid w:val="00B13138"/>
    <w:rsid w:val="00B13A85"/>
    <w:rsid w:val="00B13BC7"/>
    <w:rsid w:val="00B13CD4"/>
    <w:rsid w:val="00B13EA9"/>
    <w:rsid w:val="00B152AF"/>
    <w:rsid w:val="00B153D8"/>
    <w:rsid w:val="00B154DE"/>
    <w:rsid w:val="00B15814"/>
    <w:rsid w:val="00B17720"/>
    <w:rsid w:val="00B17B14"/>
    <w:rsid w:val="00B203C4"/>
    <w:rsid w:val="00B20863"/>
    <w:rsid w:val="00B20BEC"/>
    <w:rsid w:val="00B20CDD"/>
    <w:rsid w:val="00B22683"/>
    <w:rsid w:val="00B22BC9"/>
    <w:rsid w:val="00B22E81"/>
    <w:rsid w:val="00B232FE"/>
    <w:rsid w:val="00B23996"/>
    <w:rsid w:val="00B23A8A"/>
    <w:rsid w:val="00B23CB2"/>
    <w:rsid w:val="00B23E73"/>
    <w:rsid w:val="00B240CC"/>
    <w:rsid w:val="00B24E14"/>
    <w:rsid w:val="00B2561A"/>
    <w:rsid w:val="00B256C1"/>
    <w:rsid w:val="00B25759"/>
    <w:rsid w:val="00B25A64"/>
    <w:rsid w:val="00B25B94"/>
    <w:rsid w:val="00B25BA5"/>
    <w:rsid w:val="00B25CEE"/>
    <w:rsid w:val="00B25E24"/>
    <w:rsid w:val="00B25EED"/>
    <w:rsid w:val="00B271F2"/>
    <w:rsid w:val="00B275C1"/>
    <w:rsid w:val="00B30B6A"/>
    <w:rsid w:val="00B30F20"/>
    <w:rsid w:val="00B31884"/>
    <w:rsid w:val="00B31D19"/>
    <w:rsid w:val="00B32AB3"/>
    <w:rsid w:val="00B32DAE"/>
    <w:rsid w:val="00B33825"/>
    <w:rsid w:val="00B33E8F"/>
    <w:rsid w:val="00B3495C"/>
    <w:rsid w:val="00B34BB2"/>
    <w:rsid w:val="00B34E79"/>
    <w:rsid w:val="00B34E7C"/>
    <w:rsid w:val="00B35AF6"/>
    <w:rsid w:val="00B36228"/>
    <w:rsid w:val="00B366A3"/>
    <w:rsid w:val="00B3670E"/>
    <w:rsid w:val="00B368EA"/>
    <w:rsid w:val="00B37EEF"/>
    <w:rsid w:val="00B418AD"/>
    <w:rsid w:val="00B42490"/>
    <w:rsid w:val="00B427CF"/>
    <w:rsid w:val="00B42F1A"/>
    <w:rsid w:val="00B43790"/>
    <w:rsid w:val="00B443D9"/>
    <w:rsid w:val="00B44531"/>
    <w:rsid w:val="00B452CC"/>
    <w:rsid w:val="00B46521"/>
    <w:rsid w:val="00B46587"/>
    <w:rsid w:val="00B466F3"/>
    <w:rsid w:val="00B47AD2"/>
    <w:rsid w:val="00B47CF7"/>
    <w:rsid w:val="00B50686"/>
    <w:rsid w:val="00B50C50"/>
    <w:rsid w:val="00B50C5C"/>
    <w:rsid w:val="00B513C0"/>
    <w:rsid w:val="00B51539"/>
    <w:rsid w:val="00B523CE"/>
    <w:rsid w:val="00B53708"/>
    <w:rsid w:val="00B5392E"/>
    <w:rsid w:val="00B53DCB"/>
    <w:rsid w:val="00B5428F"/>
    <w:rsid w:val="00B54370"/>
    <w:rsid w:val="00B54DEA"/>
    <w:rsid w:val="00B55185"/>
    <w:rsid w:val="00B55C03"/>
    <w:rsid w:val="00B55E22"/>
    <w:rsid w:val="00B55F0B"/>
    <w:rsid w:val="00B56418"/>
    <w:rsid w:val="00B56A70"/>
    <w:rsid w:val="00B57D72"/>
    <w:rsid w:val="00B60413"/>
    <w:rsid w:val="00B60638"/>
    <w:rsid w:val="00B606F8"/>
    <w:rsid w:val="00B61376"/>
    <w:rsid w:val="00B613B5"/>
    <w:rsid w:val="00B615D2"/>
    <w:rsid w:val="00B61923"/>
    <w:rsid w:val="00B61DB9"/>
    <w:rsid w:val="00B621D6"/>
    <w:rsid w:val="00B63AF2"/>
    <w:rsid w:val="00B65747"/>
    <w:rsid w:val="00B65D6F"/>
    <w:rsid w:val="00B65FAD"/>
    <w:rsid w:val="00B66174"/>
    <w:rsid w:val="00B67683"/>
    <w:rsid w:val="00B679FE"/>
    <w:rsid w:val="00B67B37"/>
    <w:rsid w:val="00B67C23"/>
    <w:rsid w:val="00B67F95"/>
    <w:rsid w:val="00B7079B"/>
    <w:rsid w:val="00B70DA6"/>
    <w:rsid w:val="00B70DC7"/>
    <w:rsid w:val="00B71346"/>
    <w:rsid w:val="00B721A4"/>
    <w:rsid w:val="00B72B5B"/>
    <w:rsid w:val="00B72EFF"/>
    <w:rsid w:val="00B74097"/>
    <w:rsid w:val="00B750C2"/>
    <w:rsid w:val="00B756CB"/>
    <w:rsid w:val="00B75735"/>
    <w:rsid w:val="00B76410"/>
    <w:rsid w:val="00B765F7"/>
    <w:rsid w:val="00B77142"/>
    <w:rsid w:val="00B8051E"/>
    <w:rsid w:val="00B80879"/>
    <w:rsid w:val="00B80A2C"/>
    <w:rsid w:val="00B80D3B"/>
    <w:rsid w:val="00B8111F"/>
    <w:rsid w:val="00B8135C"/>
    <w:rsid w:val="00B814BB"/>
    <w:rsid w:val="00B81730"/>
    <w:rsid w:val="00B81F60"/>
    <w:rsid w:val="00B82123"/>
    <w:rsid w:val="00B823D4"/>
    <w:rsid w:val="00B8314A"/>
    <w:rsid w:val="00B837F0"/>
    <w:rsid w:val="00B841AC"/>
    <w:rsid w:val="00B847AD"/>
    <w:rsid w:val="00B84D9E"/>
    <w:rsid w:val="00B85873"/>
    <w:rsid w:val="00B85E95"/>
    <w:rsid w:val="00B865B0"/>
    <w:rsid w:val="00B865DC"/>
    <w:rsid w:val="00B870E8"/>
    <w:rsid w:val="00B875E3"/>
    <w:rsid w:val="00B87C29"/>
    <w:rsid w:val="00B87D17"/>
    <w:rsid w:val="00B90780"/>
    <w:rsid w:val="00B90968"/>
    <w:rsid w:val="00B90A1C"/>
    <w:rsid w:val="00B91BC2"/>
    <w:rsid w:val="00B9240D"/>
    <w:rsid w:val="00B932B3"/>
    <w:rsid w:val="00B936DB"/>
    <w:rsid w:val="00B93B89"/>
    <w:rsid w:val="00B945E3"/>
    <w:rsid w:val="00B94960"/>
    <w:rsid w:val="00B95335"/>
    <w:rsid w:val="00B960A7"/>
    <w:rsid w:val="00B96F6E"/>
    <w:rsid w:val="00BA22A8"/>
    <w:rsid w:val="00BA309F"/>
    <w:rsid w:val="00BA32A0"/>
    <w:rsid w:val="00BA3482"/>
    <w:rsid w:val="00BA3ADE"/>
    <w:rsid w:val="00BA3E48"/>
    <w:rsid w:val="00BA4905"/>
    <w:rsid w:val="00BA4BD3"/>
    <w:rsid w:val="00BA4CD6"/>
    <w:rsid w:val="00BA5D82"/>
    <w:rsid w:val="00BA6E49"/>
    <w:rsid w:val="00BA7DA9"/>
    <w:rsid w:val="00BB0187"/>
    <w:rsid w:val="00BB0E56"/>
    <w:rsid w:val="00BB1A8D"/>
    <w:rsid w:val="00BB1EB3"/>
    <w:rsid w:val="00BB236B"/>
    <w:rsid w:val="00BB2678"/>
    <w:rsid w:val="00BB3077"/>
    <w:rsid w:val="00BB313F"/>
    <w:rsid w:val="00BB33A8"/>
    <w:rsid w:val="00BB3437"/>
    <w:rsid w:val="00BB3927"/>
    <w:rsid w:val="00BB3D8C"/>
    <w:rsid w:val="00BB3F20"/>
    <w:rsid w:val="00BB48CF"/>
    <w:rsid w:val="00BB4B39"/>
    <w:rsid w:val="00BB53AF"/>
    <w:rsid w:val="00BB5437"/>
    <w:rsid w:val="00BB5825"/>
    <w:rsid w:val="00BB5C26"/>
    <w:rsid w:val="00BB67C7"/>
    <w:rsid w:val="00BB6A40"/>
    <w:rsid w:val="00BB7A43"/>
    <w:rsid w:val="00BB7D4B"/>
    <w:rsid w:val="00BC013A"/>
    <w:rsid w:val="00BC03D1"/>
    <w:rsid w:val="00BC0AD1"/>
    <w:rsid w:val="00BC162A"/>
    <w:rsid w:val="00BC173A"/>
    <w:rsid w:val="00BC2343"/>
    <w:rsid w:val="00BC2AEE"/>
    <w:rsid w:val="00BC325F"/>
    <w:rsid w:val="00BC3722"/>
    <w:rsid w:val="00BC3FDD"/>
    <w:rsid w:val="00BC50A1"/>
    <w:rsid w:val="00BC5824"/>
    <w:rsid w:val="00BC60BE"/>
    <w:rsid w:val="00BC6113"/>
    <w:rsid w:val="00BC6546"/>
    <w:rsid w:val="00BC702F"/>
    <w:rsid w:val="00BC7719"/>
    <w:rsid w:val="00BC782D"/>
    <w:rsid w:val="00BD0032"/>
    <w:rsid w:val="00BD0AEE"/>
    <w:rsid w:val="00BD0ECF"/>
    <w:rsid w:val="00BD2189"/>
    <w:rsid w:val="00BD30C8"/>
    <w:rsid w:val="00BD30E0"/>
    <w:rsid w:val="00BD3790"/>
    <w:rsid w:val="00BD38F4"/>
    <w:rsid w:val="00BD3EB4"/>
    <w:rsid w:val="00BD4C5B"/>
    <w:rsid w:val="00BD5359"/>
    <w:rsid w:val="00BD5937"/>
    <w:rsid w:val="00BD5C65"/>
    <w:rsid w:val="00BD644F"/>
    <w:rsid w:val="00BD7BCC"/>
    <w:rsid w:val="00BD7DCB"/>
    <w:rsid w:val="00BE06A9"/>
    <w:rsid w:val="00BE0717"/>
    <w:rsid w:val="00BE10D8"/>
    <w:rsid w:val="00BE16E9"/>
    <w:rsid w:val="00BE2730"/>
    <w:rsid w:val="00BE2A17"/>
    <w:rsid w:val="00BE31BE"/>
    <w:rsid w:val="00BE34BC"/>
    <w:rsid w:val="00BE3A1D"/>
    <w:rsid w:val="00BE3B92"/>
    <w:rsid w:val="00BE487E"/>
    <w:rsid w:val="00BE6018"/>
    <w:rsid w:val="00BE7086"/>
    <w:rsid w:val="00BE7278"/>
    <w:rsid w:val="00BE7BDF"/>
    <w:rsid w:val="00BF0219"/>
    <w:rsid w:val="00BF1F57"/>
    <w:rsid w:val="00BF20FD"/>
    <w:rsid w:val="00BF2239"/>
    <w:rsid w:val="00BF22C6"/>
    <w:rsid w:val="00BF336C"/>
    <w:rsid w:val="00BF34C2"/>
    <w:rsid w:val="00BF3804"/>
    <w:rsid w:val="00BF3B4E"/>
    <w:rsid w:val="00BF4086"/>
    <w:rsid w:val="00BF426C"/>
    <w:rsid w:val="00BF4594"/>
    <w:rsid w:val="00BF58D0"/>
    <w:rsid w:val="00BF6027"/>
    <w:rsid w:val="00BF6702"/>
    <w:rsid w:val="00BF6A3F"/>
    <w:rsid w:val="00BF7952"/>
    <w:rsid w:val="00BF7D6A"/>
    <w:rsid w:val="00BF7E89"/>
    <w:rsid w:val="00C0021D"/>
    <w:rsid w:val="00C00300"/>
    <w:rsid w:val="00C00A6C"/>
    <w:rsid w:val="00C00B8B"/>
    <w:rsid w:val="00C00EA7"/>
    <w:rsid w:val="00C01102"/>
    <w:rsid w:val="00C013E1"/>
    <w:rsid w:val="00C013E9"/>
    <w:rsid w:val="00C01514"/>
    <w:rsid w:val="00C01611"/>
    <w:rsid w:val="00C026A6"/>
    <w:rsid w:val="00C02A8F"/>
    <w:rsid w:val="00C02BDB"/>
    <w:rsid w:val="00C02D59"/>
    <w:rsid w:val="00C02FE3"/>
    <w:rsid w:val="00C030B6"/>
    <w:rsid w:val="00C03284"/>
    <w:rsid w:val="00C03B3A"/>
    <w:rsid w:val="00C03CD4"/>
    <w:rsid w:val="00C04694"/>
    <w:rsid w:val="00C050C4"/>
    <w:rsid w:val="00C050D7"/>
    <w:rsid w:val="00C05B5F"/>
    <w:rsid w:val="00C05C05"/>
    <w:rsid w:val="00C06417"/>
    <w:rsid w:val="00C064B0"/>
    <w:rsid w:val="00C07AE9"/>
    <w:rsid w:val="00C10086"/>
    <w:rsid w:val="00C104CC"/>
    <w:rsid w:val="00C10B12"/>
    <w:rsid w:val="00C10D0F"/>
    <w:rsid w:val="00C11521"/>
    <w:rsid w:val="00C12A1A"/>
    <w:rsid w:val="00C13C2A"/>
    <w:rsid w:val="00C142AD"/>
    <w:rsid w:val="00C142C1"/>
    <w:rsid w:val="00C14A30"/>
    <w:rsid w:val="00C152FE"/>
    <w:rsid w:val="00C15D1B"/>
    <w:rsid w:val="00C16739"/>
    <w:rsid w:val="00C168DD"/>
    <w:rsid w:val="00C170D6"/>
    <w:rsid w:val="00C176CC"/>
    <w:rsid w:val="00C1773D"/>
    <w:rsid w:val="00C17913"/>
    <w:rsid w:val="00C201C3"/>
    <w:rsid w:val="00C21028"/>
    <w:rsid w:val="00C21031"/>
    <w:rsid w:val="00C221B9"/>
    <w:rsid w:val="00C225EA"/>
    <w:rsid w:val="00C22CCE"/>
    <w:rsid w:val="00C232BC"/>
    <w:rsid w:val="00C239D3"/>
    <w:rsid w:val="00C23BA2"/>
    <w:rsid w:val="00C23F9B"/>
    <w:rsid w:val="00C241B5"/>
    <w:rsid w:val="00C2485F"/>
    <w:rsid w:val="00C248B1"/>
    <w:rsid w:val="00C24B63"/>
    <w:rsid w:val="00C262A0"/>
    <w:rsid w:val="00C26A4E"/>
    <w:rsid w:val="00C27629"/>
    <w:rsid w:val="00C27E6E"/>
    <w:rsid w:val="00C27ED7"/>
    <w:rsid w:val="00C3041A"/>
    <w:rsid w:val="00C31195"/>
    <w:rsid w:val="00C3129F"/>
    <w:rsid w:val="00C31774"/>
    <w:rsid w:val="00C3180E"/>
    <w:rsid w:val="00C32AF2"/>
    <w:rsid w:val="00C33051"/>
    <w:rsid w:val="00C33204"/>
    <w:rsid w:val="00C338EB"/>
    <w:rsid w:val="00C33976"/>
    <w:rsid w:val="00C33E26"/>
    <w:rsid w:val="00C34389"/>
    <w:rsid w:val="00C3465D"/>
    <w:rsid w:val="00C347D5"/>
    <w:rsid w:val="00C3588C"/>
    <w:rsid w:val="00C361D8"/>
    <w:rsid w:val="00C365BB"/>
    <w:rsid w:val="00C379E9"/>
    <w:rsid w:val="00C403CD"/>
    <w:rsid w:val="00C4072B"/>
    <w:rsid w:val="00C40D72"/>
    <w:rsid w:val="00C40F92"/>
    <w:rsid w:val="00C42041"/>
    <w:rsid w:val="00C42A51"/>
    <w:rsid w:val="00C43934"/>
    <w:rsid w:val="00C439FB"/>
    <w:rsid w:val="00C43AA8"/>
    <w:rsid w:val="00C43F23"/>
    <w:rsid w:val="00C441A4"/>
    <w:rsid w:val="00C44378"/>
    <w:rsid w:val="00C463C9"/>
    <w:rsid w:val="00C47648"/>
    <w:rsid w:val="00C47852"/>
    <w:rsid w:val="00C50011"/>
    <w:rsid w:val="00C50F61"/>
    <w:rsid w:val="00C5243F"/>
    <w:rsid w:val="00C5254B"/>
    <w:rsid w:val="00C52FE5"/>
    <w:rsid w:val="00C53429"/>
    <w:rsid w:val="00C55CA1"/>
    <w:rsid w:val="00C55D39"/>
    <w:rsid w:val="00C55FBF"/>
    <w:rsid w:val="00C57E68"/>
    <w:rsid w:val="00C57F58"/>
    <w:rsid w:val="00C601C9"/>
    <w:rsid w:val="00C60232"/>
    <w:rsid w:val="00C623C6"/>
    <w:rsid w:val="00C62536"/>
    <w:rsid w:val="00C630F4"/>
    <w:rsid w:val="00C631D3"/>
    <w:rsid w:val="00C63F7D"/>
    <w:rsid w:val="00C645E6"/>
    <w:rsid w:val="00C64813"/>
    <w:rsid w:val="00C64BB0"/>
    <w:rsid w:val="00C64D82"/>
    <w:rsid w:val="00C64FBC"/>
    <w:rsid w:val="00C65A83"/>
    <w:rsid w:val="00C66A00"/>
    <w:rsid w:val="00C66CBE"/>
    <w:rsid w:val="00C67118"/>
    <w:rsid w:val="00C67276"/>
    <w:rsid w:val="00C67DDD"/>
    <w:rsid w:val="00C70139"/>
    <w:rsid w:val="00C712F7"/>
    <w:rsid w:val="00C7191D"/>
    <w:rsid w:val="00C72C6F"/>
    <w:rsid w:val="00C72E6A"/>
    <w:rsid w:val="00C74453"/>
    <w:rsid w:val="00C745DA"/>
    <w:rsid w:val="00C7473A"/>
    <w:rsid w:val="00C74A25"/>
    <w:rsid w:val="00C7571A"/>
    <w:rsid w:val="00C75AB0"/>
    <w:rsid w:val="00C76166"/>
    <w:rsid w:val="00C76405"/>
    <w:rsid w:val="00C76AC7"/>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293"/>
    <w:rsid w:val="00C86C8C"/>
    <w:rsid w:val="00C87568"/>
    <w:rsid w:val="00C87FD0"/>
    <w:rsid w:val="00C90DB6"/>
    <w:rsid w:val="00C9106A"/>
    <w:rsid w:val="00C92603"/>
    <w:rsid w:val="00C92652"/>
    <w:rsid w:val="00C9394F"/>
    <w:rsid w:val="00C93B1A"/>
    <w:rsid w:val="00C93B29"/>
    <w:rsid w:val="00C9444E"/>
    <w:rsid w:val="00C9534E"/>
    <w:rsid w:val="00C95987"/>
    <w:rsid w:val="00C96C91"/>
    <w:rsid w:val="00C96F5F"/>
    <w:rsid w:val="00C97055"/>
    <w:rsid w:val="00C977C6"/>
    <w:rsid w:val="00CA02E8"/>
    <w:rsid w:val="00CA194C"/>
    <w:rsid w:val="00CA1DDD"/>
    <w:rsid w:val="00CA20D5"/>
    <w:rsid w:val="00CA2B4F"/>
    <w:rsid w:val="00CA30C3"/>
    <w:rsid w:val="00CA5927"/>
    <w:rsid w:val="00CA635E"/>
    <w:rsid w:val="00CA6BB0"/>
    <w:rsid w:val="00CA70CE"/>
    <w:rsid w:val="00CA79EC"/>
    <w:rsid w:val="00CB002C"/>
    <w:rsid w:val="00CB1C35"/>
    <w:rsid w:val="00CB1E4B"/>
    <w:rsid w:val="00CB259F"/>
    <w:rsid w:val="00CB2F7D"/>
    <w:rsid w:val="00CB39C2"/>
    <w:rsid w:val="00CB3E85"/>
    <w:rsid w:val="00CB4C8C"/>
    <w:rsid w:val="00CB4E90"/>
    <w:rsid w:val="00CB5850"/>
    <w:rsid w:val="00CB5C99"/>
    <w:rsid w:val="00CB633B"/>
    <w:rsid w:val="00CB6782"/>
    <w:rsid w:val="00CB6E3E"/>
    <w:rsid w:val="00CB7057"/>
    <w:rsid w:val="00CC080A"/>
    <w:rsid w:val="00CC0D0F"/>
    <w:rsid w:val="00CC1275"/>
    <w:rsid w:val="00CC12EE"/>
    <w:rsid w:val="00CC1BF8"/>
    <w:rsid w:val="00CC265A"/>
    <w:rsid w:val="00CC3300"/>
    <w:rsid w:val="00CC4B98"/>
    <w:rsid w:val="00CC5767"/>
    <w:rsid w:val="00CC5D2F"/>
    <w:rsid w:val="00CC68CC"/>
    <w:rsid w:val="00CC69B9"/>
    <w:rsid w:val="00CC6C89"/>
    <w:rsid w:val="00CC6DD4"/>
    <w:rsid w:val="00CC701E"/>
    <w:rsid w:val="00CC7227"/>
    <w:rsid w:val="00CC7735"/>
    <w:rsid w:val="00CD0310"/>
    <w:rsid w:val="00CD0831"/>
    <w:rsid w:val="00CD2E48"/>
    <w:rsid w:val="00CD4303"/>
    <w:rsid w:val="00CD4826"/>
    <w:rsid w:val="00CD4E19"/>
    <w:rsid w:val="00CD6219"/>
    <w:rsid w:val="00CD700F"/>
    <w:rsid w:val="00CD7319"/>
    <w:rsid w:val="00CE148E"/>
    <w:rsid w:val="00CE208D"/>
    <w:rsid w:val="00CE2453"/>
    <w:rsid w:val="00CE2573"/>
    <w:rsid w:val="00CE3047"/>
    <w:rsid w:val="00CE356D"/>
    <w:rsid w:val="00CE376F"/>
    <w:rsid w:val="00CE3FA4"/>
    <w:rsid w:val="00CE44F8"/>
    <w:rsid w:val="00CE4A90"/>
    <w:rsid w:val="00CE5277"/>
    <w:rsid w:val="00CE5B4D"/>
    <w:rsid w:val="00CE6358"/>
    <w:rsid w:val="00CE6686"/>
    <w:rsid w:val="00CE6E97"/>
    <w:rsid w:val="00CE77A9"/>
    <w:rsid w:val="00CE7868"/>
    <w:rsid w:val="00CE796C"/>
    <w:rsid w:val="00CF1B70"/>
    <w:rsid w:val="00CF1DD1"/>
    <w:rsid w:val="00CF2161"/>
    <w:rsid w:val="00CF2307"/>
    <w:rsid w:val="00CF239B"/>
    <w:rsid w:val="00CF26AE"/>
    <w:rsid w:val="00CF2AD0"/>
    <w:rsid w:val="00CF2D54"/>
    <w:rsid w:val="00CF311F"/>
    <w:rsid w:val="00CF5047"/>
    <w:rsid w:val="00CF5575"/>
    <w:rsid w:val="00CF61DD"/>
    <w:rsid w:val="00CF70A5"/>
    <w:rsid w:val="00D00908"/>
    <w:rsid w:val="00D01344"/>
    <w:rsid w:val="00D015DA"/>
    <w:rsid w:val="00D01B90"/>
    <w:rsid w:val="00D024CD"/>
    <w:rsid w:val="00D034DA"/>
    <w:rsid w:val="00D03538"/>
    <w:rsid w:val="00D0421D"/>
    <w:rsid w:val="00D046FD"/>
    <w:rsid w:val="00D047F7"/>
    <w:rsid w:val="00D049B8"/>
    <w:rsid w:val="00D04B37"/>
    <w:rsid w:val="00D04C8A"/>
    <w:rsid w:val="00D04D63"/>
    <w:rsid w:val="00D0516C"/>
    <w:rsid w:val="00D05B56"/>
    <w:rsid w:val="00D05BEA"/>
    <w:rsid w:val="00D05C2F"/>
    <w:rsid w:val="00D05EE7"/>
    <w:rsid w:val="00D068D0"/>
    <w:rsid w:val="00D06FE0"/>
    <w:rsid w:val="00D07307"/>
    <w:rsid w:val="00D076A9"/>
    <w:rsid w:val="00D07754"/>
    <w:rsid w:val="00D078D1"/>
    <w:rsid w:val="00D105ED"/>
    <w:rsid w:val="00D11A5A"/>
    <w:rsid w:val="00D1293B"/>
    <w:rsid w:val="00D129A8"/>
    <w:rsid w:val="00D12FB9"/>
    <w:rsid w:val="00D131E1"/>
    <w:rsid w:val="00D135F2"/>
    <w:rsid w:val="00D13B97"/>
    <w:rsid w:val="00D13CA4"/>
    <w:rsid w:val="00D13D00"/>
    <w:rsid w:val="00D141F2"/>
    <w:rsid w:val="00D147C0"/>
    <w:rsid w:val="00D15696"/>
    <w:rsid w:val="00D157B2"/>
    <w:rsid w:val="00D15C51"/>
    <w:rsid w:val="00D163E6"/>
    <w:rsid w:val="00D16C68"/>
    <w:rsid w:val="00D16F37"/>
    <w:rsid w:val="00D17AA6"/>
    <w:rsid w:val="00D17F5D"/>
    <w:rsid w:val="00D200BD"/>
    <w:rsid w:val="00D201AA"/>
    <w:rsid w:val="00D204A7"/>
    <w:rsid w:val="00D20AA5"/>
    <w:rsid w:val="00D220C2"/>
    <w:rsid w:val="00D22324"/>
    <w:rsid w:val="00D22399"/>
    <w:rsid w:val="00D23062"/>
    <w:rsid w:val="00D2361B"/>
    <w:rsid w:val="00D23AF2"/>
    <w:rsid w:val="00D24C0C"/>
    <w:rsid w:val="00D2615A"/>
    <w:rsid w:val="00D2662C"/>
    <w:rsid w:val="00D26AEA"/>
    <w:rsid w:val="00D26CB1"/>
    <w:rsid w:val="00D272EB"/>
    <w:rsid w:val="00D27730"/>
    <w:rsid w:val="00D27FA3"/>
    <w:rsid w:val="00D31101"/>
    <w:rsid w:val="00D3176C"/>
    <w:rsid w:val="00D31B3F"/>
    <w:rsid w:val="00D33751"/>
    <w:rsid w:val="00D33BAF"/>
    <w:rsid w:val="00D33E4F"/>
    <w:rsid w:val="00D347D8"/>
    <w:rsid w:val="00D34E98"/>
    <w:rsid w:val="00D35D4A"/>
    <w:rsid w:val="00D36124"/>
    <w:rsid w:val="00D36F6E"/>
    <w:rsid w:val="00D372B0"/>
    <w:rsid w:val="00D37343"/>
    <w:rsid w:val="00D4205E"/>
    <w:rsid w:val="00D42BE5"/>
    <w:rsid w:val="00D42F05"/>
    <w:rsid w:val="00D43056"/>
    <w:rsid w:val="00D44D36"/>
    <w:rsid w:val="00D453F2"/>
    <w:rsid w:val="00D465B2"/>
    <w:rsid w:val="00D47399"/>
    <w:rsid w:val="00D47BB2"/>
    <w:rsid w:val="00D47D04"/>
    <w:rsid w:val="00D5056A"/>
    <w:rsid w:val="00D50BF1"/>
    <w:rsid w:val="00D510A0"/>
    <w:rsid w:val="00D519DD"/>
    <w:rsid w:val="00D51A83"/>
    <w:rsid w:val="00D527EE"/>
    <w:rsid w:val="00D529C4"/>
    <w:rsid w:val="00D53929"/>
    <w:rsid w:val="00D539D0"/>
    <w:rsid w:val="00D53D01"/>
    <w:rsid w:val="00D540DC"/>
    <w:rsid w:val="00D547C8"/>
    <w:rsid w:val="00D55616"/>
    <w:rsid w:val="00D5574C"/>
    <w:rsid w:val="00D55DAC"/>
    <w:rsid w:val="00D60867"/>
    <w:rsid w:val="00D6153F"/>
    <w:rsid w:val="00D61982"/>
    <w:rsid w:val="00D61EA9"/>
    <w:rsid w:val="00D61EFF"/>
    <w:rsid w:val="00D62655"/>
    <w:rsid w:val="00D6267A"/>
    <w:rsid w:val="00D62998"/>
    <w:rsid w:val="00D63480"/>
    <w:rsid w:val="00D63DBA"/>
    <w:rsid w:val="00D647DE"/>
    <w:rsid w:val="00D6501F"/>
    <w:rsid w:val="00D65347"/>
    <w:rsid w:val="00D65F6C"/>
    <w:rsid w:val="00D674CF"/>
    <w:rsid w:val="00D67D12"/>
    <w:rsid w:val="00D705FF"/>
    <w:rsid w:val="00D706A8"/>
    <w:rsid w:val="00D70B0C"/>
    <w:rsid w:val="00D7145C"/>
    <w:rsid w:val="00D73B64"/>
    <w:rsid w:val="00D74020"/>
    <w:rsid w:val="00D744BC"/>
    <w:rsid w:val="00D74802"/>
    <w:rsid w:val="00D74830"/>
    <w:rsid w:val="00D74A3E"/>
    <w:rsid w:val="00D74AA7"/>
    <w:rsid w:val="00D7585A"/>
    <w:rsid w:val="00D75DB4"/>
    <w:rsid w:val="00D76959"/>
    <w:rsid w:val="00D7773F"/>
    <w:rsid w:val="00D77C53"/>
    <w:rsid w:val="00D77E96"/>
    <w:rsid w:val="00D80618"/>
    <w:rsid w:val="00D807DF"/>
    <w:rsid w:val="00D82066"/>
    <w:rsid w:val="00D82339"/>
    <w:rsid w:val="00D82494"/>
    <w:rsid w:val="00D82FF2"/>
    <w:rsid w:val="00D82FF6"/>
    <w:rsid w:val="00D83622"/>
    <w:rsid w:val="00D83774"/>
    <w:rsid w:val="00D848AC"/>
    <w:rsid w:val="00D84A4B"/>
    <w:rsid w:val="00D84AF2"/>
    <w:rsid w:val="00D85D45"/>
    <w:rsid w:val="00D8731C"/>
    <w:rsid w:val="00D878A9"/>
    <w:rsid w:val="00D900EC"/>
    <w:rsid w:val="00D90A81"/>
    <w:rsid w:val="00D90B7D"/>
    <w:rsid w:val="00D90DCE"/>
    <w:rsid w:val="00D912A2"/>
    <w:rsid w:val="00D92168"/>
    <w:rsid w:val="00D9231C"/>
    <w:rsid w:val="00D92A5E"/>
    <w:rsid w:val="00D92B47"/>
    <w:rsid w:val="00D935BD"/>
    <w:rsid w:val="00D940B5"/>
    <w:rsid w:val="00D94744"/>
    <w:rsid w:val="00D9582D"/>
    <w:rsid w:val="00D95CB0"/>
    <w:rsid w:val="00D9654F"/>
    <w:rsid w:val="00D966FE"/>
    <w:rsid w:val="00D97061"/>
    <w:rsid w:val="00D977C0"/>
    <w:rsid w:val="00D97A4E"/>
    <w:rsid w:val="00D97E14"/>
    <w:rsid w:val="00DA00A3"/>
    <w:rsid w:val="00DA04C1"/>
    <w:rsid w:val="00DA13F3"/>
    <w:rsid w:val="00DA21CF"/>
    <w:rsid w:val="00DA23EB"/>
    <w:rsid w:val="00DA25ED"/>
    <w:rsid w:val="00DA2CF9"/>
    <w:rsid w:val="00DA2DE3"/>
    <w:rsid w:val="00DA3633"/>
    <w:rsid w:val="00DA400B"/>
    <w:rsid w:val="00DA6257"/>
    <w:rsid w:val="00DA6443"/>
    <w:rsid w:val="00DA6B5E"/>
    <w:rsid w:val="00DA6DBA"/>
    <w:rsid w:val="00DA7146"/>
    <w:rsid w:val="00DA716A"/>
    <w:rsid w:val="00DA7A9C"/>
    <w:rsid w:val="00DA7B82"/>
    <w:rsid w:val="00DB1F4F"/>
    <w:rsid w:val="00DB2CD0"/>
    <w:rsid w:val="00DB37EE"/>
    <w:rsid w:val="00DB401F"/>
    <w:rsid w:val="00DB4450"/>
    <w:rsid w:val="00DB4EE7"/>
    <w:rsid w:val="00DB521D"/>
    <w:rsid w:val="00DB5971"/>
    <w:rsid w:val="00DB5D51"/>
    <w:rsid w:val="00DB5F3B"/>
    <w:rsid w:val="00DB5F53"/>
    <w:rsid w:val="00DB683F"/>
    <w:rsid w:val="00DB6D5E"/>
    <w:rsid w:val="00DB6D7B"/>
    <w:rsid w:val="00DB7B69"/>
    <w:rsid w:val="00DB7BBD"/>
    <w:rsid w:val="00DC015C"/>
    <w:rsid w:val="00DC0A2F"/>
    <w:rsid w:val="00DC0BBD"/>
    <w:rsid w:val="00DC0DBE"/>
    <w:rsid w:val="00DC234A"/>
    <w:rsid w:val="00DC2668"/>
    <w:rsid w:val="00DC41E4"/>
    <w:rsid w:val="00DC48B2"/>
    <w:rsid w:val="00DC496E"/>
    <w:rsid w:val="00DC5110"/>
    <w:rsid w:val="00DC5116"/>
    <w:rsid w:val="00DC5E0D"/>
    <w:rsid w:val="00DC686C"/>
    <w:rsid w:val="00DC736C"/>
    <w:rsid w:val="00DC7C77"/>
    <w:rsid w:val="00DC7FD5"/>
    <w:rsid w:val="00DD02FF"/>
    <w:rsid w:val="00DD0414"/>
    <w:rsid w:val="00DD0CAB"/>
    <w:rsid w:val="00DD24F9"/>
    <w:rsid w:val="00DD26EC"/>
    <w:rsid w:val="00DD2845"/>
    <w:rsid w:val="00DD2DFB"/>
    <w:rsid w:val="00DD3604"/>
    <w:rsid w:val="00DD37A4"/>
    <w:rsid w:val="00DD3F4D"/>
    <w:rsid w:val="00DD471A"/>
    <w:rsid w:val="00DD60AE"/>
    <w:rsid w:val="00DD61D2"/>
    <w:rsid w:val="00DD6747"/>
    <w:rsid w:val="00DD6F2E"/>
    <w:rsid w:val="00DD72E1"/>
    <w:rsid w:val="00DD7EA2"/>
    <w:rsid w:val="00DE00F2"/>
    <w:rsid w:val="00DE117F"/>
    <w:rsid w:val="00DE23C8"/>
    <w:rsid w:val="00DE2813"/>
    <w:rsid w:val="00DE2D17"/>
    <w:rsid w:val="00DE353C"/>
    <w:rsid w:val="00DE401C"/>
    <w:rsid w:val="00DE46BF"/>
    <w:rsid w:val="00DE6E2F"/>
    <w:rsid w:val="00DE6F47"/>
    <w:rsid w:val="00DE767F"/>
    <w:rsid w:val="00DE7D13"/>
    <w:rsid w:val="00DF1EAE"/>
    <w:rsid w:val="00DF2BD1"/>
    <w:rsid w:val="00DF3816"/>
    <w:rsid w:val="00DF3818"/>
    <w:rsid w:val="00DF3F94"/>
    <w:rsid w:val="00DF4369"/>
    <w:rsid w:val="00DF51B9"/>
    <w:rsid w:val="00DF5970"/>
    <w:rsid w:val="00DF5B14"/>
    <w:rsid w:val="00DF5B3E"/>
    <w:rsid w:val="00DF5C7F"/>
    <w:rsid w:val="00DF60F6"/>
    <w:rsid w:val="00DF63FA"/>
    <w:rsid w:val="00DF66E2"/>
    <w:rsid w:val="00DF7354"/>
    <w:rsid w:val="00DF73ED"/>
    <w:rsid w:val="00E001FD"/>
    <w:rsid w:val="00E00A1C"/>
    <w:rsid w:val="00E00D44"/>
    <w:rsid w:val="00E00D60"/>
    <w:rsid w:val="00E0103A"/>
    <w:rsid w:val="00E012CC"/>
    <w:rsid w:val="00E0147A"/>
    <w:rsid w:val="00E016F4"/>
    <w:rsid w:val="00E01CFA"/>
    <w:rsid w:val="00E0220A"/>
    <w:rsid w:val="00E0220E"/>
    <w:rsid w:val="00E02961"/>
    <w:rsid w:val="00E02A1E"/>
    <w:rsid w:val="00E02B71"/>
    <w:rsid w:val="00E02DEB"/>
    <w:rsid w:val="00E03999"/>
    <w:rsid w:val="00E0399E"/>
    <w:rsid w:val="00E042A1"/>
    <w:rsid w:val="00E05CF4"/>
    <w:rsid w:val="00E05E82"/>
    <w:rsid w:val="00E0689E"/>
    <w:rsid w:val="00E07173"/>
    <w:rsid w:val="00E07425"/>
    <w:rsid w:val="00E07C27"/>
    <w:rsid w:val="00E07EB6"/>
    <w:rsid w:val="00E1043E"/>
    <w:rsid w:val="00E104FA"/>
    <w:rsid w:val="00E1082A"/>
    <w:rsid w:val="00E10956"/>
    <w:rsid w:val="00E110B5"/>
    <w:rsid w:val="00E11166"/>
    <w:rsid w:val="00E12010"/>
    <w:rsid w:val="00E12818"/>
    <w:rsid w:val="00E12AE2"/>
    <w:rsid w:val="00E12D39"/>
    <w:rsid w:val="00E13182"/>
    <w:rsid w:val="00E1332A"/>
    <w:rsid w:val="00E143BA"/>
    <w:rsid w:val="00E14523"/>
    <w:rsid w:val="00E14972"/>
    <w:rsid w:val="00E14B8E"/>
    <w:rsid w:val="00E14CB9"/>
    <w:rsid w:val="00E14D80"/>
    <w:rsid w:val="00E151F2"/>
    <w:rsid w:val="00E15383"/>
    <w:rsid w:val="00E15C82"/>
    <w:rsid w:val="00E1738C"/>
    <w:rsid w:val="00E201C0"/>
    <w:rsid w:val="00E21ABD"/>
    <w:rsid w:val="00E22775"/>
    <w:rsid w:val="00E227A3"/>
    <w:rsid w:val="00E22D28"/>
    <w:rsid w:val="00E22F81"/>
    <w:rsid w:val="00E22F87"/>
    <w:rsid w:val="00E230E3"/>
    <w:rsid w:val="00E23C97"/>
    <w:rsid w:val="00E24727"/>
    <w:rsid w:val="00E24CFD"/>
    <w:rsid w:val="00E265A7"/>
    <w:rsid w:val="00E26705"/>
    <w:rsid w:val="00E27535"/>
    <w:rsid w:val="00E27B80"/>
    <w:rsid w:val="00E27E98"/>
    <w:rsid w:val="00E30109"/>
    <w:rsid w:val="00E30EDF"/>
    <w:rsid w:val="00E31B43"/>
    <w:rsid w:val="00E31FBA"/>
    <w:rsid w:val="00E33513"/>
    <w:rsid w:val="00E33A4F"/>
    <w:rsid w:val="00E33C8B"/>
    <w:rsid w:val="00E33F3E"/>
    <w:rsid w:val="00E341E5"/>
    <w:rsid w:val="00E34315"/>
    <w:rsid w:val="00E357F5"/>
    <w:rsid w:val="00E35FBC"/>
    <w:rsid w:val="00E36AAE"/>
    <w:rsid w:val="00E36AF1"/>
    <w:rsid w:val="00E37198"/>
    <w:rsid w:val="00E3774C"/>
    <w:rsid w:val="00E41313"/>
    <w:rsid w:val="00E41773"/>
    <w:rsid w:val="00E41ACD"/>
    <w:rsid w:val="00E42DD2"/>
    <w:rsid w:val="00E42FE6"/>
    <w:rsid w:val="00E433AA"/>
    <w:rsid w:val="00E43888"/>
    <w:rsid w:val="00E44E78"/>
    <w:rsid w:val="00E46038"/>
    <w:rsid w:val="00E460B6"/>
    <w:rsid w:val="00E460B9"/>
    <w:rsid w:val="00E46BD2"/>
    <w:rsid w:val="00E473D4"/>
    <w:rsid w:val="00E474CF"/>
    <w:rsid w:val="00E47503"/>
    <w:rsid w:val="00E513F1"/>
    <w:rsid w:val="00E513F6"/>
    <w:rsid w:val="00E51EC6"/>
    <w:rsid w:val="00E51F51"/>
    <w:rsid w:val="00E52302"/>
    <w:rsid w:val="00E52F3B"/>
    <w:rsid w:val="00E52F80"/>
    <w:rsid w:val="00E53D94"/>
    <w:rsid w:val="00E53DEA"/>
    <w:rsid w:val="00E5424B"/>
    <w:rsid w:val="00E544BA"/>
    <w:rsid w:val="00E54E29"/>
    <w:rsid w:val="00E55B64"/>
    <w:rsid w:val="00E56272"/>
    <w:rsid w:val="00E616DB"/>
    <w:rsid w:val="00E61CE1"/>
    <w:rsid w:val="00E62442"/>
    <w:rsid w:val="00E627A4"/>
    <w:rsid w:val="00E62CAE"/>
    <w:rsid w:val="00E630ED"/>
    <w:rsid w:val="00E6437C"/>
    <w:rsid w:val="00E64C68"/>
    <w:rsid w:val="00E65237"/>
    <w:rsid w:val="00E67862"/>
    <w:rsid w:val="00E70357"/>
    <w:rsid w:val="00E70ACF"/>
    <w:rsid w:val="00E70D46"/>
    <w:rsid w:val="00E712A9"/>
    <w:rsid w:val="00E713BC"/>
    <w:rsid w:val="00E72444"/>
    <w:rsid w:val="00E7410F"/>
    <w:rsid w:val="00E741EF"/>
    <w:rsid w:val="00E74EC5"/>
    <w:rsid w:val="00E757F5"/>
    <w:rsid w:val="00E76B2D"/>
    <w:rsid w:val="00E76B86"/>
    <w:rsid w:val="00E809F3"/>
    <w:rsid w:val="00E80C21"/>
    <w:rsid w:val="00E80E1C"/>
    <w:rsid w:val="00E820BD"/>
    <w:rsid w:val="00E8227B"/>
    <w:rsid w:val="00E8263B"/>
    <w:rsid w:val="00E828FB"/>
    <w:rsid w:val="00E8342F"/>
    <w:rsid w:val="00E84210"/>
    <w:rsid w:val="00E844CD"/>
    <w:rsid w:val="00E847A7"/>
    <w:rsid w:val="00E84FE5"/>
    <w:rsid w:val="00E853F9"/>
    <w:rsid w:val="00E863D1"/>
    <w:rsid w:val="00E863F8"/>
    <w:rsid w:val="00E86682"/>
    <w:rsid w:val="00E866A1"/>
    <w:rsid w:val="00E8670D"/>
    <w:rsid w:val="00E86E79"/>
    <w:rsid w:val="00E876F3"/>
    <w:rsid w:val="00E906B4"/>
    <w:rsid w:val="00E9095B"/>
    <w:rsid w:val="00E9145E"/>
    <w:rsid w:val="00E9150E"/>
    <w:rsid w:val="00E91A04"/>
    <w:rsid w:val="00E91B24"/>
    <w:rsid w:val="00E926B8"/>
    <w:rsid w:val="00E927BF"/>
    <w:rsid w:val="00E9294C"/>
    <w:rsid w:val="00E936DA"/>
    <w:rsid w:val="00E93721"/>
    <w:rsid w:val="00E93723"/>
    <w:rsid w:val="00E9399B"/>
    <w:rsid w:val="00E939A7"/>
    <w:rsid w:val="00E94008"/>
    <w:rsid w:val="00E94762"/>
    <w:rsid w:val="00E95600"/>
    <w:rsid w:val="00E956BA"/>
    <w:rsid w:val="00E969EF"/>
    <w:rsid w:val="00E96B52"/>
    <w:rsid w:val="00EA0018"/>
    <w:rsid w:val="00EA08BE"/>
    <w:rsid w:val="00EA0A85"/>
    <w:rsid w:val="00EA14B0"/>
    <w:rsid w:val="00EA2244"/>
    <w:rsid w:val="00EA36DB"/>
    <w:rsid w:val="00EA4DDC"/>
    <w:rsid w:val="00EA641E"/>
    <w:rsid w:val="00EA6FA7"/>
    <w:rsid w:val="00EA6FFC"/>
    <w:rsid w:val="00EA719A"/>
    <w:rsid w:val="00EB067F"/>
    <w:rsid w:val="00EB0861"/>
    <w:rsid w:val="00EB1348"/>
    <w:rsid w:val="00EB17BE"/>
    <w:rsid w:val="00EB1A1B"/>
    <w:rsid w:val="00EB1F02"/>
    <w:rsid w:val="00EB2522"/>
    <w:rsid w:val="00EB29E4"/>
    <w:rsid w:val="00EB2B9C"/>
    <w:rsid w:val="00EB2E64"/>
    <w:rsid w:val="00EB3290"/>
    <w:rsid w:val="00EB3F86"/>
    <w:rsid w:val="00EB5BC5"/>
    <w:rsid w:val="00EB6212"/>
    <w:rsid w:val="00EB66E3"/>
    <w:rsid w:val="00EB6BB5"/>
    <w:rsid w:val="00EB6E30"/>
    <w:rsid w:val="00EB7618"/>
    <w:rsid w:val="00EB7B51"/>
    <w:rsid w:val="00EB7F5C"/>
    <w:rsid w:val="00EB7F93"/>
    <w:rsid w:val="00EC086C"/>
    <w:rsid w:val="00EC1720"/>
    <w:rsid w:val="00EC1ACC"/>
    <w:rsid w:val="00EC2532"/>
    <w:rsid w:val="00EC2561"/>
    <w:rsid w:val="00EC2DB7"/>
    <w:rsid w:val="00EC337D"/>
    <w:rsid w:val="00EC42D0"/>
    <w:rsid w:val="00EC5395"/>
    <w:rsid w:val="00EC638F"/>
    <w:rsid w:val="00EC73F1"/>
    <w:rsid w:val="00EC7927"/>
    <w:rsid w:val="00ED007D"/>
    <w:rsid w:val="00ED00D6"/>
    <w:rsid w:val="00ED047A"/>
    <w:rsid w:val="00ED095E"/>
    <w:rsid w:val="00ED1A0B"/>
    <w:rsid w:val="00ED27DD"/>
    <w:rsid w:val="00ED34A3"/>
    <w:rsid w:val="00ED46B3"/>
    <w:rsid w:val="00ED5038"/>
    <w:rsid w:val="00ED5162"/>
    <w:rsid w:val="00ED5669"/>
    <w:rsid w:val="00ED592C"/>
    <w:rsid w:val="00ED658A"/>
    <w:rsid w:val="00ED697C"/>
    <w:rsid w:val="00EE06CA"/>
    <w:rsid w:val="00EE1259"/>
    <w:rsid w:val="00EE1523"/>
    <w:rsid w:val="00EE2819"/>
    <w:rsid w:val="00EE2AE3"/>
    <w:rsid w:val="00EE3C1C"/>
    <w:rsid w:val="00EE3FEB"/>
    <w:rsid w:val="00EE43AD"/>
    <w:rsid w:val="00EE4420"/>
    <w:rsid w:val="00EE4874"/>
    <w:rsid w:val="00EE48D6"/>
    <w:rsid w:val="00EE4A6E"/>
    <w:rsid w:val="00EE4B7A"/>
    <w:rsid w:val="00EE4BAB"/>
    <w:rsid w:val="00EE4BEC"/>
    <w:rsid w:val="00EE6A6B"/>
    <w:rsid w:val="00EE6B23"/>
    <w:rsid w:val="00EE7922"/>
    <w:rsid w:val="00EE79A6"/>
    <w:rsid w:val="00EF0702"/>
    <w:rsid w:val="00EF11DF"/>
    <w:rsid w:val="00EF130D"/>
    <w:rsid w:val="00EF2081"/>
    <w:rsid w:val="00EF30E0"/>
    <w:rsid w:val="00EF36A5"/>
    <w:rsid w:val="00EF3A6C"/>
    <w:rsid w:val="00EF3D05"/>
    <w:rsid w:val="00EF42CF"/>
    <w:rsid w:val="00EF520B"/>
    <w:rsid w:val="00EF5403"/>
    <w:rsid w:val="00EF567D"/>
    <w:rsid w:val="00EF5F11"/>
    <w:rsid w:val="00EF6111"/>
    <w:rsid w:val="00F005A0"/>
    <w:rsid w:val="00F014F0"/>
    <w:rsid w:val="00F01835"/>
    <w:rsid w:val="00F01DE9"/>
    <w:rsid w:val="00F0229D"/>
    <w:rsid w:val="00F027D2"/>
    <w:rsid w:val="00F02B1B"/>
    <w:rsid w:val="00F032BB"/>
    <w:rsid w:val="00F032C8"/>
    <w:rsid w:val="00F03567"/>
    <w:rsid w:val="00F039DD"/>
    <w:rsid w:val="00F03DD3"/>
    <w:rsid w:val="00F044C6"/>
    <w:rsid w:val="00F04BBE"/>
    <w:rsid w:val="00F05471"/>
    <w:rsid w:val="00F05D56"/>
    <w:rsid w:val="00F0608F"/>
    <w:rsid w:val="00F06616"/>
    <w:rsid w:val="00F07485"/>
    <w:rsid w:val="00F07FB3"/>
    <w:rsid w:val="00F10BC6"/>
    <w:rsid w:val="00F11352"/>
    <w:rsid w:val="00F11AD0"/>
    <w:rsid w:val="00F12313"/>
    <w:rsid w:val="00F12D22"/>
    <w:rsid w:val="00F13D34"/>
    <w:rsid w:val="00F14602"/>
    <w:rsid w:val="00F1498D"/>
    <w:rsid w:val="00F14DDF"/>
    <w:rsid w:val="00F152AD"/>
    <w:rsid w:val="00F15BA3"/>
    <w:rsid w:val="00F15BB3"/>
    <w:rsid w:val="00F15C53"/>
    <w:rsid w:val="00F165B7"/>
    <w:rsid w:val="00F17A8E"/>
    <w:rsid w:val="00F208CA"/>
    <w:rsid w:val="00F20C9C"/>
    <w:rsid w:val="00F21548"/>
    <w:rsid w:val="00F21827"/>
    <w:rsid w:val="00F21A00"/>
    <w:rsid w:val="00F21A4C"/>
    <w:rsid w:val="00F2285F"/>
    <w:rsid w:val="00F23155"/>
    <w:rsid w:val="00F2378D"/>
    <w:rsid w:val="00F23EE4"/>
    <w:rsid w:val="00F24236"/>
    <w:rsid w:val="00F24E0E"/>
    <w:rsid w:val="00F25707"/>
    <w:rsid w:val="00F26693"/>
    <w:rsid w:val="00F26A13"/>
    <w:rsid w:val="00F27D3B"/>
    <w:rsid w:val="00F30AEF"/>
    <w:rsid w:val="00F31261"/>
    <w:rsid w:val="00F31BB3"/>
    <w:rsid w:val="00F31BCF"/>
    <w:rsid w:val="00F31BDA"/>
    <w:rsid w:val="00F31C67"/>
    <w:rsid w:val="00F323C3"/>
    <w:rsid w:val="00F32A15"/>
    <w:rsid w:val="00F32EE6"/>
    <w:rsid w:val="00F32EF1"/>
    <w:rsid w:val="00F32F3C"/>
    <w:rsid w:val="00F337B6"/>
    <w:rsid w:val="00F339EC"/>
    <w:rsid w:val="00F33F3B"/>
    <w:rsid w:val="00F3443B"/>
    <w:rsid w:val="00F348D3"/>
    <w:rsid w:val="00F34FDD"/>
    <w:rsid w:val="00F35279"/>
    <w:rsid w:val="00F359F7"/>
    <w:rsid w:val="00F35DEE"/>
    <w:rsid w:val="00F35F1A"/>
    <w:rsid w:val="00F36130"/>
    <w:rsid w:val="00F3639B"/>
    <w:rsid w:val="00F3644F"/>
    <w:rsid w:val="00F36B71"/>
    <w:rsid w:val="00F373AE"/>
    <w:rsid w:val="00F4032F"/>
    <w:rsid w:val="00F40360"/>
    <w:rsid w:val="00F40444"/>
    <w:rsid w:val="00F407EE"/>
    <w:rsid w:val="00F40CE6"/>
    <w:rsid w:val="00F415B2"/>
    <w:rsid w:val="00F41B59"/>
    <w:rsid w:val="00F42099"/>
    <w:rsid w:val="00F423BD"/>
    <w:rsid w:val="00F431C5"/>
    <w:rsid w:val="00F432FF"/>
    <w:rsid w:val="00F44E30"/>
    <w:rsid w:val="00F456D2"/>
    <w:rsid w:val="00F45B08"/>
    <w:rsid w:val="00F45FB4"/>
    <w:rsid w:val="00F46431"/>
    <w:rsid w:val="00F469AD"/>
    <w:rsid w:val="00F46B0E"/>
    <w:rsid w:val="00F4715C"/>
    <w:rsid w:val="00F471E0"/>
    <w:rsid w:val="00F47C9F"/>
    <w:rsid w:val="00F47EF4"/>
    <w:rsid w:val="00F50286"/>
    <w:rsid w:val="00F50CE8"/>
    <w:rsid w:val="00F51361"/>
    <w:rsid w:val="00F52330"/>
    <w:rsid w:val="00F53983"/>
    <w:rsid w:val="00F54603"/>
    <w:rsid w:val="00F54772"/>
    <w:rsid w:val="00F54869"/>
    <w:rsid w:val="00F556B2"/>
    <w:rsid w:val="00F565E8"/>
    <w:rsid w:val="00F56CB4"/>
    <w:rsid w:val="00F5754B"/>
    <w:rsid w:val="00F576DE"/>
    <w:rsid w:val="00F57747"/>
    <w:rsid w:val="00F5777B"/>
    <w:rsid w:val="00F5786F"/>
    <w:rsid w:val="00F578BC"/>
    <w:rsid w:val="00F625D2"/>
    <w:rsid w:val="00F633F1"/>
    <w:rsid w:val="00F6371C"/>
    <w:rsid w:val="00F63BF7"/>
    <w:rsid w:val="00F63F59"/>
    <w:rsid w:val="00F6453E"/>
    <w:rsid w:val="00F65215"/>
    <w:rsid w:val="00F65617"/>
    <w:rsid w:val="00F65A88"/>
    <w:rsid w:val="00F66494"/>
    <w:rsid w:val="00F66E32"/>
    <w:rsid w:val="00F6757A"/>
    <w:rsid w:val="00F703B7"/>
    <w:rsid w:val="00F710BE"/>
    <w:rsid w:val="00F71D7B"/>
    <w:rsid w:val="00F72016"/>
    <w:rsid w:val="00F72DAD"/>
    <w:rsid w:val="00F730DD"/>
    <w:rsid w:val="00F7313B"/>
    <w:rsid w:val="00F736D2"/>
    <w:rsid w:val="00F73D0C"/>
    <w:rsid w:val="00F7564C"/>
    <w:rsid w:val="00F76220"/>
    <w:rsid w:val="00F769BE"/>
    <w:rsid w:val="00F7735C"/>
    <w:rsid w:val="00F777A3"/>
    <w:rsid w:val="00F77BD5"/>
    <w:rsid w:val="00F804FF"/>
    <w:rsid w:val="00F809D8"/>
    <w:rsid w:val="00F80DB7"/>
    <w:rsid w:val="00F810B5"/>
    <w:rsid w:val="00F81B4B"/>
    <w:rsid w:val="00F81BBF"/>
    <w:rsid w:val="00F8240A"/>
    <w:rsid w:val="00F8271F"/>
    <w:rsid w:val="00F82E6B"/>
    <w:rsid w:val="00F83662"/>
    <w:rsid w:val="00F838C0"/>
    <w:rsid w:val="00F83CFF"/>
    <w:rsid w:val="00F85F83"/>
    <w:rsid w:val="00F86ADD"/>
    <w:rsid w:val="00F874B7"/>
    <w:rsid w:val="00F8784C"/>
    <w:rsid w:val="00F90263"/>
    <w:rsid w:val="00F9027A"/>
    <w:rsid w:val="00F9031D"/>
    <w:rsid w:val="00F90BEA"/>
    <w:rsid w:val="00F912FD"/>
    <w:rsid w:val="00F91BF6"/>
    <w:rsid w:val="00F91D43"/>
    <w:rsid w:val="00F93175"/>
    <w:rsid w:val="00F9367F"/>
    <w:rsid w:val="00F95346"/>
    <w:rsid w:val="00F95411"/>
    <w:rsid w:val="00F95BF3"/>
    <w:rsid w:val="00F96339"/>
    <w:rsid w:val="00F96812"/>
    <w:rsid w:val="00F96E02"/>
    <w:rsid w:val="00F970DF"/>
    <w:rsid w:val="00F97859"/>
    <w:rsid w:val="00F97973"/>
    <w:rsid w:val="00F97B71"/>
    <w:rsid w:val="00FA00D2"/>
    <w:rsid w:val="00FA06A3"/>
    <w:rsid w:val="00FA1DB3"/>
    <w:rsid w:val="00FA2159"/>
    <w:rsid w:val="00FA2CFC"/>
    <w:rsid w:val="00FA2DDA"/>
    <w:rsid w:val="00FA34CA"/>
    <w:rsid w:val="00FA36D0"/>
    <w:rsid w:val="00FA37F3"/>
    <w:rsid w:val="00FA38CA"/>
    <w:rsid w:val="00FA3E3E"/>
    <w:rsid w:val="00FA48F6"/>
    <w:rsid w:val="00FA4A55"/>
    <w:rsid w:val="00FA4D4F"/>
    <w:rsid w:val="00FA5369"/>
    <w:rsid w:val="00FA54E8"/>
    <w:rsid w:val="00FA5FE8"/>
    <w:rsid w:val="00FA668B"/>
    <w:rsid w:val="00FA67CF"/>
    <w:rsid w:val="00FA6EB5"/>
    <w:rsid w:val="00FA731F"/>
    <w:rsid w:val="00FB08E6"/>
    <w:rsid w:val="00FB13FE"/>
    <w:rsid w:val="00FB2D17"/>
    <w:rsid w:val="00FB2F69"/>
    <w:rsid w:val="00FB368B"/>
    <w:rsid w:val="00FB3A3A"/>
    <w:rsid w:val="00FB4217"/>
    <w:rsid w:val="00FB427F"/>
    <w:rsid w:val="00FB4379"/>
    <w:rsid w:val="00FB45FF"/>
    <w:rsid w:val="00FB4918"/>
    <w:rsid w:val="00FB4B02"/>
    <w:rsid w:val="00FB5D97"/>
    <w:rsid w:val="00FB61EA"/>
    <w:rsid w:val="00FB6C7A"/>
    <w:rsid w:val="00FB732E"/>
    <w:rsid w:val="00FB7949"/>
    <w:rsid w:val="00FB79F7"/>
    <w:rsid w:val="00FC055F"/>
    <w:rsid w:val="00FC09E7"/>
    <w:rsid w:val="00FC16FC"/>
    <w:rsid w:val="00FC1CA5"/>
    <w:rsid w:val="00FC1D8E"/>
    <w:rsid w:val="00FC2733"/>
    <w:rsid w:val="00FC2979"/>
    <w:rsid w:val="00FC35C3"/>
    <w:rsid w:val="00FC6990"/>
    <w:rsid w:val="00FC6D6C"/>
    <w:rsid w:val="00FD09C8"/>
    <w:rsid w:val="00FD1C3C"/>
    <w:rsid w:val="00FD218D"/>
    <w:rsid w:val="00FD24F6"/>
    <w:rsid w:val="00FD2B27"/>
    <w:rsid w:val="00FD2DB1"/>
    <w:rsid w:val="00FD36D7"/>
    <w:rsid w:val="00FD38A8"/>
    <w:rsid w:val="00FD4AAC"/>
    <w:rsid w:val="00FD61E4"/>
    <w:rsid w:val="00FD6954"/>
    <w:rsid w:val="00FD6AC8"/>
    <w:rsid w:val="00FD6C4F"/>
    <w:rsid w:val="00FD7B1C"/>
    <w:rsid w:val="00FD7C04"/>
    <w:rsid w:val="00FE0A6C"/>
    <w:rsid w:val="00FE0A8E"/>
    <w:rsid w:val="00FE1727"/>
    <w:rsid w:val="00FE1741"/>
    <w:rsid w:val="00FE3442"/>
    <w:rsid w:val="00FE3638"/>
    <w:rsid w:val="00FE3A67"/>
    <w:rsid w:val="00FE3D69"/>
    <w:rsid w:val="00FE3EA1"/>
    <w:rsid w:val="00FE4474"/>
    <w:rsid w:val="00FE4818"/>
    <w:rsid w:val="00FE4CA4"/>
    <w:rsid w:val="00FE5AE4"/>
    <w:rsid w:val="00FE5D80"/>
    <w:rsid w:val="00FE637F"/>
    <w:rsid w:val="00FE64EE"/>
    <w:rsid w:val="00FE73F7"/>
    <w:rsid w:val="00FE745E"/>
    <w:rsid w:val="00FE7865"/>
    <w:rsid w:val="00FF0B05"/>
    <w:rsid w:val="00FF0BB0"/>
    <w:rsid w:val="00FF0EF3"/>
    <w:rsid w:val="00FF1342"/>
    <w:rsid w:val="00FF1513"/>
    <w:rsid w:val="00FF1577"/>
    <w:rsid w:val="00FF2145"/>
    <w:rsid w:val="00FF3334"/>
    <w:rsid w:val="00FF3C60"/>
    <w:rsid w:val="00FF59BE"/>
    <w:rsid w:val="00FF5B23"/>
    <w:rsid w:val="00FF5E47"/>
    <w:rsid w:val="00FF6ADB"/>
    <w:rsid w:val="00FF6C36"/>
    <w:rsid w:val="00FF7372"/>
    <w:rsid w:val="00FF7813"/>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5:docId w15:val="{C7392053-F3BA-4D8A-BC25-F71AD93CF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7200BE"/>
    <w:pPr>
      <w:tabs>
        <w:tab w:val="left" w:pos="420"/>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2A3F46"/>
    <w:pPr>
      <w:tabs>
        <w:tab w:val="right" w:leader="dot" w:pos="9072"/>
      </w:tabs>
    </w:pPr>
  </w:style>
  <w:style w:type="paragraph" w:styleId="32">
    <w:name w:val="toc 3"/>
    <w:basedOn w:val="a"/>
    <w:next w:val="a"/>
    <w:autoRedefine/>
    <w:uiPriority w:val="99"/>
    <w:rsid w:val="002A3F46"/>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paragraph" w:styleId="af8">
    <w:name w:val="List Paragraph"/>
    <w:basedOn w:val="a"/>
    <w:uiPriority w:val="99"/>
    <w:qFormat/>
    <w:rsid w:val="004C1748"/>
    <w:pPr>
      <w:ind w:firstLineChars="200" w:firstLine="420"/>
    </w:pPr>
  </w:style>
  <w:style w:type="numbering" w:customStyle="1" w:styleId="5">
    <w:name w:val="样式5"/>
    <w:rsid w:val="00EE0740"/>
    <w:pPr>
      <w:numPr>
        <w:numId w:val="8"/>
      </w:numPr>
    </w:pPr>
  </w:style>
  <w:style w:type="numbering" w:customStyle="1" w:styleId="3">
    <w:name w:val="样式3"/>
    <w:rsid w:val="00EE0740"/>
    <w:pPr>
      <w:numPr>
        <w:numId w:val="7"/>
      </w:numPr>
    </w:pPr>
  </w:style>
  <w:style w:type="numbering" w:customStyle="1" w:styleId="4">
    <w:name w:val="样式4"/>
    <w:rsid w:val="00EE0740"/>
    <w:pPr>
      <w:numPr>
        <w:numId w:val="9"/>
      </w:numPr>
    </w:pPr>
  </w:style>
  <w:style w:type="numbering" w:customStyle="1" w:styleId="2">
    <w:name w:val="样式2"/>
    <w:rsid w:val="00EE0740"/>
    <w:pPr>
      <w:numPr>
        <w:numId w:val="16"/>
      </w:numPr>
    </w:pPr>
  </w:style>
  <w:style w:type="character" w:styleId="af9">
    <w:name w:val="Strong"/>
    <w:basedOn w:val="a1"/>
    <w:uiPriority w:val="22"/>
    <w:qFormat/>
    <w:locked/>
    <w:rsid w:val="00FB4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0231">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442727570">
      <w:bodyDiv w:val="1"/>
      <w:marLeft w:val="0"/>
      <w:marRight w:val="0"/>
      <w:marTop w:val="0"/>
      <w:marBottom w:val="0"/>
      <w:divBdr>
        <w:top w:val="none" w:sz="0" w:space="0" w:color="auto"/>
        <w:left w:val="none" w:sz="0" w:space="0" w:color="auto"/>
        <w:bottom w:val="none" w:sz="0" w:space="0" w:color="auto"/>
        <w:right w:val="none" w:sz="0" w:space="0" w:color="auto"/>
      </w:divBdr>
    </w:div>
    <w:div w:id="515268310">
      <w:bodyDiv w:val="1"/>
      <w:marLeft w:val="0"/>
      <w:marRight w:val="0"/>
      <w:marTop w:val="0"/>
      <w:marBottom w:val="0"/>
      <w:divBdr>
        <w:top w:val="none" w:sz="0" w:space="0" w:color="auto"/>
        <w:left w:val="none" w:sz="0" w:space="0" w:color="auto"/>
        <w:bottom w:val="none" w:sz="0" w:space="0" w:color="auto"/>
        <w:right w:val="none" w:sz="0" w:space="0" w:color="auto"/>
      </w:divBdr>
    </w:div>
    <w:div w:id="725490995">
      <w:bodyDiv w:val="1"/>
      <w:marLeft w:val="0"/>
      <w:marRight w:val="0"/>
      <w:marTop w:val="0"/>
      <w:marBottom w:val="0"/>
      <w:divBdr>
        <w:top w:val="none" w:sz="0" w:space="0" w:color="auto"/>
        <w:left w:val="none" w:sz="0" w:space="0" w:color="auto"/>
        <w:bottom w:val="none" w:sz="0" w:space="0" w:color="auto"/>
        <w:right w:val="none" w:sz="0" w:space="0" w:color="auto"/>
      </w:divBdr>
    </w:div>
    <w:div w:id="1065839952">
      <w:marLeft w:val="180"/>
      <w:marRight w:val="180"/>
      <w:marTop w:val="180"/>
      <w:marBottom w:val="180"/>
      <w:divBdr>
        <w:top w:val="none" w:sz="0" w:space="0" w:color="auto"/>
        <w:left w:val="none" w:sz="0" w:space="0" w:color="auto"/>
        <w:bottom w:val="none" w:sz="0" w:space="0" w:color="auto"/>
        <w:right w:val="none" w:sz="0" w:space="0" w:color="auto"/>
      </w:divBdr>
      <w:divsChild>
        <w:div w:id="1065840068">
          <w:marLeft w:val="0"/>
          <w:marRight w:val="0"/>
          <w:marTop w:val="0"/>
          <w:marBottom w:val="0"/>
          <w:divBdr>
            <w:top w:val="none" w:sz="0" w:space="0" w:color="auto"/>
            <w:left w:val="none" w:sz="0" w:space="0" w:color="auto"/>
            <w:bottom w:val="none" w:sz="0" w:space="0" w:color="auto"/>
            <w:right w:val="none" w:sz="0" w:space="0" w:color="auto"/>
          </w:divBdr>
        </w:div>
      </w:divsChild>
    </w:div>
    <w:div w:id="1065839953">
      <w:marLeft w:val="0"/>
      <w:marRight w:val="0"/>
      <w:marTop w:val="0"/>
      <w:marBottom w:val="0"/>
      <w:divBdr>
        <w:top w:val="none" w:sz="0" w:space="0" w:color="auto"/>
        <w:left w:val="none" w:sz="0" w:space="0" w:color="auto"/>
        <w:bottom w:val="none" w:sz="0" w:space="0" w:color="auto"/>
        <w:right w:val="none" w:sz="0" w:space="0" w:color="auto"/>
      </w:divBdr>
    </w:div>
    <w:div w:id="1065839954">
      <w:marLeft w:val="0"/>
      <w:marRight w:val="0"/>
      <w:marTop w:val="0"/>
      <w:marBottom w:val="0"/>
      <w:divBdr>
        <w:top w:val="none" w:sz="0" w:space="0" w:color="auto"/>
        <w:left w:val="none" w:sz="0" w:space="0" w:color="auto"/>
        <w:bottom w:val="none" w:sz="0" w:space="0" w:color="auto"/>
        <w:right w:val="none" w:sz="0" w:space="0" w:color="auto"/>
      </w:divBdr>
    </w:div>
    <w:div w:id="1065839955">
      <w:marLeft w:val="0"/>
      <w:marRight w:val="0"/>
      <w:marTop w:val="0"/>
      <w:marBottom w:val="0"/>
      <w:divBdr>
        <w:top w:val="none" w:sz="0" w:space="0" w:color="auto"/>
        <w:left w:val="none" w:sz="0" w:space="0" w:color="auto"/>
        <w:bottom w:val="none" w:sz="0" w:space="0" w:color="auto"/>
        <w:right w:val="none" w:sz="0" w:space="0" w:color="auto"/>
      </w:divBdr>
    </w:div>
    <w:div w:id="1065839956">
      <w:marLeft w:val="0"/>
      <w:marRight w:val="0"/>
      <w:marTop w:val="0"/>
      <w:marBottom w:val="0"/>
      <w:divBdr>
        <w:top w:val="none" w:sz="0" w:space="0" w:color="auto"/>
        <w:left w:val="none" w:sz="0" w:space="0" w:color="auto"/>
        <w:bottom w:val="none" w:sz="0" w:space="0" w:color="auto"/>
        <w:right w:val="none" w:sz="0" w:space="0" w:color="auto"/>
      </w:divBdr>
    </w:div>
    <w:div w:id="1065839957">
      <w:marLeft w:val="0"/>
      <w:marRight w:val="0"/>
      <w:marTop w:val="0"/>
      <w:marBottom w:val="0"/>
      <w:divBdr>
        <w:top w:val="none" w:sz="0" w:space="0" w:color="auto"/>
        <w:left w:val="none" w:sz="0" w:space="0" w:color="auto"/>
        <w:bottom w:val="none" w:sz="0" w:space="0" w:color="auto"/>
        <w:right w:val="none" w:sz="0" w:space="0" w:color="auto"/>
      </w:divBdr>
    </w:div>
    <w:div w:id="1065839958">
      <w:marLeft w:val="0"/>
      <w:marRight w:val="0"/>
      <w:marTop w:val="0"/>
      <w:marBottom w:val="0"/>
      <w:divBdr>
        <w:top w:val="none" w:sz="0" w:space="0" w:color="auto"/>
        <w:left w:val="none" w:sz="0" w:space="0" w:color="auto"/>
        <w:bottom w:val="none" w:sz="0" w:space="0" w:color="auto"/>
        <w:right w:val="none" w:sz="0" w:space="0" w:color="auto"/>
      </w:divBdr>
    </w:div>
    <w:div w:id="1065839959">
      <w:marLeft w:val="0"/>
      <w:marRight w:val="0"/>
      <w:marTop w:val="0"/>
      <w:marBottom w:val="0"/>
      <w:divBdr>
        <w:top w:val="none" w:sz="0" w:space="0" w:color="auto"/>
        <w:left w:val="none" w:sz="0" w:space="0" w:color="auto"/>
        <w:bottom w:val="none" w:sz="0" w:space="0" w:color="auto"/>
        <w:right w:val="none" w:sz="0" w:space="0" w:color="auto"/>
      </w:divBdr>
    </w:div>
    <w:div w:id="1065839960">
      <w:marLeft w:val="0"/>
      <w:marRight w:val="0"/>
      <w:marTop w:val="0"/>
      <w:marBottom w:val="0"/>
      <w:divBdr>
        <w:top w:val="none" w:sz="0" w:space="0" w:color="auto"/>
        <w:left w:val="none" w:sz="0" w:space="0" w:color="auto"/>
        <w:bottom w:val="none" w:sz="0" w:space="0" w:color="auto"/>
        <w:right w:val="none" w:sz="0" w:space="0" w:color="auto"/>
      </w:divBdr>
    </w:div>
    <w:div w:id="1065839961">
      <w:marLeft w:val="0"/>
      <w:marRight w:val="0"/>
      <w:marTop w:val="0"/>
      <w:marBottom w:val="0"/>
      <w:divBdr>
        <w:top w:val="none" w:sz="0" w:space="0" w:color="auto"/>
        <w:left w:val="none" w:sz="0" w:space="0" w:color="auto"/>
        <w:bottom w:val="none" w:sz="0" w:space="0" w:color="auto"/>
        <w:right w:val="none" w:sz="0" w:space="0" w:color="auto"/>
      </w:divBdr>
      <w:divsChild>
        <w:div w:id="1065840022">
          <w:marLeft w:val="0"/>
          <w:marRight w:val="0"/>
          <w:marTop w:val="0"/>
          <w:marBottom w:val="0"/>
          <w:divBdr>
            <w:top w:val="none" w:sz="0" w:space="0" w:color="auto"/>
            <w:left w:val="none" w:sz="0" w:space="0" w:color="auto"/>
            <w:bottom w:val="none" w:sz="0" w:space="0" w:color="auto"/>
            <w:right w:val="none" w:sz="0" w:space="0" w:color="auto"/>
          </w:divBdr>
        </w:div>
      </w:divsChild>
    </w:div>
    <w:div w:id="1065839962">
      <w:marLeft w:val="0"/>
      <w:marRight w:val="0"/>
      <w:marTop w:val="0"/>
      <w:marBottom w:val="0"/>
      <w:divBdr>
        <w:top w:val="none" w:sz="0" w:space="0" w:color="auto"/>
        <w:left w:val="none" w:sz="0" w:space="0" w:color="auto"/>
        <w:bottom w:val="none" w:sz="0" w:space="0" w:color="auto"/>
        <w:right w:val="none" w:sz="0" w:space="0" w:color="auto"/>
      </w:divBdr>
    </w:div>
    <w:div w:id="1065839963">
      <w:marLeft w:val="0"/>
      <w:marRight w:val="0"/>
      <w:marTop w:val="0"/>
      <w:marBottom w:val="0"/>
      <w:divBdr>
        <w:top w:val="none" w:sz="0" w:space="0" w:color="auto"/>
        <w:left w:val="none" w:sz="0" w:space="0" w:color="auto"/>
        <w:bottom w:val="none" w:sz="0" w:space="0" w:color="auto"/>
        <w:right w:val="none" w:sz="0" w:space="0" w:color="auto"/>
      </w:divBdr>
    </w:div>
    <w:div w:id="1065839964">
      <w:marLeft w:val="0"/>
      <w:marRight w:val="0"/>
      <w:marTop w:val="0"/>
      <w:marBottom w:val="0"/>
      <w:divBdr>
        <w:top w:val="none" w:sz="0" w:space="0" w:color="auto"/>
        <w:left w:val="none" w:sz="0" w:space="0" w:color="auto"/>
        <w:bottom w:val="none" w:sz="0" w:space="0" w:color="auto"/>
        <w:right w:val="none" w:sz="0" w:space="0" w:color="auto"/>
      </w:divBdr>
    </w:div>
    <w:div w:id="1065839966">
      <w:marLeft w:val="0"/>
      <w:marRight w:val="0"/>
      <w:marTop w:val="0"/>
      <w:marBottom w:val="0"/>
      <w:divBdr>
        <w:top w:val="none" w:sz="0" w:space="0" w:color="auto"/>
        <w:left w:val="none" w:sz="0" w:space="0" w:color="auto"/>
        <w:bottom w:val="none" w:sz="0" w:space="0" w:color="auto"/>
        <w:right w:val="none" w:sz="0" w:space="0" w:color="auto"/>
      </w:divBdr>
    </w:div>
    <w:div w:id="1065839967">
      <w:marLeft w:val="0"/>
      <w:marRight w:val="0"/>
      <w:marTop w:val="0"/>
      <w:marBottom w:val="0"/>
      <w:divBdr>
        <w:top w:val="none" w:sz="0" w:space="0" w:color="auto"/>
        <w:left w:val="none" w:sz="0" w:space="0" w:color="auto"/>
        <w:bottom w:val="none" w:sz="0" w:space="0" w:color="auto"/>
        <w:right w:val="none" w:sz="0" w:space="0" w:color="auto"/>
      </w:divBdr>
    </w:div>
    <w:div w:id="1065839968">
      <w:marLeft w:val="0"/>
      <w:marRight w:val="0"/>
      <w:marTop w:val="0"/>
      <w:marBottom w:val="0"/>
      <w:divBdr>
        <w:top w:val="none" w:sz="0" w:space="0" w:color="auto"/>
        <w:left w:val="none" w:sz="0" w:space="0" w:color="auto"/>
        <w:bottom w:val="none" w:sz="0" w:space="0" w:color="auto"/>
        <w:right w:val="none" w:sz="0" w:space="0" w:color="auto"/>
      </w:divBdr>
    </w:div>
    <w:div w:id="1065839969">
      <w:marLeft w:val="0"/>
      <w:marRight w:val="0"/>
      <w:marTop w:val="0"/>
      <w:marBottom w:val="0"/>
      <w:divBdr>
        <w:top w:val="none" w:sz="0" w:space="0" w:color="auto"/>
        <w:left w:val="none" w:sz="0" w:space="0" w:color="auto"/>
        <w:bottom w:val="none" w:sz="0" w:space="0" w:color="auto"/>
        <w:right w:val="none" w:sz="0" w:space="0" w:color="auto"/>
      </w:divBdr>
    </w:div>
    <w:div w:id="1065839970">
      <w:marLeft w:val="0"/>
      <w:marRight w:val="0"/>
      <w:marTop w:val="0"/>
      <w:marBottom w:val="0"/>
      <w:divBdr>
        <w:top w:val="none" w:sz="0" w:space="0" w:color="auto"/>
        <w:left w:val="none" w:sz="0" w:space="0" w:color="auto"/>
        <w:bottom w:val="none" w:sz="0" w:space="0" w:color="auto"/>
        <w:right w:val="none" w:sz="0" w:space="0" w:color="auto"/>
      </w:divBdr>
    </w:div>
    <w:div w:id="1065839971">
      <w:marLeft w:val="0"/>
      <w:marRight w:val="0"/>
      <w:marTop w:val="0"/>
      <w:marBottom w:val="0"/>
      <w:divBdr>
        <w:top w:val="none" w:sz="0" w:space="0" w:color="auto"/>
        <w:left w:val="none" w:sz="0" w:space="0" w:color="auto"/>
        <w:bottom w:val="none" w:sz="0" w:space="0" w:color="auto"/>
        <w:right w:val="none" w:sz="0" w:space="0" w:color="auto"/>
      </w:divBdr>
    </w:div>
    <w:div w:id="1065839972">
      <w:marLeft w:val="0"/>
      <w:marRight w:val="0"/>
      <w:marTop w:val="0"/>
      <w:marBottom w:val="0"/>
      <w:divBdr>
        <w:top w:val="none" w:sz="0" w:space="0" w:color="auto"/>
        <w:left w:val="none" w:sz="0" w:space="0" w:color="auto"/>
        <w:bottom w:val="none" w:sz="0" w:space="0" w:color="auto"/>
        <w:right w:val="none" w:sz="0" w:space="0" w:color="auto"/>
      </w:divBdr>
    </w:div>
    <w:div w:id="1065839973">
      <w:marLeft w:val="0"/>
      <w:marRight w:val="0"/>
      <w:marTop w:val="0"/>
      <w:marBottom w:val="0"/>
      <w:divBdr>
        <w:top w:val="none" w:sz="0" w:space="0" w:color="auto"/>
        <w:left w:val="none" w:sz="0" w:space="0" w:color="auto"/>
        <w:bottom w:val="none" w:sz="0" w:space="0" w:color="auto"/>
        <w:right w:val="none" w:sz="0" w:space="0" w:color="auto"/>
      </w:divBdr>
    </w:div>
    <w:div w:id="1065839974">
      <w:marLeft w:val="0"/>
      <w:marRight w:val="0"/>
      <w:marTop w:val="0"/>
      <w:marBottom w:val="0"/>
      <w:divBdr>
        <w:top w:val="none" w:sz="0" w:space="0" w:color="auto"/>
        <w:left w:val="none" w:sz="0" w:space="0" w:color="auto"/>
        <w:bottom w:val="none" w:sz="0" w:space="0" w:color="auto"/>
        <w:right w:val="none" w:sz="0" w:space="0" w:color="auto"/>
      </w:divBdr>
    </w:div>
    <w:div w:id="1065839975">
      <w:marLeft w:val="0"/>
      <w:marRight w:val="0"/>
      <w:marTop w:val="0"/>
      <w:marBottom w:val="0"/>
      <w:divBdr>
        <w:top w:val="none" w:sz="0" w:space="0" w:color="auto"/>
        <w:left w:val="none" w:sz="0" w:space="0" w:color="auto"/>
        <w:bottom w:val="none" w:sz="0" w:space="0" w:color="auto"/>
        <w:right w:val="none" w:sz="0" w:space="0" w:color="auto"/>
      </w:divBdr>
    </w:div>
    <w:div w:id="1065839976">
      <w:marLeft w:val="0"/>
      <w:marRight w:val="0"/>
      <w:marTop w:val="0"/>
      <w:marBottom w:val="0"/>
      <w:divBdr>
        <w:top w:val="none" w:sz="0" w:space="0" w:color="auto"/>
        <w:left w:val="none" w:sz="0" w:space="0" w:color="auto"/>
        <w:bottom w:val="none" w:sz="0" w:space="0" w:color="auto"/>
        <w:right w:val="none" w:sz="0" w:space="0" w:color="auto"/>
      </w:divBdr>
    </w:div>
    <w:div w:id="1065839977">
      <w:marLeft w:val="0"/>
      <w:marRight w:val="0"/>
      <w:marTop w:val="0"/>
      <w:marBottom w:val="0"/>
      <w:divBdr>
        <w:top w:val="none" w:sz="0" w:space="0" w:color="auto"/>
        <w:left w:val="none" w:sz="0" w:space="0" w:color="auto"/>
        <w:bottom w:val="none" w:sz="0" w:space="0" w:color="auto"/>
        <w:right w:val="none" w:sz="0" w:space="0" w:color="auto"/>
      </w:divBdr>
    </w:div>
    <w:div w:id="1065839978">
      <w:marLeft w:val="0"/>
      <w:marRight w:val="0"/>
      <w:marTop w:val="0"/>
      <w:marBottom w:val="0"/>
      <w:divBdr>
        <w:top w:val="none" w:sz="0" w:space="0" w:color="auto"/>
        <w:left w:val="none" w:sz="0" w:space="0" w:color="auto"/>
        <w:bottom w:val="none" w:sz="0" w:space="0" w:color="auto"/>
        <w:right w:val="none" w:sz="0" w:space="0" w:color="auto"/>
      </w:divBdr>
    </w:div>
    <w:div w:id="1065839979">
      <w:marLeft w:val="0"/>
      <w:marRight w:val="0"/>
      <w:marTop w:val="0"/>
      <w:marBottom w:val="0"/>
      <w:divBdr>
        <w:top w:val="none" w:sz="0" w:space="0" w:color="auto"/>
        <w:left w:val="none" w:sz="0" w:space="0" w:color="auto"/>
        <w:bottom w:val="none" w:sz="0" w:space="0" w:color="auto"/>
        <w:right w:val="none" w:sz="0" w:space="0" w:color="auto"/>
      </w:divBdr>
      <w:divsChild>
        <w:div w:id="1065839965">
          <w:marLeft w:val="0"/>
          <w:marRight w:val="0"/>
          <w:marTop w:val="0"/>
          <w:marBottom w:val="0"/>
          <w:divBdr>
            <w:top w:val="none" w:sz="0" w:space="0" w:color="auto"/>
            <w:left w:val="none" w:sz="0" w:space="0" w:color="auto"/>
            <w:bottom w:val="none" w:sz="0" w:space="0" w:color="auto"/>
            <w:right w:val="none" w:sz="0" w:space="0" w:color="auto"/>
          </w:divBdr>
        </w:div>
      </w:divsChild>
    </w:div>
    <w:div w:id="1065839980">
      <w:marLeft w:val="0"/>
      <w:marRight w:val="0"/>
      <w:marTop w:val="0"/>
      <w:marBottom w:val="0"/>
      <w:divBdr>
        <w:top w:val="none" w:sz="0" w:space="0" w:color="auto"/>
        <w:left w:val="none" w:sz="0" w:space="0" w:color="auto"/>
        <w:bottom w:val="none" w:sz="0" w:space="0" w:color="auto"/>
        <w:right w:val="none" w:sz="0" w:space="0" w:color="auto"/>
      </w:divBdr>
    </w:div>
    <w:div w:id="1065839981">
      <w:marLeft w:val="0"/>
      <w:marRight w:val="0"/>
      <w:marTop w:val="0"/>
      <w:marBottom w:val="0"/>
      <w:divBdr>
        <w:top w:val="none" w:sz="0" w:space="0" w:color="auto"/>
        <w:left w:val="none" w:sz="0" w:space="0" w:color="auto"/>
        <w:bottom w:val="none" w:sz="0" w:space="0" w:color="auto"/>
        <w:right w:val="none" w:sz="0" w:space="0" w:color="auto"/>
      </w:divBdr>
    </w:div>
    <w:div w:id="1065839982">
      <w:marLeft w:val="0"/>
      <w:marRight w:val="0"/>
      <w:marTop w:val="0"/>
      <w:marBottom w:val="0"/>
      <w:divBdr>
        <w:top w:val="none" w:sz="0" w:space="0" w:color="auto"/>
        <w:left w:val="none" w:sz="0" w:space="0" w:color="auto"/>
        <w:bottom w:val="none" w:sz="0" w:space="0" w:color="auto"/>
        <w:right w:val="none" w:sz="0" w:space="0" w:color="auto"/>
      </w:divBdr>
    </w:div>
    <w:div w:id="1065839983">
      <w:marLeft w:val="0"/>
      <w:marRight w:val="0"/>
      <w:marTop w:val="0"/>
      <w:marBottom w:val="0"/>
      <w:divBdr>
        <w:top w:val="none" w:sz="0" w:space="0" w:color="auto"/>
        <w:left w:val="none" w:sz="0" w:space="0" w:color="auto"/>
        <w:bottom w:val="none" w:sz="0" w:space="0" w:color="auto"/>
        <w:right w:val="none" w:sz="0" w:space="0" w:color="auto"/>
      </w:divBdr>
    </w:div>
    <w:div w:id="1065839984">
      <w:marLeft w:val="0"/>
      <w:marRight w:val="0"/>
      <w:marTop w:val="0"/>
      <w:marBottom w:val="0"/>
      <w:divBdr>
        <w:top w:val="none" w:sz="0" w:space="0" w:color="auto"/>
        <w:left w:val="none" w:sz="0" w:space="0" w:color="auto"/>
        <w:bottom w:val="none" w:sz="0" w:space="0" w:color="auto"/>
        <w:right w:val="none" w:sz="0" w:space="0" w:color="auto"/>
      </w:divBdr>
    </w:div>
    <w:div w:id="1065839985">
      <w:marLeft w:val="0"/>
      <w:marRight w:val="0"/>
      <w:marTop w:val="0"/>
      <w:marBottom w:val="0"/>
      <w:divBdr>
        <w:top w:val="none" w:sz="0" w:space="0" w:color="auto"/>
        <w:left w:val="none" w:sz="0" w:space="0" w:color="auto"/>
        <w:bottom w:val="none" w:sz="0" w:space="0" w:color="auto"/>
        <w:right w:val="none" w:sz="0" w:space="0" w:color="auto"/>
      </w:divBdr>
    </w:div>
    <w:div w:id="1065839986">
      <w:marLeft w:val="0"/>
      <w:marRight w:val="0"/>
      <w:marTop w:val="0"/>
      <w:marBottom w:val="0"/>
      <w:divBdr>
        <w:top w:val="none" w:sz="0" w:space="0" w:color="auto"/>
        <w:left w:val="none" w:sz="0" w:space="0" w:color="auto"/>
        <w:bottom w:val="none" w:sz="0" w:space="0" w:color="auto"/>
        <w:right w:val="none" w:sz="0" w:space="0" w:color="auto"/>
      </w:divBdr>
    </w:div>
    <w:div w:id="1065839987">
      <w:marLeft w:val="0"/>
      <w:marRight w:val="0"/>
      <w:marTop w:val="0"/>
      <w:marBottom w:val="0"/>
      <w:divBdr>
        <w:top w:val="none" w:sz="0" w:space="0" w:color="auto"/>
        <w:left w:val="none" w:sz="0" w:space="0" w:color="auto"/>
        <w:bottom w:val="none" w:sz="0" w:space="0" w:color="auto"/>
        <w:right w:val="none" w:sz="0" w:space="0" w:color="auto"/>
      </w:divBdr>
    </w:div>
    <w:div w:id="1065839988">
      <w:marLeft w:val="0"/>
      <w:marRight w:val="0"/>
      <w:marTop w:val="0"/>
      <w:marBottom w:val="0"/>
      <w:divBdr>
        <w:top w:val="none" w:sz="0" w:space="0" w:color="auto"/>
        <w:left w:val="none" w:sz="0" w:space="0" w:color="auto"/>
        <w:bottom w:val="none" w:sz="0" w:space="0" w:color="auto"/>
        <w:right w:val="none" w:sz="0" w:space="0" w:color="auto"/>
      </w:divBdr>
    </w:div>
    <w:div w:id="1065839989">
      <w:marLeft w:val="0"/>
      <w:marRight w:val="0"/>
      <w:marTop w:val="0"/>
      <w:marBottom w:val="0"/>
      <w:divBdr>
        <w:top w:val="none" w:sz="0" w:space="0" w:color="auto"/>
        <w:left w:val="none" w:sz="0" w:space="0" w:color="auto"/>
        <w:bottom w:val="none" w:sz="0" w:space="0" w:color="auto"/>
        <w:right w:val="none" w:sz="0" w:space="0" w:color="auto"/>
      </w:divBdr>
    </w:div>
    <w:div w:id="1065839990">
      <w:marLeft w:val="0"/>
      <w:marRight w:val="0"/>
      <w:marTop w:val="0"/>
      <w:marBottom w:val="0"/>
      <w:divBdr>
        <w:top w:val="none" w:sz="0" w:space="0" w:color="auto"/>
        <w:left w:val="none" w:sz="0" w:space="0" w:color="auto"/>
        <w:bottom w:val="none" w:sz="0" w:space="0" w:color="auto"/>
        <w:right w:val="none" w:sz="0" w:space="0" w:color="auto"/>
      </w:divBdr>
    </w:div>
    <w:div w:id="1065839991">
      <w:marLeft w:val="0"/>
      <w:marRight w:val="0"/>
      <w:marTop w:val="0"/>
      <w:marBottom w:val="0"/>
      <w:divBdr>
        <w:top w:val="none" w:sz="0" w:space="0" w:color="auto"/>
        <w:left w:val="none" w:sz="0" w:space="0" w:color="auto"/>
        <w:bottom w:val="none" w:sz="0" w:space="0" w:color="auto"/>
        <w:right w:val="none" w:sz="0" w:space="0" w:color="auto"/>
      </w:divBdr>
    </w:div>
    <w:div w:id="1065839992">
      <w:marLeft w:val="0"/>
      <w:marRight w:val="0"/>
      <w:marTop w:val="0"/>
      <w:marBottom w:val="0"/>
      <w:divBdr>
        <w:top w:val="none" w:sz="0" w:space="0" w:color="auto"/>
        <w:left w:val="none" w:sz="0" w:space="0" w:color="auto"/>
        <w:bottom w:val="none" w:sz="0" w:space="0" w:color="auto"/>
        <w:right w:val="none" w:sz="0" w:space="0" w:color="auto"/>
      </w:divBdr>
    </w:div>
    <w:div w:id="1065839993">
      <w:marLeft w:val="0"/>
      <w:marRight w:val="0"/>
      <w:marTop w:val="0"/>
      <w:marBottom w:val="0"/>
      <w:divBdr>
        <w:top w:val="none" w:sz="0" w:space="0" w:color="auto"/>
        <w:left w:val="none" w:sz="0" w:space="0" w:color="auto"/>
        <w:bottom w:val="none" w:sz="0" w:space="0" w:color="auto"/>
        <w:right w:val="none" w:sz="0" w:space="0" w:color="auto"/>
      </w:divBdr>
    </w:div>
    <w:div w:id="1065839994">
      <w:marLeft w:val="0"/>
      <w:marRight w:val="0"/>
      <w:marTop w:val="0"/>
      <w:marBottom w:val="0"/>
      <w:divBdr>
        <w:top w:val="none" w:sz="0" w:space="0" w:color="auto"/>
        <w:left w:val="none" w:sz="0" w:space="0" w:color="auto"/>
        <w:bottom w:val="none" w:sz="0" w:space="0" w:color="auto"/>
        <w:right w:val="none" w:sz="0" w:space="0" w:color="auto"/>
      </w:divBdr>
    </w:div>
    <w:div w:id="1065839995">
      <w:marLeft w:val="0"/>
      <w:marRight w:val="0"/>
      <w:marTop w:val="0"/>
      <w:marBottom w:val="0"/>
      <w:divBdr>
        <w:top w:val="none" w:sz="0" w:space="0" w:color="auto"/>
        <w:left w:val="none" w:sz="0" w:space="0" w:color="auto"/>
        <w:bottom w:val="none" w:sz="0" w:space="0" w:color="auto"/>
        <w:right w:val="none" w:sz="0" w:space="0" w:color="auto"/>
      </w:divBdr>
    </w:div>
    <w:div w:id="1065839996">
      <w:marLeft w:val="0"/>
      <w:marRight w:val="0"/>
      <w:marTop w:val="0"/>
      <w:marBottom w:val="0"/>
      <w:divBdr>
        <w:top w:val="none" w:sz="0" w:space="0" w:color="auto"/>
        <w:left w:val="none" w:sz="0" w:space="0" w:color="auto"/>
        <w:bottom w:val="none" w:sz="0" w:space="0" w:color="auto"/>
        <w:right w:val="none" w:sz="0" w:space="0" w:color="auto"/>
      </w:divBdr>
    </w:div>
    <w:div w:id="1065839997">
      <w:marLeft w:val="0"/>
      <w:marRight w:val="0"/>
      <w:marTop w:val="0"/>
      <w:marBottom w:val="0"/>
      <w:divBdr>
        <w:top w:val="none" w:sz="0" w:space="0" w:color="auto"/>
        <w:left w:val="none" w:sz="0" w:space="0" w:color="auto"/>
        <w:bottom w:val="none" w:sz="0" w:space="0" w:color="auto"/>
        <w:right w:val="none" w:sz="0" w:space="0" w:color="auto"/>
      </w:divBdr>
    </w:div>
    <w:div w:id="1065839998">
      <w:marLeft w:val="0"/>
      <w:marRight w:val="0"/>
      <w:marTop w:val="0"/>
      <w:marBottom w:val="0"/>
      <w:divBdr>
        <w:top w:val="none" w:sz="0" w:space="0" w:color="auto"/>
        <w:left w:val="none" w:sz="0" w:space="0" w:color="auto"/>
        <w:bottom w:val="none" w:sz="0" w:space="0" w:color="auto"/>
        <w:right w:val="none" w:sz="0" w:space="0" w:color="auto"/>
      </w:divBdr>
    </w:div>
    <w:div w:id="1065839999">
      <w:marLeft w:val="0"/>
      <w:marRight w:val="0"/>
      <w:marTop w:val="0"/>
      <w:marBottom w:val="0"/>
      <w:divBdr>
        <w:top w:val="none" w:sz="0" w:space="0" w:color="auto"/>
        <w:left w:val="none" w:sz="0" w:space="0" w:color="auto"/>
        <w:bottom w:val="none" w:sz="0" w:space="0" w:color="auto"/>
        <w:right w:val="none" w:sz="0" w:space="0" w:color="auto"/>
      </w:divBdr>
    </w:div>
    <w:div w:id="1065840000">
      <w:marLeft w:val="0"/>
      <w:marRight w:val="0"/>
      <w:marTop w:val="0"/>
      <w:marBottom w:val="0"/>
      <w:divBdr>
        <w:top w:val="none" w:sz="0" w:space="0" w:color="auto"/>
        <w:left w:val="none" w:sz="0" w:space="0" w:color="auto"/>
        <w:bottom w:val="none" w:sz="0" w:space="0" w:color="auto"/>
        <w:right w:val="none" w:sz="0" w:space="0" w:color="auto"/>
      </w:divBdr>
    </w:div>
    <w:div w:id="1065840001">
      <w:marLeft w:val="0"/>
      <w:marRight w:val="0"/>
      <w:marTop w:val="0"/>
      <w:marBottom w:val="0"/>
      <w:divBdr>
        <w:top w:val="none" w:sz="0" w:space="0" w:color="auto"/>
        <w:left w:val="none" w:sz="0" w:space="0" w:color="auto"/>
        <w:bottom w:val="none" w:sz="0" w:space="0" w:color="auto"/>
        <w:right w:val="none" w:sz="0" w:space="0" w:color="auto"/>
      </w:divBdr>
    </w:div>
    <w:div w:id="1065840002">
      <w:marLeft w:val="0"/>
      <w:marRight w:val="0"/>
      <w:marTop w:val="0"/>
      <w:marBottom w:val="0"/>
      <w:divBdr>
        <w:top w:val="none" w:sz="0" w:space="0" w:color="auto"/>
        <w:left w:val="none" w:sz="0" w:space="0" w:color="auto"/>
        <w:bottom w:val="none" w:sz="0" w:space="0" w:color="auto"/>
        <w:right w:val="none" w:sz="0" w:space="0" w:color="auto"/>
      </w:divBdr>
    </w:div>
    <w:div w:id="1065840003">
      <w:marLeft w:val="0"/>
      <w:marRight w:val="0"/>
      <w:marTop w:val="0"/>
      <w:marBottom w:val="0"/>
      <w:divBdr>
        <w:top w:val="none" w:sz="0" w:space="0" w:color="auto"/>
        <w:left w:val="none" w:sz="0" w:space="0" w:color="auto"/>
        <w:bottom w:val="none" w:sz="0" w:space="0" w:color="auto"/>
        <w:right w:val="none" w:sz="0" w:space="0" w:color="auto"/>
      </w:divBdr>
    </w:div>
    <w:div w:id="1065840004">
      <w:marLeft w:val="0"/>
      <w:marRight w:val="0"/>
      <w:marTop w:val="0"/>
      <w:marBottom w:val="0"/>
      <w:divBdr>
        <w:top w:val="none" w:sz="0" w:space="0" w:color="auto"/>
        <w:left w:val="none" w:sz="0" w:space="0" w:color="auto"/>
        <w:bottom w:val="none" w:sz="0" w:space="0" w:color="auto"/>
        <w:right w:val="none" w:sz="0" w:space="0" w:color="auto"/>
      </w:divBdr>
    </w:div>
    <w:div w:id="1065840005">
      <w:marLeft w:val="0"/>
      <w:marRight w:val="0"/>
      <w:marTop w:val="0"/>
      <w:marBottom w:val="0"/>
      <w:divBdr>
        <w:top w:val="none" w:sz="0" w:space="0" w:color="auto"/>
        <w:left w:val="none" w:sz="0" w:space="0" w:color="auto"/>
        <w:bottom w:val="none" w:sz="0" w:space="0" w:color="auto"/>
        <w:right w:val="none" w:sz="0" w:space="0" w:color="auto"/>
      </w:divBdr>
    </w:div>
    <w:div w:id="1065840006">
      <w:marLeft w:val="0"/>
      <w:marRight w:val="0"/>
      <w:marTop w:val="0"/>
      <w:marBottom w:val="0"/>
      <w:divBdr>
        <w:top w:val="none" w:sz="0" w:space="0" w:color="auto"/>
        <w:left w:val="none" w:sz="0" w:space="0" w:color="auto"/>
        <w:bottom w:val="none" w:sz="0" w:space="0" w:color="auto"/>
        <w:right w:val="none" w:sz="0" w:space="0" w:color="auto"/>
      </w:divBdr>
    </w:div>
    <w:div w:id="1065840007">
      <w:marLeft w:val="0"/>
      <w:marRight w:val="0"/>
      <w:marTop w:val="0"/>
      <w:marBottom w:val="0"/>
      <w:divBdr>
        <w:top w:val="none" w:sz="0" w:space="0" w:color="auto"/>
        <w:left w:val="none" w:sz="0" w:space="0" w:color="auto"/>
        <w:bottom w:val="none" w:sz="0" w:space="0" w:color="auto"/>
        <w:right w:val="none" w:sz="0" w:space="0" w:color="auto"/>
      </w:divBdr>
    </w:div>
    <w:div w:id="1065840008">
      <w:marLeft w:val="0"/>
      <w:marRight w:val="0"/>
      <w:marTop w:val="0"/>
      <w:marBottom w:val="0"/>
      <w:divBdr>
        <w:top w:val="none" w:sz="0" w:space="0" w:color="auto"/>
        <w:left w:val="none" w:sz="0" w:space="0" w:color="auto"/>
        <w:bottom w:val="none" w:sz="0" w:space="0" w:color="auto"/>
        <w:right w:val="none" w:sz="0" w:space="0" w:color="auto"/>
      </w:divBdr>
    </w:div>
    <w:div w:id="1065840009">
      <w:marLeft w:val="0"/>
      <w:marRight w:val="0"/>
      <w:marTop w:val="0"/>
      <w:marBottom w:val="0"/>
      <w:divBdr>
        <w:top w:val="none" w:sz="0" w:space="0" w:color="auto"/>
        <w:left w:val="none" w:sz="0" w:space="0" w:color="auto"/>
        <w:bottom w:val="none" w:sz="0" w:space="0" w:color="auto"/>
        <w:right w:val="none" w:sz="0" w:space="0" w:color="auto"/>
      </w:divBdr>
    </w:div>
    <w:div w:id="1065840010">
      <w:marLeft w:val="0"/>
      <w:marRight w:val="0"/>
      <w:marTop w:val="0"/>
      <w:marBottom w:val="0"/>
      <w:divBdr>
        <w:top w:val="none" w:sz="0" w:space="0" w:color="auto"/>
        <w:left w:val="none" w:sz="0" w:space="0" w:color="auto"/>
        <w:bottom w:val="none" w:sz="0" w:space="0" w:color="auto"/>
        <w:right w:val="none" w:sz="0" w:space="0" w:color="auto"/>
      </w:divBdr>
    </w:div>
    <w:div w:id="1065840011">
      <w:marLeft w:val="0"/>
      <w:marRight w:val="0"/>
      <w:marTop w:val="0"/>
      <w:marBottom w:val="0"/>
      <w:divBdr>
        <w:top w:val="none" w:sz="0" w:space="0" w:color="auto"/>
        <w:left w:val="none" w:sz="0" w:space="0" w:color="auto"/>
        <w:bottom w:val="none" w:sz="0" w:space="0" w:color="auto"/>
        <w:right w:val="none" w:sz="0" w:space="0" w:color="auto"/>
      </w:divBdr>
    </w:div>
    <w:div w:id="1065840012">
      <w:marLeft w:val="0"/>
      <w:marRight w:val="0"/>
      <w:marTop w:val="0"/>
      <w:marBottom w:val="0"/>
      <w:divBdr>
        <w:top w:val="none" w:sz="0" w:space="0" w:color="auto"/>
        <w:left w:val="none" w:sz="0" w:space="0" w:color="auto"/>
        <w:bottom w:val="none" w:sz="0" w:space="0" w:color="auto"/>
        <w:right w:val="none" w:sz="0" w:space="0" w:color="auto"/>
      </w:divBdr>
    </w:div>
    <w:div w:id="1065840013">
      <w:marLeft w:val="0"/>
      <w:marRight w:val="0"/>
      <w:marTop w:val="0"/>
      <w:marBottom w:val="0"/>
      <w:divBdr>
        <w:top w:val="none" w:sz="0" w:space="0" w:color="auto"/>
        <w:left w:val="none" w:sz="0" w:space="0" w:color="auto"/>
        <w:bottom w:val="none" w:sz="0" w:space="0" w:color="auto"/>
        <w:right w:val="none" w:sz="0" w:space="0" w:color="auto"/>
      </w:divBdr>
    </w:div>
    <w:div w:id="1065840014">
      <w:marLeft w:val="0"/>
      <w:marRight w:val="0"/>
      <w:marTop w:val="0"/>
      <w:marBottom w:val="0"/>
      <w:divBdr>
        <w:top w:val="none" w:sz="0" w:space="0" w:color="auto"/>
        <w:left w:val="none" w:sz="0" w:space="0" w:color="auto"/>
        <w:bottom w:val="none" w:sz="0" w:space="0" w:color="auto"/>
        <w:right w:val="none" w:sz="0" w:space="0" w:color="auto"/>
      </w:divBdr>
    </w:div>
    <w:div w:id="1065840015">
      <w:marLeft w:val="0"/>
      <w:marRight w:val="0"/>
      <w:marTop w:val="0"/>
      <w:marBottom w:val="0"/>
      <w:divBdr>
        <w:top w:val="none" w:sz="0" w:space="0" w:color="auto"/>
        <w:left w:val="none" w:sz="0" w:space="0" w:color="auto"/>
        <w:bottom w:val="none" w:sz="0" w:space="0" w:color="auto"/>
        <w:right w:val="none" w:sz="0" w:space="0" w:color="auto"/>
      </w:divBdr>
    </w:div>
    <w:div w:id="1065840016">
      <w:marLeft w:val="0"/>
      <w:marRight w:val="0"/>
      <w:marTop w:val="0"/>
      <w:marBottom w:val="0"/>
      <w:divBdr>
        <w:top w:val="none" w:sz="0" w:space="0" w:color="auto"/>
        <w:left w:val="none" w:sz="0" w:space="0" w:color="auto"/>
        <w:bottom w:val="none" w:sz="0" w:space="0" w:color="auto"/>
        <w:right w:val="none" w:sz="0" w:space="0" w:color="auto"/>
      </w:divBdr>
    </w:div>
    <w:div w:id="1065840017">
      <w:marLeft w:val="0"/>
      <w:marRight w:val="0"/>
      <w:marTop w:val="0"/>
      <w:marBottom w:val="0"/>
      <w:divBdr>
        <w:top w:val="none" w:sz="0" w:space="0" w:color="auto"/>
        <w:left w:val="none" w:sz="0" w:space="0" w:color="auto"/>
        <w:bottom w:val="none" w:sz="0" w:space="0" w:color="auto"/>
        <w:right w:val="none" w:sz="0" w:space="0" w:color="auto"/>
      </w:divBdr>
    </w:div>
    <w:div w:id="1065840018">
      <w:marLeft w:val="0"/>
      <w:marRight w:val="0"/>
      <w:marTop w:val="0"/>
      <w:marBottom w:val="0"/>
      <w:divBdr>
        <w:top w:val="none" w:sz="0" w:space="0" w:color="auto"/>
        <w:left w:val="none" w:sz="0" w:space="0" w:color="auto"/>
        <w:bottom w:val="none" w:sz="0" w:space="0" w:color="auto"/>
        <w:right w:val="none" w:sz="0" w:space="0" w:color="auto"/>
      </w:divBdr>
    </w:div>
    <w:div w:id="1065840019">
      <w:marLeft w:val="0"/>
      <w:marRight w:val="0"/>
      <w:marTop w:val="0"/>
      <w:marBottom w:val="0"/>
      <w:divBdr>
        <w:top w:val="none" w:sz="0" w:space="0" w:color="auto"/>
        <w:left w:val="none" w:sz="0" w:space="0" w:color="auto"/>
        <w:bottom w:val="none" w:sz="0" w:space="0" w:color="auto"/>
        <w:right w:val="none" w:sz="0" w:space="0" w:color="auto"/>
      </w:divBdr>
    </w:div>
    <w:div w:id="1065840020">
      <w:marLeft w:val="0"/>
      <w:marRight w:val="0"/>
      <w:marTop w:val="0"/>
      <w:marBottom w:val="0"/>
      <w:divBdr>
        <w:top w:val="none" w:sz="0" w:space="0" w:color="auto"/>
        <w:left w:val="none" w:sz="0" w:space="0" w:color="auto"/>
        <w:bottom w:val="none" w:sz="0" w:space="0" w:color="auto"/>
        <w:right w:val="none" w:sz="0" w:space="0" w:color="auto"/>
      </w:divBdr>
    </w:div>
    <w:div w:id="1065840021">
      <w:marLeft w:val="0"/>
      <w:marRight w:val="0"/>
      <w:marTop w:val="0"/>
      <w:marBottom w:val="0"/>
      <w:divBdr>
        <w:top w:val="none" w:sz="0" w:space="0" w:color="auto"/>
        <w:left w:val="none" w:sz="0" w:space="0" w:color="auto"/>
        <w:bottom w:val="none" w:sz="0" w:space="0" w:color="auto"/>
        <w:right w:val="none" w:sz="0" w:space="0" w:color="auto"/>
      </w:divBdr>
    </w:div>
    <w:div w:id="1065840023">
      <w:marLeft w:val="0"/>
      <w:marRight w:val="0"/>
      <w:marTop w:val="0"/>
      <w:marBottom w:val="0"/>
      <w:divBdr>
        <w:top w:val="none" w:sz="0" w:space="0" w:color="auto"/>
        <w:left w:val="none" w:sz="0" w:space="0" w:color="auto"/>
        <w:bottom w:val="none" w:sz="0" w:space="0" w:color="auto"/>
        <w:right w:val="none" w:sz="0" w:space="0" w:color="auto"/>
      </w:divBdr>
    </w:div>
    <w:div w:id="1065840024">
      <w:marLeft w:val="0"/>
      <w:marRight w:val="0"/>
      <w:marTop w:val="0"/>
      <w:marBottom w:val="0"/>
      <w:divBdr>
        <w:top w:val="none" w:sz="0" w:space="0" w:color="auto"/>
        <w:left w:val="none" w:sz="0" w:space="0" w:color="auto"/>
        <w:bottom w:val="none" w:sz="0" w:space="0" w:color="auto"/>
        <w:right w:val="none" w:sz="0" w:space="0" w:color="auto"/>
      </w:divBdr>
    </w:div>
    <w:div w:id="1065840025">
      <w:marLeft w:val="0"/>
      <w:marRight w:val="0"/>
      <w:marTop w:val="0"/>
      <w:marBottom w:val="0"/>
      <w:divBdr>
        <w:top w:val="none" w:sz="0" w:space="0" w:color="auto"/>
        <w:left w:val="none" w:sz="0" w:space="0" w:color="auto"/>
        <w:bottom w:val="none" w:sz="0" w:space="0" w:color="auto"/>
        <w:right w:val="none" w:sz="0" w:space="0" w:color="auto"/>
      </w:divBdr>
    </w:div>
    <w:div w:id="1065840026">
      <w:marLeft w:val="0"/>
      <w:marRight w:val="0"/>
      <w:marTop w:val="0"/>
      <w:marBottom w:val="0"/>
      <w:divBdr>
        <w:top w:val="none" w:sz="0" w:space="0" w:color="auto"/>
        <w:left w:val="none" w:sz="0" w:space="0" w:color="auto"/>
        <w:bottom w:val="none" w:sz="0" w:space="0" w:color="auto"/>
        <w:right w:val="none" w:sz="0" w:space="0" w:color="auto"/>
      </w:divBdr>
    </w:div>
    <w:div w:id="1065840027">
      <w:marLeft w:val="0"/>
      <w:marRight w:val="0"/>
      <w:marTop w:val="0"/>
      <w:marBottom w:val="0"/>
      <w:divBdr>
        <w:top w:val="none" w:sz="0" w:space="0" w:color="auto"/>
        <w:left w:val="none" w:sz="0" w:space="0" w:color="auto"/>
        <w:bottom w:val="none" w:sz="0" w:space="0" w:color="auto"/>
        <w:right w:val="none" w:sz="0" w:space="0" w:color="auto"/>
      </w:divBdr>
    </w:div>
    <w:div w:id="1065840028">
      <w:marLeft w:val="0"/>
      <w:marRight w:val="0"/>
      <w:marTop w:val="0"/>
      <w:marBottom w:val="0"/>
      <w:divBdr>
        <w:top w:val="none" w:sz="0" w:space="0" w:color="auto"/>
        <w:left w:val="none" w:sz="0" w:space="0" w:color="auto"/>
        <w:bottom w:val="none" w:sz="0" w:space="0" w:color="auto"/>
        <w:right w:val="none" w:sz="0" w:space="0" w:color="auto"/>
      </w:divBdr>
    </w:div>
    <w:div w:id="1065840029">
      <w:marLeft w:val="0"/>
      <w:marRight w:val="0"/>
      <w:marTop w:val="0"/>
      <w:marBottom w:val="0"/>
      <w:divBdr>
        <w:top w:val="none" w:sz="0" w:space="0" w:color="auto"/>
        <w:left w:val="none" w:sz="0" w:space="0" w:color="auto"/>
        <w:bottom w:val="none" w:sz="0" w:space="0" w:color="auto"/>
        <w:right w:val="none" w:sz="0" w:space="0" w:color="auto"/>
      </w:divBdr>
    </w:div>
    <w:div w:id="1065840030">
      <w:marLeft w:val="0"/>
      <w:marRight w:val="0"/>
      <w:marTop w:val="0"/>
      <w:marBottom w:val="0"/>
      <w:divBdr>
        <w:top w:val="none" w:sz="0" w:space="0" w:color="auto"/>
        <w:left w:val="none" w:sz="0" w:space="0" w:color="auto"/>
        <w:bottom w:val="none" w:sz="0" w:space="0" w:color="auto"/>
        <w:right w:val="none" w:sz="0" w:space="0" w:color="auto"/>
      </w:divBdr>
    </w:div>
    <w:div w:id="1065840031">
      <w:marLeft w:val="0"/>
      <w:marRight w:val="0"/>
      <w:marTop w:val="0"/>
      <w:marBottom w:val="0"/>
      <w:divBdr>
        <w:top w:val="none" w:sz="0" w:space="0" w:color="auto"/>
        <w:left w:val="none" w:sz="0" w:space="0" w:color="auto"/>
        <w:bottom w:val="none" w:sz="0" w:space="0" w:color="auto"/>
        <w:right w:val="none" w:sz="0" w:space="0" w:color="auto"/>
      </w:divBdr>
    </w:div>
    <w:div w:id="1065840032">
      <w:marLeft w:val="0"/>
      <w:marRight w:val="0"/>
      <w:marTop w:val="0"/>
      <w:marBottom w:val="0"/>
      <w:divBdr>
        <w:top w:val="none" w:sz="0" w:space="0" w:color="auto"/>
        <w:left w:val="none" w:sz="0" w:space="0" w:color="auto"/>
        <w:bottom w:val="none" w:sz="0" w:space="0" w:color="auto"/>
        <w:right w:val="none" w:sz="0" w:space="0" w:color="auto"/>
      </w:divBdr>
    </w:div>
    <w:div w:id="1065840033">
      <w:marLeft w:val="0"/>
      <w:marRight w:val="0"/>
      <w:marTop w:val="0"/>
      <w:marBottom w:val="0"/>
      <w:divBdr>
        <w:top w:val="none" w:sz="0" w:space="0" w:color="auto"/>
        <w:left w:val="none" w:sz="0" w:space="0" w:color="auto"/>
        <w:bottom w:val="none" w:sz="0" w:space="0" w:color="auto"/>
        <w:right w:val="none" w:sz="0" w:space="0" w:color="auto"/>
      </w:divBdr>
    </w:div>
    <w:div w:id="1065840034">
      <w:marLeft w:val="0"/>
      <w:marRight w:val="0"/>
      <w:marTop w:val="0"/>
      <w:marBottom w:val="0"/>
      <w:divBdr>
        <w:top w:val="none" w:sz="0" w:space="0" w:color="auto"/>
        <w:left w:val="none" w:sz="0" w:space="0" w:color="auto"/>
        <w:bottom w:val="none" w:sz="0" w:space="0" w:color="auto"/>
        <w:right w:val="none" w:sz="0" w:space="0" w:color="auto"/>
      </w:divBdr>
    </w:div>
    <w:div w:id="1065840035">
      <w:marLeft w:val="0"/>
      <w:marRight w:val="0"/>
      <w:marTop w:val="0"/>
      <w:marBottom w:val="0"/>
      <w:divBdr>
        <w:top w:val="none" w:sz="0" w:space="0" w:color="auto"/>
        <w:left w:val="none" w:sz="0" w:space="0" w:color="auto"/>
        <w:bottom w:val="none" w:sz="0" w:space="0" w:color="auto"/>
        <w:right w:val="none" w:sz="0" w:space="0" w:color="auto"/>
      </w:divBdr>
    </w:div>
    <w:div w:id="1065840036">
      <w:marLeft w:val="0"/>
      <w:marRight w:val="0"/>
      <w:marTop w:val="0"/>
      <w:marBottom w:val="0"/>
      <w:divBdr>
        <w:top w:val="none" w:sz="0" w:space="0" w:color="auto"/>
        <w:left w:val="none" w:sz="0" w:space="0" w:color="auto"/>
        <w:bottom w:val="none" w:sz="0" w:space="0" w:color="auto"/>
        <w:right w:val="none" w:sz="0" w:space="0" w:color="auto"/>
      </w:divBdr>
    </w:div>
    <w:div w:id="1065840037">
      <w:marLeft w:val="0"/>
      <w:marRight w:val="0"/>
      <w:marTop w:val="0"/>
      <w:marBottom w:val="0"/>
      <w:divBdr>
        <w:top w:val="none" w:sz="0" w:space="0" w:color="auto"/>
        <w:left w:val="none" w:sz="0" w:space="0" w:color="auto"/>
        <w:bottom w:val="none" w:sz="0" w:space="0" w:color="auto"/>
        <w:right w:val="none" w:sz="0" w:space="0" w:color="auto"/>
      </w:divBdr>
    </w:div>
    <w:div w:id="1065840038">
      <w:marLeft w:val="0"/>
      <w:marRight w:val="0"/>
      <w:marTop w:val="0"/>
      <w:marBottom w:val="0"/>
      <w:divBdr>
        <w:top w:val="none" w:sz="0" w:space="0" w:color="auto"/>
        <w:left w:val="none" w:sz="0" w:space="0" w:color="auto"/>
        <w:bottom w:val="none" w:sz="0" w:space="0" w:color="auto"/>
        <w:right w:val="none" w:sz="0" w:space="0" w:color="auto"/>
      </w:divBdr>
    </w:div>
    <w:div w:id="1065840039">
      <w:marLeft w:val="0"/>
      <w:marRight w:val="0"/>
      <w:marTop w:val="0"/>
      <w:marBottom w:val="0"/>
      <w:divBdr>
        <w:top w:val="none" w:sz="0" w:space="0" w:color="auto"/>
        <w:left w:val="none" w:sz="0" w:space="0" w:color="auto"/>
        <w:bottom w:val="none" w:sz="0" w:space="0" w:color="auto"/>
        <w:right w:val="none" w:sz="0" w:space="0" w:color="auto"/>
      </w:divBdr>
    </w:div>
    <w:div w:id="1065840040">
      <w:marLeft w:val="0"/>
      <w:marRight w:val="0"/>
      <w:marTop w:val="0"/>
      <w:marBottom w:val="0"/>
      <w:divBdr>
        <w:top w:val="none" w:sz="0" w:space="0" w:color="auto"/>
        <w:left w:val="none" w:sz="0" w:space="0" w:color="auto"/>
        <w:bottom w:val="none" w:sz="0" w:space="0" w:color="auto"/>
        <w:right w:val="none" w:sz="0" w:space="0" w:color="auto"/>
      </w:divBdr>
    </w:div>
    <w:div w:id="1065840041">
      <w:marLeft w:val="0"/>
      <w:marRight w:val="0"/>
      <w:marTop w:val="0"/>
      <w:marBottom w:val="0"/>
      <w:divBdr>
        <w:top w:val="none" w:sz="0" w:space="0" w:color="auto"/>
        <w:left w:val="none" w:sz="0" w:space="0" w:color="auto"/>
        <w:bottom w:val="none" w:sz="0" w:space="0" w:color="auto"/>
        <w:right w:val="none" w:sz="0" w:space="0" w:color="auto"/>
      </w:divBdr>
    </w:div>
    <w:div w:id="1065840042">
      <w:marLeft w:val="0"/>
      <w:marRight w:val="0"/>
      <w:marTop w:val="0"/>
      <w:marBottom w:val="0"/>
      <w:divBdr>
        <w:top w:val="none" w:sz="0" w:space="0" w:color="auto"/>
        <w:left w:val="none" w:sz="0" w:space="0" w:color="auto"/>
        <w:bottom w:val="none" w:sz="0" w:space="0" w:color="auto"/>
        <w:right w:val="none" w:sz="0" w:space="0" w:color="auto"/>
      </w:divBdr>
    </w:div>
    <w:div w:id="1065840043">
      <w:marLeft w:val="0"/>
      <w:marRight w:val="0"/>
      <w:marTop w:val="0"/>
      <w:marBottom w:val="0"/>
      <w:divBdr>
        <w:top w:val="none" w:sz="0" w:space="0" w:color="auto"/>
        <w:left w:val="none" w:sz="0" w:space="0" w:color="auto"/>
        <w:bottom w:val="none" w:sz="0" w:space="0" w:color="auto"/>
        <w:right w:val="none" w:sz="0" w:space="0" w:color="auto"/>
      </w:divBdr>
    </w:div>
    <w:div w:id="1065840044">
      <w:marLeft w:val="0"/>
      <w:marRight w:val="0"/>
      <w:marTop w:val="0"/>
      <w:marBottom w:val="0"/>
      <w:divBdr>
        <w:top w:val="none" w:sz="0" w:space="0" w:color="auto"/>
        <w:left w:val="none" w:sz="0" w:space="0" w:color="auto"/>
        <w:bottom w:val="none" w:sz="0" w:space="0" w:color="auto"/>
        <w:right w:val="none" w:sz="0" w:space="0" w:color="auto"/>
      </w:divBdr>
    </w:div>
    <w:div w:id="1065840045">
      <w:marLeft w:val="0"/>
      <w:marRight w:val="0"/>
      <w:marTop w:val="0"/>
      <w:marBottom w:val="0"/>
      <w:divBdr>
        <w:top w:val="none" w:sz="0" w:space="0" w:color="auto"/>
        <w:left w:val="none" w:sz="0" w:space="0" w:color="auto"/>
        <w:bottom w:val="none" w:sz="0" w:space="0" w:color="auto"/>
        <w:right w:val="none" w:sz="0" w:space="0" w:color="auto"/>
      </w:divBdr>
    </w:div>
    <w:div w:id="1065840046">
      <w:marLeft w:val="0"/>
      <w:marRight w:val="0"/>
      <w:marTop w:val="0"/>
      <w:marBottom w:val="0"/>
      <w:divBdr>
        <w:top w:val="none" w:sz="0" w:space="0" w:color="auto"/>
        <w:left w:val="none" w:sz="0" w:space="0" w:color="auto"/>
        <w:bottom w:val="none" w:sz="0" w:space="0" w:color="auto"/>
        <w:right w:val="none" w:sz="0" w:space="0" w:color="auto"/>
      </w:divBdr>
    </w:div>
    <w:div w:id="1065840047">
      <w:marLeft w:val="0"/>
      <w:marRight w:val="0"/>
      <w:marTop w:val="0"/>
      <w:marBottom w:val="0"/>
      <w:divBdr>
        <w:top w:val="none" w:sz="0" w:space="0" w:color="auto"/>
        <w:left w:val="none" w:sz="0" w:space="0" w:color="auto"/>
        <w:bottom w:val="none" w:sz="0" w:space="0" w:color="auto"/>
        <w:right w:val="none" w:sz="0" w:space="0" w:color="auto"/>
      </w:divBdr>
    </w:div>
    <w:div w:id="1065840048">
      <w:marLeft w:val="0"/>
      <w:marRight w:val="0"/>
      <w:marTop w:val="0"/>
      <w:marBottom w:val="0"/>
      <w:divBdr>
        <w:top w:val="none" w:sz="0" w:space="0" w:color="auto"/>
        <w:left w:val="none" w:sz="0" w:space="0" w:color="auto"/>
        <w:bottom w:val="none" w:sz="0" w:space="0" w:color="auto"/>
        <w:right w:val="none" w:sz="0" w:space="0" w:color="auto"/>
      </w:divBdr>
    </w:div>
    <w:div w:id="1065840049">
      <w:marLeft w:val="0"/>
      <w:marRight w:val="0"/>
      <w:marTop w:val="0"/>
      <w:marBottom w:val="0"/>
      <w:divBdr>
        <w:top w:val="none" w:sz="0" w:space="0" w:color="auto"/>
        <w:left w:val="none" w:sz="0" w:space="0" w:color="auto"/>
        <w:bottom w:val="none" w:sz="0" w:space="0" w:color="auto"/>
        <w:right w:val="none" w:sz="0" w:space="0" w:color="auto"/>
      </w:divBdr>
    </w:div>
    <w:div w:id="1065840050">
      <w:marLeft w:val="0"/>
      <w:marRight w:val="0"/>
      <w:marTop w:val="0"/>
      <w:marBottom w:val="0"/>
      <w:divBdr>
        <w:top w:val="none" w:sz="0" w:space="0" w:color="auto"/>
        <w:left w:val="none" w:sz="0" w:space="0" w:color="auto"/>
        <w:bottom w:val="none" w:sz="0" w:space="0" w:color="auto"/>
        <w:right w:val="none" w:sz="0" w:space="0" w:color="auto"/>
      </w:divBdr>
    </w:div>
    <w:div w:id="1065840051">
      <w:marLeft w:val="0"/>
      <w:marRight w:val="0"/>
      <w:marTop w:val="0"/>
      <w:marBottom w:val="0"/>
      <w:divBdr>
        <w:top w:val="none" w:sz="0" w:space="0" w:color="auto"/>
        <w:left w:val="none" w:sz="0" w:space="0" w:color="auto"/>
        <w:bottom w:val="none" w:sz="0" w:space="0" w:color="auto"/>
        <w:right w:val="none" w:sz="0" w:space="0" w:color="auto"/>
      </w:divBdr>
    </w:div>
    <w:div w:id="1065840052">
      <w:marLeft w:val="0"/>
      <w:marRight w:val="0"/>
      <w:marTop w:val="0"/>
      <w:marBottom w:val="0"/>
      <w:divBdr>
        <w:top w:val="none" w:sz="0" w:space="0" w:color="auto"/>
        <w:left w:val="none" w:sz="0" w:space="0" w:color="auto"/>
        <w:bottom w:val="none" w:sz="0" w:space="0" w:color="auto"/>
        <w:right w:val="none" w:sz="0" w:space="0" w:color="auto"/>
      </w:divBdr>
    </w:div>
    <w:div w:id="1065840053">
      <w:marLeft w:val="0"/>
      <w:marRight w:val="0"/>
      <w:marTop w:val="0"/>
      <w:marBottom w:val="0"/>
      <w:divBdr>
        <w:top w:val="none" w:sz="0" w:space="0" w:color="auto"/>
        <w:left w:val="none" w:sz="0" w:space="0" w:color="auto"/>
        <w:bottom w:val="none" w:sz="0" w:space="0" w:color="auto"/>
        <w:right w:val="none" w:sz="0" w:space="0" w:color="auto"/>
      </w:divBdr>
    </w:div>
    <w:div w:id="1065840054">
      <w:marLeft w:val="0"/>
      <w:marRight w:val="0"/>
      <w:marTop w:val="0"/>
      <w:marBottom w:val="0"/>
      <w:divBdr>
        <w:top w:val="none" w:sz="0" w:space="0" w:color="auto"/>
        <w:left w:val="none" w:sz="0" w:space="0" w:color="auto"/>
        <w:bottom w:val="none" w:sz="0" w:space="0" w:color="auto"/>
        <w:right w:val="none" w:sz="0" w:space="0" w:color="auto"/>
      </w:divBdr>
    </w:div>
    <w:div w:id="1065840055">
      <w:marLeft w:val="0"/>
      <w:marRight w:val="0"/>
      <w:marTop w:val="0"/>
      <w:marBottom w:val="0"/>
      <w:divBdr>
        <w:top w:val="none" w:sz="0" w:space="0" w:color="auto"/>
        <w:left w:val="none" w:sz="0" w:space="0" w:color="auto"/>
        <w:bottom w:val="none" w:sz="0" w:space="0" w:color="auto"/>
        <w:right w:val="none" w:sz="0" w:space="0" w:color="auto"/>
      </w:divBdr>
    </w:div>
    <w:div w:id="1065840056">
      <w:marLeft w:val="0"/>
      <w:marRight w:val="0"/>
      <w:marTop w:val="0"/>
      <w:marBottom w:val="0"/>
      <w:divBdr>
        <w:top w:val="none" w:sz="0" w:space="0" w:color="auto"/>
        <w:left w:val="none" w:sz="0" w:space="0" w:color="auto"/>
        <w:bottom w:val="none" w:sz="0" w:space="0" w:color="auto"/>
        <w:right w:val="none" w:sz="0" w:space="0" w:color="auto"/>
      </w:divBdr>
    </w:div>
    <w:div w:id="1065840057">
      <w:marLeft w:val="0"/>
      <w:marRight w:val="0"/>
      <w:marTop w:val="0"/>
      <w:marBottom w:val="0"/>
      <w:divBdr>
        <w:top w:val="none" w:sz="0" w:space="0" w:color="auto"/>
        <w:left w:val="none" w:sz="0" w:space="0" w:color="auto"/>
        <w:bottom w:val="none" w:sz="0" w:space="0" w:color="auto"/>
        <w:right w:val="none" w:sz="0" w:space="0" w:color="auto"/>
      </w:divBdr>
    </w:div>
    <w:div w:id="1065840058">
      <w:marLeft w:val="0"/>
      <w:marRight w:val="0"/>
      <w:marTop w:val="0"/>
      <w:marBottom w:val="0"/>
      <w:divBdr>
        <w:top w:val="none" w:sz="0" w:space="0" w:color="auto"/>
        <w:left w:val="none" w:sz="0" w:space="0" w:color="auto"/>
        <w:bottom w:val="none" w:sz="0" w:space="0" w:color="auto"/>
        <w:right w:val="none" w:sz="0" w:space="0" w:color="auto"/>
      </w:divBdr>
    </w:div>
    <w:div w:id="1065840059">
      <w:marLeft w:val="0"/>
      <w:marRight w:val="0"/>
      <w:marTop w:val="0"/>
      <w:marBottom w:val="0"/>
      <w:divBdr>
        <w:top w:val="none" w:sz="0" w:space="0" w:color="auto"/>
        <w:left w:val="none" w:sz="0" w:space="0" w:color="auto"/>
        <w:bottom w:val="none" w:sz="0" w:space="0" w:color="auto"/>
        <w:right w:val="none" w:sz="0" w:space="0" w:color="auto"/>
      </w:divBdr>
    </w:div>
    <w:div w:id="1065840060">
      <w:marLeft w:val="0"/>
      <w:marRight w:val="0"/>
      <w:marTop w:val="0"/>
      <w:marBottom w:val="0"/>
      <w:divBdr>
        <w:top w:val="none" w:sz="0" w:space="0" w:color="auto"/>
        <w:left w:val="none" w:sz="0" w:space="0" w:color="auto"/>
        <w:bottom w:val="none" w:sz="0" w:space="0" w:color="auto"/>
        <w:right w:val="none" w:sz="0" w:space="0" w:color="auto"/>
      </w:divBdr>
    </w:div>
    <w:div w:id="1065840061">
      <w:marLeft w:val="0"/>
      <w:marRight w:val="0"/>
      <w:marTop w:val="0"/>
      <w:marBottom w:val="0"/>
      <w:divBdr>
        <w:top w:val="none" w:sz="0" w:space="0" w:color="auto"/>
        <w:left w:val="none" w:sz="0" w:space="0" w:color="auto"/>
        <w:bottom w:val="none" w:sz="0" w:space="0" w:color="auto"/>
        <w:right w:val="none" w:sz="0" w:space="0" w:color="auto"/>
      </w:divBdr>
    </w:div>
    <w:div w:id="1065840062">
      <w:marLeft w:val="0"/>
      <w:marRight w:val="0"/>
      <w:marTop w:val="0"/>
      <w:marBottom w:val="0"/>
      <w:divBdr>
        <w:top w:val="none" w:sz="0" w:space="0" w:color="auto"/>
        <w:left w:val="none" w:sz="0" w:space="0" w:color="auto"/>
        <w:bottom w:val="none" w:sz="0" w:space="0" w:color="auto"/>
        <w:right w:val="none" w:sz="0" w:space="0" w:color="auto"/>
      </w:divBdr>
    </w:div>
    <w:div w:id="1065840063">
      <w:marLeft w:val="0"/>
      <w:marRight w:val="0"/>
      <w:marTop w:val="0"/>
      <w:marBottom w:val="0"/>
      <w:divBdr>
        <w:top w:val="none" w:sz="0" w:space="0" w:color="auto"/>
        <w:left w:val="none" w:sz="0" w:space="0" w:color="auto"/>
        <w:bottom w:val="none" w:sz="0" w:space="0" w:color="auto"/>
        <w:right w:val="none" w:sz="0" w:space="0" w:color="auto"/>
      </w:divBdr>
    </w:div>
    <w:div w:id="1065840064">
      <w:marLeft w:val="0"/>
      <w:marRight w:val="0"/>
      <w:marTop w:val="0"/>
      <w:marBottom w:val="0"/>
      <w:divBdr>
        <w:top w:val="none" w:sz="0" w:space="0" w:color="auto"/>
        <w:left w:val="none" w:sz="0" w:space="0" w:color="auto"/>
        <w:bottom w:val="none" w:sz="0" w:space="0" w:color="auto"/>
        <w:right w:val="none" w:sz="0" w:space="0" w:color="auto"/>
      </w:divBdr>
    </w:div>
    <w:div w:id="1065840065">
      <w:marLeft w:val="0"/>
      <w:marRight w:val="0"/>
      <w:marTop w:val="0"/>
      <w:marBottom w:val="0"/>
      <w:divBdr>
        <w:top w:val="none" w:sz="0" w:space="0" w:color="auto"/>
        <w:left w:val="none" w:sz="0" w:space="0" w:color="auto"/>
        <w:bottom w:val="none" w:sz="0" w:space="0" w:color="auto"/>
        <w:right w:val="none" w:sz="0" w:space="0" w:color="auto"/>
      </w:divBdr>
    </w:div>
    <w:div w:id="1065840066">
      <w:marLeft w:val="0"/>
      <w:marRight w:val="0"/>
      <w:marTop w:val="0"/>
      <w:marBottom w:val="0"/>
      <w:divBdr>
        <w:top w:val="none" w:sz="0" w:space="0" w:color="auto"/>
        <w:left w:val="none" w:sz="0" w:space="0" w:color="auto"/>
        <w:bottom w:val="none" w:sz="0" w:space="0" w:color="auto"/>
        <w:right w:val="none" w:sz="0" w:space="0" w:color="auto"/>
      </w:divBdr>
    </w:div>
    <w:div w:id="1065840067">
      <w:marLeft w:val="0"/>
      <w:marRight w:val="0"/>
      <w:marTop w:val="0"/>
      <w:marBottom w:val="0"/>
      <w:divBdr>
        <w:top w:val="none" w:sz="0" w:space="0" w:color="auto"/>
        <w:left w:val="none" w:sz="0" w:space="0" w:color="auto"/>
        <w:bottom w:val="none" w:sz="0" w:space="0" w:color="auto"/>
        <w:right w:val="none" w:sz="0" w:space="0" w:color="auto"/>
      </w:divBdr>
    </w:div>
    <w:div w:id="1065840069">
      <w:marLeft w:val="0"/>
      <w:marRight w:val="0"/>
      <w:marTop w:val="0"/>
      <w:marBottom w:val="0"/>
      <w:divBdr>
        <w:top w:val="none" w:sz="0" w:space="0" w:color="auto"/>
        <w:left w:val="none" w:sz="0" w:space="0" w:color="auto"/>
        <w:bottom w:val="none" w:sz="0" w:space="0" w:color="auto"/>
        <w:right w:val="none" w:sz="0" w:space="0" w:color="auto"/>
      </w:divBdr>
    </w:div>
    <w:div w:id="1120026616">
      <w:bodyDiv w:val="1"/>
      <w:marLeft w:val="0"/>
      <w:marRight w:val="0"/>
      <w:marTop w:val="0"/>
      <w:marBottom w:val="0"/>
      <w:divBdr>
        <w:top w:val="none" w:sz="0" w:space="0" w:color="auto"/>
        <w:left w:val="none" w:sz="0" w:space="0" w:color="auto"/>
        <w:bottom w:val="none" w:sz="0" w:space="0" w:color="auto"/>
        <w:right w:val="none" w:sz="0" w:space="0" w:color="auto"/>
      </w:divBdr>
    </w:div>
    <w:div w:id="1260141165">
      <w:bodyDiv w:val="1"/>
      <w:marLeft w:val="0"/>
      <w:marRight w:val="0"/>
      <w:marTop w:val="0"/>
      <w:marBottom w:val="0"/>
      <w:divBdr>
        <w:top w:val="none" w:sz="0" w:space="0" w:color="auto"/>
        <w:left w:val="none" w:sz="0" w:space="0" w:color="auto"/>
        <w:bottom w:val="none" w:sz="0" w:space="0" w:color="auto"/>
        <w:right w:val="none" w:sz="0" w:space="0" w:color="auto"/>
      </w:divBdr>
    </w:div>
    <w:div w:id="1278096159">
      <w:bodyDiv w:val="1"/>
      <w:marLeft w:val="0"/>
      <w:marRight w:val="0"/>
      <w:marTop w:val="0"/>
      <w:marBottom w:val="0"/>
      <w:divBdr>
        <w:top w:val="none" w:sz="0" w:space="0" w:color="auto"/>
        <w:left w:val="none" w:sz="0" w:space="0" w:color="auto"/>
        <w:bottom w:val="none" w:sz="0" w:space="0" w:color="auto"/>
        <w:right w:val="none" w:sz="0" w:space="0" w:color="auto"/>
      </w:divBdr>
    </w:div>
    <w:div w:id="1406027700">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621523989">
      <w:bodyDiv w:val="1"/>
      <w:marLeft w:val="0"/>
      <w:marRight w:val="0"/>
      <w:marTop w:val="0"/>
      <w:marBottom w:val="0"/>
      <w:divBdr>
        <w:top w:val="none" w:sz="0" w:space="0" w:color="auto"/>
        <w:left w:val="none" w:sz="0" w:space="0" w:color="auto"/>
        <w:bottom w:val="none" w:sz="0" w:space="0" w:color="auto"/>
        <w:right w:val="none" w:sz="0" w:space="0" w:color="auto"/>
      </w:divBdr>
    </w:div>
    <w:div w:id="1668023104">
      <w:bodyDiv w:val="1"/>
      <w:marLeft w:val="0"/>
      <w:marRight w:val="0"/>
      <w:marTop w:val="0"/>
      <w:marBottom w:val="0"/>
      <w:divBdr>
        <w:top w:val="none" w:sz="0" w:space="0" w:color="auto"/>
        <w:left w:val="none" w:sz="0" w:space="0" w:color="auto"/>
        <w:bottom w:val="none" w:sz="0" w:space="0" w:color="auto"/>
        <w:right w:val="none" w:sz="0" w:space="0" w:color="auto"/>
      </w:divBdr>
    </w:div>
    <w:div w:id="1679772421">
      <w:bodyDiv w:val="1"/>
      <w:marLeft w:val="0"/>
      <w:marRight w:val="0"/>
      <w:marTop w:val="0"/>
      <w:marBottom w:val="0"/>
      <w:divBdr>
        <w:top w:val="none" w:sz="0" w:space="0" w:color="auto"/>
        <w:left w:val="none" w:sz="0" w:space="0" w:color="auto"/>
        <w:bottom w:val="none" w:sz="0" w:space="0" w:color="auto"/>
        <w:right w:val="none" w:sz="0" w:space="0" w:color="auto"/>
      </w:divBdr>
    </w:div>
    <w:div w:id="1707561771">
      <w:bodyDiv w:val="1"/>
      <w:marLeft w:val="0"/>
      <w:marRight w:val="0"/>
      <w:marTop w:val="0"/>
      <w:marBottom w:val="0"/>
      <w:divBdr>
        <w:top w:val="none" w:sz="0" w:space="0" w:color="auto"/>
        <w:left w:val="none" w:sz="0" w:space="0" w:color="auto"/>
        <w:bottom w:val="none" w:sz="0" w:space="0" w:color="auto"/>
        <w:right w:val="none" w:sz="0" w:space="0" w:color="auto"/>
      </w:divBdr>
    </w:div>
    <w:div w:id="1752122124">
      <w:bodyDiv w:val="1"/>
      <w:marLeft w:val="0"/>
      <w:marRight w:val="0"/>
      <w:marTop w:val="0"/>
      <w:marBottom w:val="0"/>
      <w:divBdr>
        <w:top w:val="none" w:sz="0" w:space="0" w:color="auto"/>
        <w:left w:val="none" w:sz="0" w:space="0" w:color="auto"/>
        <w:bottom w:val="none" w:sz="0" w:space="0" w:color="auto"/>
        <w:right w:val="none" w:sz="0" w:space="0" w:color="auto"/>
      </w:divBdr>
    </w:div>
    <w:div w:id="1783068573">
      <w:bodyDiv w:val="1"/>
      <w:marLeft w:val="0"/>
      <w:marRight w:val="0"/>
      <w:marTop w:val="0"/>
      <w:marBottom w:val="0"/>
      <w:divBdr>
        <w:top w:val="none" w:sz="0" w:space="0" w:color="auto"/>
        <w:left w:val="none" w:sz="0" w:space="0" w:color="auto"/>
        <w:bottom w:val="none" w:sz="0" w:space="0" w:color="auto"/>
        <w:right w:val="none" w:sz="0" w:space="0" w:color="auto"/>
      </w:divBdr>
    </w:div>
    <w:div w:id="181764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3754DE-6F14-4FB9-893F-1C9F8487C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6674</Words>
  <Characters>38048</Characters>
  <Application>Microsoft Office Word</Application>
  <DocSecurity>0</DocSecurity>
  <Lines>317</Lines>
  <Paragraphs>89</Paragraphs>
  <ScaleCrop>false</ScaleCrop>
  <Company/>
  <LinksUpToDate>false</LinksUpToDate>
  <CharactersWithSpaces>44633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5</cp:revision>
  <cp:lastPrinted>2007-07-19T00:46:00Z</cp:lastPrinted>
  <dcterms:created xsi:type="dcterms:W3CDTF">2020-08-17T12:19:00Z</dcterms:created>
  <dcterms:modified xsi:type="dcterms:W3CDTF">2020-08-18T06:52:00Z</dcterms:modified>
</cp:coreProperties>
</file>