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5044DD" w:rsidRDefault="001548F9" w:rsidP="00235099">
      <w:pPr>
        <w:spacing w:line="360" w:lineRule="auto"/>
        <w:jc w:val="center"/>
        <w:rPr>
          <w:rFonts w:ascii="宋体" w:hAnsi="宋体"/>
          <w:b/>
          <w:sz w:val="44"/>
          <w:szCs w:val="36"/>
        </w:rPr>
      </w:pPr>
      <w:r w:rsidRPr="005044DD">
        <w:rPr>
          <w:rFonts w:ascii="宋体" w:hAnsi="宋体"/>
          <w:b/>
          <w:sz w:val="44"/>
          <w:szCs w:val="36"/>
        </w:rPr>
        <w:t>易方达中债新综合债券指数发起式证券投资基金（LOF）</w:t>
      </w:r>
    </w:p>
    <w:p w:rsidR="001548F9" w:rsidRPr="005044DD" w:rsidRDefault="001548F9" w:rsidP="00235099">
      <w:pPr>
        <w:spacing w:line="360" w:lineRule="auto"/>
        <w:jc w:val="center"/>
        <w:rPr>
          <w:rFonts w:ascii="宋体" w:hAnsi="宋体"/>
          <w:b/>
          <w:sz w:val="44"/>
          <w:szCs w:val="36"/>
        </w:rPr>
      </w:pPr>
      <w:r w:rsidRPr="005044DD">
        <w:rPr>
          <w:rFonts w:ascii="宋体" w:hAnsi="宋体"/>
          <w:b/>
          <w:sz w:val="44"/>
          <w:szCs w:val="36"/>
        </w:rPr>
        <w:t>2020年中期报告</w:t>
      </w:r>
    </w:p>
    <w:p w:rsidR="001548F9" w:rsidRPr="005044DD" w:rsidRDefault="001548F9" w:rsidP="00235099">
      <w:pPr>
        <w:spacing w:line="360" w:lineRule="auto"/>
        <w:jc w:val="center"/>
        <w:rPr>
          <w:rFonts w:ascii="宋体"/>
          <w:b/>
          <w:color w:val="000000"/>
          <w:sz w:val="44"/>
          <w:szCs w:val="36"/>
        </w:rPr>
      </w:pPr>
      <w:r w:rsidRPr="005044DD">
        <w:rPr>
          <w:rFonts w:ascii="宋体" w:hAnsi="宋体"/>
          <w:b/>
          <w:color w:val="000000"/>
          <w:sz w:val="44"/>
          <w:szCs w:val="36"/>
        </w:rPr>
        <w:t>2020年6月30日</w:t>
      </w:r>
    </w:p>
    <w:p w:rsidR="001548F9" w:rsidRPr="00235099" w:rsidRDefault="001548F9" w:rsidP="006D141C">
      <w:pPr>
        <w:spacing w:line="360" w:lineRule="auto"/>
        <w:jc w:val="center"/>
        <w:rPr>
          <w:rFonts w:ascii="宋体"/>
          <w:b/>
          <w:color w:val="000000"/>
          <w:szCs w:val="21"/>
        </w:rPr>
      </w:pPr>
    </w:p>
    <w:p w:rsidR="001548F9" w:rsidRPr="00423006"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rPr>
          <w:rFonts w:ascii="宋体"/>
          <w:b/>
          <w:color w:val="000000"/>
          <w:szCs w:val="21"/>
        </w:rPr>
      </w:pP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基金管理人：</w:t>
      </w:r>
      <w:r w:rsidRPr="005044DD">
        <w:rPr>
          <w:rFonts w:asciiTheme="minorEastAsia" w:eastAsiaTheme="minorEastAsia" w:hAnsiTheme="minorEastAsia"/>
          <w:color w:val="000000"/>
          <w:sz w:val="24"/>
        </w:rPr>
        <w:t>易方达基金管理有限公司</w:t>
      </w: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基金托管人：</w:t>
      </w:r>
      <w:r w:rsidRPr="005044DD">
        <w:rPr>
          <w:rFonts w:asciiTheme="minorEastAsia" w:eastAsiaTheme="minorEastAsia" w:hAnsiTheme="minorEastAsia"/>
          <w:color w:val="000000"/>
          <w:sz w:val="24"/>
        </w:rPr>
        <w:t>中国农业银行股份有限公司</w:t>
      </w: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送出日期：</w:t>
      </w:r>
      <w:r w:rsidRPr="005044DD">
        <w:rPr>
          <w:rFonts w:asciiTheme="minorEastAsia" w:eastAsiaTheme="minorEastAsia" w:hAnsiTheme="minorEastAsia"/>
          <w:color w:val="000000"/>
          <w:sz w:val="24"/>
        </w:rPr>
        <w:t>二〇二〇年八月二十八日</w:t>
      </w:r>
    </w:p>
    <w:p w:rsidR="001548F9" w:rsidRPr="00235099" w:rsidRDefault="001548F9" w:rsidP="00235099">
      <w:pPr>
        <w:spacing w:line="288" w:lineRule="auto"/>
        <w:ind w:firstLineChars="900" w:firstLine="1897"/>
        <w:rPr>
          <w:rFonts w:asciiTheme="minorEastAsia" w:eastAsiaTheme="minorEastAsia" w:hAnsiTheme="minorEastAsia"/>
          <w:b/>
          <w:color w:val="000000"/>
          <w:szCs w:val="21"/>
        </w:rPr>
        <w:sectPr w:rsidR="001548F9" w:rsidRPr="00235099">
          <w:headerReference w:type="default" r:id="rId8"/>
          <w:pgSz w:w="11926" w:h="15840"/>
          <w:pgMar w:top="1418" w:right="1418" w:bottom="851" w:left="1418" w:header="851" w:footer="992" w:gutter="0"/>
          <w:cols w:space="720"/>
        </w:sectPr>
      </w:pP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0" w:name="_Toc225498243"/>
      <w:bookmarkStart w:id="1" w:name="_Toc48663579"/>
      <w:r w:rsidRPr="00662508">
        <w:rPr>
          <w:rFonts w:ascii="Times New Roman" w:hAnsi="Times New Roman"/>
          <w:color w:val="000000"/>
          <w:sz w:val="21"/>
          <w:szCs w:val="21"/>
        </w:rPr>
        <w:lastRenderedPageBreak/>
        <w:t>§1</w:t>
      </w:r>
      <w:r w:rsidRPr="00662508">
        <w:rPr>
          <w:rFonts w:ascii="Times New Roman" w:hAnsi="Times New Roman"/>
          <w:color w:val="000000"/>
          <w:sz w:val="21"/>
          <w:szCs w:val="21"/>
        </w:rPr>
        <w:t>重要提示及目录</w:t>
      </w:r>
      <w:bookmarkEnd w:id="0"/>
      <w:bookmarkEnd w:id="1"/>
    </w:p>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 w:name="_Toc48663580"/>
      <w:r w:rsidRPr="006C22F7">
        <w:rPr>
          <w:rFonts w:ascii="宋体" w:hAnsi="宋体" w:cs="Arial"/>
          <w:color w:val="000000"/>
          <w:sz w:val="21"/>
          <w:szCs w:val="21"/>
        </w:rPr>
        <w:t>1.1</w:t>
      </w:r>
      <w:r w:rsidR="00544877" w:rsidRPr="00530FFD">
        <w:rPr>
          <w:rFonts w:ascii="宋体" w:hAnsi="宋体" w:cs="Arial"/>
          <w:color w:val="000000"/>
          <w:sz w:val="21"/>
          <w:szCs w:val="21"/>
        </w:rPr>
        <w:tab/>
      </w:r>
      <w:r w:rsidRPr="006C22F7">
        <w:rPr>
          <w:rFonts w:ascii="宋体" w:hAnsi="宋体" w:cs="Arial" w:hint="eastAsia"/>
          <w:color w:val="000000"/>
          <w:sz w:val="21"/>
          <w:szCs w:val="21"/>
        </w:rPr>
        <w:t>重要提示</w:t>
      </w:r>
      <w:bookmarkEnd w:id="2"/>
    </w:p>
    <w:p w:rsidR="006D4986" w:rsidRDefault="00354117">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6D4986" w:rsidRDefault="00354117">
      <w:pPr>
        <w:ind w:firstLineChars="200" w:firstLine="420"/>
        <w:rPr>
          <w:szCs w:val="21"/>
        </w:rPr>
      </w:pPr>
      <w:r>
        <w:rPr>
          <w:color w:val="000000"/>
          <w:szCs w:val="21"/>
        </w:rPr>
        <w:t>基金托管人中国农业银行股份有限公司根据本基金合同规定，于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6D4986" w:rsidRDefault="00354117">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6D4986" w:rsidRDefault="00354117">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6D4986" w:rsidRDefault="00354117">
      <w:pPr>
        <w:ind w:firstLineChars="200" w:firstLine="420"/>
        <w:rPr>
          <w:szCs w:val="21"/>
        </w:rPr>
      </w:pPr>
      <w:r>
        <w:rPr>
          <w:color w:val="000000"/>
          <w:szCs w:val="21"/>
        </w:rPr>
        <w:t>本报告中财务资料未经审计。</w:t>
      </w:r>
      <w:r>
        <w:rPr>
          <w:color w:val="000000"/>
          <w:szCs w:val="21"/>
        </w:rPr>
        <w:t xml:space="preserve"> </w:t>
      </w:r>
    </w:p>
    <w:p w:rsidR="001548F9" w:rsidRPr="00687962" w:rsidRDefault="001548F9" w:rsidP="005044DD">
      <w:pPr>
        <w:ind w:firstLineChars="200" w:firstLine="420"/>
        <w:rPr>
          <w:szCs w:val="21"/>
        </w:rPr>
      </w:pPr>
      <w:r w:rsidRPr="00687962">
        <w:rPr>
          <w:color w:val="000000"/>
          <w:szCs w:val="21"/>
        </w:rPr>
        <w:t>本报告期自</w:t>
      </w:r>
      <w:r w:rsidRPr="00687962">
        <w:rPr>
          <w:color w:val="000000"/>
          <w:szCs w:val="21"/>
        </w:rPr>
        <w:t>2020</w:t>
      </w:r>
      <w:r w:rsidRPr="00687962">
        <w:rPr>
          <w:color w:val="000000"/>
          <w:szCs w:val="21"/>
        </w:rPr>
        <w:t>年</w:t>
      </w:r>
      <w:r w:rsidRPr="00687962">
        <w:rPr>
          <w:color w:val="000000"/>
          <w:szCs w:val="21"/>
        </w:rPr>
        <w:t>1</w:t>
      </w:r>
      <w:r w:rsidRPr="00687962">
        <w:rPr>
          <w:color w:val="000000"/>
          <w:szCs w:val="21"/>
        </w:rPr>
        <w:t>月</w:t>
      </w:r>
      <w:r w:rsidRPr="00687962">
        <w:rPr>
          <w:color w:val="000000"/>
          <w:szCs w:val="21"/>
        </w:rPr>
        <w:t>1</w:t>
      </w:r>
      <w:r w:rsidRPr="00687962">
        <w:rPr>
          <w:color w:val="000000"/>
          <w:szCs w:val="21"/>
        </w:rPr>
        <w:t>日起至</w:t>
      </w:r>
      <w:r w:rsidRPr="00687962">
        <w:rPr>
          <w:color w:val="000000"/>
          <w:szCs w:val="21"/>
        </w:rPr>
        <w:t>6</w:t>
      </w:r>
      <w:r w:rsidRPr="00687962">
        <w:rPr>
          <w:color w:val="000000"/>
          <w:szCs w:val="21"/>
        </w:rPr>
        <w:t>月</w:t>
      </w:r>
      <w:r w:rsidRPr="00687962">
        <w:rPr>
          <w:color w:val="000000"/>
          <w:szCs w:val="21"/>
        </w:rPr>
        <w:t>30</w:t>
      </w:r>
      <w:r w:rsidRPr="00687962">
        <w:rPr>
          <w:color w:val="000000"/>
          <w:szCs w:val="21"/>
        </w:rPr>
        <w:t>日止。</w:t>
      </w:r>
    </w:p>
    <w:p w:rsidR="00E64858" w:rsidRPr="000C6E30" w:rsidRDefault="001548F9" w:rsidP="002811E3">
      <w:pPr>
        <w:pStyle w:val="20"/>
        <w:tabs>
          <w:tab w:val="num" w:pos="992"/>
        </w:tabs>
        <w:spacing w:beforeLines="100" w:before="312" w:afterLines="100" w:after="312"/>
        <w:ind w:left="992" w:hanging="567"/>
        <w:rPr>
          <w:rFonts w:ascii="宋体" w:hAnsi="宋体"/>
          <w:b w:val="0"/>
          <w:bCs w:val="0"/>
          <w:kern w:val="0"/>
          <w:szCs w:val="21"/>
        </w:rPr>
      </w:pPr>
      <w:r w:rsidRPr="00235099">
        <w:rPr>
          <w:rFonts w:ascii="宋体"/>
          <w:szCs w:val="21"/>
        </w:rPr>
        <w:br w:type="page"/>
      </w:r>
      <w:bookmarkStart w:id="3" w:name="_Toc48663581"/>
      <w:r w:rsidRPr="006C22F7">
        <w:rPr>
          <w:rFonts w:ascii="宋体" w:hAnsi="宋体" w:cs="Arial"/>
          <w:color w:val="000000"/>
          <w:sz w:val="21"/>
          <w:szCs w:val="21"/>
        </w:rPr>
        <w:lastRenderedPageBreak/>
        <w:t>1.2</w:t>
      </w:r>
      <w:r w:rsidR="00544877" w:rsidRPr="00530FFD">
        <w:rPr>
          <w:rFonts w:ascii="宋体" w:hAnsi="宋体" w:cs="Arial"/>
          <w:color w:val="000000"/>
          <w:sz w:val="21"/>
          <w:szCs w:val="21"/>
        </w:rPr>
        <w:tab/>
      </w:r>
      <w:r w:rsidRPr="006C22F7">
        <w:rPr>
          <w:rFonts w:ascii="宋体" w:hAnsi="宋体" w:cs="Arial" w:hint="eastAsia"/>
          <w:color w:val="000000"/>
          <w:sz w:val="21"/>
          <w:szCs w:val="21"/>
        </w:rPr>
        <w:t>目录</w:t>
      </w:r>
      <w:bookmarkEnd w:id="3"/>
    </w:p>
    <w:p w:rsidR="00FE1AF1" w:rsidRDefault="008D6186">
      <w:pPr>
        <w:pStyle w:val="22"/>
        <w:rPr>
          <w:rFonts w:asciiTheme="minorHAnsi" w:eastAsiaTheme="minorEastAsia" w:hAnsiTheme="minorHAnsi" w:cstheme="minorBidi"/>
          <w:noProof/>
          <w:kern w:val="2"/>
          <w:szCs w:val="22"/>
        </w:rPr>
      </w:pPr>
      <w:r w:rsidRPr="00031E74">
        <w:rPr>
          <w:rFonts w:ascii="宋体" w:hAnsi="宋体"/>
          <w:kern w:val="2"/>
        </w:rPr>
        <w:fldChar w:fldCharType="begin"/>
      </w:r>
      <w:r w:rsidR="003D089F" w:rsidRPr="00031E74">
        <w:rPr>
          <w:rFonts w:ascii="宋体" w:hAnsi="宋体"/>
        </w:rPr>
        <w:instrText xml:space="preserve"> TOC \o "1-3" \h \z \u </w:instrText>
      </w:r>
      <w:r w:rsidRPr="00031E74">
        <w:rPr>
          <w:rFonts w:ascii="宋体" w:hAnsi="宋体"/>
          <w:kern w:val="2"/>
        </w:rPr>
        <w:fldChar w:fldCharType="separate"/>
      </w:r>
      <w:hyperlink w:anchor="_Toc48663579" w:history="1">
        <w:r w:rsidR="00FE1AF1" w:rsidRPr="00343EFB">
          <w:rPr>
            <w:rStyle w:val="a8"/>
            <w:noProof/>
          </w:rPr>
          <w:t>§1</w:t>
        </w:r>
        <w:r w:rsidR="00FE1AF1" w:rsidRPr="00343EFB">
          <w:rPr>
            <w:rStyle w:val="a8"/>
            <w:rFonts w:hint="eastAsia"/>
            <w:noProof/>
          </w:rPr>
          <w:t>重要提示及目录</w:t>
        </w:r>
        <w:r w:rsidR="00FE1AF1">
          <w:rPr>
            <w:noProof/>
            <w:webHidden/>
          </w:rPr>
          <w:tab/>
        </w:r>
        <w:r w:rsidR="00FE1AF1">
          <w:rPr>
            <w:noProof/>
            <w:webHidden/>
          </w:rPr>
          <w:fldChar w:fldCharType="begin"/>
        </w:r>
        <w:r w:rsidR="00FE1AF1">
          <w:rPr>
            <w:noProof/>
            <w:webHidden/>
          </w:rPr>
          <w:instrText xml:space="preserve"> PAGEREF _Toc48663579 \h </w:instrText>
        </w:r>
        <w:r w:rsidR="00FE1AF1">
          <w:rPr>
            <w:noProof/>
            <w:webHidden/>
          </w:rPr>
        </w:r>
        <w:r w:rsidR="00FE1AF1">
          <w:rPr>
            <w:noProof/>
            <w:webHidden/>
          </w:rPr>
          <w:fldChar w:fldCharType="separate"/>
        </w:r>
        <w:r w:rsidR="00FE1AF1">
          <w:rPr>
            <w:noProof/>
            <w:webHidden/>
          </w:rPr>
          <w:t>2</w:t>
        </w:r>
        <w:r w:rsidR="00FE1AF1">
          <w:rPr>
            <w:noProof/>
            <w:webHidden/>
          </w:rPr>
          <w:fldChar w:fldCharType="end"/>
        </w:r>
      </w:hyperlink>
    </w:p>
    <w:p w:rsidR="00FE1AF1" w:rsidRDefault="00CA6549">
      <w:pPr>
        <w:pStyle w:val="22"/>
        <w:tabs>
          <w:tab w:val="left" w:pos="1050"/>
        </w:tabs>
        <w:rPr>
          <w:rFonts w:asciiTheme="minorHAnsi" w:eastAsiaTheme="minorEastAsia" w:hAnsiTheme="minorHAnsi" w:cstheme="minorBidi"/>
          <w:noProof/>
          <w:kern w:val="2"/>
          <w:szCs w:val="22"/>
        </w:rPr>
      </w:pPr>
      <w:hyperlink w:anchor="_Toc48663580" w:history="1">
        <w:r w:rsidR="00FE1AF1" w:rsidRPr="00343EFB">
          <w:rPr>
            <w:rStyle w:val="a8"/>
            <w:rFonts w:ascii="宋体" w:hAnsi="宋体" w:cs="Arial"/>
            <w:noProof/>
          </w:rPr>
          <w:t>1.1</w:t>
        </w:r>
        <w:r w:rsidR="00FE1AF1">
          <w:rPr>
            <w:rFonts w:asciiTheme="minorHAnsi" w:eastAsiaTheme="minorEastAsia" w:hAnsiTheme="minorHAnsi" w:cstheme="minorBidi"/>
            <w:noProof/>
            <w:kern w:val="2"/>
            <w:szCs w:val="22"/>
          </w:rPr>
          <w:tab/>
        </w:r>
        <w:r w:rsidR="00FE1AF1" w:rsidRPr="00343EFB">
          <w:rPr>
            <w:rStyle w:val="a8"/>
            <w:rFonts w:ascii="宋体" w:hAnsi="宋体" w:cs="Arial" w:hint="eastAsia"/>
            <w:noProof/>
          </w:rPr>
          <w:t>重要提示</w:t>
        </w:r>
        <w:r w:rsidR="00FE1AF1">
          <w:rPr>
            <w:noProof/>
            <w:webHidden/>
          </w:rPr>
          <w:tab/>
        </w:r>
        <w:r w:rsidR="00FE1AF1">
          <w:rPr>
            <w:noProof/>
            <w:webHidden/>
          </w:rPr>
          <w:fldChar w:fldCharType="begin"/>
        </w:r>
        <w:r w:rsidR="00FE1AF1">
          <w:rPr>
            <w:noProof/>
            <w:webHidden/>
          </w:rPr>
          <w:instrText xml:space="preserve"> PAGEREF _Toc48663580 \h </w:instrText>
        </w:r>
        <w:r w:rsidR="00FE1AF1">
          <w:rPr>
            <w:noProof/>
            <w:webHidden/>
          </w:rPr>
        </w:r>
        <w:r w:rsidR="00FE1AF1">
          <w:rPr>
            <w:noProof/>
            <w:webHidden/>
          </w:rPr>
          <w:fldChar w:fldCharType="separate"/>
        </w:r>
        <w:r w:rsidR="00FE1AF1">
          <w:rPr>
            <w:noProof/>
            <w:webHidden/>
          </w:rPr>
          <w:t>2</w:t>
        </w:r>
        <w:r w:rsidR="00FE1AF1">
          <w:rPr>
            <w:noProof/>
            <w:webHidden/>
          </w:rPr>
          <w:fldChar w:fldCharType="end"/>
        </w:r>
      </w:hyperlink>
    </w:p>
    <w:p w:rsidR="00FE1AF1" w:rsidRDefault="00CA6549">
      <w:pPr>
        <w:pStyle w:val="22"/>
        <w:tabs>
          <w:tab w:val="left" w:pos="1050"/>
        </w:tabs>
        <w:rPr>
          <w:rFonts w:asciiTheme="minorHAnsi" w:eastAsiaTheme="minorEastAsia" w:hAnsiTheme="minorHAnsi" w:cstheme="minorBidi"/>
          <w:noProof/>
          <w:kern w:val="2"/>
          <w:szCs w:val="22"/>
        </w:rPr>
      </w:pPr>
      <w:hyperlink w:anchor="_Toc48663581" w:history="1">
        <w:r w:rsidR="00FE1AF1" w:rsidRPr="00343EFB">
          <w:rPr>
            <w:rStyle w:val="a8"/>
            <w:rFonts w:ascii="宋体" w:hAnsi="宋体" w:cs="Arial"/>
            <w:noProof/>
          </w:rPr>
          <w:t>1.2</w:t>
        </w:r>
        <w:r w:rsidR="00FE1AF1">
          <w:rPr>
            <w:rFonts w:asciiTheme="minorHAnsi" w:eastAsiaTheme="minorEastAsia" w:hAnsiTheme="minorHAnsi" w:cstheme="minorBidi"/>
            <w:noProof/>
            <w:kern w:val="2"/>
            <w:szCs w:val="22"/>
          </w:rPr>
          <w:tab/>
        </w:r>
        <w:r w:rsidR="00FE1AF1" w:rsidRPr="00343EFB">
          <w:rPr>
            <w:rStyle w:val="a8"/>
            <w:rFonts w:ascii="宋体" w:hAnsi="宋体" w:cs="Arial" w:hint="eastAsia"/>
            <w:noProof/>
          </w:rPr>
          <w:t>目录</w:t>
        </w:r>
        <w:r w:rsidR="00FE1AF1">
          <w:rPr>
            <w:noProof/>
            <w:webHidden/>
          </w:rPr>
          <w:tab/>
        </w:r>
        <w:r w:rsidR="00FE1AF1">
          <w:rPr>
            <w:noProof/>
            <w:webHidden/>
          </w:rPr>
          <w:fldChar w:fldCharType="begin"/>
        </w:r>
        <w:r w:rsidR="00FE1AF1">
          <w:rPr>
            <w:noProof/>
            <w:webHidden/>
          </w:rPr>
          <w:instrText xml:space="preserve"> PAGEREF _Toc48663581 \h </w:instrText>
        </w:r>
        <w:r w:rsidR="00FE1AF1">
          <w:rPr>
            <w:noProof/>
            <w:webHidden/>
          </w:rPr>
        </w:r>
        <w:r w:rsidR="00FE1AF1">
          <w:rPr>
            <w:noProof/>
            <w:webHidden/>
          </w:rPr>
          <w:fldChar w:fldCharType="separate"/>
        </w:r>
        <w:r w:rsidR="00FE1AF1">
          <w:rPr>
            <w:noProof/>
            <w:webHidden/>
          </w:rPr>
          <w:t>3</w:t>
        </w:r>
        <w:r w:rsidR="00FE1AF1">
          <w:rPr>
            <w:noProof/>
            <w:webHidden/>
          </w:rPr>
          <w:fldChar w:fldCharType="end"/>
        </w:r>
      </w:hyperlink>
    </w:p>
    <w:p w:rsidR="00FE1AF1" w:rsidRDefault="00CA6549">
      <w:pPr>
        <w:pStyle w:val="22"/>
        <w:rPr>
          <w:rFonts w:asciiTheme="minorHAnsi" w:eastAsiaTheme="minorEastAsia" w:hAnsiTheme="minorHAnsi" w:cstheme="minorBidi"/>
          <w:noProof/>
          <w:kern w:val="2"/>
          <w:szCs w:val="22"/>
        </w:rPr>
      </w:pPr>
      <w:hyperlink w:anchor="_Toc48663582" w:history="1">
        <w:r w:rsidR="00FE1AF1" w:rsidRPr="00343EFB">
          <w:rPr>
            <w:rStyle w:val="a8"/>
            <w:noProof/>
          </w:rPr>
          <w:t>§2</w:t>
        </w:r>
        <w:r w:rsidR="00FE1AF1" w:rsidRPr="00343EFB">
          <w:rPr>
            <w:rStyle w:val="a8"/>
            <w:rFonts w:hint="eastAsia"/>
            <w:noProof/>
          </w:rPr>
          <w:t>基金简介</w:t>
        </w:r>
        <w:r w:rsidR="00FE1AF1">
          <w:rPr>
            <w:noProof/>
            <w:webHidden/>
          </w:rPr>
          <w:tab/>
        </w:r>
        <w:r w:rsidR="00FE1AF1">
          <w:rPr>
            <w:noProof/>
            <w:webHidden/>
          </w:rPr>
          <w:fldChar w:fldCharType="begin"/>
        </w:r>
        <w:r w:rsidR="00FE1AF1">
          <w:rPr>
            <w:noProof/>
            <w:webHidden/>
          </w:rPr>
          <w:instrText xml:space="preserve"> PAGEREF _Toc48663582 \h </w:instrText>
        </w:r>
        <w:r w:rsidR="00FE1AF1">
          <w:rPr>
            <w:noProof/>
            <w:webHidden/>
          </w:rPr>
        </w:r>
        <w:r w:rsidR="00FE1AF1">
          <w:rPr>
            <w:noProof/>
            <w:webHidden/>
          </w:rPr>
          <w:fldChar w:fldCharType="separate"/>
        </w:r>
        <w:r w:rsidR="00FE1AF1">
          <w:rPr>
            <w:noProof/>
            <w:webHidden/>
          </w:rPr>
          <w:t>5</w:t>
        </w:r>
        <w:r w:rsidR="00FE1AF1">
          <w:rPr>
            <w:noProof/>
            <w:webHidden/>
          </w:rPr>
          <w:fldChar w:fldCharType="end"/>
        </w:r>
      </w:hyperlink>
    </w:p>
    <w:p w:rsidR="00FE1AF1" w:rsidRDefault="00CA6549">
      <w:pPr>
        <w:pStyle w:val="22"/>
        <w:tabs>
          <w:tab w:val="left" w:pos="1050"/>
        </w:tabs>
        <w:rPr>
          <w:rFonts w:asciiTheme="minorHAnsi" w:eastAsiaTheme="minorEastAsia" w:hAnsiTheme="minorHAnsi" w:cstheme="minorBidi"/>
          <w:noProof/>
          <w:kern w:val="2"/>
          <w:szCs w:val="22"/>
        </w:rPr>
      </w:pPr>
      <w:hyperlink w:anchor="_Toc48663583" w:history="1">
        <w:r w:rsidR="00FE1AF1" w:rsidRPr="00343EFB">
          <w:rPr>
            <w:rStyle w:val="a8"/>
            <w:rFonts w:ascii="宋体" w:hAnsi="宋体" w:cs="Arial"/>
            <w:noProof/>
          </w:rPr>
          <w:t>2.1</w:t>
        </w:r>
        <w:r w:rsidR="00FE1AF1">
          <w:rPr>
            <w:rFonts w:asciiTheme="minorHAnsi" w:eastAsiaTheme="minorEastAsia" w:hAnsiTheme="minorHAnsi" w:cstheme="minorBidi"/>
            <w:noProof/>
            <w:kern w:val="2"/>
            <w:szCs w:val="22"/>
          </w:rPr>
          <w:tab/>
        </w:r>
        <w:r w:rsidR="00FE1AF1" w:rsidRPr="00343EFB">
          <w:rPr>
            <w:rStyle w:val="a8"/>
            <w:rFonts w:ascii="宋体" w:hAnsi="宋体" w:cs="Arial" w:hint="eastAsia"/>
            <w:noProof/>
          </w:rPr>
          <w:t>基金基本情况</w:t>
        </w:r>
        <w:r w:rsidR="00FE1AF1">
          <w:rPr>
            <w:noProof/>
            <w:webHidden/>
          </w:rPr>
          <w:tab/>
        </w:r>
        <w:r w:rsidR="00FE1AF1">
          <w:rPr>
            <w:noProof/>
            <w:webHidden/>
          </w:rPr>
          <w:fldChar w:fldCharType="begin"/>
        </w:r>
        <w:r w:rsidR="00FE1AF1">
          <w:rPr>
            <w:noProof/>
            <w:webHidden/>
          </w:rPr>
          <w:instrText xml:space="preserve"> PAGEREF _Toc48663583 \h </w:instrText>
        </w:r>
        <w:r w:rsidR="00FE1AF1">
          <w:rPr>
            <w:noProof/>
            <w:webHidden/>
          </w:rPr>
        </w:r>
        <w:r w:rsidR="00FE1AF1">
          <w:rPr>
            <w:noProof/>
            <w:webHidden/>
          </w:rPr>
          <w:fldChar w:fldCharType="separate"/>
        </w:r>
        <w:r w:rsidR="00FE1AF1">
          <w:rPr>
            <w:noProof/>
            <w:webHidden/>
          </w:rPr>
          <w:t>5</w:t>
        </w:r>
        <w:r w:rsidR="00FE1AF1">
          <w:rPr>
            <w:noProof/>
            <w:webHidden/>
          </w:rPr>
          <w:fldChar w:fldCharType="end"/>
        </w:r>
      </w:hyperlink>
    </w:p>
    <w:p w:rsidR="00FE1AF1" w:rsidRDefault="00CA6549">
      <w:pPr>
        <w:pStyle w:val="22"/>
        <w:tabs>
          <w:tab w:val="left" w:pos="1050"/>
        </w:tabs>
        <w:rPr>
          <w:rFonts w:asciiTheme="minorHAnsi" w:eastAsiaTheme="minorEastAsia" w:hAnsiTheme="minorHAnsi" w:cstheme="minorBidi"/>
          <w:noProof/>
          <w:kern w:val="2"/>
          <w:szCs w:val="22"/>
        </w:rPr>
      </w:pPr>
      <w:hyperlink w:anchor="_Toc48663584" w:history="1">
        <w:r w:rsidR="00FE1AF1" w:rsidRPr="00343EFB">
          <w:rPr>
            <w:rStyle w:val="a8"/>
            <w:rFonts w:ascii="宋体" w:hAnsi="宋体" w:cs="Arial"/>
            <w:noProof/>
          </w:rPr>
          <w:t>2.2</w:t>
        </w:r>
        <w:r w:rsidR="00FE1AF1">
          <w:rPr>
            <w:rFonts w:asciiTheme="minorHAnsi" w:eastAsiaTheme="minorEastAsia" w:hAnsiTheme="minorHAnsi" w:cstheme="minorBidi"/>
            <w:noProof/>
            <w:kern w:val="2"/>
            <w:szCs w:val="22"/>
          </w:rPr>
          <w:tab/>
        </w:r>
        <w:r w:rsidR="00FE1AF1" w:rsidRPr="00343EFB">
          <w:rPr>
            <w:rStyle w:val="a8"/>
            <w:rFonts w:ascii="宋体" w:hAnsi="宋体" w:cs="Arial" w:hint="eastAsia"/>
            <w:noProof/>
          </w:rPr>
          <w:t>基金产品说明</w:t>
        </w:r>
        <w:r w:rsidR="00FE1AF1">
          <w:rPr>
            <w:noProof/>
            <w:webHidden/>
          </w:rPr>
          <w:tab/>
        </w:r>
        <w:r w:rsidR="00FE1AF1">
          <w:rPr>
            <w:noProof/>
            <w:webHidden/>
          </w:rPr>
          <w:fldChar w:fldCharType="begin"/>
        </w:r>
        <w:r w:rsidR="00FE1AF1">
          <w:rPr>
            <w:noProof/>
            <w:webHidden/>
          </w:rPr>
          <w:instrText xml:space="preserve"> PAGEREF _Toc48663584 \h </w:instrText>
        </w:r>
        <w:r w:rsidR="00FE1AF1">
          <w:rPr>
            <w:noProof/>
            <w:webHidden/>
          </w:rPr>
        </w:r>
        <w:r w:rsidR="00FE1AF1">
          <w:rPr>
            <w:noProof/>
            <w:webHidden/>
          </w:rPr>
          <w:fldChar w:fldCharType="separate"/>
        </w:r>
        <w:r w:rsidR="00FE1AF1">
          <w:rPr>
            <w:noProof/>
            <w:webHidden/>
          </w:rPr>
          <w:t>5</w:t>
        </w:r>
        <w:r w:rsidR="00FE1AF1">
          <w:rPr>
            <w:noProof/>
            <w:webHidden/>
          </w:rPr>
          <w:fldChar w:fldCharType="end"/>
        </w:r>
      </w:hyperlink>
    </w:p>
    <w:p w:rsidR="00FE1AF1" w:rsidRDefault="00CA6549">
      <w:pPr>
        <w:pStyle w:val="22"/>
        <w:tabs>
          <w:tab w:val="left" w:pos="1050"/>
        </w:tabs>
        <w:rPr>
          <w:rFonts w:asciiTheme="minorHAnsi" w:eastAsiaTheme="minorEastAsia" w:hAnsiTheme="minorHAnsi" w:cstheme="minorBidi"/>
          <w:noProof/>
          <w:kern w:val="2"/>
          <w:szCs w:val="22"/>
        </w:rPr>
      </w:pPr>
      <w:hyperlink w:anchor="_Toc48663585" w:history="1">
        <w:r w:rsidR="00FE1AF1" w:rsidRPr="00343EFB">
          <w:rPr>
            <w:rStyle w:val="a8"/>
            <w:rFonts w:ascii="宋体" w:hAnsi="宋体" w:cs="Arial"/>
            <w:noProof/>
          </w:rPr>
          <w:t>2.3</w:t>
        </w:r>
        <w:r w:rsidR="00FE1AF1">
          <w:rPr>
            <w:rFonts w:asciiTheme="minorHAnsi" w:eastAsiaTheme="minorEastAsia" w:hAnsiTheme="minorHAnsi" w:cstheme="minorBidi"/>
            <w:noProof/>
            <w:kern w:val="2"/>
            <w:szCs w:val="22"/>
          </w:rPr>
          <w:tab/>
        </w:r>
        <w:r w:rsidR="00FE1AF1" w:rsidRPr="00343EFB">
          <w:rPr>
            <w:rStyle w:val="a8"/>
            <w:rFonts w:ascii="宋体" w:hAnsi="宋体" w:cs="Arial" w:hint="eastAsia"/>
            <w:noProof/>
          </w:rPr>
          <w:t>基金管理人和基金托管人</w:t>
        </w:r>
        <w:r w:rsidR="00FE1AF1">
          <w:rPr>
            <w:noProof/>
            <w:webHidden/>
          </w:rPr>
          <w:tab/>
        </w:r>
        <w:r w:rsidR="00FE1AF1">
          <w:rPr>
            <w:noProof/>
            <w:webHidden/>
          </w:rPr>
          <w:fldChar w:fldCharType="begin"/>
        </w:r>
        <w:r w:rsidR="00FE1AF1">
          <w:rPr>
            <w:noProof/>
            <w:webHidden/>
          </w:rPr>
          <w:instrText xml:space="preserve"> PAGEREF _Toc48663585 \h </w:instrText>
        </w:r>
        <w:r w:rsidR="00FE1AF1">
          <w:rPr>
            <w:noProof/>
            <w:webHidden/>
          </w:rPr>
        </w:r>
        <w:r w:rsidR="00FE1AF1">
          <w:rPr>
            <w:noProof/>
            <w:webHidden/>
          </w:rPr>
          <w:fldChar w:fldCharType="separate"/>
        </w:r>
        <w:r w:rsidR="00FE1AF1">
          <w:rPr>
            <w:noProof/>
            <w:webHidden/>
          </w:rPr>
          <w:t>5</w:t>
        </w:r>
        <w:r w:rsidR="00FE1AF1">
          <w:rPr>
            <w:noProof/>
            <w:webHidden/>
          </w:rPr>
          <w:fldChar w:fldCharType="end"/>
        </w:r>
      </w:hyperlink>
    </w:p>
    <w:p w:rsidR="00FE1AF1" w:rsidRDefault="00CA6549">
      <w:pPr>
        <w:pStyle w:val="22"/>
        <w:tabs>
          <w:tab w:val="left" w:pos="1050"/>
        </w:tabs>
        <w:rPr>
          <w:rFonts w:asciiTheme="minorHAnsi" w:eastAsiaTheme="minorEastAsia" w:hAnsiTheme="minorHAnsi" w:cstheme="minorBidi"/>
          <w:noProof/>
          <w:kern w:val="2"/>
          <w:szCs w:val="22"/>
        </w:rPr>
      </w:pPr>
      <w:hyperlink w:anchor="_Toc48663586" w:history="1">
        <w:r w:rsidR="00FE1AF1" w:rsidRPr="00343EFB">
          <w:rPr>
            <w:rStyle w:val="a8"/>
            <w:rFonts w:ascii="宋体" w:hAnsi="宋体" w:cs="Arial"/>
            <w:noProof/>
          </w:rPr>
          <w:t>2.4</w:t>
        </w:r>
        <w:r w:rsidR="00FE1AF1">
          <w:rPr>
            <w:rFonts w:asciiTheme="minorHAnsi" w:eastAsiaTheme="minorEastAsia" w:hAnsiTheme="minorHAnsi" w:cstheme="minorBidi"/>
            <w:noProof/>
            <w:kern w:val="2"/>
            <w:szCs w:val="22"/>
          </w:rPr>
          <w:tab/>
        </w:r>
        <w:r w:rsidR="00FE1AF1" w:rsidRPr="00343EFB">
          <w:rPr>
            <w:rStyle w:val="a8"/>
            <w:rFonts w:ascii="宋体" w:hAnsi="宋体" w:cs="Arial" w:hint="eastAsia"/>
            <w:noProof/>
          </w:rPr>
          <w:t>信息披露方式</w:t>
        </w:r>
        <w:r w:rsidR="00FE1AF1">
          <w:rPr>
            <w:noProof/>
            <w:webHidden/>
          </w:rPr>
          <w:tab/>
        </w:r>
        <w:r w:rsidR="00FE1AF1">
          <w:rPr>
            <w:noProof/>
            <w:webHidden/>
          </w:rPr>
          <w:fldChar w:fldCharType="begin"/>
        </w:r>
        <w:r w:rsidR="00FE1AF1">
          <w:rPr>
            <w:noProof/>
            <w:webHidden/>
          </w:rPr>
          <w:instrText xml:space="preserve"> PAGEREF _Toc48663586 \h </w:instrText>
        </w:r>
        <w:r w:rsidR="00FE1AF1">
          <w:rPr>
            <w:noProof/>
            <w:webHidden/>
          </w:rPr>
        </w:r>
        <w:r w:rsidR="00FE1AF1">
          <w:rPr>
            <w:noProof/>
            <w:webHidden/>
          </w:rPr>
          <w:fldChar w:fldCharType="separate"/>
        </w:r>
        <w:r w:rsidR="00FE1AF1">
          <w:rPr>
            <w:noProof/>
            <w:webHidden/>
          </w:rPr>
          <w:t>6</w:t>
        </w:r>
        <w:r w:rsidR="00FE1AF1">
          <w:rPr>
            <w:noProof/>
            <w:webHidden/>
          </w:rPr>
          <w:fldChar w:fldCharType="end"/>
        </w:r>
      </w:hyperlink>
    </w:p>
    <w:p w:rsidR="00FE1AF1" w:rsidRDefault="00CA6549">
      <w:pPr>
        <w:pStyle w:val="22"/>
        <w:tabs>
          <w:tab w:val="left" w:pos="1050"/>
        </w:tabs>
        <w:rPr>
          <w:rFonts w:asciiTheme="minorHAnsi" w:eastAsiaTheme="minorEastAsia" w:hAnsiTheme="minorHAnsi" w:cstheme="minorBidi"/>
          <w:noProof/>
          <w:kern w:val="2"/>
          <w:szCs w:val="22"/>
        </w:rPr>
      </w:pPr>
      <w:hyperlink w:anchor="_Toc48663587" w:history="1">
        <w:r w:rsidR="00FE1AF1" w:rsidRPr="00343EFB">
          <w:rPr>
            <w:rStyle w:val="a8"/>
            <w:rFonts w:ascii="宋体" w:hAnsi="宋体" w:cs="Arial"/>
            <w:noProof/>
          </w:rPr>
          <w:t>2.5</w:t>
        </w:r>
        <w:r w:rsidR="00FE1AF1">
          <w:rPr>
            <w:rFonts w:asciiTheme="minorHAnsi" w:eastAsiaTheme="minorEastAsia" w:hAnsiTheme="minorHAnsi" w:cstheme="minorBidi"/>
            <w:noProof/>
            <w:kern w:val="2"/>
            <w:szCs w:val="22"/>
          </w:rPr>
          <w:tab/>
        </w:r>
        <w:r w:rsidR="00FE1AF1" w:rsidRPr="00343EFB">
          <w:rPr>
            <w:rStyle w:val="a8"/>
            <w:rFonts w:ascii="宋体" w:hAnsi="宋体" w:cs="Arial" w:hint="eastAsia"/>
            <w:noProof/>
          </w:rPr>
          <w:t>其他相关资料</w:t>
        </w:r>
        <w:r w:rsidR="00FE1AF1">
          <w:rPr>
            <w:noProof/>
            <w:webHidden/>
          </w:rPr>
          <w:tab/>
        </w:r>
        <w:r w:rsidR="00FE1AF1">
          <w:rPr>
            <w:noProof/>
            <w:webHidden/>
          </w:rPr>
          <w:fldChar w:fldCharType="begin"/>
        </w:r>
        <w:r w:rsidR="00FE1AF1">
          <w:rPr>
            <w:noProof/>
            <w:webHidden/>
          </w:rPr>
          <w:instrText xml:space="preserve"> PAGEREF _Toc48663587 \h </w:instrText>
        </w:r>
        <w:r w:rsidR="00FE1AF1">
          <w:rPr>
            <w:noProof/>
            <w:webHidden/>
          </w:rPr>
        </w:r>
        <w:r w:rsidR="00FE1AF1">
          <w:rPr>
            <w:noProof/>
            <w:webHidden/>
          </w:rPr>
          <w:fldChar w:fldCharType="separate"/>
        </w:r>
        <w:r w:rsidR="00FE1AF1">
          <w:rPr>
            <w:noProof/>
            <w:webHidden/>
          </w:rPr>
          <w:t>6</w:t>
        </w:r>
        <w:r w:rsidR="00FE1AF1">
          <w:rPr>
            <w:noProof/>
            <w:webHidden/>
          </w:rPr>
          <w:fldChar w:fldCharType="end"/>
        </w:r>
      </w:hyperlink>
    </w:p>
    <w:p w:rsidR="00FE1AF1" w:rsidRDefault="00CA6549">
      <w:pPr>
        <w:pStyle w:val="22"/>
        <w:rPr>
          <w:rFonts w:asciiTheme="minorHAnsi" w:eastAsiaTheme="minorEastAsia" w:hAnsiTheme="minorHAnsi" w:cstheme="minorBidi"/>
          <w:noProof/>
          <w:kern w:val="2"/>
          <w:szCs w:val="22"/>
        </w:rPr>
      </w:pPr>
      <w:hyperlink w:anchor="_Toc48663588" w:history="1">
        <w:r w:rsidR="00FE1AF1" w:rsidRPr="00343EFB">
          <w:rPr>
            <w:rStyle w:val="a8"/>
            <w:noProof/>
          </w:rPr>
          <w:t>§3</w:t>
        </w:r>
        <w:r w:rsidR="00FE1AF1" w:rsidRPr="00343EFB">
          <w:rPr>
            <w:rStyle w:val="a8"/>
            <w:rFonts w:hint="eastAsia"/>
            <w:noProof/>
          </w:rPr>
          <w:t>主要财务指标和基金净值表现</w:t>
        </w:r>
        <w:r w:rsidR="00FE1AF1">
          <w:rPr>
            <w:noProof/>
            <w:webHidden/>
          </w:rPr>
          <w:tab/>
        </w:r>
        <w:r w:rsidR="00FE1AF1">
          <w:rPr>
            <w:noProof/>
            <w:webHidden/>
          </w:rPr>
          <w:fldChar w:fldCharType="begin"/>
        </w:r>
        <w:r w:rsidR="00FE1AF1">
          <w:rPr>
            <w:noProof/>
            <w:webHidden/>
          </w:rPr>
          <w:instrText xml:space="preserve"> PAGEREF _Toc48663588 \h </w:instrText>
        </w:r>
        <w:r w:rsidR="00FE1AF1">
          <w:rPr>
            <w:noProof/>
            <w:webHidden/>
          </w:rPr>
        </w:r>
        <w:r w:rsidR="00FE1AF1">
          <w:rPr>
            <w:noProof/>
            <w:webHidden/>
          </w:rPr>
          <w:fldChar w:fldCharType="separate"/>
        </w:r>
        <w:r w:rsidR="00FE1AF1">
          <w:rPr>
            <w:noProof/>
            <w:webHidden/>
          </w:rPr>
          <w:t>6</w:t>
        </w:r>
        <w:r w:rsidR="00FE1AF1">
          <w:rPr>
            <w:noProof/>
            <w:webHidden/>
          </w:rPr>
          <w:fldChar w:fldCharType="end"/>
        </w:r>
      </w:hyperlink>
    </w:p>
    <w:p w:rsidR="00FE1AF1" w:rsidRDefault="00CA6549">
      <w:pPr>
        <w:pStyle w:val="22"/>
        <w:tabs>
          <w:tab w:val="left" w:pos="1050"/>
        </w:tabs>
        <w:rPr>
          <w:rFonts w:asciiTheme="minorHAnsi" w:eastAsiaTheme="minorEastAsia" w:hAnsiTheme="minorHAnsi" w:cstheme="minorBidi"/>
          <w:noProof/>
          <w:kern w:val="2"/>
          <w:szCs w:val="22"/>
        </w:rPr>
      </w:pPr>
      <w:hyperlink w:anchor="_Toc48663589" w:history="1">
        <w:r w:rsidR="00FE1AF1" w:rsidRPr="00343EFB">
          <w:rPr>
            <w:rStyle w:val="a8"/>
            <w:rFonts w:ascii="宋体" w:hAnsi="宋体" w:cs="Arial"/>
            <w:noProof/>
          </w:rPr>
          <w:t>3.1</w:t>
        </w:r>
        <w:r w:rsidR="00FE1AF1">
          <w:rPr>
            <w:rFonts w:asciiTheme="minorHAnsi" w:eastAsiaTheme="minorEastAsia" w:hAnsiTheme="minorHAnsi" w:cstheme="minorBidi"/>
            <w:noProof/>
            <w:kern w:val="2"/>
            <w:szCs w:val="22"/>
          </w:rPr>
          <w:tab/>
        </w:r>
        <w:r w:rsidR="00FE1AF1" w:rsidRPr="00343EFB">
          <w:rPr>
            <w:rStyle w:val="a8"/>
            <w:rFonts w:ascii="宋体" w:hAnsi="宋体" w:cs="Arial" w:hint="eastAsia"/>
            <w:noProof/>
          </w:rPr>
          <w:t>主要会计数据和财务指标</w:t>
        </w:r>
        <w:r w:rsidR="00FE1AF1">
          <w:rPr>
            <w:noProof/>
            <w:webHidden/>
          </w:rPr>
          <w:tab/>
        </w:r>
        <w:r w:rsidR="00FE1AF1">
          <w:rPr>
            <w:noProof/>
            <w:webHidden/>
          </w:rPr>
          <w:fldChar w:fldCharType="begin"/>
        </w:r>
        <w:r w:rsidR="00FE1AF1">
          <w:rPr>
            <w:noProof/>
            <w:webHidden/>
          </w:rPr>
          <w:instrText xml:space="preserve"> PAGEREF _Toc48663589 \h </w:instrText>
        </w:r>
        <w:r w:rsidR="00FE1AF1">
          <w:rPr>
            <w:noProof/>
            <w:webHidden/>
          </w:rPr>
        </w:r>
        <w:r w:rsidR="00FE1AF1">
          <w:rPr>
            <w:noProof/>
            <w:webHidden/>
          </w:rPr>
          <w:fldChar w:fldCharType="separate"/>
        </w:r>
        <w:r w:rsidR="00FE1AF1">
          <w:rPr>
            <w:noProof/>
            <w:webHidden/>
          </w:rPr>
          <w:t>6</w:t>
        </w:r>
        <w:r w:rsidR="00FE1AF1">
          <w:rPr>
            <w:noProof/>
            <w:webHidden/>
          </w:rPr>
          <w:fldChar w:fldCharType="end"/>
        </w:r>
      </w:hyperlink>
    </w:p>
    <w:p w:rsidR="00FE1AF1" w:rsidRDefault="00CA6549">
      <w:pPr>
        <w:pStyle w:val="22"/>
        <w:tabs>
          <w:tab w:val="left" w:pos="1050"/>
        </w:tabs>
        <w:rPr>
          <w:rFonts w:asciiTheme="minorHAnsi" w:eastAsiaTheme="minorEastAsia" w:hAnsiTheme="minorHAnsi" w:cstheme="minorBidi"/>
          <w:noProof/>
          <w:kern w:val="2"/>
          <w:szCs w:val="22"/>
        </w:rPr>
      </w:pPr>
      <w:hyperlink w:anchor="_Toc48663590" w:history="1">
        <w:r w:rsidR="00FE1AF1" w:rsidRPr="00343EFB">
          <w:rPr>
            <w:rStyle w:val="a8"/>
            <w:rFonts w:ascii="宋体" w:hAnsi="宋体" w:cs="Arial"/>
            <w:noProof/>
          </w:rPr>
          <w:t>3.2</w:t>
        </w:r>
        <w:r w:rsidR="00FE1AF1">
          <w:rPr>
            <w:rFonts w:asciiTheme="minorHAnsi" w:eastAsiaTheme="minorEastAsia" w:hAnsiTheme="minorHAnsi" w:cstheme="minorBidi"/>
            <w:noProof/>
            <w:kern w:val="2"/>
            <w:szCs w:val="22"/>
          </w:rPr>
          <w:tab/>
        </w:r>
        <w:r w:rsidR="00FE1AF1" w:rsidRPr="00343EFB">
          <w:rPr>
            <w:rStyle w:val="a8"/>
            <w:rFonts w:ascii="宋体" w:hAnsi="宋体" w:cs="Arial" w:hint="eastAsia"/>
            <w:noProof/>
          </w:rPr>
          <w:t>基金净值表现</w:t>
        </w:r>
        <w:r w:rsidR="00FE1AF1">
          <w:rPr>
            <w:noProof/>
            <w:webHidden/>
          </w:rPr>
          <w:tab/>
        </w:r>
        <w:r w:rsidR="00FE1AF1">
          <w:rPr>
            <w:noProof/>
            <w:webHidden/>
          </w:rPr>
          <w:fldChar w:fldCharType="begin"/>
        </w:r>
        <w:r w:rsidR="00FE1AF1">
          <w:rPr>
            <w:noProof/>
            <w:webHidden/>
          </w:rPr>
          <w:instrText xml:space="preserve"> PAGEREF _Toc48663590 \h </w:instrText>
        </w:r>
        <w:r w:rsidR="00FE1AF1">
          <w:rPr>
            <w:noProof/>
            <w:webHidden/>
          </w:rPr>
        </w:r>
        <w:r w:rsidR="00FE1AF1">
          <w:rPr>
            <w:noProof/>
            <w:webHidden/>
          </w:rPr>
          <w:fldChar w:fldCharType="separate"/>
        </w:r>
        <w:r w:rsidR="00FE1AF1">
          <w:rPr>
            <w:noProof/>
            <w:webHidden/>
          </w:rPr>
          <w:t>7</w:t>
        </w:r>
        <w:r w:rsidR="00FE1AF1">
          <w:rPr>
            <w:noProof/>
            <w:webHidden/>
          </w:rPr>
          <w:fldChar w:fldCharType="end"/>
        </w:r>
      </w:hyperlink>
    </w:p>
    <w:p w:rsidR="00FE1AF1" w:rsidRDefault="00CA6549">
      <w:pPr>
        <w:pStyle w:val="22"/>
        <w:rPr>
          <w:rFonts w:asciiTheme="minorHAnsi" w:eastAsiaTheme="minorEastAsia" w:hAnsiTheme="minorHAnsi" w:cstheme="minorBidi"/>
          <w:noProof/>
          <w:kern w:val="2"/>
          <w:szCs w:val="22"/>
        </w:rPr>
      </w:pPr>
      <w:hyperlink w:anchor="_Toc48663591" w:history="1">
        <w:r w:rsidR="00FE1AF1" w:rsidRPr="00343EFB">
          <w:rPr>
            <w:rStyle w:val="a8"/>
            <w:noProof/>
          </w:rPr>
          <w:t>§4</w:t>
        </w:r>
        <w:r w:rsidR="00FE1AF1" w:rsidRPr="00343EFB">
          <w:rPr>
            <w:rStyle w:val="a8"/>
            <w:rFonts w:hint="eastAsia"/>
            <w:noProof/>
          </w:rPr>
          <w:t>管理人报告</w:t>
        </w:r>
        <w:r w:rsidR="00FE1AF1">
          <w:rPr>
            <w:noProof/>
            <w:webHidden/>
          </w:rPr>
          <w:tab/>
        </w:r>
        <w:r w:rsidR="00FE1AF1">
          <w:rPr>
            <w:noProof/>
            <w:webHidden/>
          </w:rPr>
          <w:fldChar w:fldCharType="begin"/>
        </w:r>
        <w:r w:rsidR="00FE1AF1">
          <w:rPr>
            <w:noProof/>
            <w:webHidden/>
          </w:rPr>
          <w:instrText xml:space="preserve"> PAGEREF _Toc48663591 \h </w:instrText>
        </w:r>
        <w:r w:rsidR="00FE1AF1">
          <w:rPr>
            <w:noProof/>
            <w:webHidden/>
          </w:rPr>
        </w:r>
        <w:r w:rsidR="00FE1AF1">
          <w:rPr>
            <w:noProof/>
            <w:webHidden/>
          </w:rPr>
          <w:fldChar w:fldCharType="separate"/>
        </w:r>
        <w:r w:rsidR="00FE1AF1">
          <w:rPr>
            <w:noProof/>
            <w:webHidden/>
          </w:rPr>
          <w:t>9</w:t>
        </w:r>
        <w:r w:rsidR="00FE1AF1">
          <w:rPr>
            <w:noProof/>
            <w:webHidden/>
          </w:rPr>
          <w:fldChar w:fldCharType="end"/>
        </w:r>
      </w:hyperlink>
    </w:p>
    <w:p w:rsidR="00FE1AF1" w:rsidRDefault="00CA6549">
      <w:pPr>
        <w:pStyle w:val="22"/>
        <w:tabs>
          <w:tab w:val="left" w:pos="1050"/>
        </w:tabs>
        <w:rPr>
          <w:rFonts w:asciiTheme="minorHAnsi" w:eastAsiaTheme="minorEastAsia" w:hAnsiTheme="minorHAnsi" w:cstheme="minorBidi"/>
          <w:noProof/>
          <w:kern w:val="2"/>
          <w:szCs w:val="22"/>
        </w:rPr>
      </w:pPr>
      <w:hyperlink w:anchor="_Toc48663592" w:history="1">
        <w:r w:rsidR="00FE1AF1" w:rsidRPr="00343EFB">
          <w:rPr>
            <w:rStyle w:val="a8"/>
            <w:rFonts w:ascii="宋体" w:hAnsi="宋体" w:cs="Arial"/>
            <w:noProof/>
          </w:rPr>
          <w:t>4.1</w:t>
        </w:r>
        <w:r w:rsidR="00FE1AF1">
          <w:rPr>
            <w:rFonts w:asciiTheme="minorHAnsi" w:eastAsiaTheme="minorEastAsia" w:hAnsiTheme="minorHAnsi" w:cstheme="minorBidi"/>
            <w:noProof/>
            <w:kern w:val="2"/>
            <w:szCs w:val="22"/>
          </w:rPr>
          <w:tab/>
        </w:r>
        <w:r w:rsidR="00FE1AF1" w:rsidRPr="00343EFB">
          <w:rPr>
            <w:rStyle w:val="a8"/>
            <w:rFonts w:ascii="宋体" w:hAnsi="宋体" w:cs="Arial" w:hint="eastAsia"/>
            <w:noProof/>
          </w:rPr>
          <w:t>基金管理人及基金经理情况</w:t>
        </w:r>
        <w:r w:rsidR="00FE1AF1">
          <w:rPr>
            <w:noProof/>
            <w:webHidden/>
          </w:rPr>
          <w:tab/>
        </w:r>
        <w:r w:rsidR="00FE1AF1">
          <w:rPr>
            <w:noProof/>
            <w:webHidden/>
          </w:rPr>
          <w:fldChar w:fldCharType="begin"/>
        </w:r>
        <w:r w:rsidR="00FE1AF1">
          <w:rPr>
            <w:noProof/>
            <w:webHidden/>
          </w:rPr>
          <w:instrText xml:space="preserve"> PAGEREF _Toc48663592 \h </w:instrText>
        </w:r>
        <w:r w:rsidR="00FE1AF1">
          <w:rPr>
            <w:noProof/>
            <w:webHidden/>
          </w:rPr>
        </w:r>
        <w:r w:rsidR="00FE1AF1">
          <w:rPr>
            <w:noProof/>
            <w:webHidden/>
          </w:rPr>
          <w:fldChar w:fldCharType="separate"/>
        </w:r>
        <w:r w:rsidR="00FE1AF1">
          <w:rPr>
            <w:noProof/>
            <w:webHidden/>
          </w:rPr>
          <w:t>9</w:t>
        </w:r>
        <w:r w:rsidR="00FE1AF1">
          <w:rPr>
            <w:noProof/>
            <w:webHidden/>
          </w:rPr>
          <w:fldChar w:fldCharType="end"/>
        </w:r>
      </w:hyperlink>
    </w:p>
    <w:p w:rsidR="00FE1AF1" w:rsidRDefault="00CA6549">
      <w:pPr>
        <w:pStyle w:val="22"/>
        <w:tabs>
          <w:tab w:val="left" w:pos="1050"/>
        </w:tabs>
        <w:rPr>
          <w:rFonts w:asciiTheme="minorHAnsi" w:eastAsiaTheme="minorEastAsia" w:hAnsiTheme="minorHAnsi" w:cstheme="minorBidi"/>
          <w:noProof/>
          <w:kern w:val="2"/>
          <w:szCs w:val="22"/>
        </w:rPr>
      </w:pPr>
      <w:hyperlink w:anchor="_Toc48663593" w:history="1">
        <w:r w:rsidR="00FE1AF1" w:rsidRPr="00343EFB">
          <w:rPr>
            <w:rStyle w:val="a8"/>
            <w:rFonts w:ascii="宋体" w:hAnsi="宋体" w:cs="Arial"/>
            <w:noProof/>
          </w:rPr>
          <w:t>4.2</w:t>
        </w:r>
        <w:r w:rsidR="00FE1AF1">
          <w:rPr>
            <w:rFonts w:asciiTheme="minorHAnsi" w:eastAsiaTheme="minorEastAsia" w:hAnsiTheme="minorHAnsi" w:cstheme="minorBidi"/>
            <w:noProof/>
            <w:kern w:val="2"/>
            <w:szCs w:val="22"/>
          </w:rPr>
          <w:tab/>
        </w:r>
        <w:r w:rsidR="00FE1AF1" w:rsidRPr="00343EFB">
          <w:rPr>
            <w:rStyle w:val="a8"/>
            <w:rFonts w:ascii="宋体" w:hAnsi="宋体" w:cs="Arial" w:hint="eastAsia"/>
            <w:noProof/>
          </w:rPr>
          <w:t>管理人对报告期内本基金运作遵规守信情况的说明</w:t>
        </w:r>
        <w:r w:rsidR="00FE1AF1">
          <w:rPr>
            <w:noProof/>
            <w:webHidden/>
          </w:rPr>
          <w:tab/>
        </w:r>
        <w:r w:rsidR="00FE1AF1">
          <w:rPr>
            <w:noProof/>
            <w:webHidden/>
          </w:rPr>
          <w:fldChar w:fldCharType="begin"/>
        </w:r>
        <w:r w:rsidR="00FE1AF1">
          <w:rPr>
            <w:noProof/>
            <w:webHidden/>
          </w:rPr>
          <w:instrText xml:space="preserve"> PAGEREF _Toc48663593 \h </w:instrText>
        </w:r>
        <w:r w:rsidR="00FE1AF1">
          <w:rPr>
            <w:noProof/>
            <w:webHidden/>
          </w:rPr>
        </w:r>
        <w:r w:rsidR="00FE1AF1">
          <w:rPr>
            <w:noProof/>
            <w:webHidden/>
          </w:rPr>
          <w:fldChar w:fldCharType="separate"/>
        </w:r>
        <w:r w:rsidR="00FE1AF1">
          <w:rPr>
            <w:noProof/>
            <w:webHidden/>
          </w:rPr>
          <w:t>12</w:t>
        </w:r>
        <w:r w:rsidR="00FE1AF1">
          <w:rPr>
            <w:noProof/>
            <w:webHidden/>
          </w:rPr>
          <w:fldChar w:fldCharType="end"/>
        </w:r>
      </w:hyperlink>
    </w:p>
    <w:p w:rsidR="00FE1AF1" w:rsidRDefault="00CA6549">
      <w:pPr>
        <w:pStyle w:val="22"/>
        <w:tabs>
          <w:tab w:val="left" w:pos="1050"/>
        </w:tabs>
        <w:rPr>
          <w:rFonts w:asciiTheme="minorHAnsi" w:eastAsiaTheme="minorEastAsia" w:hAnsiTheme="minorHAnsi" w:cstheme="minorBidi"/>
          <w:noProof/>
          <w:kern w:val="2"/>
          <w:szCs w:val="22"/>
        </w:rPr>
      </w:pPr>
      <w:hyperlink w:anchor="_Toc48663594" w:history="1">
        <w:r w:rsidR="00FE1AF1" w:rsidRPr="00343EFB">
          <w:rPr>
            <w:rStyle w:val="a8"/>
            <w:rFonts w:ascii="宋体" w:hAnsi="宋体" w:cs="Arial"/>
            <w:noProof/>
          </w:rPr>
          <w:t>4.3</w:t>
        </w:r>
        <w:r w:rsidR="00FE1AF1">
          <w:rPr>
            <w:rFonts w:asciiTheme="minorHAnsi" w:eastAsiaTheme="minorEastAsia" w:hAnsiTheme="minorHAnsi" w:cstheme="minorBidi"/>
            <w:noProof/>
            <w:kern w:val="2"/>
            <w:szCs w:val="22"/>
          </w:rPr>
          <w:tab/>
        </w:r>
        <w:r w:rsidR="00FE1AF1" w:rsidRPr="00343EFB">
          <w:rPr>
            <w:rStyle w:val="a8"/>
            <w:rFonts w:ascii="宋体" w:hAnsi="宋体" w:cs="Arial" w:hint="eastAsia"/>
            <w:noProof/>
          </w:rPr>
          <w:t>管理人对报告期内公平交易情况的专项说明</w:t>
        </w:r>
        <w:r w:rsidR="00FE1AF1">
          <w:rPr>
            <w:noProof/>
            <w:webHidden/>
          </w:rPr>
          <w:tab/>
        </w:r>
        <w:r w:rsidR="00FE1AF1">
          <w:rPr>
            <w:noProof/>
            <w:webHidden/>
          </w:rPr>
          <w:fldChar w:fldCharType="begin"/>
        </w:r>
        <w:r w:rsidR="00FE1AF1">
          <w:rPr>
            <w:noProof/>
            <w:webHidden/>
          </w:rPr>
          <w:instrText xml:space="preserve"> PAGEREF _Toc48663594 \h </w:instrText>
        </w:r>
        <w:r w:rsidR="00FE1AF1">
          <w:rPr>
            <w:noProof/>
            <w:webHidden/>
          </w:rPr>
        </w:r>
        <w:r w:rsidR="00FE1AF1">
          <w:rPr>
            <w:noProof/>
            <w:webHidden/>
          </w:rPr>
          <w:fldChar w:fldCharType="separate"/>
        </w:r>
        <w:r w:rsidR="00FE1AF1">
          <w:rPr>
            <w:noProof/>
            <w:webHidden/>
          </w:rPr>
          <w:t>12</w:t>
        </w:r>
        <w:r w:rsidR="00FE1AF1">
          <w:rPr>
            <w:noProof/>
            <w:webHidden/>
          </w:rPr>
          <w:fldChar w:fldCharType="end"/>
        </w:r>
      </w:hyperlink>
    </w:p>
    <w:p w:rsidR="00FE1AF1" w:rsidRDefault="00CA6549">
      <w:pPr>
        <w:pStyle w:val="22"/>
        <w:tabs>
          <w:tab w:val="left" w:pos="1050"/>
        </w:tabs>
        <w:rPr>
          <w:rFonts w:asciiTheme="minorHAnsi" w:eastAsiaTheme="minorEastAsia" w:hAnsiTheme="minorHAnsi" w:cstheme="minorBidi"/>
          <w:noProof/>
          <w:kern w:val="2"/>
          <w:szCs w:val="22"/>
        </w:rPr>
      </w:pPr>
      <w:hyperlink w:anchor="_Toc48663595" w:history="1">
        <w:r w:rsidR="00FE1AF1" w:rsidRPr="00343EFB">
          <w:rPr>
            <w:rStyle w:val="a8"/>
            <w:rFonts w:ascii="宋体" w:hAnsi="宋体" w:cs="Arial"/>
            <w:noProof/>
          </w:rPr>
          <w:t>4.4</w:t>
        </w:r>
        <w:r w:rsidR="00FE1AF1">
          <w:rPr>
            <w:rFonts w:asciiTheme="minorHAnsi" w:eastAsiaTheme="minorEastAsia" w:hAnsiTheme="minorHAnsi" w:cstheme="minorBidi"/>
            <w:noProof/>
            <w:kern w:val="2"/>
            <w:szCs w:val="22"/>
          </w:rPr>
          <w:tab/>
        </w:r>
        <w:r w:rsidR="00FE1AF1" w:rsidRPr="00343EFB">
          <w:rPr>
            <w:rStyle w:val="a8"/>
            <w:rFonts w:ascii="宋体" w:hAnsi="宋体" w:cs="Arial" w:hint="eastAsia"/>
            <w:noProof/>
          </w:rPr>
          <w:t>管理人对报告期内基金的投资策略和业绩表现的说明</w:t>
        </w:r>
        <w:r w:rsidR="00FE1AF1">
          <w:rPr>
            <w:noProof/>
            <w:webHidden/>
          </w:rPr>
          <w:tab/>
        </w:r>
        <w:r w:rsidR="00FE1AF1">
          <w:rPr>
            <w:noProof/>
            <w:webHidden/>
          </w:rPr>
          <w:fldChar w:fldCharType="begin"/>
        </w:r>
        <w:r w:rsidR="00FE1AF1">
          <w:rPr>
            <w:noProof/>
            <w:webHidden/>
          </w:rPr>
          <w:instrText xml:space="preserve"> PAGEREF _Toc48663595 \h </w:instrText>
        </w:r>
        <w:r w:rsidR="00FE1AF1">
          <w:rPr>
            <w:noProof/>
            <w:webHidden/>
          </w:rPr>
        </w:r>
        <w:r w:rsidR="00FE1AF1">
          <w:rPr>
            <w:noProof/>
            <w:webHidden/>
          </w:rPr>
          <w:fldChar w:fldCharType="separate"/>
        </w:r>
        <w:r w:rsidR="00FE1AF1">
          <w:rPr>
            <w:noProof/>
            <w:webHidden/>
          </w:rPr>
          <w:t>13</w:t>
        </w:r>
        <w:r w:rsidR="00FE1AF1">
          <w:rPr>
            <w:noProof/>
            <w:webHidden/>
          </w:rPr>
          <w:fldChar w:fldCharType="end"/>
        </w:r>
      </w:hyperlink>
    </w:p>
    <w:p w:rsidR="00FE1AF1" w:rsidRDefault="00CA6549">
      <w:pPr>
        <w:pStyle w:val="22"/>
        <w:tabs>
          <w:tab w:val="left" w:pos="1050"/>
        </w:tabs>
        <w:rPr>
          <w:rFonts w:asciiTheme="minorHAnsi" w:eastAsiaTheme="minorEastAsia" w:hAnsiTheme="minorHAnsi" w:cstheme="minorBidi"/>
          <w:noProof/>
          <w:kern w:val="2"/>
          <w:szCs w:val="22"/>
        </w:rPr>
      </w:pPr>
      <w:hyperlink w:anchor="_Toc48663596" w:history="1">
        <w:r w:rsidR="00FE1AF1" w:rsidRPr="00343EFB">
          <w:rPr>
            <w:rStyle w:val="a8"/>
            <w:rFonts w:ascii="宋体" w:hAnsi="宋体" w:cs="Arial"/>
            <w:noProof/>
          </w:rPr>
          <w:t>4.5</w:t>
        </w:r>
        <w:r w:rsidR="00FE1AF1">
          <w:rPr>
            <w:rFonts w:asciiTheme="minorHAnsi" w:eastAsiaTheme="minorEastAsia" w:hAnsiTheme="minorHAnsi" w:cstheme="minorBidi"/>
            <w:noProof/>
            <w:kern w:val="2"/>
            <w:szCs w:val="22"/>
          </w:rPr>
          <w:tab/>
        </w:r>
        <w:r w:rsidR="00FE1AF1" w:rsidRPr="00343EFB">
          <w:rPr>
            <w:rStyle w:val="a8"/>
            <w:rFonts w:ascii="宋体" w:hAnsi="宋体" w:cs="Arial" w:hint="eastAsia"/>
            <w:noProof/>
          </w:rPr>
          <w:t>管理人对宏观经济、证券市场及行业走势的简要展望</w:t>
        </w:r>
        <w:r w:rsidR="00FE1AF1">
          <w:rPr>
            <w:noProof/>
            <w:webHidden/>
          </w:rPr>
          <w:tab/>
        </w:r>
        <w:r w:rsidR="00FE1AF1">
          <w:rPr>
            <w:noProof/>
            <w:webHidden/>
          </w:rPr>
          <w:fldChar w:fldCharType="begin"/>
        </w:r>
        <w:r w:rsidR="00FE1AF1">
          <w:rPr>
            <w:noProof/>
            <w:webHidden/>
          </w:rPr>
          <w:instrText xml:space="preserve"> PAGEREF _Toc48663596 \h </w:instrText>
        </w:r>
        <w:r w:rsidR="00FE1AF1">
          <w:rPr>
            <w:noProof/>
            <w:webHidden/>
          </w:rPr>
        </w:r>
        <w:r w:rsidR="00FE1AF1">
          <w:rPr>
            <w:noProof/>
            <w:webHidden/>
          </w:rPr>
          <w:fldChar w:fldCharType="separate"/>
        </w:r>
        <w:r w:rsidR="00FE1AF1">
          <w:rPr>
            <w:noProof/>
            <w:webHidden/>
          </w:rPr>
          <w:t>14</w:t>
        </w:r>
        <w:r w:rsidR="00FE1AF1">
          <w:rPr>
            <w:noProof/>
            <w:webHidden/>
          </w:rPr>
          <w:fldChar w:fldCharType="end"/>
        </w:r>
      </w:hyperlink>
    </w:p>
    <w:p w:rsidR="00FE1AF1" w:rsidRDefault="00CA6549">
      <w:pPr>
        <w:pStyle w:val="22"/>
        <w:tabs>
          <w:tab w:val="left" w:pos="1050"/>
        </w:tabs>
        <w:rPr>
          <w:rFonts w:asciiTheme="minorHAnsi" w:eastAsiaTheme="minorEastAsia" w:hAnsiTheme="minorHAnsi" w:cstheme="minorBidi"/>
          <w:noProof/>
          <w:kern w:val="2"/>
          <w:szCs w:val="22"/>
        </w:rPr>
      </w:pPr>
      <w:hyperlink w:anchor="_Toc48663597" w:history="1">
        <w:r w:rsidR="00FE1AF1" w:rsidRPr="00343EFB">
          <w:rPr>
            <w:rStyle w:val="a8"/>
            <w:rFonts w:ascii="宋体" w:hAnsi="宋体" w:cs="Arial"/>
            <w:noProof/>
          </w:rPr>
          <w:t>4.6</w:t>
        </w:r>
        <w:r w:rsidR="00FE1AF1">
          <w:rPr>
            <w:rFonts w:asciiTheme="minorHAnsi" w:eastAsiaTheme="minorEastAsia" w:hAnsiTheme="minorHAnsi" w:cstheme="minorBidi"/>
            <w:noProof/>
            <w:kern w:val="2"/>
            <w:szCs w:val="22"/>
          </w:rPr>
          <w:tab/>
        </w:r>
        <w:r w:rsidR="00FE1AF1" w:rsidRPr="00343EFB">
          <w:rPr>
            <w:rStyle w:val="a8"/>
            <w:rFonts w:ascii="宋体" w:hAnsi="宋体" w:cs="Arial" w:hint="eastAsia"/>
            <w:noProof/>
          </w:rPr>
          <w:t>管理人对报告期内基金估值程序等事项的说明</w:t>
        </w:r>
        <w:r w:rsidR="00FE1AF1">
          <w:rPr>
            <w:noProof/>
            <w:webHidden/>
          </w:rPr>
          <w:tab/>
        </w:r>
        <w:r w:rsidR="00FE1AF1">
          <w:rPr>
            <w:noProof/>
            <w:webHidden/>
          </w:rPr>
          <w:fldChar w:fldCharType="begin"/>
        </w:r>
        <w:r w:rsidR="00FE1AF1">
          <w:rPr>
            <w:noProof/>
            <w:webHidden/>
          </w:rPr>
          <w:instrText xml:space="preserve"> PAGEREF _Toc48663597 \h </w:instrText>
        </w:r>
        <w:r w:rsidR="00FE1AF1">
          <w:rPr>
            <w:noProof/>
            <w:webHidden/>
          </w:rPr>
        </w:r>
        <w:r w:rsidR="00FE1AF1">
          <w:rPr>
            <w:noProof/>
            <w:webHidden/>
          </w:rPr>
          <w:fldChar w:fldCharType="separate"/>
        </w:r>
        <w:r w:rsidR="00FE1AF1">
          <w:rPr>
            <w:noProof/>
            <w:webHidden/>
          </w:rPr>
          <w:t>14</w:t>
        </w:r>
        <w:r w:rsidR="00FE1AF1">
          <w:rPr>
            <w:noProof/>
            <w:webHidden/>
          </w:rPr>
          <w:fldChar w:fldCharType="end"/>
        </w:r>
      </w:hyperlink>
    </w:p>
    <w:p w:rsidR="00FE1AF1" w:rsidRDefault="00CA6549">
      <w:pPr>
        <w:pStyle w:val="22"/>
        <w:tabs>
          <w:tab w:val="left" w:pos="1050"/>
        </w:tabs>
        <w:rPr>
          <w:rFonts w:asciiTheme="minorHAnsi" w:eastAsiaTheme="minorEastAsia" w:hAnsiTheme="minorHAnsi" w:cstheme="minorBidi"/>
          <w:noProof/>
          <w:kern w:val="2"/>
          <w:szCs w:val="22"/>
        </w:rPr>
      </w:pPr>
      <w:hyperlink w:anchor="_Toc48663598" w:history="1">
        <w:r w:rsidR="00FE1AF1" w:rsidRPr="00343EFB">
          <w:rPr>
            <w:rStyle w:val="a8"/>
            <w:rFonts w:ascii="宋体" w:hAnsi="宋体" w:cs="Arial"/>
            <w:noProof/>
          </w:rPr>
          <w:t>4.7</w:t>
        </w:r>
        <w:r w:rsidR="00FE1AF1">
          <w:rPr>
            <w:rFonts w:asciiTheme="minorHAnsi" w:eastAsiaTheme="minorEastAsia" w:hAnsiTheme="minorHAnsi" w:cstheme="minorBidi"/>
            <w:noProof/>
            <w:kern w:val="2"/>
            <w:szCs w:val="22"/>
          </w:rPr>
          <w:tab/>
        </w:r>
        <w:r w:rsidR="00FE1AF1" w:rsidRPr="00343EFB">
          <w:rPr>
            <w:rStyle w:val="a8"/>
            <w:rFonts w:ascii="宋体" w:hAnsi="宋体" w:cs="Arial" w:hint="eastAsia"/>
            <w:noProof/>
          </w:rPr>
          <w:t>管理人对报告期内基金利润分配情况的说明</w:t>
        </w:r>
        <w:r w:rsidR="00FE1AF1">
          <w:rPr>
            <w:noProof/>
            <w:webHidden/>
          </w:rPr>
          <w:tab/>
        </w:r>
        <w:r w:rsidR="00FE1AF1">
          <w:rPr>
            <w:noProof/>
            <w:webHidden/>
          </w:rPr>
          <w:fldChar w:fldCharType="begin"/>
        </w:r>
        <w:r w:rsidR="00FE1AF1">
          <w:rPr>
            <w:noProof/>
            <w:webHidden/>
          </w:rPr>
          <w:instrText xml:space="preserve"> PAGEREF _Toc48663598 \h </w:instrText>
        </w:r>
        <w:r w:rsidR="00FE1AF1">
          <w:rPr>
            <w:noProof/>
            <w:webHidden/>
          </w:rPr>
        </w:r>
        <w:r w:rsidR="00FE1AF1">
          <w:rPr>
            <w:noProof/>
            <w:webHidden/>
          </w:rPr>
          <w:fldChar w:fldCharType="separate"/>
        </w:r>
        <w:r w:rsidR="00FE1AF1">
          <w:rPr>
            <w:noProof/>
            <w:webHidden/>
          </w:rPr>
          <w:t>15</w:t>
        </w:r>
        <w:r w:rsidR="00FE1AF1">
          <w:rPr>
            <w:noProof/>
            <w:webHidden/>
          </w:rPr>
          <w:fldChar w:fldCharType="end"/>
        </w:r>
      </w:hyperlink>
    </w:p>
    <w:p w:rsidR="00FE1AF1" w:rsidRDefault="00CA6549">
      <w:pPr>
        <w:pStyle w:val="22"/>
        <w:rPr>
          <w:rFonts w:asciiTheme="minorHAnsi" w:eastAsiaTheme="minorEastAsia" w:hAnsiTheme="minorHAnsi" w:cstheme="minorBidi"/>
          <w:noProof/>
          <w:kern w:val="2"/>
          <w:szCs w:val="22"/>
        </w:rPr>
      </w:pPr>
      <w:hyperlink w:anchor="_Toc48663599" w:history="1">
        <w:r w:rsidR="00FE1AF1" w:rsidRPr="00343EFB">
          <w:rPr>
            <w:rStyle w:val="a8"/>
            <w:noProof/>
          </w:rPr>
          <w:t>§5</w:t>
        </w:r>
        <w:r w:rsidR="00FE1AF1" w:rsidRPr="00343EFB">
          <w:rPr>
            <w:rStyle w:val="a8"/>
            <w:rFonts w:hint="eastAsia"/>
            <w:noProof/>
          </w:rPr>
          <w:t>托管人报告</w:t>
        </w:r>
        <w:r w:rsidR="00FE1AF1">
          <w:rPr>
            <w:noProof/>
            <w:webHidden/>
          </w:rPr>
          <w:tab/>
        </w:r>
        <w:r w:rsidR="00FE1AF1">
          <w:rPr>
            <w:noProof/>
            <w:webHidden/>
          </w:rPr>
          <w:fldChar w:fldCharType="begin"/>
        </w:r>
        <w:r w:rsidR="00FE1AF1">
          <w:rPr>
            <w:noProof/>
            <w:webHidden/>
          </w:rPr>
          <w:instrText xml:space="preserve"> PAGEREF _Toc48663599 \h </w:instrText>
        </w:r>
        <w:r w:rsidR="00FE1AF1">
          <w:rPr>
            <w:noProof/>
            <w:webHidden/>
          </w:rPr>
        </w:r>
        <w:r w:rsidR="00FE1AF1">
          <w:rPr>
            <w:noProof/>
            <w:webHidden/>
          </w:rPr>
          <w:fldChar w:fldCharType="separate"/>
        </w:r>
        <w:r w:rsidR="00FE1AF1">
          <w:rPr>
            <w:noProof/>
            <w:webHidden/>
          </w:rPr>
          <w:t>15</w:t>
        </w:r>
        <w:r w:rsidR="00FE1AF1">
          <w:rPr>
            <w:noProof/>
            <w:webHidden/>
          </w:rPr>
          <w:fldChar w:fldCharType="end"/>
        </w:r>
      </w:hyperlink>
    </w:p>
    <w:p w:rsidR="00FE1AF1" w:rsidRDefault="00CA6549">
      <w:pPr>
        <w:pStyle w:val="22"/>
        <w:tabs>
          <w:tab w:val="left" w:pos="1050"/>
        </w:tabs>
        <w:rPr>
          <w:rFonts w:asciiTheme="minorHAnsi" w:eastAsiaTheme="minorEastAsia" w:hAnsiTheme="minorHAnsi" w:cstheme="minorBidi"/>
          <w:noProof/>
          <w:kern w:val="2"/>
          <w:szCs w:val="22"/>
        </w:rPr>
      </w:pPr>
      <w:hyperlink w:anchor="_Toc48663600" w:history="1">
        <w:r w:rsidR="00FE1AF1" w:rsidRPr="00343EFB">
          <w:rPr>
            <w:rStyle w:val="a8"/>
            <w:rFonts w:ascii="宋体" w:hAnsi="宋体" w:cs="Arial"/>
            <w:noProof/>
          </w:rPr>
          <w:t>5.1</w:t>
        </w:r>
        <w:r w:rsidR="00FE1AF1">
          <w:rPr>
            <w:rFonts w:asciiTheme="minorHAnsi" w:eastAsiaTheme="minorEastAsia" w:hAnsiTheme="minorHAnsi" w:cstheme="minorBidi"/>
            <w:noProof/>
            <w:kern w:val="2"/>
            <w:szCs w:val="22"/>
          </w:rPr>
          <w:tab/>
        </w:r>
        <w:r w:rsidR="00FE1AF1" w:rsidRPr="00343EFB">
          <w:rPr>
            <w:rStyle w:val="a8"/>
            <w:rFonts w:ascii="宋体" w:hAnsi="宋体" w:cs="Arial" w:hint="eastAsia"/>
            <w:noProof/>
          </w:rPr>
          <w:t>报告期内本基金托管人遵规守信情况声明</w:t>
        </w:r>
        <w:r w:rsidR="00FE1AF1">
          <w:rPr>
            <w:noProof/>
            <w:webHidden/>
          </w:rPr>
          <w:tab/>
        </w:r>
        <w:r w:rsidR="00FE1AF1">
          <w:rPr>
            <w:noProof/>
            <w:webHidden/>
          </w:rPr>
          <w:fldChar w:fldCharType="begin"/>
        </w:r>
        <w:r w:rsidR="00FE1AF1">
          <w:rPr>
            <w:noProof/>
            <w:webHidden/>
          </w:rPr>
          <w:instrText xml:space="preserve"> PAGEREF _Toc48663600 \h </w:instrText>
        </w:r>
        <w:r w:rsidR="00FE1AF1">
          <w:rPr>
            <w:noProof/>
            <w:webHidden/>
          </w:rPr>
        </w:r>
        <w:r w:rsidR="00FE1AF1">
          <w:rPr>
            <w:noProof/>
            <w:webHidden/>
          </w:rPr>
          <w:fldChar w:fldCharType="separate"/>
        </w:r>
        <w:r w:rsidR="00FE1AF1">
          <w:rPr>
            <w:noProof/>
            <w:webHidden/>
          </w:rPr>
          <w:t>15</w:t>
        </w:r>
        <w:r w:rsidR="00FE1AF1">
          <w:rPr>
            <w:noProof/>
            <w:webHidden/>
          </w:rPr>
          <w:fldChar w:fldCharType="end"/>
        </w:r>
      </w:hyperlink>
    </w:p>
    <w:p w:rsidR="00FE1AF1" w:rsidRDefault="00CA6549">
      <w:pPr>
        <w:pStyle w:val="22"/>
        <w:tabs>
          <w:tab w:val="left" w:pos="1050"/>
        </w:tabs>
        <w:rPr>
          <w:rFonts w:asciiTheme="minorHAnsi" w:eastAsiaTheme="minorEastAsia" w:hAnsiTheme="minorHAnsi" w:cstheme="minorBidi"/>
          <w:noProof/>
          <w:kern w:val="2"/>
          <w:szCs w:val="22"/>
        </w:rPr>
      </w:pPr>
      <w:hyperlink w:anchor="_Toc48663601" w:history="1">
        <w:r w:rsidR="00FE1AF1" w:rsidRPr="00343EFB">
          <w:rPr>
            <w:rStyle w:val="a8"/>
            <w:rFonts w:ascii="宋体" w:hAnsi="宋体" w:cs="Arial"/>
            <w:noProof/>
          </w:rPr>
          <w:t>5.2</w:t>
        </w:r>
        <w:r w:rsidR="00FE1AF1">
          <w:rPr>
            <w:rFonts w:asciiTheme="minorHAnsi" w:eastAsiaTheme="minorEastAsia" w:hAnsiTheme="minorHAnsi" w:cstheme="minorBidi"/>
            <w:noProof/>
            <w:kern w:val="2"/>
            <w:szCs w:val="22"/>
          </w:rPr>
          <w:tab/>
        </w:r>
        <w:r w:rsidR="00FE1AF1" w:rsidRPr="00343EFB">
          <w:rPr>
            <w:rStyle w:val="a8"/>
            <w:rFonts w:ascii="宋体" w:hAnsi="宋体" w:cs="Arial" w:hint="eastAsia"/>
            <w:noProof/>
          </w:rPr>
          <w:t>托管人对报告期内本基金投资运作遵规守信、净值计算、利润分配等情况的说明</w:t>
        </w:r>
        <w:r w:rsidR="00FE1AF1">
          <w:rPr>
            <w:noProof/>
            <w:webHidden/>
          </w:rPr>
          <w:tab/>
        </w:r>
        <w:r w:rsidR="00FE1AF1">
          <w:rPr>
            <w:noProof/>
            <w:webHidden/>
          </w:rPr>
          <w:fldChar w:fldCharType="begin"/>
        </w:r>
        <w:r w:rsidR="00FE1AF1">
          <w:rPr>
            <w:noProof/>
            <w:webHidden/>
          </w:rPr>
          <w:instrText xml:space="preserve"> PAGEREF _Toc48663601 \h </w:instrText>
        </w:r>
        <w:r w:rsidR="00FE1AF1">
          <w:rPr>
            <w:noProof/>
            <w:webHidden/>
          </w:rPr>
        </w:r>
        <w:r w:rsidR="00FE1AF1">
          <w:rPr>
            <w:noProof/>
            <w:webHidden/>
          </w:rPr>
          <w:fldChar w:fldCharType="separate"/>
        </w:r>
        <w:r w:rsidR="00FE1AF1">
          <w:rPr>
            <w:noProof/>
            <w:webHidden/>
          </w:rPr>
          <w:t>15</w:t>
        </w:r>
        <w:r w:rsidR="00FE1AF1">
          <w:rPr>
            <w:noProof/>
            <w:webHidden/>
          </w:rPr>
          <w:fldChar w:fldCharType="end"/>
        </w:r>
      </w:hyperlink>
    </w:p>
    <w:p w:rsidR="00FE1AF1" w:rsidRDefault="00CA6549">
      <w:pPr>
        <w:pStyle w:val="22"/>
        <w:tabs>
          <w:tab w:val="left" w:pos="1050"/>
        </w:tabs>
        <w:rPr>
          <w:rFonts w:asciiTheme="minorHAnsi" w:eastAsiaTheme="minorEastAsia" w:hAnsiTheme="minorHAnsi" w:cstheme="minorBidi"/>
          <w:noProof/>
          <w:kern w:val="2"/>
          <w:szCs w:val="22"/>
        </w:rPr>
      </w:pPr>
      <w:hyperlink w:anchor="_Toc48663602" w:history="1">
        <w:r w:rsidR="00FE1AF1" w:rsidRPr="00343EFB">
          <w:rPr>
            <w:rStyle w:val="a8"/>
            <w:rFonts w:ascii="宋体" w:hAnsi="宋体" w:cs="Arial"/>
            <w:noProof/>
          </w:rPr>
          <w:t>5.3</w:t>
        </w:r>
        <w:r w:rsidR="00FE1AF1">
          <w:rPr>
            <w:rFonts w:asciiTheme="minorHAnsi" w:eastAsiaTheme="minorEastAsia" w:hAnsiTheme="minorHAnsi" w:cstheme="minorBidi"/>
            <w:noProof/>
            <w:kern w:val="2"/>
            <w:szCs w:val="22"/>
          </w:rPr>
          <w:tab/>
        </w:r>
        <w:r w:rsidR="00FE1AF1" w:rsidRPr="00343EFB">
          <w:rPr>
            <w:rStyle w:val="a8"/>
            <w:rFonts w:ascii="宋体" w:hAnsi="宋体" w:cs="Arial" w:hint="eastAsia"/>
            <w:noProof/>
          </w:rPr>
          <w:t>托管人对本中期报告中财务信息等内容的真实、准确和完整发表意见</w:t>
        </w:r>
        <w:r w:rsidR="00FE1AF1">
          <w:rPr>
            <w:noProof/>
            <w:webHidden/>
          </w:rPr>
          <w:tab/>
        </w:r>
        <w:r w:rsidR="00FE1AF1">
          <w:rPr>
            <w:noProof/>
            <w:webHidden/>
          </w:rPr>
          <w:fldChar w:fldCharType="begin"/>
        </w:r>
        <w:r w:rsidR="00FE1AF1">
          <w:rPr>
            <w:noProof/>
            <w:webHidden/>
          </w:rPr>
          <w:instrText xml:space="preserve"> PAGEREF _Toc48663602 \h </w:instrText>
        </w:r>
        <w:r w:rsidR="00FE1AF1">
          <w:rPr>
            <w:noProof/>
            <w:webHidden/>
          </w:rPr>
        </w:r>
        <w:r w:rsidR="00FE1AF1">
          <w:rPr>
            <w:noProof/>
            <w:webHidden/>
          </w:rPr>
          <w:fldChar w:fldCharType="separate"/>
        </w:r>
        <w:r w:rsidR="00FE1AF1">
          <w:rPr>
            <w:noProof/>
            <w:webHidden/>
          </w:rPr>
          <w:t>15</w:t>
        </w:r>
        <w:r w:rsidR="00FE1AF1">
          <w:rPr>
            <w:noProof/>
            <w:webHidden/>
          </w:rPr>
          <w:fldChar w:fldCharType="end"/>
        </w:r>
      </w:hyperlink>
    </w:p>
    <w:p w:rsidR="00FE1AF1" w:rsidRDefault="00CA6549">
      <w:pPr>
        <w:pStyle w:val="22"/>
        <w:rPr>
          <w:rFonts w:asciiTheme="minorHAnsi" w:eastAsiaTheme="minorEastAsia" w:hAnsiTheme="minorHAnsi" w:cstheme="minorBidi"/>
          <w:noProof/>
          <w:kern w:val="2"/>
          <w:szCs w:val="22"/>
        </w:rPr>
      </w:pPr>
      <w:hyperlink w:anchor="_Toc48663603" w:history="1">
        <w:r w:rsidR="00FE1AF1" w:rsidRPr="00343EFB">
          <w:rPr>
            <w:rStyle w:val="a8"/>
            <w:noProof/>
          </w:rPr>
          <w:t>§6</w:t>
        </w:r>
        <w:r w:rsidR="00FE1AF1" w:rsidRPr="00343EFB">
          <w:rPr>
            <w:rStyle w:val="a8"/>
            <w:rFonts w:hint="eastAsia"/>
            <w:noProof/>
          </w:rPr>
          <w:t>半年度财务会计报告（未经审计）</w:t>
        </w:r>
        <w:r w:rsidR="00FE1AF1">
          <w:rPr>
            <w:noProof/>
            <w:webHidden/>
          </w:rPr>
          <w:tab/>
        </w:r>
        <w:r w:rsidR="00FE1AF1">
          <w:rPr>
            <w:noProof/>
            <w:webHidden/>
          </w:rPr>
          <w:fldChar w:fldCharType="begin"/>
        </w:r>
        <w:r w:rsidR="00FE1AF1">
          <w:rPr>
            <w:noProof/>
            <w:webHidden/>
          </w:rPr>
          <w:instrText xml:space="preserve"> PAGEREF _Toc48663603 \h </w:instrText>
        </w:r>
        <w:r w:rsidR="00FE1AF1">
          <w:rPr>
            <w:noProof/>
            <w:webHidden/>
          </w:rPr>
        </w:r>
        <w:r w:rsidR="00FE1AF1">
          <w:rPr>
            <w:noProof/>
            <w:webHidden/>
          </w:rPr>
          <w:fldChar w:fldCharType="separate"/>
        </w:r>
        <w:r w:rsidR="00FE1AF1">
          <w:rPr>
            <w:noProof/>
            <w:webHidden/>
          </w:rPr>
          <w:t>16</w:t>
        </w:r>
        <w:r w:rsidR="00FE1AF1">
          <w:rPr>
            <w:noProof/>
            <w:webHidden/>
          </w:rPr>
          <w:fldChar w:fldCharType="end"/>
        </w:r>
      </w:hyperlink>
    </w:p>
    <w:p w:rsidR="00FE1AF1" w:rsidRDefault="00CA6549">
      <w:pPr>
        <w:pStyle w:val="22"/>
        <w:tabs>
          <w:tab w:val="left" w:pos="1050"/>
        </w:tabs>
        <w:rPr>
          <w:rFonts w:asciiTheme="minorHAnsi" w:eastAsiaTheme="minorEastAsia" w:hAnsiTheme="minorHAnsi" w:cstheme="minorBidi"/>
          <w:noProof/>
          <w:kern w:val="2"/>
          <w:szCs w:val="22"/>
        </w:rPr>
      </w:pPr>
      <w:hyperlink w:anchor="_Toc48663604" w:history="1">
        <w:r w:rsidR="00FE1AF1" w:rsidRPr="00343EFB">
          <w:rPr>
            <w:rStyle w:val="a8"/>
            <w:rFonts w:ascii="宋体" w:hAnsi="宋体" w:cs="Arial"/>
            <w:noProof/>
          </w:rPr>
          <w:t>6.1</w:t>
        </w:r>
        <w:r w:rsidR="00FE1AF1">
          <w:rPr>
            <w:rFonts w:asciiTheme="minorHAnsi" w:eastAsiaTheme="minorEastAsia" w:hAnsiTheme="minorHAnsi" w:cstheme="minorBidi"/>
            <w:noProof/>
            <w:kern w:val="2"/>
            <w:szCs w:val="22"/>
          </w:rPr>
          <w:tab/>
        </w:r>
        <w:r w:rsidR="00FE1AF1" w:rsidRPr="00343EFB">
          <w:rPr>
            <w:rStyle w:val="a8"/>
            <w:rFonts w:ascii="宋体" w:hAnsi="宋体" w:cs="Arial" w:hint="eastAsia"/>
            <w:noProof/>
          </w:rPr>
          <w:t>资产负债表</w:t>
        </w:r>
        <w:r w:rsidR="00FE1AF1">
          <w:rPr>
            <w:noProof/>
            <w:webHidden/>
          </w:rPr>
          <w:tab/>
        </w:r>
        <w:r w:rsidR="00FE1AF1">
          <w:rPr>
            <w:noProof/>
            <w:webHidden/>
          </w:rPr>
          <w:fldChar w:fldCharType="begin"/>
        </w:r>
        <w:r w:rsidR="00FE1AF1">
          <w:rPr>
            <w:noProof/>
            <w:webHidden/>
          </w:rPr>
          <w:instrText xml:space="preserve"> PAGEREF _Toc48663604 \h </w:instrText>
        </w:r>
        <w:r w:rsidR="00FE1AF1">
          <w:rPr>
            <w:noProof/>
            <w:webHidden/>
          </w:rPr>
        </w:r>
        <w:r w:rsidR="00FE1AF1">
          <w:rPr>
            <w:noProof/>
            <w:webHidden/>
          </w:rPr>
          <w:fldChar w:fldCharType="separate"/>
        </w:r>
        <w:r w:rsidR="00FE1AF1">
          <w:rPr>
            <w:noProof/>
            <w:webHidden/>
          </w:rPr>
          <w:t>16</w:t>
        </w:r>
        <w:r w:rsidR="00FE1AF1">
          <w:rPr>
            <w:noProof/>
            <w:webHidden/>
          </w:rPr>
          <w:fldChar w:fldCharType="end"/>
        </w:r>
      </w:hyperlink>
    </w:p>
    <w:p w:rsidR="00FE1AF1" w:rsidRDefault="00CA6549">
      <w:pPr>
        <w:pStyle w:val="22"/>
        <w:tabs>
          <w:tab w:val="left" w:pos="1050"/>
        </w:tabs>
        <w:rPr>
          <w:rFonts w:asciiTheme="minorHAnsi" w:eastAsiaTheme="minorEastAsia" w:hAnsiTheme="minorHAnsi" w:cstheme="minorBidi"/>
          <w:noProof/>
          <w:kern w:val="2"/>
          <w:szCs w:val="22"/>
        </w:rPr>
      </w:pPr>
      <w:hyperlink w:anchor="_Toc48663605" w:history="1">
        <w:r w:rsidR="00FE1AF1" w:rsidRPr="00343EFB">
          <w:rPr>
            <w:rStyle w:val="a8"/>
            <w:rFonts w:ascii="宋体" w:hAnsi="宋体" w:cs="Arial"/>
            <w:noProof/>
          </w:rPr>
          <w:t>6.2</w:t>
        </w:r>
        <w:r w:rsidR="00FE1AF1">
          <w:rPr>
            <w:rFonts w:asciiTheme="minorHAnsi" w:eastAsiaTheme="minorEastAsia" w:hAnsiTheme="minorHAnsi" w:cstheme="minorBidi"/>
            <w:noProof/>
            <w:kern w:val="2"/>
            <w:szCs w:val="22"/>
          </w:rPr>
          <w:tab/>
        </w:r>
        <w:r w:rsidR="00FE1AF1" w:rsidRPr="00343EFB">
          <w:rPr>
            <w:rStyle w:val="a8"/>
            <w:rFonts w:ascii="宋体" w:hAnsi="宋体" w:cs="Arial" w:hint="eastAsia"/>
            <w:noProof/>
          </w:rPr>
          <w:t>利润表</w:t>
        </w:r>
        <w:r w:rsidR="00FE1AF1">
          <w:rPr>
            <w:noProof/>
            <w:webHidden/>
          </w:rPr>
          <w:tab/>
        </w:r>
        <w:r w:rsidR="00FE1AF1">
          <w:rPr>
            <w:noProof/>
            <w:webHidden/>
          </w:rPr>
          <w:fldChar w:fldCharType="begin"/>
        </w:r>
        <w:r w:rsidR="00FE1AF1">
          <w:rPr>
            <w:noProof/>
            <w:webHidden/>
          </w:rPr>
          <w:instrText xml:space="preserve"> PAGEREF _Toc48663605 \h </w:instrText>
        </w:r>
        <w:r w:rsidR="00FE1AF1">
          <w:rPr>
            <w:noProof/>
            <w:webHidden/>
          </w:rPr>
        </w:r>
        <w:r w:rsidR="00FE1AF1">
          <w:rPr>
            <w:noProof/>
            <w:webHidden/>
          </w:rPr>
          <w:fldChar w:fldCharType="separate"/>
        </w:r>
        <w:r w:rsidR="00FE1AF1">
          <w:rPr>
            <w:noProof/>
            <w:webHidden/>
          </w:rPr>
          <w:t>17</w:t>
        </w:r>
        <w:r w:rsidR="00FE1AF1">
          <w:rPr>
            <w:noProof/>
            <w:webHidden/>
          </w:rPr>
          <w:fldChar w:fldCharType="end"/>
        </w:r>
      </w:hyperlink>
    </w:p>
    <w:p w:rsidR="00FE1AF1" w:rsidRDefault="00CA6549">
      <w:pPr>
        <w:pStyle w:val="22"/>
        <w:tabs>
          <w:tab w:val="left" w:pos="1050"/>
        </w:tabs>
        <w:rPr>
          <w:rFonts w:asciiTheme="minorHAnsi" w:eastAsiaTheme="minorEastAsia" w:hAnsiTheme="minorHAnsi" w:cstheme="minorBidi"/>
          <w:noProof/>
          <w:kern w:val="2"/>
          <w:szCs w:val="22"/>
        </w:rPr>
      </w:pPr>
      <w:hyperlink w:anchor="_Toc48663606" w:history="1">
        <w:r w:rsidR="00FE1AF1" w:rsidRPr="00343EFB">
          <w:rPr>
            <w:rStyle w:val="a8"/>
            <w:rFonts w:ascii="宋体" w:hAnsi="宋体" w:cs="Arial"/>
            <w:noProof/>
          </w:rPr>
          <w:t>6.3</w:t>
        </w:r>
        <w:r w:rsidR="00FE1AF1">
          <w:rPr>
            <w:rFonts w:asciiTheme="minorHAnsi" w:eastAsiaTheme="minorEastAsia" w:hAnsiTheme="minorHAnsi" w:cstheme="minorBidi"/>
            <w:noProof/>
            <w:kern w:val="2"/>
            <w:szCs w:val="22"/>
          </w:rPr>
          <w:tab/>
        </w:r>
        <w:r w:rsidR="00FE1AF1" w:rsidRPr="00343EFB">
          <w:rPr>
            <w:rStyle w:val="a8"/>
            <w:rFonts w:ascii="宋体" w:hAnsi="宋体" w:cs="Arial" w:hint="eastAsia"/>
            <w:noProof/>
          </w:rPr>
          <w:t>所有者权益（基金净值）变动表</w:t>
        </w:r>
        <w:r w:rsidR="00FE1AF1">
          <w:rPr>
            <w:noProof/>
            <w:webHidden/>
          </w:rPr>
          <w:tab/>
        </w:r>
        <w:r w:rsidR="00FE1AF1">
          <w:rPr>
            <w:noProof/>
            <w:webHidden/>
          </w:rPr>
          <w:fldChar w:fldCharType="begin"/>
        </w:r>
        <w:r w:rsidR="00FE1AF1">
          <w:rPr>
            <w:noProof/>
            <w:webHidden/>
          </w:rPr>
          <w:instrText xml:space="preserve"> PAGEREF _Toc48663606 \h </w:instrText>
        </w:r>
        <w:r w:rsidR="00FE1AF1">
          <w:rPr>
            <w:noProof/>
            <w:webHidden/>
          </w:rPr>
        </w:r>
        <w:r w:rsidR="00FE1AF1">
          <w:rPr>
            <w:noProof/>
            <w:webHidden/>
          </w:rPr>
          <w:fldChar w:fldCharType="separate"/>
        </w:r>
        <w:r w:rsidR="00FE1AF1">
          <w:rPr>
            <w:noProof/>
            <w:webHidden/>
          </w:rPr>
          <w:t>18</w:t>
        </w:r>
        <w:r w:rsidR="00FE1AF1">
          <w:rPr>
            <w:noProof/>
            <w:webHidden/>
          </w:rPr>
          <w:fldChar w:fldCharType="end"/>
        </w:r>
      </w:hyperlink>
    </w:p>
    <w:p w:rsidR="00FE1AF1" w:rsidRDefault="00CA6549">
      <w:pPr>
        <w:pStyle w:val="22"/>
        <w:tabs>
          <w:tab w:val="left" w:pos="1050"/>
        </w:tabs>
        <w:rPr>
          <w:rFonts w:asciiTheme="minorHAnsi" w:eastAsiaTheme="minorEastAsia" w:hAnsiTheme="minorHAnsi" w:cstheme="minorBidi"/>
          <w:noProof/>
          <w:kern w:val="2"/>
          <w:szCs w:val="22"/>
        </w:rPr>
      </w:pPr>
      <w:hyperlink w:anchor="_Toc48663607" w:history="1">
        <w:r w:rsidR="00FE1AF1" w:rsidRPr="00343EFB">
          <w:rPr>
            <w:rStyle w:val="a8"/>
            <w:rFonts w:ascii="宋体" w:hAnsi="宋体" w:cs="Arial"/>
            <w:noProof/>
          </w:rPr>
          <w:t>6.4</w:t>
        </w:r>
        <w:r w:rsidR="00FE1AF1">
          <w:rPr>
            <w:rFonts w:asciiTheme="minorHAnsi" w:eastAsiaTheme="minorEastAsia" w:hAnsiTheme="minorHAnsi" w:cstheme="minorBidi"/>
            <w:noProof/>
            <w:kern w:val="2"/>
            <w:szCs w:val="22"/>
          </w:rPr>
          <w:tab/>
        </w:r>
        <w:r w:rsidR="00FE1AF1" w:rsidRPr="00343EFB">
          <w:rPr>
            <w:rStyle w:val="a8"/>
            <w:rFonts w:ascii="宋体" w:hAnsi="宋体" w:cs="Arial" w:hint="eastAsia"/>
            <w:noProof/>
          </w:rPr>
          <w:t>报表附注</w:t>
        </w:r>
        <w:r w:rsidR="00FE1AF1">
          <w:rPr>
            <w:noProof/>
            <w:webHidden/>
          </w:rPr>
          <w:tab/>
        </w:r>
        <w:r w:rsidR="00FE1AF1">
          <w:rPr>
            <w:noProof/>
            <w:webHidden/>
          </w:rPr>
          <w:fldChar w:fldCharType="begin"/>
        </w:r>
        <w:r w:rsidR="00FE1AF1">
          <w:rPr>
            <w:noProof/>
            <w:webHidden/>
          </w:rPr>
          <w:instrText xml:space="preserve"> PAGEREF _Toc48663607 \h </w:instrText>
        </w:r>
        <w:r w:rsidR="00FE1AF1">
          <w:rPr>
            <w:noProof/>
            <w:webHidden/>
          </w:rPr>
        </w:r>
        <w:r w:rsidR="00FE1AF1">
          <w:rPr>
            <w:noProof/>
            <w:webHidden/>
          </w:rPr>
          <w:fldChar w:fldCharType="separate"/>
        </w:r>
        <w:r w:rsidR="00FE1AF1">
          <w:rPr>
            <w:noProof/>
            <w:webHidden/>
          </w:rPr>
          <w:t>19</w:t>
        </w:r>
        <w:r w:rsidR="00FE1AF1">
          <w:rPr>
            <w:noProof/>
            <w:webHidden/>
          </w:rPr>
          <w:fldChar w:fldCharType="end"/>
        </w:r>
      </w:hyperlink>
    </w:p>
    <w:p w:rsidR="00FE1AF1" w:rsidRDefault="00CA6549">
      <w:pPr>
        <w:pStyle w:val="22"/>
        <w:rPr>
          <w:rFonts w:asciiTheme="minorHAnsi" w:eastAsiaTheme="minorEastAsia" w:hAnsiTheme="minorHAnsi" w:cstheme="minorBidi"/>
          <w:noProof/>
          <w:kern w:val="2"/>
          <w:szCs w:val="22"/>
        </w:rPr>
      </w:pPr>
      <w:hyperlink w:anchor="_Toc48663608" w:history="1">
        <w:r w:rsidR="00FE1AF1" w:rsidRPr="00343EFB">
          <w:rPr>
            <w:rStyle w:val="a8"/>
            <w:noProof/>
          </w:rPr>
          <w:t>§7</w:t>
        </w:r>
        <w:r w:rsidR="00FE1AF1" w:rsidRPr="00343EFB">
          <w:rPr>
            <w:rStyle w:val="a8"/>
            <w:rFonts w:hint="eastAsia"/>
            <w:noProof/>
          </w:rPr>
          <w:t>投资组合报告</w:t>
        </w:r>
        <w:r w:rsidR="00FE1AF1">
          <w:rPr>
            <w:noProof/>
            <w:webHidden/>
          </w:rPr>
          <w:tab/>
        </w:r>
        <w:r w:rsidR="00FE1AF1">
          <w:rPr>
            <w:noProof/>
            <w:webHidden/>
          </w:rPr>
          <w:fldChar w:fldCharType="begin"/>
        </w:r>
        <w:r w:rsidR="00FE1AF1">
          <w:rPr>
            <w:noProof/>
            <w:webHidden/>
          </w:rPr>
          <w:instrText xml:space="preserve"> PAGEREF _Toc48663608 \h </w:instrText>
        </w:r>
        <w:r w:rsidR="00FE1AF1">
          <w:rPr>
            <w:noProof/>
            <w:webHidden/>
          </w:rPr>
        </w:r>
        <w:r w:rsidR="00FE1AF1">
          <w:rPr>
            <w:noProof/>
            <w:webHidden/>
          </w:rPr>
          <w:fldChar w:fldCharType="separate"/>
        </w:r>
        <w:r w:rsidR="00FE1AF1">
          <w:rPr>
            <w:noProof/>
            <w:webHidden/>
          </w:rPr>
          <w:t>38</w:t>
        </w:r>
        <w:r w:rsidR="00FE1AF1">
          <w:rPr>
            <w:noProof/>
            <w:webHidden/>
          </w:rPr>
          <w:fldChar w:fldCharType="end"/>
        </w:r>
      </w:hyperlink>
    </w:p>
    <w:p w:rsidR="00FE1AF1" w:rsidRDefault="00CA6549">
      <w:pPr>
        <w:pStyle w:val="22"/>
        <w:tabs>
          <w:tab w:val="left" w:pos="1050"/>
        </w:tabs>
        <w:rPr>
          <w:rFonts w:asciiTheme="minorHAnsi" w:eastAsiaTheme="minorEastAsia" w:hAnsiTheme="minorHAnsi" w:cstheme="minorBidi"/>
          <w:noProof/>
          <w:kern w:val="2"/>
          <w:szCs w:val="22"/>
        </w:rPr>
      </w:pPr>
      <w:hyperlink w:anchor="_Toc48663609" w:history="1">
        <w:r w:rsidR="00FE1AF1" w:rsidRPr="00343EFB">
          <w:rPr>
            <w:rStyle w:val="a8"/>
            <w:rFonts w:ascii="宋体" w:hAnsi="宋体" w:cs="Arial"/>
            <w:noProof/>
          </w:rPr>
          <w:t>7.1</w:t>
        </w:r>
        <w:r w:rsidR="00FE1AF1">
          <w:rPr>
            <w:rFonts w:asciiTheme="minorHAnsi" w:eastAsiaTheme="minorEastAsia" w:hAnsiTheme="minorHAnsi" w:cstheme="minorBidi"/>
            <w:noProof/>
            <w:kern w:val="2"/>
            <w:szCs w:val="22"/>
          </w:rPr>
          <w:tab/>
        </w:r>
        <w:r w:rsidR="00FE1AF1" w:rsidRPr="00343EFB">
          <w:rPr>
            <w:rStyle w:val="a8"/>
            <w:rFonts w:ascii="宋体" w:hAnsi="宋体" w:cs="Arial" w:hint="eastAsia"/>
            <w:noProof/>
          </w:rPr>
          <w:t>期末基金资产组合情况</w:t>
        </w:r>
        <w:r w:rsidR="00FE1AF1">
          <w:rPr>
            <w:noProof/>
            <w:webHidden/>
          </w:rPr>
          <w:tab/>
        </w:r>
        <w:r w:rsidR="00FE1AF1">
          <w:rPr>
            <w:noProof/>
            <w:webHidden/>
          </w:rPr>
          <w:fldChar w:fldCharType="begin"/>
        </w:r>
        <w:r w:rsidR="00FE1AF1">
          <w:rPr>
            <w:noProof/>
            <w:webHidden/>
          </w:rPr>
          <w:instrText xml:space="preserve"> PAGEREF _Toc48663609 \h </w:instrText>
        </w:r>
        <w:r w:rsidR="00FE1AF1">
          <w:rPr>
            <w:noProof/>
            <w:webHidden/>
          </w:rPr>
        </w:r>
        <w:r w:rsidR="00FE1AF1">
          <w:rPr>
            <w:noProof/>
            <w:webHidden/>
          </w:rPr>
          <w:fldChar w:fldCharType="separate"/>
        </w:r>
        <w:r w:rsidR="00FE1AF1">
          <w:rPr>
            <w:noProof/>
            <w:webHidden/>
          </w:rPr>
          <w:t>38</w:t>
        </w:r>
        <w:r w:rsidR="00FE1AF1">
          <w:rPr>
            <w:noProof/>
            <w:webHidden/>
          </w:rPr>
          <w:fldChar w:fldCharType="end"/>
        </w:r>
      </w:hyperlink>
    </w:p>
    <w:p w:rsidR="00FE1AF1" w:rsidRDefault="00CA6549">
      <w:pPr>
        <w:pStyle w:val="22"/>
        <w:rPr>
          <w:rFonts w:asciiTheme="minorHAnsi" w:eastAsiaTheme="minorEastAsia" w:hAnsiTheme="minorHAnsi" w:cstheme="minorBidi"/>
          <w:noProof/>
          <w:kern w:val="2"/>
          <w:szCs w:val="22"/>
        </w:rPr>
      </w:pPr>
      <w:hyperlink w:anchor="_Toc48663610" w:history="1">
        <w:r w:rsidR="00FE1AF1" w:rsidRPr="00343EFB">
          <w:rPr>
            <w:rStyle w:val="a8"/>
            <w:rFonts w:ascii="宋体" w:hAnsi="宋体" w:cs="Arial"/>
            <w:noProof/>
          </w:rPr>
          <w:t xml:space="preserve">7.2 </w:t>
        </w:r>
        <w:r w:rsidR="00FE1AF1" w:rsidRPr="00343EFB">
          <w:rPr>
            <w:rStyle w:val="a8"/>
            <w:rFonts w:ascii="宋体" w:hAnsi="宋体" w:cs="Arial" w:hint="eastAsia"/>
            <w:noProof/>
          </w:rPr>
          <w:t>报告期末按行业分类的股票投资组合</w:t>
        </w:r>
        <w:r w:rsidR="00FE1AF1">
          <w:rPr>
            <w:noProof/>
            <w:webHidden/>
          </w:rPr>
          <w:tab/>
        </w:r>
        <w:r w:rsidR="00FE1AF1">
          <w:rPr>
            <w:noProof/>
            <w:webHidden/>
          </w:rPr>
          <w:fldChar w:fldCharType="begin"/>
        </w:r>
        <w:r w:rsidR="00FE1AF1">
          <w:rPr>
            <w:noProof/>
            <w:webHidden/>
          </w:rPr>
          <w:instrText xml:space="preserve"> PAGEREF _Toc48663610 \h </w:instrText>
        </w:r>
        <w:r w:rsidR="00FE1AF1">
          <w:rPr>
            <w:noProof/>
            <w:webHidden/>
          </w:rPr>
        </w:r>
        <w:r w:rsidR="00FE1AF1">
          <w:rPr>
            <w:noProof/>
            <w:webHidden/>
          </w:rPr>
          <w:fldChar w:fldCharType="separate"/>
        </w:r>
        <w:r w:rsidR="00FE1AF1">
          <w:rPr>
            <w:noProof/>
            <w:webHidden/>
          </w:rPr>
          <w:t>38</w:t>
        </w:r>
        <w:r w:rsidR="00FE1AF1">
          <w:rPr>
            <w:noProof/>
            <w:webHidden/>
          </w:rPr>
          <w:fldChar w:fldCharType="end"/>
        </w:r>
      </w:hyperlink>
    </w:p>
    <w:p w:rsidR="00FE1AF1" w:rsidRDefault="00CA6549">
      <w:pPr>
        <w:pStyle w:val="22"/>
        <w:tabs>
          <w:tab w:val="left" w:pos="1050"/>
        </w:tabs>
        <w:rPr>
          <w:rFonts w:asciiTheme="minorHAnsi" w:eastAsiaTheme="minorEastAsia" w:hAnsiTheme="minorHAnsi" w:cstheme="minorBidi"/>
          <w:noProof/>
          <w:kern w:val="2"/>
          <w:szCs w:val="22"/>
        </w:rPr>
      </w:pPr>
      <w:hyperlink w:anchor="_Toc48663611" w:history="1">
        <w:r w:rsidR="00FE1AF1" w:rsidRPr="00343EFB">
          <w:rPr>
            <w:rStyle w:val="a8"/>
            <w:rFonts w:ascii="宋体" w:hAnsi="宋体" w:cs="Arial"/>
            <w:noProof/>
          </w:rPr>
          <w:t>7.3</w:t>
        </w:r>
        <w:r w:rsidR="00FE1AF1">
          <w:rPr>
            <w:rFonts w:asciiTheme="minorHAnsi" w:eastAsiaTheme="minorEastAsia" w:hAnsiTheme="minorHAnsi" w:cstheme="minorBidi"/>
            <w:noProof/>
            <w:kern w:val="2"/>
            <w:szCs w:val="22"/>
          </w:rPr>
          <w:tab/>
        </w:r>
        <w:r w:rsidR="00FE1AF1" w:rsidRPr="00343EFB">
          <w:rPr>
            <w:rStyle w:val="a8"/>
            <w:rFonts w:ascii="宋体" w:hAnsi="宋体" w:cs="Arial" w:hint="eastAsia"/>
            <w:noProof/>
          </w:rPr>
          <w:t>期末按公允价值占基金资产净值比例大小排序的所有股票投资明细</w:t>
        </w:r>
        <w:r w:rsidR="00FE1AF1">
          <w:rPr>
            <w:noProof/>
            <w:webHidden/>
          </w:rPr>
          <w:tab/>
        </w:r>
        <w:r w:rsidR="00FE1AF1">
          <w:rPr>
            <w:noProof/>
            <w:webHidden/>
          </w:rPr>
          <w:fldChar w:fldCharType="begin"/>
        </w:r>
        <w:r w:rsidR="00FE1AF1">
          <w:rPr>
            <w:noProof/>
            <w:webHidden/>
          </w:rPr>
          <w:instrText xml:space="preserve"> PAGEREF _Toc48663611 \h </w:instrText>
        </w:r>
        <w:r w:rsidR="00FE1AF1">
          <w:rPr>
            <w:noProof/>
            <w:webHidden/>
          </w:rPr>
        </w:r>
        <w:r w:rsidR="00FE1AF1">
          <w:rPr>
            <w:noProof/>
            <w:webHidden/>
          </w:rPr>
          <w:fldChar w:fldCharType="separate"/>
        </w:r>
        <w:r w:rsidR="00FE1AF1">
          <w:rPr>
            <w:noProof/>
            <w:webHidden/>
          </w:rPr>
          <w:t>38</w:t>
        </w:r>
        <w:r w:rsidR="00FE1AF1">
          <w:rPr>
            <w:noProof/>
            <w:webHidden/>
          </w:rPr>
          <w:fldChar w:fldCharType="end"/>
        </w:r>
      </w:hyperlink>
    </w:p>
    <w:p w:rsidR="00FE1AF1" w:rsidRDefault="00CA6549">
      <w:pPr>
        <w:pStyle w:val="22"/>
        <w:tabs>
          <w:tab w:val="left" w:pos="1050"/>
        </w:tabs>
        <w:rPr>
          <w:rFonts w:asciiTheme="minorHAnsi" w:eastAsiaTheme="minorEastAsia" w:hAnsiTheme="minorHAnsi" w:cstheme="minorBidi"/>
          <w:noProof/>
          <w:kern w:val="2"/>
          <w:szCs w:val="22"/>
        </w:rPr>
      </w:pPr>
      <w:hyperlink w:anchor="_Toc48663612" w:history="1">
        <w:r w:rsidR="00FE1AF1" w:rsidRPr="00343EFB">
          <w:rPr>
            <w:rStyle w:val="a8"/>
            <w:rFonts w:ascii="宋体" w:hAnsi="宋体" w:cs="Arial"/>
            <w:noProof/>
          </w:rPr>
          <w:t>7.4</w:t>
        </w:r>
        <w:r w:rsidR="00FE1AF1">
          <w:rPr>
            <w:rFonts w:asciiTheme="minorHAnsi" w:eastAsiaTheme="minorEastAsia" w:hAnsiTheme="minorHAnsi" w:cstheme="minorBidi"/>
            <w:noProof/>
            <w:kern w:val="2"/>
            <w:szCs w:val="22"/>
          </w:rPr>
          <w:tab/>
        </w:r>
        <w:r w:rsidR="00FE1AF1" w:rsidRPr="00343EFB">
          <w:rPr>
            <w:rStyle w:val="a8"/>
            <w:rFonts w:ascii="宋体" w:hAnsi="宋体" w:cs="Arial" w:hint="eastAsia"/>
            <w:noProof/>
          </w:rPr>
          <w:t>报告期内股票投资组合的重大变动</w:t>
        </w:r>
        <w:r w:rsidR="00FE1AF1">
          <w:rPr>
            <w:noProof/>
            <w:webHidden/>
          </w:rPr>
          <w:tab/>
        </w:r>
        <w:r w:rsidR="00FE1AF1">
          <w:rPr>
            <w:noProof/>
            <w:webHidden/>
          </w:rPr>
          <w:fldChar w:fldCharType="begin"/>
        </w:r>
        <w:r w:rsidR="00FE1AF1">
          <w:rPr>
            <w:noProof/>
            <w:webHidden/>
          </w:rPr>
          <w:instrText xml:space="preserve"> PAGEREF _Toc48663612 \h </w:instrText>
        </w:r>
        <w:r w:rsidR="00FE1AF1">
          <w:rPr>
            <w:noProof/>
            <w:webHidden/>
          </w:rPr>
        </w:r>
        <w:r w:rsidR="00FE1AF1">
          <w:rPr>
            <w:noProof/>
            <w:webHidden/>
          </w:rPr>
          <w:fldChar w:fldCharType="separate"/>
        </w:r>
        <w:r w:rsidR="00FE1AF1">
          <w:rPr>
            <w:noProof/>
            <w:webHidden/>
          </w:rPr>
          <w:t>39</w:t>
        </w:r>
        <w:r w:rsidR="00FE1AF1">
          <w:rPr>
            <w:noProof/>
            <w:webHidden/>
          </w:rPr>
          <w:fldChar w:fldCharType="end"/>
        </w:r>
      </w:hyperlink>
    </w:p>
    <w:p w:rsidR="00FE1AF1" w:rsidRDefault="00CA6549">
      <w:pPr>
        <w:pStyle w:val="22"/>
        <w:tabs>
          <w:tab w:val="left" w:pos="1050"/>
        </w:tabs>
        <w:rPr>
          <w:rFonts w:asciiTheme="minorHAnsi" w:eastAsiaTheme="minorEastAsia" w:hAnsiTheme="minorHAnsi" w:cstheme="minorBidi"/>
          <w:noProof/>
          <w:kern w:val="2"/>
          <w:szCs w:val="22"/>
        </w:rPr>
      </w:pPr>
      <w:hyperlink w:anchor="_Toc48663613" w:history="1">
        <w:r w:rsidR="00FE1AF1" w:rsidRPr="00343EFB">
          <w:rPr>
            <w:rStyle w:val="a8"/>
            <w:rFonts w:ascii="宋体" w:hAnsi="宋体" w:cs="Arial"/>
            <w:noProof/>
          </w:rPr>
          <w:t>7.5</w:t>
        </w:r>
        <w:r w:rsidR="00FE1AF1">
          <w:rPr>
            <w:rFonts w:asciiTheme="minorHAnsi" w:eastAsiaTheme="minorEastAsia" w:hAnsiTheme="minorHAnsi" w:cstheme="minorBidi"/>
            <w:noProof/>
            <w:kern w:val="2"/>
            <w:szCs w:val="22"/>
          </w:rPr>
          <w:tab/>
        </w:r>
        <w:r w:rsidR="00FE1AF1" w:rsidRPr="00343EFB">
          <w:rPr>
            <w:rStyle w:val="a8"/>
            <w:rFonts w:ascii="宋体" w:hAnsi="宋体" w:cs="Arial" w:hint="eastAsia"/>
            <w:noProof/>
          </w:rPr>
          <w:t>期末按债券品种分类的债券投资组合</w:t>
        </w:r>
        <w:r w:rsidR="00FE1AF1">
          <w:rPr>
            <w:noProof/>
            <w:webHidden/>
          </w:rPr>
          <w:tab/>
        </w:r>
        <w:r w:rsidR="00FE1AF1">
          <w:rPr>
            <w:noProof/>
            <w:webHidden/>
          </w:rPr>
          <w:fldChar w:fldCharType="begin"/>
        </w:r>
        <w:r w:rsidR="00FE1AF1">
          <w:rPr>
            <w:noProof/>
            <w:webHidden/>
          </w:rPr>
          <w:instrText xml:space="preserve"> PAGEREF _Toc48663613 \h </w:instrText>
        </w:r>
        <w:r w:rsidR="00FE1AF1">
          <w:rPr>
            <w:noProof/>
            <w:webHidden/>
          </w:rPr>
        </w:r>
        <w:r w:rsidR="00FE1AF1">
          <w:rPr>
            <w:noProof/>
            <w:webHidden/>
          </w:rPr>
          <w:fldChar w:fldCharType="separate"/>
        </w:r>
        <w:r w:rsidR="00FE1AF1">
          <w:rPr>
            <w:noProof/>
            <w:webHidden/>
          </w:rPr>
          <w:t>39</w:t>
        </w:r>
        <w:r w:rsidR="00FE1AF1">
          <w:rPr>
            <w:noProof/>
            <w:webHidden/>
          </w:rPr>
          <w:fldChar w:fldCharType="end"/>
        </w:r>
      </w:hyperlink>
    </w:p>
    <w:p w:rsidR="00FE1AF1" w:rsidRDefault="00CA6549">
      <w:pPr>
        <w:pStyle w:val="22"/>
        <w:tabs>
          <w:tab w:val="left" w:pos="1050"/>
        </w:tabs>
        <w:rPr>
          <w:rFonts w:asciiTheme="minorHAnsi" w:eastAsiaTheme="minorEastAsia" w:hAnsiTheme="minorHAnsi" w:cstheme="minorBidi"/>
          <w:noProof/>
          <w:kern w:val="2"/>
          <w:szCs w:val="22"/>
        </w:rPr>
      </w:pPr>
      <w:hyperlink w:anchor="_Toc48663614" w:history="1">
        <w:r w:rsidR="00FE1AF1" w:rsidRPr="00343EFB">
          <w:rPr>
            <w:rStyle w:val="a8"/>
            <w:rFonts w:ascii="宋体" w:hAnsi="宋体" w:cs="Arial"/>
            <w:noProof/>
          </w:rPr>
          <w:t>7.6</w:t>
        </w:r>
        <w:r w:rsidR="00FE1AF1">
          <w:rPr>
            <w:rFonts w:asciiTheme="minorHAnsi" w:eastAsiaTheme="minorEastAsia" w:hAnsiTheme="minorHAnsi" w:cstheme="minorBidi"/>
            <w:noProof/>
            <w:kern w:val="2"/>
            <w:szCs w:val="22"/>
          </w:rPr>
          <w:tab/>
        </w:r>
        <w:r w:rsidR="00FE1AF1" w:rsidRPr="00343EFB">
          <w:rPr>
            <w:rStyle w:val="a8"/>
            <w:rFonts w:ascii="宋体" w:hAnsi="宋体" w:cs="Arial" w:hint="eastAsia"/>
            <w:noProof/>
          </w:rPr>
          <w:t>期末按公允价值占基金资产净值比例大小排序的前五名债券投资明细</w:t>
        </w:r>
        <w:r w:rsidR="00FE1AF1">
          <w:rPr>
            <w:noProof/>
            <w:webHidden/>
          </w:rPr>
          <w:tab/>
        </w:r>
        <w:r w:rsidR="00FE1AF1">
          <w:rPr>
            <w:noProof/>
            <w:webHidden/>
          </w:rPr>
          <w:fldChar w:fldCharType="begin"/>
        </w:r>
        <w:r w:rsidR="00FE1AF1">
          <w:rPr>
            <w:noProof/>
            <w:webHidden/>
          </w:rPr>
          <w:instrText xml:space="preserve"> PAGEREF _Toc48663614 \h </w:instrText>
        </w:r>
        <w:r w:rsidR="00FE1AF1">
          <w:rPr>
            <w:noProof/>
            <w:webHidden/>
          </w:rPr>
        </w:r>
        <w:r w:rsidR="00FE1AF1">
          <w:rPr>
            <w:noProof/>
            <w:webHidden/>
          </w:rPr>
          <w:fldChar w:fldCharType="separate"/>
        </w:r>
        <w:r w:rsidR="00FE1AF1">
          <w:rPr>
            <w:noProof/>
            <w:webHidden/>
          </w:rPr>
          <w:t>39</w:t>
        </w:r>
        <w:r w:rsidR="00FE1AF1">
          <w:rPr>
            <w:noProof/>
            <w:webHidden/>
          </w:rPr>
          <w:fldChar w:fldCharType="end"/>
        </w:r>
      </w:hyperlink>
    </w:p>
    <w:p w:rsidR="00FE1AF1" w:rsidRDefault="00CA6549">
      <w:pPr>
        <w:pStyle w:val="22"/>
        <w:tabs>
          <w:tab w:val="left" w:pos="1050"/>
        </w:tabs>
        <w:rPr>
          <w:rFonts w:asciiTheme="minorHAnsi" w:eastAsiaTheme="minorEastAsia" w:hAnsiTheme="minorHAnsi" w:cstheme="minorBidi"/>
          <w:noProof/>
          <w:kern w:val="2"/>
          <w:szCs w:val="22"/>
        </w:rPr>
      </w:pPr>
      <w:hyperlink w:anchor="_Toc48663615" w:history="1">
        <w:r w:rsidR="00FE1AF1" w:rsidRPr="00343EFB">
          <w:rPr>
            <w:rStyle w:val="a8"/>
            <w:rFonts w:ascii="宋体" w:hAnsi="宋体" w:cs="Arial"/>
            <w:noProof/>
          </w:rPr>
          <w:t>7.7</w:t>
        </w:r>
        <w:r w:rsidR="00FE1AF1">
          <w:rPr>
            <w:rFonts w:asciiTheme="minorHAnsi" w:eastAsiaTheme="minorEastAsia" w:hAnsiTheme="minorHAnsi" w:cstheme="minorBidi"/>
            <w:noProof/>
            <w:kern w:val="2"/>
            <w:szCs w:val="22"/>
          </w:rPr>
          <w:tab/>
        </w:r>
        <w:r w:rsidR="00FE1AF1" w:rsidRPr="00343EFB">
          <w:rPr>
            <w:rStyle w:val="a8"/>
            <w:rFonts w:ascii="宋体" w:hAnsi="宋体" w:cs="Arial" w:hint="eastAsia"/>
            <w:noProof/>
          </w:rPr>
          <w:t>期末按公允价值占基金资产净值比例大小排序的所有资产支持证券投资明细</w:t>
        </w:r>
        <w:r w:rsidR="00FE1AF1">
          <w:rPr>
            <w:noProof/>
            <w:webHidden/>
          </w:rPr>
          <w:tab/>
        </w:r>
        <w:r w:rsidR="00FE1AF1">
          <w:rPr>
            <w:noProof/>
            <w:webHidden/>
          </w:rPr>
          <w:fldChar w:fldCharType="begin"/>
        </w:r>
        <w:r w:rsidR="00FE1AF1">
          <w:rPr>
            <w:noProof/>
            <w:webHidden/>
          </w:rPr>
          <w:instrText xml:space="preserve"> PAGEREF _Toc48663615 \h </w:instrText>
        </w:r>
        <w:r w:rsidR="00FE1AF1">
          <w:rPr>
            <w:noProof/>
            <w:webHidden/>
          </w:rPr>
        </w:r>
        <w:r w:rsidR="00FE1AF1">
          <w:rPr>
            <w:noProof/>
            <w:webHidden/>
          </w:rPr>
          <w:fldChar w:fldCharType="separate"/>
        </w:r>
        <w:r w:rsidR="00FE1AF1">
          <w:rPr>
            <w:noProof/>
            <w:webHidden/>
          </w:rPr>
          <w:t>40</w:t>
        </w:r>
        <w:r w:rsidR="00FE1AF1">
          <w:rPr>
            <w:noProof/>
            <w:webHidden/>
          </w:rPr>
          <w:fldChar w:fldCharType="end"/>
        </w:r>
      </w:hyperlink>
    </w:p>
    <w:p w:rsidR="00FE1AF1" w:rsidRDefault="00CA6549">
      <w:pPr>
        <w:pStyle w:val="22"/>
        <w:tabs>
          <w:tab w:val="left" w:pos="1050"/>
        </w:tabs>
        <w:rPr>
          <w:rFonts w:asciiTheme="minorHAnsi" w:eastAsiaTheme="minorEastAsia" w:hAnsiTheme="minorHAnsi" w:cstheme="minorBidi"/>
          <w:noProof/>
          <w:kern w:val="2"/>
          <w:szCs w:val="22"/>
        </w:rPr>
      </w:pPr>
      <w:hyperlink w:anchor="_Toc48663616" w:history="1">
        <w:r w:rsidR="00FE1AF1" w:rsidRPr="00343EFB">
          <w:rPr>
            <w:rStyle w:val="a8"/>
            <w:rFonts w:ascii="宋体" w:hAnsi="宋体" w:cs="Arial"/>
            <w:noProof/>
          </w:rPr>
          <w:t>7.8</w:t>
        </w:r>
        <w:r w:rsidR="00FE1AF1">
          <w:rPr>
            <w:rFonts w:asciiTheme="minorHAnsi" w:eastAsiaTheme="minorEastAsia" w:hAnsiTheme="minorHAnsi" w:cstheme="minorBidi"/>
            <w:noProof/>
            <w:kern w:val="2"/>
            <w:szCs w:val="22"/>
          </w:rPr>
          <w:tab/>
        </w:r>
        <w:r w:rsidR="00FE1AF1" w:rsidRPr="00343EFB">
          <w:rPr>
            <w:rStyle w:val="a8"/>
            <w:rFonts w:ascii="宋体" w:hAnsi="宋体" w:cs="Arial" w:hint="eastAsia"/>
            <w:noProof/>
          </w:rPr>
          <w:t>报告期末按公允价值占基金资产净值比例大小排序的前五名贵金属投资明细</w:t>
        </w:r>
        <w:r w:rsidR="00FE1AF1">
          <w:rPr>
            <w:noProof/>
            <w:webHidden/>
          </w:rPr>
          <w:tab/>
        </w:r>
        <w:r w:rsidR="00FE1AF1">
          <w:rPr>
            <w:noProof/>
            <w:webHidden/>
          </w:rPr>
          <w:fldChar w:fldCharType="begin"/>
        </w:r>
        <w:r w:rsidR="00FE1AF1">
          <w:rPr>
            <w:noProof/>
            <w:webHidden/>
          </w:rPr>
          <w:instrText xml:space="preserve"> PAGEREF _Toc48663616 \h </w:instrText>
        </w:r>
        <w:r w:rsidR="00FE1AF1">
          <w:rPr>
            <w:noProof/>
            <w:webHidden/>
          </w:rPr>
        </w:r>
        <w:r w:rsidR="00FE1AF1">
          <w:rPr>
            <w:noProof/>
            <w:webHidden/>
          </w:rPr>
          <w:fldChar w:fldCharType="separate"/>
        </w:r>
        <w:r w:rsidR="00FE1AF1">
          <w:rPr>
            <w:noProof/>
            <w:webHidden/>
          </w:rPr>
          <w:t>40</w:t>
        </w:r>
        <w:r w:rsidR="00FE1AF1">
          <w:rPr>
            <w:noProof/>
            <w:webHidden/>
          </w:rPr>
          <w:fldChar w:fldCharType="end"/>
        </w:r>
      </w:hyperlink>
    </w:p>
    <w:p w:rsidR="00FE1AF1" w:rsidRDefault="00CA6549">
      <w:pPr>
        <w:pStyle w:val="22"/>
        <w:tabs>
          <w:tab w:val="left" w:pos="1050"/>
        </w:tabs>
        <w:rPr>
          <w:rFonts w:asciiTheme="minorHAnsi" w:eastAsiaTheme="minorEastAsia" w:hAnsiTheme="minorHAnsi" w:cstheme="minorBidi"/>
          <w:noProof/>
          <w:kern w:val="2"/>
          <w:szCs w:val="22"/>
        </w:rPr>
      </w:pPr>
      <w:hyperlink w:anchor="_Toc48663617" w:history="1">
        <w:r w:rsidR="00FE1AF1" w:rsidRPr="00343EFB">
          <w:rPr>
            <w:rStyle w:val="a8"/>
            <w:rFonts w:ascii="宋体" w:hAnsi="宋体" w:cs="Arial"/>
            <w:noProof/>
          </w:rPr>
          <w:t>7.9</w:t>
        </w:r>
        <w:r w:rsidR="00FE1AF1">
          <w:rPr>
            <w:rFonts w:asciiTheme="minorHAnsi" w:eastAsiaTheme="minorEastAsia" w:hAnsiTheme="minorHAnsi" w:cstheme="minorBidi"/>
            <w:noProof/>
            <w:kern w:val="2"/>
            <w:szCs w:val="22"/>
          </w:rPr>
          <w:tab/>
        </w:r>
        <w:r w:rsidR="00FE1AF1" w:rsidRPr="00343EFB">
          <w:rPr>
            <w:rStyle w:val="a8"/>
            <w:rFonts w:ascii="宋体" w:hAnsi="宋体" w:cs="Arial" w:hint="eastAsia"/>
            <w:noProof/>
          </w:rPr>
          <w:t>期末按公允价值占基金资产净值比例大小排序的前五名权证投资明细</w:t>
        </w:r>
        <w:r w:rsidR="00FE1AF1">
          <w:rPr>
            <w:noProof/>
            <w:webHidden/>
          </w:rPr>
          <w:tab/>
        </w:r>
        <w:r w:rsidR="00FE1AF1">
          <w:rPr>
            <w:noProof/>
            <w:webHidden/>
          </w:rPr>
          <w:fldChar w:fldCharType="begin"/>
        </w:r>
        <w:r w:rsidR="00FE1AF1">
          <w:rPr>
            <w:noProof/>
            <w:webHidden/>
          </w:rPr>
          <w:instrText xml:space="preserve"> PAGEREF _Toc48663617 \h </w:instrText>
        </w:r>
        <w:r w:rsidR="00FE1AF1">
          <w:rPr>
            <w:noProof/>
            <w:webHidden/>
          </w:rPr>
        </w:r>
        <w:r w:rsidR="00FE1AF1">
          <w:rPr>
            <w:noProof/>
            <w:webHidden/>
          </w:rPr>
          <w:fldChar w:fldCharType="separate"/>
        </w:r>
        <w:r w:rsidR="00FE1AF1">
          <w:rPr>
            <w:noProof/>
            <w:webHidden/>
          </w:rPr>
          <w:t>40</w:t>
        </w:r>
        <w:r w:rsidR="00FE1AF1">
          <w:rPr>
            <w:noProof/>
            <w:webHidden/>
          </w:rPr>
          <w:fldChar w:fldCharType="end"/>
        </w:r>
      </w:hyperlink>
    </w:p>
    <w:p w:rsidR="00FE1AF1" w:rsidRDefault="00CA6549">
      <w:pPr>
        <w:pStyle w:val="22"/>
        <w:tabs>
          <w:tab w:val="left" w:pos="1260"/>
        </w:tabs>
        <w:rPr>
          <w:rFonts w:asciiTheme="minorHAnsi" w:eastAsiaTheme="minorEastAsia" w:hAnsiTheme="minorHAnsi" w:cstheme="minorBidi"/>
          <w:noProof/>
          <w:kern w:val="2"/>
          <w:szCs w:val="22"/>
        </w:rPr>
      </w:pPr>
      <w:hyperlink w:anchor="_Toc48663618" w:history="1">
        <w:r w:rsidR="00FE1AF1" w:rsidRPr="00343EFB">
          <w:rPr>
            <w:rStyle w:val="a8"/>
            <w:rFonts w:ascii="宋体" w:hAnsi="宋体" w:cs="Arial"/>
            <w:noProof/>
          </w:rPr>
          <w:t>7.10</w:t>
        </w:r>
        <w:r w:rsidR="00FE1AF1">
          <w:rPr>
            <w:rFonts w:asciiTheme="minorHAnsi" w:eastAsiaTheme="minorEastAsia" w:hAnsiTheme="minorHAnsi" w:cstheme="minorBidi"/>
            <w:noProof/>
            <w:kern w:val="2"/>
            <w:szCs w:val="22"/>
          </w:rPr>
          <w:tab/>
        </w:r>
        <w:r w:rsidR="00FE1AF1" w:rsidRPr="00343EFB">
          <w:rPr>
            <w:rStyle w:val="a8"/>
            <w:rFonts w:ascii="宋体" w:hAnsi="宋体" w:cs="Arial" w:hint="eastAsia"/>
            <w:noProof/>
          </w:rPr>
          <w:t>报告期末本基金投资的股指期货交易情况说明</w:t>
        </w:r>
        <w:r w:rsidR="00FE1AF1">
          <w:rPr>
            <w:noProof/>
            <w:webHidden/>
          </w:rPr>
          <w:tab/>
        </w:r>
        <w:r w:rsidR="00FE1AF1">
          <w:rPr>
            <w:noProof/>
            <w:webHidden/>
          </w:rPr>
          <w:fldChar w:fldCharType="begin"/>
        </w:r>
        <w:r w:rsidR="00FE1AF1">
          <w:rPr>
            <w:noProof/>
            <w:webHidden/>
          </w:rPr>
          <w:instrText xml:space="preserve"> PAGEREF _Toc48663618 \h </w:instrText>
        </w:r>
        <w:r w:rsidR="00FE1AF1">
          <w:rPr>
            <w:noProof/>
            <w:webHidden/>
          </w:rPr>
        </w:r>
        <w:r w:rsidR="00FE1AF1">
          <w:rPr>
            <w:noProof/>
            <w:webHidden/>
          </w:rPr>
          <w:fldChar w:fldCharType="separate"/>
        </w:r>
        <w:r w:rsidR="00FE1AF1">
          <w:rPr>
            <w:noProof/>
            <w:webHidden/>
          </w:rPr>
          <w:t>40</w:t>
        </w:r>
        <w:r w:rsidR="00FE1AF1">
          <w:rPr>
            <w:noProof/>
            <w:webHidden/>
          </w:rPr>
          <w:fldChar w:fldCharType="end"/>
        </w:r>
      </w:hyperlink>
    </w:p>
    <w:p w:rsidR="00FE1AF1" w:rsidRDefault="00CA6549">
      <w:pPr>
        <w:pStyle w:val="22"/>
        <w:tabs>
          <w:tab w:val="left" w:pos="1260"/>
        </w:tabs>
        <w:rPr>
          <w:rFonts w:asciiTheme="minorHAnsi" w:eastAsiaTheme="minorEastAsia" w:hAnsiTheme="minorHAnsi" w:cstheme="minorBidi"/>
          <w:noProof/>
          <w:kern w:val="2"/>
          <w:szCs w:val="22"/>
        </w:rPr>
      </w:pPr>
      <w:hyperlink w:anchor="_Toc48663619" w:history="1">
        <w:r w:rsidR="00FE1AF1" w:rsidRPr="00343EFB">
          <w:rPr>
            <w:rStyle w:val="a8"/>
            <w:rFonts w:ascii="宋体" w:hAnsi="宋体" w:cs="Arial"/>
            <w:noProof/>
          </w:rPr>
          <w:t>7.11</w:t>
        </w:r>
        <w:r w:rsidR="00FE1AF1">
          <w:rPr>
            <w:rFonts w:asciiTheme="minorHAnsi" w:eastAsiaTheme="minorEastAsia" w:hAnsiTheme="minorHAnsi" w:cstheme="minorBidi"/>
            <w:noProof/>
            <w:kern w:val="2"/>
            <w:szCs w:val="22"/>
          </w:rPr>
          <w:tab/>
        </w:r>
        <w:r w:rsidR="00FE1AF1" w:rsidRPr="00343EFB">
          <w:rPr>
            <w:rStyle w:val="a8"/>
            <w:rFonts w:ascii="宋体" w:hAnsi="宋体" w:cs="Arial" w:hint="eastAsia"/>
            <w:noProof/>
          </w:rPr>
          <w:t>报告期末本基金投资的国债期货交易情况说明</w:t>
        </w:r>
        <w:r w:rsidR="00FE1AF1">
          <w:rPr>
            <w:noProof/>
            <w:webHidden/>
          </w:rPr>
          <w:tab/>
        </w:r>
        <w:r w:rsidR="00FE1AF1">
          <w:rPr>
            <w:noProof/>
            <w:webHidden/>
          </w:rPr>
          <w:fldChar w:fldCharType="begin"/>
        </w:r>
        <w:r w:rsidR="00FE1AF1">
          <w:rPr>
            <w:noProof/>
            <w:webHidden/>
          </w:rPr>
          <w:instrText xml:space="preserve"> PAGEREF _Toc48663619 \h </w:instrText>
        </w:r>
        <w:r w:rsidR="00FE1AF1">
          <w:rPr>
            <w:noProof/>
            <w:webHidden/>
          </w:rPr>
        </w:r>
        <w:r w:rsidR="00FE1AF1">
          <w:rPr>
            <w:noProof/>
            <w:webHidden/>
          </w:rPr>
          <w:fldChar w:fldCharType="separate"/>
        </w:r>
        <w:r w:rsidR="00FE1AF1">
          <w:rPr>
            <w:noProof/>
            <w:webHidden/>
          </w:rPr>
          <w:t>40</w:t>
        </w:r>
        <w:r w:rsidR="00FE1AF1">
          <w:rPr>
            <w:noProof/>
            <w:webHidden/>
          </w:rPr>
          <w:fldChar w:fldCharType="end"/>
        </w:r>
      </w:hyperlink>
    </w:p>
    <w:p w:rsidR="00FE1AF1" w:rsidRDefault="00CA6549">
      <w:pPr>
        <w:pStyle w:val="22"/>
        <w:tabs>
          <w:tab w:val="left" w:pos="1260"/>
        </w:tabs>
        <w:rPr>
          <w:rFonts w:asciiTheme="minorHAnsi" w:eastAsiaTheme="minorEastAsia" w:hAnsiTheme="minorHAnsi" w:cstheme="minorBidi"/>
          <w:noProof/>
          <w:kern w:val="2"/>
          <w:szCs w:val="22"/>
        </w:rPr>
      </w:pPr>
      <w:hyperlink w:anchor="_Toc48663620" w:history="1">
        <w:r w:rsidR="00FE1AF1" w:rsidRPr="00343EFB">
          <w:rPr>
            <w:rStyle w:val="a8"/>
            <w:rFonts w:ascii="宋体" w:hAnsi="宋体" w:cs="Arial"/>
            <w:noProof/>
          </w:rPr>
          <w:t>7.12</w:t>
        </w:r>
        <w:r w:rsidR="00FE1AF1">
          <w:rPr>
            <w:rFonts w:asciiTheme="minorHAnsi" w:eastAsiaTheme="minorEastAsia" w:hAnsiTheme="minorHAnsi" w:cstheme="minorBidi"/>
            <w:noProof/>
            <w:kern w:val="2"/>
            <w:szCs w:val="22"/>
          </w:rPr>
          <w:tab/>
        </w:r>
        <w:r w:rsidR="00FE1AF1" w:rsidRPr="00343EFB">
          <w:rPr>
            <w:rStyle w:val="a8"/>
            <w:rFonts w:ascii="宋体" w:hAnsi="宋体" w:cs="Arial" w:hint="eastAsia"/>
            <w:noProof/>
          </w:rPr>
          <w:t>投资组合报告附注</w:t>
        </w:r>
        <w:r w:rsidR="00FE1AF1">
          <w:rPr>
            <w:noProof/>
            <w:webHidden/>
          </w:rPr>
          <w:tab/>
        </w:r>
        <w:r w:rsidR="00FE1AF1">
          <w:rPr>
            <w:noProof/>
            <w:webHidden/>
          </w:rPr>
          <w:fldChar w:fldCharType="begin"/>
        </w:r>
        <w:r w:rsidR="00FE1AF1">
          <w:rPr>
            <w:noProof/>
            <w:webHidden/>
          </w:rPr>
          <w:instrText xml:space="preserve"> PAGEREF _Toc48663620 \h </w:instrText>
        </w:r>
        <w:r w:rsidR="00FE1AF1">
          <w:rPr>
            <w:noProof/>
            <w:webHidden/>
          </w:rPr>
        </w:r>
        <w:r w:rsidR="00FE1AF1">
          <w:rPr>
            <w:noProof/>
            <w:webHidden/>
          </w:rPr>
          <w:fldChar w:fldCharType="separate"/>
        </w:r>
        <w:r w:rsidR="00FE1AF1">
          <w:rPr>
            <w:noProof/>
            <w:webHidden/>
          </w:rPr>
          <w:t>40</w:t>
        </w:r>
        <w:r w:rsidR="00FE1AF1">
          <w:rPr>
            <w:noProof/>
            <w:webHidden/>
          </w:rPr>
          <w:fldChar w:fldCharType="end"/>
        </w:r>
      </w:hyperlink>
    </w:p>
    <w:p w:rsidR="00FE1AF1" w:rsidRDefault="00CA6549">
      <w:pPr>
        <w:pStyle w:val="22"/>
        <w:rPr>
          <w:rFonts w:asciiTheme="minorHAnsi" w:eastAsiaTheme="minorEastAsia" w:hAnsiTheme="minorHAnsi" w:cstheme="minorBidi"/>
          <w:noProof/>
          <w:kern w:val="2"/>
          <w:szCs w:val="22"/>
        </w:rPr>
      </w:pPr>
      <w:hyperlink w:anchor="_Toc48663621" w:history="1">
        <w:r w:rsidR="00FE1AF1" w:rsidRPr="00343EFB">
          <w:rPr>
            <w:rStyle w:val="a8"/>
            <w:noProof/>
          </w:rPr>
          <w:t>§8</w:t>
        </w:r>
        <w:r w:rsidR="00FE1AF1" w:rsidRPr="00343EFB">
          <w:rPr>
            <w:rStyle w:val="a8"/>
            <w:rFonts w:hint="eastAsia"/>
            <w:noProof/>
          </w:rPr>
          <w:t>基金份额持有人信息</w:t>
        </w:r>
        <w:r w:rsidR="00FE1AF1">
          <w:rPr>
            <w:noProof/>
            <w:webHidden/>
          </w:rPr>
          <w:tab/>
        </w:r>
        <w:r w:rsidR="00FE1AF1">
          <w:rPr>
            <w:noProof/>
            <w:webHidden/>
          </w:rPr>
          <w:fldChar w:fldCharType="begin"/>
        </w:r>
        <w:r w:rsidR="00FE1AF1">
          <w:rPr>
            <w:noProof/>
            <w:webHidden/>
          </w:rPr>
          <w:instrText xml:space="preserve"> PAGEREF _Toc48663621 \h </w:instrText>
        </w:r>
        <w:r w:rsidR="00FE1AF1">
          <w:rPr>
            <w:noProof/>
            <w:webHidden/>
          </w:rPr>
        </w:r>
        <w:r w:rsidR="00FE1AF1">
          <w:rPr>
            <w:noProof/>
            <w:webHidden/>
          </w:rPr>
          <w:fldChar w:fldCharType="separate"/>
        </w:r>
        <w:r w:rsidR="00FE1AF1">
          <w:rPr>
            <w:noProof/>
            <w:webHidden/>
          </w:rPr>
          <w:t>41</w:t>
        </w:r>
        <w:r w:rsidR="00FE1AF1">
          <w:rPr>
            <w:noProof/>
            <w:webHidden/>
          </w:rPr>
          <w:fldChar w:fldCharType="end"/>
        </w:r>
      </w:hyperlink>
    </w:p>
    <w:p w:rsidR="00FE1AF1" w:rsidRDefault="00CA6549">
      <w:pPr>
        <w:pStyle w:val="22"/>
        <w:tabs>
          <w:tab w:val="left" w:pos="1050"/>
        </w:tabs>
        <w:rPr>
          <w:rFonts w:asciiTheme="minorHAnsi" w:eastAsiaTheme="minorEastAsia" w:hAnsiTheme="minorHAnsi" w:cstheme="minorBidi"/>
          <w:noProof/>
          <w:kern w:val="2"/>
          <w:szCs w:val="22"/>
        </w:rPr>
      </w:pPr>
      <w:hyperlink w:anchor="_Toc48663622" w:history="1">
        <w:r w:rsidR="00FE1AF1" w:rsidRPr="00343EFB">
          <w:rPr>
            <w:rStyle w:val="a8"/>
            <w:rFonts w:ascii="宋体" w:hAnsi="宋体" w:cs="Arial"/>
            <w:noProof/>
          </w:rPr>
          <w:t>8.1</w:t>
        </w:r>
        <w:r w:rsidR="00FE1AF1">
          <w:rPr>
            <w:rFonts w:asciiTheme="minorHAnsi" w:eastAsiaTheme="minorEastAsia" w:hAnsiTheme="minorHAnsi" w:cstheme="minorBidi"/>
            <w:noProof/>
            <w:kern w:val="2"/>
            <w:szCs w:val="22"/>
          </w:rPr>
          <w:tab/>
        </w:r>
        <w:r w:rsidR="00FE1AF1" w:rsidRPr="00343EFB">
          <w:rPr>
            <w:rStyle w:val="a8"/>
            <w:rFonts w:ascii="宋体" w:hAnsi="宋体" w:cs="Arial" w:hint="eastAsia"/>
            <w:noProof/>
          </w:rPr>
          <w:t>期末基金份额持有人户数及持有人结构</w:t>
        </w:r>
        <w:r w:rsidR="00FE1AF1">
          <w:rPr>
            <w:noProof/>
            <w:webHidden/>
          </w:rPr>
          <w:tab/>
        </w:r>
        <w:r w:rsidR="00FE1AF1">
          <w:rPr>
            <w:noProof/>
            <w:webHidden/>
          </w:rPr>
          <w:fldChar w:fldCharType="begin"/>
        </w:r>
        <w:r w:rsidR="00FE1AF1">
          <w:rPr>
            <w:noProof/>
            <w:webHidden/>
          </w:rPr>
          <w:instrText xml:space="preserve"> PAGEREF _Toc48663622 \h </w:instrText>
        </w:r>
        <w:r w:rsidR="00FE1AF1">
          <w:rPr>
            <w:noProof/>
            <w:webHidden/>
          </w:rPr>
        </w:r>
        <w:r w:rsidR="00FE1AF1">
          <w:rPr>
            <w:noProof/>
            <w:webHidden/>
          </w:rPr>
          <w:fldChar w:fldCharType="separate"/>
        </w:r>
        <w:r w:rsidR="00FE1AF1">
          <w:rPr>
            <w:noProof/>
            <w:webHidden/>
          </w:rPr>
          <w:t>41</w:t>
        </w:r>
        <w:r w:rsidR="00FE1AF1">
          <w:rPr>
            <w:noProof/>
            <w:webHidden/>
          </w:rPr>
          <w:fldChar w:fldCharType="end"/>
        </w:r>
      </w:hyperlink>
    </w:p>
    <w:p w:rsidR="00FE1AF1" w:rsidRDefault="00CA6549">
      <w:pPr>
        <w:pStyle w:val="22"/>
        <w:tabs>
          <w:tab w:val="left" w:pos="1050"/>
        </w:tabs>
        <w:rPr>
          <w:rFonts w:asciiTheme="minorHAnsi" w:eastAsiaTheme="minorEastAsia" w:hAnsiTheme="minorHAnsi" w:cstheme="minorBidi"/>
          <w:noProof/>
          <w:kern w:val="2"/>
          <w:szCs w:val="22"/>
        </w:rPr>
      </w:pPr>
      <w:hyperlink w:anchor="_Toc48663623" w:history="1">
        <w:r w:rsidR="00FE1AF1" w:rsidRPr="00343EFB">
          <w:rPr>
            <w:rStyle w:val="a8"/>
            <w:rFonts w:ascii="宋体" w:hAnsi="宋体" w:cs="Arial"/>
            <w:noProof/>
          </w:rPr>
          <w:t>8.2</w:t>
        </w:r>
        <w:r w:rsidR="00FE1AF1">
          <w:rPr>
            <w:rFonts w:asciiTheme="minorHAnsi" w:eastAsiaTheme="minorEastAsia" w:hAnsiTheme="minorHAnsi" w:cstheme="minorBidi"/>
            <w:noProof/>
            <w:kern w:val="2"/>
            <w:szCs w:val="22"/>
          </w:rPr>
          <w:tab/>
        </w:r>
        <w:r w:rsidR="00FE1AF1" w:rsidRPr="00343EFB">
          <w:rPr>
            <w:rStyle w:val="a8"/>
            <w:rFonts w:ascii="宋体" w:hAnsi="宋体" w:cs="Arial" w:hint="eastAsia"/>
            <w:noProof/>
          </w:rPr>
          <w:t>期末上市基金前十名持有人</w:t>
        </w:r>
        <w:r w:rsidR="00FE1AF1">
          <w:rPr>
            <w:noProof/>
            <w:webHidden/>
          </w:rPr>
          <w:tab/>
        </w:r>
        <w:r w:rsidR="00FE1AF1">
          <w:rPr>
            <w:noProof/>
            <w:webHidden/>
          </w:rPr>
          <w:fldChar w:fldCharType="begin"/>
        </w:r>
        <w:r w:rsidR="00FE1AF1">
          <w:rPr>
            <w:noProof/>
            <w:webHidden/>
          </w:rPr>
          <w:instrText xml:space="preserve"> PAGEREF _Toc48663623 \h </w:instrText>
        </w:r>
        <w:r w:rsidR="00FE1AF1">
          <w:rPr>
            <w:noProof/>
            <w:webHidden/>
          </w:rPr>
        </w:r>
        <w:r w:rsidR="00FE1AF1">
          <w:rPr>
            <w:noProof/>
            <w:webHidden/>
          </w:rPr>
          <w:fldChar w:fldCharType="separate"/>
        </w:r>
        <w:r w:rsidR="00FE1AF1">
          <w:rPr>
            <w:noProof/>
            <w:webHidden/>
          </w:rPr>
          <w:t>42</w:t>
        </w:r>
        <w:r w:rsidR="00FE1AF1">
          <w:rPr>
            <w:noProof/>
            <w:webHidden/>
          </w:rPr>
          <w:fldChar w:fldCharType="end"/>
        </w:r>
      </w:hyperlink>
    </w:p>
    <w:p w:rsidR="00FE1AF1" w:rsidRDefault="00CA6549">
      <w:pPr>
        <w:pStyle w:val="22"/>
        <w:tabs>
          <w:tab w:val="left" w:pos="1050"/>
        </w:tabs>
        <w:rPr>
          <w:rFonts w:asciiTheme="minorHAnsi" w:eastAsiaTheme="minorEastAsia" w:hAnsiTheme="minorHAnsi" w:cstheme="minorBidi"/>
          <w:noProof/>
          <w:kern w:val="2"/>
          <w:szCs w:val="22"/>
        </w:rPr>
      </w:pPr>
      <w:hyperlink w:anchor="_Toc48663624" w:history="1">
        <w:r w:rsidR="00FE1AF1" w:rsidRPr="00343EFB">
          <w:rPr>
            <w:rStyle w:val="a8"/>
            <w:rFonts w:ascii="宋体" w:hAnsi="宋体" w:cs="Arial"/>
            <w:noProof/>
          </w:rPr>
          <w:t>8.3</w:t>
        </w:r>
        <w:r w:rsidR="00FE1AF1">
          <w:rPr>
            <w:rFonts w:asciiTheme="minorHAnsi" w:eastAsiaTheme="minorEastAsia" w:hAnsiTheme="minorHAnsi" w:cstheme="minorBidi"/>
            <w:noProof/>
            <w:kern w:val="2"/>
            <w:szCs w:val="22"/>
          </w:rPr>
          <w:tab/>
        </w:r>
        <w:r w:rsidR="00FE1AF1" w:rsidRPr="00343EFB">
          <w:rPr>
            <w:rStyle w:val="a8"/>
            <w:rFonts w:ascii="宋体" w:hAnsi="宋体" w:cs="Arial" w:hint="eastAsia"/>
            <w:noProof/>
          </w:rPr>
          <w:t>期末基金管理人的从业人员持有本基金的情况</w:t>
        </w:r>
        <w:r w:rsidR="00FE1AF1">
          <w:rPr>
            <w:noProof/>
            <w:webHidden/>
          </w:rPr>
          <w:tab/>
        </w:r>
        <w:r w:rsidR="00FE1AF1">
          <w:rPr>
            <w:noProof/>
            <w:webHidden/>
          </w:rPr>
          <w:fldChar w:fldCharType="begin"/>
        </w:r>
        <w:r w:rsidR="00FE1AF1">
          <w:rPr>
            <w:noProof/>
            <w:webHidden/>
          </w:rPr>
          <w:instrText xml:space="preserve"> PAGEREF _Toc48663624 \h </w:instrText>
        </w:r>
        <w:r w:rsidR="00FE1AF1">
          <w:rPr>
            <w:noProof/>
            <w:webHidden/>
          </w:rPr>
        </w:r>
        <w:r w:rsidR="00FE1AF1">
          <w:rPr>
            <w:noProof/>
            <w:webHidden/>
          </w:rPr>
          <w:fldChar w:fldCharType="separate"/>
        </w:r>
        <w:r w:rsidR="00FE1AF1">
          <w:rPr>
            <w:noProof/>
            <w:webHidden/>
          </w:rPr>
          <w:t>42</w:t>
        </w:r>
        <w:r w:rsidR="00FE1AF1">
          <w:rPr>
            <w:noProof/>
            <w:webHidden/>
          </w:rPr>
          <w:fldChar w:fldCharType="end"/>
        </w:r>
      </w:hyperlink>
    </w:p>
    <w:p w:rsidR="00FE1AF1" w:rsidRDefault="00CA6549">
      <w:pPr>
        <w:pStyle w:val="22"/>
        <w:tabs>
          <w:tab w:val="left" w:pos="1050"/>
        </w:tabs>
        <w:rPr>
          <w:rFonts w:asciiTheme="minorHAnsi" w:eastAsiaTheme="minorEastAsia" w:hAnsiTheme="minorHAnsi" w:cstheme="minorBidi"/>
          <w:noProof/>
          <w:kern w:val="2"/>
          <w:szCs w:val="22"/>
        </w:rPr>
      </w:pPr>
      <w:hyperlink w:anchor="_Toc48663625" w:history="1">
        <w:r w:rsidR="00FE1AF1" w:rsidRPr="00343EFB">
          <w:rPr>
            <w:rStyle w:val="a8"/>
            <w:rFonts w:ascii="宋体" w:hAnsi="宋体" w:cs="Arial"/>
            <w:noProof/>
          </w:rPr>
          <w:t>8.4</w:t>
        </w:r>
        <w:r w:rsidR="00FE1AF1">
          <w:rPr>
            <w:rFonts w:asciiTheme="minorHAnsi" w:eastAsiaTheme="minorEastAsia" w:hAnsiTheme="minorHAnsi" w:cstheme="minorBidi"/>
            <w:noProof/>
            <w:kern w:val="2"/>
            <w:szCs w:val="22"/>
          </w:rPr>
          <w:tab/>
        </w:r>
        <w:r w:rsidR="00FE1AF1" w:rsidRPr="00343EFB">
          <w:rPr>
            <w:rStyle w:val="a8"/>
            <w:rFonts w:ascii="宋体" w:hAnsi="宋体" w:cs="Arial" w:hint="eastAsia"/>
            <w:noProof/>
          </w:rPr>
          <w:t>期末基金管理人的从业人员持有本开放式基金份额总量区间的情况</w:t>
        </w:r>
        <w:r w:rsidR="00FE1AF1">
          <w:rPr>
            <w:noProof/>
            <w:webHidden/>
          </w:rPr>
          <w:tab/>
        </w:r>
        <w:r w:rsidR="00FE1AF1">
          <w:rPr>
            <w:noProof/>
            <w:webHidden/>
          </w:rPr>
          <w:fldChar w:fldCharType="begin"/>
        </w:r>
        <w:r w:rsidR="00FE1AF1">
          <w:rPr>
            <w:noProof/>
            <w:webHidden/>
          </w:rPr>
          <w:instrText xml:space="preserve"> PAGEREF _Toc48663625 \h </w:instrText>
        </w:r>
        <w:r w:rsidR="00FE1AF1">
          <w:rPr>
            <w:noProof/>
            <w:webHidden/>
          </w:rPr>
        </w:r>
        <w:r w:rsidR="00FE1AF1">
          <w:rPr>
            <w:noProof/>
            <w:webHidden/>
          </w:rPr>
          <w:fldChar w:fldCharType="separate"/>
        </w:r>
        <w:r w:rsidR="00FE1AF1">
          <w:rPr>
            <w:noProof/>
            <w:webHidden/>
          </w:rPr>
          <w:t>43</w:t>
        </w:r>
        <w:r w:rsidR="00FE1AF1">
          <w:rPr>
            <w:noProof/>
            <w:webHidden/>
          </w:rPr>
          <w:fldChar w:fldCharType="end"/>
        </w:r>
      </w:hyperlink>
    </w:p>
    <w:p w:rsidR="00FE1AF1" w:rsidRDefault="00CA6549">
      <w:pPr>
        <w:pStyle w:val="22"/>
        <w:tabs>
          <w:tab w:val="left" w:pos="1050"/>
        </w:tabs>
        <w:rPr>
          <w:rFonts w:asciiTheme="minorHAnsi" w:eastAsiaTheme="minorEastAsia" w:hAnsiTheme="minorHAnsi" w:cstheme="minorBidi"/>
          <w:noProof/>
          <w:kern w:val="2"/>
          <w:szCs w:val="22"/>
        </w:rPr>
      </w:pPr>
      <w:hyperlink w:anchor="_Toc48663626" w:history="1">
        <w:r w:rsidR="00FE1AF1" w:rsidRPr="00343EFB">
          <w:rPr>
            <w:rStyle w:val="a8"/>
            <w:rFonts w:ascii="宋体" w:hAnsi="宋体" w:cs="Arial"/>
            <w:noProof/>
          </w:rPr>
          <w:t>8.5</w:t>
        </w:r>
        <w:r w:rsidR="00FE1AF1">
          <w:rPr>
            <w:rFonts w:asciiTheme="minorHAnsi" w:eastAsiaTheme="minorEastAsia" w:hAnsiTheme="minorHAnsi" w:cstheme="minorBidi"/>
            <w:noProof/>
            <w:kern w:val="2"/>
            <w:szCs w:val="22"/>
          </w:rPr>
          <w:tab/>
        </w:r>
        <w:r w:rsidR="00FE1AF1" w:rsidRPr="00343EFB">
          <w:rPr>
            <w:rStyle w:val="a8"/>
            <w:rFonts w:ascii="宋体" w:hAnsi="宋体" w:cs="Arial" w:hint="eastAsia"/>
            <w:noProof/>
          </w:rPr>
          <w:t>发起式基金发起资金持有份额情况</w:t>
        </w:r>
        <w:r w:rsidR="00FE1AF1">
          <w:rPr>
            <w:noProof/>
            <w:webHidden/>
          </w:rPr>
          <w:tab/>
        </w:r>
        <w:r w:rsidR="00FE1AF1">
          <w:rPr>
            <w:noProof/>
            <w:webHidden/>
          </w:rPr>
          <w:fldChar w:fldCharType="begin"/>
        </w:r>
        <w:r w:rsidR="00FE1AF1">
          <w:rPr>
            <w:noProof/>
            <w:webHidden/>
          </w:rPr>
          <w:instrText xml:space="preserve"> PAGEREF _Toc48663626 \h </w:instrText>
        </w:r>
        <w:r w:rsidR="00FE1AF1">
          <w:rPr>
            <w:noProof/>
            <w:webHidden/>
          </w:rPr>
        </w:r>
        <w:r w:rsidR="00FE1AF1">
          <w:rPr>
            <w:noProof/>
            <w:webHidden/>
          </w:rPr>
          <w:fldChar w:fldCharType="separate"/>
        </w:r>
        <w:r w:rsidR="00FE1AF1">
          <w:rPr>
            <w:noProof/>
            <w:webHidden/>
          </w:rPr>
          <w:t>43</w:t>
        </w:r>
        <w:r w:rsidR="00FE1AF1">
          <w:rPr>
            <w:noProof/>
            <w:webHidden/>
          </w:rPr>
          <w:fldChar w:fldCharType="end"/>
        </w:r>
      </w:hyperlink>
    </w:p>
    <w:p w:rsidR="00FE1AF1" w:rsidRDefault="00CA6549">
      <w:pPr>
        <w:pStyle w:val="22"/>
        <w:rPr>
          <w:rFonts w:asciiTheme="minorHAnsi" w:eastAsiaTheme="minorEastAsia" w:hAnsiTheme="minorHAnsi" w:cstheme="minorBidi"/>
          <w:noProof/>
          <w:kern w:val="2"/>
          <w:szCs w:val="22"/>
        </w:rPr>
      </w:pPr>
      <w:hyperlink w:anchor="_Toc48663627" w:history="1">
        <w:r w:rsidR="00FE1AF1" w:rsidRPr="00343EFB">
          <w:rPr>
            <w:rStyle w:val="a8"/>
            <w:noProof/>
          </w:rPr>
          <w:t>§9</w:t>
        </w:r>
        <w:r w:rsidR="00FE1AF1" w:rsidRPr="00343EFB">
          <w:rPr>
            <w:rStyle w:val="a8"/>
            <w:rFonts w:hint="eastAsia"/>
            <w:noProof/>
          </w:rPr>
          <w:t>开放式基金份额变动</w:t>
        </w:r>
        <w:r w:rsidR="00FE1AF1">
          <w:rPr>
            <w:noProof/>
            <w:webHidden/>
          </w:rPr>
          <w:tab/>
        </w:r>
        <w:r w:rsidR="00FE1AF1">
          <w:rPr>
            <w:noProof/>
            <w:webHidden/>
          </w:rPr>
          <w:fldChar w:fldCharType="begin"/>
        </w:r>
        <w:r w:rsidR="00FE1AF1">
          <w:rPr>
            <w:noProof/>
            <w:webHidden/>
          </w:rPr>
          <w:instrText xml:space="preserve"> PAGEREF _Toc48663627 \h </w:instrText>
        </w:r>
        <w:r w:rsidR="00FE1AF1">
          <w:rPr>
            <w:noProof/>
            <w:webHidden/>
          </w:rPr>
        </w:r>
        <w:r w:rsidR="00FE1AF1">
          <w:rPr>
            <w:noProof/>
            <w:webHidden/>
          </w:rPr>
          <w:fldChar w:fldCharType="separate"/>
        </w:r>
        <w:r w:rsidR="00FE1AF1">
          <w:rPr>
            <w:noProof/>
            <w:webHidden/>
          </w:rPr>
          <w:t>43</w:t>
        </w:r>
        <w:r w:rsidR="00FE1AF1">
          <w:rPr>
            <w:noProof/>
            <w:webHidden/>
          </w:rPr>
          <w:fldChar w:fldCharType="end"/>
        </w:r>
      </w:hyperlink>
    </w:p>
    <w:p w:rsidR="00FE1AF1" w:rsidRDefault="00CA6549">
      <w:pPr>
        <w:pStyle w:val="22"/>
        <w:rPr>
          <w:rFonts w:asciiTheme="minorHAnsi" w:eastAsiaTheme="minorEastAsia" w:hAnsiTheme="minorHAnsi" w:cstheme="minorBidi"/>
          <w:noProof/>
          <w:kern w:val="2"/>
          <w:szCs w:val="22"/>
        </w:rPr>
      </w:pPr>
      <w:hyperlink w:anchor="_Toc48663628" w:history="1">
        <w:r w:rsidR="00FE1AF1" w:rsidRPr="00343EFB">
          <w:rPr>
            <w:rStyle w:val="a8"/>
            <w:noProof/>
          </w:rPr>
          <w:t>§10</w:t>
        </w:r>
        <w:r w:rsidR="00FE1AF1" w:rsidRPr="00343EFB">
          <w:rPr>
            <w:rStyle w:val="a8"/>
            <w:rFonts w:hint="eastAsia"/>
            <w:noProof/>
          </w:rPr>
          <w:t>重大事件揭示</w:t>
        </w:r>
        <w:r w:rsidR="00FE1AF1">
          <w:rPr>
            <w:noProof/>
            <w:webHidden/>
          </w:rPr>
          <w:tab/>
        </w:r>
        <w:r w:rsidR="00FE1AF1">
          <w:rPr>
            <w:noProof/>
            <w:webHidden/>
          </w:rPr>
          <w:fldChar w:fldCharType="begin"/>
        </w:r>
        <w:r w:rsidR="00FE1AF1">
          <w:rPr>
            <w:noProof/>
            <w:webHidden/>
          </w:rPr>
          <w:instrText xml:space="preserve"> PAGEREF _Toc48663628 \h </w:instrText>
        </w:r>
        <w:r w:rsidR="00FE1AF1">
          <w:rPr>
            <w:noProof/>
            <w:webHidden/>
          </w:rPr>
        </w:r>
        <w:r w:rsidR="00FE1AF1">
          <w:rPr>
            <w:noProof/>
            <w:webHidden/>
          </w:rPr>
          <w:fldChar w:fldCharType="separate"/>
        </w:r>
        <w:r w:rsidR="00FE1AF1">
          <w:rPr>
            <w:noProof/>
            <w:webHidden/>
          </w:rPr>
          <w:t>44</w:t>
        </w:r>
        <w:r w:rsidR="00FE1AF1">
          <w:rPr>
            <w:noProof/>
            <w:webHidden/>
          </w:rPr>
          <w:fldChar w:fldCharType="end"/>
        </w:r>
      </w:hyperlink>
    </w:p>
    <w:p w:rsidR="00FE1AF1" w:rsidRDefault="00CA6549">
      <w:pPr>
        <w:pStyle w:val="22"/>
        <w:tabs>
          <w:tab w:val="left" w:pos="1260"/>
        </w:tabs>
        <w:rPr>
          <w:rFonts w:asciiTheme="minorHAnsi" w:eastAsiaTheme="minorEastAsia" w:hAnsiTheme="minorHAnsi" w:cstheme="minorBidi"/>
          <w:noProof/>
          <w:kern w:val="2"/>
          <w:szCs w:val="22"/>
        </w:rPr>
      </w:pPr>
      <w:hyperlink w:anchor="_Toc48663629" w:history="1">
        <w:r w:rsidR="00FE1AF1" w:rsidRPr="00343EFB">
          <w:rPr>
            <w:rStyle w:val="a8"/>
            <w:noProof/>
          </w:rPr>
          <w:t>10.1</w:t>
        </w:r>
        <w:r w:rsidR="00FE1AF1">
          <w:rPr>
            <w:rFonts w:asciiTheme="minorHAnsi" w:eastAsiaTheme="minorEastAsia" w:hAnsiTheme="minorHAnsi" w:cstheme="minorBidi"/>
            <w:noProof/>
            <w:kern w:val="2"/>
            <w:szCs w:val="22"/>
          </w:rPr>
          <w:tab/>
        </w:r>
        <w:r w:rsidR="00FE1AF1" w:rsidRPr="00343EFB">
          <w:rPr>
            <w:rStyle w:val="a8"/>
            <w:rFonts w:hint="eastAsia"/>
            <w:noProof/>
          </w:rPr>
          <w:t>基金份额持有人大会决议</w:t>
        </w:r>
        <w:r w:rsidR="00FE1AF1">
          <w:rPr>
            <w:noProof/>
            <w:webHidden/>
          </w:rPr>
          <w:tab/>
        </w:r>
        <w:r w:rsidR="00FE1AF1">
          <w:rPr>
            <w:noProof/>
            <w:webHidden/>
          </w:rPr>
          <w:fldChar w:fldCharType="begin"/>
        </w:r>
        <w:r w:rsidR="00FE1AF1">
          <w:rPr>
            <w:noProof/>
            <w:webHidden/>
          </w:rPr>
          <w:instrText xml:space="preserve"> PAGEREF _Toc48663629 \h </w:instrText>
        </w:r>
        <w:r w:rsidR="00FE1AF1">
          <w:rPr>
            <w:noProof/>
            <w:webHidden/>
          </w:rPr>
        </w:r>
        <w:r w:rsidR="00FE1AF1">
          <w:rPr>
            <w:noProof/>
            <w:webHidden/>
          </w:rPr>
          <w:fldChar w:fldCharType="separate"/>
        </w:r>
        <w:r w:rsidR="00FE1AF1">
          <w:rPr>
            <w:noProof/>
            <w:webHidden/>
          </w:rPr>
          <w:t>44</w:t>
        </w:r>
        <w:r w:rsidR="00FE1AF1">
          <w:rPr>
            <w:noProof/>
            <w:webHidden/>
          </w:rPr>
          <w:fldChar w:fldCharType="end"/>
        </w:r>
      </w:hyperlink>
    </w:p>
    <w:p w:rsidR="00FE1AF1" w:rsidRDefault="00CA6549">
      <w:pPr>
        <w:pStyle w:val="22"/>
        <w:tabs>
          <w:tab w:val="left" w:pos="1260"/>
        </w:tabs>
        <w:rPr>
          <w:rFonts w:asciiTheme="minorHAnsi" w:eastAsiaTheme="minorEastAsia" w:hAnsiTheme="minorHAnsi" w:cstheme="minorBidi"/>
          <w:noProof/>
          <w:kern w:val="2"/>
          <w:szCs w:val="22"/>
        </w:rPr>
      </w:pPr>
      <w:hyperlink w:anchor="_Toc48663630" w:history="1">
        <w:r w:rsidR="00FE1AF1" w:rsidRPr="00343EFB">
          <w:rPr>
            <w:rStyle w:val="a8"/>
            <w:noProof/>
          </w:rPr>
          <w:t>10.2</w:t>
        </w:r>
        <w:r w:rsidR="00FE1AF1">
          <w:rPr>
            <w:rFonts w:asciiTheme="minorHAnsi" w:eastAsiaTheme="minorEastAsia" w:hAnsiTheme="minorHAnsi" w:cstheme="minorBidi"/>
            <w:noProof/>
            <w:kern w:val="2"/>
            <w:szCs w:val="22"/>
          </w:rPr>
          <w:tab/>
        </w:r>
        <w:r w:rsidR="00FE1AF1" w:rsidRPr="00343EFB">
          <w:rPr>
            <w:rStyle w:val="a8"/>
            <w:rFonts w:hint="eastAsia"/>
            <w:noProof/>
          </w:rPr>
          <w:t>基金管理人、基金托管人的专门基金托管部门的重大人事变动</w:t>
        </w:r>
        <w:r w:rsidR="00FE1AF1">
          <w:rPr>
            <w:noProof/>
            <w:webHidden/>
          </w:rPr>
          <w:tab/>
        </w:r>
        <w:r w:rsidR="00FE1AF1">
          <w:rPr>
            <w:noProof/>
            <w:webHidden/>
          </w:rPr>
          <w:fldChar w:fldCharType="begin"/>
        </w:r>
        <w:r w:rsidR="00FE1AF1">
          <w:rPr>
            <w:noProof/>
            <w:webHidden/>
          </w:rPr>
          <w:instrText xml:space="preserve"> PAGEREF _Toc48663630 \h </w:instrText>
        </w:r>
        <w:r w:rsidR="00FE1AF1">
          <w:rPr>
            <w:noProof/>
            <w:webHidden/>
          </w:rPr>
        </w:r>
        <w:r w:rsidR="00FE1AF1">
          <w:rPr>
            <w:noProof/>
            <w:webHidden/>
          </w:rPr>
          <w:fldChar w:fldCharType="separate"/>
        </w:r>
        <w:r w:rsidR="00FE1AF1">
          <w:rPr>
            <w:noProof/>
            <w:webHidden/>
          </w:rPr>
          <w:t>44</w:t>
        </w:r>
        <w:r w:rsidR="00FE1AF1">
          <w:rPr>
            <w:noProof/>
            <w:webHidden/>
          </w:rPr>
          <w:fldChar w:fldCharType="end"/>
        </w:r>
      </w:hyperlink>
    </w:p>
    <w:p w:rsidR="00FE1AF1" w:rsidRDefault="00CA6549">
      <w:pPr>
        <w:pStyle w:val="22"/>
        <w:tabs>
          <w:tab w:val="left" w:pos="1260"/>
        </w:tabs>
        <w:rPr>
          <w:rFonts w:asciiTheme="minorHAnsi" w:eastAsiaTheme="minorEastAsia" w:hAnsiTheme="minorHAnsi" w:cstheme="minorBidi"/>
          <w:noProof/>
          <w:kern w:val="2"/>
          <w:szCs w:val="22"/>
        </w:rPr>
      </w:pPr>
      <w:hyperlink w:anchor="_Toc48663631" w:history="1">
        <w:r w:rsidR="00FE1AF1" w:rsidRPr="00343EFB">
          <w:rPr>
            <w:rStyle w:val="a8"/>
            <w:noProof/>
          </w:rPr>
          <w:t>10.3</w:t>
        </w:r>
        <w:r w:rsidR="00FE1AF1">
          <w:rPr>
            <w:rFonts w:asciiTheme="minorHAnsi" w:eastAsiaTheme="minorEastAsia" w:hAnsiTheme="minorHAnsi" w:cstheme="minorBidi"/>
            <w:noProof/>
            <w:kern w:val="2"/>
            <w:szCs w:val="22"/>
          </w:rPr>
          <w:tab/>
        </w:r>
        <w:r w:rsidR="00FE1AF1" w:rsidRPr="00343EFB">
          <w:rPr>
            <w:rStyle w:val="a8"/>
            <w:rFonts w:hint="eastAsia"/>
            <w:noProof/>
          </w:rPr>
          <w:t>涉及基金管理人、基金财产、基金托管业务的诉讼</w:t>
        </w:r>
        <w:r w:rsidR="00FE1AF1">
          <w:rPr>
            <w:noProof/>
            <w:webHidden/>
          </w:rPr>
          <w:tab/>
        </w:r>
        <w:r w:rsidR="00FE1AF1">
          <w:rPr>
            <w:noProof/>
            <w:webHidden/>
          </w:rPr>
          <w:fldChar w:fldCharType="begin"/>
        </w:r>
        <w:r w:rsidR="00FE1AF1">
          <w:rPr>
            <w:noProof/>
            <w:webHidden/>
          </w:rPr>
          <w:instrText xml:space="preserve"> PAGEREF _Toc48663631 \h </w:instrText>
        </w:r>
        <w:r w:rsidR="00FE1AF1">
          <w:rPr>
            <w:noProof/>
            <w:webHidden/>
          </w:rPr>
        </w:r>
        <w:r w:rsidR="00FE1AF1">
          <w:rPr>
            <w:noProof/>
            <w:webHidden/>
          </w:rPr>
          <w:fldChar w:fldCharType="separate"/>
        </w:r>
        <w:r w:rsidR="00FE1AF1">
          <w:rPr>
            <w:noProof/>
            <w:webHidden/>
          </w:rPr>
          <w:t>44</w:t>
        </w:r>
        <w:r w:rsidR="00FE1AF1">
          <w:rPr>
            <w:noProof/>
            <w:webHidden/>
          </w:rPr>
          <w:fldChar w:fldCharType="end"/>
        </w:r>
      </w:hyperlink>
    </w:p>
    <w:p w:rsidR="00FE1AF1" w:rsidRDefault="00CA6549">
      <w:pPr>
        <w:pStyle w:val="22"/>
        <w:tabs>
          <w:tab w:val="left" w:pos="1260"/>
        </w:tabs>
        <w:rPr>
          <w:rFonts w:asciiTheme="minorHAnsi" w:eastAsiaTheme="minorEastAsia" w:hAnsiTheme="minorHAnsi" w:cstheme="minorBidi"/>
          <w:noProof/>
          <w:kern w:val="2"/>
          <w:szCs w:val="22"/>
        </w:rPr>
      </w:pPr>
      <w:hyperlink w:anchor="_Toc48663632" w:history="1">
        <w:r w:rsidR="00FE1AF1" w:rsidRPr="00343EFB">
          <w:rPr>
            <w:rStyle w:val="a8"/>
            <w:noProof/>
          </w:rPr>
          <w:t>10.4</w:t>
        </w:r>
        <w:r w:rsidR="00FE1AF1">
          <w:rPr>
            <w:rFonts w:asciiTheme="minorHAnsi" w:eastAsiaTheme="minorEastAsia" w:hAnsiTheme="minorHAnsi" w:cstheme="minorBidi"/>
            <w:noProof/>
            <w:kern w:val="2"/>
            <w:szCs w:val="22"/>
          </w:rPr>
          <w:tab/>
        </w:r>
        <w:r w:rsidR="00FE1AF1" w:rsidRPr="00343EFB">
          <w:rPr>
            <w:rStyle w:val="a8"/>
            <w:rFonts w:hint="eastAsia"/>
            <w:noProof/>
          </w:rPr>
          <w:t>基金投资策略的改变</w:t>
        </w:r>
        <w:r w:rsidR="00FE1AF1">
          <w:rPr>
            <w:noProof/>
            <w:webHidden/>
          </w:rPr>
          <w:tab/>
        </w:r>
        <w:r w:rsidR="00FE1AF1">
          <w:rPr>
            <w:noProof/>
            <w:webHidden/>
          </w:rPr>
          <w:fldChar w:fldCharType="begin"/>
        </w:r>
        <w:r w:rsidR="00FE1AF1">
          <w:rPr>
            <w:noProof/>
            <w:webHidden/>
          </w:rPr>
          <w:instrText xml:space="preserve"> PAGEREF _Toc48663632 \h </w:instrText>
        </w:r>
        <w:r w:rsidR="00FE1AF1">
          <w:rPr>
            <w:noProof/>
            <w:webHidden/>
          </w:rPr>
        </w:r>
        <w:r w:rsidR="00FE1AF1">
          <w:rPr>
            <w:noProof/>
            <w:webHidden/>
          </w:rPr>
          <w:fldChar w:fldCharType="separate"/>
        </w:r>
        <w:r w:rsidR="00FE1AF1">
          <w:rPr>
            <w:noProof/>
            <w:webHidden/>
          </w:rPr>
          <w:t>44</w:t>
        </w:r>
        <w:r w:rsidR="00FE1AF1">
          <w:rPr>
            <w:noProof/>
            <w:webHidden/>
          </w:rPr>
          <w:fldChar w:fldCharType="end"/>
        </w:r>
      </w:hyperlink>
    </w:p>
    <w:p w:rsidR="00FE1AF1" w:rsidRDefault="00CA6549">
      <w:pPr>
        <w:pStyle w:val="22"/>
        <w:rPr>
          <w:rFonts w:asciiTheme="minorHAnsi" w:eastAsiaTheme="minorEastAsia" w:hAnsiTheme="minorHAnsi" w:cstheme="minorBidi"/>
          <w:noProof/>
          <w:kern w:val="2"/>
          <w:szCs w:val="22"/>
        </w:rPr>
      </w:pPr>
      <w:hyperlink w:anchor="_Toc48663633" w:history="1">
        <w:r w:rsidR="00FE1AF1" w:rsidRPr="00343EFB">
          <w:rPr>
            <w:rStyle w:val="a8"/>
            <w:noProof/>
          </w:rPr>
          <w:t>10.5</w:t>
        </w:r>
        <w:r w:rsidR="00FE1AF1" w:rsidRPr="00343EFB">
          <w:rPr>
            <w:rStyle w:val="a8"/>
            <w:rFonts w:hint="eastAsia"/>
            <w:noProof/>
          </w:rPr>
          <w:t>为基金进行审计的会计师事务所情况</w:t>
        </w:r>
        <w:r w:rsidR="00FE1AF1">
          <w:rPr>
            <w:noProof/>
            <w:webHidden/>
          </w:rPr>
          <w:tab/>
        </w:r>
        <w:r w:rsidR="00FE1AF1">
          <w:rPr>
            <w:noProof/>
            <w:webHidden/>
          </w:rPr>
          <w:fldChar w:fldCharType="begin"/>
        </w:r>
        <w:r w:rsidR="00FE1AF1">
          <w:rPr>
            <w:noProof/>
            <w:webHidden/>
          </w:rPr>
          <w:instrText xml:space="preserve"> PAGEREF _Toc48663633 \h </w:instrText>
        </w:r>
        <w:r w:rsidR="00FE1AF1">
          <w:rPr>
            <w:noProof/>
            <w:webHidden/>
          </w:rPr>
        </w:r>
        <w:r w:rsidR="00FE1AF1">
          <w:rPr>
            <w:noProof/>
            <w:webHidden/>
          </w:rPr>
          <w:fldChar w:fldCharType="separate"/>
        </w:r>
        <w:r w:rsidR="00FE1AF1">
          <w:rPr>
            <w:noProof/>
            <w:webHidden/>
          </w:rPr>
          <w:t>44</w:t>
        </w:r>
        <w:r w:rsidR="00FE1AF1">
          <w:rPr>
            <w:noProof/>
            <w:webHidden/>
          </w:rPr>
          <w:fldChar w:fldCharType="end"/>
        </w:r>
      </w:hyperlink>
    </w:p>
    <w:p w:rsidR="00FE1AF1" w:rsidRDefault="00CA6549">
      <w:pPr>
        <w:pStyle w:val="22"/>
        <w:tabs>
          <w:tab w:val="left" w:pos="1260"/>
        </w:tabs>
        <w:rPr>
          <w:rFonts w:asciiTheme="minorHAnsi" w:eastAsiaTheme="minorEastAsia" w:hAnsiTheme="minorHAnsi" w:cstheme="minorBidi"/>
          <w:noProof/>
          <w:kern w:val="2"/>
          <w:szCs w:val="22"/>
        </w:rPr>
      </w:pPr>
      <w:hyperlink w:anchor="_Toc48663634" w:history="1">
        <w:r w:rsidR="00FE1AF1" w:rsidRPr="00343EFB">
          <w:rPr>
            <w:rStyle w:val="a8"/>
            <w:noProof/>
          </w:rPr>
          <w:t>10.6</w:t>
        </w:r>
        <w:r w:rsidR="00FE1AF1">
          <w:rPr>
            <w:rFonts w:asciiTheme="minorHAnsi" w:eastAsiaTheme="minorEastAsia" w:hAnsiTheme="minorHAnsi" w:cstheme="minorBidi"/>
            <w:noProof/>
            <w:kern w:val="2"/>
            <w:szCs w:val="22"/>
          </w:rPr>
          <w:tab/>
        </w:r>
        <w:r w:rsidR="00FE1AF1" w:rsidRPr="00343EFB">
          <w:rPr>
            <w:rStyle w:val="a8"/>
            <w:rFonts w:hint="eastAsia"/>
            <w:noProof/>
          </w:rPr>
          <w:t>管理人、托管人及其高级管理人员受稽查或处罚等情况</w:t>
        </w:r>
        <w:r w:rsidR="00FE1AF1">
          <w:rPr>
            <w:noProof/>
            <w:webHidden/>
          </w:rPr>
          <w:tab/>
        </w:r>
        <w:r w:rsidR="00FE1AF1">
          <w:rPr>
            <w:noProof/>
            <w:webHidden/>
          </w:rPr>
          <w:fldChar w:fldCharType="begin"/>
        </w:r>
        <w:r w:rsidR="00FE1AF1">
          <w:rPr>
            <w:noProof/>
            <w:webHidden/>
          </w:rPr>
          <w:instrText xml:space="preserve"> PAGEREF _Toc48663634 \h </w:instrText>
        </w:r>
        <w:r w:rsidR="00FE1AF1">
          <w:rPr>
            <w:noProof/>
            <w:webHidden/>
          </w:rPr>
        </w:r>
        <w:r w:rsidR="00FE1AF1">
          <w:rPr>
            <w:noProof/>
            <w:webHidden/>
          </w:rPr>
          <w:fldChar w:fldCharType="separate"/>
        </w:r>
        <w:r w:rsidR="00FE1AF1">
          <w:rPr>
            <w:noProof/>
            <w:webHidden/>
          </w:rPr>
          <w:t>44</w:t>
        </w:r>
        <w:r w:rsidR="00FE1AF1">
          <w:rPr>
            <w:noProof/>
            <w:webHidden/>
          </w:rPr>
          <w:fldChar w:fldCharType="end"/>
        </w:r>
      </w:hyperlink>
    </w:p>
    <w:p w:rsidR="00FE1AF1" w:rsidRDefault="00CA6549">
      <w:pPr>
        <w:pStyle w:val="22"/>
        <w:tabs>
          <w:tab w:val="left" w:pos="1260"/>
        </w:tabs>
        <w:rPr>
          <w:rFonts w:asciiTheme="minorHAnsi" w:eastAsiaTheme="minorEastAsia" w:hAnsiTheme="minorHAnsi" w:cstheme="minorBidi"/>
          <w:noProof/>
          <w:kern w:val="2"/>
          <w:szCs w:val="22"/>
        </w:rPr>
      </w:pPr>
      <w:hyperlink w:anchor="_Toc48663635" w:history="1">
        <w:r w:rsidR="00FE1AF1" w:rsidRPr="00343EFB">
          <w:rPr>
            <w:rStyle w:val="a8"/>
            <w:noProof/>
          </w:rPr>
          <w:t>10.7</w:t>
        </w:r>
        <w:r w:rsidR="00FE1AF1">
          <w:rPr>
            <w:rFonts w:asciiTheme="minorHAnsi" w:eastAsiaTheme="minorEastAsia" w:hAnsiTheme="minorHAnsi" w:cstheme="minorBidi"/>
            <w:noProof/>
            <w:kern w:val="2"/>
            <w:szCs w:val="22"/>
          </w:rPr>
          <w:tab/>
        </w:r>
        <w:r w:rsidR="00FE1AF1" w:rsidRPr="00343EFB">
          <w:rPr>
            <w:rStyle w:val="a8"/>
            <w:rFonts w:hint="eastAsia"/>
            <w:noProof/>
          </w:rPr>
          <w:t>基金租用证券公司交易单元的有关情况</w:t>
        </w:r>
        <w:r w:rsidR="00FE1AF1">
          <w:rPr>
            <w:noProof/>
            <w:webHidden/>
          </w:rPr>
          <w:tab/>
        </w:r>
        <w:r w:rsidR="00FE1AF1">
          <w:rPr>
            <w:noProof/>
            <w:webHidden/>
          </w:rPr>
          <w:fldChar w:fldCharType="begin"/>
        </w:r>
        <w:r w:rsidR="00FE1AF1">
          <w:rPr>
            <w:noProof/>
            <w:webHidden/>
          </w:rPr>
          <w:instrText xml:space="preserve"> PAGEREF _Toc48663635 \h </w:instrText>
        </w:r>
        <w:r w:rsidR="00FE1AF1">
          <w:rPr>
            <w:noProof/>
            <w:webHidden/>
          </w:rPr>
        </w:r>
        <w:r w:rsidR="00FE1AF1">
          <w:rPr>
            <w:noProof/>
            <w:webHidden/>
          </w:rPr>
          <w:fldChar w:fldCharType="separate"/>
        </w:r>
        <w:r w:rsidR="00FE1AF1">
          <w:rPr>
            <w:noProof/>
            <w:webHidden/>
          </w:rPr>
          <w:t>44</w:t>
        </w:r>
        <w:r w:rsidR="00FE1AF1">
          <w:rPr>
            <w:noProof/>
            <w:webHidden/>
          </w:rPr>
          <w:fldChar w:fldCharType="end"/>
        </w:r>
      </w:hyperlink>
    </w:p>
    <w:p w:rsidR="00FE1AF1" w:rsidRDefault="00CA6549">
      <w:pPr>
        <w:pStyle w:val="22"/>
        <w:tabs>
          <w:tab w:val="left" w:pos="1260"/>
        </w:tabs>
        <w:rPr>
          <w:rFonts w:asciiTheme="minorHAnsi" w:eastAsiaTheme="minorEastAsia" w:hAnsiTheme="minorHAnsi" w:cstheme="minorBidi"/>
          <w:noProof/>
          <w:kern w:val="2"/>
          <w:szCs w:val="22"/>
        </w:rPr>
      </w:pPr>
      <w:hyperlink w:anchor="_Toc48663636" w:history="1">
        <w:r w:rsidR="00FE1AF1" w:rsidRPr="00343EFB">
          <w:rPr>
            <w:rStyle w:val="a8"/>
            <w:rFonts w:ascii="宋体" w:hAnsi="宋体" w:cs="Arial"/>
            <w:noProof/>
          </w:rPr>
          <w:t>10.8</w:t>
        </w:r>
        <w:r w:rsidR="00FE1AF1">
          <w:rPr>
            <w:rFonts w:asciiTheme="minorHAnsi" w:eastAsiaTheme="minorEastAsia" w:hAnsiTheme="minorHAnsi" w:cstheme="minorBidi"/>
            <w:noProof/>
            <w:kern w:val="2"/>
            <w:szCs w:val="22"/>
          </w:rPr>
          <w:tab/>
        </w:r>
        <w:r w:rsidR="00FE1AF1" w:rsidRPr="00343EFB">
          <w:rPr>
            <w:rStyle w:val="a8"/>
            <w:rFonts w:ascii="宋体" w:hAnsi="宋体" w:cs="Arial" w:hint="eastAsia"/>
            <w:noProof/>
          </w:rPr>
          <w:t>其他重大事件</w:t>
        </w:r>
        <w:r w:rsidR="00FE1AF1">
          <w:rPr>
            <w:noProof/>
            <w:webHidden/>
          </w:rPr>
          <w:tab/>
        </w:r>
        <w:r w:rsidR="00FE1AF1">
          <w:rPr>
            <w:noProof/>
            <w:webHidden/>
          </w:rPr>
          <w:fldChar w:fldCharType="begin"/>
        </w:r>
        <w:r w:rsidR="00FE1AF1">
          <w:rPr>
            <w:noProof/>
            <w:webHidden/>
          </w:rPr>
          <w:instrText xml:space="preserve"> PAGEREF _Toc48663636 \h </w:instrText>
        </w:r>
        <w:r w:rsidR="00FE1AF1">
          <w:rPr>
            <w:noProof/>
            <w:webHidden/>
          </w:rPr>
        </w:r>
        <w:r w:rsidR="00FE1AF1">
          <w:rPr>
            <w:noProof/>
            <w:webHidden/>
          </w:rPr>
          <w:fldChar w:fldCharType="separate"/>
        </w:r>
        <w:r w:rsidR="00FE1AF1">
          <w:rPr>
            <w:noProof/>
            <w:webHidden/>
          </w:rPr>
          <w:t>46</w:t>
        </w:r>
        <w:r w:rsidR="00FE1AF1">
          <w:rPr>
            <w:noProof/>
            <w:webHidden/>
          </w:rPr>
          <w:fldChar w:fldCharType="end"/>
        </w:r>
      </w:hyperlink>
    </w:p>
    <w:p w:rsidR="00FE1AF1" w:rsidRDefault="00CA6549">
      <w:pPr>
        <w:pStyle w:val="22"/>
        <w:rPr>
          <w:rFonts w:asciiTheme="minorHAnsi" w:eastAsiaTheme="minorEastAsia" w:hAnsiTheme="minorHAnsi" w:cstheme="minorBidi"/>
          <w:noProof/>
          <w:kern w:val="2"/>
          <w:szCs w:val="22"/>
        </w:rPr>
      </w:pPr>
      <w:hyperlink w:anchor="_Toc48663637" w:history="1">
        <w:r w:rsidR="00FE1AF1" w:rsidRPr="00343EFB">
          <w:rPr>
            <w:rStyle w:val="a8"/>
            <w:noProof/>
          </w:rPr>
          <w:t>§11</w:t>
        </w:r>
        <w:r w:rsidR="00FE1AF1" w:rsidRPr="00343EFB">
          <w:rPr>
            <w:rStyle w:val="a8"/>
            <w:rFonts w:hint="eastAsia"/>
            <w:noProof/>
          </w:rPr>
          <w:t>备查文件目录</w:t>
        </w:r>
        <w:r w:rsidR="00FE1AF1">
          <w:rPr>
            <w:noProof/>
            <w:webHidden/>
          </w:rPr>
          <w:tab/>
        </w:r>
        <w:r w:rsidR="00FE1AF1">
          <w:rPr>
            <w:noProof/>
            <w:webHidden/>
          </w:rPr>
          <w:fldChar w:fldCharType="begin"/>
        </w:r>
        <w:r w:rsidR="00FE1AF1">
          <w:rPr>
            <w:noProof/>
            <w:webHidden/>
          </w:rPr>
          <w:instrText xml:space="preserve"> PAGEREF _Toc48663637 \h </w:instrText>
        </w:r>
        <w:r w:rsidR="00FE1AF1">
          <w:rPr>
            <w:noProof/>
            <w:webHidden/>
          </w:rPr>
        </w:r>
        <w:r w:rsidR="00FE1AF1">
          <w:rPr>
            <w:noProof/>
            <w:webHidden/>
          </w:rPr>
          <w:fldChar w:fldCharType="separate"/>
        </w:r>
        <w:r w:rsidR="00FE1AF1">
          <w:rPr>
            <w:noProof/>
            <w:webHidden/>
          </w:rPr>
          <w:t>47</w:t>
        </w:r>
        <w:r w:rsidR="00FE1AF1">
          <w:rPr>
            <w:noProof/>
            <w:webHidden/>
          </w:rPr>
          <w:fldChar w:fldCharType="end"/>
        </w:r>
      </w:hyperlink>
    </w:p>
    <w:p w:rsidR="00FE1AF1" w:rsidRDefault="00CA6549">
      <w:pPr>
        <w:pStyle w:val="22"/>
        <w:tabs>
          <w:tab w:val="left" w:pos="1260"/>
        </w:tabs>
        <w:rPr>
          <w:rFonts w:asciiTheme="minorHAnsi" w:eastAsiaTheme="minorEastAsia" w:hAnsiTheme="minorHAnsi" w:cstheme="minorBidi"/>
          <w:noProof/>
          <w:kern w:val="2"/>
          <w:szCs w:val="22"/>
        </w:rPr>
      </w:pPr>
      <w:hyperlink w:anchor="_Toc48663638" w:history="1">
        <w:r w:rsidR="00FE1AF1" w:rsidRPr="00343EFB">
          <w:rPr>
            <w:rStyle w:val="a8"/>
            <w:rFonts w:ascii="宋体" w:hAnsi="宋体" w:cs="Arial"/>
            <w:noProof/>
          </w:rPr>
          <w:t>11.1</w:t>
        </w:r>
        <w:r w:rsidR="00FE1AF1">
          <w:rPr>
            <w:rFonts w:asciiTheme="minorHAnsi" w:eastAsiaTheme="minorEastAsia" w:hAnsiTheme="minorHAnsi" w:cstheme="minorBidi"/>
            <w:noProof/>
            <w:kern w:val="2"/>
            <w:szCs w:val="22"/>
          </w:rPr>
          <w:tab/>
        </w:r>
        <w:r w:rsidR="00FE1AF1" w:rsidRPr="00343EFB">
          <w:rPr>
            <w:rStyle w:val="a8"/>
            <w:rFonts w:ascii="宋体" w:hAnsi="宋体" w:cs="Arial" w:hint="eastAsia"/>
            <w:noProof/>
          </w:rPr>
          <w:t>备查文件目录</w:t>
        </w:r>
        <w:r w:rsidR="00FE1AF1">
          <w:rPr>
            <w:noProof/>
            <w:webHidden/>
          </w:rPr>
          <w:tab/>
        </w:r>
        <w:r w:rsidR="00FE1AF1">
          <w:rPr>
            <w:noProof/>
            <w:webHidden/>
          </w:rPr>
          <w:fldChar w:fldCharType="begin"/>
        </w:r>
        <w:r w:rsidR="00FE1AF1">
          <w:rPr>
            <w:noProof/>
            <w:webHidden/>
          </w:rPr>
          <w:instrText xml:space="preserve"> PAGEREF _Toc48663638 \h </w:instrText>
        </w:r>
        <w:r w:rsidR="00FE1AF1">
          <w:rPr>
            <w:noProof/>
            <w:webHidden/>
          </w:rPr>
        </w:r>
        <w:r w:rsidR="00FE1AF1">
          <w:rPr>
            <w:noProof/>
            <w:webHidden/>
          </w:rPr>
          <w:fldChar w:fldCharType="separate"/>
        </w:r>
        <w:r w:rsidR="00FE1AF1">
          <w:rPr>
            <w:noProof/>
            <w:webHidden/>
          </w:rPr>
          <w:t>47</w:t>
        </w:r>
        <w:r w:rsidR="00FE1AF1">
          <w:rPr>
            <w:noProof/>
            <w:webHidden/>
          </w:rPr>
          <w:fldChar w:fldCharType="end"/>
        </w:r>
      </w:hyperlink>
    </w:p>
    <w:p w:rsidR="00FE1AF1" w:rsidRDefault="00CA6549">
      <w:pPr>
        <w:pStyle w:val="22"/>
        <w:tabs>
          <w:tab w:val="left" w:pos="1260"/>
        </w:tabs>
        <w:rPr>
          <w:rFonts w:asciiTheme="minorHAnsi" w:eastAsiaTheme="minorEastAsia" w:hAnsiTheme="minorHAnsi" w:cstheme="minorBidi"/>
          <w:noProof/>
          <w:kern w:val="2"/>
          <w:szCs w:val="22"/>
        </w:rPr>
      </w:pPr>
      <w:hyperlink w:anchor="_Toc48663639" w:history="1">
        <w:r w:rsidR="00FE1AF1" w:rsidRPr="00343EFB">
          <w:rPr>
            <w:rStyle w:val="a8"/>
            <w:rFonts w:ascii="宋体" w:hAnsi="宋体" w:cs="Arial"/>
            <w:noProof/>
          </w:rPr>
          <w:t>11.2</w:t>
        </w:r>
        <w:r w:rsidR="00FE1AF1">
          <w:rPr>
            <w:rFonts w:asciiTheme="minorHAnsi" w:eastAsiaTheme="minorEastAsia" w:hAnsiTheme="minorHAnsi" w:cstheme="minorBidi"/>
            <w:noProof/>
            <w:kern w:val="2"/>
            <w:szCs w:val="22"/>
          </w:rPr>
          <w:tab/>
        </w:r>
        <w:r w:rsidR="00FE1AF1" w:rsidRPr="00343EFB">
          <w:rPr>
            <w:rStyle w:val="a8"/>
            <w:rFonts w:ascii="宋体" w:hAnsi="宋体" w:cs="Arial" w:hint="eastAsia"/>
            <w:noProof/>
          </w:rPr>
          <w:t>存放地点</w:t>
        </w:r>
        <w:r w:rsidR="00FE1AF1">
          <w:rPr>
            <w:noProof/>
            <w:webHidden/>
          </w:rPr>
          <w:tab/>
        </w:r>
        <w:r w:rsidR="00FE1AF1">
          <w:rPr>
            <w:noProof/>
            <w:webHidden/>
          </w:rPr>
          <w:fldChar w:fldCharType="begin"/>
        </w:r>
        <w:r w:rsidR="00FE1AF1">
          <w:rPr>
            <w:noProof/>
            <w:webHidden/>
          </w:rPr>
          <w:instrText xml:space="preserve"> PAGEREF _Toc48663639 \h </w:instrText>
        </w:r>
        <w:r w:rsidR="00FE1AF1">
          <w:rPr>
            <w:noProof/>
            <w:webHidden/>
          </w:rPr>
        </w:r>
        <w:r w:rsidR="00FE1AF1">
          <w:rPr>
            <w:noProof/>
            <w:webHidden/>
          </w:rPr>
          <w:fldChar w:fldCharType="separate"/>
        </w:r>
        <w:r w:rsidR="00FE1AF1">
          <w:rPr>
            <w:noProof/>
            <w:webHidden/>
          </w:rPr>
          <w:t>48</w:t>
        </w:r>
        <w:r w:rsidR="00FE1AF1">
          <w:rPr>
            <w:noProof/>
            <w:webHidden/>
          </w:rPr>
          <w:fldChar w:fldCharType="end"/>
        </w:r>
      </w:hyperlink>
    </w:p>
    <w:p w:rsidR="00FE1AF1" w:rsidRDefault="00CA6549">
      <w:pPr>
        <w:pStyle w:val="22"/>
        <w:tabs>
          <w:tab w:val="left" w:pos="1260"/>
        </w:tabs>
        <w:rPr>
          <w:rFonts w:asciiTheme="minorHAnsi" w:eastAsiaTheme="minorEastAsia" w:hAnsiTheme="minorHAnsi" w:cstheme="minorBidi"/>
          <w:noProof/>
          <w:kern w:val="2"/>
          <w:szCs w:val="22"/>
        </w:rPr>
      </w:pPr>
      <w:hyperlink w:anchor="_Toc48663640" w:history="1">
        <w:r w:rsidR="00FE1AF1" w:rsidRPr="00343EFB">
          <w:rPr>
            <w:rStyle w:val="a8"/>
            <w:rFonts w:ascii="宋体" w:hAnsi="宋体" w:cs="Arial"/>
            <w:noProof/>
          </w:rPr>
          <w:t>11.3</w:t>
        </w:r>
        <w:r w:rsidR="00FE1AF1">
          <w:rPr>
            <w:rFonts w:asciiTheme="minorHAnsi" w:eastAsiaTheme="minorEastAsia" w:hAnsiTheme="minorHAnsi" w:cstheme="minorBidi"/>
            <w:noProof/>
            <w:kern w:val="2"/>
            <w:szCs w:val="22"/>
          </w:rPr>
          <w:tab/>
        </w:r>
        <w:r w:rsidR="00FE1AF1" w:rsidRPr="00343EFB">
          <w:rPr>
            <w:rStyle w:val="a8"/>
            <w:rFonts w:ascii="宋体" w:hAnsi="宋体" w:cs="Arial" w:hint="eastAsia"/>
            <w:noProof/>
          </w:rPr>
          <w:t>查阅方式</w:t>
        </w:r>
        <w:r w:rsidR="00FE1AF1">
          <w:rPr>
            <w:noProof/>
            <w:webHidden/>
          </w:rPr>
          <w:tab/>
        </w:r>
        <w:r w:rsidR="00FE1AF1">
          <w:rPr>
            <w:noProof/>
            <w:webHidden/>
          </w:rPr>
          <w:fldChar w:fldCharType="begin"/>
        </w:r>
        <w:r w:rsidR="00FE1AF1">
          <w:rPr>
            <w:noProof/>
            <w:webHidden/>
          </w:rPr>
          <w:instrText xml:space="preserve"> PAGEREF _Toc48663640 \h </w:instrText>
        </w:r>
        <w:r w:rsidR="00FE1AF1">
          <w:rPr>
            <w:noProof/>
            <w:webHidden/>
          </w:rPr>
        </w:r>
        <w:r w:rsidR="00FE1AF1">
          <w:rPr>
            <w:noProof/>
            <w:webHidden/>
          </w:rPr>
          <w:fldChar w:fldCharType="separate"/>
        </w:r>
        <w:r w:rsidR="00FE1AF1">
          <w:rPr>
            <w:noProof/>
            <w:webHidden/>
          </w:rPr>
          <w:t>48</w:t>
        </w:r>
        <w:r w:rsidR="00FE1AF1">
          <w:rPr>
            <w:noProof/>
            <w:webHidden/>
          </w:rPr>
          <w:fldChar w:fldCharType="end"/>
        </w:r>
      </w:hyperlink>
    </w:p>
    <w:p w:rsidR="001548F9" w:rsidRPr="00235099" w:rsidRDefault="008D6186" w:rsidP="0078263D">
      <w:pPr>
        <w:pStyle w:val="22"/>
        <w:ind w:leftChars="0" w:left="0" w:firstLineChars="200" w:firstLine="420"/>
        <w:rPr>
          <w:rFonts w:ascii="宋体"/>
          <w:b/>
          <w:color w:val="000000"/>
        </w:rPr>
      </w:pPr>
      <w:r w:rsidRPr="00031E74">
        <w:rPr>
          <w:rFonts w:ascii="宋体" w:hAnsi="宋体"/>
        </w:rPr>
        <w:fldChar w:fldCharType="end"/>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sz w:val="21"/>
          <w:szCs w:val="21"/>
        </w:rPr>
      </w:pPr>
      <w:r w:rsidRPr="00235099">
        <w:rPr>
          <w:rFonts w:ascii="宋体"/>
          <w:color w:val="000000"/>
          <w:sz w:val="21"/>
          <w:szCs w:val="21"/>
        </w:rPr>
        <w:br w:type="page"/>
      </w:r>
      <w:bookmarkStart w:id="4" w:name="_Toc225498244"/>
      <w:bookmarkStart w:id="5" w:name="_Toc48663582"/>
      <w:r w:rsidRPr="00662508">
        <w:rPr>
          <w:rFonts w:ascii="Times New Roman" w:hAnsi="Times New Roman"/>
          <w:color w:val="000000"/>
          <w:sz w:val="21"/>
          <w:szCs w:val="21"/>
        </w:rPr>
        <w:lastRenderedPageBreak/>
        <w:t>§2</w:t>
      </w:r>
      <w:r w:rsidRPr="00662508">
        <w:rPr>
          <w:rFonts w:ascii="Times New Roman" w:hAnsi="Times New Roman"/>
          <w:color w:val="000000"/>
          <w:sz w:val="21"/>
          <w:szCs w:val="21"/>
        </w:rPr>
        <w:t>基金简介</w:t>
      </w:r>
      <w:bookmarkEnd w:id="4"/>
      <w:bookmarkEnd w:id="5"/>
    </w:p>
    <w:p w:rsidR="001548F9" w:rsidRPr="006C22F7" w:rsidRDefault="00D466BE" w:rsidP="002811E3">
      <w:pPr>
        <w:pStyle w:val="20"/>
        <w:tabs>
          <w:tab w:val="num" w:pos="992"/>
        </w:tabs>
        <w:spacing w:beforeLines="100" w:before="312" w:afterLines="100" w:after="312"/>
        <w:ind w:left="992" w:hanging="567"/>
        <w:rPr>
          <w:rFonts w:ascii="宋体" w:hAnsi="宋体" w:cs="Arial"/>
          <w:color w:val="000000"/>
          <w:sz w:val="21"/>
          <w:szCs w:val="21"/>
        </w:rPr>
      </w:pPr>
      <w:bookmarkStart w:id="6" w:name="_Toc48663583"/>
      <w:r w:rsidRPr="006C22F7">
        <w:rPr>
          <w:rFonts w:ascii="宋体" w:hAnsi="宋体" w:cs="Arial" w:hint="eastAsia"/>
          <w:color w:val="000000"/>
          <w:sz w:val="21"/>
          <w:szCs w:val="21"/>
        </w:rPr>
        <w:t>2.1</w:t>
      </w:r>
      <w:r w:rsidR="00B5060F" w:rsidRPr="00530FFD">
        <w:rPr>
          <w:rFonts w:ascii="宋体" w:hAnsi="宋体" w:cs="Arial"/>
          <w:color w:val="000000"/>
          <w:sz w:val="21"/>
          <w:szCs w:val="21"/>
        </w:rPr>
        <w:tab/>
      </w:r>
      <w:r w:rsidR="001548F9" w:rsidRPr="006C22F7">
        <w:rPr>
          <w:rFonts w:ascii="宋体" w:hAnsi="宋体" w:cs="Arial" w:hint="eastAsia"/>
          <w:color w:val="000000"/>
          <w:sz w:val="21"/>
          <w:szCs w:val="21"/>
        </w:rPr>
        <w:t>基金基本情况</w:t>
      </w:r>
      <w:bookmarkEnd w:id="6"/>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2664"/>
        <w:gridCol w:w="2553"/>
      </w:tblGrid>
      <w:tr w:rsidR="001548F9" w:rsidRPr="00235099" w:rsidTr="005B0EAD">
        <w:trPr>
          <w:jc w:val="center"/>
        </w:trPr>
        <w:tc>
          <w:tcPr>
            <w:tcW w:w="3555" w:type="dxa"/>
          </w:tcPr>
          <w:p w:rsidR="001548F9" w:rsidRPr="001A7E24" w:rsidRDefault="001548F9">
            <w:pPr>
              <w:rPr>
                <w:color w:val="000000"/>
                <w:kern w:val="0"/>
                <w:szCs w:val="21"/>
              </w:rPr>
            </w:pPr>
            <w:r w:rsidRPr="001A7E24">
              <w:rPr>
                <w:rFonts w:hAnsi="宋体"/>
                <w:szCs w:val="21"/>
              </w:rPr>
              <w:t>基金名称</w:t>
            </w:r>
          </w:p>
        </w:tc>
        <w:tc>
          <w:tcPr>
            <w:tcW w:w="5217" w:type="dxa"/>
            <w:gridSpan w:val="2"/>
            <w:vAlign w:val="bottom"/>
          </w:tcPr>
          <w:p w:rsidR="001548F9" w:rsidRPr="001A7E24" w:rsidRDefault="001548F9" w:rsidP="002F1475">
            <w:pPr>
              <w:jc w:val="right"/>
              <w:rPr>
                <w:szCs w:val="21"/>
              </w:rPr>
            </w:pPr>
            <w:r w:rsidRPr="001A7E24">
              <w:rPr>
                <w:szCs w:val="21"/>
              </w:rPr>
              <w:t>易方达中债新综合债券指数发起式证券投资基金（</w:t>
            </w:r>
            <w:r w:rsidRPr="001A7E24">
              <w:rPr>
                <w:szCs w:val="21"/>
              </w:rPr>
              <w:t>LOF</w:t>
            </w:r>
            <w:r w:rsidRPr="001A7E24">
              <w:rPr>
                <w:szCs w:val="21"/>
              </w:rPr>
              <w:t>）</w:t>
            </w:r>
          </w:p>
        </w:tc>
      </w:tr>
      <w:tr w:rsidR="001548F9" w:rsidRPr="00235099" w:rsidTr="005B0EAD">
        <w:trPr>
          <w:jc w:val="center"/>
        </w:trPr>
        <w:tc>
          <w:tcPr>
            <w:tcW w:w="3555" w:type="dxa"/>
          </w:tcPr>
          <w:p w:rsidR="001548F9" w:rsidRPr="001A7E24" w:rsidRDefault="001548F9">
            <w:pPr>
              <w:rPr>
                <w:color w:val="000000"/>
                <w:kern w:val="0"/>
                <w:szCs w:val="21"/>
              </w:rPr>
            </w:pPr>
            <w:r w:rsidRPr="001A7E24">
              <w:rPr>
                <w:rFonts w:hAnsi="宋体"/>
                <w:szCs w:val="21"/>
              </w:rPr>
              <w:t>基金简称</w:t>
            </w:r>
          </w:p>
        </w:tc>
        <w:tc>
          <w:tcPr>
            <w:tcW w:w="5217" w:type="dxa"/>
            <w:gridSpan w:val="2"/>
            <w:vAlign w:val="bottom"/>
          </w:tcPr>
          <w:p w:rsidR="001548F9" w:rsidRPr="001A7E24" w:rsidRDefault="001548F9" w:rsidP="002F1475">
            <w:pPr>
              <w:jc w:val="right"/>
              <w:rPr>
                <w:szCs w:val="21"/>
              </w:rPr>
            </w:pPr>
            <w:r w:rsidRPr="001A7E24">
              <w:rPr>
                <w:szCs w:val="21"/>
              </w:rPr>
              <w:t>易方达中债新综指发起式（</w:t>
            </w:r>
            <w:r w:rsidRPr="001A7E24">
              <w:rPr>
                <w:szCs w:val="21"/>
              </w:rPr>
              <w:t>LOF</w:t>
            </w:r>
            <w:r w:rsidRPr="001A7E24">
              <w:rPr>
                <w:szCs w:val="21"/>
              </w:rPr>
              <w:t>）</w:t>
            </w:r>
          </w:p>
        </w:tc>
      </w:tr>
      <w:tr w:rsidR="00A74955" w:rsidRPr="00235099" w:rsidTr="00646EED">
        <w:trPr>
          <w:jc w:val="center"/>
        </w:trPr>
        <w:tc>
          <w:tcPr>
            <w:tcW w:w="3555" w:type="dxa"/>
          </w:tcPr>
          <w:p w:rsidR="00A74955" w:rsidRPr="00FA19BB" w:rsidRDefault="00A74955" w:rsidP="00646EED">
            <w:pPr>
              <w:rPr>
                <w:szCs w:val="21"/>
              </w:rPr>
            </w:pPr>
            <w:r>
              <w:rPr>
                <w:rFonts w:hint="eastAsia"/>
                <w:szCs w:val="21"/>
              </w:rPr>
              <w:t>场内简称</w:t>
            </w:r>
          </w:p>
        </w:tc>
        <w:tc>
          <w:tcPr>
            <w:tcW w:w="5217" w:type="dxa"/>
            <w:gridSpan w:val="2"/>
            <w:vAlign w:val="center"/>
          </w:tcPr>
          <w:p w:rsidR="00A74955" w:rsidRPr="00FA19BB" w:rsidRDefault="00A74955" w:rsidP="00646EED">
            <w:pPr>
              <w:jc w:val="right"/>
              <w:rPr>
                <w:szCs w:val="21"/>
              </w:rPr>
            </w:pPr>
            <w:r>
              <w:rPr>
                <w:rFonts w:hint="eastAsia"/>
                <w:szCs w:val="21"/>
              </w:rPr>
              <w:t>易基综债</w:t>
            </w:r>
          </w:p>
        </w:tc>
      </w:tr>
      <w:tr w:rsidR="001548F9" w:rsidRPr="00235099" w:rsidTr="005B0EAD">
        <w:trPr>
          <w:jc w:val="center"/>
        </w:trPr>
        <w:tc>
          <w:tcPr>
            <w:tcW w:w="3555" w:type="dxa"/>
            <w:vAlign w:val="center"/>
          </w:tcPr>
          <w:p w:rsidR="001548F9" w:rsidRPr="001A7E24" w:rsidRDefault="001548F9">
            <w:pPr>
              <w:rPr>
                <w:color w:val="000000"/>
                <w:kern w:val="0"/>
                <w:szCs w:val="21"/>
              </w:rPr>
            </w:pPr>
            <w:r w:rsidRPr="001A7E24">
              <w:rPr>
                <w:rFonts w:hAnsi="宋体"/>
                <w:szCs w:val="21"/>
              </w:rPr>
              <w:t>基金主代码</w:t>
            </w:r>
          </w:p>
        </w:tc>
        <w:tc>
          <w:tcPr>
            <w:tcW w:w="5217" w:type="dxa"/>
            <w:gridSpan w:val="2"/>
            <w:vAlign w:val="bottom"/>
          </w:tcPr>
          <w:p w:rsidR="001548F9" w:rsidRPr="001A7E24" w:rsidRDefault="001548F9" w:rsidP="002F1475">
            <w:pPr>
              <w:jc w:val="right"/>
              <w:rPr>
                <w:szCs w:val="21"/>
              </w:rPr>
            </w:pPr>
            <w:r w:rsidRPr="001A7E24">
              <w:rPr>
                <w:szCs w:val="21"/>
              </w:rPr>
              <w:t>161119</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基金运作方式</w:t>
            </w:r>
          </w:p>
        </w:tc>
        <w:tc>
          <w:tcPr>
            <w:tcW w:w="5217" w:type="dxa"/>
            <w:gridSpan w:val="2"/>
            <w:vAlign w:val="bottom"/>
          </w:tcPr>
          <w:p w:rsidR="001D24E4" w:rsidRPr="001A7E24" w:rsidRDefault="001D24E4" w:rsidP="002F1475">
            <w:pPr>
              <w:jc w:val="right"/>
              <w:rPr>
                <w:szCs w:val="21"/>
              </w:rPr>
            </w:pPr>
            <w:r w:rsidRPr="001A7E24">
              <w:rPr>
                <w:szCs w:val="21"/>
              </w:rPr>
              <w:t>契约型、上市开放式（</w:t>
            </w:r>
            <w:r w:rsidRPr="001A7E24">
              <w:rPr>
                <w:szCs w:val="21"/>
              </w:rPr>
              <w:t>LOF</w:t>
            </w:r>
            <w:r w:rsidRPr="001A7E24">
              <w:rPr>
                <w:szCs w:val="21"/>
              </w:rPr>
              <w:t>）、发起式</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基金合同生效日</w:t>
            </w:r>
          </w:p>
        </w:tc>
        <w:tc>
          <w:tcPr>
            <w:tcW w:w="5217" w:type="dxa"/>
            <w:gridSpan w:val="2"/>
            <w:vAlign w:val="bottom"/>
          </w:tcPr>
          <w:p w:rsidR="001D24E4" w:rsidRPr="001A7E24" w:rsidRDefault="001D24E4" w:rsidP="002F1475">
            <w:pPr>
              <w:jc w:val="right"/>
              <w:rPr>
                <w:szCs w:val="21"/>
              </w:rPr>
            </w:pPr>
            <w:r w:rsidRPr="001A7E24">
              <w:rPr>
                <w:szCs w:val="21"/>
              </w:rPr>
              <w:t>2012</w:t>
            </w:r>
            <w:r w:rsidRPr="001A7E24">
              <w:rPr>
                <w:szCs w:val="21"/>
              </w:rPr>
              <w:t>年</w:t>
            </w:r>
            <w:r w:rsidRPr="001A7E24">
              <w:rPr>
                <w:szCs w:val="21"/>
              </w:rPr>
              <w:t>11</w:t>
            </w:r>
            <w:r w:rsidRPr="001A7E24">
              <w:rPr>
                <w:szCs w:val="21"/>
              </w:rPr>
              <w:t>月</w:t>
            </w:r>
            <w:r w:rsidRPr="001A7E24">
              <w:rPr>
                <w:szCs w:val="21"/>
              </w:rPr>
              <w:t>8</w:t>
            </w:r>
            <w:r w:rsidRPr="001A7E24">
              <w:rPr>
                <w:szCs w:val="21"/>
              </w:rPr>
              <w:t>日</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基金管理人</w:t>
            </w:r>
          </w:p>
        </w:tc>
        <w:tc>
          <w:tcPr>
            <w:tcW w:w="5217" w:type="dxa"/>
            <w:gridSpan w:val="2"/>
            <w:vAlign w:val="bottom"/>
          </w:tcPr>
          <w:p w:rsidR="001D24E4" w:rsidRPr="001A7E24" w:rsidRDefault="001D24E4" w:rsidP="002F1475">
            <w:pPr>
              <w:jc w:val="right"/>
              <w:rPr>
                <w:szCs w:val="21"/>
              </w:rPr>
            </w:pPr>
            <w:r w:rsidRPr="001A7E24">
              <w:rPr>
                <w:szCs w:val="21"/>
              </w:rPr>
              <w:t>易方达基金管理有限公司</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基金托管人</w:t>
            </w:r>
          </w:p>
        </w:tc>
        <w:tc>
          <w:tcPr>
            <w:tcW w:w="5217" w:type="dxa"/>
            <w:gridSpan w:val="2"/>
            <w:vAlign w:val="bottom"/>
          </w:tcPr>
          <w:p w:rsidR="001D24E4" w:rsidRPr="001A7E24" w:rsidRDefault="001D24E4" w:rsidP="002F1475">
            <w:pPr>
              <w:jc w:val="right"/>
              <w:rPr>
                <w:szCs w:val="21"/>
              </w:rPr>
            </w:pPr>
            <w:r w:rsidRPr="001A7E24">
              <w:rPr>
                <w:szCs w:val="21"/>
              </w:rPr>
              <w:t>中国农业银行股份有限公司</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报告期末基金份额总额</w:t>
            </w:r>
          </w:p>
        </w:tc>
        <w:tc>
          <w:tcPr>
            <w:tcW w:w="5217" w:type="dxa"/>
            <w:gridSpan w:val="2"/>
            <w:vAlign w:val="bottom"/>
          </w:tcPr>
          <w:p w:rsidR="001D24E4" w:rsidRPr="001A7E24" w:rsidRDefault="001D24E4" w:rsidP="002F1475">
            <w:pPr>
              <w:jc w:val="right"/>
              <w:rPr>
                <w:szCs w:val="21"/>
              </w:rPr>
            </w:pPr>
            <w:r w:rsidRPr="001A7E24">
              <w:rPr>
                <w:szCs w:val="21"/>
              </w:rPr>
              <w:t>400,975,571.92</w:t>
            </w:r>
            <w:r w:rsidRPr="001A7E24">
              <w:rPr>
                <w:rFonts w:hAnsi="宋体"/>
                <w:szCs w:val="21"/>
              </w:rPr>
              <w:t>份</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基金合同存续期</w:t>
            </w:r>
          </w:p>
        </w:tc>
        <w:tc>
          <w:tcPr>
            <w:tcW w:w="5217" w:type="dxa"/>
            <w:gridSpan w:val="2"/>
            <w:vAlign w:val="bottom"/>
          </w:tcPr>
          <w:p w:rsidR="001D24E4" w:rsidRPr="001A7E24" w:rsidRDefault="001D24E4" w:rsidP="002F1475">
            <w:pPr>
              <w:jc w:val="right"/>
              <w:rPr>
                <w:szCs w:val="21"/>
              </w:rPr>
            </w:pPr>
            <w:r w:rsidRPr="001A7E24">
              <w:rPr>
                <w:szCs w:val="21"/>
              </w:rPr>
              <w:t>不定期</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基金份额上市的证券交易所</w:t>
            </w:r>
          </w:p>
        </w:tc>
        <w:tc>
          <w:tcPr>
            <w:tcW w:w="5217" w:type="dxa"/>
            <w:gridSpan w:val="2"/>
            <w:vAlign w:val="bottom"/>
          </w:tcPr>
          <w:p w:rsidR="001D24E4" w:rsidRPr="001A7E24" w:rsidRDefault="001D24E4" w:rsidP="002F1475">
            <w:pPr>
              <w:jc w:val="right"/>
              <w:rPr>
                <w:szCs w:val="21"/>
              </w:rPr>
            </w:pPr>
            <w:r w:rsidRPr="001A7E24">
              <w:rPr>
                <w:szCs w:val="21"/>
              </w:rPr>
              <w:t>深圳证券交易所</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上市日期</w:t>
            </w:r>
          </w:p>
        </w:tc>
        <w:tc>
          <w:tcPr>
            <w:tcW w:w="5217" w:type="dxa"/>
            <w:gridSpan w:val="2"/>
            <w:vAlign w:val="bottom"/>
          </w:tcPr>
          <w:p w:rsidR="001D24E4" w:rsidRPr="001A7E24" w:rsidRDefault="001D24E4" w:rsidP="002F1475">
            <w:pPr>
              <w:jc w:val="right"/>
              <w:rPr>
                <w:szCs w:val="21"/>
              </w:rPr>
            </w:pPr>
            <w:r w:rsidRPr="001A7E24">
              <w:rPr>
                <w:szCs w:val="21"/>
              </w:rPr>
              <w:t>2013</w:t>
            </w:r>
            <w:r w:rsidRPr="001A7E24">
              <w:rPr>
                <w:szCs w:val="21"/>
              </w:rPr>
              <w:t>年</w:t>
            </w:r>
            <w:r w:rsidRPr="001A7E24">
              <w:rPr>
                <w:szCs w:val="21"/>
              </w:rPr>
              <w:t>1</w:t>
            </w:r>
            <w:r w:rsidRPr="001A7E24">
              <w:rPr>
                <w:szCs w:val="21"/>
              </w:rPr>
              <w:t>月</w:t>
            </w:r>
            <w:r w:rsidRPr="001A7E24">
              <w:rPr>
                <w:szCs w:val="21"/>
              </w:rPr>
              <w:t>9</w:t>
            </w:r>
            <w:r w:rsidRPr="001A7E24">
              <w:rPr>
                <w:szCs w:val="21"/>
              </w:rPr>
              <w:t>日</w:t>
            </w:r>
          </w:p>
        </w:tc>
      </w:tr>
      <w:tr w:rsidR="001D24E4" w:rsidRPr="00235099" w:rsidTr="005B0EAD">
        <w:trPr>
          <w:trHeight w:val="369"/>
          <w:jc w:val="center"/>
        </w:trPr>
        <w:tc>
          <w:tcPr>
            <w:tcW w:w="3555" w:type="dxa"/>
            <w:vAlign w:val="center"/>
          </w:tcPr>
          <w:p w:rsidR="001D24E4" w:rsidRPr="001A7E24" w:rsidRDefault="001D24E4">
            <w:pPr>
              <w:rPr>
                <w:szCs w:val="21"/>
              </w:rPr>
            </w:pPr>
            <w:r w:rsidRPr="001A7E24">
              <w:rPr>
                <w:rFonts w:hAnsi="宋体"/>
                <w:szCs w:val="21"/>
              </w:rPr>
              <w:t>下属分级基金的基金简称</w:t>
            </w:r>
          </w:p>
        </w:tc>
        <w:tc>
          <w:tcPr>
            <w:tcW w:w="2664" w:type="dxa"/>
            <w:vAlign w:val="bottom"/>
          </w:tcPr>
          <w:p w:rsidR="001D24E4" w:rsidRPr="001A7E24" w:rsidRDefault="001D24E4" w:rsidP="002F1475">
            <w:pPr>
              <w:jc w:val="right"/>
              <w:rPr>
                <w:szCs w:val="21"/>
              </w:rPr>
            </w:pPr>
            <w:r w:rsidRPr="001A7E24">
              <w:rPr>
                <w:szCs w:val="21"/>
              </w:rPr>
              <w:t>易方达中债新综指发起式（</w:t>
            </w:r>
            <w:r w:rsidRPr="001A7E24">
              <w:rPr>
                <w:szCs w:val="21"/>
              </w:rPr>
              <w:t>LOF</w:t>
            </w:r>
            <w:r w:rsidRPr="001A7E24">
              <w:rPr>
                <w:szCs w:val="21"/>
              </w:rPr>
              <w:t>）</w:t>
            </w:r>
            <w:r w:rsidRPr="001A7E24">
              <w:rPr>
                <w:szCs w:val="21"/>
              </w:rPr>
              <w:t>A</w:t>
            </w:r>
          </w:p>
        </w:tc>
        <w:tc>
          <w:tcPr>
            <w:tcW w:w="2553" w:type="dxa"/>
            <w:vAlign w:val="bottom"/>
          </w:tcPr>
          <w:p w:rsidR="001D24E4" w:rsidRPr="001A7E24" w:rsidRDefault="001D24E4" w:rsidP="002F1475">
            <w:pPr>
              <w:jc w:val="right"/>
              <w:rPr>
                <w:szCs w:val="21"/>
              </w:rPr>
            </w:pPr>
            <w:r w:rsidRPr="001A7E24">
              <w:rPr>
                <w:szCs w:val="21"/>
              </w:rPr>
              <w:t>易方达中债新综指发起式（</w:t>
            </w:r>
            <w:r w:rsidRPr="001A7E24">
              <w:rPr>
                <w:szCs w:val="21"/>
              </w:rPr>
              <w:t>LOF</w:t>
            </w:r>
            <w:r w:rsidRPr="001A7E24">
              <w:rPr>
                <w:szCs w:val="21"/>
              </w:rPr>
              <w:t>）</w:t>
            </w:r>
            <w:r w:rsidRPr="001A7E24">
              <w:rPr>
                <w:szCs w:val="21"/>
              </w:rPr>
              <w:t>C</w:t>
            </w:r>
          </w:p>
        </w:tc>
      </w:tr>
      <w:tr w:rsidR="00F23D65" w:rsidRPr="00235099" w:rsidTr="005B0EAD">
        <w:trPr>
          <w:trHeight w:val="369"/>
          <w:jc w:val="center"/>
        </w:trPr>
        <w:tc>
          <w:tcPr>
            <w:tcW w:w="3555" w:type="dxa"/>
            <w:vAlign w:val="center"/>
          </w:tcPr>
          <w:p w:rsidR="00F23D65" w:rsidRPr="001A7E24" w:rsidRDefault="00F23D65">
            <w:pPr>
              <w:rPr>
                <w:szCs w:val="21"/>
              </w:rPr>
            </w:pPr>
            <w:r w:rsidRPr="001A7E24">
              <w:rPr>
                <w:rFonts w:hAnsi="宋体"/>
                <w:szCs w:val="21"/>
              </w:rPr>
              <w:t>下属分级基金的交易代码</w:t>
            </w:r>
          </w:p>
        </w:tc>
        <w:tc>
          <w:tcPr>
            <w:tcW w:w="2664" w:type="dxa"/>
            <w:vAlign w:val="bottom"/>
          </w:tcPr>
          <w:p w:rsidR="00F23D65" w:rsidRPr="001A7E24" w:rsidRDefault="00F23D65" w:rsidP="002F1475">
            <w:pPr>
              <w:jc w:val="right"/>
              <w:rPr>
                <w:szCs w:val="21"/>
              </w:rPr>
            </w:pPr>
            <w:r w:rsidRPr="001A7E24">
              <w:rPr>
                <w:szCs w:val="21"/>
              </w:rPr>
              <w:t>161119</w:t>
            </w:r>
          </w:p>
        </w:tc>
        <w:tc>
          <w:tcPr>
            <w:tcW w:w="2553" w:type="dxa"/>
            <w:vAlign w:val="bottom"/>
          </w:tcPr>
          <w:p w:rsidR="00F23D65" w:rsidRPr="001A7E24" w:rsidRDefault="00F23D65" w:rsidP="002F1475">
            <w:pPr>
              <w:jc w:val="right"/>
              <w:rPr>
                <w:szCs w:val="21"/>
              </w:rPr>
            </w:pPr>
            <w:r w:rsidRPr="001A7E24">
              <w:rPr>
                <w:szCs w:val="21"/>
              </w:rPr>
              <w:t>161120</w:t>
            </w:r>
          </w:p>
        </w:tc>
      </w:tr>
      <w:tr w:rsidR="00F23D65" w:rsidRPr="00235099" w:rsidTr="005B0EAD">
        <w:trPr>
          <w:trHeight w:val="369"/>
          <w:jc w:val="center"/>
        </w:trPr>
        <w:tc>
          <w:tcPr>
            <w:tcW w:w="3555" w:type="dxa"/>
            <w:vAlign w:val="center"/>
          </w:tcPr>
          <w:p w:rsidR="00F23D65" w:rsidRPr="001A7E24" w:rsidRDefault="00F23D65">
            <w:pPr>
              <w:rPr>
                <w:szCs w:val="21"/>
              </w:rPr>
            </w:pPr>
            <w:r w:rsidRPr="001A7E24">
              <w:rPr>
                <w:rFonts w:hAnsi="宋体"/>
                <w:szCs w:val="21"/>
              </w:rPr>
              <w:t>报告期末下属分级基金的份额总额</w:t>
            </w:r>
          </w:p>
        </w:tc>
        <w:tc>
          <w:tcPr>
            <w:tcW w:w="2664" w:type="dxa"/>
            <w:vAlign w:val="bottom"/>
          </w:tcPr>
          <w:p w:rsidR="00F23D65" w:rsidRPr="001A7E24" w:rsidRDefault="00F23D65" w:rsidP="002F1475">
            <w:pPr>
              <w:jc w:val="right"/>
              <w:rPr>
                <w:szCs w:val="21"/>
              </w:rPr>
            </w:pPr>
            <w:r w:rsidRPr="001A7E24">
              <w:rPr>
                <w:szCs w:val="21"/>
              </w:rPr>
              <w:t>355,433,643.18</w:t>
            </w:r>
            <w:r w:rsidRPr="001A7E24">
              <w:rPr>
                <w:rFonts w:hAnsi="宋体"/>
                <w:szCs w:val="21"/>
              </w:rPr>
              <w:t>份</w:t>
            </w:r>
          </w:p>
        </w:tc>
        <w:tc>
          <w:tcPr>
            <w:tcW w:w="2553" w:type="dxa"/>
            <w:vAlign w:val="bottom"/>
          </w:tcPr>
          <w:p w:rsidR="00F23D65" w:rsidRPr="001A7E24" w:rsidRDefault="00F23D65" w:rsidP="002F1475">
            <w:pPr>
              <w:jc w:val="right"/>
              <w:rPr>
                <w:szCs w:val="21"/>
              </w:rPr>
            </w:pPr>
            <w:r w:rsidRPr="001A7E24">
              <w:rPr>
                <w:szCs w:val="21"/>
              </w:rPr>
              <w:t>45,541,928.74</w:t>
            </w:r>
            <w:r w:rsidRPr="001A7E24">
              <w:rPr>
                <w:rFonts w:hAnsi="宋体"/>
                <w:szCs w:val="21"/>
              </w:rPr>
              <w:t>份</w:t>
            </w:r>
          </w:p>
        </w:tc>
      </w:tr>
    </w:tbl>
    <w:p w:rsidR="001548F9" w:rsidRPr="006C22F7" w:rsidRDefault="00D466BE" w:rsidP="002811E3">
      <w:pPr>
        <w:pStyle w:val="20"/>
        <w:tabs>
          <w:tab w:val="num" w:pos="992"/>
        </w:tabs>
        <w:spacing w:beforeLines="100" w:before="312" w:afterLines="100" w:after="312"/>
        <w:ind w:left="992" w:hanging="567"/>
        <w:rPr>
          <w:rFonts w:ascii="宋体" w:hAnsi="宋体" w:cs="Arial"/>
          <w:color w:val="000000"/>
          <w:sz w:val="21"/>
          <w:szCs w:val="21"/>
        </w:rPr>
      </w:pPr>
      <w:bookmarkStart w:id="7" w:name="_Toc48663584"/>
      <w:r w:rsidRPr="006C22F7">
        <w:rPr>
          <w:rFonts w:ascii="宋体" w:hAnsi="宋体" w:cs="Arial" w:hint="eastAsia"/>
          <w:color w:val="000000"/>
          <w:sz w:val="21"/>
          <w:szCs w:val="21"/>
        </w:rPr>
        <w:t>2.2</w:t>
      </w:r>
      <w:r w:rsidR="00B5060F" w:rsidRPr="00530FFD">
        <w:rPr>
          <w:rFonts w:ascii="宋体" w:hAnsi="宋体" w:cs="Arial"/>
          <w:color w:val="000000"/>
          <w:sz w:val="21"/>
          <w:szCs w:val="21"/>
        </w:rPr>
        <w:tab/>
      </w:r>
      <w:r w:rsidR="001548F9" w:rsidRPr="006C22F7">
        <w:rPr>
          <w:rFonts w:ascii="宋体" w:hAnsi="宋体" w:cs="Arial" w:hint="eastAsia"/>
          <w:color w:val="000000"/>
          <w:sz w:val="21"/>
          <w:szCs w:val="21"/>
        </w:rPr>
        <w:t>基金产品说明</w:t>
      </w:r>
      <w:bookmarkEnd w:id="7"/>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27"/>
        <w:gridCol w:w="6873"/>
      </w:tblGrid>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投资目标</w:t>
            </w:r>
          </w:p>
        </w:tc>
        <w:tc>
          <w:tcPr>
            <w:tcW w:w="6873" w:type="dxa"/>
            <w:vAlign w:val="bottom"/>
          </w:tcPr>
          <w:p w:rsidR="001548F9" w:rsidRPr="00340B86" w:rsidRDefault="001548F9">
            <w:pPr>
              <w:rPr>
                <w:szCs w:val="21"/>
              </w:rPr>
            </w:pPr>
            <w:r w:rsidRPr="00340B86">
              <w:rPr>
                <w:szCs w:val="21"/>
              </w:rPr>
              <w:t>本基金通过指数化投资，争取在扣除各项费用之前获得与标的指数相似的总回报，追求跟踪偏离度及跟踪误差的最小化。</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投资策略</w:t>
            </w:r>
          </w:p>
        </w:tc>
        <w:tc>
          <w:tcPr>
            <w:tcW w:w="6873" w:type="dxa"/>
            <w:vAlign w:val="bottom"/>
          </w:tcPr>
          <w:p w:rsidR="001548F9" w:rsidRPr="00340B86" w:rsidRDefault="001548F9">
            <w:pPr>
              <w:rPr>
                <w:szCs w:val="21"/>
              </w:rPr>
            </w:pPr>
            <w:r w:rsidRPr="00340B86">
              <w:rPr>
                <w:szCs w:val="21"/>
              </w:rPr>
              <w:t>本基金为被动管理的指数基金，主要采用分层抽样复制和动态最优化的方法，构造与标的指数风险收益特征相似的资产组合，以实现对标的指数的有效跟踪。</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业绩比较基准</w:t>
            </w:r>
          </w:p>
        </w:tc>
        <w:tc>
          <w:tcPr>
            <w:tcW w:w="6873" w:type="dxa"/>
            <w:vAlign w:val="bottom"/>
          </w:tcPr>
          <w:p w:rsidR="001548F9" w:rsidRPr="00340B86" w:rsidRDefault="001548F9">
            <w:pPr>
              <w:rPr>
                <w:szCs w:val="21"/>
              </w:rPr>
            </w:pPr>
            <w:r w:rsidRPr="00340B86">
              <w:rPr>
                <w:szCs w:val="21"/>
              </w:rPr>
              <w:t>中债</w:t>
            </w:r>
            <w:r w:rsidRPr="00340B86">
              <w:rPr>
                <w:szCs w:val="21"/>
              </w:rPr>
              <w:t>-</w:t>
            </w:r>
            <w:r w:rsidRPr="00340B86">
              <w:rPr>
                <w:szCs w:val="21"/>
              </w:rPr>
              <w:t>新综合指数</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风险收益特征</w:t>
            </w:r>
          </w:p>
        </w:tc>
        <w:tc>
          <w:tcPr>
            <w:tcW w:w="6873" w:type="dxa"/>
            <w:vAlign w:val="bottom"/>
          </w:tcPr>
          <w:p w:rsidR="001548F9" w:rsidRPr="00340B86" w:rsidRDefault="001548F9">
            <w:pPr>
              <w:rPr>
                <w:szCs w:val="21"/>
              </w:rPr>
            </w:pPr>
            <w:r w:rsidRPr="00340B86">
              <w:rPr>
                <w:szCs w:val="21"/>
              </w:rPr>
              <w:t>本基金为债券型指数基金，其预期风险和预期收益低于股票基金、混合基金，高于货币市场基金。</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8" w:name="_Toc225498247"/>
      <w:bookmarkStart w:id="9" w:name="_Toc48663585"/>
      <w:r w:rsidRPr="006C22F7">
        <w:rPr>
          <w:rFonts w:ascii="宋体" w:hAnsi="宋体" w:cs="Arial"/>
          <w:color w:val="000000"/>
          <w:sz w:val="21"/>
          <w:szCs w:val="21"/>
        </w:rPr>
        <w:t>2.3</w:t>
      </w:r>
      <w:r w:rsidR="00B5060F" w:rsidRPr="00530FFD">
        <w:rPr>
          <w:rFonts w:ascii="宋体" w:hAnsi="宋体" w:cs="Arial"/>
          <w:color w:val="000000"/>
          <w:sz w:val="21"/>
          <w:szCs w:val="21"/>
        </w:rPr>
        <w:tab/>
      </w:r>
      <w:r w:rsidRPr="006C22F7">
        <w:rPr>
          <w:rFonts w:ascii="宋体" w:hAnsi="宋体" w:cs="Arial" w:hint="eastAsia"/>
          <w:color w:val="000000"/>
          <w:sz w:val="21"/>
          <w:szCs w:val="21"/>
        </w:rPr>
        <w:t>基金管理人和基金托管人</w:t>
      </w:r>
      <w:bookmarkEnd w:id="8"/>
      <w:bookmarkEnd w:id="9"/>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060"/>
        <w:gridCol w:w="3060"/>
      </w:tblGrid>
      <w:tr w:rsidR="001548F9" w:rsidRPr="00235099" w:rsidTr="00446684">
        <w:trPr>
          <w:jc w:val="center"/>
        </w:trPr>
        <w:tc>
          <w:tcPr>
            <w:tcW w:w="2631" w:type="dxa"/>
            <w:gridSpan w:val="2"/>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kern w:val="0"/>
                <w:szCs w:val="21"/>
              </w:rPr>
              <w:t>项目</w:t>
            </w:r>
          </w:p>
        </w:tc>
        <w:tc>
          <w:tcPr>
            <w:tcW w:w="3060" w:type="dxa"/>
            <w:vAlign w:val="center"/>
          </w:tcPr>
          <w:p w:rsidR="001548F9" w:rsidRPr="00340B86" w:rsidRDefault="001548F9">
            <w:pPr>
              <w:jc w:val="center"/>
              <w:rPr>
                <w:color w:val="000000"/>
                <w:szCs w:val="21"/>
              </w:rPr>
            </w:pPr>
            <w:r w:rsidRPr="00340B86">
              <w:rPr>
                <w:rFonts w:hAnsi="宋体"/>
                <w:color w:val="000000"/>
                <w:szCs w:val="21"/>
              </w:rPr>
              <w:t>基金管理人</w:t>
            </w:r>
          </w:p>
        </w:tc>
        <w:tc>
          <w:tcPr>
            <w:tcW w:w="3060" w:type="dxa"/>
            <w:vAlign w:val="center"/>
          </w:tcPr>
          <w:p w:rsidR="001548F9" w:rsidRPr="00340B86" w:rsidRDefault="001548F9">
            <w:pPr>
              <w:jc w:val="center"/>
              <w:rPr>
                <w:color w:val="000000"/>
                <w:szCs w:val="21"/>
              </w:rPr>
            </w:pPr>
            <w:r w:rsidRPr="00340B86">
              <w:rPr>
                <w:rFonts w:hAnsi="宋体"/>
                <w:color w:val="000000"/>
                <w:szCs w:val="21"/>
              </w:rPr>
              <w:t>基金托管人</w:t>
            </w:r>
          </w:p>
        </w:tc>
      </w:tr>
      <w:tr w:rsidR="001548F9" w:rsidRPr="00235099" w:rsidTr="00446684">
        <w:trPr>
          <w:jc w:val="center"/>
        </w:trPr>
        <w:tc>
          <w:tcPr>
            <w:tcW w:w="2631" w:type="dxa"/>
            <w:gridSpan w:val="2"/>
            <w:vAlign w:val="center"/>
          </w:tcPr>
          <w:p w:rsidR="001548F9" w:rsidRPr="00340B86" w:rsidRDefault="001548F9">
            <w:pPr>
              <w:autoSpaceDE w:val="0"/>
              <w:autoSpaceDN w:val="0"/>
              <w:adjustRightInd w:val="0"/>
              <w:spacing w:before="29" w:line="288" w:lineRule="auto"/>
              <w:ind w:left="15"/>
              <w:rPr>
                <w:color w:val="000000"/>
                <w:kern w:val="0"/>
                <w:szCs w:val="21"/>
              </w:rPr>
            </w:pPr>
            <w:r w:rsidRPr="00340B86">
              <w:rPr>
                <w:rFonts w:hAnsi="宋体"/>
                <w:color w:val="000000"/>
                <w:kern w:val="0"/>
                <w:szCs w:val="21"/>
              </w:rPr>
              <w:t>名称</w:t>
            </w:r>
          </w:p>
        </w:tc>
        <w:tc>
          <w:tcPr>
            <w:tcW w:w="3060" w:type="dxa"/>
            <w:vAlign w:val="center"/>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易方达基金管理有限公司</w:t>
            </w:r>
          </w:p>
        </w:tc>
        <w:tc>
          <w:tcPr>
            <w:tcW w:w="3060" w:type="dxa"/>
            <w:vAlign w:val="center"/>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中国农业银行股份有限公司</w:t>
            </w:r>
          </w:p>
        </w:tc>
      </w:tr>
      <w:tr w:rsidR="001548F9" w:rsidRPr="00235099" w:rsidTr="00446684">
        <w:trPr>
          <w:jc w:val="center"/>
        </w:trPr>
        <w:tc>
          <w:tcPr>
            <w:tcW w:w="1260" w:type="dxa"/>
            <w:vMerge w:val="restart"/>
            <w:vAlign w:val="center"/>
          </w:tcPr>
          <w:p w:rsidR="001548F9" w:rsidRPr="00340B86" w:rsidRDefault="001548F9">
            <w:pPr>
              <w:autoSpaceDE w:val="0"/>
              <w:autoSpaceDN w:val="0"/>
              <w:adjustRightInd w:val="0"/>
              <w:spacing w:before="29" w:line="360" w:lineRule="auto"/>
              <w:ind w:left="15"/>
              <w:rPr>
                <w:color w:val="000000"/>
                <w:kern w:val="0"/>
                <w:szCs w:val="21"/>
              </w:rPr>
            </w:pPr>
            <w:r w:rsidRPr="00340B86">
              <w:rPr>
                <w:rFonts w:hAnsi="宋体"/>
                <w:color w:val="000000"/>
                <w:szCs w:val="21"/>
              </w:rPr>
              <w:t>信息披露</w:t>
            </w:r>
            <w:r w:rsidRPr="00340B86">
              <w:rPr>
                <w:rFonts w:hAnsi="宋体"/>
                <w:color w:val="000000"/>
                <w:szCs w:val="21"/>
              </w:rPr>
              <w:lastRenderedPageBreak/>
              <w:t>负责人</w:t>
            </w:r>
          </w:p>
        </w:tc>
        <w:tc>
          <w:tcPr>
            <w:tcW w:w="1371" w:type="dxa"/>
            <w:vAlign w:val="center"/>
          </w:tcPr>
          <w:p w:rsidR="001548F9" w:rsidRPr="00340B86" w:rsidRDefault="001548F9">
            <w:pPr>
              <w:jc w:val="center"/>
              <w:rPr>
                <w:color w:val="000000"/>
                <w:szCs w:val="21"/>
              </w:rPr>
            </w:pPr>
            <w:r w:rsidRPr="00340B86">
              <w:rPr>
                <w:rFonts w:hAnsi="宋体"/>
                <w:color w:val="000000"/>
                <w:szCs w:val="21"/>
              </w:rPr>
              <w:lastRenderedPageBreak/>
              <w:t>姓名</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张南</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贺倩</w:t>
            </w:r>
          </w:p>
        </w:tc>
      </w:tr>
      <w:tr w:rsidR="001548F9" w:rsidRPr="00235099" w:rsidTr="00446684">
        <w:trPr>
          <w:jc w:val="center"/>
        </w:trPr>
        <w:tc>
          <w:tcPr>
            <w:tcW w:w="2631" w:type="dxa"/>
            <w:vMerge/>
            <w:vAlign w:val="center"/>
          </w:tcPr>
          <w:p w:rsidR="001548F9" w:rsidRPr="00340B86" w:rsidRDefault="001548F9">
            <w:pPr>
              <w:widowControl/>
              <w:jc w:val="left"/>
              <w:rPr>
                <w:color w:val="000000"/>
                <w:kern w:val="0"/>
                <w:szCs w:val="21"/>
              </w:rPr>
            </w:pPr>
          </w:p>
        </w:tc>
        <w:tc>
          <w:tcPr>
            <w:tcW w:w="1371" w:type="dxa"/>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szCs w:val="21"/>
              </w:rPr>
              <w:t>联系电话</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020-85102688</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010-66060069</w:t>
            </w:r>
          </w:p>
        </w:tc>
      </w:tr>
      <w:tr w:rsidR="001548F9" w:rsidRPr="00235099" w:rsidTr="00446684">
        <w:trPr>
          <w:jc w:val="center"/>
        </w:trPr>
        <w:tc>
          <w:tcPr>
            <w:tcW w:w="2631" w:type="dxa"/>
            <w:vMerge/>
            <w:vAlign w:val="center"/>
          </w:tcPr>
          <w:p w:rsidR="001548F9" w:rsidRPr="00340B86" w:rsidRDefault="001548F9">
            <w:pPr>
              <w:widowControl/>
              <w:jc w:val="left"/>
              <w:rPr>
                <w:color w:val="000000"/>
                <w:kern w:val="0"/>
                <w:szCs w:val="21"/>
              </w:rPr>
            </w:pPr>
          </w:p>
        </w:tc>
        <w:tc>
          <w:tcPr>
            <w:tcW w:w="1371" w:type="dxa"/>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szCs w:val="21"/>
              </w:rPr>
              <w:t>电子邮箱</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service@efunds.com.cn</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tgxxpl@abchina.com</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客户服务电话</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400 881 8088</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95599</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传真</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020-85104666</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010-68121816</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注册地址</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广东省珠海市横琴新区宝华路</w:t>
            </w:r>
            <w:r w:rsidRPr="00340B86">
              <w:rPr>
                <w:color w:val="000000"/>
                <w:kern w:val="0"/>
                <w:szCs w:val="21"/>
              </w:rPr>
              <w:t>6</w:t>
            </w:r>
            <w:r w:rsidRPr="00340B86">
              <w:rPr>
                <w:color w:val="000000"/>
                <w:kern w:val="0"/>
                <w:szCs w:val="21"/>
              </w:rPr>
              <w:t>号</w:t>
            </w:r>
            <w:r w:rsidRPr="00340B86">
              <w:rPr>
                <w:color w:val="000000"/>
                <w:kern w:val="0"/>
                <w:szCs w:val="21"/>
              </w:rPr>
              <w:t>105</w:t>
            </w:r>
            <w:r w:rsidRPr="00340B86">
              <w:rPr>
                <w:color w:val="000000"/>
                <w:kern w:val="0"/>
                <w:szCs w:val="21"/>
              </w:rPr>
              <w:t>室－</w:t>
            </w:r>
            <w:r w:rsidRPr="00340B86">
              <w:rPr>
                <w:color w:val="000000"/>
                <w:kern w:val="0"/>
                <w:szCs w:val="21"/>
              </w:rPr>
              <w:t>42891</w:t>
            </w:r>
            <w:r w:rsidRPr="00340B86">
              <w:rPr>
                <w:color w:val="000000"/>
                <w:kern w:val="0"/>
                <w:szCs w:val="21"/>
              </w:rPr>
              <w:t>（集中办公区）</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北京市东城区建国门内大街</w:t>
            </w:r>
            <w:r w:rsidRPr="00340B86">
              <w:rPr>
                <w:color w:val="000000"/>
                <w:kern w:val="0"/>
                <w:szCs w:val="21"/>
              </w:rPr>
              <w:t>69</w:t>
            </w:r>
            <w:r w:rsidRPr="00340B86">
              <w:rPr>
                <w:color w:val="000000"/>
                <w:kern w:val="0"/>
                <w:szCs w:val="21"/>
              </w:rPr>
              <w:t>号</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办公地址</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广州市天河区珠江新城珠江东路</w:t>
            </w:r>
            <w:r w:rsidRPr="00340B86">
              <w:rPr>
                <w:color w:val="000000"/>
                <w:kern w:val="0"/>
                <w:szCs w:val="21"/>
              </w:rPr>
              <w:t>30</w:t>
            </w:r>
            <w:r w:rsidRPr="00340B86">
              <w:rPr>
                <w:color w:val="000000"/>
                <w:kern w:val="0"/>
                <w:szCs w:val="21"/>
              </w:rPr>
              <w:t>号广州银行大厦</w:t>
            </w:r>
            <w:r w:rsidRPr="00340B86">
              <w:rPr>
                <w:color w:val="000000"/>
                <w:kern w:val="0"/>
                <w:szCs w:val="21"/>
              </w:rPr>
              <w:t>40-43</w:t>
            </w:r>
            <w:r w:rsidRPr="00340B86">
              <w:rPr>
                <w:color w:val="000000"/>
                <w:kern w:val="0"/>
                <w:szCs w:val="21"/>
              </w:rPr>
              <w:t>楼</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北京市西城区复兴门内大街</w:t>
            </w:r>
            <w:r w:rsidRPr="00340B86">
              <w:rPr>
                <w:color w:val="000000"/>
                <w:kern w:val="0"/>
                <w:szCs w:val="21"/>
              </w:rPr>
              <w:t>28</w:t>
            </w:r>
            <w:r w:rsidRPr="00340B86">
              <w:rPr>
                <w:color w:val="000000"/>
                <w:kern w:val="0"/>
                <w:szCs w:val="21"/>
              </w:rPr>
              <w:t>号凯晨世贸中心东座</w:t>
            </w:r>
            <w:r w:rsidRPr="00340B86">
              <w:rPr>
                <w:color w:val="000000"/>
                <w:kern w:val="0"/>
                <w:szCs w:val="21"/>
              </w:rPr>
              <w:t>F9</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邮政编码</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510620</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100031</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法定代表人</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刘晓艳</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周慕冰</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 w:name="_Toc225498248"/>
      <w:bookmarkStart w:id="11" w:name="_Toc48663586"/>
      <w:r w:rsidRPr="006C22F7">
        <w:rPr>
          <w:rFonts w:ascii="宋体" w:hAnsi="宋体" w:cs="Arial"/>
          <w:color w:val="000000"/>
          <w:sz w:val="21"/>
          <w:szCs w:val="21"/>
        </w:rPr>
        <w:t>2.4</w:t>
      </w:r>
      <w:r w:rsidR="00B5060F" w:rsidRPr="00530FFD">
        <w:rPr>
          <w:rFonts w:ascii="宋体" w:hAnsi="宋体" w:cs="Arial"/>
          <w:color w:val="000000"/>
          <w:sz w:val="21"/>
          <w:szCs w:val="21"/>
        </w:rPr>
        <w:tab/>
      </w:r>
      <w:r w:rsidRPr="006C22F7">
        <w:rPr>
          <w:rFonts w:ascii="宋体" w:hAnsi="宋体" w:cs="Arial" w:hint="eastAsia"/>
          <w:color w:val="000000"/>
          <w:sz w:val="21"/>
          <w:szCs w:val="21"/>
        </w:rPr>
        <w:t>信息披露方式</w:t>
      </w:r>
      <w:bookmarkEnd w:id="10"/>
      <w:bookmarkEnd w:id="11"/>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820"/>
        <w:gridCol w:w="4180"/>
      </w:tblGrid>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本基金选定的信息披露报纸名称</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上海证券报</w:t>
            </w:r>
          </w:p>
        </w:tc>
      </w:tr>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登载基金</w:t>
            </w:r>
            <w:r w:rsidR="005A26CF">
              <w:rPr>
                <w:rFonts w:hAnsi="宋体"/>
                <w:color w:val="000000"/>
                <w:szCs w:val="21"/>
              </w:rPr>
              <w:t>中期</w:t>
            </w:r>
            <w:r w:rsidRPr="00340B86">
              <w:rPr>
                <w:rFonts w:hAnsi="宋体"/>
                <w:color w:val="000000"/>
                <w:szCs w:val="21"/>
              </w:rPr>
              <w:t>报告正文的管理人互联网网址</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http://www.efunds.com.cn</w:t>
            </w:r>
          </w:p>
        </w:tc>
      </w:tr>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基金</w:t>
            </w:r>
            <w:r w:rsidR="005A26CF">
              <w:rPr>
                <w:rFonts w:hAnsi="宋体"/>
                <w:color w:val="000000"/>
                <w:szCs w:val="21"/>
              </w:rPr>
              <w:t>中期</w:t>
            </w:r>
            <w:r w:rsidRPr="00340B86">
              <w:rPr>
                <w:rFonts w:hAnsi="宋体"/>
                <w:color w:val="000000"/>
                <w:szCs w:val="21"/>
              </w:rPr>
              <w:t>报告备置地点</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广州市天河区珠江新城珠江东路</w:t>
            </w:r>
            <w:r w:rsidRPr="00340B86">
              <w:rPr>
                <w:color w:val="000000"/>
                <w:szCs w:val="21"/>
              </w:rPr>
              <w:t>30</w:t>
            </w:r>
            <w:r w:rsidRPr="00340B86">
              <w:rPr>
                <w:color w:val="000000"/>
                <w:szCs w:val="21"/>
              </w:rPr>
              <w:t>号广州银行大厦</w:t>
            </w:r>
            <w:r w:rsidRPr="00340B86">
              <w:rPr>
                <w:color w:val="000000"/>
                <w:szCs w:val="21"/>
              </w:rPr>
              <w:t>43</w:t>
            </w:r>
            <w:r w:rsidRPr="00340B86">
              <w:rPr>
                <w:color w:val="000000"/>
                <w:szCs w:val="21"/>
              </w:rPr>
              <w:t>楼</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2" w:name="_Toc225498249"/>
      <w:bookmarkStart w:id="13" w:name="_Toc48663587"/>
      <w:r w:rsidRPr="006C22F7">
        <w:rPr>
          <w:rFonts w:ascii="宋体" w:hAnsi="宋体" w:cs="Arial"/>
          <w:color w:val="000000"/>
          <w:sz w:val="21"/>
          <w:szCs w:val="21"/>
        </w:rPr>
        <w:t>2.5</w:t>
      </w:r>
      <w:r w:rsidR="00B5060F" w:rsidRPr="00530FFD">
        <w:rPr>
          <w:rFonts w:ascii="宋体" w:hAnsi="宋体" w:cs="Arial"/>
          <w:color w:val="000000"/>
          <w:sz w:val="21"/>
          <w:szCs w:val="21"/>
        </w:rPr>
        <w:tab/>
      </w:r>
      <w:r w:rsidRPr="006C22F7">
        <w:rPr>
          <w:rFonts w:ascii="宋体" w:hAnsi="宋体" w:cs="Arial" w:hint="eastAsia"/>
          <w:color w:val="000000"/>
          <w:sz w:val="21"/>
          <w:szCs w:val="21"/>
        </w:rPr>
        <w:t>其他相关资料</w:t>
      </w:r>
      <w:bookmarkEnd w:id="12"/>
      <w:bookmarkEnd w:id="1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1"/>
        <w:gridCol w:w="3260"/>
        <w:gridCol w:w="4075"/>
      </w:tblGrid>
      <w:tr w:rsidR="001548F9" w:rsidRPr="00235099" w:rsidTr="00446684">
        <w:trPr>
          <w:jc w:val="center"/>
        </w:trPr>
        <w:tc>
          <w:tcPr>
            <w:tcW w:w="1951" w:type="dxa"/>
          </w:tcPr>
          <w:p w:rsidR="001548F9" w:rsidRPr="00340B86" w:rsidRDefault="001548F9">
            <w:pPr>
              <w:tabs>
                <w:tab w:val="left" w:pos="1740"/>
              </w:tabs>
              <w:jc w:val="center"/>
              <w:rPr>
                <w:color w:val="000000"/>
                <w:szCs w:val="21"/>
              </w:rPr>
            </w:pPr>
            <w:r w:rsidRPr="00340B86">
              <w:rPr>
                <w:rFonts w:hAnsi="宋体"/>
                <w:color w:val="000000"/>
                <w:szCs w:val="21"/>
              </w:rPr>
              <w:t>项目</w:t>
            </w:r>
          </w:p>
        </w:tc>
        <w:tc>
          <w:tcPr>
            <w:tcW w:w="3260" w:type="dxa"/>
          </w:tcPr>
          <w:p w:rsidR="001548F9" w:rsidRPr="00340B86" w:rsidRDefault="001548F9">
            <w:pPr>
              <w:tabs>
                <w:tab w:val="left" w:pos="1740"/>
              </w:tabs>
              <w:jc w:val="center"/>
              <w:rPr>
                <w:color w:val="000000"/>
                <w:szCs w:val="21"/>
              </w:rPr>
            </w:pPr>
            <w:r w:rsidRPr="00340B86">
              <w:rPr>
                <w:rFonts w:hAnsi="宋体"/>
                <w:color w:val="000000"/>
                <w:szCs w:val="21"/>
              </w:rPr>
              <w:t>名称</w:t>
            </w:r>
          </w:p>
        </w:tc>
        <w:tc>
          <w:tcPr>
            <w:tcW w:w="4075" w:type="dxa"/>
          </w:tcPr>
          <w:p w:rsidR="001548F9" w:rsidRPr="00340B86" w:rsidRDefault="001548F9">
            <w:pPr>
              <w:tabs>
                <w:tab w:val="left" w:pos="1740"/>
              </w:tabs>
              <w:jc w:val="center"/>
              <w:rPr>
                <w:color w:val="000000"/>
                <w:szCs w:val="21"/>
              </w:rPr>
            </w:pPr>
            <w:r w:rsidRPr="00340B86">
              <w:rPr>
                <w:rFonts w:hAnsi="宋体"/>
                <w:color w:val="000000"/>
                <w:szCs w:val="21"/>
              </w:rPr>
              <w:t>办公地址</w:t>
            </w:r>
          </w:p>
        </w:tc>
      </w:tr>
      <w:tr w:rsidR="001548F9" w:rsidRPr="00235099" w:rsidTr="00402489">
        <w:trPr>
          <w:jc w:val="center"/>
        </w:trPr>
        <w:tc>
          <w:tcPr>
            <w:tcW w:w="1951" w:type="dxa"/>
            <w:vAlign w:val="center"/>
          </w:tcPr>
          <w:p w:rsidR="001548F9" w:rsidRPr="00340B86" w:rsidRDefault="001548F9" w:rsidP="00402489">
            <w:pPr>
              <w:tabs>
                <w:tab w:val="left" w:pos="1740"/>
              </w:tabs>
              <w:rPr>
                <w:color w:val="000000"/>
                <w:szCs w:val="21"/>
              </w:rPr>
            </w:pPr>
            <w:r w:rsidRPr="00340B86">
              <w:rPr>
                <w:rFonts w:hAnsi="宋体"/>
                <w:color w:val="000000"/>
                <w:szCs w:val="21"/>
              </w:rPr>
              <w:t>注册登记机构</w:t>
            </w:r>
          </w:p>
        </w:tc>
        <w:tc>
          <w:tcPr>
            <w:tcW w:w="3260" w:type="dxa"/>
            <w:vAlign w:val="center"/>
          </w:tcPr>
          <w:p w:rsidR="001548F9" w:rsidRPr="00340B86" w:rsidRDefault="001548F9" w:rsidP="00402489">
            <w:pPr>
              <w:tabs>
                <w:tab w:val="left" w:pos="1740"/>
              </w:tabs>
              <w:rPr>
                <w:color w:val="000000"/>
                <w:szCs w:val="21"/>
              </w:rPr>
            </w:pPr>
            <w:r w:rsidRPr="00340B86">
              <w:rPr>
                <w:color w:val="000000"/>
                <w:szCs w:val="21"/>
              </w:rPr>
              <w:t>中国证券登记结算有限责任公司</w:t>
            </w:r>
          </w:p>
        </w:tc>
        <w:tc>
          <w:tcPr>
            <w:tcW w:w="4075" w:type="dxa"/>
            <w:vAlign w:val="center"/>
          </w:tcPr>
          <w:p w:rsidR="001548F9" w:rsidRPr="00340B86" w:rsidRDefault="001548F9" w:rsidP="00402489">
            <w:pPr>
              <w:tabs>
                <w:tab w:val="left" w:pos="1740"/>
              </w:tabs>
              <w:rPr>
                <w:color w:val="000000"/>
                <w:szCs w:val="21"/>
              </w:rPr>
            </w:pPr>
            <w:r w:rsidRPr="00340B86">
              <w:rPr>
                <w:color w:val="000000"/>
                <w:szCs w:val="21"/>
              </w:rPr>
              <w:t>北京市西城区太平桥大街</w:t>
            </w:r>
            <w:r w:rsidRPr="00340B86">
              <w:rPr>
                <w:color w:val="000000"/>
                <w:szCs w:val="21"/>
              </w:rPr>
              <w:t>17</w:t>
            </w:r>
            <w:r w:rsidRPr="00340B86">
              <w:rPr>
                <w:color w:val="000000"/>
                <w:szCs w:val="21"/>
              </w:rPr>
              <w:t>号</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4" w:name="_Toc225498250"/>
      <w:bookmarkStart w:id="15" w:name="_Toc48663588"/>
      <w:bookmarkStart w:id="16" w:name="_Toc194312019"/>
      <w:bookmarkStart w:id="17" w:name="_Toc193947512"/>
      <w:r w:rsidRPr="00662508">
        <w:rPr>
          <w:rFonts w:ascii="Times New Roman" w:hAnsi="Times New Roman"/>
          <w:color w:val="000000"/>
          <w:sz w:val="21"/>
          <w:szCs w:val="21"/>
        </w:rPr>
        <w:t>§3</w:t>
      </w:r>
      <w:r w:rsidRPr="00662508">
        <w:rPr>
          <w:rFonts w:ascii="Times New Roman" w:hAnsi="Times New Roman"/>
          <w:color w:val="000000"/>
          <w:sz w:val="21"/>
          <w:szCs w:val="21"/>
        </w:rPr>
        <w:t>主要财务指标和基金净值表现</w:t>
      </w:r>
      <w:bookmarkEnd w:id="14"/>
      <w:bookmarkEnd w:id="15"/>
    </w:p>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8" w:name="_Toc286996129"/>
      <w:bookmarkStart w:id="19" w:name="_Toc48663589"/>
      <w:r w:rsidRPr="006C22F7">
        <w:rPr>
          <w:rFonts w:ascii="宋体" w:hAnsi="宋体" w:cs="Arial"/>
          <w:color w:val="000000"/>
          <w:sz w:val="21"/>
          <w:szCs w:val="21"/>
        </w:rPr>
        <w:t>3.1</w:t>
      </w:r>
      <w:r w:rsidR="00B5060F" w:rsidRPr="00530FFD">
        <w:rPr>
          <w:rFonts w:ascii="宋体" w:hAnsi="宋体" w:cs="Arial"/>
          <w:color w:val="000000"/>
          <w:sz w:val="21"/>
          <w:szCs w:val="21"/>
        </w:rPr>
        <w:tab/>
      </w:r>
      <w:r w:rsidRPr="006C22F7">
        <w:rPr>
          <w:rFonts w:ascii="宋体" w:hAnsi="宋体" w:cs="Arial" w:hint="eastAsia"/>
          <w:color w:val="000000"/>
          <w:sz w:val="21"/>
          <w:szCs w:val="21"/>
        </w:rPr>
        <w:t>主要会计数据和财务指标</w:t>
      </w:r>
      <w:bookmarkEnd w:id="18"/>
      <w:bookmarkEnd w:id="19"/>
    </w:p>
    <w:p w:rsidR="00A929AA" w:rsidRPr="00235099" w:rsidRDefault="00A929AA" w:rsidP="00A929AA">
      <w:pPr>
        <w:autoSpaceDE w:val="0"/>
        <w:autoSpaceDN w:val="0"/>
        <w:adjustRightInd w:val="0"/>
        <w:spacing w:before="29" w:line="360" w:lineRule="auto"/>
        <w:ind w:left="15"/>
        <w:jc w:val="right"/>
        <w:rPr>
          <w:rFonts w:asciiTheme="minorEastAsia" w:eastAsiaTheme="minorEastAsia" w:hAnsiTheme="minorEastAsia"/>
          <w:color w:val="000000"/>
          <w:kern w:val="0"/>
          <w:szCs w:val="21"/>
        </w:rPr>
      </w:pPr>
      <w:r w:rsidRPr="00235099">
        <w:rPr>
          <w:rFonts w:asciiTheme="minorEastAsia" w:eastAsiaTheme="minorEastAsia" w:hAnsiTheme="minorEastAsia" w:hint="eastAsia"/>
          <w:color w:val="000000"/>
          <w:kern w:val="0"/>
          <w:szCs w:val="21"/>
        </w:rPr>
        <w:t>金额单位：人民币元</w:t>
      </w:r>
    </w:p>
    <w:tbl>
      <w:tblPr>
        <w:tblW w:w="93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404"/>
        <w:gridCol w:w="2410"/>
        <w:gridCol w:w="2558"/>
      </w:tblGrid>
      <w:tr w:rsidR="001548F9" w:rsidRPr="001A7E24" w:rsidTr="00752ACD">
        <w:trPr>
          <w:trHeight w:val="487"/>
          <w:jc w:val="center"/>
        </w:trPr>
        <w:tc>
          <w:tcPr>
            <w:tcW w:w="4404" w:type="dxa"/>
            <w:vMerge w:val="restart"/>
            <w:vAlign w:val="center"/>
          </w:tcPr>
          <w:bookmarkEnd w:id="16"/>
          <w:bookmarkEnd w:id="17"/>
          <w:p w:rsidR="001548F9" w:rsidRPr="001A7E24" w:rsidRDefault="001548F9" w:rsidP="00752ACD">
            <w:pPr>
              <w:ind w:leftChars="-51" w:left="-107" w:rightChars="-51" w:right="-107"/>
              <w:rPr>
                <w:b/>
                <w:color w:val="000000"/>
                <w:szCs w:val="21"/>
              </w:rPr>
            </w:pPr>
            <w:r w:rsidRPr="001A7E24">
              <w:rPr>
                <w:b/>
                <w:color w:val="000000"/>
                <w:szCs w:val="21"/>
              </w:rPr>
              <w:t>3.1.1</w:t>
            </w:r>
            <w:r w:rsidRPr="001A7E24">
              <w:rPr>
                <w:rFonts w:hAnsi="宋体"/>
                <w:b/>
                <w:color w:val="000000"/>
                <w:szCs w:val="21"/>
              </w:rPr>
              <w:t>期间数据和指标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w:t>
            </w:r>
            <w:r w:rsidR="0058437B" w:rsidRPr="001A7E24">
              <w:rPr>
                <w:b/>
                <w:szCs w:val="21"/>
              </w:rPr>
              <w:t>2020</w:t>
            </w:r>
            <w:r w:rsidR="0058437B" w:rsidRPr="001A7E24">
              <w:rPr>
                <w:b/>
                <w:szCs w:val="21"/>
              </w:rPr>
              <w:t>年</w:t>
            </w:r>
            <w:r w:rsidR="0058437B" w:rsidRPr="001A7E24">
              <w:rPr>
                <w:b/>
                <w:szCs w:val="21"/>
              </w:rPr>
              <w:t>1</w:t>
            </w:r>
            <w:r w:rsidR="0058437B" w:rsidRPr="001A7E24">
              <w:rPr>
                <w:b/>
                <w:szCs w:val="21"/>
              </w:rPr>
              <w:t>月</w:t>
            </w:r>
            <w:r w:rsidR="0058437B" w:rsidRPr="001A7E24">
              <w:rPr>
                <w:b/>
                <w:szCs w:val="21"/>
              </w:rPr>
              <w:t>1</w:t>
            </w:r>
            <w:r w:rsidR="0058437B" w:rsidRPr="001A7E24">
              <w:rPr>
                <w:b/>
                <w:szCs w:val="21"/>
              </w:rPr>
              <w:t>日</w:t>
            </w:r>
            <w:r w:rsidR="0058437B" w:rsidRPr="001A7E24">
              <w:rPr>
                <w:rFonts w:hAnsi="宋体"/>
                <w:b/>
                <w:szCs w:val="21"/>
              </w:rPr>
              <w:t>至</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rFonts w:hAnsi="宋体"/>
                <w:b/>
                <w:szCs w:val="21"/>
              </w:rPr>
              <w:t>）</w:t>
            </w:r>
          </w:p>
        </w:tc>
      </w:tr>
      <w:tr w:rsidR="001548F9" w:rsidRPr="001A7E24" w:rsidTr="002E51EA">
        <w:trPr>
          <w:trHeight w:val="487"/>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9F5B55">
            <w:pPr>
              <w:jc w:val="center"/>
              <w:rPr>
                <w:szCs w:val="21"/>
              </w:rPr>
            </w:pPr>
            <w:r w:rsidRPr="001A7E24">
              <w:rPr>
                <w:szCs w:val="21"/>
              </w:rPr>
              <w:t>易方达中债新综指发起式（</w:t>
            </w:r>
            <w:r w:rsidRPr="001A7E24">
              <w:rPr>
                <w:szCs w:val="21"/>
              </w:rPr>
              <w:t>LOF</w:t>
            </w:r>
            <w:r w:rsidRPr="001A7E24">
              <w:rPr>
                <w:szCs w:val="21"/>
              </w:rPr>
              <w:t>）</w:t>
            </w:r>
            <w:r w:rsidRPr="001A7E24">
              <w:rPr>
                <w:szCs w:val="21"/>
              </w:rPr>
              <w:t>A</w:t>
            </w:r>
          </w:p>
        </w:tc>
        <w:tc>
          <w:tcPr>
            <w:tcW w:w="2558" w:type="dxa"/>
            <w:vAlign w:val="center"/>
          </w:tcPr>
          <w:p w:rsidR="001548F9" w:rsidRPr="001A7E24" w:rsidRDefault="001548F9" w:rsidP="009F5B55">
            <w:pPr>
              <w:jc w:val="center"/>
              <w:rPr>
                <w:szCs w:val="21"/>
              </w:rPr>
            </w:pPr>
            <w:r w:rsidRPr="001A7E24">
              <w:rPr>
                <w:szCs w:val="21"/>
              </w:rPr>
              <w:t>易方达中债新综指发起式（</w:t>
            </w:r>
            <w:r w:rsidRPr="001A7E24">
              <w:rPr>
                <w:szCs w:val="21"/>
              </w:rPr>
              <w:t>LOF</w:t>
            </w:r>
            <w:r w:rsidRPr="001A7E24">
              <w:rPr>
                <w:szCs w:val="21"/>
              </w:rPr>
              <w:t>）</w:t>
            </w:r>
            <w:r w:rsidRPr="001A7E24">
              <w:rPr>
                <w:szCs w:val="21"/>
              </w:rPr>
              <w:t>C</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本期已实现收益</w:t>
            </w:r>
          </w:p>
        </w:tc>
        <w:tc>
          <w:tcPr>
            <w:tcW w:w="2410" w:type="dxa"/>
            <w:vAlign w:val="bottom"/>
          </w:tcPr>
          <w:p w:rsidR="001548F9" w:rsidRPr="001A7E24" w:rsidRDefault="001548F9">
            <w:pPr>
              <w:jc w:val="right"/>
              <w:rPr>
                <w:szCs w:val="21"/>
              </w:rPr>
            </w:pPr>
            <w:r w:rsidRPr="001A7E24">
              <w:rPr>
                <w:szCs w:val="21"/>
              </w:rPr>
              <w:t>8,157,817.67</w:t>
            </w:r>
          </w:p>
        </w:tc>
        <w:tc>
          <w:tcPr>
            <w:tcW w:w="2558" w:type="dxa"/>
            <w:vAlign w:val="bottom"/>
          </w:tcPr>
          <w:p w:rsidR="001548F9" w:rsidRPr="001A7E24" w:rsidRDefault="001548F9">
            <w:pPr>
              <w:jc w:val="right"/>
              <w:rPr>
                <w:szCs w:val="21"/>
              </w:rPr>
            </w:pPr>
            <w:r w:rsidRPr="001A7E24">
              <w:rPr>
                <w:szCs w:val="21"/>
              </w:rPr>
              <w:t>1,293,265.65</w:t>
            </w:r>
          </w:p>
        </w:tc>
      </w:tr>
      <w:tr w:rsidR="001548F9" w:rsidRPr="001A7E24" w:rsidTr="002E51EA">
        <w:trPr>
          <w:trHeight w:val="754"/>
          <w:jc w:val="center"/>
        </w:trPr>
        <w:tc>
          <w:tcPr>
            <w:tcW w:w="4404" w:type="dxa"/>
            <w:vAlign w:val="center"/>
          </w:tcPr>
          <w:p w:rsidR="001548F9" w:rsidRPr="001A7E24" w:rsidRDefault="001548F9">
            <w:pPr>
              <w:rPr>
                <w:szCs w:val="21"/>
              </w:rPr>
            </w:pPr>
            <w:r w:rsidRPr="001A7E24">
              <w:rPr>
                <w:rFonts w:hAnsi="宋体"/>
                <w:szCs w:val="21"/>
              </w:rPr>
              <w:t>本期利润</w:t>
            </w:r>
          </w:p>
        </w:tc>
        <w:tc>
          <w:tcPr>
            <w:tcW w:w="2410" w:type="dxa"/>
            <w:vAlign w:val="bottom"/>
          </w:tcPr>
          <w:p w:rsidR="001548F9" w:rsidRPr="001A7E24" w:rsidRDefault="001548F9">
            <w:pPr>
              <w:jc w:val="right"/>
              <w:rPr>
                <w:szCs w:val="21"/>
              </w:rPr>
            </w:pPr>
            <w:r w:rsidRPr="001A7E24">
              <w:rPr>
                <w:szCs w:val="21"/>
              </w:rPr>
              <w:t>3,805,494.72</w:t>
            </w:r>
          </w:p>
        </w:tc>
        <w:tc>
          <w:tcPr>
            <w:tcW w:w="2558" w:type="dxa"/>
            <w:vAlign w:val="bottom"/>
          </w:tcPr>
          <w:p w:rsidR="001548F9" w:rsidRPr="001A7E24" w:rsidRDefault="001548F9">
            <w:pPr>
              <w:jc w:val="right"/>
              <w:rPr>
                <w:szCs w:val="21"/>
              </w:rPr>
            </w:pPr>
            <w:r w:rsidRPr="001A7E24">
              <w:rPr>
                <w:szCs w:val="21"/>
              </w:rPr>
              <w:t>92,440.03</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加权平均基金份额本期利润</w:t>
            </w:r>
          </w:p>
        </w:tc>
        <w:tc>
          <w:tcPr>
            <w:tcW w:w="2410" w:type="dxa"/>
            <w:vAlign w:val="bottom"/>
          </w:tcPr>
          <w:p w:rsidR="001548F9" w:rsidRPr="001A7E24" w:rsidRDefault="001548F9">
            <w:pPr>
              <w:jc w:val="right"/>
              <w:rPr>
                <w:szCs w:val="21"/>
              </w:rPr>
            </w:pPr>
            <w:r w:rsidRPr="001A7E24">
              <w:rPr>
                <w:szCs w:val="21"/>
              </w:rPr>
              <w:t>0.0137</w:t>
            </w:r>
          </w:p>
        </w:tc>
        <w:tc>
          <w:tcPr>
            <w:tcW w:w="2558" w:type="dxa"/>
            <w:vAlign w:val="bottom"/>
          </w:tcPr>
          <w:p w:rsidR="001548F9" w:rsidRPr="001A7E24" w:rsidRDefault="001548F9">
            <w:pPr>
              <w:jc w:val="right"/>
              <w:rPr>
                <w:szCs w:val="21"/>
              </w:rPr>
            </w:pPr>
            <w:r w:rsidRPr="001A7E24">
              <w:rPr>
                <w:szCs w:val="21"/>
              </w:rPr>
              <w:t>0.0020</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本期加权平均净值利润率</w:t>
            </w:r>
          </w:p>
        </w:tc>
        <w:tc>
          <w:tcPr>
            <w:tcW w:w="2410" w:type="dxa"/>
            <w:vAlign w:val="bottom"/>
          </w:tcPr>
          <w:p w:rsidR="001548F9" w:rsidRPr="001A7E24" w:rsidRDefault="001548F9">
            <w:pPr>
              <w:jc w:val="right"/>
              <w:rPr>
                <w:szCs w:val="21"/>
              </w:rPr>
            </w:pPr>
            <w:r w:rsidRPr="001A7E24">
              <w:rPr>
                <w:szCs w:val="21"/>
              </w:rPr>
              <w:t>0.96%</w:t>
            </w:r>
          </w:p>
        </w:tc>
        <w:tc>
          <w:tcPr>
            <w:tcW w:w="2558" w:type="dxa"/>
            <w:vAlign w:val="bottom"/>
          </w:tcPr>
          <w:p w:rsidR="001548F9" w:rsidRPr="001A7E24" w:rsidRDefault="001548F9">
            <w:pPr>
              <w:jc w:val="right"/>
              <w:rPr>
                <w:szCs w:val="21"/>
              </w:rPr>
            </w:pPr>
            <w:r w:rsidRPr="001A7E24">
              <w:rPr>
                <w:szCs w:val="21"/>
              </w:rPr>
              <w:t>0.14%</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本期基金份额净值增长率</w:t>
            </w:r>
          </w:p>
        </w:tc>
        <w:tc>
          <w:tcPr>
            <w:tcW w:w="2410" w:type="dxa"/>
            <w:vAlign w:val="bottom"/>
          </w:tcPr>
          <w:p w:rsidR="001548F9" w:rsidRPr="001A7E24" w:rsidRDefault="001548F9">
            <w:pPr>
              <w:jc w:val="right"/>
              <w:rPr>
                <w:szCs w:val="21"/>
              </w:rPr>
            </w:pPr>
            <w:r w:rsidRPr="001A7E24">
              <w:rPr>
                <w:szCs w:val="21"/>
              </w:rPr>
              <w:t>2.14%</w:t>
            </w:r>
          </w:p>
        </w:tc>
        <w:tc>
          <w:tcPr>
            <w:tcW w:w="2558" w:type="dxa"/>
            <w:vAlign w:val="bottom"/>
          </w:tcPr>
          <w:p w:rsidR="001548F9" w:rsidRPr="001A7E24" w:rsidRDefault="001548F9">
            <w:pPr>
              <w:jc w:val="right"/>
              <w:rPr>
                <w:szCs w:val="21"/>
              </w:rPr>
            </w:pPr>
            <w:r w:rsidRPr="001A7E24">
              <w:rPr>
                <w:szCs w:val="21"/>
              </w:rPr>
              <w:t>1.97%</w:t>
            </w:r>
          </w:p>
        </w:tc>
      </w:tr>
      <w:tr w:rsidR="001548F9" w:rsidRPr="001A7E24" w:rsidTr="002E51EA">
        <w:trPr>
          <w:jc w:val="center"/>
        </w:trPr>
        <w:tc>
          <w:tcPr>
            <w:tcW w:w="4404" w:type="dxa"/>
            <w:vMerge w:val="restart"/>
            <w:vAlign w:val="center"/>
          </w:tcPr>
          <w:p w:rsidR="001548F9" w:rsidRPr="001A7E24" w:rsidRDefault="001548F9" w:rsidP="005D2F95">
            <w:pPr>
              <w:ind w:leftChars="-51" w:left="-107" w:rightChars="-51" w:right="-107"/>
              <w:rPr>
                <w:b/>
                <w:color w:val="000000"/>
                <w:szCs w:val="21"/>
              </w:rPr>
            </w:pPr>
            <w:r w:rsidRPr="001A7E24">
              <w:rPr>
                <w:b/>
                <w:color w:val="000000"/>
                <w:szCs w:val="21"/>
              </w:rPr>
              <w:t>3.1.2</w:t>
            </w:r>
            <w:r w:rsidRPr="001A7E24">
              <w:rPr>
                <w:rFonts w:hAnsi="宋体"/>
                <w:b/>
                <w:color w:val="000000"/>
                <w:szCs w:val="21"/>
              </w:rPr>
              <w:t>期末数据和指标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报告期末</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b/>
                <w:szCs w:val="21"/>
              </w:rPr>
              <w:t>)</w:t>
            </w:r>
          </w:p>
        </w:tc>
      </w:tr>
      <w:tr w:rsidR="001548F9" w:rsidRPr="001A7E24" w:rsidTr="002E51EA">
        <w:trPr>
          <w:trHeight w:val="373"/>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5D2F95">
            <w:pPr>
              <w:ind w:leftChars="-51" w:left="-107" w:rightChars="-51" w:right="-107"/>
              <w:jc w:val="center"/>
              <w:rPr>
                <w:color w:val="000000"/>
                <w:szCs w:val="21"/>
              </w:rPr>
            </w:pPr>
            <w:r w:rsidRPr="001A7E24">
              <w:rPr>
                <w:color w:val="000000"/>
                <w:szCs w:val="21"/>
              </w:rPr>
              <w:t>易方达中债新综指发起式（</w:t>
            </w:r>
            <w:r w:rsidRPr="001A7E24">
              <w:rPr>
                <w:color w:val="000000"/>
                <w:szCs w:val="21"/>
              </w:rPr>
              <w:t>LOF</w:t>
            </w:r>
            <w:r w:rsidRPr="001A7E24">
              <w:rPr>
                <w:color w:val="000000"/>
                <w:szCs w:val="21"/>
              </w:rPr>
              <w:t>）</w:t>
            </w:r>
            <w:r w:rsidRPr="001A7E24">
              <w:rPr>
                <w:color w:val="000000"/>
                <w:szCs w:val="21"/>
              </w:rPr>
              <w:t>A</w:t>
            </w:r>
          </w:p>
        </w:tc>
        <w:tc>
          <w:tcPr>
            <w:tcW w:w="2558" w:type="dxa"/>
            <w:vAlign w:val="center"/>
          </w:tcPr>
          <w:p w:rsidR="001548F9" w:rsidRPr="001A7E24" w:rsidRDefault="001548F9" w:rsidP="005D2F95">
            <w:pPr>
              <w:ind w:leftChars="-51" w:left="-107" w:rightChars="-51" w:right="-107"/>
              <w:jc w:val="center"/>
              <w:rPr>
                <w:color w:val="000000"/>
                <w:szCs w:val="21"/>
              </w:rPr>
            </w:pPr>
            <w:r w:rsidRPr="001A7E24">
              <w:rPr>
                <w:color w:val="000000"/>
                <w:szCs w:val="21"/>
              </w:rPr>
              <w:t>易方达中债新综指发起式（</w:t>
            </w:r>
            <w:r w:rsidRPr="001A7E24">
              <w:rPr>
                <w:color w:val="000000"/>
                <w:szCs w:val="21"/>
              </w:rPr>
              <w:t>LOF</w:t>
            </w:r>
            <w:r w:rsidRPr="001A7E24">
              <w:rPr>
                <w:color w:val="000000"/>
                <w:szCs w:val="21"/>
              </w:rPr>
              <w:t>）</w:t>
            </w:r>
            <w:r w:rsidRPr="001A7E24">
              <w:rPr>
                <w:color w:val="000000"/>
                <w:szCs w:val="21"/>
              </w:rPr>
              <w:t>C</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期末可供分配利润</w:t>
            </w:r>
          </w:p>
        </w:tc>
        <w:tc>
          <w:tcPr>
            <w:tcW w:w="2410" w:type="dxa"/>
            <w:vAlign w:val="bottom"/>
          </w:tcPr>
          <w:p w:rsidR="001548F9" w:rsidRPr="001A7E24" w:rsidRDefault="001548F9">
            <w:pPr>
              <w:jc w:val="right"/>
              <w:rPr>
                <w:szCs w:val="21"/>
              </w:rPr>
            </w:pPr>
            <w:r w:rsidRPr="001A7E24">
              <w:rPr>
                <w:szCs w:val="21"/>
              </w:rPr>
              <w:t>115,703,702.45</w:t>
            </w:r>
          </w:p>
        </w:tc>
        <w:tc>
          <w:tcPr>
            <w:tcW w:w="2558" w:type="dxa"/>
            <w:vAlign w:val="bottom"/>
          </w:tcPr>
          <w:p w:rsidR="001548F9" w:rsidRPr="001A7E24" w:rsidRDefault="001548F9">
            <w:pPr>
              <w:jc w:val="right"/>
              <w:rPr>
                <w:szCs w:val="21"/>
              </w:rPr>
            </w:pPr>
            <w:r w:rsidRPr="001A7E24">
              <w:rPr>
                <w:szCs w:val="21"/>
              </w:rPr>
              <w:t>13,550,060.60</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期末可供分配基金份额利润</w:t>
            </w:r>
          </w:p>
        </w:tc>
        <w:tc>
          <w:tcPr>
            <w:tcW w:w="2410" w:type="dxa"/>
            <w:vAlign w:val="bottom"/>
          </w:tcPr>
          <w:p w:rsidR="001548F9" w:rsidRPr="001A7E24" w:rsidRDefault="001548F9">
            <w:pPr>
              <w:jc w:val="right"/>
              <w:rPr>
                <w:szCs w:val="21"/>
              </w:rPr>
            </w:pPr>
            <w:r w:rsidRPr="001A7E24">
              <w:rPr>
                <w:szCs w:val="21"/>
              </w:rPr>
              <w:t>0.3255</w:t>
            </w:r>
          </w:p>
        </w:tc>
        <w:tc>
          <w:tcPr>
            <w:tcW w:w="2558" w:type="dxa"/>
            <w:vAlign w:val="bottom"/>
          </w:tcPr>
          <w:p w:rsidR="001548F9" w:rsidRPr="001A7E24" w:rsidRDefault="001548F9">
            <w:pPr>
              <w:jc w:val="right"/>
              <w:rPr>
                <w:szCs w:val="21"/>
              </w:rPr>
            </w:pPr>
            <w:r w:rsidRPr="001A7E24">
              <w:rPr>
                <w:szCs w:val="21"/>
              </w:rPr>
              <w:t>0.2975</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期末基金资产净值</w:t>
            </w:r>
          </w:p>
        </w:tc>
        <w:tc>
          <w:tcPr>
            <w:tcW w:w="2410" w:type="dxa"/>
            <w:vAlign w:val="bottom"/>
          </w:tcPr>
          <w:p w:rsidR="001548F9" w:rsidRPr="001A7E24" w:rsidRDefault="001548F9">
            <w:pPr>
              <w:jc w:val="right"/>
              <w:rPr>
                <w:szCs w:val="21"/>
              </w:rPr>
            </w:pPr>
            <w:r w:rsidRPr="001A7E24">
              <w:rPr>
                <w:szCs w:val="21"/>
              </w:rPr>
              <w:t>508,629,944.85</w:t>
            </w:r>
          </w:p>
        </w:tc>
        <w:tc>
          <w:tcPr>
            <w:tcW w:w="2558" w:type="dxa"/>
            <w:vAlign w:val="bottom"/>
          </w:tcPr>
          <w:p w:rsidR="001548F9" w:rsidRPr="001A7E24" w:rsidRDefault="001548F9">
            <w:pPr>
              <w:jc w:val="right"/>
              <w:rPr>
                <w:szCs w:val="21"/>
              </w:rPr>
            </w:pPr>
            <w:r w:rsidRPr="001A7E24">
              <w:rPr>
                <w:szCs w:val="21"/>
              </w:rPr>
              <w:t>63,841,063.08</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期末基金份额净值</w:t>
            </w:r>
          </w:p>
        </w:tc>
        <w:tc>
          <w:tcPr>
            <w:tcW w:w="2410" w:type="dxa"/>
            <w:vAlign w:val="bottom"/>
          </w:tcPr>
          <w:p w:rsidR="001548F9" w:rsidRPr="001A7E24" w:rsidRDefault="001548F9">
            <w:pPr>
              <w:jc w:val="right"/>
              <w:rPr>
                <w:szCs w:val="21"/>
              </w:rPr>
            </w:pPr>
            <w:r w:rsidRPr="001A7E24">
              <w:rPr>
                <w:szCs w:val="21"/>
              </w:rPr>
              <w:t>1.4310</w:t>
            </w:r>
          </w:p>
        </w:tc>
        <w:tc>
          <w:tcPr>
            <w:tcW w:w="2558" w:type="dxa"/>
            <w:vAlign w:val="bottom"/>
          </w:tcPr>
          <w:p w:rsidR="001548F9" w:rsidRPr="001A7E24" w:rsidRDefault="001548F9">
            <w:pPr>
              <w:jc w:val="right"/>
              <w:rPr>
                <w:szCs w:val="21"/>
              </w:rPr>
            </w:pPr>
            <w:r w:rsidRPr="001A7E24">
              <w:rPr>
                <w:szCs w:val="21"/>
              </w:rPr>
              <w:t>1.4018</w:t>
            </w:r>
          </w:p>
        </w:tc>
      </w:tr>
      <w:tr w:rsidR="001548F9" w:rsidRPr="001A7E24" w:rsidTr="002E51EA">
        <w:trPr>
          <w:jc w:val="center"/>
        </w:trPr>
        <w:tc>
          <w:tcPr>
            <w:tcW w:w="4404" w:type="dxa"/>
            <w:vMerge w:val="restart"/>
            <w:vAlign w:val="center"/>
          </w:tcPr>
          <w:p w:rsidR="001548F9" w:rsidRPr="001A7E24" w:rsidRDefault="001548F9" w:rsidP="005D2F95">
            <w:pPr>
              <w:ind w:leftChars="-51" w:left="-107" w:rightChars="-51" w:right="-107"/>
              <w:rPr>
                <w:b/>
                <w:color w:val="000000"/>
                <w:szCs w:val="21"/>
              </w:rPr>
            </w:pPr>
            <w:r w:rsidRPr="001A7E24">
              <w:rPr>
                <w:b/>
                <w:color w:val="000000"/>
                <w:szCs w:val="21"/>
              </w:rPr>
              <w:t>3.1.3</w:t>
            </w:r>
            <w:r w:rsidRPr="001A7E24">
              <w:rPr>
                <w:rFonts w:hAnsi="宋体"/>
                <w:b/>
                <w:color w:val="000000"/>
                <w:szCs w:val="21"/>
              </w:rPr>
              <w:t>累计期末指标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报告期末</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b/>
                <w:szCs w:val="21"/>
              </w:rPr>
              <w:t>)</w:t>
            </w:r>
          </w:p>
        </w:tc>
      </w:tr>
      <w:tr w:rsidR="001548F9" w:rsidRPr="001A7E24" w:rsidTr="002E51EA">
        <w:trPr>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4D0A6A">
            <w:pPr>
              <w:jc w:val="center"/>
              <w:rPr>
                <w:szCs w:val="21"/>
              </w:rPr>
            </w:pPr>
            <w:r w:rsidRPr="001A7E24">
              <w:rPr>
                <w:szCs w:val="21"/>
              </w:rPr>
              <w:t>易方达中债新综指发起式（</w:t>
            </w:r>
            <w:r w:rsidRPr="001A7E24">
              <w:rPr>
                <w:szCs w:val="21"/>
              </w:rPr>
              <w:t>LOF</w:t>
            </w:r>
            <w:r w:rsidRPr="001A7E24">
              <w:rPr>
                <w:szCs w:val="21"/>
              </w:rPr>
              <w:t>）</w:t>
            </w:r>
            <w:r w:rsidRPr="001A7E24">
              <w:rPr>
                <w:szCs w:val="21"/>
              </w:rPr>
              <w:t>A</w:t>
            </w:r>
          </w:p>
        </w:tc>
        <w:tc>
          <w:tcPr>
            <w:tcW w:w="2558" w:type="dxa"/>
            <w:vAlign w:val="center"/>
          </w:tcPr>
          <w:p w:rsidR="001548F9" w:rsidRPr="001A7E24" w:rsidRDefault="001548F9" w:rsidP="004D0A6A">
            <w:pPr>
              <w:jc w:val="center"/>
              <w:rPr>
                <w:szCs w:val="21"/>
              </w:rPr>
            </w:pPr>
            <w:r w:rsidRPr="001A7E24">
              <w:rPr>
                <w:szCs w:val="21"/>
              </w:rPr>
              <w:t>易方达中债新综指发起式（</w:t>
            </w:r>
            <w:r w:rsidRPr="001A7E24">
              <w:rPr>
                <w:szCs w:val="21"/>
              </w:rPr>
              <w:t>LOF</w:t>
            </w:r>
            <w:r w:rsidRPr="001A7E24">
              <w:rPr>
                <w:szCs w:val="21"/>
              </w:rPr>
              <w:t>）</w:t>
            </w:r>
            <w:r w:rsidRPr="001A7E24">
              <w:rPr>
                <w:szCs w:val="21"/>
              </w:rPr>
              <w:t>C</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基金份额累计净值增长率</w:t>
            </w:r>
          </w:p>
        </w:tc>
        <w:tc>
          <w:tcPr>
            <w:tcW w:w="2410" w:type="dxa"/>
            <w:vAlign w:val="center"/>
          </w:tcPr>
          <w:p w:rsidR="001548F9" w:rsidRPr="001A7E24" w:rsidRDefault="001548F9">
            <w:pPr>
              <w:jc w:val="right"/>
              <w:rPr>
                <w:szCs w:val="21"/>
              </w:rPr>
            </w:pPr>
            <w:r w:rsidRPr="001A7E24">
              <w:rPr>
                <w:szCs w:val="21"/>
              </w:rPr>
              <w:t>43.10%</w:t>
            </w:r>
          </w:p>
        </w:tc>
        <w:tc>
          <w:tcPr>
            <w:tcW w:w="2558" w:type="dxa"/>
            <w:vAlign w:val="center"/>
          </w:tcPr>
          <w:p w:rsidR="001548F9" w:rsidRPr="001A7E24" w:rsidRDefault="001548F9">
            <w:pPr>
              <w:jc w:val="right"/>
              <w:rPr>
                <w:szCs w:val="21"/>
              </w:rPr>
            </w:pPr>
            <w:r w:rsidRPr="001A7E24">
              <w:rPr>
                <w:szCs w:val="21"/>
              </w:rPr>
              <w:t>40.18%</w:t>
            </w:r>
          </w:p>
        </w:tc>
      </w:tr>
    </w:tbl>
    <w:p w:rsidR="006D4986" w:rsidRDefault="00354117">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6D4986" w:rsidRDefault="00354117">
      <w:pPr>
        <w:tabs>
          <w:tab w:val="left" w:pos="426"/>
        </w:tabs>
        <w:spacing w:line="360" w:lineRule="auto"/>
        <w:ind w:firstLineChars="200" w:firstLine="420"/>
        <w:jc w:val="left"/>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3.</w:t>
      </w:r>
      <w:r w:rsidRPr="00683042">
        <w:rPr>
          <w:kern w:val="0"/>
          <w:szCs w:val="21"/>
        </w:rPr>
        <w:t>期末可供分配利润，为期末资产负债表中未分配利润与未分配利润中已实现部分的孰低数。</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0" w:name="_Toc225498252"/>
      <w:bookmarkStart w:id="21" w:name="_Toc48663590"/>
      <w:r w:rsidRPr="007D44A6">
        <w:rPr>
          <w:rFonts w:ascii="宋体" w:hAnsi="宋体" w:cs="Arial"/>
          <w:color w:val="000000"/>
          <w:sz w:val="21"/>
          <w:szCs w:val="21"/>
        </w:rPr>
        <w:t>3.2</w:t>
      </w:r>
      <w:r w:rsidR="00B5060F" w:rsidRPr="00530FFD">
        <w:rPr>
          <w:rFonts w:ascii="宋体" w:hAnsi="宋体" w:cs="Arial"/>
          <w:color w:val="000000"/>
          <w:sz w:val="21"/>
          <w:szCs w:val="21"/>
        </w:rPr>
        <w:tab/>
      </w:r>
      <w:r w:rsidRPr="007D44A6">
        <w:rPr>
          <w:rFonts w:ascii="宋体" w:hAnsi="宋体" w:cs="Arial" w:hint="eastAsia"/>
          <w:color w:val="000000"/>
          <w:sz w:val="21"/>
          <w:szCs w:val="21"/>
        </w:rPr>
        <w:t>基金净值表现</w:t>
      </w:r>
      <w:bookmarkEnd w:id="20"/>
      <w:bookmarkEnd w:id="21"/>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3.2.1 </w:t>
      </w:r>
      <w:r w:rsidRPr="004C6FB4">
        <w:rPr>
          <w:rFonts w:ascii="宋体" w:hAnsi="宋体" w:hint="eastAsia"/>
          <w:b/>
          <w:bCs/>
          <w:color w:val="000000"/>
          <w:szCs w:val="21"/>
        </w:rPr>
        <w:t>基金份额净值增长率及其与同期业绩比较基准收益率的比较</w:t>
      </w:r>
    </w:p>
    <w:p w:rsidR="001548F9" w:rsidRPr="00235099" w:rsidRDefault="001548F9" w:rsidP="00864768">
      <w:pPr>
        <w:pStyle w:val="21"/>
        <w:spacing w:line="360" w:lineRule="auto"/>
        <w:ind w:firstLineChars="0" w:firstLine="0"/>
        <w:rPr>
          <w:color w:val="auto"/>
          <w:sz w:val="21"/>
          <w:szCs w:val="21"/>
        </w:rPr>
      </w:pPr>
      <w:r w:rsidRPr="00235099">
        <w:rPr>
          <w:color w:val="auto"/>
          <w:sz w:val="21"/>
          <w:szCs w:val="21"/>
        </w:rPr>
        <w:t>易方达中债新综指发起式（LOF）A</w:t>
      </w:r>
    </w:p>
    <w:tbl>
      <w:tblPr>
        <w:tblW w:w="972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1548F9" w:rsidRPr="00235099" w:rsidTr="006D141C">
        <w:tc>
          <w:tcPr>
            <w:tcW w:w="1620" w:type="dxa"/>
            <w:vAlign w:val="center"/>
          </w:tcPr>
          <w:p w:rsidR="001548F9" w:rsidRPr="003560D2" w:rsidRDefault="001548F9">
            <w:pPr>
              <w:jc w:val="center"/>
              <w:rPr>
                <w:color w:val="000000"/>
                <w:szCs w:val="21"/>
              </w:rPr>
            </w:pPr>
            <w:r w:rsidRPr="003560D2">
              <w:rPr>
                <w:rFonts w:hAnsi="宋体"/>
                <w:color w:val="000000"/>
                <w:szCs w:val="21"/>
              </w:rPr>
              <w:t>阶段</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份额净值增长率①</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份额净值增长率标准差②</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业绩比较基准收益率③</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业绩比较基准收益率标准差④</w:t>
            </w:r>
          </w:p>
        </w:tc>
        <w:tc>
          <w:tcPr>
            <w:tcW w:w="1350" w:type="dxa"/>
            <w:vAlign w:val="center"/>
          </w:tcPr>
          <w:p w:rsidR="001548F9" w:rsidRPr="003560D2" w:rsidRDefault="001548F9">
            <w:pPr>
              <w:jc w:val="center"/>
              <w:rPr>
                <w:color w:val="000000"/>
                <w:szCs w:val="21"/>
              </w:rPr>
            </w:pPr>
            <w:r w:rsidRPr="003560D2">
              <w:rPr>
                <w:rFonts w:hAnsi="宋体"/>
                <w:color w:val="000000"/>
                <w:szCs w:val="21"/>
              </w:rPr>
              <w:t>①－③</w:t>
            </w:r>
          </w:p>
        </w:tc>
        <w:tc>
          <w:tcPr>
            <w:tcW w:w="1350" w:type="dxa"/>
            <w:vAlign w:val="center"/>
          </w:tcPr>
          <w:p w:rsidR="001548F9" w:rsidRPr="003560D2" w:rsidRDefault="001548F9">
            <w:pPr>
              <w:jc w:val="center"/>
              <w:rPr>
                <w:color w:val="000000"/>
                <w:szCs w:val="21"/>
              </w:rPr>
            </w:pPr>
            <w:r w:rsidRPr="003560D2">
              <w:rPr>
                <w:rFonts w:hAnsi="宋体"/>
                <w:color w:val="000000"/>
                <w:szCs w:val="21"/>
              </w:rPr>
              <w:t>②－④</w:t>
            </w:r>
          </w:p>
        </w:tc>
      </w:tr>
      <w:tr w:rsidR="006D4986">
        <w:tc>
          <w:tcPr>
            <w:tcW w:w="1620" w:type="dxa"/>
            <w:vAlign w:val="center"/>
          </w:tcPr>
          <w:p w:rsidR="006D4986" w:rsidRDefault="00354117">
            <w:pPr>
              <w:jc w:val="left"/>
            </w:pPr>
            <w:r>
              <w:rPr>
                <w:color w:val="000000"/>
                <w:szCs w:val="21"/>
              </w:rPr>
              <w:t>过去一个月</w:t>
            </w:r>
          </w:p>
        </w:tc>
        <w:tc>
          <w:tcPr>
            <w:tcW w:w="1350" w:type="dxa"/>
            <w:vAlign w:val="center"/>
          </w:tcPr>
          <w:p w:rsidR="006D4986" w:rsidRDefault="00354117">
            <w:pPr>
              <w:jc w:val="center"/>
            </w:pPr>
            <w:r>
              <w:rPr>
                <w:color w:val="000000"/>
                <w:szCs w:val="21"/>
              </w:rPr>
              <w:t>-1.10%</w:t>
            </w:r>
          </w:p>
        </w:tc>
        <w:tc>
          <w:tcPr>
            <w:tcW w:w="1350" w:type="dxa"/>
            <w:vAlign w:val="center"/>
          </w:tcPr>
          <w:p w:rsidR="006D4986" w:rsidRDefault="00354117">
            <w:pPr>
              <w:jc w:val="center"/>
            </w:pPr>
            <w:r>
              <w:rPr>
                <w:color w:val="000000"/>
                <w:szCs w:val="21"/>
              </w:rPr>
              <w:t>0.16%</w:t>
            </w:r>
          </w:p>
        </w:tc>
        <w:tc>
          <w:tcPr>
            <w:tcW w:w="1350" w:type="dxa"/>
            <w:vAlign w:val="center"/>
          </w:tcPr>
          <w:p w:rsidR="006D4986" w:rsidRDefault="00354117">
            <w:pPr>
              <w:jc w:val="center"/>
            </w:pPr>
            <w:r>
              <w:rPr>
                <w:color w:val="000000"/>
                <w:szCs w:val="21"/>
              </w:rPr>
              <w:t>-0.68%</w:t>
            </w:r>
          </w:p>
        </w:tc>
        <w:tc>
          <w:tcPr>
            <w:tcW w:w="1350" w:type="dxa"/>
            <w:vAlign w:val="center"/>
          </w:tcPr>
          <w:p w:rsidR="006D4986" w:rsidRDefault="00354117">
            <w:pPr>
              <w:jc w:val="center"/>
            </w:pPr>
            <w:r>
              <w:rPr>
                <w:color w:val="000000"/>
                <w:szCs w:val="21"/>
              </w:rPr>
              <w:t>0.12%</w:t>
            </w:r>
          </w:p>
        </w:tc>
        <w:tc>
          <w:tcPr>
            <w:tcW w:w="1350" w:type="dxa"/>
            <w:vAlign w:val="center"/>
          </w:tcPr>
          <w:p w:rsidR="006D4986" w:rsidRDefault="00354117">
            <w:pPr>
              <w:jc w:val="center"/>
            </w:pPr>
            <w:r>
              <w:rPr>
                <w:color w:val="000000"/>
                <w:szCs w:val="21"/>
              </w:rPr>
              <w:t>-0.42%</w:t>
            </w:r>
          </w:p>
        </w:tc>
        <w:tc>
          <w:tcPr>
            <w:tcW w:w="1350" w:type="dxa"/>
            <w:vAlign w:val="center"/>
          </w:tcPr>
          <w:p w:rsidR="006D4986" w:rsidRDefault="00354117">
            <w:pPr>
              <w:jc w:val="center"/>
            </w:pPr>
            <w:r>
              <w:rPr>
                <w:color w:val="000000"/>
                <w:szCs w:val="21"/>
              </w:rPr>
              <w:t>0.04%</w:t>
            </w:r>
          </w:p>
        </w:tc>
      </w:tr>
      <w:tr w:rsidR="006D4986">
        <w:tc>
          <w:tcPr>
            <w:tcW w:w="1620" w:type="dxa"/>
            <w:vAlign w:val="center"/>
          </w:tcPr>
          <w:p w:rsidR="006D4986" w:rsidRDefault="00354117">
            <w:pPr>
              <w:jc w:val="left"/>
            </w:pPr>
            <w:r>
              <w:rPr>
                <w:color w:val="000000"/>
                <w:szCs w:val="21"/>
              </w:rPr>
              <w:t>过去三个月</w:t>
            </w:r>
          </w:p>
        </w:tc>
        <w:tc>
          <w:tcPr>
            <w:tcW w:w="1350" w:type="dxa"/>
            <w:vAlign w:val="center"/>
          </w:tcPr>
          <w:p w:rsidR="006D4986" w:rsidRDefault="00354117">
            <w:pPr>
              <w:jc w:val="center"/>
            </w:pPr>
            <w:r>
              <w:rPr>
                <w:color w:val="000000"/>
                <w:szCs w:val="21"/>
              </w:rPr>
              <w:t>-0.43%</w:t>
            </w:r>
          </w:p>
        </w:tc>
        <w:tc>
          <w:tcPr>
            <w:tcW w:w="1350" w:type="dxa"/>
            <w:vAlign w:val="center"/>
          </w:tcPr>
          <w:p w:rsidR="006D4986" w:rsidRDefault="00354117">
            <w:pPr>
              <w:jc w:val="center"/>
            </w:pPr>
            <w:r>
              <w:rPr>
                <w:color w:val="000000"/>
                <w:szCs w:val="21"/>
              </w:rPr>
              <w:t>0.16%</w:t>
            </w:r>
          </w:p>
        </w:tc>
        <w:tc>
          <w:tcPr>
            <w:tcW w:w="1350" w:type="dxa"/>
            <w:vAlign w:val="center"/>
          </w:tcPr>
          <w:p w:rsidR="006D4986" w:rsidRDefault="00354117">
            <w:pPr>
              <w:jc w:val="center"/>
            </w:pPr>
            <w:r>
              <w:rPr>
                <w:color w:val="000000"/>
                <w:szCs w:val="21"/>
              </w:rPr>
              <w:t>-0.23%</w:t>
            </w:r>
          </w:p>
        </w:tc>
        <w:tc>
          <w:tcPr>
            <w:tcW w:w="1350" w:type="dxa"/>
            <w:vAlign w:val="center"/>
          </w:tcPr>
          <w:p w:rsidR="006D4986" w:rsidRDefault="00354117">
            <w:pPr>
              <w:jc w:val="center"/>
            </w:pPr>
            <w:r>
              <w:rPr>
                <w:color w:val="000000"/>
                <w:szCs w:val="21"/>
              </w:rPr>
              <w:t>0.12%</w:t>
            </w:r>
          </w:p>
        </w:tc>
        <w:tc>
          <w:tcPr>
            <w:tcW w:w="1350" w:type="dxa"/>
            <w:vAlign w:val="center"/>
          </w:tcPr>
          <w:p w:rsidR="006D4986" w:rsidRDefault="00354117">
            <w:pPr>
              <w:jc w:val="center"/>
            </w:pPr>
            <w:r>
              <w:rPr>
                <w:color w:val="000000"/>
                <w:szCs w:val="21"/>
              </w:rPr>
              <w:t>-0.20%</w:t>
            </w:r>
          </w:p>
        </w:tc>
        <w:tc>
          <w:tcPr>
            <w:tcW w:w="1350" w:type="dxa"/>
            <w:vAlign w:val="center"/>
          </w:tcPr>
          <w:p w:rsidR="006D4986" w:rsidRDefault="00354117">
            <w:pPr>
              <w:jc w:val="center"/>
            </w:pPr>
            <w:r>
              <w:rPr>
                <w:color w:val="000000"/>
                <w:szCs w:val="21"/>
              </w:rPr>
              <w:t>0.04%</w:t>
            </w:r>
          </w:p>
        </w:tc>
      </w:tr>
      <w:tr w:rsidR="006D4986">
        <w:tc>
          <w:tcPr>
            <w:tcW w:w="1620" w:type="dxa"/>
            <w:vAlign w:val="center"/>
          </w:tcPr>
          <w:p w:rsidR="006D4986" w:rsidRDefault="00354117">
            <w:pPr>
              <w:jc w:val="left"/>
            </w:pPr>
            <w:r>
              <w:rPr>
                <w:color w:val="000000"/>
                <w:szCs w:val="21"/>
              </w:rPr>
              <w:t>过去六个月</w:t>
            </w:r>
          </w:p>
        </w:tc>
        <w:tc>
          <w:tcPr>
            <w:tcW w:w="1350" w:type="dxa"/>
            <w:vAlign w:val="center"/>
          </w:tcPr>
          <w:p w:rsidR="006D4986" w:rsidRDefault="00354117">
            <w:pPr>
              <w:jc w:val="center"/>
            </w:pPr>
            <w:r>
              <w:rPr>
                <w:color w:val="000000"/>
                <w:szCs w:val="21"/>
              </w:rPr>
              <w:t>2.14%</w:t>
            </w:r>
          </w:p>
        </w:tc>
        <w:tc>
          <w:tcPr>
            <w:tcW w:w="1350" w:type="dxa"/>
            <w:vAlign w:val="center"/>
          </w:tcPr>
          <w:p w:rsidR="006D4986" w:rsidRDefault="00354117">
            <w:pPr>
              <w:jc w:val="center"/>
            </w:pPr>
            <w:r>
              <w:rPr>
                <w:color w:val="000000"/>
                <w:szCs w:val="21"/>
              </w:rPr>
              <w:t>0.14%</w:t>
            </w:r>
          </w:p>
        </w:tc>
        <w:tc>
          <w:tcPr>
            <w:tcW w:w="1350" w:type="dxa"/>
            <w:vAlign w:val="center"/>
          </w:tcPr>
          <w:p w:rsidR="006D4986" w:rsidRDefault="00354117">
            <w:pPr>
              <w:jc w:val="center"/>
            </w:pPr>
            <w:r>
              <w:rPr>
                <w:color w:val="000000"/>
                <w:szCs w:val="21"/>
              </w:rPr>
              <w:t>2.34%</w:t>
            </w:r>
          </w:p>
        </w:tc>
        <w:tc>
          <w:tcPr>
            <w:tcW w:w="1350" w:type="dxa"/>
            <w:vAlign w:val="center"/>
          </w:tcPr>
          <w:p w:rsidR="006D4986" w:rsidRDefault="00354117">
            <w:pPr>
              <w:jc w:val="center"/>
            </w:pPr>
            <w:r>
              <w:rPr>
                <w:color w:val="000000"/>
                <w:szCs w:val="21"/>
              </w:rPr>
              <w:t>0.12%</w:t>
            </w:r>
          </w:p>
        </w:tc>
        <w:tc>
          <w:tcPr>
            <w:tcW w:w="1350" w:type="dxa"/>
            <w:vAlign w:val="center"/>
          </w:tcPr>
          <w:p w:rsidR="006D4986" w:rsidRDefault="00354117">
            <w:pPr>
              <w:jc w:val="center"/>
            </w:pPr>
            <w:r>
              <w:rPr>
                <w:color w:val="000000"/>
                <w:szCs w:val="21"/>
              </w:rPr>
              <w:t>-0.20%</w:t>
            </w:r>
          </w:p>
        </w:tc>
        <w:tc>
          <w:tcPr>
            <w:tcW w:w="1350" w:type="dxa"/>
            <w:vAlign w:val="center"/>
          </w:tcPr>
          <w:p w:rsidR="006D4986" w:rsidRDefault="00354117">
            <w:pPr>
              <w:jc w:val="center"/>
            </w:pPr>
            <w:r>
              <w:rPr>
                <w:color w:val="000000"/>
                <w:szCs w:val="21"/>
              </w:rPr>
              <w:t>0.02%</w:t>
            </w:r>
          </w:p>
        </w:tc>
      </w:tr>
      <w:tr w:rsidR="006D4986">
        <w:tc>
          <w:tcPr>
            <w:tcW w:w="1620" w:type="dxa"/>
            <w:vAlign w:val="center"/>
          </w:tcPr>
          <w:p w:rsidR="006D4986" w:rsidRDefault="00354117">
            <w:pPr>
              <w:jc w:val="left"/>
            </w:pPr>
            <w:r>
              <w:rPr>
                <w:color w:val="000000"/>
                <w:szCs w:val="21"/>
              </w:rPr>
              <w:t>过去一年</w:t>
            </w:r>
          </w:p>
        </w:tc>
        <w:tc>
          <w:tcPr>
            <w:tcW w:w="1350" w:type="dxa"/>
            <w:vAlign w:val="center"/>
          </w:tcPr>
          <w:p w:rsidR="006D4986" w:rsidRDefault="00354117">
            <w:pPr>
              <w:jc w:val="center"/>
            </w:pPr>
            <w:r>
              <w:rPr>
                <w:color w:val="000000"/>
                <w:szCs w:val="21"/>
              </w:rPr>
              <w:t>4.58%</w:t>
            </w:r>
          </w:p>
        </w:tc>
        <w:tc>
          <w:tcPr>
            <w:tcW w:w="1350" w:type="dxa"/>
            <w:vAlign w:val="center"/>
          </w:tcPr>
          <w:p w:rsidR="006D4986" w:rsidRDefault="00354117">
            <w:pPr>
              <w:jc w:val="center"/>
            </w:pPr>
            <w:r>
              <w:rPr>
                <w:color w:val="000000"/>
                <w:szCs w:val="21"/>
              </w:rPr>
              <w:t>0.10%</w:t>
            </w:r>
          </w:p>
        </w:tc>
        <w:tc>
          <w:tcPr>
            <w:tcW w:w="1350" w:type="dxa"/>
            <w:vAlign w:val="center"/>
          </w:tcPr>
          <w:p w:rsidR="006D4986" w:rsidRDefault="00354117">
            <w:pPr>
              <w:jc w:val="center"/>
            </w:pPr>
            <w:r>
              <w:rPr>
                <w:color w:val="000000"/>
                <w:szCs w:val="21"/>
              </w:rPr>
              <w:t>5.12%</w:t>
            </w:r>
          </w:p>
        </w:tc>
        <w:tc>
          <w:tcPr>
            <w:tcW w:w="1350" w:type="dxa"/>
            <w:vAlign w:val="center"/>
          </w:tcPr>
          <w:p w:rsidR="006D4986" w:rsidRDefault="00354117">
            <w:pPr>
              <w:jc w:val="center"/>
            </w:pPr>
            <w:r>
              <w:rPr>
                <w:color w:val="000000"/>
                <w:szCs w:val="21"/>
              </w:rPr>
              <w:t>0.09%</w:t>
            </w:r>
          </w:p>
        </w:tc>
        <w:tc>
          <w:tcPr>
            <w:tcW w:w="1350" w:type="dxa"/>
            <w:vAlign w:val="center"/>
          </w:tcPr>
          <w:p w:rsidR="006D4986" w:rsidRDefault="00354117">
            <w:pPr>
              <w:jc w:val="center"/>
            </w:pPr>
            <w:r>
              <w:rPr>
                <w:color w:val="000000"/>
                <w:szCs w:val="21"/>
              </w:rPr>
              <w:t>-0.54%</w:t>
            </w:r>
          </w:p>
        </w:tc>
        <w:tc>
          <w:tcPr>
            <w:tcW w:w="1350" w:type="dxa"/>
            <w:vAlign w:val="center"/>
          </w:tcPr>
          <w:p w:rsidR="006D4986" w:rsidRDefault="00354117">
            <w:pPr>
              <w:jc w:val="center"/>
            </w:pPr>
            <w:r>
              <w:rPr>
                <w:color w:val="000000"/>
                <w:szCs w:val="21"/>
              </w:rPr>
              <w:t>0.01%</w:t>
            </w:r>
          </w:p>
        </w:tc>
      </w:tr>
      <w:tr w:rsidR="006D4986">
        <w:tc>
          <w:tcPr>
            <w:tcW w:w="1620" w:type="dxa"/>
            <w:vAlign w:val="center"/>
          </w:tcPr>
          <w:p w:rsidR="006D4986" w:rsidRDefault="00354117">
            <w:pPr>
              <w:jc w:val="left"/>
            </w:pPr>
            <w:r>
              <w:rPr>
                <w:color w:val="000000"/>
                <w:szCs w:val="21"/>
              </w:rPr>
              <w:t>过去三年</w:t>
            </w:r>
          </w:p>
        </w:tc>
        <w:tc>
          <w:tcPr>
            <w:tcW w:w="1350" w:type="dxa"/>
            <w:vAlign w:val="center"/>
          </w:tcPr>
          <w:p w:rsidR="006D4986" w:rsidRDefault="00354117">
            <w:pPr>
              <w:jc w:val="center"/>
            </w:pPr>
            <w:r>
              <w:rPr>
                <w:color w:val="000000"/>
                <w:szCs w:val="21"/>
              </w:rPr>
              <w:t>16.11%</w:t>
            </w:r>
          </w:p>
        </w:tc>
        <w:tc>
          <w:tcPr>
            <w:tcW w:w="1350" w:type="dxa"/>
            <w:vAlign w:val="center"/>
          </w:tcPr>
          <w:p w:rsidR="006D4986" w:rsidRDefault="00354117">
            <w:pPr>
              <w:jc w:val="center"/>
            </w:pPr>
            <w:r>
              <w:rPr>
                <w:color w:val="000000"/>
                <w:szCs w:val="21"/>
              </w:rPr>
              <w:t>0.08%</w:t>
            </w:r>
          </w:p>
        </w:tc>
        <w:tc>
          <w:tcPr>
            <w:tcW w:w="1350" w:type="dxa"/>
            <w:vAlign w:val="center"/>
          </w:tcPr>
          <w:p w:rsidR="006D4986" w:rsidRDefault="00354117">
            <w:pPr>
              <w:jc w:val="center"/>
            </w:pPr>
            <w:r>
              <w:rPr>
                <w:color w:val="000000"/>
                <w:szCs w:val="21"/>
              </w:rPr>
              <w:t>16.24%</w:t>
            </w:r>
          </w:p>
        </w:tc>
        <w:tc>
          <w:tcPr>
            <w:tcW w:w="1350" w:type="dxa"/>
            <w:vAlign w:val="center"/>
          </w:tcPr>
          <w:p w:rsidR="006D4986" w:rsidRDefault="00354117">
            <w:pPr>
              <w:jc w:val="center"/>
            </w:pPr>
            <w:r>
              <w:rPr>
                <w:color w:val="000000"/>
                <w:szCs w:val="21"/>
              </w:rPr>
              <w:t>0.07%</w:t>
            </w:r>
          </w:p>
        </w:tc>
        <w:tc>
          <w:tcPr>
            <w:tcW w:w="1350" w:type="dxa"/>
            <w:vAlign w:val="center"/>
          </w:tcPr>
          <w:p w:rsidR="006D4986" w:rsidRDefault="00354117">
            <w:pPr>
              <w:jc w:val="center"/>
            </w:pPr>
            <w:r>
              <w:rPr>
                <w:color w:val="000000"/>
                <w:szCs w:val="21"/>
              </w:rPr>
              <w:t>-0.13%</w:t>
            </w:r>
          </w:p>
        </w:tc>
        <w:tc>
          <w:tcPr>
            <w:tcW w:w="1350" w:type="dxa"/>
            <w:vAlign w:val="center"/>
          </w:tcPr>
          <w:p w:rsidR="006D4986" w:rsidRDefault="00354117">
            <w:pPr>
              <w:jc w:val="center"/>
            </w:pPr>
            <w:r>
              <w:rPr>
                <w:color w:val="000000"/>
                <w:szCs w:val="21"/>
              </w:rPr>
              <w:t>0.01%</w:t>
            </w:r>
          </w:p>
        </w:tc>
      </w:tr>
      <w:tr w:rsidR="006D4986">
        <w:tc>
          <w:tcPr>
            <w:tcW w:w="1620" w:type="dxa"/>
            <w:vAlign w:val="center"/>
          </w:tcPr>
          <w:p w:rsidR="006D4986" w:rsidRDefault="00354117">
            <w:pPr>
              <w:jc w:val="left"/>
            </w:pPr>
            <w:r>
              <w:rPr>
                <w:color w:val="000000"/>
                <w:szCs w:val="21"/>
              </w:rPr>
              <w:t>自基金合同生效起至今</w:t>
            </w:r>
          </w:p>
        </w:tc>
        <w:tc>
          <w:tcPr>
            <w:tcW w:w="1350" w:type="dxa"/>
            <w:vAlign w:val="center"/>
          </w:tcPr>
          <w:p w:rsidR="006D4986" w:rsidRDefault="00354117">
            <w:pPr>
              <w:jc w:val="center"/>
            </w:pPr>
            <w:r>
              <w:rPr>
                <w:color w:val="000000"/>
                <w:szCs w:val="21"/>
              </w:rPr>
              <w:t>43.10%</w:t>
            </w:r>
          </w:p>
        </w:tc>
        <w:tc>
          <w:tcPr>
            <w:tcW w:w="1350" w:type="dxa"/>
            <w:vAlign w:val="center"/>
          </w:tcPr>
          <w:p w:rsidR="006D4986" w:rsidRDefault="00354117">
            <w:pPr>
              <w:jc w:val="center"/>
            </w:pPr>
            <w:r>
              <w:rPr>
                <w:color w:val="000000"/>
                <w:szCs w:val="21"/>
              </w:rPr>
              <w:t>0.10%</w:t>
            </w:r>
          </w:p>
        </w:tc>
        <w:tc>
          <w:tcPr>
            <w:tcW w:w="1350" w:type="dxa"/>
            <w:vAlign w:val="center"/>
          </w:tcPr>
          <w:p w:rsidR="006D4986" w:rsidRDefault="00354117">
            <w:pPr>
              <w:jc w:val="center"/>
            </w:pPr>
            <w:r>
              <w:rPr>
                <w:color w:val="000000"/>
                <w:szCs w:val="21"/>
              </w:rPr>
              <w:t>41.42%</w:t>
            </w:r>
          </w:p>
        </w:tc>
        <w:tc>
          <w:tcPr>
            <w:tcW w:w="1350" w:type="dxa"/>
            <w:vAlign w:val="center"/>
          </w:tcPr>
          <w:p w:rsidR="006D4986" w:rsidRDefault="00354117">
            <w:pPr>
              <w:jc w:val="center"/>
            </w:pPr>
            <w:r>
              <w:rPr>
                <w:color w:val="000000"/>
                <w:szCs w:val="21"/>
              </w:rPr>
              <w:t>0.08%</w:t>
            </w:r>
          </w:p>
        </w:tc>
        <w:tc>
          <w:tcPr>
            <w:tcW w:w="1350" w:type="dxa"/>
            <w:vAlign w:val="center"/>
          </w:tcPr>
          <w:p w:rsidR="006D4986" w:rsidRDefault="00354117">
            <w:pPr>
              <w:jc w:val="center"/>
            </w:pPr>
            <w:r>
              <w:rPr>
                <w:color w:val="000000"/>
                <w:szCs w:val="21"/>
              </w:rPr>
              <w:t>1.68%</w:t>
            </w:r>
          </w:p>
        </w:tc>
        <w:tc>
          <w:tcPr>
            <w:tcW w:w="1350" w:type="dxa"/>
            <w:vAlign w:val="center"/>
          </w:tcPr>
          <w:p w:rsidR="006D4986" w:rsidRDefault="00354117">
            <w:pPr>
              <w:jc w:val="center"/>
            </w:pPr>
            <w:r>
              <w:rPr>
                <w:color w:val="000000"/>
                <w:szCs w:val="21"/>
              </w:rPr>
              <w:t>0.02%</w:t>
            </w:r>
          </w:p>
        </w:tc>
      </w:tr>
    </w:tbl>
    <w:p w:rsidR="001548F9" w:rsidRPr="003560D2" w:rsidRDefault="001548F9" w:rsidP="004F2C82">
      <w:pPr>
        <w:pStyle w:val="21"/>
        <w:spacing w:line="288" w:lineRule="auto"/>
        <w:ind w:firstLineChars="0" w:firstLine="0"/>
        <w:rPr>
          <w:rFonts w:ascii="Times New Roman" w:hAnsi="Times New Roman"/>
          <w:color w:val="auto"/>
          <w:sz w:val="21"/>
          <w:szCs w:val="21"/>
        </w:rPr>
      </w:pPr>
      <w:r w:rsidRPr="003560D2">
        <w:rPr>
          <w:rFonts w:ascii="Times New Roman" w:hAnsi="Times New Roman"/>
          <w:color w:val="auto"/>
          <w:sz w:val="21"/>
          <w:szCs w:val="21"/>
        </w:rPr>
        <w:t>易方达中债新综指发起式（</w:t>
      </w:r>
      <w:r w:rsidRPr="003560D2">
        <w:rPr>
          <w:rFonts w:ascii="Times New Roman" w:hAnsi="Times New Roman"/>
          <w:color w:val="auto"/>
          <w:sz w:val="21"/>
          <w:szCs w:val="21"/>
        </w:rPr>
        <w:t>LOF</w:t>
      </w:r>
      <w:r w:rsidRPr="003560D2">
        <w:rPr>
          <w:rFonts w:ascii="Times New Roman" w:hAnsi="Times New Roman"/>
          <w:color w:val="auto"/>
          <w:sz w:val="21"/>
          <w:szCs w:val="21"/>
        </w:rPr>
        <w:t>）</w:t>
      </w:r>
      <w:r w:rsidRPr="003560D2">
        <w:rPr>
          <w:rFonts w:ascii="Times New Roman" w:hAnsi="Times New Roman"/>
          <w:color w:val="auto"/>
          <w:sz w:val="21"/>
          <w:szCs w:val="21"/>
        </w:rPr>
        <w:t>C</w:t>
      </w:r>
    </w:p>
    <w:tbl>
      <w:tblPr>
        <w:tblW w:w="972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1548F9" w:rsidRPr="00235099" w:rsidTr="006D141C">
        <w:tc>
          <w:tcPr>
            <w:tcW w:w="1620" w:type="dxa"/>
            <w:vAlign w:val="center"/>
          </w:tcPr>
          <w:p w:rsidR="001548F9" w:rsidRPr="003560D2" w:rsidRDefault="001548F9">
            <w:pPr>
              <w:jc w:val="center"/>
              <w:rPr>
                <w:color w:val="000000"/>
                <w:szCs w:val="21"/>
              </w:rPr>
            </w:pPr>
            <w:r w:rsidRPr="003560D2">
              <w:rPr>
                <w:rFonts w:hAnsi="宋体"/>
                <w:color w:val="000000"/>
                <w:szCs w:val="21"/>
              </w:rPr>
              <w:t>阶段</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份额净值增长率①</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份额净值增长率标准差②</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业绩比较基准收益率③</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业绩比较基准收益率标准差④</w:t>
            </w:r>
          </w:p>
        </w:tc>
        <w:tc>
          <w:tcPr>
            <w:tcW w:w="1350" w:type="dxa"/>
            <w:vAlign w:val="center"/>
          </w:tcPr>
          <w:p w:rsidR="001548F9" w:rsidRPr="003560D2" w:rsidRDefault="001548F9">
            <w:pPr>
              <w:jc w:val="center"/>
              <w:rPr>
                <w:color w:val="000000"/>
                <w:szCs w:val="21"/>
              </w:rPr>
            </w:pPr>
            <w:r w:rsidRPr="003560D2">
              <w:rPr>
                <w:rFonts w:hAnsi="宋体"/>
                <w:color w:val="000000"/>
                <w:szCs w:val="21"/>
              </w:rPr>
              <w:t>①－③</w:t>
            </w:r>
          </w:p>
        </w:tc>
        <w:tc>
          <w:tcPr>
            <w:tcW w:w="1350" w:type="dxa"/>
            <w:vAlign w:val="center"/>
          </w:tcPr>
          <w:p w:rsidR="001548F9" w:rsidRPr="003560D2" w:rsidRDefault="001548F9">
            <w:pPr>
              <w:jc w:val="center"/>
              <w:rPr>
                <w:color w:val="000000"/>
                <w:szCs w:val="21"/>
              </w:rPr>
            </w:pPr>
            <w:r w:rsidRPr="003560D2">
              <w:rPr>
                <w:rFonts w:hAnsi="宋体"/>
                <w:color w:val="000000"/>
                <w:szCs w:val="21"/>
              </w:rPr>
              <w:t>②－④</w:t>
            </w:r>
          </w:p>
        </w:tc>
      </w:tr>
      <w:tr w:rsidR="006D4986">
        <w:tc>
          <w:tcPr>
            <w:tcW w:w="1620" w:type="dxa"/>
            <w:vAlign w:val="center"/>
          </w:tcPr>
          <w:p w:rsidR="006D4986" w:rsidRDefault="00354117">
            <w:pPr>
              <w:jc w:val="left"/>
            </w:pPr>
            <w:r>
              <w:rPr>
                <w:color w:val="000000"/>
                <w:szCs w:val="21"/>
              </w:rPr>
              <w:t>过去一个月</w:t>
            </w:r>
          </w:p>
        </w:tc>
        <w:tc>
          <w:tcPr>
            <w:tcW w:w="1350" w:type="dxa"/>
            <w:vAlign w:val="center"/>
          </w:tcPr>
          <w:p w:rsidR="006D4986" w:rsidRDefault="00354117">
            <w:pPr>
              <w:jc w:val="center"/>
            </w:pPr>
            <w:r>
              <w:rPr>
                <w:color w:val="000000"/>
                <w:szCs w:val="21"/>
              </w:rPr>
              <w:t>-1.13%</w:t>
            </w:r>
          </w:p>
        </w:tc>
        <w:tc>
          <w:tcPr>
            <w:tcW w:w="1350" w:type="dxa"/>
            <w:vAlign w:val="center"/>
          </w:tcPr>
          <w:p w:rsidR="006D4986" w:rsidRDefault="00354117">
            <w:pPr>
              <w:jc w:val="center"/>
            </w:pPr>
            <w:r>
              <w:rPr>
                <w:color w:val="000000"/>
                <w:szCs w:val="21"/>
              </w:rPr>
              <w:t>0.16%</w:t>
            </w:r>
          </w:p>
        </w:tc>
        <w:tc>
          <w:tcPr>
            <w:tcW w:w="1350" w:type="dxa"/>
            <w:vAlign w:val="center"/>
          </w:tcPr>
          <w:p w:rsidR="006D4986" w:rsidRDefault="00354117">
            <w:pPr>
              <w:jc w:val="center"/>
            </w:pPr>
            <w:r>
              <w:rPr>
                <w:color w:val="000000"/>
                <w:szCs w:val="21"/>
              </w:rPr>
              <w:t>-0.68%</w:t>
            </w:r>
          </w:p>
        </w:tc>
        <w:tc>
          <w:tcPr>
            <w:tcW w:w="1350" w:type="dxa"/>
            <w:vAlign w:val="center"/>
          </w:tcPr>
          <w:p w:rsidR="006D4986" w:rsidRDefault="00354117">
            <w:pPr>
              <w:jc w:val="center"/>
            </w:pPr>
            <w:r>
              <w:rPr>
                <w:color w:val="000000"/>
                <w:szCs w:val="21"/>
              </w:rPr>
              <w:t>0.12%</w:t>
            </w:r>
          </w:p>
        </w:tc>
        <w:tc>
          <w:tcPr>
            <w:tcW w:w="1350" w:type="dxa"/>
            <w:vAlign w:val="center"/>
          </w:tcPr>
          <w:p w:rsidR="006D4986" w:rsidRDefault="00354117">
            <w:pPr>
              <w:jc w:val="center"/>
            </w:pPr>
            <w:r>
              <w:rPr>
                <w:color w:val="000000"/>
                <w:szCs w:val="21"/>
              </w:rPr>
              <w:t>-0.45%</w:t>
            </w:r>
          </w:p>
        </w:tc>
        <w:tc>
          <w:tcPr>
            <w:tcW w:w="1350" w:type="dxa"/>
            <w:vAlign w:val="center"/>
          </w:tcPr>
          <w:p w:rsidR="006D4986" w:rsidRDefault="00354117">
            <w:pPr>
              <w:jc w:val="center"/>
            </w:pPr>
            <w:r>
              <w:rPr>
                <w:color w:val="000000"/>
                <w:szCs w:val="21"/>
              </w:rPr>
              <w:t>0.04%</w:t>
            </w:r>
          </w:p>
        </w:tc>
      </w:tr>
      <w:tr w:rsidR="006D4986">
        <w:tc>
          <w:tcPr>
            <w:tcW w:w="1620" w:type="dxa"/>
            <w:vAlign w:val="center"/>
          </w:tcPr>
          <w:p w:rsidR="006D4986" w:rsidRDefault="00354117">
            <w:pPr>
              <w:jc w:val="left"/>
            </w:pPr>
            <w:r>
              <w:rPr>
                <w:color w:val="000000"/>
                <w:szCs w:val="21"/>
              </w:rPr>
              <w:t>过去三个月</w:t>
            </w:r>
          </w:p>
        </w:tc>
        <w:tc>
          <w:tcPr>
            <w:tcW w:w="1350" w:type="dxa"/>
            <w:vAlign w:val="center"/>
          </w:tcPr>
          <w:p w:rsidR="006D4986" w:rsidRDefault="00354117">
            <w:pPr>
              <w:jc w:val="center"/>
            </w:pPr>
            <w:r>
              <w:rPr>
                <w:color w:val="000000"/>
                <w:szCs w:val="21"/>
              </w:rPr>
              <w:t>-0.52%</w:t>
            </w:r>
          </w:p>
        </w:tc>
        <w:tc>
          <w:tcPr>
            <w:tcW w:w="1350" w:type="dxa"/>
            <w:vAlign w:val="center"/>
          </w:tcPr>
          <w:p w:rsidR="006D4986" w:rsidRDefault="00354117">
            <w:pPr>
              <w:jc w:val="center"/>
            </w:pPr>
            <w:r>
              <w:rPr>
                <w:color w:val="000000"/>
                <w:szCs w:val="21"/>
              </w:rPr>
              <w:t>0.15%</w:t>
            </w:r>
          </w:p>
        </w:tc>
        <w:tc>
          <w:tcPr>
            <w:tcW w:w="1350" w:type="dxa"/>
            <w:vAlign w:val="center"/>
          </w:tcPr>
          <w:p w:rsidR="006D4986" w:rsidRDefault="00354117">
            <w:pPr>
              <w:jc w:val="center"/>
            </w:pPr>
            <w:r>
              <w:rPr>
                <w:color w:val="000000"/>
                <w:szCs w:val="21"/>
              </w:rPr>
              <w:t>-0.23%</w:t>
            </w:r>
          </w:p>
        </w:tc>
        <w:tc>
          <w:tcPr>
            <w:tcW w:w="1350" w:type="dxa"/>
            <w:vAlign w:val="center"/>
          </w:tcPr>
          <w:p w:rsidR="006D4986" w:rsidRDefault="00354117">
            <w:pPr>
              <w:jc w:val="center"/>
            </w:pPr>
            <w:r>
              <w:rPr>
                <w:color w:val="000000"/>
                <w:szCs w:val="21"/>
              </w:rPr>
              <w:t>0.12%</w:t>
            </w:r>
          </w:p>
        </w:tc>
        <w:tc>
          <w:tcPr>
            <w:tcW w:w="1350" w:type="dxa"/>
            <w:vAlign w:val="center"/>
          </w:tcPr>
          <w:p w:rsidR="006D4986" w:rsidRDefault="00354117">
            <w:pPr>
              <w:jc w:val="center"/>
            </w:pPr>
            <w:r>
              <w:rPr>
                <w:color w:val="000000"/>
                <w:szCs w:val="21"/>
              </w:rPr>
              <w:t>-0.29%</w:t>
            </w:r>
          </w:p>
        </w:tc>
        <w:tc>
          <w:tcPr>
            <w:tcW w:w="1350" w:type="dxa"/>
            <w:vAlign w:val="center"/>
          </w:tcPr>
          <w:p w:rsidR="006D4986" w:rsidRDefault="00354117">
            <w:pPr>
              <w:jc w:val="center"/>
            </w:pPr>
            <w:r>
              <w:rPr>
                <w:color w:val="000000"/>
                <w:szCs w:val="21"/>
              </w:rPr>
              <w:t>0.03%</w:t>
            </w:r>
          </w:p>
        </w:tc>
      </w:tr>
      <w:tr w:rsidR="006D4986">
        <w:tc>
          <w:tcPr>
            <w:tcW w:w="1620" w:type="dxa"/>
            <w:vAlign w:val="center"/>
          </w:tcPr>
          <w:p w:rsidR="006D4986" w:rsidRDefault="00354117">
            <w:pPr>
              <w:jc w:val="left"/>
            </w:pPr>
            <w:r>
              <w:rPr>
                <w:color w:val="000000"/>
                <w:szCs w:val="21"/>
              </w:rPr>
              <w:t>过去六个月</w:t>
            </w:r>
          </w:p>
        </w:tc>
        <w:tc>
          <w:tcPr>
            <w:tcW w:w="1350" w:type="dxa"/>
            <w:vAlign w:val="center"/>
          </w:tcPr>
          <w:p w:rsidR="006D4986" w:rsidRDefault="00354117">
            <w:pPr>
              <w:jc w:val="center"/>
            </w:pPr>
            <w:r>
              <w:rPr>
                <w:color w:val="000000"/>
                <w:szCs w:val="21"/>
              </w:rPr>
              <w:t>1.97%</w:t>
            </w:r>
          </w:p>
        </w:tc>
        <w:tc>
          <w:tcPr>
            <w:tcW w:w="1350" w:type="dxa"/>
            <w:vAlign w:val="center"/>
          </w:tcPr>
          <w:p w:rsidR="006D4986" w:rsidRDefault="00354117">
            <w:pPr>
              <w:jc w:val="center"/>
            </w:pPr>
            <w:r>
              <w:rPr>
                <w:color w:val="000000"/>
                <w:szCs w:val="21"/>
              </w:rPr>
              <w:t>0.14%</w:t>
            </w:r>
          </w:p>
        </w:tc>
        <w:tc>
          <w:tcPr>
            <w:tcW w:w="1350" w:type="dxa"/>
            <w:vAlign w:val="center"/>
          </w:tcPr>
          <w:p w:rsidR="006D4986" w:rsidRDefault="00354117">
            <w:pPr>
              <w:jc w:val="center"/>
            </w:pPr>
            <w:r>
              <w:rPr>
                <w:color w:val="000000"/>
                <w:szCs w:val="21"/>
              </w:rPr>
              <w:t>2.34%</w:t>
            </w:r>
          </w:p>
        </w:tc>
        <w:tc>
          <w:tcPr>
            <w:tcW w:w="1350" w:type="dxa"/>
            <w:vAlign w:val="center"/>
          </w:tcPr>
          <w:p w:rsidR="006D4986" w:rsidRDefault="00354117">
            <w:pPr>
              <w:jc w:val="center"/>
            </w:pPr>
            <w:r>
              <w:rPr>
                <w:color w:val="000000"/>
                <w:szCs w:val="21"/>
              </w:rPr>
              <w:t>0.12%</w:t>
            </w:r>
          </w:p>
        </w:tc>
        <w:tc>
          <w:tcPr>
            <w:tcW w:w="1350" w:type="dxa"/>
            <w:vAlign w:val="center"/>
          </w:tcPr>
          <w:p w:rsidR="006D4986" w:rsidRDefault="00354117">
            <w:pPr>
              <w:jc w:val="center"/>
            </w:pPr>
            <w:r>
              <w:rPr>
                <w:color w:val="000000"/>
                <w:szCs w:val="21"/>
              </w:rPr>
              <w:t>-0.37%</w:t>
            </w:r>
          </w:p>
        </w:tc>
        <w:tc>
          <w:tcPr>
            <w:tcW w:w="1350" w:type="dxa"/>
            <w:vAlign w:val="center"/>
          </w:tcPr>
          <w:p w:rsidR="006D4986" w:rsidRDefault="00354117">
            <w:pPr>
              <w:jc w:val="center"/>
            </w:pPr>
            <w:r>
              <w:rPr>
                <w:color w:val="000000"/>
                <w:szCs w:val="21"/>
              </w:rPr>
              <w:t>0.02%</w:t>
            </w:r>
          </w:p>
        </w:tc>
      </w:tr>
      <w:tr w:rsidR="006D4986">
        <w:tc>
          <w:tcPr>
            <w:tcW w:w="1620" w:type="dxa"/>
            <w:vAlign w:val="center"/>
          </w:tcPr>
          <w:p w:rsidR="006D4986" w:rsidRDefault="00354117">
            <w:pPr>
              <w:jc w:val="left"/>
            </w:pPr>
            <w:r>
              <w:rPr>
                <w:color w:val="000000"/>
                <w:szCs w:val="21"/>
              </w:rPr>
              <w:t>过去一年</w:t>
            </w:r>
          </w:p>
        </w:tc>
        <w:tc>
          <w:tcPr>
            <w:tcW w:w="1350" w:type="dxa"/>
            <w:vAlign w:val="center"/>
          </w:tcPr>
          <w:p w:rsidR="006D4986" w:rsidRDefault="00354117">
            <w:pPr>
              <w:jc w:val="center"/>
            </w:pPr>
            <w:r>
              <w:rPr>
                <w:color w:val="000000"/>
                <w:szCs w:val="21"/>
              </w:rPr>
              <w:t>4.25%</w:t>
            </w:r>
          </w:p>
        </w:tc>
        <w:tc>
          <w:tcPr>
            <w:tcW w:w="1350" w:type="dxa"/>
            <w:vAlign w:val="center"/>
          </w:tcPr>
          <w:p w:rsidR="006D4986" w:rsidRDefault="00354117">
            <w:pPr>
              <w:jc w:val="center"/>
            </w:pPr>
            <w:r>
              <w:rPr>
                <w:color w:val="000000"/>
                <w:szCs w:val="21"/>
              </w:rPr>
              <w:t>0.10%</w:t>
            </w:r>
          </w:p>
        </w:tc>
        <w:tc>
          <w:tcPr>
            <w:tcW w:w="1350" w:type="dxa"/>
            <w:vAlign w:val="center"/>
          </w:tcPr>
          <w:p w:rsidR="006D4986" w:rsidRDefault="00354117">
            <w:pPr>
              <w:jc w:val="center"/>
            </w:pPr>
            <w:r>
              <w:rPr>
                <w:color w:val="000000"/>
                <w:szCs w:val="21"/>
              </w:rPr>
              <w:t>5.12%</w:t>
            </w:r>
          </w:p>
        </w:tc>
        <w:tc>
          <w:tcPr>
            <w:tcW w:w="1350" w:type="dxa"/>
            <w:vAlign w:val="center"/>
          </w:tcPr>
          <w:p w:rsidR="006D4986" w:rsidRDefault="00354117">
            <w:pPr>
              <w:jc w:val="center"/>
            </w:pPr>
            <w:r>
              <w:rPr>
                <w:color w:val="000000"/>
                <w:szCs w:val="21"/>
              </w:rPr>
              <w:t>0.09%</w:t>
            </w:r>
          </w:p>
        </w:tc>
        <w:tc>
          <w:tcPr>
            <w:tcW w:w="1350" w:type="dxa"/>
            <w:vAlign w:val="center"/>
          </w:tcPr>
          <w:p w:rsidR="006D4986" w:rsidRDefault="00354117">
            <w:pPr>
              <w:jc w:val="center"/>
            </w:pPr>
            <w:r>
              <w:rPr>
                <w:color w:val="000000"/>
                <w:szCs w:val="21"/>
              </w:rPr>
              <w:t>-0.87%</w:t>
            </w:r>
          </w:p>
        </w:tc>
        <w:tc>
          <w:tcPr>
            <w:tcW w:w="1350" w:type="dxa"/>
            <w:vAlign w:val="center"/>
          </w:tcPr>
          <w:p w:rsidR="006D4986" w:rsidRDefault="00354117">
            <w:pPr>
              <w:jc w:val="center"/>
            </w:pPr>
            <w:r>
              <w:rPr>
                <w:color w:val="000000"/>
                <w:szCs w:val="21"/>
              </w:rPr>
              <w:t>0.01%</w:t>
            </w:r>
          </w:p>
        </w:tc>
      </w:tr>
      <w:tr w:rsidR="006D4986">
        <w:tc>
          <w:tcPr>
            <w:tcW w:w="1620" w:type="dxa"/>
            <w:vAlign w:val="center"/>
          </w:tcPr>
          <w:p w:rsidR="006D4986" w:rsidRDefault="00354117">
            <w:pPr>
              <w:jc w:val="left"/>
            </w:pPr>
            <w:r>
              <w:rPr>
                <w:color w:val="000000"/>
                <w:szCs w:val="21"/>
              </w:rPr>
              <w:t>过去三年</w:t>
            </w:r>
          </w:p>
        </w:tc>
        <w:tc>
          <w:tcPr>
            <w:tcW w:w="1350" w:type="dxa"/>
            <w:vAlign w:val="center"/>
          </w:tcPr>
          <w:p w:rsidR="006D4986" w:rsidRDefault="00354117">
            <w:pPr>
              <w:jc w:val="center"/>
            </w:pPr>
            <w:r>
              <w:rPr>
                <w:color w:val="000000"/>
                <w:szCs w:val="21"/>
              </w:rPr>
              <w:t>15.05%</w:t>
            </w:r>
          </w:p>
        </w:tc>
        <w:tc>
          <w:tcPr>
            <w:tcW w:w="1350" w:type="dxa"/>
            <w:vAlign w:val="center"/>
          </w:tcPr>
          <w:p w:rsidR="006D4986" w:rsidRDefault="00354117">
            <w:pPr>
              <w:jc w:val="center"/>
            </w:pPr>
            <w:r>
              <w:rPr>
                <w:color w:val="000000"/>
                <w:szCs w:val="21"/>
              </w:rPr>
              <w:t>0.08%</w:t>
            </w:r>
          </w:p>
        </w:tc>
        <w:tc>
          <w:tcPr>
            <w:tcW w:w="1350" w:type="dxa"/>
            <w:vAlign w:val="center"/>
          </w:tcPr>
          <w:p w:rsidR="006D4986" w:rsidRDefault="00354117">
            <w:pPr>
              <w:jc w:val="center"/>
            </w:pPr>
            <w:r>
              <w:rPr>
                <w:color w:val="000000"/>
                <w:szCs w:val="21"/>
              </w:rPr>
              <w:t>16.24%</w:t>
            </w:r>
          </w:p>
        </w:tc>
        <w:tc>
          <w:tcPr>
            <w:tcW w:w="1350" w:type="dxa"/>
            <w:vAlign w:val="center"/>
          </w:tcPr>
          <w:p w:rsidR="006D4986" w:rsidRDefault="00354117">
            <w:pPr>
              <w:jc w:val="center"/>
            </w:pPr>
            <w:r>
              <w:rPr>
                <w:color w:val="000000"/>
                <w:szCs w:val="21"/>
              </w:rPr>
              <w:t>0.07%</w:t>
            </w:r>
          </w:p>
        </w:tc>
        <w:tc>
          <w:tcPr>
            <w:tcW w:w="1350" w:type="dxa"/>
            <w:vAlign w:val="center"/>
          </w:tcPr>
          <w:p w:rsidR="006D4986" w:rsidRDefault="00354117">
            <w:pPr>
              <w:jc w:val="center"/>
            </w:pPr>
            <w:r>
              <w:rPr>
                <w:color w:val="000000"/>
                <w:szCs w:val="21"/>
              </w:rPr>
              <w:t>-1.19%</w:t>
            </w:r>
          </w:p>
        </w:tc>
        <w:tc>
          <w:tcPr>
            <w:tcW w:w="1350" w:type="dxa"/>
            <w:vAlign w:val="center"/>
          </w:tcPr>
          <w:p w:rsidR="006D4986" w:rsidRDefault="00354117">
            <w:pPr>
              <w:jc w:val="center"/>
            </w:pPr>
            <w:r>
              <w:rPr>
                <w:color w:val="000000"/>
                <w:szCs w:val="21"/>
              </w:rPr>
              <w:t>0.01%</w:t>
            </w:r>
          </w:p>
        </w:tc>
      </w:tr>
      <w:tr w:rsidR="006D4986">
        <w:tc>
          <w:tcPr>
            <w:tcW w:w="1620" w:type="dxa"/>
            <w:vAlign w:val="center"/>
          </w:tcPr>
          <w:p w:rsidR="006D4986" w:rsidRDefault="00354117">
            <w:pPr>
              <w:jc w:val="left"/>
            </w:pPr>
            <w:r>
              <w:rPr>
                <w:color w:val="000000"/>
                <w:szCs w:val="21"/>
              </w:rPr>
              <w:t>自基金合同生</w:t>
            </w:r>
            <w:r>
              <w:rPr>
                <w:color w:val="000000"/>
                <w:szCs w:val="21"/>
              </w:rPr>
              <w:lastRenderedPageBreak/>
              <w:t>效起至今</w:t>
            </w:r>
          </w:p>
        </w:tc>
        <w:tc>
          <w:tcPr>
            <w:tcW w:w="1350" w:type="dxa"/>
            <w:vAlign w:val="center"/>
          </w:tcPr>
          <w:p w:rsidR="006D4986" w:rsidRDefault="00354117">
            <w:pPr>
              <w:jc w:val="center"/>
            </w:pPr>
            <w:r>
              <w:rPr>
                <w:color w:val="000000"/>
                <w:szCs w:val="21"/>
              </w:rPr>
              <w:lastRenderedPageBreak/>
              <w:t>40.18%</w:t>
            </w:r>
          </w:p>
        </w:tc>
        <w:tc>
          <w:tcPr>
            <w:tcW w:w="1350" w:type="dxa"/>
            <w:vAlign w:val="center"/>
          </w:tcPr>
          <w:p w:rsidR="006D4986" w:rsidRDefault="00354117">
            <w:pPr>
              <w:jc w:val="center"/>
            </w:pPr>
            <w:r>
              <w:rPr>
                <w:color w:val="000000"/>
                <w:szCs w:val="21"/>
              </w:rPr>
              <w:t>0.10%</w:t>
            </w:r>
          </w:p>
        </w:tc>
        <w:tc>
          <w:tcPr>
            <w:tcW w:w="1350" w:type="dxa"/>
            <w:vAlign w:val="center"/>
          </w:tcPr>
          <w:p w:rsidR="006D4986" w:rsidRDefault="00354117">
            <w:pPr>
              <w:jc w:val="center"/>
            </w:pPr>
            <w:r>
              <w:rPr>
                <w:color w:val="000000"/>
                <w:szCs w:val="21"/>
              </w:rPr>
              <w:t>41.42%</w:t>
            </w:r>
          </w:p>
        </w:tc>
        <w:tc>
          <w:tcPr>
            <w:tcW w:w="1350" w:type="dxa"/>
            <w:vAlign w:val="center"/>
          </w:tcPr>
          <w:p w:rsidR="006D4986" w:rsidRDefault="00354117">
            <w:pPr>
              <w:jc w:val="center"/>
            </w:pPr>
            <w:r>
              <w:rPr>
                <w:color w:val="000000"/>
                <w:szCs w:val="21"/>
              </w:rPr>
              <w:t>0.08%</w:t>
            </w:r>
          </w:p>
        </w:tc>
        <w:tc>
          <w:tcPr>
            <w:tcW w:w="1350" w:type="dxa"/>
            <w:vAlign w:val="center"/>
          </w:tcPr>
          <w:p w:rsidR="006D4986" w:rsidRDefault="00354117">
            <w:pPr>
              <w:jc w:val="center"/>
            </w:pPr>
            <w:r>
              <w:rPr>
                <w:color w:val="000000"/>
                <w:szCs w:val="21"/>
              </w:rPr>
              <w:t>-1.24%</w:t>
            </w:r>
          </w:p>
        </w:tc>
        <w:tc>
          <w:tcPr>
            <w:tcW w:w="1350" w:type="dxa"/>
            <w:vAlign w:val="center"/>
          </w:tcPr>
          <w:p w:rsidR="006D4986" w:rsidRDefault="00354117">
            <w:pPr>
              <w:jc w:val="center"/>
            </w:pPr>
            <w:r>
              <w:rPr>
                <w:color w:val="000000"/>
                <w:szCs w:val="21"/>
              </w:rPr>
              <w:t>0.02%</w:t>
            </w:r>
          </w:p>
        </w:tc>
      </w:tr>
    </w:tbl>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3.2.2 </w:t>
      </w:r>
      <w:r w:rsidR="008B2AEE">
        <w:rPr>
          <w:rStyle w:val="af8"/>
          <w:rFonts w:ascii="宋体" w:hAnsi="宋体" w:cs="宋体" w:hint="eastAsia"/>
          <w:color w:val="000000"/>
          <w:shd w:val="clear" w:color="auto" w:fill="FFFFFF"/>
        </w:rPr>
        <w:t>自基金合同生效以来</w:t>
      </w:r>
      <w:r w:rsidRPr="004C6FB4">
        <w:rPr>
          <w:rFonts w:ascii="宋体" w:hAnsi="宋体" w:hint="eastAsia"/>
          <w:b/>
          <w:bCs/>
          <w:color w:val="000000"/>
          <w:szCs w:val="21"/>
        </w:rPr>
        <w:t>基金份额累计净值增长率变动及其与同期业绩比较基准收益率变动的比较</w:t>
      </w:r>
    </w:p>
    <w:p w:rsidR="001548F9" w:rsidRPr="00235099" w:rsidRDefault="001548F9" w:rsidP="00864768">
      <w:pPr>
        <w:spacing w:line="360" w:lineRule="auto"/>
        <w:ind w:firstLine="420"/>
        <w:jc w:val="center"/>
        <w:rPr>
          <w:rFonts w:ascii="宋体" w:hAnsi="宋体"/>
          <w:kern w:val="0"/>
          <w:szCs w:val="21"/>
        </w:rPr>
      </w:pPr>
      <w:r w:rsidRPr="00235099">
        <w:rPr>
          <w:rFonts w:ascii="宋体" w:hAnsi="宋体"/>
          <w:kern w:val="0"/>
          <w:szCs w:val="21"/>
        </w:rPr>
        <w:t>易方达中债新综合债券指数发起式证券投资基金（LOF）</w:t>
      </w:r>
    </w:p>
    <w:p w:rsidR="008A66F6" w:rsidRDefault="00CE3047" w:rsidP="008A66F6">
      <w:pPr>
        <w:pStyle w:val="a5"/>
        <w:snapToGrid w:val="0"/>
        <w:spacing w:line="360" w:lineRule="auto"/>
        <w:jc w:val="center"/>
        <w:rPr>
          <w:rFonts w:ascii="Times New Roman" w:eastAsiaTheme="minorEastAsia" w:hAnsi="Times New Roman"/>
          <w:color w:val="000000" w:themeColor="text1"/>
          <w:sz w:val="24"/>
          <w:szCs w:val="24"/>
        </w:rPr>
      </w:pPr>
      <w:r w:rsidRPr="00235099">
        <w:rPr>
          <w:rFonts w:hAnsi="宋体" w:hint="eastAsia"/>
          <w:kern w:val="0"/>
        </w:rPr>
        <w:t>份额累计净值增长率与业绩比较基准收益率</w:t>
      </w:r>
      <w:r w:rsidR="001548F9" w:rsidRPr="00235099">
        <w:rPr>
          <w:rFonts w:hAnsi="宋体" w:hint="eastAsia"/>
          <w:kern w:val="0"/>
        </w:rPr>
        <w:t>历史走势对比图</w:t>
      </w:r>
    </w:p>
    <w:p w:rsidR="001548F9" w:rsidRPr="00B42AC3" w:rsidRDefault="008A66F6" w:rsidP="008A66F6">
      <w:pPr>
        <w:spacing w:line="360" w:lineRule="auto"/>
        <w:jc w:val="center"/>
        <w:rPr>
          <w:rFonts w:hAnsi="宋体"/>
          <w:szCs w:val="21"/>
        </w:rPr>
      </w:pPr>
      <w:r w:rsidRPr="00B42AC3">
        <w:rPr>
          <w:szCs w:val="21"/>
        </w:rPr>
        <w:t>（</w:t>
      </w:r>
      <w:r w:rsidRPr="00B42AC3">
        <w:rPr>
          <w:szCs w:val="21"/>
        </w:rPr>
        <w:t>2012</w:t>
      </w:r>
      <w:r w:rsidRPr="00B42AC3">
        <w:rPr>
          <w:szCs w:val="21"/>
        </w:rPr>
        <w:t>年</w:t>
      </w:r>
      <w:r w:rsidRPr="00B42AC3">
        <w:rPr>
          <w:szCs w:val="21"/>
        </w:rPr>
        <w:t>11</w:t>
      </w:r>
      <w:r w:rsidRPr="00B42AC3">
        <w:rPr>
          <w:szCs w:val="21"/>
        </w:rPr>
        <w:t>月</w:t>
      </w:r>
      <w:r w:rsidRPr="00B42AC3">
        <w:rPr>
          <w:szCs w:val="21"/>
        </w:rPr>
        <w:t>8</w:t>
      </w:r>
      <w:r w:rsidRPr="00B42AC3">
        <w:rPr>
          <w:szCs w:val="21"/>
        </w:rPr>
        <w:t>日至</w:t>
      </w:r>
      <w:r w:rsidRPr="00B42AC3">
        <w:rPr>
          <w:szCs w:val="21"/>
        </w:rPr>
        <w:t>2020</w:t>
      </w:r>
      <w:r w:rsidRPr="00B42AC3">
        <w:rPr>
          <w:szCs w:val="21"/>
        </w:rPr>
        <w:t>年</w:t>
      </w:r>
      <w:r w:rsidRPr="00B42AC3">
        <w:rPr>
          <w:szCs w:val="21"/>
        </w:rPr>
        <w:t>6</w:t>
      </w:r>
      <w:r w:rsidRPr="00B42AC3">
        <w:rPr>
          <w:szCs w:val="21"/>
        </w:rPr>
        <w:t>月</w:t>
      </w:r>
      <w:r w:rsidRPr="00B42AC3">
        <w:rPr>
          <w:szCs w:val="21"/>
        </w:rPr>
        <w:t>30</w:t>
      </w:r>
      <w:r w:rsidRPr="00B42AC3">
        <w:rPr>
          <w:szCs w:val="21"/>
        </w:rPr>
        <w:t>日）</w:t>
      </w:r>
    </w:p>
    <w:p w:rsidR="008A66F6" w:rsidRDefault="00863383" w:rsidP="008A66F6">
      <w:pPr>
        <w:pStyle w:val="21"/>
        <w:spacing w:line="360" w:lineRule="auto"/>
        <w:ind w:firstLineChars="0" w:firstLine="0"/>
        <w:rPr>
          <w:rFonts w:ascii="Times New Roman" w:hAnsi="Times New Roman"/>
          <w:color w:val="000000"/>
        </w:rPr>
      </w:pPr>
      <w:r w:rsidRPr="00B17B29">
        <w:rPr>
          <w:rFonts w:ascii="Times New Roman" w:hAnsi="Times New Roman"/>
          <w:color w:val="auto"/>
          <w:sz w:val="21"/>
          <w:szCs w:val="21"/>
        </w:rPr>
        <w:t>易方达中债新综指发起式（</w:t>
      </w:r>
      <w:r w:rsidRPr="00B17B29">
        <w:rPr>
          <w:rFonts w:ascii="Times New Roman" w:hAnsi="Times New Roman"/>
          <w:color w:val="auto"/>
          <w:sz w:val="21"/>
          <w:szCs w:val="21"/>
        </w:rPr>
        <w:t>LOF</w:t>
      </w:r>
      <w:r w:rsidRPr="00B17B29">
        <w:rPr>
          <w:rFonts w:ascii="Times New Roman" w:hAnsi="Times New Roman"/>
          <w:color w:val="auto"/>
          <w:sz w:val="21"/>
          <w:szCs w:val="21"/>
        </w:rPr>
        <w:t>）</w:t>
      </w:r>
      <w:r w:rsidRPr="00B17B29">
        <w:rPr>
          <w:rFonts w:ascii="Times New Roman" w:hAnsi="Times New Roman"/>
          <w:color w:val="auto"/>
          <w:sz w:val="21"/>
          <w:szCs w:val="21"/>
        </w:rPr>
        <w:t>A</w:t>
      </w:r>
    </w:p>
    <w:p w:rsidR="00863383" w:rsidRPr="00B17B29" w:rsidRDefault="00863383" w:rsidP="00863383">
      <w:pPr>
        <w:spacing w:line="360" w:lineRule="auto"/>
        <w:jc w:val="center"/>
        <w:rPr>
          <w:color w:val="000000"/>
          <w:szCs w:val="21"/>
        </w:rPr>
      </w:pPr>
      <w:r w:rsidRPr="00B17B29">
        <w:rPr>
          <w:noProof/>
          <w:color w:val="000000"/>
          <w:szCs w:val="21"/>
        </w:rPr>
        <w:drawing>
          <wp:inline distT="0" distB="0" distL="0" distR="0">
            <wp:extent cx="5759450" cy="3372734"/>
            <wp:effectExtent l="0" t="0" r="0" b="0"/>
            <wp:docPr id="3" name="图片 3" descr="C:\Users\bonnieliu\Desktop\走势图柱状图\走势图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onnieliu\Desktop\走势图柱状图\走势图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8A66F6" w:rsidRDefault="00863383" w:rsidP="008A66F6">
      <w:pPr>
        <w:pStyle w:val="21"/>
        <w:spacing w:line="288" w:lineRule="auto"/>
        <w:ind w:firstLineChars="0" w:firstLine="0"/>
        <w:rPr>
          <w:rFonts w:ascii="Times New Roman" w:hAnsi="Times New Roman"/>
          <w:color w:val="000000"/>
        </w:rPr>
      </w:pPr>
      <w:r w:rsidRPr="00B17B29">
        <w:rPr>
          <w:rFonts w:ascii="Times New Roman" w:hAnsi="Times New Roman"/>
          <w:color w:val="auto"/>
          <w:sz w:val="21"/>
          <w:szCs w:val="21"/>
        </w:rPr>
        <w:t>易方达中债新综指发起式（</w:t>
      </w:r>
      <w:r w:rsidRPr="00B17B29">
        <w:rPr>
          <w:rFonts w:ascii="Times New Roman" w:hAnsi="Times New Roman"/>
          <w:color w:val="auto"/>
          <w:sz w:val="21"/>
          <w:szCs w:val="21"/>
        </w:rPr>
        <w:t>LOF</w:t>
      </w:r>
      <w:r w:rsidRPr="00B17B29">
        <w:rPr>
          <w:rFonts w:ascii="Times New Roman" w:hAnsi="Times New Roman"/>
          <w:color w:val="auto"/>
          <w:sz w:val="21"/>
          <w:szCs w:val="21"/>
        </w:rPr>
        <w:t>）</w:t>
      </w:r>
      <w:r w:rsidRPr="00B17B29">
        <w:rPr>
          <w:rFonts w:ascii="Times New Roman" w:hAnsi="Times New Roman"/>
          <w:color w:val="auto"/>
          <w:sz w:val="21"/>
          <w:szCs w:val="21"/>
        </w:rPr>
        <w:t>C</w:t>
      </w:r>
    </w:p>
    <w:p w:rsidR="00863383" w:rsidRPr="00B17B29" w:rsidRDefault="00863383" w:rsidP="00863383">
      <w:pPr>
        <w:spacing w:line="360" w:lineRule="auto"/>
        <w:jc w:val="center"/>
        <w:rPr>
          <w:color w:val="000000"/>
          <w:szCs w:val="21"/>
        </w:rPr>
      </w:pPr>
      <w:r w:rsidRPr="00B17B29">
        <w:rPr>
          <w:noProof/>
          <w:color w:val="000000"/>
          <w:szCs w:val="21"/>
        </w:rPr>
        <w:lastRenderedPageBreak/>
        <w:drawing>
          <wp:inline distT="0" distB="0" distL="0" distR="0">
            <wp:extent cx="5759450" cy="3372734"/>
            <wp:effectExtent l="0" t="0" r="0" b="0"/>
            <wp:docPr id="4" name="图片 4" descr="C:\Users\bonnieliu\Desktop\走势图柱状图\走势图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onnieliu\Desktop\走势图柱状图\走势图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1548F9" w:rsidRPr="00683042" w:rsidRDefault="002C42E4" w:rsidP="00683042">
      <w:pPr>
        <w:tabs>
          <w:tab w:val="left" w:pos="426"/>
        </w:tabs>
        <w:spacing w:line="360" w:lineRule="auto"/>
        <w:ind w:firstLineChars="200" w:firstLine="420"/>
        <w:jc w:val="left"/>
        <w:rPr>
          <w:kern w:val="0"/>
          <w:szCs w:val="21"/>
        </w:rPr>
      </w:pPr>
      <w:r w:rsidRPr="00683042">
        <w:rPr>
          <w:kern w:val="0"/>
          <w:szCs w:val="21"/>
        </w:rPr>
        <w:t>注：自基金合同生效至报告期末，</w:t>
      </w:r>
      <w:r w:rsidRPr="00683042">
        <w:rPr>
          <w:kern w:val="0"/>
          <w:szCs w:val="21"/>
        </w:rPr>
        <w:t>A</w:t>
      </w:r>
      <w:r w:rsidRPr="00683042">
        <w:rPr>
          <w:kern w:val="0"/>
          <w:szCs w:val="21"/>
        </w:rPr>
        <w:t>类基金份额净值增长率为</w:t>
      </w:r>
      <w:r w:rsidRPr="00683042">
        <w:rPr>
          <w:kern w:val="0"/>
          <w:szCs w:val="21"/>
        </w:rPr>
        <w:t>43.10%</w:t>
      </w:r>
      <w:r w:rsidRPr="00683042">
        <w:rPr>
          <w:kern w:val="0"/>
          <w:szCs w:val="21"/>
        </w:rPr>
        <w:t>，</w:t>
      </w:r>
      <w:r w:rsidRPr="00683042">
        <w:rPr>
          <w:kern w:val="0"/>
          <w:szCs w:val="21"/>
        </w:rPr>
        <w:t>C</w:t>
      </w:r>
      <w:r w:rsidRPr="00683042">
        <w:rPr>
          <w:kern w:val="0"/>
          <w:szCs w:val="21"/>
        </w:rPr>
        <w:t>类基金份额净值增长率为</w:t>
      </w:r>
      <w:r w:rsidRPr="00683042">
        <w:rPr>
          <w:kern w:val="0"/>
          <w:szCs w:val="21"/>
        </w:rPr>
        <w:t>40.18%</w:t>
      </w:r>
      <w:r w:rsidRPr="00683042">
        <w:rPr>
          <w:kern w:val="0"/>
          <w:szCs w:val="21"/>
        </w:rPr>
        <w:t>，同期业绩比较基准收益率为</w:t>
      </w:r>
      <w:r w:rsidRPr="00683042">
        <w:rPr>
          <w:kern w:val="0"/>
          <w:szCs w:val="21"/>
        </w:rPr>
        <w:t>41.42%</w:t>
      </w:r>
      <w:r w:rsidRPr="00683042">
        <w:rPr>
          <w:kern w:val="0"/>
          <w:szCs w:val="21"/>
        </w:rPr>
        <w:t>。</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22" w:name="_Toc225498254"/>
      <w:bookmarkStart w:id="23" w:name="_Toc48663591"/>
      <w:r w:rsidRPr="00662508">
        <w:rPr>
          <w:rFonts w:ascii="Times New Roman" w:hAnsi="Times New Roman"/>
          <w:color w:val="000000"/>
          <w:sz w:val="21"/>
          <w:szCs w:val="21"/>
        </w:rPr>
        <w:t>§4</w:t>
      </w:r>
      <w:r w:rsidRPr="00662508">
        <w:rPr>
          <w:rFonts w:ascii="Times New Roman" w:hAnsi="Times New Roman"/>
          <w:color w:val="000000"/>
          <w:sz w:val="21"/>
          <w:szCs w:val="21"/>
        </w:rPr>
        <w:t>管理人报告</w:t>
      </w:r>
      <w:bookmarkEnd w:id="22"/>
      <w:bookmarkEnd w:id="23"/>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4" w:name="_Toc48663592"/>
      <w:r w:rsidRPr="007D44A6">
        <w:rPr>
          <w:rFonts w:ascii="宋体" w:hAnsi="宋体" w:cs="Arial"/>
          <w:color w:val="000000"/>
          <w:sz w:val="21"/>
          <w:szCs w:val="21"/>
        </w:rPr>
        <w:t>4.1</w:t>
      </w:r>
      <w:r w:rsidR="00B5060F" w:rsidRPr="00530FFD">
        <w:rPr>
          <w:rFonts w:ascii="宋体" w:hAnsi="宋体" w:cs="Arial"/>
          <w:color w:val="000000"/>
          <w:sz w:val="21"/>
          <w:szCs w:val="21"/>
        </w:rPr>
        <w:tab/>
      </w:r>
      <w:r w:rsidRPr="007D44A6">
        <w:rPr>
          <w:rFonts w:ascii="宋体" w:hAnsi="宋体" w:cs="Arial" w:hint="eastAsia"/>
          <w:color w:val="000000"/>
          <w:sz w:val="21"/>
          <w:szCs w:val="21"/>
        </w:rPr>
        <w:t>基金管理人及基金经理情况</w:t>
      </w:r>
      <w:bookmarkEnd w:id="24"/>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4.1.1 </w:t>
      </w:r>
      <w:r w:rsidRPr="004C6FB4">
        <w:rPr>
          <w:rFonts w:ascii="宋体" w:hAnsi="宋体" w:hint="eastAsia"/>
          <w:b/>
          <w:bCs/>
          <w:color w:val="000000"/>
          <w:szCs w:val="21"/>
        </w:rPr>
        <w:t>基金管理人及其管理基金的经验</w:t>
      </w:r>
    </w:p>
    <w:p w:rsidR="001548F9" w:rsidRPr="00235099" w:rsidRDefault="001548F9" w:rsidP="00864768">
      <w:pPr>
        <w:spacing w:line="360" w:lineRule="auto"/>
        <w:ind w:firstLineChars="200" w:firstLine="420"/>
        <w:rPr>
          <w:rFonts w:ascii="宋体"/>
          <w:color w:val="000000"/>
          <w:kern w:val="0"/>
          <w:szCs w:val="21"/>
        </w:rPr>
      </w:pPr>
      <w:r w:rsidRPr="00235099">
        <w:rPr>
          <w:rFonts w:ascii="宋体" w:cs="宋体"/>
          <w:kern w:val="0"/>
          <w:szCs w:val="21"/>
        </w:rPr>
        <w:t>经中国证监会证监基金字[2001]4号文批准，本基金管理人成立于2001年4月17日，总部设在广州，在北京、上海、香港等地设有分公司或子公司。本基金管理人拥有公募、社保、年金、特定客户资产管理、QDII、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4.1.2 </w:t>
      </w:r>
      <w:r w:rsidR="00E12E60" w:rsidRPr="004C6FB4">
        <w:rPr>
          <w:rFonts w:ascii="宋体" w:hAnsi="宋体" w:hint="eastAsia"/>
          <w:b/>
          <w:bCs/>
          <w:color w:val="000000"/>
          <w:szCs w:val="21"/>
        </w:rPr>
        <w:t>基金经理（或基金经理小组）及基金经理助理</w:t>
      </w:r>
      <w:r w:rsidRPr="004C6FB4">
        <w:rPr>
          <w:rFonts w:ascii="宋体" w:hAnsi="宋体" w:hint="eastAsia"/>
          <w:b/>
          <w:bCs/>
          <w:color w:val="000000"/>
          <w:szCs w:val="21"/>
        </w:rPr>
        <w:t>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DB66B9" w:rsidRPr="00B17B29" w:rsidTr="0002663F">
        <w:trPr>
          <w:cantSplit/>
        </w:trPr>
        <w:tc>
          <w:tcPr>
            <w:tcW w:w="464" w:type="dxa"/>
            <w:vMerge w:val="restart"/>
            <w:vAlign w:val="center"/>
          </w:tcPr>
          <w:p w:rsidR="00DB66B9" w:rsidRPr="00B17B29" w:rsidRDefault="00DB66B9" w:rsidP="00AA5843">
            <w:pPr>
              <w:jc w:val="center"/>
              <w:rPr>
                <w:color w:val="000000"/>
                <w:szCs w:val="21"/>
              </w:rPr>
            </w:pPr>
            <w:bookmarkStart w:id="25" w:name="_Toc225498256"/>
            <w:r w:rsidRPr="00B17B29">
              <w:rPr>
                <w:color w:val="000000"/>
                <w:szCs w:val="21"/>
              </w:rPr>
              <w:t>姓名</w:t>
            </w:r>
          </w:p>
        </w:tc>
        <w:tc>
          <w:tcPr>
            <w:tcW w:w="3402" w:type="dxa"/>
            <w:vMerge w:val="restart"/>
            <w:vAlign w:val="center"/>
          </w:tcPr>
          <w:p w:rsidR="00DB66B9" w:rsidRPr="00B17B29" w:rsidRDefault="00DB66B9" w:rsidP="00AA5843">
            <w:pPr>
              <w:jc w:val="center"/>
              <w:rPr>
                <w:color w:val="000000"/>
                <w:szCs w:val="21"/>
              </w:rPr>
            </w:pPr>
            <w:r w:rsidRPr="00B17B29">
              <w:rPr>
                <w:color w:val="000000"/>
                <w:szCs w:val="21"/>
              </w:rPr>
              <w:t>职务</w:t>
            </w:r>
          </w:p>
        </w:tc>
        <w:tc>
          <w:tcPr>
            <w:tcW w:w="1417" w:type="dxa"/>
            <w:gridSpan w:val="2"/>
          </w:tcPr>
          <w:p w:rsidR="00DB66B9" w:rsidRPr="00B17B29" w:rsidRDefault="00DB66B9" w:rsidP="00AA5843">
            <w:pPr>
              <w:jc w:val="center"/>
              <w:rPr>
                <w:color w:val="000000"/>
                <w:szCs w:val="21"/>
              </w:rPr>
            </w:pPr>
            <w:r w:rsidRPr="00B17B29">
              <w:rPr>
                <w:color w:val="000000"/>
                <w:szCs w:val="21"/>
              </w:rPr>
              <w:t>任本基金的基金经理（助理）期限</w:t>
            </w:r>
          </w:p>
        </w:tc>
        <w:tc>
          <w:tcPr>
            <w:tcW w:w="709" w:type="dxa"/>
            <w:vMerge w:val="restart"/>
            <w:vAlign w:val="center"/>
          </w:tcPr>
          <w:p w:rsidR="00DB66B9" w:rsidRPr="00B17B29" w:rsidRDefault="00DB66B9" w:rsidP="00AA5843">
            <w:pPr>
              <w:jc w:val="center"/>
              <w:rPr>
                <w:color w:val="000000"/>
                <w:szCs w:val="21"/>
              </w:rPr>
            </w:pPr>
            <w:r w:rsidRPr="00B17B29">
              <w:rPr>
                <w:color w:val="000000"/>
                <w:szCs w:val="21"/>
              </w:rPr>
              <w:t>证券从业年限</w:t>
            </w:r>
          </w:p>
        </w:tc>
        <w:tc>
          <w:tcPr>
            <w:tcW w:w="3548" w:type="dxa"/>
            <w:vMerge w:val="restart"/>
            <w:vAlign w:val="center"/>
          </w:tcPr>
          <w:p w:rsidR="00DB66B9" w:rsidRPr="00B17B29" w:rsidRDefault="00DB66B9" w:rsidP="00AA5843">
            <w:pPr>
              <w:jc w:val="center"/>
              <w:rPr>
                <w:color w:val="000000"/>
                <w:szCs w:val="21"/>
              </w:rPr>
            </w:pPr>
            <w:r w:rsidRPr="00B17B29">
              <w:rPr>
                <w:color w:val="000000"/>
                <w:szCs w:val="21"/>
              </w:rPr>
              <w:t>说明</w:t>
            </w:r>
          </w:p>
        </w:tc>
      </w:tr>
      <w:tr w:rsidR="00DB66B9" w:rsidRPr="00B17B29" w:rsidTr="0002663F">
        <w:trPr>
          <w:cantSplit/>
        </w:trPr>
        <w:tc>
          <w:tcPr>
            <w:tcW w:w="464" w:type="dxa"/>
            <w:vMerge/>
            <w:vAlign w:val="center"/>
          </w:tcPr>
          <w:p w:rsidR="00DB66B9" w:rsidRPr="00B17B29" w:rsidRDefault="00DB66B9" w:rsidP="00AA5843">
            <w:pPr>
              <w:widowControl/>
              <w:jc w:val="left"/>
              <w:rPr>
                <w:color w:val="000000"/>
                <w:szCs w:val="21"/>
              </w:rPr>
            </w:pPr>
          </w:p>
        </w:tc>
        <w:tc>
          <w:tcPr>
            <w:tcW w:w="3402" w:type="dxa"/>
            <w:vMerge/>
            <w:vAlign w:val="center"/>
          </w:tcPr>
          <w:p w:rsidR="00DB66B9" w:rsidRPr="00B17B29" w:rsidRDefault="00DB66B9" w:rsidP="00AA5843">
            <w:pPr>
              <w:widowControl/>
              <w:jc w:val="left"/>
              <w:rPr>
                <w:color w:val="000000"/>
                <w:szCs w:val="21"/>
              </w:rPr>
            </w:pPr>
          </w:p>
        </w:tc>
        <w:tc>
          <w:tcPr>
            <w:tcW w:w="709" w:type="dxa"/>
            <w:vAlign w:val="center"/>
          </w:tcPr>
          <w:p w:rsidR="00DB66B9" w:rsidRPr="00B17B29" w:rsidRDefault="00DB66B9" w:rsidP="00AA5843">
            <w:pPr>
              <w:jc w:val="center"/>
              <w:rPr>
                <w:color w:val="000000"/>
                <w:szCs w:val="21"/>
              </w:rPr>
            </w:pPr>
            <w:r w:rsidRPr="00B17B29">
              <w:rPr>
                <w:color w:val="000000"/>
                <w:szCs w:val="21"/>
              </w:rPr>
              <w:t>任职日期</w:t>
            </w:r>
          </w:p>
        </w:tc>
        <w:tc>
          <w:tcPr>
            <w:tcW w:w="708" w:type="dxa"/>
            <w:vAlign w:val="center"/>
          </w:tcPr>
          <w:p w:rsidR="00DB66B9" w:rsidRPr="00B17B29" w:rsidRDefault="00DB66B9" w:rsidP="00AA5843">
            <w:pPr>
              <w:jc w:val="center"/>
              <w:rPr>
                <w:color w:val="000000"/>
                <w:szCs w:val="21"/>
              </w:rPr>
            </w:pPr>
            <w:r w:rsidRPr="00B17B29">
              <w:rPr>
                <w:color w:val="000000"/>
                <w:szCs w:val="21"/>
              </w:rPr>
              <w:t>离任日期</w:t>
            </w:r>
          </w:p>
        </w:tc>
        <w:tc>
          <w:tcPr>
            <w:tcW w:w="709" w:type="dxa"/>
            <w:vMerge/>
            <w:vAlign w:val="center"/>
          </w:tcPr>
          <w:p w:rsidR="00DB66B9" w:rsidRPr="00B17B29" w:rsidRDefault="00DB66B9" w:rsidP="00AA5843">
            <w:pPr>
              <w:widowControl/>
              <w:jc w:val="left"/>
              <w:rPr>
                <w:color w:val="000000"/>
                <w:szCs w:val="21"/>
              </w:rPr>
            </w:pPr>
          </w:p>
        </w:tc>
        <w:tc>
          <w:tcPr>
            <w:tcW w:w="3548" w:type="dxa"/>
            <w:vMerge/>
            <w:vAlign w:val="center"/>
          </w:tcPr>
          <w:p w:rsidR="00DB66B9" w:rsidRPr="00B17B29" w:rsidRDefault="00DB66B9" w:rsidP="00AA5843">
            <w:pPr>
              <w:widowControl/>
              <w:jc w:val="left"/>
              <w:rPr>
                <w:color w:val="000000"/>
                <w:szCs w:val="21"/>
              </w:rPr>
            </w:pPr>
          </w:p>
        </w:tc>
      </w:tr>
      <w:tr w:rsidR="006D4986">
        <w:tc>
          <w:tcPr>
            <w:tcW w:w="464" w:type="dxa"/>
            <w:vAlign w:val="center"/>
          </w:tcPr>
          <w:p w:rsidR="006D4986" w:rsidRDefault="00354117">
            <w:pPr>
              <w:jc w:val="center"/>
            </w:pPr>
            <w:r>
              <w:rPr>
                <w:color w:val="000000"/>
                <w:szCs w:val="21"/>
              </w:rPr>
              <w:t>王晓</w:t>
            </w:r>
            <w:r>
              <w:rPr>
                <w:color w:val="000000"/>
                <w:szCs w:val="21"/>
              </w:rPr>
              <w:lastRenderedPageBreak/>
              <w:t>晨</w:t>
            </w:r>
          </w:p>
        </w:tc>
        <w:tc>
          <w:tcPr>
            <w:tcW w:w="3402" w:type="dxa"/>
            <w:vAlign w:val="center"/>
          </w:tcPr>
          <w:p w:rsidR="006D4986" w:rsidRDefault="00354117">
            <w:pPr>
              <w:jc w:val="left"/>
            </w:pPr>
            <w:r>
              <w:rPr>
                <w:color w:val="000000"/>
                <w:szCs w:val="21"/>
              </w:rPr>
              <w:lastRenderedPageBreak/>
              <w:t>本基金的基金经理、易方达增强回报债券型证券投资基金的基金经</w:t>
            </w:r>
            <w:r>
              <w:rPr>
                <w:color w:val="000000"/>
                <w:szCs w:val="21"/>
              </w:rPr>
              <w:lastRenderedPageBreak/>
              <w:t>理、易方达投资级信用债债券型证券投资基金的基金经理、易方达双债增强债券型证券投资基金的基金经理、易方达恒安定期开放债券型发起式证券投资基金的基金经理、易方达富财纯债债券型证券投资基金的基金经理、易方达安瑞短债债券型证券投资基金的基金经理、易方达中债</w:t>
            </w:r>
            <w:r>
              <w:rPr>
                <w:color w:val="000000"/>
                <w:szCs w:val="21"/>
              </w:rPr>
              <w:t>1-3</w:t>
            </w:r>
            <w:r>
              <w:rPr>
                <w:color w:val="000000"/>
                <w:szCs w:val="21"/>
              </w:rPr>
              <w:t>年国开行债券指数证券投资基金的基金经理、易方达中债</w:t>
            </w:r>
            <w:r>
              <w:rPr>
                <w:color w:val="000000"/>
                <w:szCs w:val="21"/>
              </w:rPr>
              <w:t>3-5</w:t>
            </w:r>
            <w:r>
              <w:rPr>
                <w:color w:val="000000"/>
                <w:szCs w:val="21"/>
              </w:rPr>
              <w:t>年国开行债券指数证券投资基金的基金经理、易方达恒兴</w:t>
            </w:r>
            <w:r>
              <w:rPr>
                <w:color w:val="000000"/>
                <w:szCs w:val="21"/>
              </w:rPr>
              <w:t>3</w:t>
            </w:r>
            <w:r>
              <w:rPr>
                <w:color w:val="000000"/>
                <w:szCs w:val="21"/>
              </w:rPr>
              <w:t>个月定期开放债券型发起式证券投资基金的基金经理、易方达中债</w:t>
            </w:r>
            <w:r>
              <w:rPr>
                <w:color w:val="000000"/>
                <w:szCs w:val="21"/>
              </w:rPr>
              <w:t>1-3</w:t>
            </w:r>
            <w:r>
              <w:rPr>
                <w:color w:val="000000"/>
                <w:szCs w:val="21"/>
              </w:rPr>
              <w:t>年政策性金融债指数证券投资基金的基金经理、易方达中债</w:t>
            </w:r>
            <w:r>
              <w:rPr>
                <w:color w:val="000000"/>
                <w:szCs w:val="21"/>
              </w:rPr>
              <w:t>3-5</w:t>
            </w:r>
            <w:r>
              <w:rPr>
                <w:color w:val="000000"/>
                <w:szCs w:val="21"/>
              </w:rPr>
              <w:t>年政策性金融债指数证券投资基金的基金经理、固定收益投资部副总经理、固定收益投资决策委员会委员、易方达资产管理（香港）有限公司基金经理、就证券提供意见负责人员（</w:t>
            </w:r>
            <w:r>
              <w:rPr>
                <w:color w:val="000000"/>
                <w:szCs w:val="21"/>
              </w:rPr>
              <w:t>RO</w:t>
            </w:r>
            <w:r>
              <w:rPr>
                <w:color w:val="000000"/>
                <w:szCs w:val="21"/>
              </w:rPr>
              <w:t>）、提供资产管理负责人员（</w:t>
            </w:r>
            <w:r>
              <w:rPr>
                <w:color w:val="000000"/>
                <w:szCs w:val="21"/>
              </w:rPr>
              <w:t>RO</w:t>
            </w:r>
            <w:r>
              <w:rPr>
                <w:color w:val="000000"/>
                <w:szCs w:val="21"/>
              </w:rPr>
              <w:t>）、易方达资产管理（香港）有限公司固定收益投资决策委员会委员</w:t>
            </w:r>
          </w:p>
        </w:tc>
        <w:tc>
          <w:tcPr>
            <w:tcW w:w="709" w:type="dxa"/>
            <w:vAlign w:val="center"/>
          </w:tcPr>
          <w:p w:rsidR="006D4986" w:rsidRDefault="00354117">
            <w:pPr>
              <w:jc w:val="center"/>
            </w:pPr>
            <w:r>
              <w:rPr>
                <w:color w:val="000000"/>
                <w:szCs w:val="21"/>
              </w:rPr>
              <w:lastRenderedPageBreak/>
              <w:t>2014-07-05</w:t>
            </w:r>
          </w:p>
        </w:tc>
        <w:tc>
          <w:tcPr>
            <w:tcW w:w="708" w:type="dxa"/>
            <w:vAlign w:val="center"/>
          </w:tcPr>
          <w:p w:rsidR="006D4986" w:rsidRDefault="00354117">
            <w:pPr>
              <w:jc w:val="center"/>
            </w:pPr>
            <w:r>
              <w:rPr>
                <w:color w:val="000000"/>
                <w:szCs w:val="21"/>
              </w:rPr>
              <w:t>-</w:t>
            </w:r>
          </w:p>
        </w:tc>
        <w:tc>
          <w:tcPr>
            <w:tcW w:w="709" w:type="dxa"/>
            <w:vAlign w:val="center"/>
          </w:tcPr>
          <w:p w:rsidR="006D4986" w:rsidRDefault="00354117">
            <w:pPr>
              <w:jc w:val="center"/>
            </w:pPr>
            <w:r>
              <w:rPr>
                <w:color w:val="000000"/>
                <w:szCs w:val="21"/>
              </w:rPr>
              <w:t>17</w:t>
            </w:r>
            <w:r>
              <w:rPr>
                <w:color w:val="000000"/>
                <w:szCs w:val="21"/>
              </w:rPr>
              <w:t>年</w:t>
            </w:r>
          </w:p>
        </w:tc>
        <w:tc>
          <w:tcPr>
            <w:tcW w:w="3548" w:type="dxa"/>
            <w:vAlign w:val="center"/>
          </w:tcPr>
          <w:p w:rsidR="006D4986" w:rsidRDefault="00354117">
            <w:r>
              <w:rPr>
                <w:color w:val="000000"/>
                <w:szCs w:val="21"/>
              </w:rPr>
              <w:t>硕士研究生，具有基金从业资格。曾任易方达基金管理有限公司集中交</w:t>
            </w:r>
            <w:r>
              <w:rPr>
                <w:color w:val="000000"/>
                <w:szCs w:val="21"/>
              </w:rPr>
              <w:lastRenderedPageBreak/>
              <w:t>易室债券交易员、债券交易主管、固定收益总部总经理助理、固定收益基金投资部副总经理、易方达货币市场基金基金经理、易方达保证金收益货币市场基金基金经理、易方达保本一号混合型证券投资基金基金经理、易方达新鑫灵活配置混合型证券投资基金基金经理、易方达纯债债券型证券投资基金基金经理、易方达恒益定期开放债券型发起式证券投资基金基金经理、易方达中债</w:t>
            </w:r>
            <w:r>
              <w:rPr>
                <w:color w:val="000000"/>
                <w:szCs w:val="21"/>
              </w:rPr>
              <w:t>3-5</w:t>
            </w:r>
            <w:r>
              <w:rPr>
                <w:color w:val="000000"/>
                <w:szCs w:val="21"/>
              </w:rPr>
              <w:t>年期国债指数证券投资基金基金经理、易方达中债</w:t>
            </w:r>
            <w:r>
              <w:rPr>
                <w:color w:val="000000"/>
                <w:szCs w:val="21"/>
              </w:rPr>
              <w:t>7-10</w:t>
            </w:r>
            <w:r>
              <w:rPr>
                <w:color w:val="000000"/>
                <w:szCs w:val="21"/>
              </w:rPr>
              <w:t>年期国开行债券指数证券投资基金基金经理。</w:t>
            </w:r>
          </w:p>
        </w:tc>
      </w:tr>
      <w:tr w:rsidR="006D4986">
        <w:tc>
          <w:tcPr>
            <w:tcW w:w="464" w:type="dxa"/>
            <w:vAlign w:val="center"/>
          </w:tcPr>
          <w:p w:rsidR="006D4986" w:rsidRDefault="00354117">
            <w:pPr>
              <w:jc w:val="center"/>
            </w:pPr>
            <w:r>
              <w:rPr>
                <w:color w:val="000000"/>
                <w:szCs w:val="21"/>
              </w:rPr>
              <w:lastRenderedPageBreak/>
              <w:t>李一硕</w:t>
            </w:r>
          </w:p>
        </w:tc>
        <w:tc>
          <w:tcPr>
            <w:tcW w:w="3402" w:type="dxa"/>
            <w:vAlign w:val="center"/>
          </w:tcPr>
          <w:p w:rsidR="006D4986" w:rsidRDefault="00354117">
            <w:pPr>
              <w:jc w:val="left"/>
            </w:pPr>
            <w:r>
              <w:rPr>
                <w:color w:val="000000"/>
                <w:szCs w:val="21"/>
              </w:rPr>
              <w:t>本基金的基金经理助理、易方达永旭添利定期开放债券型证券投资基金的基金经理、易方达纯债</w:t>
            </w:r>
            <w:r>
              <w:rPr>
                <w:color w:val="000000"/>
                <w:szCs w:val="21"/>
              </w:rPr>
              <w:t>1</w:t>
            </w:r>
            <w:r>
              <w:rPr>
                <w:color w:val="000000"/>
                <w:szCs w:val="21"/>
              </w:rPr>
              <w:t>年定期开放债券型证券投资基金的基金经理、易方达裕如灵活配置混合型证券投资基金的基金经理、易方达恒信定期开放债券型发起式证券投资基金的基金经理、易方达恒惠定期开放债券型发起式证券投资基金的基金经理、易方达安源中短债债券型证券投资基金的基金经理、易方达年年恒夏纯债一年定期开放债券型发起式证券投资基金的基金经理、易方达恒益定期开放债券型发起式证券投资基金的基金经理、易方达年年恒秋纯债一年定期开放债券型发起式证券投资基金的基金经理、易方达年年恒春纯债一年定期开放债券型发起式证券投资基金的基金经理、易方达富惠纯债债券型</w:t>
            </w:r>
            <w:r>
              <w:rPr>
                <w:color w:val="000000"/>
                <w:szCs w:val="21"/>
              </w:rPr>
              <w:lastRenderedPageBreak/>
              <w:t>证券投资基金的基金经理助理、易方达信用债债券型证券投资基金的基金经理助理、易方达裕惠回报定期开放式混合型发起式证券投资基金的基金经理助理、易方达稳健收益债券型证券投资基金的基金经理助理、易方达瑞富灵活配置混合型证券投资基金的基金经理助理、易方达丰惠混合型证券投资基金的基金经理助理（自</w:t>
            </w:r>
            <w:r>
              <w:rPr>
                <w:color w:val="000000"/>
                <w:szCs w:val="21"/>
              </w:rPr>
              <w:t>2019</w:t>
            </w:r>
            <w:r>
              <w:rPr>
                <w:color w:val="000000"/>
                <w:szCs w:val="21"/>
              </w:rPr>
              <w:t>年</w:t>
            </w:r>
            <w:r>
              <w:rPr>
                <w:color w:val="000000"/>
                <w:szCs w:val="21"/>
              </w:rPr>
              <w:t>01</w:t>
            </w:r>
            <w:r>
              <w:rPr>
                <w:color w:val="000000"/>
                <w:szCs w:val="21"/>
              </w:rPr>
              <w:t>月</w:t>
            </w:r>
            <w:r>
              <w:rPr>
                <w:color w:val="000000"/>
                <w:szCs w:val="21"/>
              </w:rPr>
              <w:t>18</w:t>
            </w:r>
            <w:r>
              <w:rPr>
                <w:color w:val="000000"/>
                <w:szCs w:val="21"/>
              </w:rPr>
              <w:t>日至</w:t>
            </w:r>
            <w:r>
              <w:rPr>
                <w:color w:val="000000"/>
                <w:szCs w:val="21"/>
              </w:rPr>
              <w:t>2020</w:t>
            </w:r>
            <w:r>
              <w:rPr>
                <w:color w:val="000000"/>
                <w:szCs w:val="21"/>
              </w:rPr>
              <w:t>年</w:t>
            </w:r>
            <w:r>
              <w:rPr>
                <w:color w:val="000000"/>
                <w:szCs w:val="21"/>
              </w:rPr>
              <w:t>06</w:t>
            </w:r>
            <w:r>
              <w:rPr>
                <w:color w:val="000000"/>
                <w:szCs w:val="21"/>
              </w:rPr>
              <w:t>月</w:t>
            </w:r>
            <w:r>
              <w:rPr>
                <w:color w:val="000000"/>
                <w:szCs w:val="21"/>
              </w:rPr>
              <w:t>09</w:t>
            </w:r>
            <w:r>
              <w:rPr>
                <w:color w:val="000000"/>
                <w:szCs w:val="21"/>
              </w:rPr>
              <w:t>日）、易方达恒兴</w:t>
            </w:r>
            <w:r>
              <w:rPr>
                <w:color w:val="000000"/>
                <w:szCs w:val="21"/>
              </w:rPr>
              <w:t>3</w:t>
            </w:r>
            <w:r>
              <w:rPr>
                <w:color w:val="000000"/>
                <w:szCs w:val="21"/>
              </w:rPr>
              <w:t>个月定期开放债券型发起式证券投资基金的基金经理助理、固定收益投资部总经理助理</w:t>
            </w:r>
          </w:p>
        </w:tc>
        <w:tc>
          <w:tcPr>
            <w:tcW w:w="709" w:type="dxa"/>
            <w:vAlign w:val="center"/>
          </w:tcPr>
          <w:p w:rsidR="006D4986" w:rsidRDefault="00354117">
            <w:pPr>
              <w:jc w:val="center"/>
            </w:pPr>
            <w:r>
              <w:rPr>
                <w:color w:val="000000"/>
                <w:szCs w:val="21"/>
              </w:rPr>
              <w:lastRenderedPageBreak/>
              <w:t>2015-02-17</w:t>
            </w:r>
          </w:p>
        </w:tc>
        <w:tc>
          <w:tcPr>
            <w:tcW w:w="708" w:type="dxa"/>
            <w:vAlign w:val="center"/>
          </w:tcPr>
          <w:p w:rsidR="006D4986" w:rsidRDefault="00354117">
            <w:pPr>
              <w:jc w:val="center"/>
            </w:pPr>
            <w:r>
              <w:rPr>
                <w:color w:val="000000"/>
                <w:szCs w:val="21"/>
              </w:rPr>
              <w:t>-</w:t>
            </w:r>
          </w:p>
        </w:tc>
        <w:tc>
          <w:tcPr>
            <w:tcW w:w="709" w:type="dxa"/>
            <w:vAlign w:val="center"/>
          </w:tcPr>
          <w:p w:rsidR="006D4986" w:rsidRDefault="00354117">
            <w:pPr>
              <w:jc w:val="center"/>
            </w:pPr>
            <w:r>
              <w:rPr>
                <w:color w:val="000000"/>
                <w:szCs w:val="21"/>
              </w:rPr>
              <w:t>12</w:t>
            </w:r>
            <w:r>
              <w:rPr>
                <w:color w:val="000000"/>
                <w:szCs w:val="21"/>
              </w:rPr>
              <w:t>年</w:t>
            </w:r>
          </w:p>
        </w:tc>
        <w:tc>
          <w:tcPr>
            <w:tcW w:w="3548" w:type="dxa"/>
            <w:vAlign w:val="center"/>
          </w:tcPr>
          <w:p w:rsidR="006D4986" w:rsidRDefault="00354117">
            <w:r>
              <w:rPr>
                <w:color w:val="000000"/>
                <w:szCs w:val="21"/>
              </w:rPr>
              <w:t>硕士研究生，具有基金从业资格。曾任瑞银证券有限公司研究员，中国国际金融有限公司研究员，易方达基金管理有限公司固定收益研究员、易方达瑞景灵活配置混合型证券投资基金基金经理、易方达新利灵活配置混合型证券投资基金基金经理、易方达新享灵活配置混合型证券投资基金基金经理、易方达富惠纯债债券型证券投资基金基金经理、易方达聚盈分级债券型发起式证券投资基金基金经理、易方达新利灵活配置混合型证券投资基金基金经理助理、易方达新享灵活配置混合型证券投资基金基金经理助理、易方达裕如灵活配置混合型证券投资基金基金经理助理、易方达瑞祥灵活配置混合型证券投资基金基金经理助理、易方达瑞兴灵活配置混合型证券投资基金基金经理助理、易方达瑞智灵活配置混合型证</w:t>
            </w:r>
            <w:r>
              <w:rPr>
                <w:color w:val="000000"/>
                <w:szCs w:val="21"/>
              </w:rPr>
              <w:lastRenderedPageBreak/>
              <w:t>券投资基金基金经理助理、易方达恒益定期开放债券型发起式证券投资基金基金经理助理、易方达瑞祺灵活配置混合型证券投资基金基金经理助理。</w:t>
            </w:r>
          </w:p>
        </w:tc>
      </w:tr>
      <w:tr w:rsidR="006D4986">
        <w:tc>
          <w:tcPr>
            <w:tcW w:w="464" w:type="dxa"/>
            <w:vAlign w:val="center"/>
          </w:tcPr>
          <w:p w:rsidR="006D4986" w:rsidRDefault="00354117">
            <w:pPr>
              <w:jc w:val="center"/>
            </w:pPr>
            <w:r>
              <w:rPr>
                <w:color w:val="000000"/>
                <w:szCs w:val="21"/>
              </w:rPr>
              <w:lastRenderedPageBreak/>
              <w:t>胡文伯</w:t>
            </w:r>
          </w:p>
        </w:tc>
        <w:tc>
          <w:tcPr>
            <w:tcW w:w="3402" w:type="dxa"/>
            <w:vAlign w:val="center"/>
          </w:tcPr>
          <w:p w:rsidR="006D4986" w:rsidRDefault="00354117">
            <w:pPr>
              <w:jc w:val="left"/>
            </w:pPr>
            <w:r>
              <w:rPr>
                <w:color w:val="000000"/>
                <w:szCs w:val="21"/>
              </w:rPr>
              <w:t>本基金的基金经理助理、易方达年年恒秋纯债一年定期开放债券型发起式证券投资基金的基金经理助理、易方达丰惠混合型证券投资基金的基金经理助理（自</w:t>
            </w:r>
            <w:r>
              <w:rPr>
                <w:color w:val="000000"/>
                <w:szCs w:val="21"/>
              </w:rPr>
              <w:t>2018</w:t>
            </w:r>
            <w:r>
              <w:rPr>
                <w:color w:val="000000"/>
                <w:szCs w:val="21"/>
              </w:rPr>
              <w:t>年</w:t>
            </w:r>
            <w:r>
              <w:rPr>
                <w:color w:val="000000"/>
                <w:szCs w:val="21"/>
              </w:rPr>
              <w:t>07</w:t>
            </w:r>
            <w:r>
              <w:rPr>
                <w:color w:val="000000"/>
                <w:szCs w:val="21"/>
              </w:rPr>
              <w:t>月</w:t>
            </w:r>
            <w:r>
              <w:rPr>
                <w:color w:val="000000"/>
                <w:szCs w:val="21"/>
              </w:rPr>
              <w:t>31</w:t>
            </w:r>
            <w:r>
              <w:rPr>
                <w:color w:val="000000"/>
                <w:szCs w:val="21"/>
              </w:rPr>
              <w:t>日至</w:t>
            </w:r>
            <w:r>
              <w:rPr>
                <w:color w:val="000000"/>
                <w:szCs w:val="21"/>
              </w:rPr>
              <w:t>2020</w:t>
            </w:r>
            <w:r>
              <w:rPr>
                <w:color w:val="000000"/>
                <w:szCs w:val="21"/>
              </w:rPr>
              <w:t>年</w:t>
            </w:r>
            <w:r>
              <w:rPr>
                <w:color w:val="000000"/>
                <w:szCs w:val="21"/>
              </w:rPr>
              <w:t>06</w:t>
            </w:r>
            <w:r>
              <w:rPr>
                <w:color w:val="000000"/>
                <w:szCs w:val="21"/>
              </w:rPr>
              <w:t>月</w:t>
            </w:r>
            <w:r>
              <w:rPr>
                <w:color w:val="000000"/>
                <w:szCs w:val="21"/>
              </w:rPr>
              <w:t>09</w:t>
            </w:r>
            <w:r>
              <w:rPr>
                <w:color w:val="000000"/>
                <w:szCs w:val="21"/>
              </w:rPr>
              <w:t>日）、易方达瑞富灵活配置混合型证券投资基金的基金经理助理、易方达瑞财灵活配置混合型证券投资基金的基金经理助理、易方达裕如灵活配置混合型证券投资基金的基金经理助理、易方达裕惠回报定期开放式混合型发起式证券投资基金的基金经理助理、易方达稳健收益债券型证券投资基金的基金经理助理、易方达鑫转添利混合型证券投资基金的基金经理助理、易方达安盈回报混合型证券投资基金的基金经理助理、易方达瑞信灵活配置混合型证券投资基金的基金经理助理、易方达瑞和灵活配置混合型证券投资基金的基金经理助理、易方达双债增强债券型证券投资基金的基金经理助理、易方达恒益定期开放债券型发起式证券投资基金的基金经理助理、易方达永旭添利定期开放债券型证券投资基金的基金经理助理、易方达裕景添利</w:t>
            </w:r>
            <w:r>
              <w:rPr>
                <w:color w:val="000000"/>
                <w:szCs w:val="21"/>
              </w:rPr>
              <w:t>6</w:t>
            </w:r>
            <w:r>
              <w:rPr>
                <w:color w:val="000000"/>
                <w:szCs w:val="21"/>
              </w:rPr>
              <w:t>个月定期开放债券型证券投资基金的基金经理助理、易方达年年恒夏纯债一年定期开放债券型发起式证券投资基金的</w:t>
            </w:r>
            <w:r>
              <w:rPr>
                <w:color w:val="000000"/>
                <w:szCs w:val="21"/>
              </w:rPr>
              <w:lastRenderedPageBreak/>
              <w:t>基金经理助理、易方达安源中短债债券型证券投资基金的基金经理助理、易方达恒利</w:t>
            </w:r>
            <w:r>
              <w:rPr>
                <w:color w:val="000000"/>
                <w:szCs w:val="21"/>
              </w:rPr>
              <w:t>3</w:t>
            </w:r>
            <w:r>
              <w:rPr>
                <w:color w:val="000000"/>
                <w:szCs w:val="21"/>
              </w:rPr>
              <w:t>个月定期开放债券型发起式证券投资基金的基金经理助理、易方达恒惠定期开放债券型发起式证券投资基金的基金经理助理、易方达恒信定期开放债券型发起式证券投资基金的基金经理助理、易方达裕祥回报债券型证券投资基金的基金经理助理、易方达富惠纯债债券型证券投资基金的基金经理助理、易方达高等级信用债债券型证券投资基金的基金经理助理、易方达纯债</w:t>
            </w:r>
            <w:r>
              <w:rPr>
                <w:color w:val="000000"/>
                <w:szCs w:val="21"/>
              </w:rPr>
              <w:t>1</w:t>
            </w:r>
            <w:r>
              <w:rPr>
                <w:color w:val="000000"/>
                <w:szCs w:val="21"/>
              </w:rPr>
              <w:t>年定期开放债券型证券投资基金的基金经理助理、易方达信用债债券型证券投资基金的基金经理助理</w:t>
            </w:r>
          </w:p>
        </w:tc>
        <w:tc>
          <w:tcPr>
            <w:tcW w:w="709" w:type="dxa"/>
            <w:vAlign w:val="center"/>
          </w:tcPr>
          <w:p w:rsidR="006D4986" w:rsidRDefault="00354117">
            <w:pPr>
              <w:jc w:val="center"/>
            </w:pPr>
            <w:r>
              <w:rPr>
                <w:color w:val="000000"/>
                <w:szCs w:val="21"/>
              </w:rPr>
              <w:lastRenderedPageBreak/>
              <w:t>2019-09-12</w:t>
            </w:r>
          </w:p>
        </w:tc>
        <w:tc>
          <w:tcPr>
            <w:tcW w:w="708" w:type="dxa"/>
            <w:vAlign w:val="center"/>
          </w:tcPr>
          <w:p w:rsidR="006D4986" w:rsidRDefault="00354117">
            <w:pPr>
              <w:jc w:val="center"/>
            </w:pPr>
            <w:r>
              <w:rPr>
                <w:color w:val="000000"/>
                <w:szCs w:val="21"/>
              </w:rPr>
              <w:t>-</w:t>
            </w:r>
          </w:p>
        </w:tc>
        <w:tc>
          <w:tcPr>
            <w:tcW w:w="709" w:type="dxa"/>
            <w:vAlign w:val="center"/>
          </w:tcPr>
          <w:p w:rsidR="006D4986" w:rsidRDefault="00354117">
            <w:pPr>
              <w:jc w:val="center"/>
            </w:pPr>
            <w:r>
              <w:rPr>
                <w:color w:val="000000"/>
                <w:szCs w:val="21"/>
              </w:rPr>
              <w:t>6</w:t>
            </w:r>
            <w:r>
              <w:rPr>
                <w:color w:val="000000"/>
                <w:szCs w:val="21"/>
              </w:rPr>
              <w:t>年</w:t>
            </w:r>
          </w:p>
        </w:tc>
        <w:tc>
          <w:tcPr>
            <w:tcW w:w="3548" w:type="dxa"/>
            <w:vAlign w:val="center"/>
          </w:tcPr>
          <w:p w:rsidR="006D4986" w:rsidRDefault="00354117">
            <w:r>
              <w:rPr>
                <w:color w:val="000000"/>
                <w:szCs w:val="21"/>
              </w:rPr>
              <w:t>硕士研究生，具有基金从业资格。曾任易方达基金管理有限公司固定收益研究部高级研究员、易方达鑫转增利混合型证券投资基金基金经理助理、易方达鑫转招利混合型证券投资基金基金经理助理、易方达新利灵活配置混合型证券投资基金基金经理助理、易方达新享灵活配置混合型证券投资基金基金经理助理、易方达瑞景灵活配置混合型证券投资基金基金经理助理、易方达瑞智灵活配置混合型证券投资基金基金经理助理、易方达瑞兴灵活配置混合型证券投资基金基金经理助理、易方达瑞祥灵活配置混合型证券投资基金基金经理助理、易方达瑞祺灵活配置混合型证券投资基金基金经理助理、易方达聚盈分级债券型发起式证券投资基金基金经理助理。</w:t>
            </w:r>
          </w:p>
        </w:tc>
      </w:tr>
    </w:tbl>
    <w:p w:rsidR="006D4986" w:rsidRDefault="00354117">
      <w:pPr>
        <w:tabs>
          <w:tab w:val="left" w:pos="426"/>
        </w:tabs>
        <w:spacing w:line="360" w:lineRule="auto"/>
        <w:ind w:firstLineChars="200" w:firstLine="420"/>
        <w:rPr>
          <w:kern w:val="0"/>
          <w:szCs w:val="21"/>
        </w:rPr>
      </w:pPr>
      <w:r>
        <w:rPr>
          <w:rFonts w:eastAsiaTheme="minorEastAsia"/>
          <w:kern w:val="0"/>
          <w:szCs w:val="21"/>
        </w:rPr>
        <w:t>注：</w:t>
      </w:r>
      <w:r>
        <w:rPr>
          <w:rFonts w:eastAsiaTheme="minorEastAsia"/>
          <w:kern w:val="0"/>
          <w:szCs w:val="21"/>
        </w:rPr>
        <w:t>1.</w:t>
      </w:r>
      <w:r>
        <w:rPr>
          <w:rFonts w:eastAsiaTheme="minorEastAsia"/>
          <w:kern w:val="0"/>
          <w:szCs w:val="21"/>
        </w:rPr>
        <w:t>对基金的首任基金经理，其</w:t>
      </w:r>
      <w:r>
        <w:rPr>
          <w:rFonts w:eastAsiaTheme="minorEastAsia"/>
          <w:kern w:val="0"/>
          <w:szCs w:val="21"/>
        </w:rPr>
        <w:t>“</w:t>
      </w:r>
      <w:r>
        <w:rPr>
          <w:rFonts w:eastAsiaTheme="minorEastAsia"/>
          <w:kern w:val="0"/>
          <w:szCs w:val="21"/>
        </w:rPr>
        <w:t>任职日期</w:t>
      </w:r>
      <w:r>
        <w:rPr>
          <w:rFonts w:eastAsiaTheme="minorEastAsia"/>
          <w:kern w:val="0"/>
          <w:szCs w:val="21"/>
        </w:rPr>
        <w:t>”</w:t>
      </w:r>
      <w:r>
        <w:rPr>
          <w:rFonts w:eastAsiaTheme="minorEastAsia"/>
          <w:kern w:val="0"/>
          <w:szCs w:val="21"/>
        </w:rPr>
        <w:t>为基金合同生效日，</w:t>
      </w:r>
      <w:r>
        <w:rPr>
          <w:rFonts w:eastAsiaTheme="minorEastAsia"/>
          <w:kern w:val="0"/>
          <w:szCs w:val="21"/>
        </w:rPr>
        <w:t>“</w:t>
      </w:r>
      <w:r>
        <w:rPr>
          <w:rFonts w:eastAsiaTheme="minorEastAsia"/>
          <w:kern w:val="0"/>
          <w:szCs w:val="21"/>
        </w:rPr>
        <w:t>离任日期</w:t>
      </w:r>
      <w:r>
        <w:rPr>
          <w:rFonts w:eastAsiaTheme="minorEastAsia"/>
          <w:kern w:val="0"/>
          <w:szCs w:val="21"/>
        </w:rPr>
        <w:t>”</w:t>
      </w:r>
      <w:r>
        <w:rPr>
          <w:rFonts w:eastAsiaTheme="minorEastAsia"/>
          <w:kern w:val="0"/>
          <w:szCs w:val="21"/>
        </w:rPr>
        <w:t>为根据公司决定确定的解聘日期；对此后的非首任基金经理</w:t>
      </w:r>
      <w:r>
        <w:rPr>
          <w:rFonts w:eastAsiaTheme="minorEastAsia"/>
          <w:kern w:val="0"/>
          <w:szCs w:val="21"/>
        </w:rPr>
        <w:t>/</w:t>
      </w:r>
      <w:r>
        <w:rPr>
          <w:rFonts w:eastAsiaTheme="minorEastAsia"/>
          <w:kern w:val="0"/>
          <w:szCs w:val="21"/>
        </w:rPr>
        <w:t>基金经理助理，</w:t>
      </w:r>
      <w:r>
        <w:rPr>
          <w:rFonts w:eastAsiaTheme="minorEastAsia"/>
          <w:kern w:val="0"/>
          <w:szCs w:val="21"/>
        </w:rPr>
        <w:t>“</w:t>
      </w:r>
      <w:r>
        <w:rPr>
          <w:rFonts w:eastAsiaTheme="minorEastAsia"/>
          <w:kern w:val="0"/>
          <w:szCs w:val="21"/>
        </w:rPr>
        <w:t>任职日期</w:t>
      </w:r>
      <w:r>
        <w:rPr>
          <w:rFonts w:eastAsiaTheme="minorEastAsia"/>
          <w:kern w:val="0"/>
          <w:szCs w:val="21"/>
        </w:rPr>
        <w:t>”</w:t>
      </w:r>
      <w:r>
        <w:rPr>
          <w:rFonts w:eastAsiaTheme="minorEastAsia"/>
          <w:kern w:val="0"/>
          <w:szCs w:val="21"/>
        </w:rPr>
        <w:t>和</w:t>
      </w:r>
      <w:r>
        <w:rPr>
          <w:rFonts w:eastAsiaTheme="minorEastAsia"/>
          <w:kern w:val="0"/>
          <w:szCs w:val="21"/>
        </w:rPr>
        <w:t>“</w:t>
      </w:r>
      <w:r>
        <w:rPr>
          <w:rFonts w:eastAsiaTheme="minorEastAsia"/>
          <w:kern w:val="0"/>
          <w:szCs w:val="21"/>
        </w:rPr>
        <w:t>离任日期</w:t>
      </w:r>
      <w:r>
        <w:rPr>
          <w:rFonts w:eastAsiaTheme="minorEastAsia"/>
          <w:kern w:val="0"/>
          <w:szCs w:val="21"/>
        </w:rPr>
        <w:t>”</w:t>
      </w:r>
      <w:r>
        <w:rPr>
          <w:rFonts w:eastAsiaTheme="minorEastAsia"/>
          <w:kern w:val="0"/>
          <w:szCs w:val="21"/>
        </w:rPr>
        <w:t>分别指根据公司决定确定的聘任日期和解聘日期。</w:t>
      </w:r>
    </w:p>
    <w:p w:rsidR="006D4986" w:rsidRDefault="00354117">
      <w:pPr>
        <w:tabs>
          <w:tab w:val="left" w:pos="426"/>
        </w:tabs>
        <w:spacing w:line="360" w:lineRule="auto"/>
        <w:ind w:firstLineChars="200" w:firstLine="420"/>
        <w:rPr>
          <w:kern w:val="0"/>
          <w:szCs w:val="21"/>
        </w:rPr>
      </w:pPr>
      <w:r>
        <w:rPr>
          <w:rFonts w:eastAsiaTheme="minorEastAsia"/>
          <w:kern w:val="0"/>
          <w:szCs w:val="21"/>
        </w:rPr>
        <w:t>2.</w:t>
      </w:r>
      <w:r>
        <w:rPr>
          <w:rFonts w:eastAsiaTheme="minorEastAsia"/>
          <w:kern w:val="0"/>
          <w:szCs w:val="21"/>
        </w:rPr>
        <w:t>证券从业的含义遵从《证券业从业人员资格管理办法》的相关规定。</w:t>
      </w:r>
    </w:p>
    <w:p w:rsidR="00A00A18" w:rsidRDefault="00DB66B9" w:rsidP="00A00A18">
      <w:pPr>
        <w:tabs>
          <w:tab w:val="left" w:pos="426"/>
        </w:tabs>
        <w:spacing w:line="360" w:lineRule="auto"/>
        <w:ind w:firstLineChars="200" w:firstLine="420"/>
        <w:rPr>
          <w:kern w:val="0"/>
          <w:szCs w:val="21"/>
        </w:rPr>
      </w:pPr>
      <w:r w:rsidRPr="00B17B29">
        <w:rPr>
          <w:rFonts w:eastAsiaTheme="minorEastAsia"/>
          <w:kern w:val="0"/>
          <w:szCs w:val="21"/>
        </w:rPr>
        <w:t>3.</w:t>
      </w:r>
      <w:r w:rsidRPr="00B17B29">
        <w:rPr>
          <w:rFonts w:eastAsiaTheme="minorEastAsia"/>
          <w:kern w:val="0"/>
          <w:szCs w:val="21"/>
        </w:rPr>
        <w:t>本基金基金经理王晓晨曾因休产假超过</w:t>
      </w:r>
      <w:r w:rsidRPr="00B17B29">
        <w:rPr>
          <w:rFonts w:eastAsiaTheme="minorEastAsia"/>
          <w:kern w:val="0"/>
          <w:szCs w:val="21"/>
        </w:rPr>
        <w:t>30</w:t>
      </w:r>
      <w:r w:rsidRPr="00B17B29">
        <w:rPr>
          <w:rFonts w:eastAsiaTheme="minorEastAsia"/>
          <w:kern w:val="0"/>
          <w:szCs w:val="21"/>
        </w:rPr>
        <w:t>日，在其休假期间，本基金暂由我公司基金经理纪玲云代为履行基金经理职责。在本报告期内，基金经理王晓晨已结束休假恢复履职。</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6" w:name="_Toc48663593"/>
      <w:r w:rsidRPr="007D44A6">
        <w:rPr>
          <w:rFonts w:ascii="宋体" w:hAnsi="宋体" w:cs="Arial"/>
          <w:color w:val="000000"/>
          <w:sz w:val="21"/>
          <w:szCs w:val="21"/>
        </w:rPr>
        <w:t>4.2</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管理人对报告期内本基金运作遵规守信情况的说明</w:t>
      </w:r>
      <w:bookmarkEnd w:id="25"/>
      <w:bookmarkEnd w:id="26"/>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7" w:name="_Toc225498257"/>
      <w:bookmarkStart w:id="28" w:name="_Toc48663594"/>
      <w:r w:rsidRPr="007D44A6">
        <w:rPr>
          <w:rFonts w:ascii="宋体" w:hAnsi="宋体" w:cs="Arial"/>
          <w:color w:val="000000"/>
          <w:sz w:val="21"/>
          <w:szCs w:val="21"/>
        </w:rPr>
        <w:t>4.3</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管理人对报告期内公平交易情况的专项说明</w:t>
      </w:r>
      <w:bookmarkEnd w:id="27"/>
      <w:bookmarkEnd w:id="28"/>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4.3.1 </w:t>
      </w:r>
      <w:r w:rsidRPr="004C6FB4">
        <w:rPr>
          <w:rFonts w:ascii="宋体" w:hAnsi="宋体" w:hint="eastAsia"/>
          <w:b/>
          <w:bCs/>
          <w:color w:val="000000"/>
          <w:szCs w:val="21"/>
        </w:rPr>
        <w:t>公平交易制度的执行情况</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A62732">
        <w:rPr>
          <w:kern w:val="0"/>
          <w:szCs w:val="21"/>
        </w:rPr>
        <w:t>“</w:t>
      </w:r>
      <w:r w:rsidRPr="00A62732">
        <w:rPr>
          <w:kern w:val="0"/>
          <w:szCs w:val="21"/>
        </w:rPr>
        <w:t>时间</w:t>
      </w:r>
      <w:r w:rsidRPr="00A62732">
        <w:rPr>
          <w:kern w:val="0"/>
          <w:szCs w:val="21"/>
        </w:rPr>
        <w:lastRenderedPageBreak/>
        <w:t>优先、价格优先</w:t>
      </w:r>
      <w:r w:rsidRPr="00A62732">
        <w:rPr>
          <w:kern w:val="0"/>
          <w:szCs w:val="21"/>
        </w:rPr>
        <w:t>”</w:t>
      </w:r>
      <w:r w:rsidRPr="00A62732">
        <w:rPr>
          <w:kern w:val="0"/>
          <w:szCs w:val="21"/>
        </w:rPr>
        <w:t>作为执行指令的基本原则，通过投资交易系统中的公平交易模块，以尽可能确保公平对待各投资组合。本报告期内，公平交易制度总体执行情况良好。</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4.3.2 </w:t>
      </w:r>
      <w:r w:rsidRPr="004C6FB4">
        <w:rPr>
          <w:rFonts w:ascii="宋体" w:hAnsi="宋体" w:hint="eastAsia"/>
          <w:b/>
          <w:bCs/>
          <w:color w:val="000000"/>
          <w:szCs w:val="21"/>
        </w:rPr>
        <w:t>异常交易行为的专项说明</w:t>
      </w:r>
    </w:p>
    <w:p w:rsidR="006D4986" w:rsidRDefault="00354117">
      <w:pPr>
        <w:tabs>
          <w:tab w:val="left" w:pos="426"/>
        </w:tabs>
        <w:spacing w:line="360" w:lineRule="auto"/>
        <w:ind w:firstLineChars="200" w:firstLine="420"/>
        <w:jc w:val="left"/>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本报告期内，未发现本基金有可能导致不公平交易和利益输送的异常交易。</w:t>
      </w:r>
    </w:p>
    <w:p w:rsidR="00C02A8F"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9" w:name="_Toc225498258"/>
      <w:bookmarkStart w:id="30" w:name="_Toc48663595"/>
      <w:r w:rsidRPr="007D44A6">
        <w:rPr>
          <w:rFonts w:ascii="宋体" w:hAnsi="宋体" w:cs="Arial"/>
          <w:color w:val="000000"/>
          <w:sz w:val="21"/>
          <w:szCs w:val="21"/>
        </w:rPr>
        <w:t>4.4</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管理人对报告期内基金的投资策略和业绩表现的说明</w:t>
      </w:r>
      <w:bookmarkEnd w:id="29"/>
      <w:bookmarkEnd w:id="30"/>
    </w:p>
    <w:p w:rsidR="00C02A8F" w:rsidRPr="004C6FB4" w:rsidRDefault="00C02A8F"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4.</w:t>
      </w:r>
      <w:r w:rsidRPr="004C6FB4">
        <w:rPr>
          <w:rFonts w:ascii="宋体" w:hAnsi="宋体" w:hint="eastAsia"/>
          <w:b/>
          <w:bCs/>
          <w:color w:val="000000"/>
          <w:szCs w:val="21"/>
        </w:rPr>
        <w:t>4</w:t>
      </w:r>
      <w:r w:rsidRPr="004C6FB4">
        <w:rPr>
          <w:rFonts w:ascii="宋体" w:hAnsi="宋体"/>
          <w:b/>
          <w:bCs/>
          <w:color w:val="000000"/>
          <w:szCs w:val="21"/>
        </w:rPr>
        <w:t>.1</w:t>
      </w:r>
      <w:r w:rsidRPr="004C6FB4">
        <w:rPr>
          <w:rFonts w:ascii="宋体" w:hAnsi="宋体" w:hint="eastAsia"/>
          <w:b/>
          <w:bCs/>
          <w:color w:val="000000"/>
          <w:szCs w:val="21"/>
        </w:rPr>
        <w:t>报告期内基金投资策略和运作分析</w:t>
      </w:r>
    </w:p>
    <w:p w:rsidR="006D4986" w:rsidRDefault="00354117">
      <w:pPr>
        <w:tabs>
          <w:tab w:val="left" w:pos="426"/>
        </w:tabs>
        <w:spacing w:line="360" w:lineRule="auto"/>
        <w:ind w:firstLineChars="200" w:firstLine="420"/>
        <w:jc w:val="left"/>
        <w:rPr>
          <w:kern w:val="0"/>
          <w:szCs w:val="21"/>
        </w:rPr>
      </w:pPr>
      <w:r>
        <w:rPr>
          <w:kern w:val="0"/>
          <w:szCs w:val="21"/>
        </w:rPr>
        <w:t>2020</w:t>
      </w:r>
      <w:r>
        <w:rPr>
          <w:kern w:val="0"/>
          <w:szCs w:val="21"/>
        </w:rPr>
        <w:t>年上半年国内外宏观经济受到了疫情的显著冲击。一季度我国</w:t>
      </w:r>
      <w:r>
        <w:rPr>
          <w:kern w:val="0"/>
          <w:szCs w:val="21"/>
        </w:rPr>
        <w:t>GDP</w:t>
      </w:r>
      <w:r>
        <w:rPr>
          <w:kern w:val="0"/>
          <w:szCs w:val="21"/>
        </w:rPr>
        <w:t>增长速度为</w:t>
      </w:r>
      <w:r>
        <w:rPr>
          <w:kern w:val="0"/>
          <w:szCs w:val="21"/>
        </w:rPr>
        <w:t>-6.8%</w:t>
      </w:r>
      <w:r>
        <w:rPr>
          <w:kern w:val="0"/>
          <w:szCs w:val="21"/>
        </w:rPr>
        <w:t>，其中供给和需求两方面均受到明显影响。二季度我国宏观经济从疫情的冲击下开始迅速恢复，主要体现在以下几个方面。首先，工业生产水平显著反弹，</w:t>
      </w:r>
      <w:r>
        <w:rPr>
          <w:kern w:val="0"/>
          <w:szCs w:val="21"/>
        </w:rPr>
        <w:t>6</w:t>
      </w:r>
      <w:r>
        <w:rPr>
          <w:kern w:val="0"/>
          <w:szCs w:val="21"/>
        </w:rPr>
        <w:t>月工业增加值同比增速已经恢复至</w:t>
      </w:r>
      <w:r>
        <w:rPr>
          <w:kern w:val="0"/>
          <w:szCs w:val="21"/>
        </w:rPr>
        <w:t>4.8%</w:t>
      </w:r>
      <w:r>
        <w:rPr>
          <w:kern w:val="0"/>
          <w:szCs w:val="21"/>
        </w:rPr>
        <w:t>，发电量、粗钢产量及耗煤量等行业数据也有所回升。其次，出口增速好于预期。虽然二季度主要欧美国家在疫情的影响下经济活动明显停滞，但得益于防疫类物资出口规模较大，以及我国在全球出口份额的提升，外需对我国经济的负面影响总体有限。最后，房地产行业的韧性较强，商品房销售面积增速回升至较高水平，同时今年以来的地产投资同比增速累计值已经转正。</w:t>
      </w:r>
    </w:p>
    <w:p w:rsidR="006D4986" w:rsidRDefault="00354117">
      <w:pPr>
        <w:tabs>
          <w:tab w:val="left" w:pos="426"/>
        </w:tabs>
        <w:spacing w:line="360" w:lineRule="auto"/>
        <w:ind w:firstLineChars="200" w:firstLine="420"/>
        <w:jc w:val="left"/>
        <w:rPr>
          <w:kern w:val="0"/>
          <w:szCs w:val="21"/>
        </w:rPr>
      </w:pPr>
      <w:r>
        <w:rPr>
          <w:kern w:val="0"/>
          <w:szCs w:val="21"/>
        </w:rPr>
        <w:t>随着全球经济增速预期的下滑，一季度货币政策开启了新一轮的宽松周期。央行逐步下调公开市场逆回购利率以及实施定向降准政策使得银行间流动性保持充裕，债券收益率水平整体回落。</w:t>
      </w:r>
      <w:r>
        <w:rPr>
          <w:kern w:val="0"/>
          <w:szCs w:val="21"/>
        </w:rPr>
        <w:t>4</w:t>
      </w:r>
      <w:r>
        <w:rPr>
          <w:kern w:val="0"/>
          <w:szCs w:val="21"/>
        </w:rPr>
        <w:t>月央行在推出定向降准政策的同时，将金融机构的超额存款准备金利率从</w:t>
      </w:r>
      <w:r>
        <w:rPr>
          <w:kern w:val="0"/>
          <w:szCs w:val="21"/>
        </w:rPr>
        <w:t>0.72%</w:t>
      </w:r>
      <w:r>
        <w:rPr>
          <w:kern w:val="0"/>
          <w:szCs w:val="21"/>
        </w:rPr>
        <w:t>下调至</w:t>
      </w:r>
      <w:r>
        <w:rPr>
          <w:kern w:val="0"/>
          <w:szCs w:val="21"/>
        </w:rPr>
        <w:t>0.35%</w:t>
      </w:r>
      <w:r>
        <w:rPr>
          <w:kern w:val="0"/>
          <w:szCs w:val="21"/>
        </w:rPr>
        <w:t>，带动债券收益率曲线进一步陡峭化下行。不过在随后经济逐步复苏的过程中，二季度我国货币政策导向出现了较为明显的切换，债券市场收益率出现了大幅波动。</w:t>
      </w:r>
      <w:r>
        <w:rPr>
          <w:kern w:val="0"/>
          <w:szCs w:val="21"/>
        </w:rPr>
        <w:t>5</w:t>
      </w:r>
      <w:r>
        <w:rPr>
          <w:kern w:val="0"/>
          <w:szCs w:val="21"/>
        </w:rPr>
        <w:t>月份以来，央行逐步开始边际上收紧货币市场流动性，并引导银行间资金利率的快速上行。相较于</w:t>
      </w:r>
      <w:r>
        <w:rPr>
          <w:kern w:val="0"/>
          <w:szCs w:val="21"/>
        </w:rPr>
        <w:t>4</w:t>
      </w:r>
      <w:r>
        <w:rPr>
          <w:kern w:val="0"/>
          <w:szCs w:val="21"/>
        </w:rPr>
        <w:t>月末的低点，</w:t>
      </w:r>
      <w:r>
        <w:rPr>
          <w:kern w:val="0"/>
          <w:szCs w:val="21"/>
        </w:rPr>
        <w:t>1</w:t>
      </w:r>
      <w:r>
        <w:rPr>
          <w:kern w:val="0"/>
          <w:szCs w:val="21"/>
        </w:rPr>
        <w:t>年期国开行政策性金融债收益率在</w:t>
      </w:r>
      <w:r>
        <w:rPr>
          <w:kern w:val="0"/>
          <w:szCs w:val="21"/>
        </w:rPr>
        <w:t>5-6</w:t>
      </w:r>
      <w:r>
        <w:rPr>
          <w:kern w:val="0"/>
          <w:szCs w:val="21"/>
        </w:rPr>
        <w:t>月期间上行</w:t>
      </w:r>
      <w:r>
        <w:rPr>
          <w:kern w:val="0"/>
          <w:szCs w:val="21"/>
        </w:rPr>
        <w:t>100bp</w:t>
      </w:r>
      <w:r>
        <w:rPr>
          <w:kern w:val="0"/>
          <w:szCs w:val="21"/>
        </w:rPr>
        <w:t>，同期</w:t>
      </w:r>
      <w:r>
        <w:rPr>
          <w:kern w:val="0"/>
          <w:szCs w:val="21"/>
        </w:rPr>
        <w:t>3</w:t>
      </w:r>
      <w:r>
        <w:rPr>
          <w:kern w:val="0"/>
          <w:szCs w:val="21"/>
        </w:rPr>
        <w:t>年期</w:t>
      </w:r>
      <w:r>
        <w:rPr>
          <w:kern w:val="0"/>
          <w:szCs w:val="21"/>
        </w:rPr>
        <w:t>AAA</w:t>
      </w:r>
      <w:r>
        <w:rPr>
          <w:kern w:val="0"/>
          <w:szCs w:val="21"/>
        </w:rPr>
        <w:t>评级中期票据收益率攀升</w:t>
      </w:r>
      <w:r>
        <w:rPr>
          <w:kern w:val="0"/>
          <w:szCs w:val="21"/>
        </w:rPr>
        <w:t>86bp</w:t>
      </w:r>
      <w:r>
        <w:rPr>
          <w:kern w:val="0"/>
          <w:szCs w:val="21"/>
        </w:rPr>
        <w:t>，收益率曲线形态明显平坦化。</w:t>
      </w:r>
    </w:p>
    <w:p w:rsidR="001548F9" w:rsidRPr="00A62732" w:rsidRDefault="00C02A8F" w:rsidP="00A62732">
      <w:pPr>
        <w:tabs>
          <w:tab w:val="left" w:pos="426"/>
        </w:tabs>
        <w:spacing w:line="360" w:lineRule="auto"/>
        <w:ind w:firstLineChars="200" w:firstLine="420"/>
        <w:jc w:val="left"/>
        <w:rPr>
          <w:kern w:val="0"/>
          <w:szCs w:val="21"/>
        </w:rPr>
      </w:pPr>
      <w:r w:rsidRPr="00A62732">
        <w:rPr>
          <w:kern w:val="0"/>
          <w:szCs w:val="21"/>
        </w:rPr>
        <w:t>操作上，基金总体上按照指数的结构和久期进行配置。但是由于基金规模较小，分类债券资产的权重与指数中该资产的权重仍存在一定偏差，基金在一定程度上采取了较为灵活的配置策略。</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4.4.2 </w:t>
      </w:r>
      <w:r w:rsidRPr="004C6FB4">
        <w:rPr>
          <w:rFonts w:ascii="宋体" w:hAnsi="宋体" w:hint="eastAsia"/>
          <w:b/>
          <w:bCs/>
          <w:color w:val="000000"/>
          <w:szCs w:val="21"/>
        </w:rPr>
        <w:t>报告期内基金的业绩表现</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截至报告期末，本基金</w:t>
      </w:r>
      <w:r w:rsidRPr="00A62732">
        <w:rPr>
          <w:kern w:val="0"/>
          <w:szCs w:val="21"/>
        </w:rPr>
        <w:t>A</w:t>
      </w:r>
      <w:r w:rsidRPr="00A62732">
        <w:rPr>
          <w:kern w:val="0"/>
          <w:szCs w:val="21"/>
        </w:rPr>
        <w:t>类基金份额净值为</w:t>
      </w:r>
      <w:r w:rsidRPr="00A62732">
        <w:rPr>
          <w:kern w:val="0"/>
          <w:szCs w:val="21"/>
        </w:rPr>
        <w:t>1.4310</w:t>
      </w:r>
      <w:r w:rsidRPr="00A62732">
        <w:rPr>
          <w:kern w:val="0"/>
          <w:szCs w:val="21"/>
        </w:rPr>
        <w:t>元，本报告期份额净值增长率为</w:t>
      </w:r>
      <w:r w:rsidRPr="00A62732">
        <w:rPr>
          <w:kern w:val="0"/>
          <w:szCs w:val="21"/>
        </w:rPr>
        <w:t>2.14%</w:t>
      </w:r>
      <w:r w:rsidRPr="00A62732">
        <w:rPr>
          <w:kern w:val="0"/>
          <w:szCs w:val="21"/>
        </w:rPr>
        <w:t>，同期业绩比较基准收益率为</w:t>
      </w:r>
      <w:r w:rsidRPr="00A62732">
        <w:rPr>
          <w:kern w:val="0"/>
          <w:szCs w:val="21"/>
        </w:rPr>
        <w:t>2.34%</w:t>
      </w:r>
      <w:r w:rsidRPr="00A62732">
        <w:rPr>
          <w:kern w:val="0"/>
          <w:szCs w:val="21"/>
        </w:rPr>
        <w:t>；</w:t>
      </w:r>
      <w:r w:rsidRPr="00A62732">
        <w:rPr>
          <w:kern w:val="0"/>
          <w:szCs w:val="21"/>
        </w:rPr>
        <w:t>C</w:t>
      </w:r>
      <w:r w:rsidRPr="00A62732">
        <w:rPr>
          <w:kern w:val="0"/>
          <w:szCs w:val="21"/>
        </w:rPr>
        <w:t>类基金份额净值为</w:t>
      </w:r>
      <w:r w:rsidRPr="00A62732">
        <w:rPr>
          <w:kern w:val="0"/>
          <w:szCs w:val="21"/>
        </w:rPr>
        <w:t>1.4018</w:t>
      </w:r>
      <w:r w:rsidRPr="00A62732">
        <w:rPr>
          <w:kern w:val="0"/>
          <w:szCs w:val="21"/>
        </w:rPr>
        <w:t>元，本报告期份额净值增长率为</w:t>
      </w:r>
      <w:r w:rsidRPr="00A62732">
        <w:rPr>
          <w:kern w:val="0"/>
          <w:szCs w:val="21"/>
        </w:rPr>
        <w:t>1.97%</w:t>
      </w:r>
      <w:r w:rsidRPr="00A62732">
        <w:rPr>
          <w:kern w:val="0"/>
          <w:szCs w:val="21"/>
        </w:rPr>
        <w:t>，</w:t>
      </w:r>
      <w:r w:rsidRPr="00A62732">
        <w:rPr>
          <w:kern w:val="0"/>
          <w:szCs w:val="21"/>
        </w:rPr>
        <w:lastRenderedPageBreak/>
        <w:t>同期业绩比较基准收益率为</w:t>
      </w:r>
      <w:r w:rsidRPr="00A62732">
        <w:rPr>
          <w:kern w:val="0"/>
          <w:szCs w:val="21"/>
        </w:rPr>
        <w:t>2.34%</w:t>
      </w:r>
      <w:r w:rsidRPr="00A62732">
        <w:rPr>
          <w:kern w:val="0"/>
          <w:szCs w:val="21"/>
        </w:rPr>
        <w:t>。</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1" w:name="_Toc225498259"/>
      <w:bookmarkStart w:id="32" w:name="_Toc48663596"/>
      <w:r w:rsidRPr="007D44A6">
        <w:rPr>
          <w:rFonts w:ascii="宋体" w:hAnsi="宋体" w:cs="Arial"/>
          <w:color w:val="000000"/>
          <w:sz w:val="21"/>
          <w:szCs w:val="21"/>
        </w:rPr>
        <w:t>4.5</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管理人对宏观经济、证券市场及行业走势的简要展望</w:t>
      </w:r>
      <w:bookmarkEnd w:id="31"/>
      <w:bookmarkEnd w:id="32"/>
    </w:p>
    <w:p w:rsidR="006D4986" w:rsidRDefault="00354117">
      <w:pPr>
        <w:tabs>
          <w:tab w:val="left" w:pos="426"/>
        </w:tabs>
        <w:spacing w:line="360" w:lineRule="auto"/>
        <w:ind w:firstLineChars="200" w:firstLine="420"/>
        <w:jc w:val="left"/>
        <w:rPr>
          <w:kern w:val="0"/>
          <w:szCs w:val="21"/>
        </w:rPr>
      </w:pPr>
      <w:r>
        <w:rPr>
          <w:kern w:val="0"/>
          <w:szCs w:val="21"/>
        </w:rPr>
        <w:t>2020</w:t>
      </w:r>
      <w:r>
        <w:rPr>
          <w:kern w:val="0"/>
          <w:szCs w:val="21"/>
        </w:rPr>
        <w:t>年下半年预计我国宏观经济将继续维持修复态势，名义增长率水平继续回升。不过需要关注的是，未来经济修复能够企及的高度将受到诸多方面不确定性因素的限制。首先，由于疫情在全球许多国家仍然继续蔓延，全球贸易环境仍然充满挑战。而随着一部分国家的生产逐步恢复正常，此前我国在全球出口中提高的份额也可能重新稍有回落。其次，地产销售及投资前期已经实现了较为超预期的复苏。在</w:t>
      </w:r>
      <w:r>
        <w:rPr>
          <w:kern w:val="0"/>
          <w:szCs w:val="21"/>
        </w:rPr>
        <w:t>“</w:t>
      </w:r>
      <w:r>
        <w:rPr>
          <w:kern w:val="0"/>
          <w:szCs w:val="21"/>
        </w:rPr>
        <w:t>房住不炒</w:t>
      </w:r>
      <w:r>
        <w:rPr>
          <w:kern w:val="0"/>
          <w:szCs w:val="21"/>
        </w:rPr>
        <w:t>”</w:t>
      </w:r>
      <w:r>
        <w:rPr>
          <w:kern w:val="0"/>
          <w:szCs w:val="21"/>
        </w:rPr>
        <w:t>的政策基调之下，地产行业进一步扩张的空间较为有限，尤其是销售数据的持续性值得关注。最后，虽然固定资产投资增速已经整体恢复至疫情前的趋势水平，但从结构来看制造业投资的复苏相对而言较为缓慢，反映出经济内生增长动力仍然不足。综上所述，在下半年经济逐步回归常态的背景下，主要关注点将在于复苏的节奏和幅度。</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在上半年货币政策出现边际收紧的变化后，未来政策导向对债券市场的走势至关重要。如果货币市场利率进一步被引导上行，市场流动性趋紧，则债券市场还将面临短期压力，不过同时也带来了长期的投资机会。如果未来经济不确定性上升，货币政策通过边际放松进行对冲，则债券市场此前的悲观预期将有所修正。无论上述哪种情况发生，从目前估值水平看，考虑到债券收益率已经整体回升至年初水平，债券资产已经具备了较好的投资价值。从收益率曲线期限看，中短端品种的确定性要略好于长端品种。</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3" w:name="_Toc247959457"/>
      <w:bookmarkStart w:id="34" w:name="_Toc225570083"/>
      <w:bookmarkStart w:id="35" w:name="_Toc48663597"/>
      <w:r w:rsidRPr="007D44A6">
        <w:rPr>
          <w:rFonts w:ascii="宋体" w:hAnsi="宋体" w:cs="Arial"/>
          <w:color w:val="000000"/>
          <w:sz w:val="21"/>
          <w:szCs w:val="21"/>
        </w:rPr>
        <w:t>4.6</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管理人对报告期内基金估值程序等事项的说明</w:t>
      </w:r>
      <w:bookmarkEnd w:id="33"/>
      <w:bookmarkEnd w:id="34"/>
      <w:bookmarkEnd w:id="35"/>
    </w:p>
    <w:p w:rsidR="006D4986" w:rsidRDefault="00354117">
      <w:pPr>
        <w:tabs>
          <w:tab w:val="left" w:pos="426"/>
        </w:tabs>
        <w:spacing w:line="360" w:lineRule="auto"/>
        <w:ind w:firstLineChars="200" w:firstLine="420"/>
        <w:jc w:val="left"/>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6D4986" w:rsidRDefault="00354117">
      <w:pPr>
        <w:tabs>
          <w:tab w:val="left" w:pos="426"/>
        </w:tabs>
        <w:spacing w:line="360" w:lineRule="auto"/>
        <w:ind w:firstLineChars="200" w:firstLine="420"/>
        <w:jc w:val="left"/>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6D4986" w:rsidRDefault="00354117">
      <w:pPr>
        <w:tabs>
          <w:tab w:val="left" w:pos="426"/>
        </w:tabs>
        <w:spacing w:line="360" w:lineRule="auto"/>
        <w:ind w:firstLineChars="200" w:firstLine="420"/>
        <w:jc w:val="left"/>
        <w:rPr>
          <w:kern w:val="0"/>
          <w:szCs w:val="21"/>
        </w:rPr>
      </w:pPr>
      <w:r>
        <w:rPr>
          <w:kern w:val="0"/>
          <w:szCs w:val="21"/>
        </w:rPr>
        <w:t>本报告期内，参与估值流程各方之间不存在任何重大利益冲突。</w:t>
      </w:r>
      <w:r>
        <w:rPr>
          <w:kern w:val="0"/>
          <w:szCs w:val="21"/>
        </w:rPr>
        <w:t xml:space="preserve"> </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w:t>
      </w:r>
      <w:r w:rsidRPr="00A62732">
        <w:rPr>
          <w:kern w:val="0"/>
          <w:szCs w:val="21"/>
        </w:rPr>
        <w:lastRenderedPageBreak/>
        <w:t>交易的债券品种的估值数据和流通受限股票的折扣率数据。</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6" w:name="_Toc247959458"/>
      <w:bookmarkStart w:id="37" w:name="_Toc225570084"/>
      <w:bookmarkStart w:id="38" w:name="_Toc48663598"/>
      <w:r w:rsidRPr="007D44A6">
        <w:rPr>
          <w:rFonts w:ascii="宋体" w:hAnsi="宋体" w:cs="Arial"/>
          <w:color w:val="000000"/>
          <w:sz w:val="21"/>
          <w:szCs w:val="21"/>
        </w:rPr>
        <w:t>4.7</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管理人对报告期内基金利润分配情况的说明</w:t>
      </w:r>
      <w:bookmarkEnd w:id="36"/>
      <w:bookmarkEnd w:id="37"/>
      <w:bookmarkEnd w:id="38"/>
    </w:p>
    <w:p w:rsidR="006D4986" w:rsidRDefault="00354117">
      <w:pPr>
        <w:tabs>
          <w:tab w:val="left" w:pos="426"/>
        </w:tabs>
        <w:spacing w:line="360" w:lineRule="auto"/>
        <w:ind w:firstLineChars="200" w:firstLine="420"/>
        <w:jc w:val="left"/>
        <w:rPr>
          <w:kern w:val="0"/>
          <w:szCs w:val="21"/>
        </w:rPr>
      </w:pPr>
      <w:r>
        <w:rPr>
          <w:kern w:val="0"/>
          <w:szCs w:val="21"/>
        </w:rPr>
        <w:t>易方达中债新综指发起式（</w:t>
      </w:r>
      <w:r>
        <w:rPr>
          <w:kern w:val="0"/>
          <w:szCs w:val="21"/>
        </w:rPr>
        <w:t>LOF</w:t>
      </w:r>
      <w:r>
        <w:rPr>
          <w:kern w:val="0"/>
          <w:szCs w:val="21"/>
        </w:rPr>
        <w:t>）</w:t>
      </w:r>
      <w:r>
        <w:rPr>
          <w:kern w:val="0"/>
          <w:szCs w:val="21"/>
        </w:rPr>
        <w:t>A:</w:t>
      </w:r>
      <w:r>
        <w:rPr>
          <w:kern w:val="0"/>
          <w:szCs w:val="21"/>
        </w:rPr>
        <w:t>本报告期内未实施利润分配。</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易方达中债新综指发起式（</w:t>
      </w:r>
      <w:r w:rsidRPr="00A62732">
        <w:rPr>
          <w:kern w:val="0"/>
          <w:szCs w:val="21"/>
        </w:rPr>
        <w:t>LOF</w:t>
      </w:r>
      <w:r w:rsidRPr="00A62732">
        <w:rPr>
          <w:kern w:val="0"/>
          <w:szCs w:val="21"/>
        </w:rPr>
        <w:t>）</w:t>
      </w:r>
      <w:r w:rsidRPr="00A62732">
        <w:rPr>
          <w:kern w:val="0"/>
          <w:szCs w:val="21"/>
        </w:rPr>
        <w:t>C:</w:t>
      </w:r>
      <w:r w:rsidRPr="00A62732">
        <w:rPr>
          <w:kern w:val="0"/>
          <w:szCs w:val="21"/>
        </w:rPr>
        <w:t>本报告期内未实施利润分配。</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39" w:name="_Toc225498263"/>
      <w:bookmarkStart w:id="40" w:name="_Toc48663599"/>
      <w:r w:rsidRPr="00662508">
        <w:rPr>
          <w:rFonts w:ascii="Times New Roman" w:hAnsi="Times New Roman"/>
          <w:color w:val="000000"/>
          <w:sz w:val="21"/>
          <w:szCs w:val="21"/>
        </w:rPr>
        <w:t>§5</w:t>
      </w:r>
      <w:r w:rsidRPr="00662508">
        <w:rPr>
          <w:rFonts w:ascii="Times New Roman" w:hAnsi="Times New Roman"/>
          <w:color w:val="000000"/>
          <w:sz w:val="21"/>
          <w:szCs w:val="21"/>
        </w:rPr>
        <w:t>托管人报告</w:t>
      </w:r>
      <w:bookmarkEnd w:id="39"/>
      <w:bookmarkEnd w:id="40"/>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1" w:name="_Toc225498264"/>
      <w:bookmarkStart w:id="42" w:name="_Toc48663600"/>
      <w:r w:rsidRPr="007D44A6">
        <w:rPr>
          <w:rFonts w:ascii="宋体" w:hAnsi="宋体" w:cs="Arial"/>
          <w:color w:val="000000"/>
          <w:sz w:val="21"/>
          <w:szCs w:val="21"/>
        </w:rPr>
        <w:t>5.1</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报告期内本基金托管人遵规守信情况声明</w:t>
      </w:r>
      <w:bookmarkEnd w:id="41"/>
      <w:bookmarkEnd w:id="42"/>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在托管本基金的过程中，本基金托管人中国农业银行股份有限公司严格遵守《证券投资基金法》相关法律法规的规定以及基金合同、托管协议的约定，对本基金基金管理人</w:t>
      </w:r>
      <w:r w:rsidRPr="00A62732">
        <w:rPr>
          <w:kern w:val="0"/>
          <w:szCs w:val="21"/>
        </w:rPr>
        <w:t>—</w:t>
      </w:r>
      <w:r w:rsidRPr="00A62732">
        <w:rPr>
          <w:kern w:val="0"/>
          <w:szCs w:val="21"/>
        </w:rPr>
        <w:t>易方达基金管理有限公司</w:t>
      </w:r>
      <w:r w:rsidRPr="00A62732">
        <w:rPr>
          <w:kern w:val="0"/>
          <w:szCs w:val="21"/>
        </w:rPr>
        <w:t>2020</w:t>
      </w:r>
      <w:r w:rsidRPr="00A62732">
        <w:rPr>
          <w:kern w:val="0"/>
          <w:szCs w:val="21"/>
        </w:rPr>
        <w:t>年</w:t>
      </w:r>
      <w:r w:rsidRPr="00A62732">
        <w:rPr>
          <w:kern w:val="0"/>
          <w:szCs w:val="21"/>
        </w:rPr>
        <w:t>1</w:t>
      </w:r>
      <w:r w:rsidRPr="00A62732">
        <w:rPr>
          <w:kern w:val="0"/>
          <w:szCs w:val="21"/>
        </w:rPr>
        <w:t>月</w:t>
      </w:r>
      <w:r w:rsidRPr="00A62732">
        <w:rPr>
          <w:kern w:val="0"/>
          <w:szCs w:val="21"/>
        </w:rPr>
        <w:t>1</w:t>
      </w:r>
      <w:r w:rsidRPr="00A62732">
        <w:rPr>
          <w:kern w:val="0"/>
          <w:szCs w:val="21"/>
        </w:rPr>
        <w:t>日至</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日基金的投资运作，进行了认真、独立的会计核算和必要的投资监督，认真履行了托管人的义务，没有从事任何损害基金份额持有人利益的行为。</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3" w:name="_Toc225498265"/>
      <w:bookmarkStart w:id="44" w:name="_Toc48663601"/>
      <w:r w:rsidRPr="007D44A6">
        <w:rPr>
          <w:rFonts w:ascii="宋体" w:hAnsi="宋体" w:cs="Arial"/>
          <w:color w:val="000000"/>
          <w:sz w:val="21"/>
          <w:szCs w:val="21"/>
        </w:rPr>
        <w:t>5.2</w:t>
      </w:r>
      <w:r w:rsidR="00B5060F" w:rsidRPr="00530FFD">
        <w:rPr>
          <w:rFonts w:ascii="宋体" w:hAnsi="宋体" w:cs="Arial"/>
          <w:color w:val="000000"/>
          <w:sz w:val="21"/>
          <w:szCs w:val="21"/>
        </w:rPr>
        <w:tab/>
      </w:r>
      <w:r w:rsidRPr="007D44A6">
        <w:rPr>
          <w:rFonts w:ascii="宋体" w:hAnsi="宋体" w:cs="Arial" w:hint="eastAsia"/>
          <w:color w:val="000000"/>
          <w:sz w:val="21"/>
          <w:szCs w:val="21"/>
        </w:rPr>
        <w:t>托管人对报告期内本基金投资运作遵规守信、净值计算、利润分配等情况的</w:t>
      </w:r>
      <w:bookmarkEnd w:id="43"/>
      <w:r w:rsidRPr="007D44A6">
        <w:rPr>
          <w:rFonts w:ascii="宋体" w:hAnsi="宋体" w:cs="Arial" w:hint="eastAsia"/>
          <w:color w:val="000000"/>
          <w:sz w:val="21"/>
          <w:szCs w:val="21"/>
        </w:rPr>
        <w:t>说明</w:t>
      </w:r>
      <w:bookmarkEnd w:id="44"/>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本托管人认为</w:t>
      </w:r>
      <w:r w:rsidRPr="00A62732">
        <w:rPr>
          <w:kern w:val="0"/>
          <w:szCs w:val="21"/>
        </w:rPr>
        <w:t xml:space="preserve">, </w:t>
      </w:r>
      <w:r w:rsidRPr="00A62732">
        <w:rPr>
          <w:kern w:val="0"/>
          <w:szCs w:val="21"/>
        </w:rPr>
        <w:t>易方达基金管理有限公司在本基金的投资运作、基金资产净值的计算、基金份额申购赎回价格的计算、基金费用开支及利润分配等问题上，不存在损害基金份额持有人利益的行为；在报告期内，严格遵守了《证券投资基金法》等有关法律法规，在各重要方面的运作严格按照基金合同的规定进行。</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5" w:name="_Toc225498266"/>
      <w:bookmarkStart w:id="46" w:name="_Toc48663602"/>
      <w:r w:rsidRPr="007D44A6">
        <w:rPr>
          <w:rFonts w:ascii="宋体" w:hAnsi="宋体" w:cs="Arial"/>
          <w:color w:val="000000"/>
          <w:sz w:val="21"/>
          <w:szCs w:val="21"/>
        </w:rPr>
        <w:t>5.3</w:t>
      </w:r>
      <w:r w:rsidR="00B5060F" w:rsidRPr="00530FFD">
        <w:rPr>
          <w:rFonts w:ascii="宋体" w:hAnsi="宋体" w:cs="Arial"/>
          <w:color w:val="000000"/>
          <w:sz w:val="21"/>
          <w:szCs w:val="21"/>
        </w:rPr>
        <w:tab/>
      </w:r>
      <w:r w:rsidRPr="007D44A6">
        <w:rPr>
          <w:rFonts w:ascii="宋体" w:hAnsi="宋体" w:cs="Arial" w:hint="eastAsia"/>
          <w:color w:val="000000"/>
          <w:sz w:val="21"/>
          <w:szCs w:val="21"/>
        </w:rPr>
        <w:t>托管人对本</w:t>
      </w:r>
      <w:r w:rsidR="005A26CF">
        <w:rPr>
          <w:rFonts w:ascii="宋体" w:hAnsi="宋体" w:cs="Arial" w:hint="eastAsia"/>
          <w:color w:val="000000"/>
          <w:sz w:val="21"/>
          <w:szCs w:val="21"/>
        </w:rPr>
        <w:t>中期</w:t>
      </w:r>
      <w:r w:rsidRPr="007D44A6">
        <w:rPr>
          <w:rFonts w:ascii="宋体" w:hAnsi="宋体" w:cs="Arial" w:hint="eastAsia"/>
          <w:color w:val="000000"/>
          <w:sz w:val="21"/>
          <w:szCs w:val="21"/>
        </w:rPr>
        <w:t>报告中财务信息等内容的真实、准确和完整发表意见</w:t>
      </w:r>
      <w:bookmarkEnd w:id="45"/>
      <w:bookmarkEnd w:id="46"/>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托管人认为，易方达基金管理有限公司的信息披露事务符合《公开募集证券投资基金信息披露管理办法》及其他相关法律法规的规定，基金管理人所编制和披露的本基金中期报告中的财务指标、净值表现、收益分配情况、财务会计报告、投资组合报告等信息真实、准确、完整，未发现有损害基金持有人利益的行为。</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47" w:name="_Toc48663603"/>
      <w:r w:rsidRPr="00662508">
        <w:rPr>
          <w:rFonts w:ascii="Times New Roman" w:hAnsi="Times New Roman"/>
          <w:color w:val="000000"/>
          <w:sz w:val="21"/>
          <w:szCs w:val="21"/>
        </w:rPr>
        <w:lastRenderedPageBreak/>
        <w:t>§6</w:t>
      </w:r>
      <w:r w:rsidRPr="00662508">
        <w:rPr>
          <w:rFonts w:ascii="Times New Roman" w:hAnsi="Times New Roman"/>
          <w:color w:val="000000"/>
          <w:sz w:val="21"/>
          <w:szCs w:val="21"/>
        </w:rPr>
        <w:t>半年度财务会计报告（未经审计）</w:t>
      </w:r>
      <w:bookmarkEnd w:id="47"/>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8" w:name="_Toc225498268"/>
      <w:bookmarkStart w:id="49" w:name="_Toc48663604"/>
      <w:r w:rsidRPr="007D44A6">
        <w:rPr>
          <w:rFonts w:ascii="宋体" w:hAnsi="宋体" w:cs="Arial"/>
          <w:color w:val="000000"/>
          <w:sz w:val="21"/>
          <w:szCs w:val="21"/>
        </w:rPr>
        <w:t>6.1</w:t>
      </w:r>
      <w:r w:rsidR="00B5060F" w:rsidRPr="00530FFD">
        <w:rPr>
          <w:rFonts w:ascii="宋体" w:hAnsi="宋体" w:cs="Arial"/>
          <w:color w:val="000000"/>
          <w:sz w:val="21"/>
          <w:szCs w:val="21"/>
        </w:rPr>
        <w:tab/>
      </w:r>
      <w:r w:rsidRPr="007D44A6">
        <w:rPr>
          <w:rFonts w:ascii="宋体" w:hAnsi="宋体" w:cs="Arial" w:hint="eastAsia"/>
          <w:color w:val="000000"/>
          <w:sz w:val="21"/>
          <w:szCs w:val="21"/>
        </w:rPr>
        <w:t>资产负债表</w:t>
      </w:r>
      <w:bookmarkEnd w:id="48"/>
      <w:bookmarkEnd w:id="49"/>
    </w:p>
    <w:p w:rsidR="001548F9" w:rsidRPr="00235099" w:rsidRDefault="001548F9" w:rsidP="000D3DE9">
      <w:pPr>
        <w:spacing w:line="360" w:lineRule="auto"/>
        <w:rPr>
          <w:rFonts w:ascii="宋体" w:hAnsi="宋体"/>
          <w:color w:val="000000"/>
          <w:szCs w:val="21"/>
        </w:rPr>
      </w:pPr>
      <w:r w:rsidRPr="00235099">
        <w:rPr>
          <w:rFonts w:ascii="宋体" w:hAnsi="宋体" w:hint="eastAsia"/>
          <w:color w:val="000000"/>
          <w:szCs w:val="21"/>
        </w:rPr>
        <w:t>会计主体：</w:t>
      </w:r>
      <w:r w:rsidRPr="00235099">
        <w:rPr>
          <w:rFonts w:ascii="宋体" w:hAnsi="宋体"/>
          <w:color w:val="000000"/>
          <w:szCs w:val="21"/>
        </w:rPr>
        <w:t>易方达中债新综合债券指数发起式证券投资基金（LOF）</w:t>
      </w:r>
    </w:p>
    <w:p w:rsidR="001548F9" w:rsidRPr="00235099" w:rsidRDefault="001548F9" w:rsidP="000D3DE9">
      <w:pPr>
        <w:spacing w:line="360" w:lineRule="auto"/>
        <w:rPr>
          <w:rFonts w:ascii="宋体"/>
          <w:color w:val="000000"/>
          <w:szCs w:val="21"/>
        </w:rPr>
      </w:pPr>
      <w:r w:rsidRPr="00235099">
        <w:rPr>
          <w:rFonts w:ascii="宋体" w:hAnsi="宋体" w:hint="eastAsia"/>
          <w:color w:val="000000"/>
          <w:szCs w:val="21"/>
        </w:rPr>
        <w:t>报告截止日：</w:t>
      </w:r>
      <w:r w:rsidRPr="00235099">
        <w:rPr>
          <w:rFonts w:ascii="宋体" w:hAnsi="宋体"/>
          <w:color w:val="00000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1548F9" w:rsidRPr="00BD131B" w:rsidTr="00F73D0C">
        <w:tc>
          <w:tcPr>
            <w:tcW w:w="2880" w:type="dxa"/>
            <w:vAlign w:val="center"/>
          </w:tcPr>
          <w:p w:rsidR="001548F9" w:rsidRPr="00BD131B" w:rsidRDefault="001548F9" w:rsidP="00F73D0C">
            <w:pPr>
              <w:pStyle w:val="af6"/>
              <w:jc w:val="center"/>
              <w:rPr>
                <w:rFonts w:ascii="Times New Roman" w:hAnsi="Times New Roman"/>
                <w:b/>
                <w:color w:val="000000"/>
                <w:sz w:val="21"/>
                <w:szCs w:val="21"/>
              </w:rPr>
            </w:pPr>
            <w:r w:rsidRPr="00BD131B">
              <w:rPr>
                <w:rFonts w:ascii="Times New Roman"/>
                <w:b/>
                <w:color w:val="000000"/>
                <w:sz w:val="21"/>
                <w:szCs w:val="21"/>
              </w:rPr>
              <w:t>资产</w:t>
            </w:r>
          </w:p>
        </w:tc>
        <w:tc>
          <w:tcPr>
            <w:tcW w:w="1080" w:type="dxa"/>
            <w:vAlign w:val="center"/>
          </w:tcPr>
          <w:p w:rsidR="001548F9" w:rsidRPr="00BD131B" w:rsidRDefault="001548F9">
            <w:pPr>
              <w:pStyle w:val="af6"/>
              <w:jc w:val="center"/>
              <w:rPr>
                <w:rFonts w:ascii="Times New Roman" w:hAnsi="Times New Roman"/>
                <w:b/>
                <w:color w:val="000000"/>
                <w:sz w:val="21"/>
                <w:szCs w:val="21"/>
              </w:rPr>
            </w:pPr>
            <w:r w:rsidRPr="00BD131B">
              <w:rPr>
                <w:rFonts w:ascii="Times New Roman"/>
                <w:b/>
                <w:color w:val="000000"/>
                <w:sz w:val="21"/>
                <w:szCs w:val="21"/>
              </w:rPr>
              <w:t>附注号</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本期末</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kern w:val="2"/>
                <w:sz w:val="21"/>
                <w:szCs w:val="21"/>
              </w:rPr>
              <w:t>2020</w:t>
            </w:r>
            <w:r w:rsidRPr="00BD131B">
              <w:rPr>
                <w:rFonts w:ascii="Times New Roman" w:hAnsi="Times New Roman"/>
                <w:b/>
                <w:color w:val="000000"/>
                <w:kern w:val="2"/>
                <w:sz w:val="21"/>
                <w:szCs w:val="21"/>
              </w:rPr>
              <w:t>年</w:t>
            </w:r>
            <w:r w:rsidRPr="00BD131B">
              <w:rPr>
                <w:rFonts w:ascii="Times New Roman" w:hAnsi="Times New Roman"/>
                <w:b/>
                <w:color w:val="000000"/>
                <w:kern w:val="2"/>
                <w:sz w:val="21"/>
                <w:szCs w:val="21"/>
              </w:rPr>
              <w:t>6</w:t>
            </w:r>
            <w:r w:rsidRPr="00BD131B">
              <w:rPr>
                <w:rFonts w:ascii="Times New Roman" w:hAnsi="Times New Roman"/>
                <w:b/>
                <w:color w:val="000000"/>
                <w:kern w:val="2"/>
                <w:sz w:val="21"/>
                <w:szCs w:val="21"/>
              </w:rPr>
              <w:t>月</w:t>
            </w:r>
            <w:r w:rsidRPr="00BD131B">
              <w:rPr>
                <w:rFonts w:ascii="Times New Roman" w:hAnsi="Times New Roman"/>
                <w:b/>
                <w:color w:val="000000"/>
                <w:kern w:val="2"/>
                <w:sz w:val="21"/>
                <w:szCs w:val="21"/>
              </w:rPr>
              <w:t>30</w:t>
            </w:r>
            <w:r w:rsidRPr="00BD131B">
              <w:rPr>
                <w:rFonts w:ascii="Times New Roman" w:hAnsi="Times New Roman"/>
                <w:b/>
                <w:color w:val="000000"/>
                <w:kern w:val="2"/>
                <w:sz w:val="21"/>
                <w:szCs w:val="21"/>
              </w:rPr>
              <w:t>日</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上年度末</w:t>
            </w:r>
          </w:p>
          <w:p w:rsidR="001548F9" w:rsidRPr="00BD131B" w:rsidRDefault="006F5125">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sz w:val="21"/>
                <w:szCs w:val="21"/>
              </w:rPr>
              <w:t>2019</w:t>
            </w:r>
            <w:r w:rsidRPr="00BD131B">
              <w:rPr>
                <w:rFonts w:ascii="Times New Roman" w:hAnsi="Times New Roman"/>
                <w:b/>
                <w:color w:val="000000"/>
                <w:sz w:val="21"/>
                <w:szCs w:val="21"/>
              </w:rPr>
              <w:t>年</w:t>
            </w:r>
            <w:r w:rsidRPr="00BD131B">
              <w:rPr>
                <w:rFonts w:ascii="Times New Roman" w:hAnsi="Times New Roman"/>
                <w:b/>
                <w:color w:val="000000"/>
                <w:sz w:val="21"/>
                <w:szCs w:val="21"/>
              </w:rPr>
              <w:t>12</w:t>
            </w:r>
            <w:r w:rsidRPr="00BD131B">
              <w:rPr>
                <w:rFonts w:ascii="Times New Roman" w:hAnsi="Times New Roman"/>
                <w:b/>
                <w:color w:val="000000"/>
                <w:sz w:val="21"/>
                <w:szCs w:val="21"/>
              </w:rPr>
              <w:t>月</w:t>
            </w:r>
            <w:r w:rsidRPr="00BD131B">
              <w:rPr>
                <w:rFonts w:ascii="Times New Roman" w:hAnsi="Times New Roman"/>
                <w:b/>
                <w:color w:val="000000"/>
                <w:sz w:val="21"/>
                <w:szCs w:val="21"/>
              </w:rPr>
              <w:t>31</w:t>
            </w:r>
            <w:r w:rsidRPr="00BD131B">
              <w:rPr>
                <w:rFonts w:ascii="Times New Roman" w:hAnsi="Times New Roman"/>
                <w:b/>
                <w:color w:val="000000"/>
                <w:sz w:val="21"/>
                <w:szCs w:val="21"/>
              </w:rPr>
              <w:t>日</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资产：</w:t>
            </w:r>
          </w:p>
        </w:tc>
        <w:tc>
          <w:tcPr>
            <w:tcW w:w="1080" w:type="dxa"/>
            <w:vAlign w:val="center"/>
          </w:tcPr>
          <w:p w:rsidR="001548F9" w:rsidRPr="00BD131B" w:rsidRDefault="001548F9">
            <w:pPr>
              <w:widowControl/>
              <w:autoSpaceDE w:val="0"/>
              <w:autoSpaceDN w:val="0"/>
              <w:ind w:right="-15"/>
              <w:jc w:val="center"/>
              <w:textAlignment w:val="bottom"/>
              <w:rPr>
                <w:color w:val="000000"/>
                <w:szCs w:val="21"/>
              </w:rPr>
            </w:pPr>
          </w:p>
        </w:tc>
        <w:tc>
          <w:tcPr>
            <w:tcW w:w="2520" w:type="dxa"/>
            <w:vAlign w:val="bottom"/>
          </w:tcPr>
          <w:p w:rsidR="001548F9" w:rsidRPr="00BD131B" w:rsidRDefault="001548F9">
            <w:pPr>
              <w:jc w:val="right"/>
              <w:rPr>
                <w:color w:val="000000"/>
                <w:szCs w:val="21"/>
              </w:rPr>
            </w:pPr>
          </w:p>
        </w:tc>
        <w:tc>
          <w:tcPr>
            <w:tcW w:w="2520" w:type="dxa"/>
            <w:vAlign w:val="bottom"/>
          </w:tcPr>
          <w:p w:rsidR="001548F9" w:rsidRPr="00BD131B" w:rsidRDefault="001548F9">
            <w:pPr>
              <w:jc w:val="right"/>
              <w:rPr>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银行存款</w:t>
            </w:r>
          </w:p>
        </w:tc>
        <w:tc>
          <w:tcPr>
            <w:tcW w:w="1080" w:type="dxa"/>
            <w:vAlign w:val="center"/>
          </w:tcPr>
          <w:p w:rsidR="001548F9" w:rsidRPr="00BD131B" w:rsidRDefault="00BD131B">
            <w:pPr>
              <w:widowControl/>
              <w:autoSpaceDE w:val="0"/>
              <w:autoSpaceDN w:val="0"/>
              <w:ind w:right="-15"/>
              <w:jc w:val="center"/>
              <w:textAlignment w:val="bottom"/>
              <w:rPr>
                <w:color w:val="000000"/>
                <w:szCs w:val="21"/>
              </w:rPr>
            </w:pPr>
            <w:r w:rsidRPr="00BD131B">
              <w:rPr>
                <w:color w:val="000000"/>
                <w:szCs w:val="21"/>
              </w:rPr>
              <w:t>6.4.7.1</w:t>
            </w:r>
          </w:p>
        </w:tc>
        <w:tc>
          <w:tcPr>
            <w:tcW w:w="2520" w:type="dxa"/>
            <w:vAlign w:val="bottom"/>
          </w:tcPr>
          <w:p w:rsidR="001548F9" w:rsidRPr="00BD131B" w:rsidRDefault="001548F9">
            <w:pPr>
              <w:jc w:val="right"/>
              <w:rPr>
                <w:color w:val="000000"/>
                <w:szCs w:val="21"/>
              </w:rPr>
            </w:pPr>
            <w:r w:rsidRPr="00BD131B">
              <w:rPr>
                <w:color w:val="000000"/>
                <w:szCs w:val="21"/>
              </w:rPr>
              <w:t>2,624,097.00</w:t>
            </w:r>
          </w:p>
        </w:tc>
        <w:tc>
          <w:tcPr>
            <w:tcW w:w="2520" w:type="dxa"/>
            <w:vAlign w:val="bottom"/>
          </w:tcPr>
          <w:p w:rsidR="001548F9" w:rsidRPr="00BD131B" w:rsidRDefault="001548F9">
            <w:pPr>
              <w:jc w:val="right"/>
              <w:rPr>
                <w:color w:val="000000"/>
                <w:szCs w:val="21"/>
              </w:rPr>
            </w:pPr>
            <w:r w:rsidRPr="00BD131B">
              <w:rPr>
                <w:color w:val="000000"/>
                <w:szCs w:val="21"/>
              </w:rPr>
              <w:t>2,466,898.95</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结算备付金</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4,680,203.18</w:t>
            </w:r>
          </w:p>
        </w:tc>
        <w:tc>
          <w:tcPr>
            <w:tcW w:w="2520" w:type="dxa"/>
            <w:vAlign w:val="bottom"/>
          </w:tcPr>
          <w:p w:rsidR="001548F9" w:rsidRPr="00BD131B" w:rsidRDefault="001548F9">
            <w:pPr>
              <w:jc w:val="right"/>
              <w:rPr>
                <w:color w:val="000000"/>
                <w:szCs w:val="21"/>
              </w:rPr>
            </w:pPr>
            <w:r w:rsidRPr="00BD131B">
              <w:rPr>
                <w:color w:val="000000"/>
                <w:szCs w:val="21"/>
              </w:rPr>
              <w:t>1,071,538.00</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存出保证金</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2,256.32</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交易性金融资产</w:t>
            </w:r>
          </w:p>
        </w:tc>
        <w:tc>
          <w:tcPr>
            <w:tcW w:w="1080" w:type="dxa"/>
            <w:vAlign w:val="center"/>
          </w:tcPr>
          <w:p w:rsidR="001548F9"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6.4.7.2</w:t>
            </w:r>
          </w:p>
        </w:tc>
        <w:tc>
          <w:tcPr>
            <w:tcW w:w="2520" w:type="dxa"/>
            <w:vAlign w:val="bottom"/>
          </w:tcPr>
          <w:p w:rsidR="001548F9" w:rsidRPr="00BD131B" w:rsidRDefault="001548F9">
            <w:pPr>
              <w:jc w:val="right"/>
              <w:rPr>
                <w:color w:val="000000"/>
                <w:szCs w:val="21"/>
              </w:rPr>
            </w:pPr>
            <w:r w:rsidRPr="00BD131B">
              <w:rPr>
                <w:color w:val="000000"/>
                <w:szCs w:val="21"/>
              </w:rPr>
              <w:t>733,415,500.00</w:t>
            </w:r>
          </w:p>
        </w:tc>
        <w:tc>
          <w:tcPr>
            <w:tcW w:w="2520" w:type="dxa"/>
            <w:vAlign w:val="bottom"/>
          </w:tcPr>
          <w:p w:rsidR="001548F9" w:rsidRPr="00BD131B" w:rsidRDefault="001548F9">
            <w:pPr>
              <w:jc w:val="right"/>
              <w:rPr>
                <w:color w:val="000000"/>
                <w:szCs w:val="21"/>
              </w:rPr>
            </w:pPr>
            <w:r w:rsidRPr="00BD131B">
              <w:rPr>
                <w:color w:val="000000"/>
                <w:szCs w:val="21"/>
              </w:rPr>
              <w:t>293,983,150.00</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其中：股票投资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235099">
            <w:pPr>
              <w:pStyle w:val="af6"/>
              <w:ind w:firstLineChars="300" w:firstLine="630"/>
              <w:jc w:val="both"/>
              <w:rPr>
                <w:rFonts w:ascii="Times New Roman" w:hAnsi="Times New Roman"/>
                <w:color w:val="000000"/>
                <w:sz w:val="21"/>
                <w:szCs w:val="21"/>
              </w:rPr>
            </w:pPr>
            <w:r w:rsidRPr="00BD131B">
              <w:rPr>
                <w:rFonts w:ascii="Times New Roman"/>
                <w:color w:val="000000"/>
                <w:sz w:val="21"/>
                <w:szCs w:val="21"/>
              </w:rPr>
              <w:t>基金投资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债券投资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733,415,500.00</w:t>
            </w:r>
          </w:p>
        </w:tc>
        <w:tc>
          <w:tcPr>
            <w:tcW w:w="2520" w:type="dxa"/>
            <w:vAlign w:val="bottom"/>
          </w:tcPr>
          <w:p w:rsidR="001548F9" w:rsidRPr="00BD131B" w:rsidRDefault="001548F9">
            <w:pPr>
              <w:jc w:val="right"/>
              <w:rPr>
                <w:color w:val="000000"/>
                <w:szCs w:val="21"/>
              </w:rPr>
            </w:pPr>
            <w:r w:rsidRPr="00BD131B">
              <w:rPr>
                <w:color w:val="000000"/>
                <w:szCs w:val="21"/>
              </w:rPr>
              <w:t>293,983,150.00</w:t>
            </w:r>
          </w:p>
        </w:tc>
      </w:tr>
      <w:tr w:rsidR="001548F9" w:rsidRPr="00BD131B" w:rsidTr="00F73D0C">
        <w:tc>
          <w:tcPr>
            <w:tcW w:w="288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资产支持证券投资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EF1FC0" w:rsidRPr="00BD131B" w:rsidTr="00E431A5">
        <w:tc>
          <w:tcPr>
            <w:tcW w:w="2880" w:type="dxa"/>
            <w:vAlign w:val="center"/>
          </w:tcPr>
          <w:p w:rsidR="00EF1FC0" w:rsidRPr="00BD131B" w:rsidRDefault="00EF1FC0" w:rsidP="00E431A5">
            <w:pPr>
              <w:spacing w:line="360" w:lineRule="auto"/>
              <w:ind w:firstLineChars="300" w:firstLine="630"/>
              <w:rPr>
                <w:rFonts w:eastAsiaTheme="minorEastAsia"/>
                <w:color w:val="000000"/>
                <w:szCs w:val="21"/>
              </w:rPr>
            </w:pPr>
            <w:r w:rsidRPr="00BD131B">
              <w:t>贵金属投资</w:t>
            </w:r>
          </w:p>
        </w:tc>
        <w:tc>
          <w:tcPr>
            <w:tcW w:w="1080" w:type="dxa"/>
            <w:vAlign w:val="center"/>
          </w:tcPr>
          <w:p w:rsidR="00EF1FC0" w:rsidRPr="00BD131B" w:rsidRDefault="00EF1FC0" w:rsidP="00E431A5">
            <w:pPr>
              <w:pStyle w:val="af6"/>
              <w:spacing w:line="360" w:lineRule="auto"/>
              <w:jc w:val="center"/>
              <w:rPr>
                <w:rFonts w:ascii="Times New Roman" w:eastAsiaTheme="minorEastAsia" w:hAnsi="Times New Roman"/>
                <w:color w:val="000000"/>
                <w:sz w:val="21"/>
                <w:szCs w:val="21"/>
              </w:rPr>
            </w:pPr>
          </w:p>
        </w:tc>
        <w:tc>
          <w:tcPr>
            <w:tcW w:w="2520" w:type="dxa"/>
            <w:vAlign w:val="center"/>
          </w:tcPr>
          <w:p w:rsidR="00EF1FC0" w:rsidRPr="00BD131B" w:rsidRDefault="00EF1FC0" w:rsidP="00E431A5">
            <w:pPr>
              <w:spacing w:line="360" w:lineRule="auto"/>
              <w:jc w:val="right"/>
              <w:rPr>
                <w:rFonts w:eastAsiaTheme="minorEastAsia"/>
                <w:color w:val="000000"/>
                <w:szCs w:val="21"/>
              </w:rPr>
            </w:pPr>
            <w:r w:rsidRPr="00BD131B">
              <w:rPr>
                <w:rFonts w:eastAsiaTheme="minorEastAsia"/>
                <w:color w:val="000000"/>
                <w:szCs w:val="21"/>
              </w:rPr>
              <w:t>-</w:t>
            </w:r>
          </w:p>
        </w:tc>
        <w:tc>
          <w:tcPr>
            <w:tcW w:w="2520" w:type="dxa"/>
            <w:vAlign w:val="center"/>
          </w:tcPr>
          <w:p w:rsidR="00EF1FC0" w:rsidRPr="00BD131B" w:rsidRDefault="00EF1FC0" w:rsidP="00E431A5">
            <w:pPr>
              <w:spacing w:line="360" w:lineRule="auto"/>
              <w:jc w:val="right"/>
              <w:rPr>
                <w:rFonts w:eastAsiaTheme="minorEastAsia"/>
                <w:color w:val="000000"/>
                <w:szCs w:val="21"/>
              </w:rPr>
            </w:pPr>
            <w:r w:rsidRPr="00BD131B">
              <w:rPr>
                <w:rFonts w:eastAsiaTheme="minorEastAsia"/>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衍生金融资产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6.4.7.3</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买入返售金融资产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6.4.7.4</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应收证券清算款</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494,507.92</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应收利息</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6.4.7.5</w:t>
            </w:r>
          </w:p>
        </w:tc>
        <w:tc>
          <w:tcPr>
            <w:tcW w:w="2520" w:type="dxa"/>
            <w:vAlign w:val="bottom"/>
          </w:tcPr>
          <w:p w:rsidR="00EF1FC0" w:rsidRPr="00BD131B" w:rsidRDefault="00EF1FC0">
            <w:pPr>
              <w:jc w:val="right"/>
              <w:rPr>
                <w:color w:val="000000"/>
                <w:szCs w:val="21"/>
              </w:rPr>
            </w:pPr>
            <w:r w:rsidRPr="00BD131B">
              <w:rPr>
                <w:color w:val="000000"/>
                <w:szCs w:val="21"/>
              </w:rPr>
              <w:t>8,814,118.84</w:t>
            </w:r>
          </w:p>
        </w:tc>
        <w:tc>
          <w:tcPr>
            <w:tcW w:w="2520" w:type="dxa"/>
            <w:vAlign w:val="bottom"/>
          </w:tcPr>
          <w:p w:rsidR="00EF1FC0" w:rsidRPr="00BD131B" w:rsidRDefault="00EF1FC0">
            <w:pPr>
              <w:jc w:val="right"/>
              <w:rPr>
                <w:color w:val="000000"/>
                <w:szCs w:val="21"/>
              </w:rPr>
            </w:pPr>
            <w:r w:rsidRPr="00BD131B">
              <w:rPr>
                <w:color w:val="000000"/>
                <w:szCs w:val="21"/>
              </w:rPr>
              <w:t>5,172,895.80</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应收股利</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应收申购款</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1,025,114.35</w:t>
            </w:r>
          </w:p>
        </w:tc>
        <w:tc>
          <w:tcPr>
            <w:tcW w:w="2520" w:type="dxa"/>
            <w:vAlign w:val="bottom"/>
          </w:tcPr>
          <w:p w:rsidR="00EF1FC0" w:rsidRPr="00BD131B" w:rsidRDefault="00EF1FC0">
            <w:pPr>
              <w:jc w:val="right"/>
              <w:rPr>
                <w:color w:val="000000"/>
                <w:szCs w:val="21"/>
              </w:rPr>
            </w:pPr>
            <w:r w:rsidRPr="00BD131B">
              <w:rPr>
                <w:color w:val="000000"/>
                <w:szCs w:val="21"/>
              </w:rPr>
              <w:t>2,135,726.46</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递延所得税资产</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其他资产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6.4.7.6</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b/>
                <w:color w:val="000000"/>
                <w:szCs w:val="21"/>
              </w:rPr>
            </w:pPr>
            <w:r w:rsidRPr="00BD131B">
              <w:rPr>
                <w:rFonts w:hAnsi="宋体"/>
                <w:b/>
                <w:color w:val="000000"/>
                <w:szCs w:val="21"/>
              </w:rPr>
              <w:t>资产总计</w:t>
            </w:r>
          </w:p>
        </w:tc>
        <w:tc>
          <w:tcPr>
            <w:tcW w:w="1080" w:type="dxa"/>
            <w:vAlign w:val="center"/>
          </w:tcPr>
          <w:p w:rsidR="00EF1FC0" w:rsidRPr="00BD131B" w:rsidRDefault="00EF1FC0">
            <w:pPr>
              <w:pStyle w:val="af6"/>
              <w:jc w:val="center"/>
              <w:rPr>
                <w:rFonts w:ascii="Times New Roman" w:hAnsi="Times New Roman"/>
                <w:b/>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751,055,797.61</w:t>
            </w:r>
          </w:p>
        </w:tc>
        <w:tc>
          <w:tcPr>
            <w:tcW w:w="2520" w:type="dxa"/>
            <w:vAlign w:val="bottom"/>
          </w:tcPr>
          <w:p w:rsidR="00EF1FC0" w:rsidRPr="00BD131B" w:rsidRDefault="00EF1FC0">
            <w:pPr>
              <w:jc w:val="right"/>
              <w:rPr>
                <w:color w:val="000000"/>
                <w:szCs w:val="21"/>
              </w:rPr>
            </w:pPr>
            <w:r w:rsidRPr="00BD131B">
              <w:rPr>
                <w:color w:val="000000"/>
                <w:szCs w:val="21"/>
              </w:rPr>
              <w:t>304,830,209.21</w:t>
            </w:r>
          </w:p>
        </w:tc>
      </w:tr>
      <w:tr w:rsidR="001548F9" w:rsidRPr="00BD131B" w:rsidTr="00F73D0C">
        <w:tc>
          <w:tcPr>
            <w:tcW w:w="2880" w:type="dxa"/>
            <w:vAlign w:val="center"/>
          </w:tcPr>
          <w:p w:rsidR="001548F9" w:rsidRPr="00BD131B" w:rsidRDefault="001548F9" w:rsidP="00F73D0C">
            <w:pPr>
              <w:pStyle w:val="af6"/>
              <w:jc w:val="center"/>
              <w:rPr>
                <w:rFonts w:ascii="Times New Roman" w:hAnsi="Times New Roman"/>
                <w:b/>
                <w:color w:val="000000"/>
                <w:sz w:val="21"/>
                <w:szCs w:val="21"/>
              </w:rPr>
            </w:pPr>
            <w:r w:rsidRPr="00BD131B">
              <w:rPr>
                <w:rFonts w:ascii="Times New Roman"/>
                <w:b/>
                <w:color w:val="000000"/>
                <w:sz w:val="21"/>
                <w:szCs w:val="21"/>
              </w:rPr>
              <w:t>负债和所有者权益</w:t>
            </w:r>
          </w:p>
        </w:tc>
        <w:tc>
          <w:tcPr>
            <w:tcW w:w="1080" w:type="dxa"/>
            <w:vAlign w:val="center"/>
          </w:tcPr>
          <w:p w:rsidR="001548F9" w:rsidRPr="00BD131B" w:rsidRDefault="007F02E5">
            <w:pPr>
              <w:pStyle w:val="af6"/>
              <w:jc w:val="center"/>
              <w:rPr>
                <w:rFonts w:ascii="Times New Roman" w:hAnsi="Times New Roman"/>
                <w:b/>
                <w:color w:val="000000"/>
                <w:sz w:val="21"/>
                <w:szCs w:val="21"/>
              </w:rPr>
            </w:pPr>
            <w:r w:rsidRPr="00BD131B">
              <w:rPr>
                <w:rFonts w:ascii="Times New Roman"/>
                <w:b/>
                <w:color w:val="000000"/>
                <w:sz w:val="21"/>
                <w:szCs w:val="21"/>
              </w:rPr>
              <w:t>附注号</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本期末</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kern w:val="2"/>
                <w:sz w:val="21"/>
                <w:szCs w:val="21"/>
              </w:rPr>
              <w:t>2020</w:t>
            </w:r>
            <w:r w:rsidRPr="00BD131B">
              <w:rPr>
                <w:rFonts w:ascii="Times New Roman" w:hAnsi="Times New Roman"/>
                <w:b/>
                <w:color w:val="000000"/>
                <w:kern w:val="2"/>
                <w:sz w:val="21"/>
                <w:szCs w:val="21"/>
              </w:rPr>
              <w:t>年</w:t>
            </w:r>
            <w:r w:rsidRPr="00BD131B">
              <w:rPr>
                <w:rFonts w:ascii="Times New Roman" w:hAnsi="Times New Roman"/>
                <w:b/>
                <w:color w:val="000000"/>
                <w:kern w:val="2"/>
                <w:sz w:val="21"/>
                <w:szCs w:val="21"/>
              </w:rPr>
              <w:t>6</w:t>
            </w:r>
            <w:r w:rsidRPr="00BD131B">
              <w:rPr>
                <w:rFonts w:ascii="Times New Roman" w:hAnsi="Times New Roman"/>
                <w:b/>
                <w:color w:val="000000"/>
                <w:kern w:val="2"/>
                <w:sz w:val="21"/>
                <w:szCs w:val="21"/>
              </w:rPr>
              <w:t>月</w:t>
            </w:r>
            <w:r w:rsidRPr="00BD131B">
              <w:rPr>
                <w:rFonts w:ascii="Times New Roman" w:hAnsi="Times New Roman"/>
                <w:b/>
                <w:color w:val="000000"/>
                <w:kern w:val="2"/>
                <w:sz w:val="21"/>
                <w:szCs w:val="21"/>
              </w:rPr>
              <w:t>30</w:t>
            </w:r>
            <w:r w:rsidRPr="00BD131B">
              <w:rPr>
                <w:rFonts w:ascii="Times New Roman" w:hAnsi="Times New Roman"/>
                <w:b/>
                <w:color w:val="000000"/>
                <w:kern w:val="2"/>
                <w:sz w:val="21"/>
                <w:szCs w:val="21"/>
              </w:rPr>
              <w:t>日</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上年度末</w:t>
            </w:r>
          </w:p>
          <w:p w:rsidR="001548F9" w:rsidRPr="00BD131B" w:rsidRDefault="006F5125">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sz w:val="21"/>
                <w:szCs w:val="21"/>
              </w:rPr>
              <w:t>2019</w:t>
            </w:r>
            <w:r w:rsidRPr="00BD131B">
              <w:rPr>
                <w:rFonts w:ascii="Times New Roman" w:hAnsi="Times New Roman"/>
                <w:b/>
                <w:color w:val="000000"/>
                <w:sz w:val="21"/>
                <w:szCs w:val="21"/>
              </w:rPr>
              <w:t>年</w:t>
            </w:r>
            <w:r w:rsidRPr="00BD131B">
              <w:rPr>
                <w:rFonts w:ascii="Times New Roman" w:hAnsi="Times New Roman"/>
                <w:b/>
                <w:color w:val="000000"/>
                <w:sz w:val="21"/>
                <w:szCs w:val="21"/>
              </w:rPr>
              <w:t>12</w:t>
            </w:r>
            <w:r w:rsidRPr="00BD131B">
              <w:rPr>
                <w:rFonts w:ascii="Times New Roman" w:hAnsi="Times New Roman"/>
                <w:b/>
                <w:color w:val="000000"/>
                <w:sz w:val="21"/>
                <w:szCs w:val="21"/>
              </w:rPr>
              <w:t>月</w:t>
            </w:r>
            <w:r w:rsidRPr="00BD131B">
              <w:rPr>
                <w:rFonts w:ascii="Times New Roman" w:hAnsi="Times New Roman"/>
                <w:b/>
                <w:color w:val="000000"/>
                <w:sz w:val="21"/>
                <w:szCs w:val="21"/>
              </w:rPr>
              <w:t>31</w:t>
            </w:r>
            <w:r w:rsidRPr="00BD131B">
              <w:rPr>
                <w:rFonts w:ascii="Times New Roman" w:hAnsi="Times New Roman"/>
                <w:b/>
                <w:color w:val="000000"/>
                <w:sz w:val="21"/>
                <w:szCs w:val="21"/>
              </w:rPr>
              <w:t>日</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p>
        </w:tc>
        <w:tc>
          <w:tcPr>
            <w:tcW w:w="2520" w:type="dxa"/>
            <w:vAlign w:val="bottom"/>
          </w:tcPr>
          <w:p w:rsidR="001548F9" w:rsidRPr="00BD131B" w:rsidRDefault="001548F9">
            <w:pPr>
              <w:jc w:val="right"/>
              <w:rPr>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短期借款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交易性金融负债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衍生金融负债</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卖出回购金融资产款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171,519,675.47</w:t>
            </w:r>
          </w:p>
        </w:tc>
        <w:tc>
          <w:tcPr>
            <w:tcW w:w="2520" w:type="dxa"/>
            <w:vAlign w:val="bottom"/>
          </w:tcPr>
          <w:p w:rsidR="001548F9" w:rsidRPr="00BD131B" w:rsidRDefault="001548F9">
            <w:pPr>
              <w:jc w:val="right"/>
              <w:rPr>
                <w:color w:val="000000"/>
                <w:szCs w:val="21"/>
              </w:rPr>
            </w:pPr>
            <w:r w:rsidRPr="00BD131B">
              <w:rPr>
                <w:color w:val="000000"/>
                <w:szCs w:val="21"/>
              </w:rPr>
              <w:t>7,000,000.00</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应付证券清算款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1,001,310.68</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应付赎回款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6,453,861.34</w:t>
            </w:r>
          </w:p>
        </w:tc>
        <w:tc>
          <w:tcPr>
            <w:tcW w:w="2520" w:type="dxa"/>
            <w:vAlign w:val="bottom"/>
          </w:tcPr>
          <w:p w:rsidR="001548F9" w:rsidRPr="00BD131B" w:rsidRDefault="001548F9">
            <w:pPr>
              <w:jc w:val="right"/>
              <w:rPr>
                <w:color w:val="000000"/>
                <w:szCs w:val="21"/>
              </w:rPr>
            </w:pPr>
            <w:r w:rsidRPr="00BD131B">
              <w:rPr>
                <w:color w:val="000000"/>
                <w:szCs w:val="21"/>
              </w:rPr>
              <w:t>3,078,152.42</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应付管理人报酬</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140,648.54</w:t>
            </w:r>
          </w:p>
        </w:tc>
        <w:tc>
          <w:tcPr>
            <w:tcW w:w="2520" w:type="dxa"/>
            <w:vAlign w:val="bottom"/>
          </w:tcPr>
          <w:p w:rsidR="001548F9" w:rsidRPr="00BD131B" w:rsidRDefault="001548F9">
            <w:pPr>
              <w:jc w:val="right"/>
              <w:rPr>
                <w:color w:val="000000"/>
                <w:szCs w:val="21"/>
              </w:rPr>
            </w:pPr>
            <w:r w:rsidRPr="00BD131B">
              <w:rPr>
                <w:color w:val="000000"/>
                <w:szCs w:val="21"/>
              </w:rPr>
              <w:t>71,875.66</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应付托管费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46,882.87</w:t>
            </w:r>
          </w:p>
        </w:tc>
        <w:tc>
          <w:tcPr>
            <w:tcW w:w="2520" w:type="dxa"/>
            <w:vAlign w:val="bottom"/>
          </w:tcPr>
          <w:p w:rsidR="001548F9" w:rsidRPr="00BD131B" w:rsidRDefault="001548F9">
            <w:pPr>
              <w:jc w:val="right"/>
              <w:rPr>
                <w:color w:val="000000"/>
                <w:szCs w:val="21"/>
              </w:rPr>
            </w:pPr>
            <w:r w:rsidRPr="00BD131B">
              <w:rPr>
                <w:color w:val="000000"/>
                <w:szCs w:val="21"/>
              </w:rPr>
              <w:t>23,958.56</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应付销售服务费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20,354.32</w:t>
            </w:r>
          </w:p>
        </w:tc>
        <w:tc>
          <w:tcPr>
            <w:tcW w:w="2520" w:type="dxa"/>
            <w:vAlign w:val="bottom"/>
          </w:tcPr>
          <w:p w:rsidR="001548F9" w:rsidRPr="00BD131B" w:rsidRDefault="001548F9">
            <w:pPr>
              <w:jc w:val="right"/>
              <w:rPr>
                <w:color w:val="000000"/>
                <w:szCs w:val="21"/>
              </w:rPr>
            </w:pPr>
            <w:r w:rsidRPr="00BD131B">
              <w:rPr>
                <w:color w:val="000000"/>
                <w:szCs w:val="21"/>
              </w:rPr>
              <w:t>10,122.73</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应付交易费用</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bottom"/>
          </w:tcPr>
          <w:p w:rsidR="001548F9" w:rsidRPr="00BD131B" w:rsidRDefault="001548F9">
            <w:pPr>
              <w:jc w:val="right"/>
              <w:rPr>
                <w:color w:val="000000"/>
                <w:szCs w:val="21"/>
              </w:rPr>
            </w:pPr>
            <w:r w:rsidRPr="00BD131B">
              <w:rPr>
                <w:color w:val="000000"/>
                <w:szCs w:val="21"/>
              </w:rPr>
              <w:t>15,614.63</w:t>
            </w:r>
          </w:p>
        </w:tc>
        <w:tc>
          <w:tcPr>
            <w:tcW w:w="2520" w:type="dxa"/>
            <w:vAlign w:val="bottom"/>
          </w:tcPr>
          <w:p w:rsidR="001548F9" w:rsidRPr="00BD131B" w:rsidRDefault="001548F9">
            <w:pPr>
              <w:jc w:val="right"/>
              <w:rPr>
                <w:color w:val="000000"/>
                <w:szCs w:val="21"/>
              </w:rPr>
            </w:pPr>
            <w:r w:rsidRPr="00BD131B">
              <w:rPr>
                <w:color w:val="000000"/>
                <w:szCs w:val="21"/>
              </w:rPr>
              <w:t>760.50</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lastRenderedPageBreak/>
              <w:t>应交税费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102,900.00</w:t>
            </w:r>
          </w:p>
        </w:tc>
        <w:tc>
          <w:tcPr>
            <w:tcW w:w="2520" w:type="dxa"/>
            <w:vAlign w:val="bottom"/>
          </w:tcPr>
          <w:p w:rsidR="001548F9" w:rsidRPr="00BD131B" w:rsidRDefault="001548F9">
            <w:pPr>
              <w:jc w:val="right"/>
              <w:rPr>
                <w:color w:val="000000"/>
                <w:szCs w:val="21"/>
              </w:rPr>
            </w:pPr>
            <w:r w:rsidRPr="00BD131B">
              <w:rPr>
                <w:color w:val="000000"/>
                <w:szCs w:val="21"/>
              </w:rPr>
              <w:t>78,074.04</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应付利息</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56,174.61</w:t>
            </w:r>
          </w:p>
        </w:tc>
        <w:tc>
          <w:tcPr>
            <w:tcW w:w="2520" w:type="dxa"/>
            <w:vAlign w:val="bottom"/>
          </w:tcPr>
          <w:p w:rsidR="001548F9" w:rsidRPr="00BD131B" w:rsidRDefault="001548F9">
            <w:pPr>
              <w:jc w:val="right"/>
              <w:rPr>
                <w:color w:val="000000"/>
                <w:szCs w:val="21"/>
              </w:rPr>
            </w:pPr>
            <w:r w:rsidRPr="00BD131B">
              <w:rPr>
                <w:color w:val="000000"/>
                <w:szCs w:val="21"/>
              </w:rPr>
              <w:t>-655.34</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应付利润</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递延所得税负债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其他负债</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bottom"/>
          </w:tcPr>
          <w:p w:rsidR="001548F9" w:rsidRPr="00BD131B" w:rsidRDefault="001548F9">
            <w:pPr>
              <w:jc w:val="right"/>
              <w:rPr>
                <w:color w:val="000000"/>
                <w:szCs w:val="21"/>
              </w:rPr>
            </w:pPr>
            <w:r w:rsidRPr="00BD131B">
              <w:rPr>
                <w:color w:val="000000"/>
                <w:szCs w:val="21"/>
              </w:rPr>
              <w:t>228,677.90</w:t>
            </w:r>
          </w:p>
        </w:tc>
        <w:tc>
          <w:tcPr>
            <w:tcW w:w="2520" w:type="dxa"/>
            <w:vAlign w:val="bottom"/>
          </w:tcPr>
          <w:p w:rsidR="001548F9" w:rsidRPr="00BD131B" w:rsidRDefault="001548F9">
            <w:pPr>
              <w:jc w:val="right"/>
              <w:rPr>
                <w:color w:val="000000"/>
                <w:szCs w:val="21"/>
              </w:rPr>
            </w:pPr>
            <w:r w:rsidRPr="00BD131B">
              <w:rPr>
                <w:color w:val="000000"/>
                <w:szCs w:val="21"/>
              </w:rPr>
              <w:t>249,118.64</w:t>
            </w:r>
          </w:p>
        </w:tc>
      </w:tr>
      <w:tr w:rsidR="001548F9" w:rsidRPr="00BD131B" w:rsidTr="00F73D0C">
        <w:tc>
          <w:tcPr>
            <w:tcW w:w="2880" w:type="dxa"/>
            <w:vAlign w:val="center"/>
          </w:tcPr>
          <w:p w:rsidR="001548F9" w:rsidRPr="00BD131B" w:rsidRDefault="001548F9" w:rsidP="00F73D0C">
            <w:pPr>
              <w:pStyle w:val="af6"/>
              <w:jc w:val="both"/>
              <w:rPr>
                <w:rFonts w:ascii="Times New Roman" w:hAnsi="Times New Roman"/>
                <w:color w:val="000000"/>
                <w:sz w:val="21"/>
                <w:szCs w:val="21"/>
              </w:rPr>
            </w:pPr>
            <w:r w:rsidRPr="00BD131B">
              <w:rPr>
                <w:rFonts w:ascii="Times New Roman"/>
                <w:color w:val="000000"/>
                <w:sz w:val="21"/>
                <w:szCs w:val="21"/>
              </w:rPr>
              <w:t>负债合计</w:t>
            </w:r>
          </w:p>
        </w:tc>
        <w:tc>
          <w:tcPr>
            <w:tcW w:w="1080" w:type="dxa"/>
            <w:vAlign w:val="center"/>
          </w:tcPr>
          <w:p w:rsidR="001548F9" w:rsidRPr="00BD131B" w:rsidRDefault="001548F9">
            <w:pPr>
              <w:pStyle w:val="af6"/>
              <w:jc w:val="center"/>
              <w:rPr>
                <w:rFonts w:ascii="Times New Roman" w:hAnsi="Times New Roman"/>
                <w:b/>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178,584,789.68</w:t>
            </w:r>
          </w:p>
        </w:tc>
        <w:tc>
          <w:tcPr>
            <w:tcW w:w="2520" w:type="dxa"/>
            <w:vAlign w:val="bottom"/>
          </w:tcPr>
          <w:p w:rsidR="001548F9" w:rsidRPr="00BD131B" w:rsidRDefault="001548F9">
            <w:pPr>
              <w:jc w:val="right"/>
              <w:rPr>
                <w:color w:val="000000"/>
                <w:szCs w:val="21"/>
              </w:rPr>
            </w:pPr>
            <w:r w:rsidRPr="00BD131B">
              <w:rPr>
                <w:color w:val="000000"/>
                <w:szCs w:val="21"/>
              </w:rPr>
              <w:t>11,512,717.89</w:t>
            </w:r>
          </w:p>
        </w:tc>
      </w:tr>
      <w:tr w:rsidR="001548F9" w:rsidRPr="00BD131B" w:rsidTr="00F73D0C">
        <w:tc>
          <w:tcPr>
            <w:tcW w:w="2880" w:type="dxa"/>
            <w:vAlign w:val="center"/>
          </w:tcPr>
          <w:p w:rsidR="001548F9" w:rsidRPr="00BD131B" w:rsidRDefault="001548F9" w:rsidP="00F73D0C">
            <w:pPr>
              <w:rPr>
                <w:b/>
                <w:color w:val="000000"/>
                <w:szCs w:val="21"/>
              </w:rPr>
            </w:pPr>
            <w:r w:rsidRPr="00BD131B">
              <w:rPr>
                <w:rFonts w:hAnsi="宋体"/>
                <w:b/>
                <w:color w:val="000000"/>
                <w:szCs w:val="21"/>
              </w:rPr>
              <w:t>所有者权益：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b/>
                <w:color w:val="000000"/>
                <w:szCs w:val="21"/>
              </w:rPr>
            </w:pPr>
          </w:p>
        </w:tc>
        <w:tc>
          <w:tcPr>
            <w:tcW w:w="2520" w:type="dxa"/>
            <w:vAlign w:val="bottom"/>
          </w:tcPr>
          <w:p w:rsidR="001548F9" w:rsidRPr="00BD131B" w:rsidRDefault="001548F9">
            <w:pPr>
              <w:jc w:val="right"/>
              <w:rPr>
                <w:b/>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实收基金</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bottom"/>
          </w:tcPr>
          <w:p w:rsidR="001548F9" w:rsidRPr="00BD131B" w:rsidRDefault="001548F9">
            <w:pPr>
              <w:jc w:val="right"/>
              <w:rPr>
                <w:color w:val="000000"/>
                <w:szCs w:val="21"/>
              </w:rPr>
            </w:pPr>
            <w:r w:rsidRPr="00BD131B">
              <w:rPr>
                <w:color w:val="000000"/>
                <w:szCs w:val="21"/>
              </w:rPr>
              <w:t>400,975,571.92</w:t>
            </w:r>
          </w:p>
        </w:tc>
        <w:tc>
          <w:tcPr>
            <w:tcW w:w="2520" w:type="dxa"/>
            <w:vAlign w:val="bottom"/>
          </w:tcPr>
          <w:p w:rsidR="001548F9" w:rsidRPr="00BD131B" w:rsidRDefault="001548F9">
            <w:pPr>
              <w:jc w:val="right"/>
              <w:rPr>
                <w:color w:val="000000"/>
                <w:szCs w:val="21"/>
              </w:rPr>
            </w:pPr>
            <w:r w:rsidRPr="00BD131B">
              <w:rPr>
                <w:color w:val="000000"/>
                <w:szCs w:val="21"/>
              </w:rPr>
              <w:t>209,860,784.56</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未分配利润</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bottom"/>
          </w:tcPr>
          <w:p w:rsidR="001548F9" w:rsidRPr="00BD131B" w:rsidRDefault="001548F9">
            <w:pPr>
              <w:jc w:val="right"/>
              <w:rPr>
                <w:color w:val="000000"/>
                <w:szCs w:val="21"/>
              </w:rPr>
            </w:pPr>
            <w:r w:rsidRPr="00BD131B">
              <w:rPr>
                <w:color w:val="000000"/>
                <w:szCs w:val="21"/>
              </w:rPr>
              <w:t>171,495,436.01</w:t>
            </w:r>
          </w:p>
        </w:tc>
        <w:tc>
          <w:tcPr>
            <w:tcW w:w="2520" w:type="dxa"/>
            <w:vAlign w:val="bottom"/>
          </w:tcPr>
          <w:p w:rsidR="001548F9" w:rsidRPr="00BD131B" w:rsidRDefault="001548F9">
            <w:pPr>
              <w:jc w:val="right"/>
              <w:rPr>
                <w:color w:val="000000"/>
                <w:szCs w:val="21"/>
              </w:rPr>
            </w:pPr>
            <w:r w:rsidRPr="00BD131B">
              <w:rPr>
                <w:color w:val="000000"/>
                <w:szCs w:val="21"/>
              </w:rPr>
              <w:t>83,456,706.76</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所有者权益合计</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572,471,007.93</w:t>
            </w:r>
          </w:p>
        </w:tc>
        <w:tc>
          <w:tcPr>
            <w:tcW w:w="2520" w:type="dxa"/>
            <w:vAlign w:val="bottom"/>
          </w:tcPr>
          <w:p w:rsidR="001548F9" w:rsidRPr="00BD131B" w:rsidRDefault="001548F9">
            <w:pPr>
              <w:jc w:val="right"/>
              <w:rPr>
                <w:color w:val="000000"/>
                <w:szCs w:val="21"/>
              </w:rPr>
            </w:pPr>
            <w:r w:rsidRPr="00BD131B">
              <w:rPr>
                <w:color w:val="000000"/>
                <w:szCs w:val="21"/>
              </w:rPr>
              <w:t>293,317,491.32</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负债和所有者权益总计</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751,055,797.61</w:t>
            </w:r>
          </w:p>
        </w:tc>
        <w:tc>
          <w:tcPr>
            <w:tcW w:w="2520" w:type="dxa"/>
            <w:vAlign w:val="bottom"/>
          </w:tcPr>
          <w:p w:rsidR="001548F9" w:rsidRPr="00BD131B" w:rsidRDefault="001548F9">
            <w:pPr>
              <w:jc w:val="right"/>
              <w:rPr>
                <w:color w:val="000000"/>
                <w:szCs w:val="21"/>
              </w:rPr>
            </w:pPr>
            <w:r w:rsidRPr="00BD131B">
              <w:rPr>
                <w:color w:val="000000"/>
                <w:szCs w:val="21"/>
              </w:rPr>
              <w:t>304,830,209.21</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注：报告截止日</w:t>
      </w:r>
      <w:r w:rsidRPr="00683042">
        <w:rPr>
          <w:kern w:val="0"/>
          <w:szCs w:val="21"/>
        </w:rPr>
        <w:t>2020</w:t>
      </w:r>
      <w:r w:rsidRPr="00683042">
        <w:rPr>
          <w:kern w:val="0"/>
          <w:szCs w:val="21"/>
        </w:rPr>
        <w:t>年</w:t>
      </w:r>
      <w:r w:rsidRPr="00683042">
        <w:rPr>
          <w:kern w:val="0"/>
          <w:szCs w:val="21"/>
        </w:rPr>
        <w:t>6</w:t>
      </w:r>
      <w:r w:rsidRPr="00683042">
        <w:rPr>
          <w:kern w:val="0"/>
          <w:szCs w:val="21"/>
        </w:rPr>
        <w:t>月</w:t>
      </w:r>
      <w:r w:rsidRPr="00683042">
        <w:rPr>
          <w:kern w:val="0"/>
          <w:szCs w:val="21"/>
        </w:rPr>
        <w:t>30</w:t>
      </w:r>
      <w:r w:rsidRPr="00683042">
        <w:rPr>
          <w:kern w:val="0"/>
          <w:szCs w:val="21"/>
        </w:rPr>
        <w:t>日，</w:t>
      </w:r>
      <w:r w:rsidRPr="00683042">
        <w:rPr>
          <w:kern w:val="0"/>
          <w:szCs w:val="21"/>
        </w:rPr>
        <w:t>A</w:t>
      </w:r>
      <w:r w:rsidRPr="00683042">
        <w:rPr>
          <w:kern w:val="0"/>
          <w:szCs w:val="21"/>
        </w:rPr>
        <w:t>类基金份额净值</w:t>
      </w:r>
      <w:r w:rsidRPr="00683042">
        <w:rPr>
          <w:kern w:val="0"/>
          <w:szCs w:val="21"/>
        </w:rPr>
        <w:t>1.4310</w:t>
      </w:r>
      <w:r w:rsidRPr="00683042">
        <w:rPr>
          <w:kern w:val="0"/>
          <w:szCs w:val="21"/>
        </w:rPr>
        <w:t>元，</w:t>
      </w:r>
      <w:r w:rsidRPr="00683042">
        <w:rPr>
          <w:kern w:val="0"/>
          <w:szCs w:val="21"/>
        </w:rPr>
        <w:t>C</w:t>
      </w:r>
      <w:r w:rsidRPr="00683042">
        <w:rPr>
          <w:kern w:val="0"/>
          <w:szCs w:val="21"/>
        </w:rPr>
        <w:t>类基金份额净值</w:t>
      </w:r>
      <w:r w:rsidRPr="00683042">
        <w:rPr>
          <w:kern w:val="0"/>
          <w:szCs w:val="21"/>
        </w:rPr>
        <w:t>1.4018</w:t>
      </w:r>
      <w:r w:rsidRPr="00683042">
        <w:rPr>
          <w:kern w:val="0"/>
          <w:szCs w:val="21"/>
        </w:rPr>
        <w:t>元；基金份额总额</w:t>
      </w:r>
      <w:r w:rsidRPr="00683042">
        <w:rPr>
          <w:kern w:val="0"/>
          <w:szCs w:val="21"/>
        </w:rPr>
        <w:t>400,975,571.92</w:t>
      </w:r>
      <w:r w:rsidRPr="00683042">
        <w:rPr>
          <w:kern w:val="0"/>
          <w:szCs w:val="21"/>
        </w:rPr>
        <w:t>份，下属分级基金的份额总额分别为：</w:t>
      </w:r>
      <w:r w:rsidRPr="00683042">
        <w:rPr>
          <w:kern w:val="0"/>
          <w:szCs w:val="21"/>
        </w:rPr>
        <w:t>A</w:t>
      </w:r>
      <w:r w:rsidRPr="00683042">
        <w:rPr>
          <w:kern w:val="0"/>
          <w:szCs w:val="21"/>
        </w:rPr>
        <w:t>类基金份额总额</w:t>
      </w:r>
      <w:r w:rsidRPr="00683042">
        <w:rPr>
          <w:kern w:val="0"/>
          <w:szCs w:val="21"/>
        </w:rPr>
        <w:t>355,433,643.18</w:t>
      </w:r>
      <w:r w:rsidRPr="00683042">
        <w:rPr>
          <w:kern w:val="0"/>
          <w:szCs w:val="21"/>
        </w:rPr>
        <w:t>份，</w:t>
      </w:r>
      <w:r w:rsidRPr="00683042">
        <w:rPr>
          <w:kern w:val="0"/>
          <w:szCs w:val="21"/>
        </w:rPr>
        <w:t>C</w:t>
      </w:r>
      <w:r w:rsidRPr="00683042">
        <w:rPr>
          <w:kern w:val="0"/>
          <w:szCs w:val="21"/>
        </w:rPr>
        <w:t>类基金份额总额</w:t>
      </w:r>
      <w:r w:rsidRPr="00683042">
        <w:rPr>
          <w:kern w:val="0"/>
          <w:szCs w:val="21"/>
        </w:rPr>
        <w:t>45,541,928.74</w:t>
      </w:r>
      <w:r w:rsidRPr="00683042">
        <w:rPr>
          <w:kern w:val="0"/>
          <w:szCs w:val="21"/>
        </w:rPr>
        <w:t>份。</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0" w:name="_Toc225498269"/>
      <w:bookmarkStart w:id="51" w:name="_Toc48663605"/>
      <w:r w:rsidRPr="007D44A6">
        <w:rPr>
          <w:rFonts w:ascii="宋体" w:hAnsi="宋体" w:cs="Arial"/>
          <w:color w:val="000000"/>
          <w:sz w:val="21"/>
          <w:szCs w:val="21"/>
        </w:rPr>
        <w:t>6.2</w:t>
      </w:r>
      <w:r w:rsidR="00B5060F" w:rsidRPr="00530FFD">
        <w:rPr>
          <w:rFonts w:ascii="宋体" w:hAnsi="宋体" w:cs="Arial"/>
          <w:color w:val="000000"/>
          <w:sz w:val="21"/>
          <w:szCs w:val="21"/>
        </w:rPr>
        <w:tab/>
      </w:r>
      <w:r w:rsidRPr="007D44A6">
        <w:rPr>
          <w:rFonts w:ascii="宋体" w:hAnsi="宋体" w:cs="Arial" w:hint="eastAsia"/>
          <w:color w:val="000000"/>
          <w:sz w:val="21"/>
          <w:szCs w:val="21"/>
        </w:rPr>
        <w:t>利润表</w:t>
      </w:r>
      <w:bookmarkEnd w:id="50"/>
      <w:bookmarkEnd w:id="51"/>
    </w:p>
    <w:p w:rsidR="001548F9" w:rsidRPr="00235099" w:rsidRDefault="001548F9" w:rsidP="000D3DE9">
      <w:pPr>
        <w:spacing w:line="360" w:lineRule="auto"/>
        <w:rPr>
          <w:rFonts w:ascii="宋体" w:hAnsi="宋体" w:cs="宋体"/>
          <w:kern w:val="0"/>
          <w:szCs w:val="21"/>
        </w:rPr>
      </w:pPr>
      <w:r w:rsidRPr="00235099">
        <w:rPr>
          <w:rFonts w:ascii="宋体" w:hAnsi="宋体" w:hint="eastAsia"/>
          <w:color w:val="000000"/>
          <w:szCs w:val="21"/>
        </w:rPr>
        <w:t>会计主体：</w:t>
      </w:r>
      <w:r w:rsidRPr="00235099">
        <w:rPr>
          <w:rFonts w:ascii="宋体" w:hAnsi="宋体" w:cs="宋体"/>
          <w:kern w:val="0"/>
          <w:szCs w:val="21"/>
        </w:rPr>
        <w:t>易方达中债新综合债券指数发起式证券投资基金（LOF）</w:t>
      </w:r>
    </w:p>
    <w:p w:rsidR="001548F9" w:rsidRPr="00235099" w:rsidRDefault="001548F9" w:rsidP="000D3DE9">
      <w:pPr>
        <w:spacing w:line="360" w:lineRule="auto"/>
        <w:rPr>
          <w:rFonts w:ascii="宋体"/>
          <w:color w:val="000000"/>
          <w:kern w:val="0"/>
          <w:szCs w:val="21"/>
        </w:rPr>
      </w:pPr>
      <w:r w:rsidRPr="00235099">
        <w:rPr>
          <w:rFonts w:ascii="宋体" w:hAnsi="宋体" w:hint="eastAsia"/>
          <w:color w:val="000000"/>
          <w:szCs w:val="21"/>
        </w:rPr>
        <w:t>本报告期：</w:t>
      </w:r>
      <w:r w:rsidRPr="00235099">
        <w:rPr>
          <w:rFonts w:ascii="宋体" w:hAnsi="宋体" w:cs="宋体"/>
          <w:kern w:val="0"/>
          <w:szCs w:val="21"/>
        </w:rPr>
        <w:t>2020年1月1日</w:t>
      </w:r>
      <w:r w:rsidRPr="00235099">
        <w:rPr>
          <w:rFonts w:ascii="宋体" w:hAnsi="宋体" w:cs="宋体" w:hint="eastAsia"/>
          <w:kern w:val="0"/>
          <w:szCs w:val="21"/>
        </w:rPr>
        <w:t>至</w:t>
      </w:r>
      <w:r w:rsidRPr="00235099">
        <w:rPr>
          <w:rFonts w:ascii="宋体" w:hAnsi="宋体" w:cs="宋体"/>
          <w:kern w:val="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50"/>
        <w:gridCol w:w="2250"/>
      </w:tblGrid>
      <w:tr w:rsidR="001548F9" w:rsidRPr="00235099" w:rsidTr="006D141C">
        <w:tc>
          <w:tcPr>
            <w:tcW w:w="3420" w:type="dxa"/>
            <w:vAlign w:val="center"/>
          </w:tcPr>
          <w:p w:rsidR="001548F9" w:rsidRPr="00BD131B" w:rsidRDefault="001548F9">
            <w:pPr>
              <w:pStyle w:val="af6"/>
              <w:jc w:val="center"/>
              <w:rPr>
                <w:rFonts w:ascii="Times New Roman" w:hAnsi="Times New Roman"/>
                <w:b/>
                <w:color w:val="000000"/>
                <w:sz w:val="21"/>
                <w:szCs w:val="21"/>
              </w:rPr>
            </w:pPr>
            <w:r w:rsidRPr="00BD131B">
              <w:rPr>
                <w:rFonts w:ascii="Times New Roman"/>
                <w:b/>
                <w:color w:val="000000"/>
                <w:sz w:val="21"/>
                <w:szCs w:val="21"/>
              </w:rPr>
              <w:t>项目</w:t>
            </w:r>
          </w:p>
        </w:tc>
        <w:tc>
          <w:tcPr>
            <w:tcW w:w="108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附注号</w:t>
            </w:r>
          </w:p>
        </w:tc>
        <w:tc>
          <w:tcPr>
            <w:tcW w:w="225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w:t>
            </w:r>
          </w:p>
          <w:p w:rsidR="001548F9" w:rsidRPr="00BD131B" w:rsidRDefault="001548F9" w:rsidP="00DB683F">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1</w:t>
            </w:r>
            <w:r w:rsidRPr="00BD131B">
              <w:rPr>
                <w:rFonts w:ascii="Times New Roman" w:hAnsi="Times New Roman"/>
                <w:sz w:val="21"/>
                <w:szCs w:val="21"/>
              </w:rPr>
              <w:t>月</w:t>
            </w:r>
            <w:r w:rsidRPr="00BD131B">
              <w:rPr>
                <w:rFonts w:ascii="Times New Roman" w:hAnsi="Times New Roman"/>
                <w:sz w:val="21"/>
                <w:szCs w:val="21"/>
              </w:rPr>
              <w:t>1</w:t>
            </w:r>
            <w:r w:rsidRPr="00BD131B">
              <w:rPr>
                <w:rFonts w:ascii="Times New Roman" w:hAnsi="Times New Roman"/>
                <w:sz w:val="21"/>
                <w:szCs w:val="21"/>
              </w:rPr>
              <w:t>日</w:t>
            </w:r>
            <w:r w:rsidRPr="00BD131B">
              <w:rPr>
                <w:rFonts w:ascii="Times New Roman"/>
                <w:sz w:val="21"/>
                <w:szCs w:val="21"/>
              </w:rPr>
              <w:t>至</w:t>
            </w: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6</w:t>
            </w:r>
            <w:r w:rsidRPr="00BD131B">
              <w:rPr>
                <w:rFonts w:ascii="Times New Roman" w:hAnsi="Times New Roman"/>
                <w:sz w:val="21"/>
                <w:szCs w:val="21"/>
              </w:rPr>
              <w:t>月</w:t>
            </w:r>
            <w:r w:rsidRPr="00BD131B">
              <w:rPr>
                <w:rFonts w:ascii="Times New Roman" w:hAnsi="Times New Roman"/>
                <w:sz w:val="21"/>
                <w:szCs w:val="21"/>
              </w:rPr>
              <w:t>30</w:t>
            </w:r>
            <w:r w:rsidRPr="00BD131B">
              <w:rPr>
                <w:rFonts w:ascii="Times New Roman" w:hAnsi="Times New Roman"/>
                <w:sz w:val="21"/>
                <w:szCs w:val="21"/>
              </w:rPr>
              <w:t>日</w:t>
            </w:r>
          </w:p>
        </w:tc>
        <w:tc>
          <w:tcPr>
            <w:tcW w:w="225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上年度可比期间</w:t>
            </w:r>
          </w:p>
          <w:p w:rsidR="001548F9" w:rsidRPr="00BD131B" w:rsidRDefault="001548F9">
            <w:pPr>
              <w:pStyle w:val="af6"/>
              <w:spacing w:before="0" w:beforeAutospacing="0" w:after="0" w:afterAutospacing="0"/>
              <w:jc w:val="center"/>
              <w:rPr>
                <w:rFonts w:ascii="Times New Roman" w:hAnsi="Times New Roman"/>
                <w:color w:val="000000"/>
                <w:sz w:val="21"/>
                <w:szCs w:val="21"/>
              </w:rPr>
            </w:pP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1</w:t>
            </w:r>
            <w:r w:rsidRPr="00BD131B">
              <w:rPr>
                <w:rFonts w:ascii="Times New Roman" w:hAnsi="Times New Roman"/>
                <w:color w:val="000000"/>
                <w:sz w:val="21"/>
                <w:szCs w:val="21"/>
              </w:rPr>
              <w:t>月</w:t>
            </w:r>
            <w:r w:rsidRPr="00BD131B">
              <w:rPr>
                <w:rFonts w:ascii="Times New Roman" w:hAnsi="Times New Roman"/>
                <w:color w:val="000000"/>
                <w:sz w:val="21"/>
                <w:szCs w:val="21"/>
              </w:rPr>
              <w:t>1</w:t>
            </w:r>
            <w:r w:rsidRPr="00BD131B">
              <w:rPr>
                <w:rFonts w:ascii="Times New Roman" w:hAnsi="Times New Roman"/>
                <w:color w:val="000000"/>
                <w:sz w:val="21"/>
                <w:szCs w:val="21"/>
              </w:rPr>
              <w:t>日至</w:t>
            </w: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6</w:t>
            </w:r>
            <w:r w:rsidRPr="00BD131B">
              <w:rPr>
                <w:rFonts w:ascii="Times New Roman" w:hAnsi="Times New Roman"/>
                <w:color w:val="000000"/>
                <w:sz w:val="21"/>
                <w:szCs w:val="21"/>
              </w:rPr>
              <w:t>月</w:t>
            </w:r>
            <w:r w:rsidRPr="00BD131B">
              <w:rPr>
                <w:rFonts w:ascii="Times New Roman" w:hAnsi="Times New Roman"/>
                <w:color w:val="000000"/>
                <w:sz w:val="21"/>
                <w:szCs w:val="21"/>
              </w:rPr>
              <w:t>30</w:t>
            </w:r>
            <w:r w:rsidRPr="00BD131B">
              <w:rPr>
                <w:rFonts w:ascii="Times New Roman" w:hAnsi="Times New Roman"/>
                <w:color w:val="000000"/>
                <w:sz w:val="21"/>
                <w:szCs w:val="21"/>
              </w:rPr>
              <w:t>日</w:t>
            </w:r>
          </w:p>
        </w:tc>
      </w:tr>
      <w:tr w:rsidR="001548F9" w:rsidRPr="00235099" w:rsidTr="006D141C">
        <w:tc>
          <w:tcPr>
            <w:tcW w:w="3420" w:type="dxa"/>
          </w:tcPr>
          <w:p w:rsidR="001548F9" w:rsidRPr="00BD131B" w:rsidRDefault="001548F9">
            <w:pPr>
              <w:rPr>
                <w:b/>
                <w:color w:val="000000"/>
                <w:szCs w:val="21"/>
              </w:rPr>
            </w:pPr>
            <w:r w:rsidRPr="00BD131B">
              <w:rPr>
                <w:rFonts w:hAnsi="宋体"/>
                <w:b/>
                <w:color w:val="000000"/>
                <w:szCs w:val="21"/>
              </w:rPr>
              <w:t>一、收入</w:t>
            </w:r>
          </w:p>
        </w:tc>
        <w:tc>
          <w:tcPr>
            <w:tcW w:w="1080" w:type="dxa"/>
            <w:vAlign w:val="center"/>
          </w:tcPr>
          <w:p w:rsidR="001548F9" w:rsidRPr="00BD131B" w:rsidRDefault="001548F9">
            <w:pPr>
              <w:pStyle w:val="af6"/>
              <w:jc w:val="center"/>
              <w:rPr>
                <w:rFonts w:ascii="Times New Roman" w:hAnsi="Times New Roman"/>
                <w:b/>
                <w:color w:val="000000"/>
                <w:sz w:val="21"/>
                <w:szCs w:val="21"/>
              </w:rPr>
            </w:pPr>
          </w:p>
        </w:tc>
        <w:tc>
          <w:tcPr>
            <w:tcW w:w="2250" w:type="dxa"/>
            <w:vAlign w:val="bottom"/>
          </w:tcPr>
          <w:p w:rsidR="001548F9" w:rsidRPr="00BD131B" w:rsidRDefault="001548F9">
            <w:pPr>
              <w:jc w:val="right"/>
              <w:rPr>
                <w:b/>
                <w:color w:val="000000"/>
                <w:szCs w:val="21"/>
              </w:rPr>
            </w:pPr>
            <w:r w:rsidRPr="00BD131B">
              <w:rPr>
                <w:b/>
                <w:color w:val="000000"/>
                <w:szCs w:val="21"/>
              </w:rPr>
              <w:t>6,011,104.32</w:t>
            </w:r>
          </w:p>
        </w:tc>
        <w:tc>
          <w:tcPr>
            <w:tcW w:w="2250" w:type="dxa"/>
            <w:vAlign w:val="bottom"/>
          </w:tcPr>
          <w:p w:rsidR="001548F9" w:rsidRPr="00BD131B" w:rsidRDefault="001548F9">
            <w:pPr>
              <w:jc w:val="right"/>
              <w:rPr>
                <w:b/>
                <w:color w:val="000000"/>
                <w:szCs w:val="21"/>
              </w:rPr>
            </w:pPr>
            <w:r w:rsidRPr="00BD131B">
              <w:rPr>
                <w:b/>
                <w:color w:val="000000"/>
                <w:szCs w:val="21"/>
              </w:rPr>
              <w:t>4,122,263.83</w:t>
            </w:r>
          </w:p>
        </w:tc>
      </w:tr>
      <w:tr w:rsidR="001548F9" w:rsidRPr="00235099" w:rsidTr="006D141C">
        <w:tc>
          <w:tcPr>
            <w:tcW w:w="3420" w:type="dxa"/>
          </w:tcPr>
          <w:p w:rsidR="001548F9" w:rsidRPr="00BD131B" w:rsidRDefault="001548F9">
            <w:pPr>
              <w:rPr>
                <w:color w:val="000000"/>
                <w:szCs w:val="21"/>
              </w:rPr>
            </w:pPr>
            <w:r w:rsidRPr="00BD131B">
              <w:rPr>
                <w:color w:val="000000"/>
                <w:szCs w:val="21"/>
              </w:rPr>
              <w:t>1.</w:t>
            </w:r>
            <w:r w:rsidRPr="00BD131B">
              <w:rPr>
                <w:rFonts w:hAnsi="宋体"/>
                <w:color w:val="000000"/>
                <w:szCs w:val="21"/>
              </w:rPr>
              <w:t>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9,138,032.86</w:t>
            </w:r>
          </w:p>
        </w:tc>
        <w:tc>
          <w:tcPr>
            <w:tcW w:w="2250" w:type="dxa"/>
            <w:vAlign w:val="bottom"/>
          </w:tcPr>
          <w:p w:rsidR="001548F9" w:rsidRPr="00BD131B" w:rsidRDefault="001548F9">
            <w:pPr>
              <w:jc w:val="right"/>
              <w:rPr>
                <w:color w:val="000000"/>
                <w:szCs w:val="21"/>
              </w:rPr>
            </w:pPr>
            <w:r w:rsidRPr="00BD131B">
              <w:rPr>
                <w:color w:val="000000"/>
                <w:szCs w:val="21"/>
              </w:rPr>
              <w:t>4,530,616.98</w:t>
            </w:r>
          </w:p>
        </w:tc>
      </w:tr>
      <w:tr w:rsidR="001548F9" w:rsidRPr="00235099" w:rsidTr="006D141C">
        <w:tc>
          <w:tcPr>
            <w:tcW w:w="3420" w:type="dxa"/>
          </w:tcPr>
          <w:p w:rsidR="001548F9" w:rsidRPr="00BD131B" w:rsidRDefault="001548F9">
            <w:pPr>
              <w:rPr>
                <w:color w:val="000000"/>
                <w:szCs w:val="21"/>
              </w:rPr>
            </w:pPr>
            <w:r w:rsidRPr="00BD131B">
              <w:rPr>
                <w:rFonts w:hAnsi="宋体"/>
                <w:color w:val="000000"/>
                <w:szCs w:val="21"/>
              </w:rPr>
              <w:t>其中：存款利息收入</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bottom"/>
          </w:tcPr>
          <w:p w:rsidR="001548F9" w:rsidRPr="00BD131B" w:rsidRDefault="001548F9">
            <w:pPr>
              <w:jc w:val="right"/>
              <w:rPr>
                <w:color w:val="000000"/>
                <w:szCs w:val="21"/>
              </w:rPr>
            </w:pPr>
            <w:r w:rsidRPr="00BD131B">
              <w:rPr>
                <w:color w:val="000000"/>
                <w:szCs w:val="21"/>
              </w:rPr>
              <w:t>33,623.29</w:t>
            </w:r>
          </w:p>
        </w:tc>
        <w:tc>
          <w:tcPr>
            <w:tcW w:w="2250" w:type="dxa"/>
            <w:vAlign w:val="bottom"/>
          </w:tcPr>
          <w:p w:rsidR="001548F9" w:rsidRPr="00BD131B" w:rsidRDefault="001548F9">
            <w:pPr>
              <w:jc w:val="right"/>
              <w:rPr>
                <w:color w:val="000000"/>
                <w:szCs w:val="21"/>
              </w:rPr>
            </w:pPr>
            <w:r w:rsidRPr="00BD131B">
              <w:rPr>
                <w:color w:val="000000"/>
                <w:szCs w:val="21"/>
              </w:rPr>
              <w:t>30,187.01</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债券利息收入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9,100,639.85</w:t>
            </w:r>
          </w:p>
        </w:tc>
        <w:tc>
          <w:tcPr>
            <w:tcW w:w="2250" w:type="dxa"/>
            <w:vAlign w:val="bottom"/>
          </w:tcPr>
          <w:p w:rsidR="001548F9" w:rsidRPr="00BD131B" w:rsidRDefault="001548F9">
            <w:pPr>
              <w:jc w:val="right"/>
              <w:rPr>
                <w:color w:val="000000"/>
                <w:szCs w:val="21"/>
              </w:rPr>
            </w:pPr>
            <w:r w:rsidRPr="00BD131B">
              <w:rPr>
                <w:color w:val="000000"/>
                <w:szCs w:val="21"/>
              </w:rPr>
              <w:t>4,498,755.58</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资产支持证券利息收入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买入返售金融资产收入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3,769.72</w:t>
            </w:r>
          </w:p>
        </w:tc>
        <w:tc>
          <w:tcPr>
            <w:tcW w:w="2250" w:type="dxa"/>
            <w:vAlign w:val="bottom"/>
          </w:tcPr>
          <w:p w:rsidR="001548F9" w:rsidRPr="00BD131B" w:rsidRDefault="001548F9">
            <w:pPr>
              <w:jc w:val="right"/>
              <w:rPr>
                <w:color w:val="000000"/>
                <w:szCs w:val="21"/>
              </w:rPr>
            </w:pPr>
            <w:r w:rsidRPr="00BD131B">
              <w:rPr>
                <w:color w:val="000000"/>
                <w:szCs w:val="21"/>
              </w:rPr>
              <w:t>1,674.39</w:t>
            </w:r>
          </w:p>
        </w:tc>
      </w:tr>
      <w:tr w:rsidR="002E7CF8" w:rsidRPr="00235099" w:rsidTr="00AA5843">
        <w:tc>
          <w:tcPr>
            <w:tcW w:w="3420" w:type="dxa"/>
            <w:vAlign w:val="center"/>
          </w:tcPr>
          <w:p w:rsidR="002E7CF8" w:rsidRDefault="002E7CF8">
            <w:pPr>
              <w:ind w:firstLineChars="250" w:firstLine="525"/>
              <w:rPr>
                <w:color w:val="000000"/>
                <w:szCs w:val="21"/>
              </w:rPr>
            </w:pPr>
            <w:r>
              <w:rPr>
                <w:rFonts w:hAnsi="宋体" w:hint="eastAsia"/>
                <w:color w:val="000000"/>
                <w:szCs w:val="21"/>
              </w:rPr>
              <w:t>证券出借利息收入</w:t>
            </w:r>
          </w:p>
        </w:tc>
        <w:tc>
          <w:tcPr>
            <w:tcW w:w="1080" w:type="dxa"/>
            <w:vAlign w:val="center"/>
          </w:tcPr>
          <w:p w:rsidR="002E7CF8" w:rsidRDefault="002E7CF8">
            <w:pPr>
              <w:pStyle w:val="af6"/>
              <w:jc w:val="center"/>
              <w:rPr>
                <w:rFonts w:ascii="Times New Roman" w:hAnsi="Times New Roman"/>
                <w:color w:val="000000"/>
                <w:kern w:val="2"/>
                <w:sz w:val="21"/>
                <w:szCs w:val="21"/>
              </w:rPr>
            </w:pPr>
          </w:p>
        </w:tc>
        <w:tc>
          <w:tcPr>
            <w:tcW w:w="2250" w:type="dxa"/>
            <w:vAlign w:val="center"/>
          </w:tcPr>
          <w:p w:rsidR="002E7CF8" w:rsidRDefault="002E7CF8">
            <w:pPr>
              <w:jc w:val="right"/>
              <w:rPr>
                <w:color w:val="000000"/>
                <w:szCs w:val="21"/>
              </w:rPr>
            </w:pPr>
            <w:r>
              <w:rPr>
                <w:color w:val="000000"/>
                <w:szCs w:val="21"/>
              </w:rPr>
              <w:t>-</w:t>
            </w:r>
          </w:p>
        </w:tc>
        <w:tc>
          <w:tcPr>
            <w:tcW w:w="2250" w:type="dxa"/>
            <w:vAlign w:val="center"/>
          </w:tcPr>
          <w:p w:rsidR="002E7CF8" w:rsidRDefault="002E7CF8">
            <w:pPr>
              <w:jc w:val="right"/>
              <w:rPr>
                <w:color w:val="000000"/>
                <w:szCs w:val="21"/>
              </w:rPr>
            </w:pPr>
            <w:r>
              <w:rPr>
                <w:color w:val="000000"/>
                <w:szCs w:val="21"/>
              </w:rPr>
              <w:t>-</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其他利息收入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pPr>
              <w:rPr>
                <w:color w:val="000000"/>
                <w:szCs w:val="21"/>
              </w:rPr>
            </w:pPr>
            <w:r w:rsidRPr="00BD131B">
              <w:rPr>
                <w:color w:val="000000"/>
                <w:szCs w:val="21"/>
              </w:rPr>
              <w:t>2.</w:t>
            </w:r>
            <w:r w:rsidRPr="00BD131B">
              <w:rPr>
                <w:rFonts w:hAnsi="宋体"/>
                <w:color w:val="000000"/>
                <w:szCs w:val="21"/>
              </w:rPr>
              <w:t>投资收益（损失以</w:t>
            </w:r>
            <w:r w:rsidRPr="00BD131B">
              <w:rPr>
                <w:color w:val="000000"/>
                <w:szCs w:val="21"/>
              </w:rPr>
              <w:t>“-”</w:t>
            </w:r>
            <w:r w:rsidRPr="00BD131B">
              <w:rPr>
                <w:rFonts w:hAnsi="宋体"/>
                <w:color w:val="000000"/>
                <w:szCs w:val="21"/>
              </w:rPr>
              <w:t>填列）</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2,238,063.28</w:t>
            </w:r>
          </w:p>
        </w:tc>
        <w:tc>
          <w:tcPr>
            <w:tcW w:w="2250" w:type="dxa"/>
            <w:vAlign w:val="bottom"/>
          </w:tcPr>
          <w:p w:rsidR="001548F9" w:rsidRPr="00BD131B" w:rsidRDefault="001548F9">
            <w:pPr>
              <w:jc w:val="right"/>
              <w:rPr>
                <w:color w:val="000000"/>
                <w:szCs w:val="21"/>
              </w:rPr>
            </w:pPr>
            <w:r w:rsidRPr="00BD131B">
              <w:rPr>
                <w:color w:val="000000"/>
                <w:szCs w:val="21"/>
              </w:rPr>
              <w:t>1,044,672.72</w:t>
            </w:r>
          </w:p>
        </w:tc>
      </w:tr>
      <w:tr w:rsidR="001548F9" w:rsidRPr="00235099" w:rsidTr="006D141C">
        <w:tc>
          <w:tcPr>
            <w:tcW w:w="3420" w:type="dxa"/>
          </w:tcPr>
          <w:p w:rsidR="001548F9" w:rsidRPr="00BD131B" w:rsidRDefault="001548F9">
            <w:pPr>
              <w:rPr>
                <w:color w:val="000000"/>
                <w:szCs w:val="21"/>
              </w:rPr>
            </w:pPr>
            <w:r w:rsidRPr="00BD131B">
              <w:rPr>
                <w:rFonts w:hAnsi="宋体"/>
                <w:color w:val="000000"/>
                <w:szCs w:val="21"/>
              </w:rPr>
              <w:t>其中：股票投资收益</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基金投资收益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rsidP="00235099">
            <w:pPr>
              <w:ind w:firstLineChars="300" w:firstLine="630"/>
              <w:rPr>
                <w:color w:val="000000"/>
                <w:szCs w:val="21"/>
              </w:rPr>
            </w:pPr>
            <w:r w:rsidRPr="00BD131B">
              <w:rPr>
                <w:rFonts w:hAnsi="宋体"/>
                <w:color w:val="000000"/>
                <w:szCs w:val="21"/>
              </w:rPr>
              <w:t>债券投资收益</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bottom"/>
          </w:tcPr>
          <w:p w:rsidR="001548F9" w:rsidRPr="00BD131B" w:rsidRDefault="001548F9">
            <w:pPr>
              <w:jc w:val="right"/>
              <w:rPr>
                <w:color w:val="000000"/>
                <w:szCs w:val="21"/>
              </w:rPr>
            </w:pPr>
            <w:r w:rsidRPr="00BD131B">
              <w:rPr>
                <w:color w:val="000000"/>
                <w:szCs w:val="21"/>
              </w:rPr>
              <w:t>2,238,063.28</w:t>
            </w:r>
          </w:p>
        </w:tc>
        <w:tc>
          <w:tcPr>
            <w:tcW w:w="2250" w:type="dxa"/>
            <w:vAlign w:val="bottom"/>
          </w:tcPr>
          <w:p w:rsidR="001548F9" w:rsidRPr="00BD131B" w:rsidRDefault="001548F9">
            <w:pPr>
              <w:jc w:val="right"/>
              <w:rPr>
                <w:color w:val="000000"/>
                <w:szCs w:val="21"/>
              </w:rPr>
            </w:pPr>
            <w:r w:rsidRPr="00BD131B">
              <w:rPr>
                <w:color w:val="000000"/>
                <w:szCs w:val="21"/>
              </w:rPr>
              <w:t>1,044,672.72</w:t>
            </w:r>
          </w:p>
        </w:tc>
      </w:tr>
      <w:tr w:rsidR="001548F9" w:rsidRPr="00235099" w:rsidTr="006D141C">
        <w:tc>
          <w:tcPr>
            <w:tcW w:w="3420" w:type="dxa"/>
          </w:tcPr>
          <w:p w:rsidR="001548F9" w:rsidRPr="00BD131B" w:rsidRDefault="001548F9" w:rsidP="00235099">
            <w:pPr>
              <w:ind w:firstLineChars="300" w:firstLine="630"/>
              <w:rPr>
                <w:color w:val="000000"/>
                <w:szCs w:val="21"/>
              </w:rPr>
            </w:pPr>
            <w:r w:rsidRPr="00BD131B">
              <w:rPr>
                <w:rFonts w:hAnsi="宋体"/>
                <w:color w:val="000000"/>
                <w:szCs w:val="21"/>
              </w:rPr>
              <w:t>资产支持证券投资收益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C73F5C" w:rsidRPr="00235099" w:rsidTr="00E431A5">
        <w:tc>
          <w:tcPr>
            <w:tcW w:w="3420" w:type="dxa"/>
          </w:tcPr>
          <w:p w:rsidR="00C73F5C" w:rsidRPr="00BD131B" w:rsidRDefault="00C73F5C" w:rsidP="00E431A5">
            <w:pPr>
              <w:spacing w:line="360" w:lineRule="auto"/>
              <w:ind w:firstLineChars="300" w:firstLine="630"/>
              <w:rPr>
                <w:rFonts w:eastAsiaTheme="minorEastAsia"/>
                <w:color w:val="000000"/>
                <w:szCs w:val="21"/>
              </w:rPr>
            </w:pPr>
            <w:r w:rsidRPr="00BD131B">
              <w:t>贵金属投资收益</w:t>
            </w:r>
          </w:p>
        </w:tc>
        <w:tc>
          <w:tcPr>
            <w:tcW w:w="1080" w:type="dxa"/>
            <w:vAlign w:val="center"/>
          </w:tcPr>
          <w:p w:rsidR="00C73F5C" w:rsidRPr="00BD131B" w:rsidRDefault="00C73F5C" w:rsidP="00E431A5">
            <w:pPr>
              <w:pStyle w:val="af6"/>
              <w:spacing w:line="360" w:lineRule="auto"/>
              <w:jc w:val="center"/>
              <w:rPr>
                <w:rFonts w:ascii="Times New Roman" w:eastAsiaTheme="minorEastAsia" w:hAnsi="Times New Roman"/>
                <w:color w:val="000000"/>
                <w:sz w:val="21"/>
                <w:szCs w:val="21"/>
              </w:rPr>
            </w:pPr>
          </w:p>
        </w:tc>
        <w:tc>
          <w:tcPr>
            <w:tcW w:w="2250" w:type="dxa"/>
            <w:vAlign w:val="center"/>
          </w:tcPr>
          <w:p w:rsidR="00C73F5C" w:rsidRPr="00BD131B" w:rsidRDefault="00C73F5C" w:rsidP="00E431A5">
            <w:pPr>
              <w:spacing w:line="360" w:lineRule="auto"/>
              <w:jc w:val="right"/>
              <w:rPr>
                <w:rFonts w:eastAsiaTheme="minorEastAsia"/>
                <w:color w:val="000000"/>
                <w:szCs w:val="21"/>
              </w:rPr>
            </w:pPr>
            <w:r w:rsidRPr="00BD131B">
              <w:rPr>
                <w:rFonts w:eastAsiaTheme="minorEastAsia"/>
                <w:color w:val="000000"/>
                <w:szCs w:val="21"/>
              </w:rPr>
              <w:t>-</w:t>
            </w:r>
          </w:p>
        </w:tc>
        <w:tc>
          <w:tcPr>
            <w:tcW w:w="2250" w:type="dxa"/>
            <w:vAlign w:val="center"/>
          </w:tcPr>
          <w:p w:rsidR="00C73F5C" w:rsidRPr="00BD131B" w:rsidRDefault="00C73F5C" w:rsidP="00D23D29">
            <w:pPr>
              <w:spacing w:line="360" w:lineRule="auto"/>
              <w:jc w:val="right"/>
              <w:rPr>
                <w:rFonts w:eastAsiaTheme="minorEastAsia"/>
                <w:color w:val="000000"/>
                <w:szCs w:val="21"/>
              </w:rPr>
            </w:pPr>
            <w:r w:rsidRPr="00BD131B">
              <w:rPr>
                <w:rFonts w:eastAsiaTheme="minorEastAsia"/>
                <w:color w:val="000000"/>
                <w:szCs w:val="21"/>
              </w:rPr>
              <w:t>-</w:t>
            </w:r>
          </w:p>
        </w:tc>
      </w:tr>
      <w:tr w:rsidR="00C73F5C" w:rsidRPr="00235099" w:rsidTr="006D141C">
        <w:tc>
          <w:tcPr>
            <w:tcW w:w="3420" w:type="dxa"/>
          </w:tcPr>
          <w:p w:rsidR="00C73F5C" w:rsidRPr="00BD131B" w:rsidRDefault="00C73F5C" w:rsidP="00235099">
            <w:pPr>
              <w:ind w:firstLineChars="300" w:firstLine="630"/>
              <w:rPr>
                <w:color w:val="000000"/>
                <w:szCs w:val="21"/>
              </w:rPr>
            </w:pPr>
            <w:r w:rsidRPr="00BD131B">
              <w:rPr>
                <w:rFonts w:hAnsi="宋体"/>
                <w:color w:val="000000"/>
                <w:szCs w:val="21"/>
              </w:rPr>
              <w:t>衍生工具收益</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rsidP="00235099">
            <w:pPr>
              <w:ind w:firstLineChars="300" w:firstLine="630"/>
              <w:rPr>
                <w:color w:val="000000"/>
                <w:szCs w:val="21"/>
              </w:rPr>
            </w:pPr>
            <w:r w:rsidRPr="00BD131B">
              <w:rPr>
                <w:rFonts w:hAnsi="宋体"/>
                <w:color w:val="000000"/>
                <w:szCs w:val="21"/>
              </w:rPr>
              <w:t>股利收益</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color w:val="000000"/>
                <w:szCs w:val="21"/>
              </w:rPr>
            </w:pPr>
            <w:r w:rsidRPr="00BD131B">
              <w:rPr>
                <w:color w:val="000000"/>
                <w:szCs w:val="21"/>
              </w:rPr>
              <w:t>3.</w:t>
            </w:r>
            <w:r w:rsidRPr="00BD131B">
              <w:rPr>
                <w:rFonts w:hAnsi="宋体"/>
                <w:color w:val="000000"/>
                <w:szCs w:val="21"/>
              </w:rPr>
              <w:t>公允价值变动收益（损失以</w:t>
            </w:r>
            <w:r w:rsidRPr="00BD131B">
              <w:rPr>
                <w:color w:val="000000"/>
                <w:szCs w:val="21"/>
              </w:rPr>
              <w:t>“-”</w:t>
            </w:r>
            <w:r w:rsidRPr="00BD131B">
              <w:rPr>
                <w:rFonts w:hAnsi="宋体"/>
                <w:color w:val="000000"/>
                <w:szCs w:val="21"/>
              </w:rPr>
              <w:t>号</w:t>
            </w:r>
            <w:r w:rsidRPr="00BD131B">
              <w:rPr>
                <w:rFonts w:hAnsi="宋体"/>
                <w:color w:val="000000"/>
                <w:szCs w:val="21"/>
              </w:rPr>
              <w:lastRenderedPageBreak/>
              <w:t>填列）</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lastRenderedPageBreak/>
              <w:t>6.4.7.16</w:t>
            </w:r>
          </w:p>
        </w:tc>
        <w:tc>
          <w:tcPr>
            <w:tcW w:w="2250" w:type="dxa"/>
            <w:vAlign w:val="bottom"/>
          </w:tcPr>
          <w:p w:rsidR="00C73F5C" w:rsidRPr="00BD131B" w:rsidRDefault="00C73F5C">
            <w:pPr>
              <w:jc w:val="right"/>
              <w:rPr>
                <w:color w:val="000000"/>
                <w:szCs w:val="21"/>
              </w:rPr>
            </w:pPr>
            <w:r w:rsidRPr="00BD131B">
              <w:rPr>
                <w:color w:val="000000"/>
                <w:szCs w:val="21"/>
              </w:rPr>
              <w:t>-5,553,148.57</w:t>
            </w:r>
          </w:p>
        </w:tc>
        <w:tc>
          <w:tcPr>
            <w:tcW w:w="2250" w:type="dxa"/>
            <w:vAlign w:val="bottom"/>
          </w:tcPr>
          <w:p w:rsidR="00C73F5C" w:rsidRPr="00BD131B" w:rsidRDefault="00C73F5C">
            <w:pPr>
              <w:jc w:val="right"/>
              <w:rPr>
                <w:color w:val="000000"/>
                <w:szCs w:val="21"/>
              </w:rPr>
            </w:pPr>
            <w:r w:rsidRPr="00BD131B">
              <w:rPr>
                <w:color w:val="000000"/>
                <w:szCs w:val="21"/>
              </w:rPr>
              <w:t>-1,488,214.98</w:t>
            </w:r>
          </w:p>
        </w:tc>
      </w:tr>
      <w:tr w:rsidR="00C73F5C" w:rsidRPr="00235099" w:rsidTr="006D141C">
        <w:tc>
          <w:tcPr>
            <w:tcW w:w="3420" w:type="dxa"/>
            <w:vAlign w:val="center"/>
          </w:tcPr>
          <w:p w:rsidR="00C73F5C" w:rsidRPr="00BD131B" w:rsidRDefault="00C73F5C">
            <w:pPr>
              <w:pStyle w:val="af6"/>
              <w:rPr>
                <w:rFonts w:ascii="Times New Roman" w:hAnsi="Times New Roman"/>
                <w:color w:val="000000"/>
                <w:sz w:val="21"/>
                <w:szCs w:val="21"/>
              </w:rPr>
            </w:pPr>
            <w:r w:rsidRPr="00BD131B">
              <w:rPr>
                <w:rFonts w:ascii="Times New Roman" w:hAnsi="Times New Roman"/>
                <w:color w:val="000000"/>
                <w:sz w:val="21"/>
                <w:szCs w:val="21"/>
              </w:rPr>
              <w:t>4.</w:t>
            </w:r>
            <w:r w:rsidRPr="00BD131B">
              <w:rPr>
                <w:rFonts w:ascii="Times New Roman"/>
                <w:color w:val="000000"/>
                <w:sz w:val="21"/>
                <w:szCs w:val="21"/>
              </w:rPr>
              <w:t>汇兑收益（损失以</w:t>
            </w:r>
            <w:r w:rsidRPr="00BD131B">
              <w:rPr>
                <w:rFonts w:ascii="Times New Roman" w:hAnsi="Times New Roman"/>
                <w:color w:val="000000"/>
                <w:sz w:val="21"/>
                <w:szCs w:val="21"/>
              </w:rPr>
              <w:t>“</w:t>
            </w:r>
            <w:r w:rsidRPr="00BD131B">
              <w:rPr>
                <w:rFonts w:ascii="Times New Roman"/>
                <w:color w:val="000000"/>
                <w:sz w:val="21"/>
                <w:szCs w:val="21"/>
              </w:rPr>
              <w:t>－</w:t>
            </w:r>
            <w:r w:rsidRPr="00BD131B">
              <w:rPr>
                <w:rFonts w:ascii="Times New Roman" w:hAnsi="Times New Roman"/>
                <w:color w:val="000000"/>
                <w:sz w:val="21"/>
                <w:szCs w:val="21"/>
              </w:rPr>
              <w:t>”</w:t>
            </w:r>
            <w:r w:rsidRPr="00BD131B">
              <w:rPr>
                <w:rFonts w:ascii="Times New Roman"/>
                <w:color w:val="000000"/>
                <w:sz w:val="21"/>
                <w:szCs w:val="21"/>
              </w:rPr>
              <w:t>号填列）</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color w:val="000000"/>
                <w:szCs w:val="21"/>
              </w:rPr>
            </w:pPr>
            <w:r w:rsidRPr="00BD131B">
              <w:rPr>
                <w:color w:val="000000"/>
                <w:szCs w:val="21"/>
              </w:rPr>
              <w:t>5.</w:t>
            </w:r>
            <w:r w:rsidRPr="00BD131B">
              <w:rPr>
                <w:rFonts w:hAnsi="宋体"/>
                <w:color w:val="000000"/>
                <w:szCs w:val="21"/>
              </w:rPr>
              <w:t>其他收入（损失以</w:t>
            </w:r>
            <w:r w:rsidRPr="00BD131B">
              <w:rPr>
                <w:color w:val="000000"/>
                <w:szCs w:val="21"/>
              </w:rPr>
              <w:t>“-”</w:t>
            </w:r>
            <w:r w:rsidRPr="00BD131B">
              <w:rPr>
                <w:rFonts w:hAnsi="宋体"/>
                <w:color w:val="000000"/>
                <w:szCs w:val="21"/>
              </w:rPr>
              <w:t>号填列）</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bottom"/>
          </w:tcPr>
          <w:p w:rsidR="00C73F5C" w:rsidRPr="00BD131B" w:rsidRDefault="00C73F5C">
            <w:pPr>
              <w:jc w:val="right"/>
              <w:rPr>
                <w:color w:val="000000"/>
                <w:szCs w:val="21"/>
              </w:rPr>
            </w:pPr>
            <w:r w:rsidRPr="00BD131B">
              <w:rPr>
                <w:color w:val="000000"/>
                <w:szCs w:val="21"/>
              </w:rPr>
              <w:t>188,156.75</w:t>
            </w:r>
          </w:p>
        </w:tc>
        <w:tc>
          <w:tcPr>
            <w:tcW w:w="2250" w:type="dxa"/>
            <w:vAlign w:val="bottom"/>
          </w:tcPr>
          <w:p w:rsidR="00C73F5C" w:rsidRPr="00BD131B" w:rsidRDefault="00C73F5C">
            <w:pPr>
              <w:jc w:val="right"/>
              <w:rPr>
                <w:color w:val="000000"/>
                <w:szCs w:val="21"/>
              </w:rPr>
            </w:pPr>
            <w:r w:rsidRPr="00BD131B">
              <w:rPr>
                <w:color w:val="000000"/>
                <w:szCs w:val="21"/>
              </w:rPr>
              <w:t>35,189.11</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减：二、费用</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b/>
                <w:color w:val="000000"/>
                <w:szCs w:val="21"/>
              </w:rPr>
            </w:pPr>
            <w:r w:rsidRPr="00BD131B">
              <w:rPr>
                <w:b/>
                <w:color w:val="000000"/>
                <w:szCs w:val="21"/>
              </w:rPr>
              <w:t>2,113,169.57</w:t>
            </w:r>
          </w:p>
        </w:tc>
        <w:tc>
          <w:tcPr>
            <w:tcW w:w="2250" w:type="dxa"/>
            <w:vAlign w:val="bottom"/>
          </w:tcPr>
          <w:p w:rsidR="00C73F5C" w:rsidRPr="00BD131B" w:rsidRDefault="00C73F5C">
            <w:pPr>
              <w:jc w:val="right"/>
              <w:rPr>
                <w:b/>
                <w:color w:val="000000"/>
                <w:szCs w:val="21"/>
              </w:rPr>
            </w:pPr>
            <w:r w:rsidRPr="00BD131B">
              <w:rPr>
                <w:b/>
                <w:color w:val="000000"/>
                <w:szCs w:val="21"/>
              </w:rPr>
              <w:t>944,266.04</w:t>
            </w:r>
          </w:p>
        </w:tc>
      </w:tr>
      <w:tr w:rsidR="00C73F5C" w:rsidRPr="00235099" w:rsidTr="006D141C">
        <w:tc>
          <w:tcPr>
            <w:tcW w:w="3420" w:type="dxa"/>
          </w:tcPr>
          <w:p w:rsidR="00C73F5C" w:rsidRPr="00BD131B" w:rsidRDefault="00C73F5C">
            <w:pPr>
              <w:rPr>
                <w:color w:val="000000"/>
                <w:szCs w:val="21"/>
              </w:rPr>
            </w:pPr>
            <w:r w:rsidRPr="00BD131B">
              <w:rPr>
                <w:color w:val="000000"/>
                <w:szCs w:val="21"/>
              </w:rPr>
              <w:t>1</w:t>
            </w:r>
            <w:r w:rsidRPr="00BD131B">
              <w:rPr>
                <w:rFonts w:hAnsi="宋体"/>
                <w:color w:val="000000"/>
                <w:szCs w:val="21"/>
              </w:rPr>
              <w:t>．管理人报酬</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688,010.65</w:t>
            </w:r>
          </w:p>
        </w:tc>
        <w:tc>
          <w:tcPr>
            <w:tcW w:w="2250" w:type="dxa"/>
            <w:vAlign w:val="bottom"/>
          </w:tcPr>
          <w:p w:rsidR="00C73F5C" w:rsidRPr="00BD131B" w:rsidRDefault="00C73F5C">
            <w:pPr>
              <w:jc w:val="right"/>
              <w:rPr>
                <w:color w:val="000000"/>
                <w:szCs w:val="21"/>
              </w:rPr>
            </w:pPr>
            <w:r w:rsidRPr="00BD131B">
              <w:rPr>
                <w:color w:val="000000"/>
                <w:szCs w:val="21"/>
              </w:rPr>
              <w:t>251,100.87</w:t>
            </w:r>
          </w:p>
        </w:tc>
      </w:tr>
      <w:tr w:rsidR="00C73F5C" w:rsidRPr="00235099" w:rsidTr="006D141C">
        <w:tc>
          <w:tcPr>
            <w:tcW w:w="3420" w:type="dxa"/>
          </w:tcPr>
          <w:p w:rsidR="00C73F5C" w:rsidRPr="00BD131B" w:rsidRDefault="00C73F5C">
            <w:pPr>
              <w:rPr>
                <w:color w:val="000000"/>
                <w:szCs w:val="21"/>
              </w:rPr>
            </w:pPr>
            <w:r w:rsidRPr="00BD131B">
              <w:rPr>
                <w:color w:val="000000"/>
                <w:szCs w:val="21"/>
              </w:rPr>
              <w:t>2</w:t>
            </w:r>
            <w:r w:rsidRPr="00BD131B">
              <w:rPr>
                <w:rFonts w:hAnsi="宋体"/>
                <w:color w:val="000000"/>
                <w:szCs w:val="21"/>
              </w:rPr>
              <w:t>．托管费</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229,336.85</w:t>
            </w:r>
          </w:p>
        </w:tc>
        <w:tc>
          <w:tcPr>
            <w:tcW w:w="2250" w:type="dxa"/>
            <w:vAlign w:val="bottom"/>
          </w:tcPr>
          <w:p w:rsidR="00C73F5C" w:rsidRPr="00BD131B" w:rsidRDefault="00C73F5C">
            <w:pPr>
              <w:jc w:val="right"/>
              <w:rPr>
                <w:color w:val="000000"/>
                <w:szCs w:val="21"/>
              </w:rPr>
            </w:pPr>
            <w:r w:rsidRPr="00BD131B">
              <w:rPr>
                <w:color w:val="000000"/>
                <w:szCs w:val="21"/>
              </w:rPr>
              <w:t>83,700.28</w:t>
            </w:r>
          </w:p>
        </w:tc>
      </w:tr>
      <w:tr w:rsidR="00C73F5C" w:rsidRPr="00235099" w:rsidTr="006D141C">
        <w:tc>
          <w:tcPr>
            <w:tcW w:w="3420" w:type="dxa"/>
          </w:tcPr>
          <w:p w:rsidR="00C73F5C" w:rsidRPr="00BD131B" w:rsidRDefault="00C73F5C">
            <w:pPr>
              <w:rPr>
                <w:color w:val="000000"/>
                <w:szCs w:val="21"/>
              </w:rPr>
            </w:pPr>
            <w:r w:rsidRPr="00BD131B">
              <w:rPr>
                <w:color w:val="000000"/>
                <w:szCs w:val="21"/>
              </w:rPr>
              <w:t>3</w:t>
            </w:r>
            <w:r w:rsidRPr="00BD131B">
              <w:rPr>
                <w:rFonts w:hAnsi="宋体"/>
                <w:color w:val="000000"/>
                <w:szCs w:val="21"/>
              </w:rPr>
              <w:t>．销售服务费</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113,306.52</w:t>
            </w:r>
          </w:p>
        </w:tc>
        <w:tc>
          <w:tcPr>
            <w:tcW w:w="2250" w:type="dxa"/>
            <w:vAlign w:val="bottom"/>
          </w:tcPr>
          <w:p w:rsidR="00C73F5C" w:rsidRPr="00BD131B" w:rsidRDefault="00C73F5C">
            <w:pPr>
              <w:jc w:val="right"/>
              <w:rPr>
                <w:color w:val="000000"/>
                <w:szCs w:val="21"/>
              </w:rPr>
            </w:pPr>
            <w:r w:rsidRPr="00BD131B">
              <w:rPr>
                <w:color w:val="000000"/>
                <w:szCs w:val="21"/>
              </w:rPr>
              <w:t>45,928.75</w:t>
            </w:r>
          </w:p>
        </w:tc>
      </w:tr>
      <w:tr w:rsidR="00C73F5C" w:rsidRPr="00235099" w:rsidTr="006D141C">
        <w:tc>
          <w:tcPr>
            <w:tcW w:w="3420" w:type="dxa"/>
          </w:tcPr>
          <w:p w:rsidR="00C73F5C" w:rsidRPr="00BD131B" w:rsidRDefault="00C73F5C">
            <w:pPr>
              <w:rPr>
                <w:color w:val="000000"/>
                <w:szCs w:val="21"/>
              </w:rPr>
            </w:pPr>
            <w:r w:rsidRPr="00BD131B">
              <w:rPr>
                <w:color w:val="000000"/>
                <w:szCs w:val="21"/>
              </w:rPr>
              <w:t>4</w:t>
            </w:r>
            <w:r w:rsidRPr="00BD131B">
              <w:rPr>
                <w:rFonts w:hAnsi="宋体"/>
                <w:color w:val="000000"/>
                <w:szCs w:val="21"/>
              </w:rPr>
              <w:t>．交易费用</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bottom"/>
          </w:tcPr>
          <w:p w:rsidR="00C73F5C" w:rsidRPr="00BD131B" w:rsidRDefault="00C73F5C">
            <w:pPr>
              <w:jc w:val="right"/>
              <w:rPr>
                <w:color w:val="000000"/>
                <w:szCs w:val="21"/>
              </w:rPr>
            </w:pPr>
            <w:r w:rsidRPr="00BD131B">
              <w:rPr>
                <w:color w:val="000000"/>
                <w:szCs w:val="21"/>
              </w:rPr>
              <w:t>10,308.85</w:t>
            </w:r>
          </w:p>
        </w:tc>
        <w:tc>
          <w:tcPr>
            <w:tcW w:w="2250" w:type="dxa"/>
            <w:vAlign w:val="bottom"/>
          </w:tcPr>
          <w:p w:rsidR="00C73F5C" w:rsidRPr="00BD131B" w:rsidRDefault="00C73F5C">
            <w:pPr>
              <w:jc w:val="right"/>
              <w:rPr>
                <w:color w:val="000000"/>
                <w:szCs w:val="21"/>
              </w:rPr>
            </w:pPr>
            <w:r w:rsidRPr="00BD131B">
              <w:rPr>
                <w:color w:val="000000"/>
                <w:szCs w:val="21"/>
              </w:rPr>
              <w:t>1,874.11</w:t>
            </w:r>
          </w:p>
        </w:tc>
      </w:tr>
      <w:tr w:rsidR="00C73F5C" w:rsidRPr="00235099" w:rsidTr="006D141C">
        <w:tc>
          <w:tcPr>
            <w:tcW w:w="3420" w:type="dxa"/>
          </w:tcPr>
          <w:p w:rsidR="00C73F5C" w:rsidRPr="00BD131B" w:rsidRDefault="00C73F5C">
            <w:pPr>
              <w:rPr>
                <w:color w:val="000000"/>
                <w:szCs w:val="21"/>
              </w:rPr>
            </w:pPr>
            <w:r w:rsidRPr="00BD131B">
              <w:rPr>
                <w:color w:val="000000"/>
                <w:szCs w:val="21"/>
              </w:rPr>
              <w:t>5</w:t>
            </w:r>
            <w:r w:rsidRPr="00BD131B">
              <w:rPr>
                <w:rFonts w:hAnsi="宋体"/>
                <w:color w:val="000000"/>
                <w:szCs w:val="21"/>
              </w:rPr>
              <w:t>．利息支出</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814,857.91</w:t>
            </w:r>
          </w:p>
        </w:tc>
        <w:tc>
          <w:tcPr>
            <w:tcW w:w="2250" w:type="dxa"/>
            <w:vAlign w:val="bottom"/>
          </w:tcPr>
          <w:p w:rsidR="00C73F5C" w:rsidRPr="00BD131B" w:rsidRDefault="00C73F5C">
            <w:pPr>
              <w:jc w:val="right"/>
              <w:rPr>
                <w:color w:val="000000"/>
                <w:szCs w:val="21"/>
              </w:rPr>
            </w:pPr>
            <w:r w:rsidRPr="00BD131B">
              <w:rPr>
                <w:color w:val="000000"/>
                <w:szCs w:val="21"/>
              </w:rPr>
              <w:t>384,037.21</w:t>
            </w:r>
          </w:p>
        </w:tc>
      </w:tr>
      <w:tr w:rsidR="00C73F5C" w:rsidRPr="00235099" w:rsidTr="006D141C">
        <w:tc>
          <w:tcPr>
            <w:tcW w:w="3420" w:type="dxa"/>
          </w:tcPr>
          <w:p w:rsidR="00C73F5C" w:rsidRPr="00BD131B" w:rsidRDefault="00C73F5C">
            <w:pPr>
              <w:rPr>
                <w:color w:val="000000"/>
                <w:szCs w:val="21"/>
              </w:rPr>
            </w:pPr>
            <w:r w:rsidRPr="00BD131B">
              <w:rPr>
                <w:rFonts w:hAnsi="宋体"/>
                <w:color w:val="000000"/>
                <w:szCs w:val="21"/>
              </w:rPr>
              <w:t>其中：卖出回购金融资产支出</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814,857.91</w:t>
            </w:r>
          </w:p>
        </w:tc>
        <w:tc>
          <w:tcPr>
            <w:tcW w:w="2250" w:type="dxa"/>
            <w:vAlign w:val="bottom"/>
          </w:tcPr>
          <w:p w:rsidR="00C73F5C" w:rsidRPr="00BD131B" w:rsidRDefault="00C73F5C">
            <w:pPr>
              <w:jc w:val="right"/>
              <w:rPr>
                <w:color w:val="000000"/>
                <w:szCs w:val="21"/>
              </w:rPr>
            </w:pPr>
            <w:r w:rsidRPr="00BD131B">
              <w:rPr>
                <w:color w:val="000000"/>
                <w:szCs w:val="21"/>
              </w:rPr>
              <w:t>384,037.21</w:t>
            </w:r>
          </w:p>
        </w:tc>
      </w:tr>
      <w:tr w:rsidR="00004288" w:rsidRPr="00235099" w:rsidTr="006D141C">
        <w:tc>
          <w:tcPr>
            <w:tcW w:w="3420" w:type="dxa"/>
          </w:tcPr>
          <w:p w:rsidR="00004288" w:rsidRPr="00BD131B" w:rsidRDefault="00004288">
            <w:pPr>
              <w:rPr>
                <w:color w:val="000000"/>
                <w:szCs w:val="21"/>
              </w:rPr>
            </w:pPr>
            <w:r>
              <w:rPr>
                <w:rFonts w:hint="eastAsia"/>
                <w:color w:val="000000"/>
                <w:szCs w:val="21"/>
              </w:rPr>
              <w:t>6</w:t>
            </w:r>
            <w:r w:rsidRPr="00BD131B">
              <w:rPr>
                <w:rFonts w:hAnsi="宋体"/>
                <w:color w:val="000000"/>
                <w:szCs w:val="21"/>
              </w:rPr>
              <w:t>．</w:t>
            </w:r>
            <w:r>
              <w:rPr>
                <w:rFonts w:eastAsiaTheme="minorEastAsia" w:hint="eastAsia"/>
                <w:color w:val="000000"/>
                <w:szCs w:val="21"/>
              </w:rPr>
              <w:t>税金及附加</w:t>
            </w:r>
          </w:p>
        </w:tc>
        <w:tc>
          <w:tcPr>
            <w:tcW w:w="1080" w:type="dxa"/>
            <w:vAlign w:val="center"/>
          </w:tcPr>
          <w:p w:rsidR="00004288" w:rsidRDefault="00004288">
            <w:pPr>
              <w:pStyle w:val="af6"/>
              <w:jc w:val="center"/>
              <w:rPr>
                <w:rFonts w:ascii="Times New Roman" w:hAnsi="Times New Roman"/>
                <w:color w:val="000000"/>
                <w:sz w:val="21"/>
                <w:szCs w:val="21"/>
              </w:rPr>
            </w:pPr>
          </w:p>
        </w:tc>
        <w:tc>
          <w:tcPr>
            <w:tcW w:w="2250" w:type="dxa"/>
            <w:vAlign w:val="bottom"/>
          </w:tcPr>
          <w:p w:rsidR="00004288" w:rsidRDefault="00004288">
            <w:pPr>
              <w:jc w:val="right"/>
              <w:rPr>
                <w:rFonts w:eastAsiaTheme="minorEastAsia"/>
                <w:color w:val="000000"/>
                <w:szCs w:val="21"/>
              </w:rPr>
            </w:pPr>
            <w:r>
              <w:rPr>
                <w:rFonts w:eastAsiaTheme="minorEastAsia"/>
                <w:color w:val="000000"/>
                <w:szCs w:val="21"/>
              </w:rPr>
              <w:t>22,967.00</w:t>
            </w:r>
          </w:p>
        </w:tc>
        <w:tc>
          <w:tcPr>
            <w:tcW w:w="2250" w:type="dxa"/>
            <w:vAlign w:val="bottom"/>
          </w:tcPr>
          <w:p w:rsidR="00004288" w:rsidRDefault="00004288">
            <w:pPr>
              <w:jc w:val="right"/>
              <w:rPr>
                <w:rFonts w:eastAsiaTheme="minorEastAsia"/>
                <w:color w:val="000000"/>
                <w:szCs w:val="21"/>
              </w:rPr>
            </w:pPr>
            <w:r>
              <w:rPr>
                <w:rFonts w:eastAsiaTheme="minorEastAsia"/>
                <w:color w:val="000000"/>
                <w:szCs w:val="21"/>
              </w:rPr>
              <w:t>11,586.28</w:t>
            </w:r>
          </w:p>
        </w:tc>
      </w:tr>
      <w:tr w:rsidR="00C73F5C" w:rsidRPr="00235099" w:rsidTr="006D141C">
        <w:tc>
          <w:tcPr>
            <w:tcW w:w="3420" w:type="dxa"/>
          </w:tcPr>
          <w:p w:rsidR="00C73F5C" w:rsidRPr="00BD131B" w:rsidRDefault="00004288">
            <w:pPr>
              <w:rPr>
                <w:color w:val="000000"/>
                <w:szCs w:val="21"/>
              </w:rPr>
            </w:pPr>
            <w:r>
              <w:rPr>
                <w:rFonts w:hint="eastAsia"/>
                <w:color w:val="000000"/>
                <w:szCs w:val="21"/>
              </w:rPr>
              <w:t>7</w:t>
            </w:r>
            <w:r w:rsidR="00C73F5C" w:rsidRPr="00BD131B">
              <w:rPr>
                <w:rFonts w:hAnsi="宋体"/>
                <w:color w:val="000000"/>
                <w:szCs w:val="21"/>
              </w:rPr>
              <w:t>．其他费用</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6.4.7.19</w:t>
            </w:r>
          </w:p>
        </w:tc>
        <w:tc>
          <w:tcPr>
            <w:tcW w:w="2250" w:type="dxa"/>
            <w:vAlign w:val="bottom"/>
          </w:tcPr>
          <w:p w:rsidR="00C73F5C" w:rsidRPr="00BD131B" w:rsidRDefault="00C73F5C">
            <w:pPr>
              <w:jc w:val="right"/>
              <w:rPr>
                <w:color w:val="000000"/>
                <w:szCs w:val="21"/>
              </w:rPr>
            </w:pPr>
            <w:r w:rsidRPr="00BD131B">
              <w:rPr>
                <w:color w:val="000000"/>
                <w:szCs w:val="21"/>
              </w:rPr>
              <w:t>234,381.79</w:t>
            </w:r>
          </w:p>
        </w:tc>
        <w:tc>
          <w:tcPr>
            <w:tcW w:w="2250" w:type="dxa"/>
            <w:vAlign w:val="bottom"/>
          </w:tcPr>
          <w:p w:rsidR="00C73F5C" w:rsidRPr="00BD131B" w:rsidRDefault="00C73F5C">
            <w:pPr>
              <w:jc w:val="right"/>
              <w:rPr>
                <w:color w:val="000000"/>
                <w:szCs w:val="21"/>
              </w:rPr>
            </w:pPr>
            <w:r w:rsidRPr="00BD131B">
              <w:rPr>
                <w:color w:val="000000"/>
                <w:szCs w:val="21"/>
              </w:rPr>
              <w:t>166,038.54</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三、利润总额（亏损总额以</w:t>
            </w:r>
            <w:r w:rsidRPr="00BD131B">
              <w:rPr>
                <w:b/>
                <w:color w:val="000000"/>
                <w:szCs w:val="21"/>
              </w:rPr>
              <w:t>“-”</w:t>
            </w:r>
            <w:r w:rsidRPr="00BD131B">
              <w:rPr>
                <w:rFonts w:hAnsi="宋体"/>
                <w:b/>
                <w:color w:val="000000"/>
                <w:szCs w:val="21"/>
              </w:rPr>
              <w:t>号填列）</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b/>
                <w:color w:val="000000"/>
                <w:szCs w:val="21"/>
              </w:rPr>
            </w:pPr>
            <w:r w:rsidRPr="00BD131B">
              <w:rPr>
                <w:b/>
                <w:color w:val="000000"/>
                <w:szCs w:val="21"/>
              </w:rPr>
              <w:t>3,897,934.75</w:t>
            </w:r>
          </w:p>
        </w:tc>
        <w:tc>
          <w:tcPr>
            <w:tcW w:w="2250" w:type="dxa"/>
            <w:vAlign w:val="bottom"/>
          </w:tcPr>
          <w:p w:rsidR="00C73F5C" w:rsidRPr="00BD131B" w:rsidRDefault="00C73F5C">
            <w:pPr>
              <w:jc w:val="right"/>
              <w:rPr>
                <w:b/>
                <w:color w:val="000000"/>
                <w:szCs w:val="21"/>
              </w:rPr>
            </w:pPr>
            <w:r w:rsidRPr="00BD131B">
              <w:rPr>
                <w:b/>
                <w:color w:val="000000"/>
                <w:szCs w:val="21"/>
              </w:rPr>
              <w:t>3,177,997.79</w:t>
            </w:r>
          </w:p>
        </w:tc>
      </w:tr>
      <w:tr w:rsidR="00C73F5C" w:rsidRPr="00235099" w:rsidTr="006D141C">
        <w:tc>
          <w:tcPr>
            <w:tcW w:w="3420" w:type="dxa"/>
          </w:tcPr>
          <w:p w:rsidR="00C73F5C" w:rsidRPr="00BD131B" w:rsidRDefault="00C73F5C">
            <w:pPr>
              <w:rPr>
                <w:b/>
                <w:color w:val="000000"/>
                <w:szCs w:val="21"/>
              </w:rPr>
            </w:pPr>
            <w:r w:rsidRPr="00BD131B">
              <w:rPr>
                <w:rFonts w:hAnsi="宋体"/>
                <w:szCs w:val="21"/>
              </w:rPr>
              <w:t>减：所得税费用</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四、净利润（净亏损以</w:t>
            </w:r>
            <w:r w:rsidRPr="00BD131B">
              <w:rPr>
                <w:b/>
                <w:color w:val="000000"/>
                <w:szCs w:val="21"/>
              </w:rPr>
              <w:t>“-”</w:t>
            </w:r>
            <w:r w:rsidRPr="00BD131B">
              <w:rPr>
                <w:rFonts w:hAnsi="宋体"/>
                <w:b/>
                <w:color w:val="000000"/>
                <w:szCs w:val="21"/>
              </w:rPr>
              <w:t>号填列）</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b/>
                <w:color w:val="000000"/>
                <w:szCs w:val="21"/>
              </w:rPr>
            </w:pPr>
            <w:r w:rsidRPr="00BD131B">
              <w:rPr>
                <w:b/>
                <w:color w:val="000000"/>
                <w:szCs w:val="21"/>
              </w:rPr>
              <w:t>3,897,934.75</w:t>
            </w:r>
          </w:p>
        </w:tc>
        <w:tc>
          <w:tcPr>
            <w:tcW w:w="2250" w:type="dxa"/>
            <w:vAlign w:val="bottom"/>
          </w:tcPr>
          <w:p w:rsidR="00C73F5C" w:rsidRPr="00BD131B" w:rsidRDefault="00C73F5C">
            <w:pPr>
              <w:jc w:val="right"/>
              <w:rPr>
                <w:b/>
                <w:color w:val="000000"/>
                <w:szCs w:val="21"/>
              </w:rPr>
            </w:pPr>
            <w:r w:rsidRPr="00BD131B">
              <w:rPr>
                <w:b/>
                <w:color w:val="000000"/>
                <w:szCs w:val="21"/>
              </w:rPr>
              <w:t>3,177,997.79</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2" w:name="_Toc225498270"/>
      <w:bookmarkStart w:id="53" w:name="_Toc48663606"/>
      <w:r w:rsidRPr="007D44A6">
        <w:rPr>
          <w:rFonts w:ascii="宋体" w:hAnsi="宋体" w:cs="Arial"/>
          <w:color w:val="000000"/>
          <w:sz w:val="21"/>
          <w:szCs w:val="21"/>
        </w:rPr>
        <w:t>6.3</w:t>
      </w:r>
      <w:r w:rsidR="00B5060F" w:rsidRPr="00530FFD">
        <w:rPr>
          <w:rFonts w:ascii="宋体" w:hAnsi="宋体" w:cs="Arial"/>
          <w:color w:val="000000"/>
          <w:sz w:val="21"/>
          <w:szCs w:val="21"/>
        </w:rPr>
        <w:tab/>
      </w:r>
      <w:r w:rsidRPr="007D44A6">
        <w:rPr>
          <w:rFonts w:ascii="宋体" w:hAnsi="宋体" w:cs="Arial" w:hint="eastAsia"/>
          <w:color w:val="000000"/>
          <w:sz w:val="21"/>
          <w:szCs w:val="21"/>
        </w:rPr>
        <w:t>所有者权益（基金净值）变动表</w:t>
      </w:r>
      <w:bookmarkEnd w:id="52"/>
      <w:bookmarkEnd w:id="53"/>
    </w:p>
    <w:p w:rsidR="001548F9" w:rsidRPr="00235099" w:rsidRDefault="001548F9" w:rsidP="000D3DE9">
      <w:pPr>
        <w:spacing w:line="360" w:lineRule="auto"/>
        <w:rPr>
          <w:rFonts w:ascii="宋体" w:hAnsi="宋体" w:cs="宋体"/>
          <w:kern w:val="0"/>
          <w:szCs w:val="21"/>
        </w:rPr>
      </w:pPr>
      <w:r w:rsidRPr="00235099">
        <w:rPr>
          <w:rFonts w:ascii="宋体" w:hAnsi="宋体" w:hint="eastAsia"/>
          <w:color w:val="000000"/>
          <w:szCs w:val="21"/>
        </w:rPr>
        <w:t>会计主体：</w:t>
      </w:r>
      <w:r w:rsidRPr="00235099">
        <w:rPr>
          <w:rFonts w:ascii="宋体" w:hAnsi="宋体" w:cs="宋体"/>
          <w:kern w:val="0"/>
          <w:szCs w:val="21"/>
        </w:rPr>
        <w:t>易方达中债新综合债券指数发起式证券投资基金（LOF）</w:t>
      </w:r>
    </w:p>
    <w:p w:rsidR="001548F9" w:rsidRPr="00235099" w:rsidRDefault="001548F9" w:rsidP="000D3DE9">
      <w:pPr>
        <w:spacing w:line="360" w:lineRule="auto"/>
        <w:rPr>
          <w:rFonts w:ascii="宋体" w:cs="宋体"/>
          <w:kern w:val="0"/>
          <w:szCs w:val="21"/>
        </w:rPr>
      </w:pPr>
      <w:r w:rsidRPr="00235099">
        <w:rPr>
          <w:rFonts w:ascii="宋体" w:hAnsi="宋体" w:hint="eastAsia"/>
          <w:color w:val="000000"/>
          <w:szCs w:val="21"/>
        </w:rPr>
        <w:t>本报告期：</w:t>
      </w:r>
      <w:r w:rsidRPr="00235099">
        <w:rPr>
          <w:rFonts w:ascii="宋体" w:hAnsi="宋体" w:cs="宋体"/>
          <w:kern w:val="0"/>
          <w:szCs w:val="21"/>
        </w:rPr>
        <w:t>2020年1月1日</w:t>
      </w:r>
      <w:r w:rsidRPr="00235099">
        <w:rPr>
          <w:rFonts w:ascii="宋体" w:hAnsi="宋体" w:cs="宋体" w:hint="eastAsia"/>
          <w:kern w:val="0"/>
          <w:szCs w:val="21"/>
        </w:rPr>
        <w:t>至</w:t>
      </w:r>
      <w:r w:rsidRPr="00235099">
        <w:rPr>
          <w:rFonts w:ascii="宋体" w:hAnsi="宋体" w:cs="宋体"/>
          <w:kern w:val="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1548F9" w:rsidRPr="00235099" w:rsidTr="001A4BE3">
        <w:tc>
          <w:tcPr>
            <w:tcW w:w="2552" w:type="dxa"/>
            <w:vMerge w:val="restart"/>
            <w:vAlign w:val="center"/>
          </w:tcPr>
          <w:p w:rsidR="001548F9" w:rsidRPr="00BD131B" w:rsidRDefault="001548F9">
            <w:pPr>
              <w:jc w:val="center"/>
              <w:rPr>
                <w:b/>
                <w:color w:val="000000"/>
                <w:szCs w:val="21"/>
              </w:rPr>
            </w:pPr>
            <w:r w:rsidRPr="00BD131B">
              <w:rPr>
                <w:rFonts w:hAnsi="宋体"/>
                <w:b/>
                <w:color w:val="000000"/>
                <w:szCs w:val="21"/>
              </w:rPr>
              <w:t>项目</w:t>
            </w:r>
          </w:p>
        </w:tc>
        <w:tc>
          <w:tcPr>
            <w:tcW w:w="6448" w:type="dxa"/>
            <w:gridSpan w:val="3"/>
            <w:vAlign w:val="center"/>
          </w:tcPr>
          <w:p w:rsidR="001548F9" w:rsidRPr="00BD131B" w:rsidRDefault="001548F9">
            <w:pPr>
              <w:jc w:val="center"/>
              <w:rPr>
                <w:b/>
                <w:color w:val="000000"/>
                <w:szCs w:val="21"/>
              </w:rPr>
            </w:pPr>
            <w:r w:rsidRPr="00BD131B">
              <w:rPr>
                <w:rFonts w:hAnsi="宋体"/>
                <w:b/>
                <w:color w:val="000000"/>
                <w:szCs w:val="21"/>
              </w:rPr>
              <w:t>本期</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1</w:t>
            </w:r>
            <w:r w:rsidRPr="00BD131B">
              <w:rPr>
                <w:rFonts w:ascii="Times New Roman" w:hAnsi="Times New Roman"/>
                <w:sz w:val="21"/>
                <w:szCs w:val="21"/>
              </w:rPr>
              <w:t>月</w:t>
            </w:r>
            <w:r w:rsidRPr="00BD131B">
              <w:rPr>
                <w:rFonts w:ascii="Times New Roman" w:hAnsi="Times New Roman"/>
                <w:sz w:val="21"/>
                <w:szCs w:val="21"/>
              </w:rPr>
              <w:t>1</w:t>
            </w:r>
            <w:r w:rsidRPr="00BD131B">
              <w:rPr>
                <w:rFonts w:ascii="Times New Roman" w:hAnsi="Times New Roman"/>
                <w:sz w:val="21"/>
                <w:szCs w:val="21"/>
              </w:rPr>
              <w:t>日</w:t>
            </w:r>
            <w:r w:rsidRPr="00BD131B">
              <w:rPr>
                <w:rFonts w:ascii="Times New Roman"/>
                <w:sz w:val="21"/>
                <w:szCs w:val="21"/>
              </w:rPr>
              <w:t>至</w:t>
            </w: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6</w:t>
            </w:r>
            <w:r w:rsidRPr="00BD131B">
              <w:rPr>
                <w:rFonts w:ascii="Times New Roman" w:hAnsi="Times New Roman"/>
                <w:sz w:val="21"/>
                <w:szCs w:val="21"/>
              </w:rPr>
              <w:t>月</w:t>
            </w:r>
            <w:r w:rsidRPr="00BD131B">
              <w:rPr>
                <w:rFonts w:ascii="Times New Roman" w:hAnsi="Times New Roman"/>
                <w:sz w:val="21"/>
                <w:szCs w:val="21"/>
              </w:rPr>
              <w:t>30</w:t>
            </w:r>
            <w:r w:rsidRPr="00BD131B">
              <w:rPr>
                <w:rFonts w:ascii="Times New Roman" w:hAnsi="Times New Roman"/>
                <w:sz w:val="21"/>
                <w:szCs w:val="21"/>
              </w:rPr>
              <w:t>日</w:t>
            </w:r>
          </w:p>
        </w:tc>
      </w:tr>
      <w:tr w:rsidR="001548F9" w:rsidRPr="00235099" w:rsidTr="001A4BE3">
        <w:tc>
          <w:tcPr>
            <w:tcW w:w="2552" w:type="dxa"/>
            <w:vMerge/>
            <w:vAlign w:val="center"/>
          </w:tcPr>
          <w:p w:rsidR="001548F9" w:rsidRPr="00BD131B" w:rsidRDefault="001548F9">
            <w:pPr>
              <w:widowControl/>
              <w:jc w:val="left"/>
              <w:rPr>
                <w:b/>
                <w:color w:val="000000"/>
                <w:szCs w:val="21"/>
              </w:rPr>
            </w:pPr>
          </w:p>
        </w:tc>
        <w:tc>
          <w:tcPr>
            <w:tcW w:w="2149" w:type="dxa"/>
            <w:vAlign w:val="center"/>
          </w:tcPr>
          <w:p w:rsidR="001548F9" w:rsidRPr="00BD131B" w:rsidRDefault="001548F9">
            <w:pPr>
              <w:jc w:val="center"/>
              <w:rPr>
                <w:b/>
                <w:color w:val="000000"/>
                <w:szCs w:val="21"/>
              </w:rPr>
            </w:pPr>
            <w:r w:rsidRPr="00BD131B">
              <w:rPr>
                <w:rFonts w:hAnsi="宋体"/>
                <w:b/>
                <w:color w:val="000000"/>
                <w:szCs w:val="21"/>
              </w:rPr>
              <w:t>实收基金</w:t>
            </w:r>
          </w:p>
        </w:tc>
        <w:tc>
          <w:tcPr>
            <w:tcW w:w="2149" w:type="dxa"/>
            <w:vAlign w:val="center"/>
          </w:tcPr>
          <w:p w:rsidR="001548F9" w:rsidRPr="00BD131B" w:rsidRDefault="001548F9">
            <w:pPr>
              <w:jc w:val="center"/>
              <w:rPr>
                <w:b/>
                <w:color w:val="000000"/>
                <w:szCs w:val="21"/>
              </w:rPr>
            </w:pPr>
            <w:r w:rsidRPr="00BD131B">
              <w:rPr>
                <w:rFonts w:hAnsi="宋体"/>
                <w:b/>
                <w:color w:val="000000"/>
                <w:szCs w:val="21"/>
              </w:rPr>
              <w:t>未分配利润</w:t>
            </w:r>
          </w:p>
        </w:tc>
        <w:tc>
          <w:tcPr>
            <w:tcW w:w="2150" w:type="dxa"/>
            <w:vAlign w:val="center"/>
          </w:tcPr>
          <w:p w:rsidR="001548F9" w:rsidRPr="00BD131B" w:rsidRDefault="001548F9">
            <w:pPr>
              <w:jc w:val="center"/>
              <w:rPr>
                <w:color w:val="000000"/>
                <w:szCs w:val="21"/>
              </w:rPr>
            </w:pPr>
            <w:r w:rsidRPr="00BD131B">
              <w:rPr>
                <w:rFonts w:hAnsi="宋体"/>
                <w:b/>
                <w:color w:val="000000"/>
                <w:szCs w:val="21"/>
              </w:rPr>
              <w:t>所有者权益合计</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一、期初所有者权益（基金净值）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209,860,784.56</w:t>
            </w:r>
          </w:p>
        </w:tc>
        <w:tc>
          <w:tcPr>
            <w:tcW w:w="2149" w:type="dxa"/>
            <w:vAlign w:val="bottom"/>
          </w:tcPr>
          <w:p w:rsidR="001548F9" w:rsidRPr="00BD131B" w:rsidRDefault="001548F9">
            <w:pPr>
              <w:jc w:val="right"/>
              <w:rPr>
                <w:color w:val="000000"/>
                <w:szCs w:val="21"/>
              </w:rPr>
            </w:pPr>
            <w:r w:rsidRPr="00BD131B">
              <w:rPr>
                <w:color w:val="000000"/>
                <w:szCs w:val="21"/>
              </w:rPr>
              <w:t>83,456,706.76</w:t>
            </w:r>
          </w:p>
        </w:tc>
        <w:tc>
          <w:tcPr>
            <w:tcW w:w="2150" w:type="dxa"/>
            <w:vAlign w:val="bottom"/>
          </w:tcPr>
          <w:p w:rsidR="001548F9" w:rsidRPr="00BD131B" w:rsidRDefault="001548F9">
            <w:pPr>
              <w:jc w:val="right"/>
              <w:rPr>
                <w:color w:val="000000"/>
                <w:szCs w:val="21"/>
              </w:rPr>
            </w:pPr>
            <w:r w:rsidRPr="00BD131B">
              <w:rPr>
                <w:color w:val="000000"/>
                <w:szCs w:val="21"/>
              </w:rPr>
              <w:t>293,317,491.32</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二、本期经营活动产生的基金净值变动数（本期利润）</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3,897,934.75</w:t>
            </w:r>
          </w:p>
        </w:tc>
        <w:tc>
          <w:tcPr>
            <w:tcW w:w="2150" w:type="dxa"/>
            <w:vAlign w:val="bottom"/>
          </w:tcPr>
          <w:p w:rsidR="001548F9" w:rsidRPr="00BD131B" w:rsidRDefault="001548F9">
            <w:pPr>
              <w:jc w:val="right"/>
              <w:rPr>
                <w:color w:val="000000"/>
                <w:szCs w:val="21"/>
              </w:rPr>
            </w:pPr>
            <w:r w:rsidRPr="00BD131B">
              <w:rPr>
                <w:color w:val="000000"/>
                <w:szCs w:val="21"/>
              </w:rPr>
              <w:t>3,897,934.75</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三、本期基金份额交易产生的基金净值变动数（净值减少以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191,114,787.36</w:t>
            </w:r>
          </w:p>
        </w:tc>
        <w:tc>
          <w:tcPr>
            <w:tcW w:w="2149" w:type="dxa"/>
            <w:vAlign w:val="bottom"/>
          </w:tcPr>
          <w:p w:rsidR="001548F9" w:rsidRPr="00BD131B" w:rsidRDefault="001548F9">
            <w:pPr>
              <w:jc w:val="right"/>
              <w:rPr>
                <w:color w:val="000000"/>
                <w:szCs w:val="21"/>
              </w:rPr>
            </w:pPr>
            <w:r w:rsidRPr="00BD131B">
              <w:rPr>
                <w:color w:val="000000"/>
                <w:szCs w:val="21"/>
              </w:rPr>
              <w:t>84,140,794.50</w:t>
            </w:r>
          </w:p>
        </w:tc>
        <w:tc>
          <w:tcPr>
            <w:tcW w:w="2150" w:type="dxa"/>
            <w:vAlign w:val="bottom"/>
          </w:tcPr>
          <w:p w:rsidR="001548F9" w:rsidRPr="00BD131B" w:rsidRDefault="001548F9">
            <w:pPr>
              <w:jc w:val="right"/>
              <w:rPr>
                <w:color w:val="000000"/>
                <w:szCs w:val="21"/>
              </w:rPr>
            </w:pPr>
            <w:r w:rsidRPr="00BD131B">
              <w:rPr>
                <w:color w:val="000000"/>
                <w:szCs w:val="21"/>
              </w:rPr>
              <w:t>275,255,581.86</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其中：</w:t>
            </w:r>
            <w:r w:rsidRPr="00BD131B">
              <w:rPr>
                <w:color w:val="000000"/>
                <w:szCs w:val="21"/>
              </w:rPr>
              <w:t>1.</w:t>
            </w:r>
            <w:r w:rsidRPr="00BD131B">
              <w:rPr>
                <w:rFonts w:hAnsi="宋体"/>
                <w:color w:val="000000"/>
                <w:szCs w:val="21"/>
              </w:rPr>
              <w:t>基金申购款</w:t>
            </w:r>
          </w:p>
        </w:tc>
        <w:tc>
          <w:tcPr>
            <w:tcW w:w="2149" w:type="dxa"/>
            <w:vAlign w:val="bottom"/>
          </w:tcPr>
          <w:p w:rsidR="001548F9" w:rsidRPr="00BD131B" w:rsidRDefault="001548F9">
            <w:pPr>
              <w:jc w:val="right"/>
              <w:rPr>
                <w:color w:val="000000"/>
                <w:szCs w:val="21"/>
              </w:rPr>
            </w:pPr>
            <w:r w:rsidRPr="00BD131B">
              <w:rPr>
                <w:color w:val="000000"/>
                <w:szCs w:val="21"/>
              </w:rPr>
              <w:t>400,039,041.64</w:t>
            </w:r>
          </w:p>
        </w:tc>
        <w:tc>
          <w:tcPr>
            <w:tcW w:w="2149" w:type="dxa"/>
            <w:vAlign w:val="bottom"/>
          </w:tcPr>
          <w:p w:rsidR="001548F9" w:rsidRPr="00BD131B" w:rsidRDefault="001548F9">
            <w:pPr>
              <w:jc w:val="right"/>
              <w:rPr>
                <w:color w:val="000000"/>
                <w:szCs w:val="21"/>
              </w:rPr>
            </w:pPr>
            <w:r w:rsidRPr="00BD131B">
              <w:rPr>
                <w:color w:val="000000"/>
                <w:szCs w:val="21"/>
              </w:rPr>
              <w:t>173,172,530.87</w:t>
            </w:r>
          </w:p>
        </w:tc>
        <w:tc>
          <w:tcPr>
            <w:tcW w:w="2150" w:type="dxa"/>
            <w:vAlign w:val="bottom"/>
          </w:tcPr>
          <w:p w:rsidR="001548F9" w:rsidRPr="00BD131B" w:rsidRDefault="001548F9">
            <w:pPr>
              <w:jc w:val="right"/>
              <w:rPr>
                <w:color w:val="000000"/>
                <w:szCs w:val="21"/>
              </w:rPr>
            </w:pPr>
            <w:r w:rsidRPr="00BD131B">
              <w:rPr>
                <w:color w:val="000000"/>
                <w:szCs w:val="21"/>
              </w:rPr>
              <w:t>573,211,572.51</w:t>
            </w:r>
          </w:p>
        </w:tc>
      </w:tr>
      <w:tr w:rsidR="001548F9" w:rsidRPr="00235099" w:rsidTr="001A4BE3">
        <w:tc>
          <w:tcPr>
            <w:tcW w:w="2552" w:type="dxa"/>
          </w:tcPr>
          <w:p w:rsidR="001548F9" w:rsidRPr="00BD131B" w:rsidRDefault="001548F9" w:rsidP="00235099">
            <w:pPr>
              <w:ind w:firstLineChars="300" w:firstLine="630"/>
              <w:rPr>
                <w:color w:val="000000"/>
                <w:szCs w:val="21"/>
              </w:rPr>
            </w:pPr>
            <w:r w:rsidRPr="00BD131B">
              <w:rPr>
                <w:color w:val="000000"/>
                <w:szCs w:val="21"/>
              </w:rPr>
              <w:t>2.</w:t>
            </w:r>
            <w:r w:rsidRPr="00BD131B">
              <w:rPr>
                <w:rFonts w:hAnsi="宋体"/>
                <w:color w:val="000000"/>
                <w:szCs w:val="21"/>
              </w:rPr>
              <w:t>基金赎回款</w:t>
            </w:r>
          </w:p>
        </w:tc>
        <w:tc>
          <w:tcPr>
            <w:tcW w:w="2149" w:type="dxa"/>
            <w:vAlign w:val="bottom"/>
          </w:tcPr>
          <w:p w:rsidR="001548F9" w:rsidRPr="00BD131B" w:rsidRDefault="001548F9">
            <w:pPr>
              <w:jc w:val="right"/>
              <w:rPr>
                <w:color w:val="000000"/>
                <w:szCs w:val="21"/>
              </w:rPr>
            </w:pPr>
            <w:r w:rsidRPr="00BD131B">
              <w:rPr>
                <w:color w:val="000000"/>
                <w:szCs w:val="21"/>
              </w:rPr>
              <w:t>-208,924,254.28</w:t>
            </w:r>
          </w:p>
        </w:tc>
        <w:tc>
          <w:tcPr>
            <w:tcW w:w="2149" w:type="dxa"/>
            <w:vAlign w:val="bottom"/>
          </w:tcPr>
          <w:p w:rsidR="001548F9" w:rsidRPr="00BD131B" w:rsidRDefault="001548F9">
            <w:pPr>
              <w:jc w:val="right"/>
              <w:rPr>
                <w:color w:val="000000"/>
                <w:szCs w:val="21"/>
              </w:rPr>
            </w:pPr>
            <w:r w:rsidRPr="00BD131B">
              <w:rPr>
                <w:color w:val="000000"/>
                <w:szCs w:val="21"/>
              </w:rPr>
              <w:t>-89,031,736.37</w:t>
            </w:r>
          </w:p>
        </w:tc>
        <w:tc>
          <w:tcPr>
            <w:tcW w:w="2150" w:type="dxa"/>
            <w:vAlign w:val="bottom"/>
          </w:tcPr>
          <w:p w:rsidR="001548F9" w:rsidRPr="00BD131B" w:rsidRDefault="001548F9">
            <w:pPr>
              <w:jc w:val="right"/>
              <w:rPr>
                <w:color w:val="000000"/>
                <w:szCs w:val="21"/>
              </w:rPr>
            </w:pPr>
            <w:r w:rsidRPr="00BD131B">
              <w:rPr>
                <w:color w:val="000000"/>
                <w:szCs w:val="21"/>
              </w:rPr>
              <w:t>-297,955,990.65</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四、本期向基金份额持有人分配利润产生的基金净值变动（净值减少以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五、期末所有者权益（基金净值）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400,975,571.92</w:t>
            </w:r>
          </w:p>
        </w:tc>
        <w:tc>
          <w:tcPr>
            <w:tcW w:w="2149" w:type="dxa"/>
            <w:vAlign w:val="bottom"/>
          </w:tcPr>
          <w:p w:rsidR="001548F9" w:rsidRPr="00BD131B" w:rsidRDefault="001548F9">
            <w:pPr>
              <w:jc w:val="right"/>
              <w:rPr>
                <w:color w:val="000000"/>
                <w:szCs w:val="21"/>
              </w:rPr>
            </w:pPr>
            <w:r w:rsidRPr="00BD131B">
              <w:rPr>
                <w:color w:val="000000"/>
                <w:szCs w:val="21"/>
              </w:rPr>
              <w:t>171,495,436.01</w:t>
            </w:r>
          </w:p>
        </w:tc>
        <w:tc>
          <w:tcPr>
            <w:tcW w:w="2150" w:type="dxa"/>
            <w:vAlign w:val="bottom"/>
          </w:tcPr>
          <w:p w:rsidR="001548F9" w:rsidRPr="00BD131B" w:rsidRDefault="001548F9">
            <w:pPr>
              <w:jc w:val="right"/>
              <w:rPr>
                <w:color w:val="000000"/>
                <w:szCs w:val="21"/>
              </w:rPr>
            </w:pPr>
            <w:r w:rsidRPr="00BD131B">
              <w:rPr>
                <w:color w:val="000000"/>
                <w:szCs w:val="21"/>
              </w:rPr>
              <w:t>572,471,007.93</w:t>
            </w:r>
          </w:p>
        </w:tc>
      </w:tr>
      <w:tr w:rsidR="001548F9" w:rsidRPr="00235099" w:rsidTr="001A4BE3">
        <w:tc>
          <w:tcPr>
            <w:tcW w:w="2552" w:type="dxa"/>
            <w:vMerge w:val="restart"/>
            <w:vAlign w:val="center"/>
          </w:tcPr>
          <w:p w:rsidR="001548F9" w:rsidRPr="00BD131B" w:rsidRDefault="001548F9">
            <w:pPr>
              <w:jc w:val="center"/>
              <w:rPr>
                <w:color w:val="000000"/>
                <w:szCs w:val="21"/>
              </w:rPr>
            </w:pPr>
            <w:r w:rsidRPr="00BD131B">
              <w:rPr>
                <w:rFonts w:hAnsi="宋体"/>
                <w:b/>
                <w:color w:val="000000"/>
                <w:szCs w:val="21"/>
              </w:rPr>
              <w:t>项目</w:t>
            </w:r>
          </w:p>
        </w:tc>
        <w:tc>
          <w:tcPr>
            <w:tcW w:w="6448" w:type="dxa"/>
            <w:gridSpan w:val="3"/>
            <w:vAlign w:val="center"/>
          </w:tcPr>
          <w:p w:rsidR="001548F9" w:rsidRPr="00BD131B" w:rsidRDefault="001548F9">
            <w:pPr>
              <w:jc w:val="center"/>
              <w:rPr>
                <w:b/>
                <w:color w:val="000000"/>
                <w:szCs w:val="21"/>
              </w:rPr>
            </w:pPr>
            <w:r w:rsidRPr="00BD131B">
              <w:rPr>
                <w:rFonts w:hAnsi="宋体"/>
                <w:b/>
                <w:color w:val="000000"/>
                <w:szCs w:val="21"/>
              </w:rPr>
              <w:t>上年度可比期间</w:t>
            </w:r>
          </w:p>
          <w:p w:rsidR="001548F9" w:rsidRPr="00BD131B" w:rsidRDefault="001548F9">
            <w:pPr>
              <w:pStyle w:val="af6"/>
              <w:spacing w:before="0" w:beforeAutospacing="0" w:after="0" w:afterAutospacing="0"/>
              <w:jc w:val="center"/>
              <w:rPr>
                <w:rFonts w:ascii="Times New Roman" w:hAnsi="Times New Roman"/>
                <w:color w:val="000000"/>
                <w:sz w:val="21"/>
                <w:szCs w:val="21"/>
              </w:rPr>
            </w:pPr>
            <w:r w:rsidRPr="00BD131B">
              <w:rPr>
                <w:rFonts w:ascii="Times New Roman" w:hAnsi="Times New Roman"/>
                <w:color w:val="000000"/>
                <w:sz w:val="21"/>
                <w:szCs w:val="21"/>
              </w:rPr>
              <w:lastRenderedPageBreak/>
              <w:t>2019</w:t>
            </w:r>
            <w:r w:rsidRPr="00BD131B">
              <w:rPr>
                <w:rFonts w:ascii="Times New Roman" w:hAnsi="Times New Roman"/>
                <w:color w:val="000000"/>
                <w:sz w:val="21"/>
                <w:szCs w:val="21"/>
              </w:rPr>
              <w:t>年</w:t>
            </w:r>
            <w:r w:rsidRPr="00BD131B">
              <w:rPr>
                <w:rFonts w:ascii="Times New Roman" w:hAnsi="Times New Roman"/>
                <w:color w:val="000000"/>
                <w:sz w:val="21"/>
                <w:szCs w:val="21"/>
              </w:rPr>
              <w:t>1</w:t>
            </w:r>
            <w:r w:rsidRPr="00BD131B">
              <w:rPr>
                <w:rFonts w:ascii="Times New Roman" w:hAnsi="Times New Roman"/>
                <w:color w:val="000000"/>
                <w:sz w:val="21"/>
                <w:szCs w:val="21"/>
              </w:rPr>
              <w:t>月</w:t>
            </w:r>
            <w:r w:rsidRPr="00BD131B">
              <w:rPr>
                <w:rFonts w:ascii="Times New Roman" w:hAnsi="Times New Roman"/>
                <w:color w:val="000000"/>
                <w:sz w:val="21"/>
                <w:szCs w:val="21"/>
              </w:rPr>
              <w:t>1</w:t>
            </w:r>
            <w:r w:rsidRPr="00BD131B">
              <w:rPr>
                <w:rFonts w:ascii="Times New Roman" w:hAnsi="Times New Roman"/>
                <w:color w:val="000000"/>
                <w:sz w:val="21"/>
                <w:szCs w:val="21"/>
              </w:rPr>
              <w:t>日至</w:t>
            </w: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6</w:t>
            </w:r>
            <w:r w:rsidRPr="00BD131B">
              <w:rPr>
                <w:rFonts w:ascii="Times New Roman" w:hAnsi="Times New Roman"/>
                <w:color w:val="000000"/>
                <w:sz w:val="21"/>
                <w:szCs w:val="21"/>
              </w:rPr>
              <w:t>月</w:t>
            </w:r>
            <w:r w:rsidRPr="00BD131B">
              <w:rPr>
                <w:rFonts w:ascii="Times New Roman" w:hAnsi="Times New Roman"/>
                <w:color w:val="000000"/>
                <w:sz w:val="21"/>
                <w:szCs w:val="21"/>
              </w:rPr>
              <w:t>30</w:t>
            </w:r>
            <w:r w:rsidRPr="00BD131B">
              <w:rPr>
                <w:rFonts w:ascii="Times New Roman" w:hAnsi="Times New Roman"/>
                <w:color w:val="000000"/>
                <w:sz w:val="21"/>
                <w:szCs w:val="21"/>
              </w:rPr>
              <w:t>日</w:t>
            </w:r>
          </w:p>
        </w:tc>
      </w:tr>
      <w:tr w:rsidR="001548F9" w:rsidRPr="00235099" w:rsidTr="001A4BE3">
        <w:tc>
          <w:tcPr>
            <w:tcW w:w="2552" w:type="dxa"/>
            <w:vMerge/>
            <w:vAlign w:val="center"/>
          </w:tcPr>
          <w:p w:rsidR="001548F9" w:rsidRPr="00BD131B" w:rsidRDefault="001548F9">
            <w:pPr>
              <w:widowControl/>
              <w:jc w:val="left"/>
              <w:rPr>
                <w:color w:val="000000"/>
                <w:szCs w:val="21"/>
              </w:rPr>
            </w:pPr>
          </w:p>
        </w:tc>
        <w:tc>
          <w:tcPr>
            <w:tcW w:w="2149" w:type="dxa"/>
            <w:vAlign w:val="center"/>
          </w:tcPr>
          <w:p w:rsidR="001548F9" w:rsidRPr="00BD131B" w:rsidRDefault="001548F9">
            <w:pPr>
              <w:jc w:val="center"/>
              <w:rPr>
                <w:color w:val="000000"/>
                <w:szCs w:val="21"/>
              </w:rPr>
            </w:pPr>
            <w:r w:rsidRPr="00BD131B">
              <w:rPr>
                <w:rFonts w:hAnsi="宋体"/>
                <w:b/>
                <w:color w:val="000000"/>
                <w:szCs w:val="21"/>
              </w:rPr>
              <w:t>实收基金</w:t>
            </w:r>
          </w:p>
        </w:tc>
        <w:tc>
          <w:tcPr>
            <w:tcW w:w="2149" w:type="dxa"/>
          </w:tcPr>
          <w:p w:rsidR="001548F9" w:rsidRPr="00BD131B" w:rsidRDefault="001548F9">
            <w:pPr>
              <w:jc w:val="center"/>
              <w:rPr>
                <w:color w:val="000000"/>
                <w:szCs w:val="21"/>
              </w:rPr>
            </w:pPr>
            <w:r w:rsidRPr="00BD131B">
              <w:rPr>
                <w:rFonts w:hAnsi="宋体"/>
                <w:b/>
                <w:color w:val="000000"/>
                <w:szCs w:val="21"/>
              </w:rPr>
              <w:t>未分配利润</w:t>
            </w:r>
          </w:p>
        </w:tc>
        <w:tc>
          <w:tcPr>
            <w:tcW w:w="2150" w:type="dxa"/>
            <w:vAlign w:val="center"/>
          </w:tcPr>
          <w:p w:rsidR="001548F9" w:rsidRPr="00BD131B" w:rsidRDefault="001548F9">
            <w:pPr>
              <w:jc w:val="center"/>
              <w:rPr>
                <w:b/>
                <w:color w:val="000000"/>
                <w:szCs w:val="21"/>
              </w:rPr>
            </w:pPr>
            <w:r w:rsidRPr="00BD131B">
              <w:rPr>
                <w:rFonts w:hAnsi="宋体"/>
                <w:b/>
                <w:color w:val="000000"/>
                <w:szCs w:val="21"/>
              </w:rPr>
              <w:t>所有者权益合计</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一、期初所有者权益（基金净值）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118,868,862.07</w:t>
            </w:r>
          </w:p>
        </w:tc>
        <w:tc>
          <w:tcPr>
            <w:tcW w:w="2149" w:type="dxa"/>
            <w:vAlign w:val="bottom"/>
          </w:tcPr>
          <w:p w:rsidR="001548F9" w:rsidRPr="00BD131B" w:rsidRDefault="001548F9">
            <w:pPr>
              <w:jc w:val="right"/>
              <w:rPr>
                <w:color w:val="000000"/>
                <w:szCs w:val="21"/>
              </w:rPr>
            </w:pPr>
            <w:r w:rsidRPr="00BD131B">
              <w:rPr>
                <w:color w:val="000000"/>
                <w:szCs w:val="21"/>
              </w:rPr>
              <w:t>40,067,940.41</w:t>
            </w:r>
          </w:p>
        </w:tc>
        <w:tc>
          <w:tcPr>
            <w:tcW w:w="2150" w:type="dxa"/>
            <w:vAlign w:val="bottom"/>
          </w:tcPr>
          <w:p w:rsidR="001548F9" w:rsidRPr="00BD131B" w:rsidRDefault="001548F9">
            <w:pPr>
              <w:jc w:val="right"/>
              <w:rPr>
                <w:color w:val="000000"/>
                <w:szCs w:val="21"/>
              </w:rPr>
            </w:pPr>
            <w:r w:rsidRPr="00BD131B">
              <w:rPr>
                <w:color w:val="000000"/>
                <w:szCs w:val="21"/>
              </w:rPr>
              <w:t>158,936,802.48</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二、本期经营活动产生的基金净值变动数（本期利润）</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3,177,997.79</w:t>
            </w:r>
          </w:p>
        </w:tc>
        <w:tc>
          <w:tcPr>
            <w:tcW w:w="2150" w:type="dxa"/>
            <w:vAlign w:val="bottom"/>
          </w:tcPr>
          <w:p w:rsidR="001548F9" w:rsidRPr="00BD131B" w:rsidRDefault="001548F9">
            <w:pPr>
              <w:jc w:val="right"/>
              <w:rPr>
                <w:color w:val="000000"/>
                <w:szCs w:val="21"/>
              </w:rPr>
            </w:pPr>
            <w:r w:rsidRPr="00BD131B">
              <w:rPr>
                <w:color w:val="000000"/>
                <w:szCs w:val="21"/>
              </w:rPr>
              <w:t>3,177,997.79</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三、本期基金份额交易产生的基金净值变动数（净值减少以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10,800,718.34</w:t>
            </w:r>
          </w:p>
        </w:tc>
        <w:tc>
          <w:tcPr>
            <w:tcW w:w="2149" w:type="dxa"/>
            <w:vAlign w:val="bottom"/>
          </w:tcPr>
          <w:p w:rsidR="001548F9" w:rsidRPr="00BD131B" w:rsidRDefault="001548F9">
            <w:pPr>
              <w:jc w:val="right"/>
              <w:rPr>
                <w:color w:val="000000"/>
                <w:szCs w:val="21"/>
              </w:rPr>
            </w:pPr>
            <w:r w:rsidRPr="00BD131B">
              <w:rPr>
                <w:color w:val="000000"/>
                <w:szCs w:val="21"/>
              </w:rPr>
              <w:t>3,997,806.29</w:t>
            </w:r>
          </w:p>
        </w:tc>
        <w:tc>
          <w:tcPr>
            <w:tcW w:w="2150" w:type="dxa"/>
            <w:vAlign w:val="bottom"/>
          </w:tcPr>
          <w:p w:rsidR="001548F9" w:rsidRPr="00BD131B" w:rsidRDefault="001548F9">
            <w:pPr>
              <w:jc w:val="right"/>
              <w:rPr>
                <w:color w:val="000000"/>
                <w:szCs w:val="21"/>
              </w:rPr>
            </w:pPr>
            <w:r w:rsidRPr="00BD131B">
              <w:rPr>
                <w:color w:val="000000"/>
                <w:szCs w:val="21"/>
              </w:rPr>
              <w:t>14,798,524.63</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其中：</w:t>
            </w:r>
            <w:r w:rsidRPr="00BD131B">
              <w:rPr>
                <w:color w:val="000000"/>
                <w:szCs w:val="21"/>
              </w:rPr>
              <w:t>1.</w:t>
            </w:r>
            <w:r w:rsidRPr="00BD131B">
              <w:rPr>
                <w:rFonts w:hAnsi="宋体"/>
                <w:color w:val="000000"/>
                <w:szCs w:val="21"/>
              </w:rPr>
              <w:t>基金申购款</w:t>
            </w:r>
          </w:p>
        </w:tc>
        <w:tc>
          <w:tcPr>
            <w:tcW w:w="2149" w:type="dxa"/>
            <w:vAlign w:val="bottom"/>
          </w:tcPr>
          <w:p w:rsidR="001548F9" w:rsidRPr="00BD131B" w:rsidRDefault="001548F9">
            <w:pPr>
              <w:jc w:val="right"/>
              <w:rPr>
                <w:color w:val="000000"/>
                <w:szCs w:val="21"/>
              </w:rPr>
            </w:pPr>
            <w:r w:rsidRPr="00BD131B">
              <w:rPr>
                <w:color w:val="000000"/>
                <w:szCs w:val="21"/>
              </w:rPr>
              <w:t>104,512,785.90</w:t>
            </w:r>
          </w:p>
        </w:tc>
        <w:tc>
          <w:tcPr>
            <w:tcW w:w="2149" w:type="dxa"/>
            <w:vAlign w:val="bottom"/>
          </w:tcPr>
          <w:p w:rsidR="001548F9" w:rsidRPr="00BD131B" w:rsidRDefault="001548F9">
            <w:pPr>
              <w:jc w:val="right"/>
              <w:rPr>
                <w:color w:val="000000"/>
                <w:szCs w:val="21"/>
              </w:rPr>
            </w:pPr>
            <w:r w:rsidRPr="00BD131B">
              <w:rPr>
                <w:color w:val="000000"/>
                <w:szCs w:val="21"/>
              </w:rPr>
              <w:t>35,964,681.04</w:t>
            </w:r>
          </w:p>
        </w:tc>
        <w:tc>
          <w:tcPr>
            <w:tcW w:w="2150" w:type="dxa"/>
            <w:vAlign w:val="bottom"/>
          </w:tcPr>
          <w:p w:rsidR="001548F9" w:rsidRPr="00BD131B" w:rsidRDefault="001548F9">
            <w:pPr>
              <w:jc w:val="right"/>
              <w:rPr>
                <w:color w:val="000000"/>
                <w:szCs w:val="21"/>
              </w:rPr>
            </w:pPr>
            <w:r w:rsidRPr="00BD131B">
              <w:rPr>
                <w:color w:val="000000"/>
                <w:szCs w:val="21"/>
              </w:rPr>
              <w:t>140,477,466.94</w:t>
            </w:r>
          </w:p>
        </w:tc>
      </w:tr>
      <w:tr w:rsidR="001548F9" w:rsidRPr="00235099" w:rsidTr="001A4BE3">
        <w:tc>
          <w:tcPr>
            <w:tcW w:w="2552" w:type="dxa"/>
          </w:tcPr>
          <w:p w:rsidR="001548F9" w:rsidRPr="00BD131B" w:rsidRDefault="001548F9" w:rsidP="00235099">
            <w:pPr>
              <w:ind w:firstLineChars="300" w:firstLine="630"/>
              <w:rPr>
                <w:color w:val="000000"/>
                <w:szCs w:val="21"/>
              </w:rPr>
            </w:pPr>
            <w:r w:rsidRPr="00BD131B">
              <w:rPr>
                <w:color w:val="000000"/>
                <w:szCs w:val="21"/>
              </w:rPr>
              <w:t>2.</w:t>
            </w:r>
            <w:r w:rsidRPr="00BD131B">
              <w:rPr>
                <w:rFonts w:hAnsi="宋体"/>
                <w:color w:val="000000"/>
                <w:szCs w:val="21"/>
              </w:rPr>
              <w:t>基金赎回款</w:t>
            </w:r>
          </w:p>
        </w:tc>
        <w:tc>
          <w:tcPr>
            <w:tcW w:w="2149" w:type="dxa"/>
            <w:vAlign w:val="bottom"/>
          </w:tcPr>
          <w:p w:rsidR="001548F9" w:rsidRPr="00BD131B" w:rsidRDefault="001548F9">
            <w:pPr>
              <w:jc w:val="right"/>
              <w:rPr>
                <w:color w:val="000000"/>
                <w:szCs w:val="21"/>
              </w:rPr>
            </w:pPr>
            <w:r w:rsidRPr="00BD131B">
              <w:rPr>
                <w:color w:val="000000"/>
                <w:szCs w:val="21"/>
              </w:rPr>
              <w:t>-93,712,067.56</w:t>
            </w:r>
          </w:p>
        </w:tc>
        <w:tc>
          <w:tcPr>
            <w:tcW w:w="2149" w:type="dxa"/>
            <w:vAlign w:val="bottom"/>
          </w:tcPr>
          <w:p w:rsidR="001548F9" w:rsidRPr="00BD131B" w:rsidRDefault="001548F9">
            <w:pPr>
              <w:jc w:val="right"/>
              <w:rPr>
                <w:color w:val="000000"/>
                <w:szCs w:val="21"/>
              </w:rPr>
            </w:pPr>
            <w:r w:rsidRPr="00BD131B">
              <w:rPr>
                <w:color w:val="000000"/>
                <w:szCs w:val="21"/>
              </w:rPr>
              <w:t>-31,966,874.75</w:t>
            </w:r>
          </w:p>
        </w:tc>
        <w:tc>
          <w:tcPr>
            <w:tcW w:w="2150" w:type="dxa"/>
            <w:vAlign w:val="bottom"/>
          </w:tcPr>
          <w:p w:rsidR="001548F9" w:rsidRPr="00BD131B" w:rsidRDefault="001548F9">
            <w:pPr>
              <w:jc w:val="right"/>
              <w:rPr>
                <w:color w:val="000000"/>
                <w:szCs w:val="21"/>
              </w:rPr>
            </w:pPr>
            <w:r w:rsidRPr="00BD131B">
              <w:rPr>
                <w:color w:val="000000"/>
                <w:szCs w:val="21"/>
              </w:rPr>
              <w:t>-125,678,942.31</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四、本期向基金份额持有人分配利润产生的基金净值变动（净值减少以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五、期末所有者权益（基金净值）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129,669,580.41</w:t>
            </w:r>
          </w:p>
        </w:tc>
        <w:tc>
          <w:tcPr>
            <w:tcW w:w="2149" w:type="dxa"/>
            <w:vAlign w:val="bottom"/>
          </w:tcPr>
          <w:p w:rsidR="001548F9" w:rsidRPr="00BD131B" w:rsidRDefault="001548F9">
            <w:pPr>
              <w:jc w:val="right"/>
              <w:rPr>
                <w:color w:val="000000"/>
                <w:szCs w:val="21"/>
              </w:rPr>
            </w:pPr>
            <w:r w:rsidRPr="00BD131B">
              <w:rPr>
                <w:color w:val="000000"/>
                <w:szCs w:val="21"/>
              </w:rPr>
              <w:t>47,243,744.49</w:t>
            </w:r>
          </w:p>
        </w:tc>
        <w:tc>
          <w:tcPr>
            <w:tcW w:w="2150" w:type="dxa"/>
            <w:vAlign w:val="bottom"/>
          </w:tcPr>
          <w:p w:rsidR="001548F9" w:rsidRPr="00BD131B" w:rsidRDefault="001548F9">
            <w:pPr>
              <w:jc w:val="right"/>
              <w:rPr>
                <w:color w:val="000000"/>
                <w:szCs w:val="21"/>
              </w:rPr>
            </w:pPr>
            <w:r w:rsidRPr="00BD131B">
              <w:rPr>
                <w:color w:val="000000"/>
                <w:szCs w:val="21"/>
              </w:rPr>
              <w:t>176,913,324.90</w:t>
            </w:r>
          </w:p>
        </w:tc>
      </w:tr>
    </w:tbl>
    <w:p w:rsidR="0039626A" w:rsidRPr="00235099" w:rsidRDefault="0039626A" w:rsidP="00090020">
      <w:pPr>
        <w:spacing w:line="360" w:lineRule="auto"/>
        <w:rPr>
          <w:rFonts w:ascii="宋体"/>
          <w:szCs w:val="21"/>
        </w:rPr>
      </w:pPr>
      <w:r w:rsidRPr="00235099">
        <w:rPr>
          <w:rFonts w:ascii="宋体" w:hAnsi="宋体" w:hint="eastAsia"/>
          <w:szCs w:val="21"/>
        </w:rPr>
        <w:t>报表附注为财务报表的组成部分。</w:t>
      </w:r>
    </w:p>
    <w:p w:rsidR="0039626A" w:rsidRPr="00235099" w:rsidRDefault="0039626A" w:rsidP="00090020">
      <w:pPr>
        <w:spacing w:line="360" w:lineRule="auto"/>
        <w:rPr>
          <w:rFonts w:ascii="宋体" w:hAnsi="宋体"/>
          <w:szCs w:val="21"/>
        </w:rPr>
      </w:pPr>
      <w:r w:rsidRPr="00235099">
        <w:rPr>
          <w:rFonts w:ascii="宋体" w:hAnsi="宋体" w:hint="eastAsia"/>
          <w:szCs w:val="21"/>
        </w:rPr>
        <w:t>本报告</w:t>
      </w:r>
      <w:r w:rsidRPr="00235099">
        <w:rPr>
          <w:rFonts w:ascii="宋体" w:hAnsi="宋体"/>
          <w:szCs w:val="21"/>
        </w:rPr>
        <w:t>6.1</w:t>
      </w:r>
      <w:r w:rsidRPr="00235099">
        <w:rPr>
          <w:rFonts w:ascii="宋体" w:hAnsi="宋体" w:hint="eastAsia"/>
          <w:szCs w:val="21"/>
        </w:rPr>
        <w:t>至</w:t>
      </w:r>
      <w:r w:rsidRPr="00235099">
        <w:rPr>
          <w:rFonts w:ascii="宋体" w:hAnsi="宋体"/>
          <w:szCs w:val="21"/>
        </w:rPr>
        <w:t>6.4</w:t>
      </w:r>
      <w:r w:rsidRPr="00235099">
        <w:rPr>
          <w:rFonts w:ascii="宋体" w:hAnsi="宋体" w:hint="eastAsia"/>
          <w:szCs w:val="21"/>
        </w:rPr>
        <w:t>，财务报表由下列负责人签署：</w:t>
      </w:r>
    </w:p>
    <w:p w:rsidR="001548F9" w:rsidRPr="00235099" w:rsidRDefault="007C0872" w:rsidP="00B13E4A">
      <w:pPr>
        <w:spacing w:line="360" w:lineRule="auto"/>
        <w:rPr>
          <w:rFonts w:ascii="宋体"/>
          <w:color w:val="000000"/>
          <w:szCs w:val="21"/>
        </w:rPr>
      </w:pPr>
      <w:r w:rsidRPr="00235099">
        <w:rPr>
          <w:rFonts w:ascii="宋体" w:hAnsi="宋体" w:hint="eastAsia"/>
          <w:szCs w:val="21"/>
        </w:rPr>
        <w:t>基金管理人</w:t>
      </w:r>
      <w:r w:rsidR="0039626A" w:rsidRPr="00235099">
        <w:rPr>
          <w:rFonts w:ascii="宋体" w:hAnsi="宋体" w:hint="eastAsia"/>
          <w:szCs w:val="21"/>
        </w:rPr>
        <w:t>负责人：</w:t>
      </w:r>
      <w:r w:rsidR="0039626A" w:rsidRPr="00235099">
        <w:rPr>
          <w:rFonts w:ascii="宋体" w:hAnsi="宋体"/>
          <w:szCs w:val="21"/>
        </w:rPr>
        <w:t>刘晓艳</w:t>
      </w:r>
      <w:r w:rsidR="0039626A" w:rsidRPr="00235099">
        <w:rPr>
          <w:rFonts w:ascii="宋体" w:hAnsi="宋体" w:hint="eastAsia"/>
          <w:szCs w:val="21"/>
        </w:rPr>
        <w:t>，主管会计工作负责人：</w:t>
      </w:r>
      <w:r w:rsidR="0039626A" w:rsidRPr="00235099">
        <w:rPr>
          <w:rFonts w:ascii="宋体" w:hAnsi="宋体"/>
          <w:szCs w:val="21"/>
        </w:rPr>
        <w:t>陈荣</w:t>
      </w:r>
      <w:r w:rsidR="0039626A" w:rsidRPr="00235099">
        <w:rPr>
          <w:rFonts w:ascii="宋体" w:hAnsi="宋体" w:hint="eastAsia"/>
          <w:szCs w:val="21"/>
        </w:rPr>
        <w:t>，会计机构负责人：</w:t>
      </w:r>
      <w:r w:rsidR="0039626A" w:rsidRPr="00235099">
        <w:rPr>
          <w:rFonts w:ascii="宋体" w:hAnsi="宋体"/>
          <w:szCs w:val="21"/>
        </w:rPr>
        <w:t>邱毅华</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4" w:name="_Toc225498271"/>
      <w:bookmarkStart w:id="55" w:name="_Toc48663607"/>
      <w:r w:rsidRPr="007D44A6">
        <w:rPr>
          <w:rFonts w:ascii="宋体" w:hAnsi="宋体" w:cs="Arial"/>
          <w:color w:val="000000"/>
          <w:sz w:val="21"/>
          <w:szCs w:val="21"/>
        </w:rPr>
        <w:t>6.4</w:t>
      </w:r>
      <w:r w:rsidR="00B5060F" w:rsidRPr="00530FFD">
        <w:rPr>
          <w:rFonts w:ascii="宋体" w:hAnsi="宋体" w:cs="Arial"/>
          <w:color w:val="000000"/>
          <w:sz w:val="21"/>
          <w:szCs w:val="21"/>
        </w:rPr>
        <w:tab/>
      </w:r>
      <w:r w:rsidRPr="007D44A6">
        <w:rPr>
          <w:rFonts w:ascii="宋体" w:hAnsi="宋体" w:cs="Arial" w:hint="eastAsia"/>
          <w:color w:val="000000"/>
          <w:sz w:val="21"/>
          <w:szCs w:val="21"/>
        </w:rPr>
        <w:t>报表附注</w:t>
      </w:r>
      <w:bookmarkEnd w:id="54"/>
      <w:bookmarkEnd w:id="55"/>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6.4.1 </w:t>
      </w:r>
      <w:r w:rsidRPr="004C6FB4">
        <w:rPr>
          <w:rFonts w:ascii="宋体" w:hAnsi="宋体" w:hint="eastAsia"/>
          <w:b/>
          <w:bCs/>
          <w:color w:val="000000"/>
          <w:szCs w:val="21"/>
        </w:rPr>
        <w:t>基金基本情况</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易方达中债新综合债券指数发起式证券投资基金（</w:t>
      </w:r>
      <w:r w:rsidRPr="00A62732">
        <w:rPr>
          <w:kern w:val="0"/>
          <w:szCs w:val="21"/>
        </w:rPr>
        <w:t>LOF</w:t>
      </w:r>
      <w:r w:rsidRPr="00A62732">
        <w:rPr>
          <w:kern w:val="0"/>
          <w:szCs w:val="21"/>
        </w:rPr>
        <w:t>）</w:t>
      </w:r>
      <w:r w:rsidRPr="00A62732">
        <w:rPr>
          <w:kern w:val="0"/>
          <w:szCs w:val="21"/>
        </w:rPr>
        <w:t>(</w:t>
      </w:r>
      <w:r w:rsidRPr="00A62732">
        <w:rPr>
          <w:kern w:val="0"/>
          <w:szCs w:val="21"/>
        </w:rPr>
        <w:t>以下简称</w:t>
      </w:r>
      <w:r w:rsidRPr="00A62732">
        <w:rPr>
          <w:kern w:val="0"/>
          <w:szCs w:val="21"/>
        </w:rPr>
        <w:t>“</w:t>
      </w:r>
      <w:r w:rsidRPr="00A62732">
        <w:rPr>
          <w:kern w:val="0"/>
          <w:szCs w:val="21"/>
        </w:rPr>
        <w:t>本基金</w:t>
      </w:r>
      <w:r w:rsidRPr="00A62732">
        <w:rPr>
          <w:kern w:val="0"/>
          <w:szCs w:val="21"/>
        </w:rPr>
        <w:t xml:space="preserve">”) </w:t>
      </w:r>
      <w:r w:rsidRPr="00A62732">
        <w:rPr>
          <w:kern w:val="0"/>
          <w:szCs w:val="21"/>
        </w:rPr>
        <w:t>经中国证券监督管理委员会</w:t>
      </w:r>
      <w:r w:rsidRPr="00A62732">
        <w:rPr>
          <w:kern w:val="0"/>
          <w:szCs w:val="21"/>
        </w:rPr>
        <w:t>(</w:t>
      </w:r>
      <w:r w:rsidRPr="00A62732">
        <w:rPr>
          <w:kern w:val="0"/>
          <w:szCs w:val="21"/>
        </w:rPr>
        <w:t>以下简称</w:t>
      </w:r>
      <w:r w:rsidRPr="00A62732">
        <w:rPr>
          <w:kern w:val="0"/>
          <w:szCs w:val="21"/>
        </w:rPr>
        <w:t>“</w:t>
      </w:r>
      <w:r w:rsidRPr="00A62732">
        <w:rPr>
          <w:kern w:val="0"/>
          <w:szCs w:val="21"/>
        </w:rPr>
        <w:t>中国证监会</w:t>
      </w:r>
      <w:r w:rsidRPr="00A62732">
        <w:rPr>
          <w:kern w:val="0"/>
          <w:szCs w:val="21"/>
        </w:rPr>
        <w:t>”)</w:t>
      </w:r>
      <w:r w:rsidRPr="00A62732">
        <w:rPr>
          <w:kern w:val="0"/>
          <w:szCs w:val="21"/>
        </w:rPr>
        <w:t>证监许可</w:t>
      </w:r>
      <w:r w:rsidRPr="00A62732">
        <w:rPr>
          <w:kern w:val="0"/>
          <w:szCs w:val="21"/>
        </w:rPr>
        <w:t>[2012]1072</w:t>
      </w:r>
      <w:r w:rsidRPr="00A62732">
        <w:rPr>
          <w:kern w:val="0"/>
          <w:szCs w:val="21"/>
        </w:rPr>
        <w:t>号《关于核准易方达中债新综合债券指数发起式证券投资基金（</w:t>
      </w:r>
      <w:r w:rsidRPr="00A62732">
        <w:rPr>
          <w:kern w:val="0"/>
          <w:szCs w:val="21"/>
        </w:rPr>
        <w:t>LOF</w:t>
      </w:r>
      <w:r w:rsidRPr="00A62732">
        <w:rPr>
          <w:kern w:val="0"/>
          <w:szCs w:val="21"/>
        </w:rPr>
        <w:t>）募集的批复》核准，由易方达基金管理有限公司依照《中华人民共和国证券投资基金法》和《易方达中债新综合债券指数发起式证券投资基金（</w:t>
      </w:r>
      <w:r w:rsidRPr="00A62732">
        <w:rPr>
          <w:kern w:val="0"/>
          <w:szCs w:val="21"/>
        </w:rPr>
        <w:t>LOF</w:t>
      </w:r>
      <w:r w:rsidRPr="00A62732">
        <w:rPr>
          <w:kern w:val="0"/>
          <w:szCs w:val="21"/>
        </w:rPr>
        <w:t>）基金合同》公开募集。经向中国证监会备案，《易方达中债新综合债券指数发起式证券投资基金（</w:t>
      </w:r>
      <w:r w:rsidRPr="00A62732">
        <w:rPr>
          <w:kern w:val="0"/>
          <w:szCs w:val="21"/>
        </w:rPr>
        <w:t>LOF</w:t>
      </w:r>
      <w:r w:rsidRPr="00A62732">
        <w:rPr>
          <w:kern w:val="0"/>
          <w:szCs w:val="21"/>
        </w:rPr>
        <w:t>）基金合同》于</w:t>
      </w:r>
      <w:r w:rsidRPr="00A62732">
        <w:rPr>
          <w:kern w:val="0"/>
          <w:szCs w:val="21"/>
        </w:rPr>
        <w:t>2012</w:t>
      </w:r>
      <w:r w:rsidRPr="00A62732">
        <w:rPr>
          <w:kern w:val="0"/>
          <w:szCs w:val="21"/>
        </w:rPr>
        <w:t>年</w:t>
      </w:r>
      <w:r w:rsidRPr="00A62732">
        <w:rPr>
          <w:kern w:val="0"/>
          <w:szCs w:val="21"/>
        </w:rPr>
        <w:t>11</w:t>
      </w:r>
      <w:r w:rsidRPr="00A62732">
        <w:rPr>
          <w:kern w:val="0"/>
          <w:szCs w:val="21"/>
        </w:rPr>
        <w:t>月</w:t>
      </w:r>
      <w:r w:rsidRPr="00A62732">
        <w:rPr>
          <w:kern w:val="0"/>
          <w:szCs w:val="21"/>
        </w:rPr>
        <w:t>8</w:t>
      </w:r>
      <w:r w:rsidRPr="00A62732">
        <w:rPr>
          <w:kern w:val="0"/>
          <w:szCs w:val="21"/>
        </w:rPr>
        <w:t>日正式生效，基金合同生效日的基金份额总额为</w:t>
      </w:r>
      <w:r w:rsidRPr="00A62732">
        <w:rPr>
          <w:kern w:val="0"/>
          <w:szCs w:val="21"/>
        </w:rPr>
        <w:t>1,383,708,072.78</w:t>
      </w:r>
      <w:r w:rsidRPr="00A62732">
        <w:rPr>
          <w:kern w:val="0"/>
          <w:szCs w:val="21"/>
        </w:rPr>
        <w:t>份基金份额，其中认购资金利息折合</w:t>
      </w:r>
      <w:r w:rsidRPr="00A62732">
        <w:rPr>
          <w:kern w:val="0"/>
          <w:szCs w:val="21"/>
        </w:rPr>
        <w:t>437,095.48</w:t>
      </w:r>
      <w:r w:rsidRPr="00A62732">
        <w:rPr>
          <w:kern w:val="0"/>
          <w:szCs w:val="21"/>
        </w:rPr>
        <w:t>份基金份额。本基金为契约型、上市开放式（</w:t>
      </w:r>
      <w:r w:rsidRPr="00A62732">
        <w:rPr>
          <w:kern w:val="0"/>
          <w:szCs w:val="21"/>
        </w:rPr>
        <w:t>LOF</w:t>
      </w:r>
      <w:r w:rsidRPr="00A62732">
        <w:rPr>
          <w:kern w:val="0"/>
          <w:szCs w:val="21"/>
        </w:rPr>
        <w:t>）、发起式基金，存续期限不定。本基金的基金管理人为易方达基金管理有限公司，基金托管人为中国农业银行股份有限公司。</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6.4.2 </w:t>
      </w:r>
      <w:r w:rsidRPr="004C6FB4">
        <w:rPr>
          <w:rFonts w:ascii="宋体" w:hAnsi="宋体" w:hint="eastAsia"/>
          <w:b/>
          <w:bCs/>
          <w:color w:val="000000"/>
          <w:szCs w:val="21"/>
        </w:rPr>
        <w:t>会计报表的编制基础</w:t>
      </w:r>
    </w:p>
    <w:p w:rsidR="006D4986" w:rsidRDefault="00354117">
      <w:pPr>
        <w:tabs>
          <w:tab w:val="left" w:pos="426"/>
        </w:tabs>
        <w:spacing w:line="360" w:lineRule="auto"/>
        <w:ind w:firstLineChars="200" w:firstLine="420"/>
        <w:jc w:val="left"/>
        <w:rPr>
          <w:kern w:val="0"/>
          <w:szCs w:val="21"/>
        </w:rPr>
      </w:pPr>
      <w:r>
        <w:rPr>
          <w:kern w:val="0"/>
          <w:szCs w:val="21"/>
        </w:rPr>
        <w:t>本财务报表系按照财政部颁布的《企业会计准则</w:t>
      </w:r>
      <w:r>
        <w:rPr>
          <w:kern w:val="0"/>
          <w:szCs w:val="21"/>
        </w:rPr>
        <w:t>—</w:t>
      </w:r>
      <w:r>
        <w:rPr>
          <w:kern w:val="0"/>
          <w:szCs w:val="21"/>
        </w:rPr>
        <w:t>基本准则》以及其后颁布及修订的具体会计</w:t>
      </w:r>
      <w:r>
        <w:rPr>
          <w:kern w:val="0"/>
          <w:szCs w:val="21"/>
        </w:rPr>
        <w:lastRenderedPageBreak/>
        <w:t>准则、应用指南、解释以及其他相关规定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编制，同时，对于在具体会计核算和信息披露方面，也参考了中国证券投资基金业协会修订并发布的《证券投资基金会计核算业务指引》、中国证监会制定的《中国证券监督管理委员会关于证券投资基金估值业务的指导意见》、《公开募集证券投资基金信息披露管理办法》、《证券投资基金信息披露内容与格式准则》第</w:t>
      </w:r>
      <w:r>
        <w:rPr>
          <w:kern w:val="0"/>
          <w:szCs w:val="21"/>
        </w:rPr>
        <w:t>2</w:t>
      </w:r>
      <w:r>
        <w:rPr>
          <w:kern w:val="0"/>
          <w:szCs w:val="21"/>
        </w:rPr>
        <w:t>号《年度报告的内容与格式》、《证券投资基金信息披露编报规则》第</w:t>
      </w:r>
      <w:r>
        <w:rPr>
          <w:kern w:val="0"/>
          <w:szCs w:val="21"/>
        </w:rPr>
        <w:t>3</w:t>
      </w:r>
      <w:r>
        <w:rPr>
          <w:kern w:val="0"/>
          <w:szCs w:val="21"/>
        </w:rPr>
        <w:t>号《会计报表附注的编制及披露》、《证券投资基金信息披露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》及其他中国证监会和中国证券投资基金业协会发布的相关规定和指引。</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本财务报表以本基金持续经营为基础列报。</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6.4.3 </w:t>
      </w:r>
      <w:r w:rsidRPr="004C6FB4">
        <w:rPr>
          <w:rFonts w:ascii="宋体" w:hAnsi="宋体" w:hint="eastAsia"/>
          <w:b/>
          <w:bCs/>
          <w:color w:val="000000"/>
          <w:szCs w:val="21"/>
        </w:rPr>
        <w:t>遵循企业会计准则及其他有关规定的声明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本财务报表符合企业会计准则的要求，真实、完整地反映了本基金本报告期末的财务状况以及本报告期间的经营成果和基金净值变动情况等有关信息。</w:t>
      </w:r>
    </w:p>
    <w:p w:rsidR="00445FEE"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6.4.4</w:t>
      </w:r>
      <w:r w:rsidR="00515158" w:rsidRPr="00FA19BB">
        <w:rPr>
          <w:b/>
          <w:bCs/>
          <w:color w:val="000000"/>
          <w:kern w:val="0"/>
          <w:szCs w:val="21"/>
        </w:rPr>
        <w:t xml:space="preserve"> </w:t>
      </w:r>
      <w:r w:rsidR="00515158" w:rsidRPr="00FA19BB">
        <w:rPr>
          <w:b/>
          <w:kern w:val="0"/>
          <w:szCs w:val="21"/>
        </w:rPr>
        <w:t>本报告期所采用的会计政策、会计估计与最近一期年度报告相一致的说明</w:t>
      </w:r>
    </w:p>
    <w:p w:rsidR="00CD775E"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本报告期所采用的会计政策、会计估计与最近一期年度报告相一致。</w:t>
      </w:r>
      <w:r w:rsidR="00515158" w:rsidRPr="00A62732">
        <w:rPr>
          <w:kern w:val="0"/>
          <w:szCs w:val="21"/>
        </w:rPr>
        <w:t xml:space="preserve"> </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6.4.5</w:t>
      </w:r>
      <w:r w:rsidRPr="00235099">
        <w:rPr>
          <w:rFonts w:ascii="宋体" w:hAnsi="宋体" w:hint="eastAsia"/>
          <w:b/>
          <w:color w:val="000000"/>
          <w:kern w:val="0"/>
          <w:szCs w:val="21"/>
        </w:rPr>
        <w:t>差错更正的说明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本基金本报告期无会计差错更正。</w:t>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6.4.6 </w:t>
      </w:r>
      <w:r w:rsidRPr="00235099">
        <w:rPr>
          <w:rFonts w:ascii="宋体" w:hAnsi="宋体" w:hint="eastAsia"/>
          <w:b/>
          <w:color w:val="000000"/>
          <w:kern w:val="0"/>
          <w:szCs w:val="21"/>
        </w:rPr>
        <w:t>税项</w:t>
      </w:r>
    </w:p>
    <w:p w:rsidR="006D4986" w:rsidRDefault="00354117">
      <w:pPr>
        <w:tabs>
          <w:tab w:val="left" w:pos="426"/>
        </w:tabs>
        <w:spacing w:line="360" w:lineRule="auto"/>
        <w:ind w:firstLineChars="200" w:firstLine="420"/>
        <w:jc w:val="left"/>
        <w:rPr>
          <w:kern w:val="0"/>
          <w:szCs w:val="21"/>
        </w:rPr>
      </w:pPr>
      <w:r>
        <w:rPr>
          <w:kern w:val="0"/>
          <w:szCs w:val="21"/>
        </w:rPr>
        <w:t>（</w:t>
      </w:r>
      <w:r>
        <w:rPr>
          <w:kern w:val="0"/>
          <w:szCs w:val="21"/>
        </w:rPr>
        <w:t>1</w:t>
      </w:r>
      <w:r>
        <w:rPr>
          <w:kern w:val="0"/>
          <w:szCs w:val="21"/>
        </w:rPr>
        <w:t>）印花税</w:t>
      </w:r>
    </w:p>
    <w:p w:rsidR="006D4986" w:rsidRDefault="00354117">
      <w:pPr>
        <w:tabs>
          <w:tab w:val="left" w:pos="426"/>
        </w:tabs>
        <w:spacing w:line="360" w:lineRule="auto"/>
        <w:ind w:firstLineChars="200" w:firstLine="420"/>
        <w:jc w:val="left"/>
        <w:rPr>
          <w:kern w:val="0"/>
          <w:szCs w:val="21"/>
        </w:rPr>
      </w:pPr>
      <w:r>
        <w:rPr>
          <w:kern w:val="0"/>
          <w:szCs w:val="21"/>
        </w:rPr>
        <w:t>证券</w:t>
      </w:r>
      <w:r>
        <w:rPr>
          <w:kern w:val="0"/>
          <w:szCs w:val="21"/>
        </w:rPr>
        <w:t>(</w:t>
      </w:r>
      <w:r>
        <w:rPr>
          <w:kern w:val="0"/>
          <w:szCs w:val="21"/>
        </w:rPr>
        <w:t>股票</w:t>
      </w:r>
      <w:r>
        <w:rPr>
          <w:kern w:val="0"/>
          <w:szCs w:val="21"/>
        </w:rPr>
        <w:t>)</w:t>
      </w:r>
      <w:r>
        <w:rPr>
          <w:kern w:val="0"/>
          <w:szCs w:val="21"/>
        </w:rPr>
        <w:t>交易印花税税率为</w:t>
      </w:r>
      <w:r>
        <w:rPr>
          <w:kern w:val="0"/>
          <w:szCs w:val="21"/>
        </w:rPr>
        <w:t>1‰</w:t>
      </w:r>
      <w:r>
        <w:rPr>
          <w:kern w:val="0"/>
          <w:szCs w:val="21"/>
        </w:rPr>
        <w:t>，由出让方缴纳。</w:t>
      </w:r>
    </w:p>
    <w:p w:rsidR="006D4986" w:rsidRDefault="00354117">
      <w:pPr>
        <w:tabs>
          <w:tab w:val="left" w:pos="426"/>
        </w:tabs>
        <w:spacing w:line="360" w:lineRule="auto"/>
        <w:ind w:firstLineChars="200" w:firstLine="420"/>
        <w:jc w:val="left"/>
        <w:rPr>
          <w:kern w:val="0"/>
          <w:szCs w:val="21"/>
        </w:rPr>
      </w:pPr>
      <w:r>
        <w:rPr>
          <w:kern w:val="0"/>
          <w:szCs w:val="21"/>
        </w:rPr>
        <w:t>（</w:t>
      </w:r>
      <w:r>
        <w:rPr>
          <w:kern w:val="0"/>
          <w:szCs w:val="21"/>
        </w:rPr>
        <w:t>2</w:t>
      </w:r>
      <w:r>
        <w:rPr>
          <w:kern w:val="0"/>
          <w:szCs w:val="21"/>
        </w:rPr>
        <w:t>）增值税、城建税、教育费附加及地方教育费附加</w:t>
      </w:r>
    </w:p>
    <w:p w:rsidR="006D4986" w:rsidRDefault="00354117">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[2016]36</w:t>
      </w:r>
      <w:r>
        <w:rPr>
          <w:kern w:val="0"/>
          <w:szCs w:val="21"/>
        </w:rPr>
        <w:t>号文《关于全面推开营业税改增值税试点的通知》的规定，经国务院批准，自</w:t>
      </w:r>
      <w:r>
        <w:rPr>
          <w:kern w:val="0"/>
          <w:szCs w:val="21"/>
        </w:rPr>
        <w:t>2016</w:t>
      </w:r>
      <w:r>
        <w:rPr>
          <w:kern w:val="0"/>
          <w:szCs w:val="21"/>
        </w:rPr>
        <w:t>年</w:t>
      </w:r>
      <w:r>
        <w:rPr>
          <w:kern w:val="0"/>
          <w:szCs w:val="21"/>
        </w:rPr>
        <w:t>5</w:t>
      </w:r>
      <w:r>
        <w:rPr>
          <w:kern w:val="0"/>
          <w:szCs w:val="21"/>
        </w:rPr>
        <w:t>月</w:t>
      </w:r>
      <w:r>
        <w:rPr>
          <w:kern w:val="0"/>
          <w:szCs w:val="21"/>
        </w:rPr>
        <w:t>1</w:t>
      </w:r>
      <w:r>
        <w:rPr>
          <w:kern w:val="0"/>
          <w:szCs w:val="21"/>
        </w:rPr>
        <w:t>日起在全国范围内全面推开营业税改征增值税试点，金融业纳入试点范围，由缴纳营业税改为缴纳增值税。金融商品转让，按照卖出价扣除买入价后的余额为销售额。对证券投资基金（封闭式证券投资基金，开放式证券投资基金）管理人运用基金买卖股票、债券的转让收入免征增值税；国债、地方政府债利息收入以及金融同业往来利息收入免征增值税；存款利息收入不征收增值税；</w:t>
      </w:r>
    </w:p>
    <w:p w:rsidR="006D4986" w:rsidRDefault="00354117">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[2016]46</w:t>
      </w:r>
      <w:r>
        <w:rPr>
          <w:kern w:val="0"/>
          <w:szCs w:val="21"/>
        </w:rPr>
        <w:t>号文《关于进一步明确全面推开营改增试点金融业有关政策的通知》的规定，金融机构开展的质押式买入返售金融商品业务及持有政策性金融债券取得的利息收入属于金融同业往来利息收入；</w:t>
      </w:r>
    </w:p>
    <w:p w:rsidR="006D4986" w:rsidRDefault="00354117">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[2016]70</w:t>
      </w:r>
      <w:r>
        <w:rPr>
          <w:kern w:val="0"/>
          <w:szCs w:val="21"/>
        </w:rPr>
        <w:t>号文《关于金融机构同业往来等增值税政策的补充通知》的规定，金融机构开展的买断式买入返售金融商品业务、同业存款、同业存单以及持有金融债</w:t>
      </w:r>
      <w:r>
        <w:rPr>
          <w:kern w:val="0"/>
          <w:szCs w:val="21"/>
        </w:rPr>
        <w:lastRenderedPageBreak/>
        <w:t>券取得的利息收入属于金融同业往来利息收入；</w:t>
      </w:r>
    </w:p>
    <w:p w:rsidR="006D4986" w:rsidRDefault="00354117">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[2016]140</w:t>
      </w:r>
      <w:r>
        <w:rPr>
          <w:kern w:val="0"/>
          <w:szCs w:val="21"/>
        </w:rPr>
        <w:t>号文《关于明确金融、房地产开发、教育辅助服务等增值税政策的通知》的规定，资管产品运营过程中发生的增值税应税行为，以资管产品管理人为增值税纳税人；</w:t>
      </w:r>
    </w:p>
    <w:p w:rsidR="006D4986" w:rsidRDefault="00354117">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[2017]56</w:t>
      </w:r>
      <w:r>
        <w:rPr>
          <w:kern w:val="0"/>
          <w:szCs w:val="21"/>
        </w:rPr>
        <w:t>号文《关于资管产品增值税有关问题的通知》的规定，自</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日起，资管产品管理人运营资管产品过程中发生的增值税应税行为（以下简称</w:t>
      </w:r>
      <w:r>
        <w:rPr>
          <w:kern w:val="0"/>
          <w:szCs w:val="21"/>
        </w:rPr>
        <w:t>“</w:t>
      </w:r>
      <w:r>
        <w:rPr>
          <w:kern w:val="0"/>
          <w:szCs w:val="21"/>
        </w:rPr>
        <w:t>资管产品运营业务</w:t>
      </w:r>
      <w:r>
        <w:rPr>
          <w:kern w:val="0"/>
          <w:szCs w:val="21"/>
        </w:rPr>
        <w:t>”</w:t>
      </w:r>
      <w:r>
        <w:rPr>
          <w:kern w:val="0"/>
          <w:szCs w:val="21"/>
        </w:rPr>
        <w:t>），暂适用简易计税方法，按照</w:t>
      </w:r>
      <w:r>
        <w:rPr>
          <w:kern w:val="0"/>
          <w:szCs w:val="21"/>
        </w:rPr>
        <w:t>3%</w:t>
      </w:r>
      <w:r>
        <w:rPr>
          <w:kern w:val="0"/>
          <w:szCs w:val="21"/>
        </w:rPr>
        <w:t>的征收率缴纳增值税，资管产品管理人未分别核算资管产品运营业务和其他业务的销售额和增值税应纳税额的除外。资管产品管理人可选择分别或汇总核算资管产品运营业务销售额和增值税应纳税额。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6D4986" w:rsidRDefault="00354117">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[2017]90</w:t>
      </w:r>
      <w:r>
        <w:rPr>
          <w:kern w:val="0"/>
          <w:szCs w:val="21"/>
        </w:rPr>
        <w:t>号文《关于租入固定资产进项税额抵扣等增值税政策的通知》的规定，自</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日起，资管产品管理人运营资管产品提供的贷款服务、发生的部分金融商品转让业务，按照以下规定确定销售额：提供贷款服务，以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日前取得的股票（不包括限售股）、债券、基金、非货物期货，可以选择按照实际买入价计算销售额，或者以</w:t>
      </w:r>
      <w:r>
        <w:rPr>
          <w:kern w:val="0"/>
          <w:szCs w:val="21"/>
        </w:rPr>
        <w:t>2017</w:t>
      </w:r>
      <w:r>
        <w:rPr>
          <w:kern w:val="0"/>
          <w:szCs w:val="21"/>
        </w:rPr>
        <w:t>年最后一个交易日的股票收盘价（</w:t>
      </w:r>
      <w:r>
        <w:rPr>
          <w:kern w:val="0"/>
          <w:szCs w:val="21"/>
        </w:rPr>
        <w:t>2017</w:t>
      </w:r>
      <w:r>
        <w:rPr>
          <w:kern w:val="0"/>
          <w:szCs w:val="21"/>
        </w:rPr>
        <w:t>年最后一个交易日处于停牌期间的股票，为停牌前最后一个交易日收盘价）、债券估值（中债金融估值中心有限公司或中证指数有限公司提供的债券估值）、基金份额净值、非货物期货结算价格作为买入价计算销售额。</w:t>
      </w:r>
    </w:p>
    <w:p w:rsidR="006D4986" w:rsidRDefault="00354117">
      <w:pPr>
        <w:tabs>
          <w:tab w:val="left" w:pos="426"/>
        </w:tabs>
        <w:spacing w:line="360" w:lineRule="auto"/>
        <w:ind w:firstLineChars="200" w:firstLine="420"/>
        <w:jc w:val="left"/>
        <w:rPr>
          <w:kern w:val="0"/>
          <w:szCs w:val="21"/>
        </w:rPr>
      </w:pPr>
      <w:r>
        <w:rPr>
          <w:kern w:val="0"/>
          <w:szCs w:val="21"/>
        </w:rPr>
        <w:t>本基金分别按实际缴纳的增值税额的</w:t>
      </w:r>
      <w:r>
        <w:rPr>
          <w:kern w:val="0"/>
          <w:szCs w:val="21"/>
        </w:rPr>
        <w:t>7%</w:t>
      </w:r>
      <w:r>
        <w:rPr>
          <w:kern w:val="0"/>
          <w:szCs w:val="21"/>
        </w:rPr>
        <w:t>、</w:t>
      </w:r>
      <w:r>
        <w:rPr>
          <w:kern w:val="0"/>
          <w:szCs w:val="21"/>
        </w:rPr>
        <w:t>3%</w:t>
      </w:r>
      <w:r>
        <w:rPr>
          <w:kern w:val="0"/>
          <w:szCs w:val="21"/>
        </w:rPr>
        <w:t>和</w:t>
      </w:r>
      <w:r>
        <w:rPr>
          <w:kern w:val="0"/>
          <w:szCs w:val="21"/>
        </w:rPr>
        <w:t>2%</w:t>
      </w:r>
      <w:r>
        <w:rPr>
          <w:kern w:val="0"/>
          <w:szCs w:val="21"/>
        </w:rPr>
        <w:t>缴纳城市维护建设税、教育费附加和地方教育费附加。</w:t>
      </w:r>
    </w:p>
    <w:p w:rsidR="006D4986" w:rsidRDefault="00354117">
      <w:pPr>
        <w:tabs>
          <w:tab w:val="left" w:pos="426"/>
        </w:tabs>
        <w:spacing w:line="360" w:lineRule="auto"/>
        <w:ind w:firstLineChars="200" w:firstLine="420"/>
        <w:jc w:val="left"/>
        <w:rPr>
          <w:kern w:val="0"/>
          <w:szCs w:val="21"/>
        </w:rPr>
      </w:pPr>
      <w:r>
        <w:rPr>
          <w:kern w:val="0"/>
          <w:szCs w:val="21"/>
        </w:rPr>
        <w:t>（</w:t>
      </w:r>
      <w:r>
        <w:rPr>
          <w:kern w:val="0"/>
          <w:szCs w:val="21"/>
        </w:rPr>
        <w:t>3</w:t>
      </w:r>
      <w:r>
        <w:rPr>
          <w:kern w:val="0"/>
          <w:szCs w:val="21"/>
        </w:rPr>
        <w:t>）企业所得税</w:t>
      </w:r>
    </w:p>
    <w:p w:rsidR="006D4986" w:rsidRDefault="00354117">
      <w:pPr>
        <w:tabs>
          <w:tab w:val="left" w:pos="426"/>
        </w:tabs>
        <w:spacing w:line="360" w:lineRule="auto"/>
        <w:ind w:firstLineChars="200" w:firstLine="420"/>
        <w:jc w:val="left"/>
        <w:rPr>
          <w:kern w:val="0"/>
          <w:szCs w:val="21"/>
        </w:rPr>
      </w:pPr>
      <w:r>
        <w:rPr>
          <w:kern w:val="0"/>
          <w:szCs w:val="21"/>
        </w:rPr>
        <w:t>证券投资基金从证券市场中取得的收入，包括买卖股票、债券的差价收入，股权的股息、红利收入，债券的利息收入及其他收入，暂不征收企业所得税。</w:t>
      </w:r>
    </w:p>
    <w:p w:rsidR="006D4986" w:rsidRDefault="00354117">
      <w:pPr>
        <w:tabs>
          <w:tab w:val="left" w:pos="426"/>
        </w:tabs>
        <w:spacing w:line="360" w:lineRule="auto"/>
        <w:ind w:firstLineChars="200" w:firstLine="420"/>
        <w:jc w:val="left"/>
        <w:rPr>
          <w:kern w:val="0"/>
          <w:szCs w:val="21"/>
        </w:rPr>
      </w:pPr>
      <w:r>
        <w:rPr>
          <w:kern w:val="0"/>
          <w:szCs w:val="21"/>
        </w:rPr>
        <w:t>（</w:t>
      </w:r>
      <w:r>
        <w:rPr>
          <w:kern w:val="0"/>
          <w:szCs w:val="21"/>
        </w:rPr>
        <w:t>4</w:t>
      </w:r>
      <w:r>
        <w:rPr>
          <w:kern w:val="0"/>
          <w:szCs w:val="21"/>
        </w:rPr>
        <w:t>）个人所得税</w:t>
      </w:r>
    </w:p>
    <w:p w:rsidR="006D4986" w:rsidRDefault="00354117">
      <w:pPr>
        <w:tabs>
          <w:tab w:val="left" w:pos="426"/>
        </w:tabs>
        <w:spacing w:line="360" w:lineRule="auto"/>
        <w:ind w:firstLineChars="200" w:firstLine="420"/>
        <w:jc w:val="left"/>
        <w:rPr>
          <w:kern w:val="0"/>
          <w:szCs w:val="21"/>
        </w:rPr>
      </w:pPr>
      <w:r>
        <w:rPr>
          <w:kern w:val="0"/>
          <w:szCs w:val="21"/>
        </w:rPr>
        <w:t>个人所得税税率为</w:t>
      </w:r>
      <w:r>
        <w:rPr>
          <w:kern w:val="0"/>
          <w:szCs w:val="21"/>
        </w:rPr>
        <w:t>20%</w:t>
      </w:r>
      <w:r>
        <w:rPr>
          <w:kern w:val="0"/>
          <w:szCs w:val="21"/>
        </w:rPr>
        <w:t>。</w:t>
      </w:r>
    </w:p>
    <w:p w:rsidR="006D4986" w:rsidRDefault="00354117">
      <w:pPr>
        <w:tabs>
          <w:tab w:val="left" w:pos="426"/>
        </w:tabs>
        <w:spacing w:line="360" w:lineRule="auto"/>
        <w:ind w:firstLineChars="200" w:firstLine="420"/>
        <w:jc w:val="left"/>
        <w:rPr>
          <w:kern w:val="0"/>
          <w:szCs w:val="21"/>
        </w:rPr>
      </w:pPr>
      <w:r>
        <w:rPr>
          <w:kern w:val="0"/>
          <w:szCs w:val="21"/>
        </w:rPr>
        <w:t>基金从上市公司分配取得的股息红利所得，持股期限在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的，减按</w:t>
      </w:r>
      <w:r>
        <w:rPr>
          <w:kern w:val="0"/>
          <w:szCs w:val="21"/>
        </w:rPr>
        <w:t>50%</w:t>
      </w:r>
      <w:r>
        <w:rPr>
          <w:kern w:val="0"/>
          <w:szCs w:val="21"/>
        </w:rPr>
        <w:t>计入应纳税所得额；持股期限超过</w:t>
      </w:r>
      <w:r>
        <w:rPr>
          <w:kern w:val="0"/>
          <w:szCs w:val="21"/>
        </w:rPr>
        <w:t>1</w:t>
      </w:r>
      <w:r>
        <w:rPr>
          <w:kern w:val="0"/>
          <w:szCs w:val="21"/>
        </w:rPr>
        <w:t>年的，减按</w:t>
      </w:r>
      <w:r>
        <w:rPr>
          <w:kern w:val="0"/>
          <w:szCs w:val="21"/>
        </w:rPr>
        <w:t>25%</w:t>
      </w:r>
      <w:r>
        <w:rPr>
          <w:kern w:val="0"/>
          <w:szCs w:val="21"/>
        </w:rPr>
        <w:t>计入应纳税所得额；自</w:t>
      </w:r>
      <w:r>
        <w:rPr>
          <w:kern w:val="0"/>
          <w:szCs w:val="21"/>
        </w:rPr>
        <w:t>2015</w:t>
      </w:r>
      <w:r>
        <w:rPr>
          <w:kern w:val="0"/>
          <w:szCs w:val="21"/>
        </w:rPr>
        <w:t>年</w:t>
      </w:r>
      <w:r>
        <w:rPr>
          <w:kern w:val="0"/>
          <w:szCs w:val="21"/>
        </w:rPr>
        <w:t>9</w:t>
      </w:r>
      <w:r>
        <w:rPr>
          <w:kern w:val="0"/>
          <w:szCs w:val="21"/>
        </w:rPr>
        <w:t>月</w:t>
      </w:r>
      <w:r>
        <w:rPr>
          <w:kern w:val="0"/>
          <w:szCs w:val="21"/>
        </w:rPr>
        <w:t>8</w:t>
      </w:r>
      <w:r>
        <w:rPr>
          <w:kern w:val="0"/>
          <w:szCs w:val="21"/>
        </w:rPr>
        <w:t>日起，证券投资基金从公开发行和转让市场取得的上市公司股票，持股期限超过</w:t>
      </w:r>
      <w:r>
        <w:rPr>
          <w:kern w:val="0"/>
          <w:szCs w:val="21"/>
        </w:rPr>
        <w:t>1</w:t>
      </w:r>
      <w:r>
        <w:rPr>
          <w:kern w:val="0"/>
          <w:szCs w:val="21"/>
        </w:rPr>
        <w:t>年的，股息红利所得暂免征收个人所得税。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lastRenderedPageBreak/>
        <w:t>暂免征收储蓄存款利息所得个人所得税。</w:t>
      </w:r>
    </w:p>
    <w:p w:rsidR="00005F65" w:rsidRPr="00235099" w:rsidRDefault="00005F65"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6.4.7</w:t>
      </w:r>
      <w:r w:rsidRPr="00235099">
        <w:rPr>
          <w:rFonts w:ascii="宋体" w:hAnsi="宋体" w:hint="eastAsia"/>
          <w:b/>
          <w:color w:val="000000"/>
          <w:kern w:val="0"/>
          <w:szCs w:val="21"/>
        </w:rPr>
        <w:t>重要财务报表项目的说明</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 </w:t>
      </w:r>
      <w:r w:rsidRPr="00235099">
        <w:rPr>
          <w:rFonts w:ascii="宋体" w:hAnsi="宋体" w:hint="eastAsia"/>
          <w:b/>
          <w:color w:val="000000"/>
          <w:szCs w:val="21"/>
        </w:rPr>
        <w:t>银行存款</w:t>
      </w:r>
    </w:p>
    <w:p w:rsidR="00004288" w:rsidRDefault="00004288" w:rsidP="00004288">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004288" w:rsidTr="00AA1174">
        <w:trPr>
          <w:trHeight w:val="345"/>
          <w:jc w:val="center"/>
        </w:trPr>
        <w:tc>
          <w:tcPr>
            <w:tcW w:w="3766" w:type="dxa"/>
            <w:tcMar>
              <w:top w:w="15" w:type="dxa"/>
              <w:left w:w="15" w:type="dxa"/>
              <w:bottom w:w="0" w:type="dxa"/>
              <w:right w:w="15" w:type="dxa"/>
            </w:tcMar>
            <w:vAlign w:val="center"/>
            <w:hideMark/>
          </w:tcPr>
          <w:p w:rsidR="00004288" w:rsidRDefault="00004288">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004288" w:rsidRDefault="00004288">
            <w:pPr>
              <w:jc w:val="center"/>
              <w:rPr>
                <w:kern w:val="0"/>
                <w:szCs w:val="21"/>
              </w:rPr>
            </w:pPr>
            <w:r>
              <w:rPr>
                <w:rFonts w:hAnsi="宋体" w:hint="eastAsia"/>
                <w:kern w:val="0"/>
                <w:szCs w:val="21"/>
              </w:rPr>
              <w:t>本期末</w:t>
            </w:r>
          </w:p>
          <w:p w:rsidR="00004288" w:rsidRDefault="00004288">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2,624,097.00</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2,624,097.00</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6.4.7.2 </w:t>
      </w:r>
      <w:r w:rsidRPr="00235099">
        <w:rPr>
          <w:rFonts w:ascii="宋体" w:hAnsi="宋体" w:hint="eastAsia"/>
          <w:b/>
          <w:color w:val="000000"/>
          <w:szCs w:val="21"/>
        </w:rPr>
        <w:t>交易性金融资产</w:t>
      </w:r>
    </w:p>
    <w:p w:rsidR="001548F9" w:rsidRPr="00235099" w:rsidRDefault="001548F9" w:rsidP="008971E9">
      <w:pPr>
        <w:autoSpaceDE w:val="0"/>
        <w:autoSpaceDN w:val="0"/>
        <w:adjustRightInd w:val="0"/>
        <w:spacing w:before="29" w:line="288" w:lineRule="auto"/>
        <w:ind w:left="15"/>
        <w:jc w:val="right"/>
        <w:rPr>
          <w:rFonts w:ascii="宋体"/>
          <w:color w:val="000000"/>
          <w:szCs w:val="21"/>
        </w:rPr>
      </w:pPr>
      <w:r w:rsidRPr="00235099">
        <w:rPr>
          <w:rFonts w:ascii="宋体" w:hAnsi="宋体"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1548F9" w:rsidRPr="00235099" w:rsidTr="00CB39C2">
        <w:trPr>
          <w:trHeight w:val="255"/>
          <w:jc w:val="center"/>
        </w:trPr>
        <w:tc>
          <w:tcPr>
            <w:tcW w:w="2268" w:type="dxa"/>
            <w:gridSpan w:val="2"/>
            <w:vMerge w:val="restart"/>
            <w:vAlign w:val="center"/>
          </w:tcPr>
          <w:p w:rsidR="001548F9" w:rsidRPr="00325F8A" w:rsidRDefault="001548F9" w:rsidP="00CB39C2">
            <w:pPr>
              <w:jc w:val="center"/>
              <w:rPr>
                <w:color w:val="000000"/>
                <w:kern w:val="0"/>
                <w:szCs w:val="21"/>
              </w:rPr>
            </w:pPr>
            <w:r w:rsidRPr="00325F8A">
              <w:rPr>
                <w:rFonts w:hAnsi="宋体"/>
                <w:color w:val="000000"/>
                <w:kern w:val="0"/>
                <w:szCs w:val="21"/>
              </w:rPr>
              <w:t>项目</w:t>
            </w:r>
          </w:p>
        </w:tc>
        <w:tc>
          <w:tcPr>
            <w:tcW w:w="7018" w:type="dxa"/>
            <w:gridSpan w:val="3"/>
            <w:vAlign w:val="center"/>
          </w:tcPr>
          <w:p w:rsidR="001548F9" w:rsidRPr="00325F8A" w:rsidRDefault="001548F9" w:rsidP="00CB39C2">
            <w:pPr>
              <w:jc w:val="center"/>
              <w:rPr>
                <w:color w:val="000000"/>
                <w:kern w:val="0"/>
                <w:szCs w:val="21"/>
              </w:rPr>
            </w:pPr>
            <w:r w:rsidRPr="00325F8A">
              <w:rPr>
                <w:rFonts w:hAnsi="宋体"/>
                <w:color w:val="000000"/>
                <w:kern w:val="0"/>
                <w:szCs w:val="21"/>
              </w:rPr>
              <w:t>本期末</w:t>
            </w:r>
          </w:p>
          <w:p w:rsidR="001548F9" w:rsidRPr="00325F8A" w:rsidRDefault="001548F9" w:rsidP="00CB39C2">
            <w:pPr>
              <w:jc w:val="center"/>
              <w:rPr>
                <w:color w:val="000000"/>
                <w:kern w:val="0"/>
                <w:szCs w:val="21"/>
              </w:rPr>
            </w:pPr>
            <w:r w:rsidRPr="00325F8A">
              <w:rPr>
                <w:color w:val="000000"/>
                <w:kern w:val="0"/>
                <w:szCs w:val="21"/>
              </w:rPr>
              <w:t>2020</w:t>
            </w:r>
            <w:r w:rsidRPr="00325F8A">
              <w:rPr>
                <w:color w:val="000000"/>
                <w:kern w:val="0"/>
                <w:szCs w:val="21"/>
              </w:rPr>
              <w:t>年</w:t>
            </w:r>
            <w:r w:rsidRPr="00325F8A">
              <w:rPr>
                <w:color w:val="000000"/>
                <w:kern w:val="0"/>
                <w:szCs w:val="21"/>
              </w:rPr>
              <w:t>6</w:t>
            </w:r>
            <w:r w:rsidRPr="00325F8A">
              <w:rPr>
                <w:color w:val="000000"/>
                <w:kern w:val="0"/>
                <w:szCs w:val="21"/>
              </w:rPr>
              <w:t>月</w:t>
            </w:r>
            <w:r w:rsidRPr="00325F8A">
              <w:rPr>
                <w:color w:val="000000"/>
                <w:kern w:val="0"/>
                <w:szCs w:val="21"/>
              </w:rPr>
              <w:t>30</w:t>
            </w:r>
            <w:r w:rsidRPr="00325F8A">
              <w:rPr>
                <w:color w:val="000000"/>
                <w:kern w:val="0"/>
                <w:szCs w:val="21"/>
              </w:rPr>
              <w:t>日</w:t>
            </w:r>
          </w:p>
        </w:tc>
      </w:tr>
      <w:tr w:rsidR="001548F9" w:rsidRPr="00235099" w:rsidTr="00A876A2">
        <w:trPr>
          <w:trHeight w:val="270"/>
          <w:jc w:val="center"/>
        </w:trPr>
        <w:tc>
          <w:tcPr>
            <w:tcW w:w="2268" w:type="dxa"/>
            <w:gridSpan w:val="2"/>
            <w:vMerge/>
            <w:vAlign w:val="center"/>
          </w:tcPr>
          <w:p w:rsidR="001548F9" w:rsidRPr="00325F8A" w:rsidRDefault="001548F9" w:rsidP="00CB39C2">
            <w:pPr>
              <w:widowControl/>
              <w:jc w:val="left"/>
              <w:rPr>
                <w:color w:val="000000"/>
                <w:kern w:val="0"/>
                <w:szCs w:val="21"/>
              </w:rPr>
            </w:pPr>
          </w:p>
        </w:tc>
        <w:tc>
          <w:tcPr>
            <w:tcW w:w="2339"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成本</w:t>
            </w:r>
          </w:p>
        </w:tc>
        <w:tc>
          <w:tcPr>
            <w:tcW w:w="2339"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公允价值</w:t>
            </w:r>
          </w:p>
        </w:tc>
        <w:tc>
          <w:tcPr>
            <w:tcW w:w="2340"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公允价值变动</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股票</w:t>
            </w:r>
          </w:p>
        </w:tc>
        <w:tc>
          <w:tcPr>
            <w:tcW w:w="2339" w:type="dxa"/>
            <w:vAlign w:val="center"/>
          </w:tcPr>
          <w:p w:rsidR="001548F9" w:rsidRPr="00325F8A" w:rsidRDefault="001548F9" w:rsidP="00CB39C2">
            <w:pPr>
              <w:jc w:val="right"/>
              <w:rPr>
                <w:color w:val="000000"/>
                <w:kern w:val="0"/>
                <w:szCs w:val="21"/>
              </w:rPr>
            </w:pPr>
            <w:r w:rsidRPr="00325F8A">
              <w:rPr>
                <w:color w:val="000000"/>
                <w:kern w:val="0"/>
                <w:szCs w:val="21"/>
              </w:rPr>
              <w:t>-</w:t>
            </w:r>
          </w:p>
        </w:tc>
        <w:tc>
          <w:tcPr>
            <w:tcW w:w="2339" w:type="dxa"/>
            <w:vAlign w:val="center"/>
          </w:tcPr>
          <w:p w:rsidR="001548F9" w:rsidRPr="00325F8A" w:rsidRDefault="001548F9" w:rsidP="00CB39C2">
            <w:pPr>
              <w:jc w:val="right"/>
              <w:rPr>
                <w:color w:val="000000"/>
                <w:kern w:val="0"/>
                <w:szCs w:val="21"/>
              </w:rPr>
            </w:pPr>
            <w:r w:rsidRPr="00325F8A">
              <w:rPr>
                <w:color w:val="000000"/>
                <w:kern w:val="0"/>
                <w:szCs w:val="21"/>
              </w:rPr>
              <w:t>-</w:t>
            </w:r>
          </w:p>
        </w:tc>
        <w:tc>
          <w:tcPr>
            <w:tcW w:w="2340" w:type="dxa"/>
            <w:vAlign w:val="center"/>
          </w:tcPr>
          <w:p w:rsidR="001548F9" w:rsidRPr="00325F8A" w:rsidRDefault="001548F9" w:rsidP="00CB39C2">
            <w:pPr>
              <w:jc w:val="right"/>
              <w:rPr>
                <w:color w:val="000000"/>
                <w:kern w:val="0"/>
                <w:szCs w:val="21"/>
              </w:rPr>
            </w:pPr>
            <w:r w:rsidRPr="00325F8A">
              <w:rPr>
                <w:color w:val="000000"/>
                <w:kern w:val="0"/>
                <w:szCs w:val="21"/>
              </w:rPr>
              <w:t>-</w:t>
            </w:r>
          </w:p>
        </w:tc>
      </w:tr>
      <w:tr w:rsidR="00A876A2" w:rsidRPr="0091212A" w:rsidTr="00E431A5">
        <w:trPr>
          <w:trHeight w:val="270"/>
          <w:jc w:val="center"/>
        </w:trPr>
        <w:tc>
          <w:tcPr>
            <w:tcW w:w="2268" w:type="dxa"/>
            <w:gridSpan w:val="2"/>
            <w:vAlign w:val="center"/>
          </w:tcPr>
          <w:p w:rsidR="00A876A2" w:rsidRPr="00325F8A" w:rsidRDefault="00A876A2" w:rsidP="00E431A5">
            <w:pPr>
              <w:widowControl/>
              <w:spacing w:line="360" w:lineRule="auto"/>
              <w:rPr>
                <w:rFonts w:eastAsiaTheme="minorEastAsia"/>
                <w:color w:val="000000"/>
                <w:kern w:val="0"/>
                <w:szCs w:val="21"/>
              </w:rPr>
            </w:pPr>
            <w:r w:rsidRPr="00325F8A">
              <w:rPr>
                <w:rFonts w:eastAsiaTheme="minorEastAsia" w:hAnsiTheme="minorEastAsia"/>
                <w:color w:val="000000"/>
                <w:kern w:val="0"/>
                <w:szCs w:val="21"/>
              </w:rPr>
              <w:t>贵金属投资</w:t>
            </w:r>
            <w:r w:rsidRPr="00325F8A">
              <w:rPr>
                <w:rFonts w:eastAsiaTheme="minorEastAsia"/>
                <w:color w:val="000000"/>
                <w:kern w:val="0"/>
                <w:szCs w:val="21"/>
              </w:rPr>
              <w:t>-</w:t>
            </w:r>
            <w:r w:rsidRPr="00325F8A">
              <w:rPr>
                <w:rFonts w:eastAsiaTheme="minorEastAsia" w:hAnsiTheme="minorEastAsia"/>
                <w:color w:val="000000"/>
                <w:kern w:val="0"/>
                <w:szCs w:val="21"/>
              </w:rPr>
              <w:t>金交所黄金合约</w:t>
            </w:r>
          </w:p>
        </w:tc>
        <w:tc>
          <w:tcPr>
            <w:tcW w:w="2339"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c>
          <w:tcPr>
            <w:tcW w:w="2339"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c>
          <w:tcPr>
            <w:tcW w:w="2340"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r>
      <w:tr w:rsidR="001548F9" w:rsidRPr="00235099" w:rsidTr="00CB39C2">
        <w:trPr>
          <w:trHeight w:val="285"/>
          <w:jc w:val="center"/>
        </w:trPr>
        <w:tc>
          <w:tcPr>
            <w:tcW w:w="828" w:type="dxa"/>
            <w:vMerge w:val="restart"/>
            <w:vAlign w:val="center"/>
          </w:tcPr>
          <w:p w:rsidR="001548F9" w:rsidRPr="00325F8A" w:rsidRDefault="001548F9" w:rsidP="00CB39C2">
            <w:pPr>
              <w:jc w:val="center"/>
              <w:rPr>
                <w:color w:val="000000"/>
                <w:kern w:val="0"/>
                <w:szCs w:val="21"/>
              </w:rPr>
            </w:pPr>
            <w:r w:rsidRPr="00325F8A">
              <w:rPr>
                <w:rFonts w:hAnsi="宋体"/>
                <w:color w:val="000000"/>
                <w:kern w:val="0"/>
                <w:szCs w:val="21"/>
              </w:rPr>
              <w:t>债券</w:t>
            </w:r>
          </w:p>
        </w:tc>
        <w:tc>
          <w:tcPr>
            <w:tcW w:w="1440" w:type="dxa"/>
            <w:vAlign w:val="center"/>
          </w:tcPr>
          <w:p w:rsidR="001548F9" w:rsidRPr="00325F8A" w:rsidRDefault="001548F9" w:rsidP="00CB39C2">
            <w:pPr>
              <w:jc w:val="left"/>
              <w:rPr>
                <w:color w:val="000000"/>
                <w:kern w:val="0"/>
                <w:szCs w:val="21"/>
              </w:rPr>
            </w:pPr>
            <w:r w:rsidRPr="00325F8A">
              <w:rPr>
                <w:rFonts w:hAnsi="宋体"/>
                <w:color w:val="000000"/>
                <w:kern w:val="0"/>
                <w:szCs w:val="21"/>
              </w:rPr>
              <w:t>交易所市场</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150,667,004.37</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149,125,000.00</w:t>
            </w:r>
          </w:p>
        </w:tc>
        <w:tc>
          <w:tcPr>
            <w:tcW w:w="2340" w:type="dxa"/>
            <w:vAlign w:val="bottom"/>
          </w:tcPr>
          <w:p w:rsidR="001548F9" w:rsidRPr="00325F8A" w:rsidRDefault="001548F9" w:rsidP="00CB39C2">
            <w:pPr>
              <w:jc w:val="right"/>
              <w:rPr>
                <w:color w:val="000000"/>
                <w:kern w:val="0"/>
                <w:szCs w:val="21"/>
              </w:rPr>
            </w:pPr>
            <w:r w:rsidRPr="00325F8A">
              <w:rPr>
                <w:color w:val="000000"/>
                <w:kern w:val="0"/>
                <w:szCs w:val="21"/>
              </w:rPr>
              <w:t>-1,542,004.37</w:t>
            </w:r>
          </w:p>
        </w:tc>
      </w:tr>
      <w:tr w:rsidR="001548F9" w:rsidRPr="00235099" w:rsidTr="00A876A2">
        <w:trPr>
          <w:trHeight w:val="103"/>
          <w:jc w:val="center"/>
        </w:trPr>
        <w:tc>
          <w:tcPr>
            <w:tcW w:w="828" w:type="dxa"/>
            <w:vMerge/>
            <w:vAlign w:val="center"/>
          </w:tcPr>
          <w:p w:rsidR="001548F9" w:rsidRPr="00325F8A" w:rsidRDefault="001548F9" w:rsidP="00CB39C2">
            <w:pPr>
              <w:widowControl/>
              <w:jc w:val="left"/>
              <w:rPr>
                <w:color w:val="000000"/>
                <w:kern w:val="0"/>
                <w:szCs w:val="21"/>
              </w:rPr>
            </w:pPr>
          </w:p>
        </w:tc>
        <w:tc>
          <w:tcPr>
            <w:tcW w:w="1440" w:type="dxa"/>
            <w:vAlign w:val="center"/>
          </w:tcPr>
          <w:p w:rsidR="001548F9" w:rsidRPr="00325F8A" w:rsidRDefault="001548F9" w:rsidP="00CB39C2">
            <w:pPr>
              <w:widowControl/>
              <w:jc w:val="left"/>
              <w:rPr>
                <w:color w:val="000000"/>
                <w:kern w:val="0"/>
                <w:szCs w:val="21"/>
              </w:rPr>
            </w:pPr>
            <w:r w:rsidRPr="00325F8A">
              <w:rPr>
                <w:rFonts w:hAnsi="宋体"/>
                <w:color w:val="000000"/>
                <w:kern w:val="0"/>
                <w:szCs w:val="21"/>
              </w:rPr>
              <w:t>银行间市场</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585,828,791.99</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584,290,500.00</w:t>
            </w:r>
          </w:p>
        </w:tc>
        <w:tc>
          <w:tcPr>
            <w:tcW w:w="2340" w:type="dxa"/>
            <w:vAlign w:val="bottom"/>
          </w:tcPr>
          <w:p w:rsidR="001548F9" w:rsidRPr="00325F8A" w:rsidRDefault="001548F9" w:rsidP="00CB39C2">
            <w:pPr>
              <w:jc w:val="right"/>
              <w:rPr>
                <w:color w:val="000000"/>
                <w:kern w:val="0"/>
                <w:szCs w:val="21"/>
              </w:rPr>
            </w:pPr>
            <w:r w:rsidRPr="00325F8A">
              <w:rPr>
                <w:color w:val="000000"/>
                <w:kern w:val="0"/>
                <w:szCs w:val="21"/>
              </w:rPr>
              <w:t>-1,538,291.99</w:t>
            </w:r>
          </w:p>
        </w:tc>
      </w:tr>
      <w:tr w:rsidR="001548F9" w:rsidRPr="00235099" w:rsidTr="00A876A2">
        <w:trPr>
          <w:trHeight w:val="103"/>
          <w:jc w:val="center"/>
        </w:trPr>
        <w:tc>
          <w:tcPr>
            <w:tcW w:w="828" w:type="dxa"/>
            <w:vMerge/>
            <w:vAlign w:val="center"/>
          </w:tcPr>
          <w:p w:rsidR="001548F9" w:rsidRPr="00325F8A" w:rsidRDefault="001548F9" w:rsidP="00CB39C2">
            <w:pPr>
              <w:widowControl/>
              <w:jc w:val="left"/>
              <w:rPr>
                <w:color w:val="000000"/>
                <w:kern w:val="0"/>
                <w:szCs w:val="21"/>
              </w:rPr>
            </w:pPr>
          </w:p>
        </w:tc>
        <w:tc>
          <w:tcPr>
            <w:tcW w:w="1440" w:type="dxa"/>
            <w:vAlign w:val="center"/>
          </w:tcPr>
          <w:p w:rsidR="001548F9" w:rsidRPr="00325F8A" w:rsidRDefault="001548F9" w:rsidP="00CB39C2">
            <w:pPr>
              <w:widowControl/>
              <w:rPr>
                <w:color w:val="000000"/>
                <w:kern w:val="0"/>
                <w:szCs w:val="21"/>
              </w:rPr>
            </w:pPr>
            <w:r w:rsidRPr="00325F8A">
              <w:rPr>
                <w:rFonts w:hAnsi="宋体"/>
                <w:color w:val="000000"/>
                <w:kern w:val="0"/>
                <w:szCs w:val="21"/>
              </w:rPr>
              <w:t>合计</w:t>
            </w:r>
          </w:p>
        </w:tc>
        <w:tc>
          <w:tcPr>
            <w:tcW w:w="2339" w:type="dxa"/>
            <w:vAlign w:val="center"/>
          </w:tcPr>
          <w:p w:rsidR="001548F9" w:rsidRPr="00325F8A" w:rsidRDefault="001548F9" w:rsidP="00CB39C2">
            <w:pPr>
              <w:jc w:val="right"/>
              <w:rPr>
                <w:color w:val="000000"/>
                <w:szCs w:val="21"/>
              </w:rPr>
            </w:pPr>
            <w:r w:rsidRPr="00325F8A">
              <w:rPr>
                <w:szCs w:val="21"/>
              </w:rPr>
              <w:t>736,495,796.36</w:t>
            </w:r>
          </w:p>
        </w:tc>
        <w:tc>
          <w:tcPr>
            <w:tcW w:w="2339" w:type="dxa"/>
            <w:vAlign w:val="center"/>
          </w:tcPr>
          <w:p w:rsidR="001548F9" w:rsidRPr="00325F8A" w:rsidRDefault="001548F9" w:rsidP="00CB39C2">
            <w:pPr>
              <w:jc w:val="right"/>
              <w:rPr>
                <w:color w:val="000000"/>
                <w:szCs w:val="21"/>
              </w:rPr>
            </w:pPr>
            <w:r w:rsidRPr="00325F8A">
              <w:rPr>
                <w:szCs w:val="21"/>
              </w:rPr>
              <w:t>733,415,500.00</w:t>
            </w:r>
          </w:p>
        </w:tc>
        <w:tc>
          <w:tcPr>
            <w:tcW w:w="2340" w:type="dxa"/>
            <w:vAlign w:val="center"/>
          </w:tcPr>
          <w:p w:rsidR="001548F9" w:rsidRPr="00325F8A" w:rsidRDefault="001548F9" w:rsidP="00CB39C2">
            <w:pPr>
              <w:jc w:val="right"/>
              <w:rPr>
                <w:color w:val="000000"/>
                <w:szCs w:val="21"/>
              </w:rPr>
            </w:pPr>
            <w:r w:rsidRPr="00325F8A">
              <w:rPr>
                <w:szCs w:val="21"/>
              </w:rPr>
              <w:t>-3,080,296.36</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资产支持证券</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基金</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其他</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jc w:val="center"/>
              <w:rPr>
                <w:color w:val="000000"/>
                <w:kern w:val="0"/>
                <w:szCs w:val="21"/>
              </w:rPr>
            </w:pPr>
            <w:r w:rsidRPr="00325F8A">
              <w:rPr>
                <w:rFonts w:hAnsi="宋体"/>
                <w:color w:val="000000"/>
                <w:kern w:val="0"/>
                <w:szCs w:val="21"/>
              </w:rPr>
              <w:t>合计</w:t>
            </w:r>
          </w:p>
        </w:tc>
        <w:tc>
          <w:tcPr>
            <w:tcW w:w="2339" w:type="dxa"/>
            <w:vAlign w:val="bottom"/>
          </w:tcPr>
          <w:p w:rsidR="001548F9" w:rsidRPr="00325F8A" w:rsidRDefault="001548F9" w:rsidP="00CB39C2">
            <w:pPr>
              <w:jc w:val="right"/>
              <w:rPr>
                <w:szCs w:val="21"/>
              </w:rPr>
            </w:pPr>
            <w:r w:rsidRPr="00325F8A">
              <w:rPr>
                <w:szCs w:val="21"/>
              </w:rPr>
              <w:t>736,495,796.36</w:t>
            </w:r>
          </w:p>
        </w:tc>
        <w:tc>
          <w:tcPr>
            <w:tcW w:w="2339" w:type="dxa"/>
            <w:vAlign w:val="bottom"/>
          </w:tcPr>
          <w:p w:rsidR="001548F9" w:rsidRPr="00325F8A" w:rsidRDefault="001548F9" w:rsidP="00CB39C2">
            <w:pPr>
              <w:jc w:val="right"/>
              <w:rPr>
                <w:szCs w:val="21"/>
              </w:rPr>
            </w:pPr>
            <w:r w:rsidRPr="00325F8A">
              <w:rPr>
                <w:szCs w:val="21"/>
              </w:rPr>
              <w:t>733,415,500.00</w:t>
            </w:r>
          </w:p>
        </w:tc>
        <w:tc>
          <w:tcPr>
            <w:tcW w:w="2340" w:type="dxa"/>
            <w:vAlign w:val="bottom"/>
          </w:tcPr>
          <w:p w:rsidR="001548F9" w:rsidRPr="00325F8A" w:rsidRDefault="001548F9" w:rsidP="00CB39C2">
            <w:pPr>
              <w:jc w:val="right"/>
              <w:rPr>
                <w:szCs w:val="21"/>
              </w:rPr>
            </w:pPr>
            <w:r w:rsidRPr="00325F8A">
              <w:rPr>
                <w:szCs w:val="21"/>
              </w:rPr>
              <w:t>-3,080,296.36</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6.4.7.3 </w:t>
      </w:r>
      <w:r w:rsidRPr="00235099">
        <w:rPr>
          <w:rFonts w:ascii="宋体" w:hAnsi="宋体" w:hint="eastAsia"/>
          <w:b/>
          <w:color w:val="000000"/>
          <w:szCs w:val="21"/>
        </w:rPr>
        <w:t>衍生金融资产</w:t>
      </w:r>
      <w:r w:rsidRPr="00235099">
        <w:rPr>
          <w:rFonts w:ascii="宋体" w:hAnsi="宋体"/>
          <w:b/>
          <w:color w:val="000000"/>
          <w:szCs w:val="21"/>
        </w:rPr>
        <w:t>/</w:t>
      </w:r>
      <w:r w:rsidRPr="00235099">
        <w:rPr>
          <w:rFonts w:ascii="宋体" w:hAnsi="宋体" w:hint="eastAsia"/>
          <w:b/>
          <w:color w:val="000000"/>
          <w:szCs w:val="21"/>
        </w:rPr>
        <w:t>负债</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本基金本报告期末无衍生金融资产</w:t>
      </w:r>
      <w:r w:rsidRPr="0090387E">
        <w:rPr>
          <w:kern w:val="0"/>
          <w:szCs w:val="21"/>
        </w:rPr>
        <w:t>/</w:t>
      </w:r>
      <w:r w:rsidRPr="0090387E">
        <w:rPr>
          <w:kern w:val="0"/>
          <w:szCs w:val="21"/>
        </w:rPr>
        <w:t>负债。</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 </w:t>
      </w:r>
      <w:r w:rsidRPr="00235099">
        <w:rPr>
          <w:rFonts w:ascii="宋体" w:hAnsi="宋体" w:hint="eastAsia"/>
          <w:b/>
          <w:color w:val="000000"/>
          <w:szCs w:val="21"/>
        </w:rPr>
        <w:t>买入返售金融资产</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6.4.7.4.1 </w:t>
      </w:r>
      <w:r w:rsidRPr="00235099">
        <w:rPr>
          <w:rFonts w:ascii="宋体" w:hAnsi="宋体" w:hint="eastAsia"/>
          <w:b/>
          <w:color w:val="000000"/>
          <w:szCs w:val="21"/>
        </w:rPr>
        <w:t>各项买入返售金融资产期末余额</w:t>
      </w:r>
    </w:p>
    <w:p w:rsidR="00EF68D7" w:rsidRDefault="00EF68D7" w:rsidP="00EF68D7">
      <w:pPr>
        <w:tabs>
          <w:tab w:val="left" w:pos="426"/>
        </w:tabs>
        <w:spacing w:line="360" w:lineRule="auto"/>
        <w:ind w:firstLineChars="200" w:firstLine="420"/>
        <w:jc w:val="left"/>
        <w:rPr>
          <w:rFonts w:eastAsiaTheme="minorEastAsia"/>
          <w:kern w:val="0"/>
          <w:szCs w:val="21"/>
        </w:rPr>
      </w:pPr>
      <w:r>
        <w:rPr>
          <w:rFonts w:eastAsiaTheme="minorEastAsia"/>
          <w:kern w:val="0"/>
          <w:szCs w:val="21"/>
        </w:rPr>
        <w:t>本基金本报告期末无买入返售金融资产。</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6.4.7.4.2 </w:t>
      </w:r>
      <w:r w:rsidRPr="00235099">
        <w:rPr>
          <w:rFonts w:ascii="宋体" w:hAnsi="宋体" w:hint="eastAsia"/>
          <w:b/>
          <w:color w:val="000000"/>
          <w:szCs w:val="21"/>
        </w:rPr>
        <w:t>期末买断式逆回购交易中取得的债券</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本基金本报告期末无买断式逆回购交易中取得的债券。</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6.4.7.5 </w:t>
      </w:r>
      <w:r w:rsidRPr="00235099">
        <w:rPr>
          <w:rFonts w:ascii="宋体" w:hAnsi="宋体" w:hint="eastAsia"/>
          <w:b/>
          <w:color w:val="000000"/>
          <w:szCs w:val="21"/>
        </w:rPr>
        <w:t>应收利息</w:t>
      </w:r>
    </w:p>
    <w:p w:rsidR="00646EC5" w:rsidRDefault="00646EC5" w:rsidP="00646EC5">
      <w:pPr>
        <w:wordWrap w:val="0"/>
        <w:spacing w:line="360" w:lineRule="auto"/>
        <w:jc w:val="right"/>
        <w:rPr>
          <w:color w:val="000000"/>
          <w:szCs w:val="21"/>
        </w:rPr>
      </w:pPr>
      <w:r>
        <w:rPr>
          <w:rFonts w:hint="eastAsia"/>
          <w:color w:val="000000"/>
          <w:szCs w:val="21"/>
        </w:rPr>
        <w:lastRenderedPageBreak/>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646EC5" w:rsidTr="00F91B0A">
        <w:trPr>
          <w:trHeight w:val="330"/>
        </w:trPr>
        <w:tc>
          <w:tcPr>
            <w:tcW w:w="3703" w:type="dxa"/>
            <w:vAlign w:val="center"/>
            <w:hideMark/>
          </w:tcPr>
          <w:p w:rsidR="00646EC5" w:rsidRDefault="00646EC5">
            <w:pPr>
              <w:jc w:val="center"/>
              <w:rPr>
                <w:szCs w:val="21"/>
              </w:rPr>
            </w:pPr>
            <w:r>
              <w:rPr>
                <w:rFonts w:hint="eastAsia"/>
                <w:szCs w:val="21"/>
              </w:rPr>
              <w:t>项目</w:t>
            </w:r>
          </w:p>
        </w:tc>
        <w:tc>
          <w:tcPr>
            <w:tcW w:w="5530" w:type="dxa"/>
            <w:vAlign w:val="center"/>
            <w:hideMark/>
          </w:tcPr>
          <w:p w:rsidR="00646EC5" w:rsidRDefault="00646EC5">
            <w:pPr>
              <w:jc w:val="center"/>
              <w:rPr>
                <w:kern w:val="0"/>
                <w:szCs w:val="21"/>
              </w:rPr>
            </w:pPr>
            <w:r>
              <w:rPr>
                <w:rFonts w:hint="eastAsia"/>
                <w:kern w:val="0"/>
                <w:szCs w:val="21"/>
              </w:rPr>
              <w:t>本期末</w:t>
            </w:r>
          </w:p>
          <w:p w:rsidR="00646EC5" w:rsidRDefault="00646EC5">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646EC5" w:rsidTr="00F91B0A">
        <w:trPr>
          <w:trHeight w:val="257"/>
        </w:trPr>
        <w:tc>
          <w:tcPr>
            <w:tcW w:w="3703" w:type="dxa"/>
            <w:vAlign w:val="center"/>
            <w:hideMark/>
          </w:tcPr>
          <w:p w:rsidR="00646EC5" w:rsidRDefault="00646EC5">
            <w:pPr>
              <w:rPr>
                <w:szCs w:val="21"/>
              </w:rPr>
            </w:pPr>
            <w:r>
              <w:rPr>
                <w:rFonts w:hint="eastAsia"/>
                <w:szCs w:val="21"/>
              </w:rPr>
              <w:t>应收活期存款利息</w:t>
            </w:r>
          </w:p>
        </w:tc>
        <w:tc>
          <w:tcPr>
            <w:tcW w:w="5530" w:type="dxa"/>
            <w:vAlign w:val="center"/>
            <w:hideMark/>
          </w:tcPr>
          <w:p w:rsidR="00646EC5" w:rsidRDefault="00646EC5">
            <w:pPr>
              <w:jc w:val="right"/>
              <w:rPr>
                <w:szCs w:val="21"/>
              </w:rPr>
            </w:pPr>
            <w:r>
              <w:rPr>
                <w:szCs w:val="21"/>
              </w:rPr>
              <w:t>748.46</w:t>
            </w:r>
          </w:p>
        </w:tc>
      </w:tr>
      <w:tr w:rsidR="00646EC5" w:rsidTr="00F91B0A">
        <w:trPr>
          <w:trHeight w:val="223"/>
        </w:trPr>
        <w:tc>
          <w:tcPr>
            <w:tcW w:w="3703" w:type="dxa"/>
            <w:vAlign w:val="center"/>
            <w:hideMark/>
          </w:tcPr>
          <w:p w:rsidR="00646EC5" w:rsidRDefault="00646EC5">
            <w:pPr>
              <w:rPr>
                <w:szCs w:val="21"/>
              </w:rPr>
            </w:pPr>
            <w:r>
              <w:rPr>
                <w:rFonts w:hint="eastAsia"/>
                <w:szCs w:val="21"/>
              </w:rPr>
              <w:t>应收定期存款利息</w:t>
            </w:r>
          </w:p>
        </w:tc>
        <w:tc>
          <w:tcPr>
            <w:tcW w:w="5530" w:type="dxa"/>
            <w:vAlign w:val="center"/>
            <w:hideMark/>
          </w:tcPr>
          <w:p w:rsidR="00646EC5" w:rsidRDefault="00646EC5">
            <w:pPr>
              <w:jc w:val="right"/>
              <w:rPr>
                <w:szCs w:val="21"/>
              </w:rPr>
            </w:pPr>
            <w:r>
              <w:rPr>
                <w:szCs w:val="21"/>
              </w:rPr>
              <w:t>-</w:t>
            </w:r>
          </w:p>
        </w:tc>
      </w:tr>
      <w:tr w:rsidR="00646EC5" w:rsidTr="00F91B0A">
        <w:trPr>
          <w:trHeight w:val="223"/>
        </w:trPr>
        <w:tc>
          <w:tcPr>
            <w:tcW w:w="3703" w:type="dxa"/>
            <w:vAlign w:val="center"/>
            <w:hideMark/>
          </w:tcPr>
          <w:p w:rsidR="00646EC5" w:rsidRDefault="00646EC5">
            <w:pPr>
              <w:rPr>
                <w:szCs w:val="21"/>
              </w:rPr>
            </w:pPr>
            <w:r>
              <w:rPr>
                <w:rFonts w:hint="eastAsia"/>
                <w:szCs w:val="21"/>
              </w:rPr>
              <w:t>应收其他存款利息</w:t>
            </w:r>
          </w:p>
        </w:tc>
        <w:tc>
          <w:tcPr>
            <w:tcW w:w="5530" w:type="dxa"/>
            <w:vAlign w:val="center"/>
            <w:hideMark/>
          </w:tcPr>
          <w:p w:rsidR="00646EC5" w:rsidRDefault="00646EC5">
            <w:pPr>
              <w:jc w:val="right"/>
              <w:rPr>
                <w:szCs w:val="21"/>
              </w:rPr>
            </w:pPr>
            <w:r>
              <w:rPr>
                <w:szCs w:val="21"/>
              </w:rPr>
              <w:t>-</w:t>
            </w:r>
          </w:p>
        </w:tc>
      </w:tr>
      <w:tr w:rsidR="00646EC5" w:rsidTr="00F91B0A">
        <w:trPr>
          <w:trHeight w:val="223"/>
        </w:trPr>
        <w:tc>
          <w:tcPr>
            <w:tcW w:w="3703" w:type="dxa"/>
            <w:vAlign w:val="center"/>
            <w:hideMark/>
          </w:tcPr>
          <w:p w:rsidR="00646EC5" w:rsidRDefault="00646EC5">
            <w:pPr>
              <w:rPr>
                <w:szCs w:val="21"/>
              </w:rPr>
            </w:pPr>
            <w:r>
              <w:rPr>
                <w:rFonts w:hint="eastAsia"/>
                <w:szCs w:val="21"/>
              </w:rPr>
              <w:t>应收结算备付金利息</w:t>
            </w:r>
          </w:p>
        </w:tc>
        <w:tc>
          <w:tcPr>
            <w:tcW w:w="5530" w:type="dxa"/>
            <w:vAlign w:val="center"/>
            <w:hideMark/>
          </w:tcPr>
          <w:p w:rsidR="00646EC5" w:rsidRDefault="00646EC5">
            <w:pPr>
              <w:jc w:val="right"/>
              <w:rPr>
                <w:szCs w:val="21"/>
              </w:rPr>
            </w:pPr>
            <w:r>
              <w:rPr>
                <w:szCs w:val="21"/>
              </w:rPr>
              <w:t>1,895.49</w:t>
            </w:r>
          </w:p>
        </w:tc>
      </w:tr>
      <w:tr w:rsidR="00646EC5" w:rsidTr="00F91B0A">
        <w:trPr>
          <w:trHeight w:val="269"/>
        </w:trPr>
        <w:tc>
          <w:tcPr>
            <w:tcW w:w="3703" w:type="dxa"/>
            <w:vAlign w:val="center"/>
            <w:hideMark/>
          </w:tcPr>
          <w:p w:rsidR="00646EC5" w:rsidRDefault="00646EC5">
            <w:pPr>
              <w:rPr>
                <w:szCs w:val="21"/>
              </w:rPr>
            </w:pPr>
            <w:r>
              <w:rPr>
                <w:rFonts w:hint="eastAsia"/>
                <w:szCs w:val="21"/>
              </w:rPr>
              <w:t>应收债券利息</w:t>
            </w:r>
          </w:p>
        </w:tc>
        <w:tc>
          <w:tcPr>
            <w:tcW w:w="5530" w:type="dxa"/>
            <w:vAlign w:val="center"/>
            <w:hideMark/>
          </w:tcPr>
          <w:p w:rsidR="00646EC5" w:rsidRDefault="00646EC5">
            <w:pPr>
              <w:jc w:val="right"/>
              <w:rPr>
                <w:szCs w:val="21"/>
              </w:rPr>
            </w:pPr>
            <w:r>
              <w:rPr>
                <w:szCs w:val="21"/>
              </w:rPr>
              <w:t>8,811,473.99</w:t>
            </w:r>
          </w:p>
        </w:tc>
      </w:tr>
      <w:tr w:rsidR="00646EC5" w:rsidTr="00F91B0A">
        <w:trPr>
          <w:trHeight w:val="287"/>
        </w:trPr>
        <w:tc>
          <w:tcPr>
            <w:tcW w:w="3703" w:type="dxa"/>
            <w:vAlign w:val="bottom"/>
            <w:hideMark/>
          </w:tcPr>
          <w:p w:rsidR="00646EC5" w:rsidRDefault="00646EC5">
            <w:pPr>
              <w:rPr>
                <w:rFonts w:eastAsiaTheme="minorEastAsia"/>
                <w:szCs w:val="21"/>
              </w:rPr>
            </w:pPr>
            <w:r>
              <w:rPr>
                <w:rFonts w:eastAsiaTheme="minorEastAsia" w:hint="eastAsia"/>
                <w:szCs w:val="21"/>
              </w:rPr>
              <w:t>应收资产支持证券利息</w:t>
            </w:r>
          </w:p>
        </w:tc>
        <w:tc>
          <w:tcPr>
            <w:tcW w:w="5530" w:type="dxa"/>
            <w:hideMark/>
          </w:tcPr>
          <w:p w:rsidR="00646EC5" w:rsidRDefault="00646EC5">
            <w:pPr>
              <w:jc w:val="right"/>
              <w:rPr>
                <w:rFonts w:eastAsiaTheme="minorEastAsia"/>
                <w:szCs w:val="21"/>
              </w:rPr>
            </w:pPr>
            <w:r>
              <w:rPr>
                <w:rFonts w:eastAsiaTheme="minorEastAsia"/>
                <w:szCs w:val="21"/>
              </w:rPr>
              <w:t>-</w:t>
            </w:r>
          </w:p>
        </w:tc>
      </w:tr>
      <w:tr w:rsidR="00646EC5" w:rsidTr="00F91B0A">
        <w:trPr>
          <w:trHeight w:val="287"/>
        </w:trPr>
        <w:tc>
          <w:tcPr>
            <w:tcW w:w="3703" w:type="dxa"/>
            <w:vAlign w:val="center"/>
            <w:hideMark/>
          </w:tcPr>
          <w:p w:rsidR="00646EC5" w:rsidRDefault="00646EC5">
            <w:pPr>
              <w:rPr>
                <w:szCs w:val="21"/>
              </w:rPr>
            </w:pPr>
            <w:r>
              <w:rPr>
                <w:rFonts w:hint="eastAsia"/>
                <w:szCs w:val="21"/>
              </w:rPr>
              <w:t>应收买入返售证券利息</w:t>
            </w:r>
          </w:p>
        </w:tc>
        <w:tc>
          <w:tcPr>
            <w:tcW w:w="5530" w:type="dxa"/>
            <w:vAlign w:val="center"/>
            <w:hideMark/>
          </w:tcPr>
          <w:p w:rsidR="00646EC5" w:rsidRDefault="00646EC5">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应收申购款利息</w:t>
            </w:r>
          </w:p>
        </w:tc>
        <w:tc>
          <w:tcPr>
            <w:tcW w:w="5530" w:type="dxa"/>
            <w:vAlign w:val="center"/>
            <w:hideMark/>
          </w:tcPr>
          <w:p w:rsidR="00646EC5" w:rsidRDefault="00646EC5">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应收黄金合约拆借孳息</w:t>
            </w:r>
          </w:p>
        </w:tc>
        <w:tc>
          <w:tcPr>
            <w:tcW w:w="5530" w:type="dxa"/>
            <w:vAlign w:val="center"/>
            <w:hideMark/>
          </w:tcPr>
          <w:p w:rsidR="00646EC5" w:rsidRDefault="00646EC5">
            <w:pPr>
              <w:jc w:val="right"/>
              <w:rPr>
                <w:szCs w:val="21"/>
              </w:rPr>
            </w:pPr>
            <w:r>
              <w:rPr>
                <w:szCs w:val="21"/>
              </w:rPr>
              <w:t>-</w:t>
            </w:r>
          </w:p>
        </w:tc>
      </w:tr>
      <w:tr w:rsidR="00CB73C9" w:rsidTr="00F91B0A">
        <w:trPr>
          <w:trHeight w:val="305"/>
        </w:trPr>
        <w:tc>
          <w:tcPr>
            <w:tcW w:w="3703" w:type="dxa"/>
            <w:vAlign w:val="center"/>
          </w:tcPr>
          <w:p w:rsidR="00CB73C9" w:rsidRDefault="00CB73C9">
            <w:pPr>
              <w:rPr>
                <w:szCs w:val="21"/>
              </w:rPr>
            </w:pPr>
            <w:r>
              <w:rPr>
                <w:rFonts w:hint="eastAsia"/>
                <w:szCs w:val="21"/>
              </w:rPr>
              <w:t>应收出借证券利息</w:t>
            </w:r>
          </w:p>
        </w:tc>
        <w:tc>
          <w:tcPr>
            <w:tcW w:w="5530" w:type="dxa"/>
            <w:vAlign w:val="center"/>
          </w:tcPr>
          <w:p w:rsidR="00CB73C9" w:rsidRDefault="00CB73C9">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其他</w:t>
            </w:r>
          </w:p>
        </w:tc>
        <w:tc>
          <w:tcPr>
            <w:tcW w:w="5530" w:type="dxa"/>
            <w:vAlign w:val="center"/>
            <w:hideMark/>
          </w:tcPr>
          <w:p w:rsidR="00646EC5" w:rsidRDefault="00646EC5">
            <w:pPr>
              <w:jc w:val="right"/>
              <w:rPr>
                <w:szCs w:val="21"/>
              </w:rPr>
            </w:pPr>
            <w:r>
              <w:rPr>
                <w:szCs w:val="21"/>
              </w:rPr>
              <w:t>0.90</w:t>
            </w:r>
          </w:p>
        </w:tc>
      </w:tr>
      <w:tr w:rsidR="00646EC5" w:rsidTr="00F91B0A">
        <w:trPr>
          <w:trHeight w:val="330"/>
        </w:trPr>
        <w:tc>
          <w:tcPr>
            <w:tcW w:w="3703" w:type="dxa"/>
            <w:vAlign w:val="center"/>
            <w:hideMark/>
          </w:tcPr>
          <w:p w:rsidR="00646EC5" w:rsidRDefault="00646EC5">
            <w:pPr>
              <w:jc w:val="center"/>
              <w:rPr>
                <w:szCs w:val="21"/>
              </w:rPr>
            </w:pPr>
            <w:r>
              <w:rPr>
                <w:rFonts w:hint="eastAsia"/>
                <w:szCs w:val="21"/>
              </w:rPr>
              <w:t>合计</w:t>
            </w:r>
          </w:p>
        </w:tc>
        <w:tc>
          <w:tcPr>
            <w:tcW w:w="5530" w:type="dxa"/>
            <w:vAlign w:val="center"/>
            <w:hideMark/>
          </w:tcPr>
          <w:p w:rsidR="00646EC5" w:rsidRDefault="00646EC5">
            <w:pPr>
              <w:jc w:val="right"/>
              <w:rPr>
                <w:szCs w:val="21"/>
              </w:rPr>
            </w:pPr>
            <w:r>
              <w:rPr>
                <w:szCs w:val="21"/>
              </w:rPr>
              <w:t>8,814,118.84</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6.4.7.6 </w:t>
      </w:r>
      <w:r w:rsidRPr="00235099">
        <w:rPr>
          <w:rFonts w:ascii="宋体" w:hAnsi="宋体" w:hint="eastAsia"/>
          <w:b/>
          <w:color w:val="000000"/>
          <w:szCs w:val="21"/>
        </w:rPr>
        <w:t>其他资产</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本基金本报告期末无其他资产。</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6.4.7.7 </w:t>
      </w:r>
      <w:r w:rsidRPr="00235099">
        <w:rPr>
          <w:rFonts w:ascii="宋体" w:hAnsi="宋体" w:hint="eastAsia"/>
          <w:b/>
          <w:color w:val="000000"/>
          <w:szCs w:val="21"/>
        </w:rPr>
        <w:t>应付交易费用</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1548F9" w:rsidRPr="00235099" w:rsidTr="00835179">
        <w:trPr>
          <w:trHeight w:val="285"/>
        </w:trPr>
        <w:tc>
          <w:tcPr>
            <w:tcW w:w="3751" w:type="dxa"/>
            <w:vAlign w:val="center"/>
          </w:tcPr>
          <w:p w:rsidR="001548F9" w:rsidRPr="00325F8A" w:rsidRDefault="001548F9" w:rsidP="0070173B">
            <w:pPr>
              <w:jc w:val="center"/>
              <w:rPr>
                <w:szCs w:val="21"/>
              </w:rPr>
            </w:pPr>
            <w:r w:rsidRPr="00325F8A">
              <w:rPr>
                <w:rFonts w:hAnsi="宋体"/>
                <w:szCs w:val="21"/>
              </w:rPr>
              <w:t>项目</w:t>
            </w:r>
          </w:p>
        </w:tc>
        <w:tc>
          <w:tcPr>
            <w:tcW w:w="5528" w:type="dxa"/>
            <w:vAlign w:val="bottom"/>
          </w:tcPr>
          <w:p w:rsidR="001548F9" w:rsidRPr="00325F8A" w:rsidRDefault="001548F9" w:rsidP="0070173B">
            <w:pPr>
              <w:jc w:val="center"/>
              <w:rPr>
                <w:szCs w:val="21"/>
              </w:rPr>
            </w:pPr>
            <w:r w:rsidRPr="00325F8A">
              <w:rPr>
                <w:rFonts w:hAnsi="宋体"/>
                <w:szCs w:val="21"/>
              </w:rPr>
              <w:t>本期末</w:t>
            </w:r>
          </w:p>
          <w:p w:rsidR="001548F9" w:rsidRPr="00325F8A" w:rsidRDefault="001548F9" w:rsidP="0070173B">
            <w:pPr>
              <w:jc w:val="center"/>
              <w:rPr>
                <w:szCs w:val="21"/>
              </w:rPr>
            </w:pP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835179">
        <w:trPr>
          <w:trHeight w:val="211"/>
        </w:trPr>
        <w:tc>
          <w:tcPr>
            <w:tcW w:w="3751" w:type="dxa"/>
            <w:vAlign w:val="bottom"/>
          </w:tcPr>
          <w:p w:rsidR="001548F9" w:rsidRPr="00325F8A" w:rsidRDefault="001548F9" w:rsidP="0070173B">
            <w:pPr>
              <w:rPr>
                <w:szCs w:val="21"/>
              </w:rPr>
            </w:pPr>
            <w:r w:rsidRPr="00325F8A">
              <w:rPr>
                <w:rFonts w:hAnsi="宋体"/>
                <w:szCs w:val="21"/>
              </w:rPr>
              <w:t>交易所市场应付交易费用</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835179">
        <w:trPr>
          <w:trHeight w:val="296"/>
        </w:trPr>
        <w:tc>
          <w:tcPr>
            <w:tcW w:w="3751" w:type="dxa"/>
            <w:vAlign w:val="bottom"/>
          </w:tcPr>
          <w:p w:rsidR="001548F9" w:rsidRPr="00325F8A" w:rsidRDefault="001548F9" w:rsidP="0070173B">
            <w:pPr>
              <w:rPr>
                <w:szCs w:val="21"/>
              </w:rPr>
            </w:pPr>
            <w:r w:rsidRPr="00325F8A">
              <w:rPr>
                <w:rFonts w:hAnsi="宋体"/>
                <w:szCs w:val="21"/>
              </w:rPr>
              <w:t>银行间市场应付交易费用</w:t>
            </w:r>
          </w:p>
        </w:tc>
        <w:tc>
          <w:tcPr>
            <w:tcW w:w="5528" w:type="dxa"/>
            <w:vAlign w:val="bottom"/>
          </w:tcPr>
          <w:p w:rsidR="001548F9" w:rsidRPr="00325F8A" w:rsidRDefault="001548F9" w:rsidP="0070173B">
            <w:pPr>
              <w:jc w:val="right"/>
              <w:rPr>
                <w:szCs w:val="21"/>
              </w:rPr>
            </w:pPr>
            <w:r w:rsidRPr="00325F8A">
              <w:rPr>
                <w:szCs w:val="21"/>
              </w:rPr>
              <w:t>15,614.63</w:t>
            </w:r>
          </w:p>
        </w:tc>
      </w:tr>
      <w:tr w:rsidR="001548F9" w:rsidRPr="00235099" w:rsidTr="00835179">
        <w:trPr>
          <w:trHeight w:val="285"/>
        </w:trPr>
        <w:tc>
          <w:tcPr>
            <w:tcW w:w="3751" w:type="dxa"/>
            <w:vAlign w:val="bottom"/>
          </w:tcPr>
          <w:p w:rsidR="001548F9" w:rsidRPr="00325F8A" w:rsidRDefault="001548F9" w:rsidP="0070173B">
            <w:pPr>
              <w:jc w:val="cente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15,614.63</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6.4.7.8 </w:t>
      </w:r>
      <w:r w:rsidRPr="00235099">
        <w:rPr>
          <w:rFonts w:ascii="宋体" w:hAnsi="宋体" w:hint="eastAsia"/>
          <w:b/>
          <w:color w:val="000000"/>
          <w:szCs w:val="21"/>
        </w:rPr>
        <w:t>其他负债</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1548F9" w:rsidRPr="00235099" w:rsidTr="00805C54">
        <w:trPr>
          <w:trHeight w:val="330"/>
        </w:trPr>
        <w:tc>
          <w:tcPr>
            <w:tcW w:w="3701" w:type="dxa"/>
            <w:vAlign w:val="center"/>
          </w:tcPr>
          <w:p w:rsidR="001548F9" w:rsidRPr="00325F8A" w:rsidRDefault="001548F9" w:rsidP="0070173B">
            <w:pPr>
              <w:jc w:val="center"/>
              <w:rPr>
                <w:szCs w:val="21"/>
              </w:rPr>
            </w:pPr>
            <w:r w:rsidRPr="00325F8A">
              <w:rPr>
                <w:rFonts w:hAnsi="宋体"/>
                <w:szCs w:val="21"/>
              </w:rPr>
              <w:t>项目</w:t>
            </w:r>
          </w:p>
        </w:tc>
        <w:tc>
          <w:tcPr>
            <w:tcW w:w="5528" w:type="dxa"/>
            <w:vAlign w:val="center"/>
          </w:tcPr>
          <w:p w:rsidR="001548F9" w:rsidRPr="00325F8A" w:rsidRDefault="001548F9" w:rsidP="0070173B">
            <w:pPr>
              <w:jc w:val="center"/>
              <w:rPr>
                <w:kern w:val="0"/>
                <w:szCs w:val="21"/>
              </w:rPr>
            </w:pPr>
            <w:r w:rsidRPr="00325F8A">
              <w:rPr>
                <w:rFonts w:hAnsi="宋体"/>
                <w:kern w:val="0"/>
                <w:szCs w:val="21"/>
              </w:rPr>
              <w:t>本期末</w:t>
            </w:r>
          </w:p>
          <w:p w:rsidR="001548F9" w:rsidRPr="00325F8A" w:rsidRDefault="001548F9" w:rsidP="0070173B">
            <w:pPr>
              <w:jc w:val="center"/>
              <w:rPr>
                <w:szCs w:val="21"/>
              </w:rPr>
            </w:pP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805C54">
        <w:trPr>
          <w:trHeight w:val="325"/>
        </w:trPr>
        <w:tc>
          <w:tcPr>
            <w:tcW w:w="3701" w:type="dxa"/>
            <w:vAlign w:val="center"/>
          </w:tcPr>
          <w:p w:rsidR="001548F9" w:rsidRPr="00325F8A" w:rsidRDefault="001548F9" w:rsidP="0070173B">
            <w:pPr>
              <w:rPr>
                <w:szCs w:val="21"/>
              </w:rPr>
            </w:pPr>
            <w:r w:rsidRPr="00325F8A">
              <w:rPr>
                <w:rFonts w:hAnsi="宋体"/>
                <w:szCs w:val="21"/>
              </w:rPr>
              <w:t>应付券商交易单元保证金</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805C54">
        <w:trPr>
          <w:trHeight w:val="325"/>
        </w:trPr>
        <w:tc>
          <w:tcPr>
            <w:tcW w:w="3701" w:type="dxa"/>
            <w:vAlign w:val="center"/>
          </w:tcPr>
          <w:p w:rsidR="001548F9" w:rsidRPr="00325F8A" w:rsidRDefault="001548F9" w:rsidP="0070173B">
            <w:pPr>
              <w:rPr>
                <w:szCs w:val="21"/>
              </w:rPr>
            </w:pPr>
            <w:r w:rsidRPr="00325F8A">
              <w:rPr>
                <w:rFonts w:hAnsi="宋体"/>
                <w:szCs w:val="21"/>
              </w:rPr>
              <w:t>应付赎回费</w:t>
            </w:r>
          </w:p>
        </w:tc>
        <w:tc>
          <w:tcPr>
            <w:tcW w:w="5528" w:type="dxa"/>
            <w:vAlign w:val="bottom"/>
          </w:tcPr>
          <w:p w:rsidR="001548F9" w:rsidRPr="00325F8A" w:rsidRDefault="001548F9" w:rsidP="0070173B">
            <w:pPr>
              <w:jc w:val="right"/>
              <w:rPr>
                <w:szCs w:val="21"/>
              </w:rPr>
            </w:pPr>
            <w:r w:rsidRPr="00325F8A">
              <w:rPr>
                <w:szCs w:val="21"/>
              </w:rPr>
              <w:t>3,262.70</w:t>
            </w:r>
          </w:p>
        </w:tc>
      </w:tr>
      <w:tr w:rsidR="005A348F" w:rsidRPr="00235099" w:rsidTr="00AA5843">
        <w:trPr>
          <w:trHeight w:val="325"/>
        </w:trPr>
        <w:tc>
          <w:tcPr>
            <w:tcW w:w="3701" w:type="dxa"/>
            <w:vAlign w:val="center"/>
          </w:tcPr>
          <w:p w:rsidR="005A348F" w:rsidRDefault="005A348F">
            <w:pPr>
              <w:rPr>
                <w:szCs w:val="21"/>
                <w:highlight w:val="red"/>
              </w:rPr>
            </w:pPr>
            <w:r>
              <w:rPr>
                <w:rFonts w:hAnsi="宋体" w:hint="eastAsia"/>
                <w:szCs w:val="21"/>
              </w:rPr>
              <w:t>应付证券出借违约金</w:t>
            </w:r>
          </w:p>
        </w:tc>
        <w:tc>
          <w:tcPr>
            <w:tcW w:w="5528" w:type="dxa"/>
            <w:vAlign w:val="center"/>
          </w:tcPr>
          <w:p w:rsidR="005A348F" w:rsidRDefault="005A348F">
            <w:pPr>
              <w:jc w:val="right"/>
              <w:rPr>
                <w:szCs w:val="21"/>
              </w:rPr>
            </w:pPr>
            <w:r>
              <w:rPr>
                <w:szCs w:val="21"/>
              </w:rPr>
              <w:t>-</w:t>
            </w:r>
          </w:p>
        </w:tc>
      </w:tr>
      <w:tr w:rsidR="006D4986">
        <w:tc>
          <w:tcPr>
            <w:tcW w:w="3701" w:type="dxa"/>
            <w:vAlign w:val="center"/>
          </w:tcPr>
          <w:p w:rsidR="006D4986" w:rsidRDefault="00354117">
            <w:pPr>
              <w:jc w:val="left"/>
            </w:pPr>
            <w:r>
              <w:rPr>
                <w:szCs w:val="21"/>
              </w:rPr>
              <w:t>预提费用</w:t>
            </w:r>
          </w:p>
        </w:tc>
        <w:tc>
          <w:tcPr>
            <w:tcW w:w="5528" w:type="dxa"/>
            <w:vAlign w:val="center"/>
          </w:tcPr>
          <w:p w:rsidR="006D4986" w:rsidRDefault="00354117">
            <w:pPr>
              <w:jc w:val="right"/>
            </w:pPr>
            <w:r>
              <w:rPr>
                <w:szCs w:val="21"/>
              </w:rPr>
              <w:t>169,398.38</w:t>
            </w:r>
          </w:p>
        </w:tc>
      </w:tr>
      <w:tr w:rsidR="006D4986">
        <w:tc>
          <w:tcPr>
            <w:tcW w:w="3701" w:type="dxa"/>
            <w:vAlign w:val="center"/>
          </w:tcPr>
          <w:p w:rsidR="006D4986" w:rsidRDefault="00354117">
            <w:pPr>
              <w:jc w:val="left"/>
            </w:pPr>
            <w:r>
              <w:rPr>
                <w:szCs w:val="21"/>
              </w:rPr>
              <w:t>指数使用费</w:t>
            </w:r>
          </w:p>
        </w:tc>
        <w:tc>
          <w:tcPr>
            <w:tcW w:w="5528" w:type="dxa"/>
            <w:vAlign w:val="center"/>
          </w:tcPr>
          <w:p w:rsidR="006D4986" w:rsidRDefault="00354117">
            <w:pPr>
              <w:jc w:val="right"/>
            </w:pPr>
            <w:r>
              <w:rPr>
                <w:szCs w:val="21"/>
              </w:rPr>
              <w:t>56,016.82</w:t>
            </w:r>
          </w:p>
        </w:tc>
      </w:tr>
      <w:tr w:rsidR="001548F9" w:rsidRPr="00235099" w:rsidTr="00805C54">
        <w:trPr>
          <w:trHeight w:val="325"/>
        </w:trPr>
        <w:tc>
          <w:tcPr>
            <w:tcW w:w="3701" w:type="dxa"/>
            <w:vAlign w:val="bottom"/>
          </w:tcPr>
          <w:p w:rsidR="001548F9" w:rsidRPr="00325F8A" w:rsidRDefault="001548F9" w:rsidP="0070173B">
            <w:pPr>
              <w:jc w:val="cente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228,677.90</w:t>
            </w:r>
          </w:p>
        </w:tc>
      </w:tr>
    </w:tbl>
    <w:p w:rsidR="0008313C" w:rsidRDefault="001548F9" w:rsidP="004C6FB4">
      <w:pPr>
        <w:spacing w:line="360" w:lineRule="auto"/>
        <w:ind w:firstLineChars="196" w:firstLine="413"/>
        <w:rPr>
          <w:rFonts w:ascii="宋体" w:hAnsi="宋体"/>
          <w:b/>
          <w:color w:val="000000"/>
          <w:szCs w:val="21"/>
        </w:rPr>
      </w:pPr>
      <w:r w:rsidRPr="00235099">
        <w:rPr>
          <w:rFonts w:ascii="宋体" w:hAnsi="宋体"/>
          <w:b/>
          <w:bCs/>
          <w:color w:val="000000"/>
          <w:kern w:val="0"/>
          <w:szCs w:val="21"/>
        </w:rPr>
        <w:t xml:space="preserve">6.4.7.9 </w:t>
      </w:r>
      <w:r w:rsidRPr="00235099">
        <w:rPr>
          <w:rFonts w:ascii="宋体" w:hAnsi="宋体" w:hint="eastAsia"/>
          <w:b/>
          <w:color w:val="000000"/>
          <w:szCs w:val="21"/>
        </w:rPr>
        <w:t>实收基金</w:t>
      </w:r>
    </w:p>
    <w:p w:rsidR="00C603D5" w:rsidRPr="00085EE1" w:rsidRDefault="00C603D5" w:rsidP="003560D2">
      <w:pPr>
        <w:adjustRightInd w:val="0"/>
        <w:snapToGrid w:val="0"/>
        <w:spacing w:line="360" w:lineRule="auto"/>
        <w:ind w:firstLineChars="200" w:firstLine="422"/>
        <w:rPr>
          <w:rFonts w:asciiTheme="minorEastAsia" w:eastAsiaTheme="minorEastAsia" w:hAnsiTheme="minorEastAsia"/>
          <w:b/>
          <w:color w:val="000000"/>
          <w:szCs w:val="21"/>
        </w:rPr>
      </w:pPr>
      <w:r w:rsidRPr="00085EE1">
        <w:rPr>
          <w:rFonts w:asciiTheme="minorEastAsia" w:eastAsiaTheme="minorEastAsia" w:hAnsiTheme="minorEastAsia"/>
          <w:b/>
          <w:szCs w:val="21"/>
        </w:rPr>
        <w:t>易方达中债新综指发起式（LOF）A</w:t>
      </w:r>
    </w:p>
    <w:p w:rsidR="00C603D5" w:rsidRPr="0091212A" w:rsidRDefault="00C603D5" w:rsidP="00C603D5">
      <w:pPr>
        <w:adjustRightInd w:val="0"/>
        <w:snapToGrid w:val="0"/>
        <w:spacing w:line="360" w:lineRule="auto"/>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金额单位：人民币元</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C603D5" w:rsidRPr="00325F8A" w:rsidTr="005044DD">
        <w:trPr>
          <w:jc w:val="center"/>
        </w:trPr>
        <w:tc>
          <w:tcPr>
            <w:tcW w:w="3120" w:type="dxa"/>
            <w:vMerge w:val="restart"/>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项目</w:t>
            </w:r>
          </w:p>
        </w:tc>
        <w:tc>
          <w:tcPr>
            <w:tcW w:w="6240" w:type="dxa"/>
            <w:gridSpan w:val="2"/>
            <w:vAlign w:val="center"/>
          </w:tcPr>
          <w:p w:rsidR="00C603D5" w:rsidRPr="00325F8A" w:rsidRDefault="00C603D5" w:rsidP="005044DD">
            <w:pPr>
              <w:spacing w:line="360" w:lineRule="auto"/>
              <w:jc w:val="center"/>
              <w:rPr>
                <w:rFonts w:eastAsiaTheme="minorEastAsia"/>
                <w:color w:val="000000"/>
                <w:szCs w:val="21"/>
              </w:rPr>
            </w:pPr>
            <w:r w:rsidRPr="00325F8A">
              <w:rPr>
                <w:rFonts w:eastAsiaTheme="minorEastAsia" w:hAnsiTheme="minorEastAsia"/>
                <w:color w:val="000000"/>
                <w:szCs w:val="21"/>
              </w:rPr>
              <w:t>本期</w:t>
            </w:r>
          </w:p>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szCs w:val="21"/>
              </w:rPr>
              <w:lastRenderedPageBreak/>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C603D5" w:rsidRPr="00325F8A" w:rsidTr="005044DD">
        <w:trPr>
          <w:jc w:val="center"/>
        </w:trPr>
        <w:tc>
          <w:tcPr>
            <w:tcW w:w="3120" w:type="dxa"/>
            <w:vMerge/>
            <w:vAlign w:val="center"/>
          </w:tcPr>
          <w:p w:rsidR="00C603D5" w:rsidRPr="00325F8A" w:rsidRDefault="00C603D5" w:rsidP="005044DD">
            <w:pPr>
              <w:widowControl/>
              <w:spacing w:line="360" w:lineRule="auto"/>
              <w:jc w:val="left"/>
              <w:rPr>
                <w:rFonts w:eastAsiaTheme="minorEastAsia"/>
                <w:color w:val="000000"/>
                <w:szCs w:val="21"/>
              </w:rPr>
            </w:pP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基金份额</w:t>
            </w:r>
            <w:r w:rsidR="00801E65" w:rsidRPr="00325F8A">
              <w:rPr>
                <w:rFonts w:eastAsiaTheme="minorEastAsia" w:hAnsiTheme="minorEastAsia"/>
                <w:color w:val="000000"/>
                <w:kern w:val="0"/>
                <w:szCs w:val="21"/>
              </w:rPr>
              <w:t>（份）</w:t>
            </w: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账面金额</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color w:val="000000"/>
                <w:szCs w:val="21"/>
              </w:rPr>
              <w:t>上年度末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183,626,804.01</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183,626,804.01</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本期申购</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308,049,495.90</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308,049,495.90</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本期赎回（以</w:t>
            </w:r>
            <w:r w:rsidRPr="00325F8A">
              <w:rPr>
                <w:rFonts w:eastAsiaTheme="minorEastAsia"/>
                <w:color w:val="000000"/>
                <w:szCs w:val="21"/>
              </w:rPr>
              <w:t>“-”</w:t>
            </w:r>
            <w:r w:rsidRPr="00325F8A">
              <w:rPr>
                <w:rFonts w:eastAsiaTheme="minorEastAsia" w:hAnsiTheme="minorEastAsia"/>
                <w:color w:val="000000"/>
                <w:szCs w:val="21"/>
              </w:rPr>
              <w:t>号填列）</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-136,242,656.73</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-136,242,656.73</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szCs w:val="21"/>
              </w:rPr>
              <w:t>本期末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355,433,643.18</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355,433,643.18</w:t>
            </w:r>
          </w:p>
        </w:tc>
      </w:tr>
    </w:tbl>
    <w:p w:rsidR="00C603D5" w:rsidRPr="003560D2" w:rsidRDefault="00C603D5" w:rsidP="003560D2">
      <w:pPr>
        <w:adjustRightInd w:val="0"/>
        <w:snapToGrid w:val="0"/>
        <w:spacing w:line="360" w:lineRule="auto"/>
        <w:ind w:firstLineChars="200" w:firstLine="422"/>
        <w:rPr>
          <w:rFonts w:asciiTheme="minorEastAsia" w:eastAsiaTheme="minorEastAsia" w:hAnsiTheme="minorEastAsia"/>
          <w:b/>
          <w:szCs w:val="21"/>
        </w:rPr>
      </w:pPr>
      <w:r w:rsidRPr="00085EE1">
        <w:rPr>
          <w:rFonts w:asciiTheme="minorEastAsia" w:eastAsiaTheme="minorEastAsia" w:hAnsiTheme="minorEastAsia"/>
          <w:b/>
          <w:szCs w:val="21"/>
        </w:rPr>
        <w:t>易方达中债新综指发起式（LOF）C</w:t>
      </w:r>
    </w:p>
    <w:p w:rsidR="00C603D5" w:rsidRPr="0091212A" w:rsidRDefault="00C603D5" w:rsidP="00C603D5">
      <w:pPr>
        <w:adjustRightInd w:val="0"/>
        <w:snapToGrid w:val="0"/>
        <w:spacing w:line="360" w:lineRule="auto"/>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金额单位：人民币元</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C603D5" w:rsidRPr="00325F8A" w:rsidTr="005044DD">
        <w:trPr>
          <w:jc w:val="center"/>
        </w:trPr>
        <w:tc>
          <w:tcPr>
            <w:tcW w:w="3120" w:type="dxa"/>
            <w:vMerge w:val="restart"/>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项目</w:t>
            </w:r>
          </w:p>
        </w:tc>
        <w:tc>
          <w:tcPr>
            <w:tcW w:w="6240" w:type="dxa"/>
            <w:gridSpan w:val="2"/>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本期</w:t>
            </w:r>
          </w:p>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C603D5" w:rsidRPr="00325F8A" w:rsidTr="005044DD">
        <w:trPr>
          <w:jc w:val="center"/>
        </w:trPr>
        <w:tc>
          <w:tcPr>
            <w:tcW w:w="3120" w:type="dxa"/>
            <w:vMerge/>
            <w:vAlign w:val="center"/>
          </w:tcPr>
          <w:p w:rsidR="00C603D5" w:rsidRPr="00325F8A" w:rsidRDefault="00C603D5" w:rsidP="005044DD">
            <w:pPr>
              <w:widowControl/>
              <w:spacing w:line="360" w:lineRule="auto"/>
              <w:jc w:val="left"/>
              <w:rPr>
                <w:rFonts w:eastAsiaTheme="minorEastAsia"/>
                <w:color w:val="000000"/>
                <w:szCs w:val="21"/>
              </w:rPr>
            </w:pP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基金份额</w:t>
            </w:r>
            <w:r w:rsidR="00801E65" w:rsidRPr="00325F8A">
              <w:rPr>
                <w:rFonts w:eastAsiaTheme="minorEastAsia" w:hAnsiTheme="minorEastAsia"/>
                <w:color w:val="000000"/>
                <w:kern w:val="0"/>
                <w:szCs w:val="21"/>
              </w:rPr>
              <w:t>（份）</w:t>
            </w: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账面金额</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color w:val="000000"/>
                <w:szCs w:val="21"/>
              </w:rPr>
              <w:t>上年度末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26,233,980.55</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26,233,980.55</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本期申购</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91,989,545.74</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91,989,545.74</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本期赎回（以</w:t>
            </w:r>
            <w:r w:rsidRPr="00325F8A">
              <w:rPr>
                <w:rFonts w:eastAsiaTheme="minorEastAsia"/>
                <w:color w:val="000000"/>
                <w:szCs w:val="21"/>
              </w:rPr>
              <w:t>“-”</w:t>
            </w:r>
            <w:r w:rsidRPr="00325F8A">
              <w:rPr>
                <w:rFonts w:eastAsiaTheme="minorEastAsia" w:hAnsiTheme="minorEastAsia"/>
                <w:color w:val="000000"/>
                <w:szCs w:val="21"/>
              </w:rPr>
              <w:t>号填列）</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-72,681,597.55</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-72,681,597.55</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szCs w:val="21"/>
              </w:rPr>
              <w:t>本期末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45,541,928.74</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45,541,928.74</w:t>
            </w:r>
          </w:p>
        </w:tc>
      </w:tr>
    </w:tbl>
    <w:p w:rsidR="001548F9" w:rsidRPr="0090387E" w:rsidRDefault="00C603D5" w:rsidP="0090387E">
      <w:pPr>
        <w:tabs>
          <w:tab w:val="left" w:pos="426"/>
        </w:tabs>
        <w:spacing w:line="360" w:lineRule="auto"/>
        <w:ind w:firstLineChars="200" w:firstLine="420"/>
        <w:jc w:val="left"/>
        <w:rPr>
          <w:kern w:val="0"/>
          <w:szCs w:val="21"/>
        </w:rPr>
      </w:pPr>
      <w:r w:rsidRPr="0090387E">
        <w:rPr>
          <w:kern w:val="0"/>
          <w:szCs w:val="21"/>
        </w:rPr>
        <w:t>注：申购含红利再投、转换入份额，赎回含转换出份额。</w:t>
      </w:r>
    </w:p>
    <w:p w:rsidR="001548F9" w:rsidRPr="00235099" w:rsidRDefault="001548F9" w:rsidP="004C6FB4">
      <w:pPr>
        <w:spacing w:line="360" w:lineRule="auto"/>
        <w:ind w:firstLineChars="196" w:firstLine="413"/>
        <w:rPr>
          <w:rFonts w:ascii="宋体" w:hAnsi="宋体"/>
          <w:b/>
          <w:color w:val="000000"/>
          <w:szCs w:val="21"/>
        </w:rPr>
      </w:pPr>
      <w:r w:rsidRPr="00235099">
        <w:rPr>
          <w:rFonts w:ascii="宋体" w:hAnsi="宋体"/>
          <w:b/>
          <w:bCs/>
          <w:color w:val="000000"/>
          <w:kern w:val="0"/>
          <w:szCs w:val="21"/>
        </w:rPr>
        <w:t xml:space="preserve">6.4.7.10 </w:t>
      </w:r>
      <w:r w:rsidRPr="00235099">
        <w:rPr>
          <w:rFonts w:ascii="宋体" w:hAnsi="宋体" w:hint="eastAsia"/>
          <w:b/>
          <w:color w:val="000000"/>
          <w:szCs w:val="21"/>
        </w:rPr>
        <w:t>未分配利润</w:t>
      </w:r>
    </w:p>
    <w:p w:rsidR="001548F9" w:rsidRPr="003560D2" w:rsidRDefault="001548F9" w:rsidP="003560D2">
      <w:pPr>
        <w:adjustRightInd w:val="0"/>
        <w:snapToGrid w:val="0"/>
        <w:spacing w:line="360" w:lineRule="auto"/>
        <w:ind w:firstLineChars="200" w:firstLine="422"/>
        <w:rPr>
          <w:rFonts w:asciiTheme="minorEastAsia" w:eastAsiaTheme="minorEastAsia" w:hAnsiTheme="minorEastAsia"/>
          <w:b/>
          <w:szCs w:val="21"/>
        </w:rPr>
      </w:pPr>
      <w:r w:rsidRPr="003560D2">
        <w:rPr>
          <w:rFonts w:asciiTheme="minorEastAsia" w:eastAsiaTheme="minorEastAsia" w:hAnsiTheme="minorEastAsia"/>
          <w:b/>
          <w:szCs w:val="21"/>
        </w:rPr>
        <w:t>易方达中债新综指发起式（LOF）A</w:t>
      </w:r>
    </w:p>
    <w:p w:rsidR="001548F9" w:rsidRPr="00235099" w:rsidRDefault="001548F9" w:rsidP="008971E9">
      <w:pPr>
        <w:adjustRightInd w:val="0"/>
        <w:snapToGrid w:val="0"/>
        <w:spacing w:line="288" w:lineRule="auto"/>
        <w:jc w:val="right"/>
        <w:rPr>
          <w:rFonts w:ascii="宋体"/>
          <w:color w:val="000000"/>
          <w:szCs w:val="21"/>
        </w:rPr>
      </w:pPr>
      <w:r w:rsidRPr="00235099">
        <w:rPr>
          <w:rFonts w:ascii="宋体" w:hAnsi="宋体"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1548F9" w:rsidRPr="00325F8A" w:rsidTr="0070173B">
        <w:trPr>
          <w:jc w:val="center"/>
        </w:trPr>
        <w:tc>
          <w:tcPr>
            <w:tcW w:w="2706" w:type="dxa"/>
          </w:tcPr>
          <w:p w:rsidR="001548F9" w:rsidRPr="00325F8A" w:rsidRDefault="001548F9" w:rsidP="0070173B">
            <w:pPr>
              <w:jc w:val="center"/>
              <w:rPr>
                <w:color w:val="000000"/>
                <w:szCs w:val="21"/>
              </w:rPr>
            </w:pPr>
            <w:r w:rsidRPr="00325F8A">
              <w:rPr>
                <w:rFonts w:hAnsi="宋体"/>
                <w:color w:val="000000"/>
                <w:szCs w:val="21"/>
              </w:rPr>
              <w:t>项目</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已实现部分</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未实现部分</w:t>
            </w:r>
          </w:p>
        </w:tc>
        <w:tc>
          <w:tcPr>
            <w:tcW w:w="2237" w:type="dxa"/>
            <w:vAlign w:val="center"/>
          </w:tcPr>
          <w:p w:rsidR="001548F9" w:rsidRPr="00325F8A" w:rsidRDefault="001548F9" w:rsidP="0070173B">
            <w:pPr>
              <w:jc w:val="center"/>
              <w:rPr>
                <w:color w:val="000000"/>
                <w:szCs w:val="21"/>
              </w:rPr>
            </w:pPr>
            <w:r w:rsidRPr="00325F8A">
              <w:rPr>
                <w:rFonts w:hAnsi="宋体"/>
                <w:color w:val="000000"/>
                <w:szCs w:val="21"/>
              </w:rPr>
              <w:t>未分配利润合计</w:t>
            </w:r>
          </w:p>
        </w:tc>
      </w:tr>
      <w:tr w:rsidR="001548F9" w:rsidRPr="00325F8A" w:rsidTr="00DD33BB">
        <w:trPr>
          <w:jc w:val="center"/>
        </w:trPr>
        <w:tc>
          <w:tcPr>
            <w:tcW w:w="2706" w:type="dxa"/>
            <w:vAlign w:val="center"/>
          </w:tcPr>
          <w:p w:rsidR="001548F9" w:rsidRPr="00325F8A" w:rsidRDefault="00D74830" w:rsidP="0070173B">
            <w:pPr>
              <w:rPr>
                <w:color w:val="000000"/>
                <w:szCs w:val="21"/>
              </w:rPr>
            </w:pPr>
            <w:r w:rsidRPr="00325F8A">
              <w:rPr>
                <w:color w:val="000000"/>
                <w:szCs w:val="21"/>
              </w:rPr>
              <w:t>上年度末</w:t>
            </w:r>
          </w:p>
        </w:tc>
        <w:tc>
          <w:tcPr>
            <w:tcW w:w="2236" w:type="dxa"/>
            <w:vAlign w:val="center"/>
          </w:tcPr>
          <w:p w:rsidR="001548F9" w:rsidRPr="00325F8A" w:rsidRDefault="001548F9" w:rsidP="00DD33BB">
            <w:pPr>
              <w:jc w:val="right"/>
              <w:rPr>
                <w:szCs w:val="21"/>
              </w:rPr>
            </w:pPr>
            <w:r w:rsidRPr="00325F8A">
              <w:rPr>
                <w:szCs w:val="21"/>
              </w:rPr>
              <w:t>54,301,388.26</w:t>
            </w:r>
          </w:p>
        </w:tc>
        <w:tc>
          <w:tcPr>
            <w:tcW w:w="2236" w:type="dxa"/>
            <w:vAlign w:val="center"/>
          </w:tcPr>
          <w:p w:rsidR="001548F9" w:rsidRPr="00325F8A" w:rsidRDefault="001548F9" w:rsidP="00DD33BB">
            <w:pPr>
              <w:jc w:val="right"/>
              <w:rPr>
                <w:szCs w:val="21"/>
              </w:rPr>
            </w:pPr>
            <w:r w:rsidRPr="00325F8A">
              <w:rPr>
                <w:szCs w:val="21"/>
              </w:rPr>
              <w:t>19,324,539.78</w:t>
            </w:r>
          </w:p>
        </w:tc>
        <w:tc>
          <w:tcPr>
            <w:tcW w:w="2237" w:type="dxa"/>
            <w:vAlign w:val="center"/>
          </w:tcPr>
          <w:p w:rsidR="001548F9" w:rsidRPr="00325F8A" w:rsidRDefault="001548F9" w:rsidP="00DD33BB">
            <w:pPr>
              <w:jc w:val="right"/>
              <w:rPr>
                <w:szCs w:val="21"/>
              </w:rPr>
            </w:pPr>
            <w:r w:rsidRPr="00325F8A">
              <w:rPr>
                <w:szCs w:val="21"/>
              </w:rPr>
              <w:t>73,625,928.04</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本期利润</w:t>
            </w:r>
          </w:p>
        </w:tc>
        <w:tc>
          <w:tcPr>
            <w:tcW w:w="2236" w:type="dxa"/>
            <w:vAlign w:val="center"/>
          </w:tcPr>
          <w:p w:rsidR="001548F9" w:rsidRPr="00325F8A" w:rsidRDefault="001548F9" w:rsidP="00DD33BB">
            <w:pPr>
              <w:jc w:val="right"/>
              <w:rPr>
                <w:szCs w:val="21"/>
              </w:rPr>
            </w:pPr>
            <w:r w:rsidRPr="00325F8A">
              <w:rPr>
                <w:szCs w:val="21"/>
              </w:rPr>
              <w:t>8,157,817.67</w:t>
            </w:r>
          </w:p>
        </w:tc>
        <w:tc>
          <w:tcPr>
            <w:tcW w:w="2236" w:type="dxa"/>
            <w:vAlign w:val="center"/>
          </w:tcPr>
          <w:p w:rsidR="001548F9" w:rsidRPr="00325F8A" w:rsidRDefault="001548F9" w:rsidP="00DD33BB">
            <w:pPr>
              <w:jc w:val="right"/>
              <w:rPr>
                <w:szCs w:val="21"/>
              </w:rPr>
            </w:pPr>
            <w:r w:rsidRPr="00325F8A">
              <w:rPr>
                <w:szCs w:val="21"/>
              </w:rPr>
              <w:t>-4,352,322.95</w:t>
            </w:r>
          </w:p>
        </w:tc>
        <w:tc>
          <w:tcPr>
            <w:tcW w:w="2237" w:type="dxa"/>
            <w:vAlign w:val="center"/>
          </w:tcPr>
          <w:p w:rsidR="001548F9" w:rsidRPr="00325F8A" w:rsidRDefault="001548F9" w:rsidP="00DD33BB">
            <w:pPr>
              <w:jc w:val="right"/>
              <w:rPr>
                <w:szCs w:val="21"/>
              </w:rPr>
            </w:pPr>
            <w:r w:rsidRPr="00325F8A">
              <w:rPr>
                <w:szCs w:val="21"/>
              </w:rPr>
              <w:t>3,805,494.72</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本期基金份额交易产生的变动数</w:t>
            </w:r>
          </w:p>
        </w:tc>
        <w:tc>
          <w:tcPr>
            <w:tcW w:w="2236" w:type="dxa"/>
            <w:vAlign w:val="center"/>
          </w:tcPr>
          <w:p w:rsidR="001548F9" w:rsidRPr="00325F8A" w:rsidRDefault="001548F9" w:rsidP="00DD33BB">
            <w:pPr>
              <w:jc w:val="right"/>
              <w:rPr>
                <w:szCs w:val="21"/>
              </w:rPr>
            </w:pPr>
            <w:r w:rsidRPr="00325F8A">
              <w:rPr>
                <w:szCs w:val="21"/>
              </w:rPr>
              <w:t>53,244,496.52</w:t>
            </w:r>
          </w:p>
        </w:tc>
        <w:tc>
          <w:tcPr>
            <w:tcW w:w="2236" w:type="dxa"/>
            <w:vAlign w:val="center"/>
          </w:tcPr>
          <w:p w:rsidR="001548F9" w:rsidRPr="00325F8A" w:rsidRDefault="001548F9" w:rsidP="00DD33BB">
            <w:pPr>
              <w:jc w:val="right"/>
              <w:rPr>
                <w:szCs w:val="21"/>
              </w:rPr>
            </w:pPr>
            <w:r w:rsidRPr="00325F8A">
              <w:rPr>
                <w:szCs w:val="21"/>
              </w:rPr>
              <w:t>22,520,382.39</w:t>
            </w:r>
          </w:p>
        </w:tc>
        <w:tc>
          <w:tcPr>
            <w:tcW w:w="2237" w:type="dxa"/>
            <w:vAlign w:val="center"/>
          </w:tcPr>
          <w:p w:rsidR="001548F9" w:rsidRPr="00325F8A" w:rsidRDefault="001548F9" w:rsidP="00DD33BB">
            <w:pPr>
              <w:jc w:val="right"/>
              <w:rPr>
                <w:szCs w:val="21"/>
              </w:rPr>
            </w:pPr>
            <w:r w:rsidRPr="00325F8A">
              <w:rPr>
                <w:szCs w:val="21"/>
              </w:rPr>
              <w:t>75,764,878.91</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其中：基金申购款</w:t>
            </w:r>
          </w:p>
        </w:tc>
        <w:tc>
          <w:tcPr>
            <w:tcW w:w="2236" w:type="dxa"/>
            <w:vAlign w:val="center"/>
          </w:tcPr>
          <w:p w:rsidR="001548F9" w:rsidRPr="00325F8A" w:rsidRDefault="001548F9" w:rsidP="00DD33BB">
            <w:pPr>
              <w:jc w:val="right"/>
              <w:rPr>
                <w:szCs w:val="21"/>
              </w:rPr>
            </w:pPr>
            <w:r w:rsidRPr="00325F8A">
              <w:rPr>
                <w:szCs w:val="21"/>
              </w:rPr>
              <w:t>96,061,594.51</w:t>
            </w:r>
          </w:p>
        </w:tc>
        <w:tc>
          <w:tcPr>
            <w:tcW w:w="2236" w:type="dxa"/>
            <w:vAlign w:val="center"/>
          </w:tcPr>
          <w:p w:rsidR="001548F9" w:rsidRPr="00325F8A" w:rsidRDefault="001548F9" w:rsidP="00DD33BB">
            <w:pPr>
              <w:jc w:val="right"/>
              <w:rPr>
                <w:szCs w:val="21"/>
              </w:rPr>
            </w:pPr>
            <w:r w:rsidRPr="00325F8A">
              <w:rPr>
                <w:szCs w:val="21"/>
              </w:rPr>
              <w:t>38,983,199.37</w:t>
            </w:r>
          </w:p>
        </w:tc>
        <w:tc>
          <w:tcPr>
            <w:tcW w:w="2237" w:type="dxa"/>
            <w:vAlign w:val="center"/>
          </w:tcPr>
          <w:p w:rsidR="001548F9" w:rsidRPr="00325F8A" w:rsidRDefault="001548F9" w:rsidP="00DD33BB">
            <w:pPr>
              <w:jc w:val="right"/>
              <w:rPr>
                <w:szCs w:val="21"/>
              </w:rPr>
            </w:pPr>
            <w:r w:rsidRPr="00325F8A">
              <w:rPr>
                <w:szCs w:val="21"/>
              </w:rPr>
              <w:t>135,044,793.88</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基金赎回款</w:t>
            </w:r>
          </w:p>
        </w:tc>
        <w:tc>
          <w:tcPr>
            <w:tcW w:w="2236" w:type="dxa"/>
            <w:vAlign w:val="center"/>
          </w:tcPr>
          <w:p w:rsidR="001548F9" w:rsidRPr="00325F8A" w:rsidRDefault="001548F9" w:rsidP="00DD33BB">
            <w:pPr>
              <w:jc w:val="right"/>
              <w:rPr>
                <w:szCs w:val="21"/>
              </w:rPr>
            </w:pPr>
            <w:r w:rsidRPr="00325F8A">
              <w:rPr>
                <w:szCs w:val="21"/>
              </w:rPr>
              <w:t>-42,817,097.99</w:t>
            </w:r>
          </w:p>
        </w:tc>
        <w:tc>
          <w:tcPr>
            <w:tcW w:w="2236" w:type="dxa"/>
            <w:vAlign w:val="center"/>
          </w:tcPr>
          <w:p w:rsidR="001548F9" w:rsidRPr="00325F8A" w:rsidRDefault="001548F9" w:rsidP="00DD33BB">
            <w:pPr>
              <w:jc w:val="right"/>
              <w:rPr>
                <w:szCs w:val="21"/>
              </w:rPr>
            </w:pPr>
            <w:r w:rsidRPr="00325F8A">
              <w:rPr>
                <w:szCs w:val="21"/>
              </w:rPr>
              <w:t>-16,462,816.98</w:t>
            </w:r>
          </w:p>
        </w:tc>
        <w:tc>
          <w:tcPr>
            <w:tcW w:w="2237" w:type="dxa"/>
            <w:vAlign w:val="center"/>
          </w:tcPr>
          <w:p w:rsidR="001548F9" w:rsidRPr="00325F8A" w:rsidRDefault="001548F9" w:rsidP="00DD33BB">
            <w:pPr>
              <w:jc w:val="right"/>
              <w:rPr>
                <w:szCs w:val="21"/>
              </w:rPr>
            </w:pPr>
            <w:r w:rsidRPr="00325F8A">
              <w:rPr>
                <w:szCs w:val="21"/>
              </w:rPr>
              <w:t>-59,279,914.97</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本期已分配利润</w:t>
            </w:r>
          </w:p>
        </w:tc>
        <w:tc>
          <w:tcPr>
            <w:tcW w:w="2236" w:type="dxa"/>
            <w:vAlign w:val="center"/>
          </w:tcPr>
          <w:p w:rsidR="001548F9" w:rsidRPr="00325F8A" w:rsidRDefault="001548F9" w:rsidP="00DD33BB">
            <w:pPr>
              <w:jc w:val="right"/>
              <w:rPr>
                <w:szCs w:val="21"/>
              </w:rPr>
            </w:pPr>
            <w:r w:rsidRPr="00325F8A">
              <w:rPr>
                <w:szCs w:val="21"/>
              </w:rPr>
              <w:t>-</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本期末</w:t>
            </w:r>
          </w:p>
        </w:tc>
        <w:tc>
          <w:tcPr>
            <w:tcW w:w="2236" w:type="dxa"/>
            <w:vAlign w:val="center"/>
          </w:tcPr>
          <w:p w:rsidR="001548F9" w:rsidRPr="00325F8A" w:rsidRDefault="001548F9" w:rsidP="00DD33BB">
            <w:pPr>
              <w:jc w:val="right"/>
              <w:rPr>
                <w:szCs w:val="21"/>
              </w:rPr>
            </w:pPr>
            <w:r w:rsidRPr="00325F8A">
              <w:rPr>
                <w:szCs w:val="21"/>
              </w:rPr>
              <w:t>115,703,702.45</w:t>
            </w:r>
          </w:p>
        </w:tc>
        <w:tc>
          <w:tcPr>
            <w:tcW w:w="2236" w:type="dxa"/>
            <w:vAlign w:val="center"/>
          </w:tcPr>
          <w:p w:rsidR="001548F9" w:rsidRPr="00325F8A" w:rsidRDefault="001548F9" w:rsidP="00DD33BB">
            <w:pPr>
              <w:jc w:val="right"/>
              <w:rPr>
                <w:szCs w:val="21"/>
              </w:rPr>
            </w:pPr>
            <w:r w:rsidRPr="00325F8A">
              <w:rPr>
                <w:szCs w:val="21"/>
              </w:rPr>
              <w:t>37,492,599.22</w:t>
            </w:r>
          </w:p>
        </w:tc>
        <w:tc>
          <w:tcPr>
            <w:tcW w:w="2237" w:type="dxa"/>
            <w:vAlign w:val="center"/>
          </w:tcPr>
          <w:p w:rsidR="001548F9" w:rsidRPr="00325F8A" w:rsidRDefault="001548F9" w:rsidP="00DD33BB">
            <w:pPr>
              <w:jc w:val="right"/>
              <w:rPr>
                <w:szCs w:val="21"/>
              </w:rPr>
            </w:pPr>
            <w:r w:rsidRPr="00325F8A">
              <w:rPr>
                <w:szCs w:val="21"/>
              </w:rPr>
              <w:t>153,196,301.67</w:t>
            </w:r>
          </w:p>
        </w:tc>
      </w:tr>
    </w:tbl>
    <w:p w:rsidR="001548F9" w:rsidRPr="003560D2" w:rsidRDefault="001548F9" w:rsidP="003560D2">
      <w:pPr>
        <w:adjustRightInd w:val="0"/>
        <w:snapToGrid w:val="0"/>
        <w:spacing w:line="360" w:lineRule="auto"/>
        <w:ind w:firstLineChars="200" w:firstLine="422"/>
        <w:rPr>
          <w:rFonts w:asciiTheme="minorEastAsia" w:eastAsiaTheme="minorEastAsia" w:hAnsiTheme="minorEastAsia"/>
          <w:b/>
          <w:szCs w:val="21"/>
        </w:rPr>
      </w:pPr>
      <w:r w:rsidRPr="003560D2">
        <w:rPr>
          <w:rFonts w:asciiTheme="minorEastAsia" w:eastAsiaTheme="minorEastAsia" w:hAnsiTheme="minorEastAsia"/>
          <w:b/>
          <w:szCs w:val="21"/>
        </w:rPr>
        <w:t>易方达中债新综指发起式（LOF）C</w:t>
      </w:r>
    </w:p>
    <w:p w:rsidR="001548F9" w:rsidRPr="00325F8A" w:rsidRDefault="001548F9" w:rsidP="008971E9">
      <w:pPr>
        <w:adjustRightInd w:val="0"/>
        <w:snapToGrid w:val="0"/>
        <w:spacing w:line="288" w:lineRule="auto"/>
        <w:jc w:val="right"/>
        <w:rPr>
          <w:color w:val="000000"/>
          <w:szCs w:val="21"/>
        </w:rPr>
      </w:pPr>
      <w:r w:rsidRPr="00325F8A">
        <w:rPr>
          <w:rFonts w:hAnsi="宋体"/>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1548F9" w:rsidRPr="00325F8A" w:rsidTr="0070173B">
        <w:trPr>
          <w:jc w:val="center"/>
        </w:trPr>
        <w:tc>
          <w:tcPr>
            <w:tcW w:w="2706" w:type="dxa"/>
          </w:tcPr>
          <w:p w:rsidR="001548F9" w:rsidRPr="00325F8A" w:rsidRDefault="001548F9" w:rsidP="0070173B">
            <w:pPr>
              <w:jc w:val="center"/>
              <w:rPr>
                <w:color w:val="000000"/>
                <w:szCs w:val="21"/>
              </w:rPr>
            </w:pPr>
            <w:r w:rsidRPr="00325F8A">
              <w:rPr>
                <w:rFonts w:hAnsi="宋体"/>
                <w:color w:val="000000"/>
                <w:szCs w:val="21"/>
              </w:rPr>
              <w:t>项目</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已实现部分</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未实现部分</w:t>
            </w:r>
          </w:p>
        </w:tc>
        <w:tc>
          <w:tcPr>
            <w:tcW w:w="2237" w:type="dxa"/>
            <w:vAlign w:val="center"/>
          </w:tcPr>
          <w:p w:rsidR="001548F9" w:rsidRPr="00325F8A" w:rsidRDefault="001548F9" w:rsidP="0070173B">
            <w:pPr>
              <w:jc w:val="center"/>
              <w:rPr>
                <w:color w:val="000000"/>
                <w:szCs w:val="21"/>
              </w:rPr>
            </w:pPr>
            <w:r w:rsidRPr="00325F8A">
              <w:rPr>
                <w:rFonts w:hAnsi="宋体"/>
                <w:color w:val="000000"/>
                <w:szCs w:val="21"/>
              </w:rPr>
              <w:t>未分配利润合计</w:t>
            </w:r>
          </w:p>
        </w:tc>
      </w:tr>
      <w:tr w:rsidR="001548F9" w:rsidRPr="00325F8A" w:rsidTr="00DD33BB">
        <w:trPr>
          <w:jc w:val="center"/>
        </w:trPr>
        <w:tc>
          <w:tcPr>
            <w:tcW w:w="2706" w:type="dxa"/>
            <w:vAlign w:val="center"/>
          </w:tcPr>
          <w:p w:rsidR="001548F9" w:rsidRPr="00325F8A" w:rsidRDefault="00D74830" w:rsidP="0070173B">
            <w:pPr>
              <w:rPr>
                <w:color w:val="000000"/>
                <w:szCs w:val="21"/>
              </w:rPr>
            </w:pPr>
            <w:r w:rsidRPr="00325F8A">
              <w:rPr>
                <w:color w:val="000000"/>
                <w:szCs w:val="21"/>
              </w:rPr>
              <w:t>上年度末</w:t>
            </w:r>
          </w:p>
        </w:tc>
        <w:tc>
          <w:tcPr>
            <w:tcW w:w="2236" w:type="dxa"/>
            <w:vAlign w:val="center"/>
          </w:tcPr>
          <w:p w:rsidR="001548F9" w:rsidRPr="00325F8A" w:rsidRDefault="001548F9" w:rsidP="00DD33BB">
            <w:pPr>
              <w:jc w:val="right"/>
              <w:rPr>
                <w:szCs w:val="21"/>
              </w:rPr>
            </w:pPr>
            <w:r w:rsidRPr="00325F8A">
              <w:rPr>
                <w:szCs w:val="21"/>
              </w:rPr>
              <w:t>7,101,981.57</w:t>
            </w:r>
          </w:p>
        </w:tc>
        <w:tc>
          <w:tcPr>
            <w:tcW w:w="2236" w:type="dxa"/>
            <w:vAlign w:val="center"/>
          </w:tcPr>
          <w:p w:rsidR="001548F9" w:rsidRPr="00325F8A" w:rsidRDefault="001548F9" w:rsidP="00DD33BB">
            <w:pPr>
              <w:jc w:val="right"/>
              <w:rPr>
                <w:szCs w:val="21"/>
              </w:rPr>
            </w:pPr>
            <w:r w:rsidRPr="00325F8A">
              <w:rPr>
                <w:szCs w:val="21"/>
              </w:rPr>
              <w:t>2,728,797.15</w:t>
            </w:r>
          </w:p>
        </w:tc>
        <w:tc>
          <w:tcPr>
            <w:tcW w:w="2237" w:type="dxa"/>
            <w:vAlign w:val="center"/>
          </w:tcPr>
          <w:p w:rsidR="001548F9" w:rsidRPr="00325F8A" w:rsidRDefault="001548F9" w:rsidP="00DD33BB">
            <w:pPr>
              <w:jc w:val="right"/>
              <w:rPr>
                <w:szCs w:val="21"/>
              </w:rPr>
            </w:pPr>
            <w:r w:rsidRPr="00325F8A">
              <w:rPr>
                <w:szCs w:val="21"/>
              </w:rPr>
              <w:t>9,830,778.72</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本期利润</w:t>
            </w:r>
          </w:p>
        </w:tc>
        <w:tc>
          <w:tcPr>
            <w:tcW w:w="2236" w:type="dxa"/>
            <w:vAlign w:val="center"/>
          </w:tcPr>
          <w:p w:rsidR="001548F9" w:rsidRPr="00325F8A" w:rsidRDefault="001548F9" w:rsidP="00DD33BB">
            <w:pPr>
              <w:jc w:val="right"/>
              <w:rPr>
                <w:szCs w:val="21"/>
              </w:rPr>
            </w:pPr>
            <w:r w:rsidRPr="00325F8A">
              <w:rPr>
                <w:szCs w:val="21"/>
              </w:rPr>
              <w:t>1,293,265.65</w:t>
            </w:r>
          </w:p>
        </w:tc>
        <w:tc>
          <w:tcPr>
            <w:tcW w:w="2236" w:type="dxa"/>
            <w:vAlign w:val="center"/>
          </w:tcPr>
          <w:p w:rsidR="001548F9" w:rsidRPr="00325F8A" w:rsidRDefault="001548F9" w:rsidP="00DD33BB">
            <w:pPr>
              <w:jc w:val="right"/>
              <w:rPr>
                <w:szCs w:val="21"/>
              </w:rPr>
            </w:pPr>
            <w:r w:rsidRPr="00325F8A">
              <w:rPr>
                <w:szCs w:val="21"/>
              </w:rPr>
              <w:t>-1,200,825.62</w:t>
            </w:r>
          </w:p>
        </w:tc>
        <w:tc>
          <w:tcPr>
            <w:tcW w:w="2237" w:type="dxa"/>
            <w:vAlign w:val="center"/>
          </w:tcPr>
          <w:p w:rsidR="001548F9" w:rsidRPr="00325F8A" w:rsidRDefault="001548F9" w:rsidP="00DD33BB">
            <w:pPr>
              <w:jc w:val="right"/>
              <w:rPr>
                <w:szCs w:val="21"/>
              </w:rPr>
            </w:pPr>
            <w:r w:rsidRPr="00325F8A">
              <w:rPr>
                <w:szCs w:val="21"/>
              </w:rPr>
              <w:t>92,440.03</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本期基金份额交易产生的变动数</w:t>
            </w:r>
          </w:p>
        </w:tc>
        <w:tc>
          <w:tcPr>
            <w:tcW w:w="2236" w:type="dxa"/>
            <w:vAlign w:val="center"/>
          </w:tcPr>
          <w:p w:rsidR="001548F9" w:rsidRPr="00325F8A" w:rsidRDefault="001548F9" w:rsidP="00DD33BB">
            <w:pPr>
              <w:jc w:val="right"/>
              <w:rPr>
                <w:szCs w:val="21"/>
              </w:rPr>
            </w:pPr>
            <w:r w:rsidRPr="00325F8A">
              <w:rPr>
                <w:szCs w:val="21"/>
              </w:rPr>
              <w:t>5,154,813.38</w:t>
            </w:r>
          </w:p>
        </w:tc>
        <w:tc>
          <w:tcPr>
            <w:tcW w:w="2236" w:type="dxa"/>
            <w:vAlign w:val="center"/>
          </w:tcPr>
          <w:p w:rsidR="001548F9" w:rsidRPr="00325F8A" w:rsidRDefault="001548F9" w:rsidP="00DD33BB">
            <w:pPr>
              <w:jc w:val="right"/>
              <w:rPr>
                <w:szCs w:val="21"/>
              </w:rPr>
            </w:pPr>
            <w:r w:rsidRPr="00325F8A">
              <w:rPr>
                <w:szCs w:val="21"/>
              </w:rPr>
              <w:t>3,221,102.21</w:t>
            </w:r>
          </w:p>
        </w:tc>
        <w:tc>
          <w:tcPr>
            <w:tcW w:w="2237" w:type="dxa"/>
            <w:vAlign w:val="center"/>
          </w:tcPr>
          <w:p w:rsidR="001548F9" w:rsidRPr="00325F8A" w:rsidRDefault="001548F9" w:rsidP="00DD33BB">
            <w:pPr>
              <w:jc w:val="right"/>
              <w:rPr>
                <w:szCs w:val="21"/>
              </w:rPr>
            </w:pPr>
            <w:r w:rsidRPr="00325F8A">
              <w:rPr>
                <w:szCs w:val="21"/>
              </w:rPr>
              <w:t>8,375,915.59</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lastRenderedPageBreak/>
              <w:t>其中：基金申购款</w:t>
            </w:r>
          </w:p>
        </w:tc>
        <w:tc>
          <w:tcPr>
            <w:tcW w:w="2236" w:type="dxa"/>
            <w:vAlign w:val="center"/>
          </w:tcPr>
          <w:p w:rsidR="001548F9" w:rsidRPr="00325F8A" w:rsidRDefault="001548F9" w:rsidP="00DD33BB">
            <w:pPr>
              <w:jc w:val="right"/>
              <w:rPr>
                <w:szCs w:val="21"/>
              </w:rPr>
            </w:pPr>
            <w:r w:rsidRPr="00325F8A">
              <w:rPr>
                <w:szCs w:val="21"/>
              </w:rPr>
              <w:t>26,176,732.80</w:t>
            </w:r>
          </w:p>
        </w:tc>
        <w:tc>
          <w:tcPr>
            <w:tcW w:w="2236" w:type="dxa"/>
            <w:vAlign w:val="center"/>
          </w:tcPr>
          <w:p w:rsidR="001548F9" w:rsidRPr="00325F8A" w:rsidRDefault="001548F9" w:rsidP="00DD33BB">
            <w:pPr>
              <w:jc w:val="right"/>
              <w:rPr>
                <w:szCs w:val="21"/>
              </w:rPr>
            </w:pPr>
            <w:r w:rsidRPr="00325F8A">
              <w:rPr>
                <w:szCs w:val="21"/>
              </w:rPr>
              <w:t>11,951,004.19</w:t>
            </w:r>
          </w:p>
        </w:tc>
        <w:tc>
          <w:tcPr>
            <w:tcW w:w="2237" w:type="dxa"/>
            <w:vAlign w:val="center"/>
          </w:tcPr>
          <w:p w:rsidR="001548F9" w:rsidRPr="00325F8A" w:rsidRDefault="001548F9" w:rsidP="00DD33BB">
            <w:pPr>
              <w:jc w:val="right"/>
              <w:rPr>
                <w:szCs w:val="21"/>
              </w:rPr>
            </w:pPr>
            <w:r w:rsidRPr="00325F8A">
              <w:rPr>
                <w:szCs w:val="21"/>
              </w:rPr>
              <w:t>38,127,736.99</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基金赎回款</w:t>
            </w:r>
          </w:p>
        </w:tc>
        <w:tc>
          <w:tcPr>
            <w:tcW w:w="2236" w:type="dxa"/>
            <w:vAlign w:val="center"/>
          </w:tcPr>
          <w:p w:rsidR="001548F9" w:rsidRPr="00325F8A" w:rsidRDefault="001548F9" w:rsidP="00DD33BB">
            <w:pPr>
              <w:jc w:val="right"/>
              <w:rPr>
                <w:szCs w:val="21"/>
              </w:rPr>
            </w:pPr>
            <w:r w:rsidRPr="00325F8A">
              <w:rPr>
                <w:szCs w:val="21"/>
              </w:rPr>
              <w:t>-21,021,919.42</w:t>
            </w:r>
          </w:p>
        </w:tc>
        <w:tc>
          <w:tcPr>
            <w:tcW w:w="2236" w:type="dxa"/>
            <w:vAlign w:val="center"/>
          </w:tcPr>
          <w:p w:rsidR="001548F9" w:rsidRPr="00325F8A" w:rsidRDefault="001548F9" w:rsidP="00DD33BB">
            <w:pPr>
              <w:jc w:val="right"/>
              <w:rPr>
                <w:szCs w:val="21"/>
              </w:rPr>
            </w:pPr>
            <w:r w:rsidRPr="00325F8A">
              <w:rPr>
                <w:szCs w:val="21"/>
              </w:rPr>
              <w:t>-8,729,901.98</w:t>
            </w:r>
          </w:p>
        </w:tc>
        <w:tc>
          <w:tcPr>
            <w:tcW w:w="2237" w:type="dxa"/>
            <w:vAlign w:val="center"/>
          </w:tcPr>
          <w:p w:rsidR="001548F9" w:rsidRPr="00325F8A" w:rsidRDefault="001548F9" w:rsidP="00DD33BB">
            <w:pPr>
              <w:jc w:val="right"/>
              <w:rPr>
                <w:szCs w:val="21"/>
              </w:rPr>
            </w:pPr>
            <w:r w:rsidRPr="00325F8A">
              <w:rPr>
                <w:szCs w:val="21"/>
              </w:rPr>
              <w:t>-29,751,821.40</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本期已分配利润</w:t>
            </w:r>
          </w:p>
        </w:tc>
        <w:tc>
          <w:tcPr>
            <w:tcW w:w="2236" w:type="dxa"/>
            <w:vAlign w:val="center"/>
          </w:tcPr>
          <w:p w:rsidR="001548F9" w:rsidRPr="00325F8A" w:rsidRDefault="001548F9" w:rsidP="00DD33BB">
            <w:pPr>
              <w:jc w:val="right"/>
              <w:rPr>
                <w:szCs w:val="21"/>
              </w:rPr>
            </w:pPr>
            <w:r w:rsidRPr="00325F8A">
              <w:rPr>
                <w:szCs w:val="21"/>
              </w:rPr>
              <w:t>-</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本期末</w:t>
            </w:r>
          </w:p>
        </w:tc>
        <w:tc>
          <w:tcPr>
            <w:tcW w:w="2236" w:type="dxa"/>
            <w:vAlign w:val="center"/>
          </w:tcPr>
          <w:p w:rsidR="001548F9" w:rsidRPr="00325F8A" w:rsidRDefault="001548F9" w:rsidP="00DD33BB">
            <w:pPr>
              <w:jc w:val="right"/>
              <w:rPr>
                <w:szCs w:val="21"/>
              </w:rPr>
            </w:pPr>
            <w:r w:rsidRPr="00325F8A">
              <w:rPr>
                <w:szCs w:val="21"/>
              </w:rPr>
              <w:t>13,550,060.60</w:t>
            </w:r>
          </w:p>
        </w:tc>
        <w:tc>
          <w:tcPr>
            <w:tcW w:w="2236" w:type="dxa"/>
            <w:vAlign w:val="center"/>
          </w:tcPr>
          <w:p w:rsidR="001548F9" w:rsidRPr="00325F8A" w:rsidRDefault="001548F9" w:rsidP="00DD33BB">
            <w:pPr>
              <w:jc w:val="right"/>
              <w:rPr>
                <w:szCs w:val="21"/>
              </w:rPr>
            </w:pPr>
            <w:r w:rsidRPr="00325F8A">
              <w:rPr>
                <w:szCs w:val="21"/>
              </w:rPr>
              <w:t>4,749,073.74</w:t>
            </w:r>
          </w:p>
        </w:tc>
        <w:tc>
          <w:tcPr>
            <w:tcW w:w="2237" w:type="dxa"/>
            <w:vAlign w:val="center"/>
          </w:tcPr>
          <w:p w:rsidR="001548F9" w:rsidRPr="00325F8A" w:rsidRDefault="001548F9" w:rsidP="00DD33BB">
            <w:pPr>
              <w:jc w:val="right"/>
              <w:rPr>
                <w:szCs w:val="21"/>
              </w:rPr>
            </w:pPr>
            <w:r w:rsidRPr="00325F8A">
              <w:rPr>
                <w:szCs w:val="21"/>
              </w:rPr>
              <w:t>18,299,134.34</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6.4.7.11 </w:t>
      </w:r>
      <w:r w:rsidRPr="00235099">
        <w:rPr>
          <w:rFonts w:ascii="宋体" w:hAnsi="宋体" w:hint="eastAsia"/>
          <w:b/>
          <w:color w:val="000000"/>
          <w:szCs w:val="21"/>
        </w:rPr>
        <w:t>存款利息收入</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1548F9" w:rsidRPr="00235099" w:rsidTr="00AF57AB">
        <w:tc>
          <w:tcPr>
            <w:tcW w:w="3828" w:type="dxa"/>
            <w:vAlign w:val="center"/>
          </w:tcPr>
          <w:p w:rsidR="001548F9" w:rsidRPr="00325F8A" w:rsidRDefault="001548F9" w:rsidP="0070173B">
            <w:pPr>
              <w:jc w:val="center"/>
              <w:rPr>
                <w:szCs w:val="21"/>
              </w:rPr>
            </w:pPr>
            <w:r w:rsidRPr="00325F8A">
              <w:rPr>
                <w:rFonts w:hAnsi="宋体"/>
                <w:szCs w:val="21"/>
              </w:rPr>
              <w:t>项目</w:t>
            </w:r>
          </w:p>
        </w:tc>
        <w:tc>
          <w:tcPr>
            <w:tcW w:w="5350" w:type="dxa"/>
            <w:vAlign w:val="center"/>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jc w:val="center"/>
              <w:rPr>
                <w:b/>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活期存款利息收入</w:t>
            </w:r>
          </w:p>
        </w:tc>
        <w:tc>
          <w:tcPr>
            <w:tcW w:w="5350" w:type="dxa"/>
            <w:vAlign w:val="bottom"/>
          </w:tcPr>
          <w:p w:rsidR="001548F9" w:rsidRPr="00325F8A" w:rsidRDefault="001548F9" w:rsidP="0070173B">
            <w:pPr>
              <w:jc w:val="right"/>
              <w:rPr>
                <w:szCs w:val="21"/>
              </w:rPr>
            </w:pPr>
            <w:r w:rsidRPr="00325F8A">
              <w:rPr>
                <w:szCs w:val="21"/>
              </w:rPr>
              <w:t>16,989.18</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定期存款利息收入</w:t>
            </w:r>
          </w:p>
        </w:tc>
        <w:tc>
          <w:tcPr>
            <w:tcW w:w="5350" w:type="dxa"/>
            <w:vAlign w:val="bottom"/>
          </w:tcPr>
          <w:p w:rsidR="001548F9" w:rsidRPr="00325F8A" w:rsidRDefault="001548F9" w:rsidP="0070173B">
            <w:pPr>
              <w:jc w:val="right"/>
              <w:rPr>
                <w:szCs w:val="21"/>
              </w:rPr>
            </w:pPr>
            <w:r w:rsidRPr="00325F8A">
              <w:rPr>
                <w:szCs w:val="21"/>
              </w:rPr>
              <w:t>-</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其他存款利息收入</w:t>
            </w:r>
          </w:p>
        </w:tc>
        <w:tc>
          <w:tcPr>
            <w:tcW w:w="5350" w:type="dxa"/>
            <w:vAlign w:val="bottom"/>
          </w:tcPr>
          <w:p w:rsidR="001548F9" w:rsidRPr="00325F8A" w:rsidRDefault="001548F9" w:rsidP="0070173B">
            <w:pPr>
              <w:jc w:val="right"/>
              <w:rPr>
                <w:szCs w:val="21"/>
              </w:rPr>
            </w:pPr>
            <w:r w:rsidRPr="00325F8A">
              <w:rPr>
                <w:szCs w:val="21"/>
              </w:rPr>
              <w:t>-</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结算备付金利息收入</w:t>
            </w:r>
          </w:p>
        </w:tc>
        <w:tc>
          <w:tcPr>
            <w:tcW w:w="5350" w:type="dxa"/>
            <w:vAlign w:val="bottom"/>
          </w:tcPr>
          <w:p w:rsidR="001548F9" w:rsidRPr="00325F8A" w:rsidRDefault="001548F9" w:rsidP="0070173B">
            <w:pPr>
              <w:jc w:val="right"/>
              <w:rPr>
                <w:szCs w:val="21"/>
              </w:rPr>
            </w:pPr>
            <w:r w:rsidRPr="00325F8A">
              <w:rPr>
                <w:szCs w:val="21"/>
              </w:rPr>
              <w:t>14,714.55</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其他</w:t>
            </w:r>
          </w:p>
        </w:tc>
        <w:tc>
          <w:tcPr>
            <w:tcW w:w="5350" w:type="dxa"/>
            <w:vAlign w:val="bottom"/>
          </w:tcPr>
          <w:p w:rsidR="001548F9" w:rsidRPr="00325F8A" w:rsidRDefault="001548F9" w:rsidP="0070173B">
            <w:pPr>
              <w:jc w:val="right"/>
              <w:rPr>
                <w:szCs w:val="21"/>
              </w:rPr>
            </w:pPr>
            <w:r w:rsidRPr="00325F8A">
              <w:rPr>
                <w:szCs w:val="21"/>
              </w:rPr>
              <w:t>1,919.56</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合计</w:t>
            </w:r>
          </w:p>
        </w:tc>
        <w:tc>
          <w:tcPr>
            <w:tcW w:w="5350" w:type="dxa"/>
            <w:vAlign w:val="bottom"/>
          </w:tcPr>
          <w:p w:rsidR="001548F9" w:rsidRPr="00325F8A" w:rsidRDefault="001548F9" w:rsidP="0070173B">
            <w:pPr>
              <w:jc w:val="right"/>
              <w:rPr>
                <w:szCs w:val="21"/>
              </w:rPr>
            </w:pPr>
            <w:r w:rsidRPr="00325F8A">
              <w:rPr>
                <w:szCs w:val="21"/>
              </w:rPr>
              <w:t>33,623.29</w:t>
            </w:r>
          </w:p>
        </w:tc>
      </w:tr>
    </w:tbl>
    <w:p w:rsidR="0031023D" w:rsidRPr="00F059CF" w:rsidRDefault="0031023D" w:rsidP="00EE0AC0">
      <w:pPr>
        <w:spacing w:line="360" w:lineRule="auto"/>
        <w:ind w:firstLineChars="196" w:firstLine="413"/>
        <w:rPr>
          <w:rFonts w:ascii="宋体"/>
          <w:b/>
          <w:bCs/>
          <w:color w:val="000000"/>
          <w:szCs w:val="21"/>
        </w:rPr>
      </w:pPr>
      <w:r w:rsidRPr="00F059CF">
        <w:rPr>
          <w:rFonts w:ascii="宋体" w:hAnsi="宋体"/>
          <w:b/>
          <w:bCs/>
          <w:color w:val="000000"/>
          <w:kern w:val="0"/>
          <w:szCs w:val="21"/>
        </w:rPr>
        <w:t xml:space="preserve">6.4.7.12 </w:t>
      </w:r>
      <w:r w:rsidRPr="00F059CF">
        <w:rPr>
          <w:rFonts w:ascii="宋体" w:hAnsi="宋体" w:hint="eastAsia"/>
          <w:b/>
          <w:color w:val="000000"/>
          <w:szCs w:val="21"/>
        </w:rPr>
        <w:t>股票投资收益</w:t>
      </w:r>
      <w:r w:rsidRPr="00F059CF">
        <w:rPr>
          <w:rFonts w:ascii="宋体" w:hAnsi="宋体"/>
          <w:b/>
          <w:color w:val="000000"/>
          <w:szCs w:val="21"/>
        </w:rPr>
        <w:t>——</w:t>
      </w:r>
      <w:r w:rsidRPr="00F059CF">
        <w:rPr>
          <w:rFonts w:ascii="宋体" w:hAnsi="宋体" w:hint="eastAsia"/>
          <w:b/>
          <w:color w:val="000000"/>
          <w:szCs w:val="21"/>
        </w:rPr>
        <w:t>买卖股票差价收入</w:t>
      </w:r>
    </w:p>
    <w:p w:rsidR="0031023D" w:rsidRPr="0090387E" w:rsidRDefault="0031023D" w:rsidP="0090387E">
      <w:pPr>
        <w:tabs>
          <w:tab w:val="left" w:pos="426"/>
        </w:tabs>
        <w:spacing w:line="360" w:lineRule="auto"/>
        <w:ind w:firstLineChars="200" w:firstLine="420"/>
        <w:jc w:val="left"/>
        <w:rPr>
          <w:kern w:val="0"/>
          <w:szCs w:val="21"/>
        </w:rPr>
      </w:pPr>
      <w:r w:rsidRPr="0090387E">
        <w:rPr>
          <w:kern w:val="0"/>
          <w:szCs w:val="21"/>
        </w:rPr>
        <w:t>本基金本报告期无股票投资收益。</w:t>
      </w:r>
    </w:p>
    <w:p w:rsidR="007C3761" w:rsidRDefault="0057768C" w:rsidP="007C3761">
      <w:pPr>
        <w:spacing w:line="360" w:lineRule="auto"/>
        <w:ind w:firstLineChars="196" w:firstLine="413"/>
        <w:rPr>
          <w:rFonts w:ascii="宋体"/>
          <w:b/>
          <w:bCs/>
          <w:color w:val="000000"/>
          <w:szCs w:val="21"/>
        </w:rPr>
      </w:pPr>
      <w:r w:rsidRPr="0057768C">
        <w:rPr>
          <w:rFonts w:ascii="宋体"/>
          <w:b/>
          <w:bCs/>
          <w:color w:val="000000"/>
          <w:szCs w:val="21"/>
        </w:rPr>
        <w:t>6.4.7.13</w:t>
      </w:r>
      <w:r w:rsidR="007C3761">
        <w:rPr>
          <w:rFonts w:ascii="宋体" w:hint="eastAsia"/>
          <w:b/>
          <w:bCs/>
          <w:color w:val="000000"/>
          <w:szCs w:val="21"/>
        </w:rPr>
        <w:t>债券投资收益</w:t>
      </w:r>
      <w:r w:rsidR="007C3761">
        <w:rPr>
          <w:rFonts w:ascii="宋体"/>
          <w:b/>
          <w:bCs/>
          <w:color w:val="000000"/>
          <w:szCs w:val="21"/>
        </w:rPr>
        <w:t>——</w:t>
      </w:r>
      <w:r w:rsidR="007C3761">
        <w:rPr>
          <w:rFonts w:ascii="宋体" w:hint="eastAsia"/>
          <w:b/>
          <w:bCs/>
          <w:color w:val="000000"/>
          <w:szCs w:val="21"/>
        </w:rPr>
        <w:t>买卖债券差价收入</w:t>
      </w:r>
    </w:p>
    <w:p w:rsidR="007C3761" w:rsidRDefault="007C3761" w:rsidP="007C3761">
      <w:pPr>
        <w:widowControl/>
        <w:tabs>
          <w:tab w:val="left" w:pos="1680"/>
        </w:tabs>
        <w:wordWrap w:val="0"/>
        <w:autoSpaceDE w:val="0"/>
        <w:autoSpaceDN w:val="0"/>
        <w:ind w:left="440"/>
        <w:jc w:val="right"/>
        <w:textAlignment w:val="bottom"/>
        <w:rPr>
          <w:color w:val="000000" w:themeColor="text1"/>
          <w:kern w:val="0"/>
          <w:szCs w:val="21"/>
        </w:rPr>
      </w:pPr>
      <w:r>
        <w:rPr>
          <w:color w:val="000000" w:themeColor="text1"/>
          <w:szCs w:val="21"/>
          <w:lang w:val="en-AU"/>
        </w:rPr>
        <w:t xml:space="preserve">         </w:t>
      </w:r>
      <w:r>
        <w:rPr>
          <w:rFonts w:eastAsiaTheme="minorEastAsia" w:hint="eastAsia"/>
          <w:color w:val="000000" w:themeColor="text1"/>
          <w:szCs w:val="21"/>
        </w:rPr>
        <w:t>单位：人民币元</w:t>
      </w:r>
    </w:p>
    <w:tbl>
      <w:tblPr>
        <w:tblW w:w="936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4A0" w:firstRow="1" w:lastRow="0" w:firstColumn="1" w:lastColumn="0" w:noHBand="0" w:noVBand="1"/>
      </w:tblPr>
      <w:tblGrid>
        <w:gridCol w:w="3972"/>
        <w:gridCol w:w="5388"/>
      </w:tblGrid>
      <w:tr w:rsidR="007C3761" w:rsidTr="00F91B0A">
        <w:trPr>
          <w:trHeight w:val="315"/>
        </w:trPr>
        <w:tc>
          <w:tcPr>
            <w:tcW w:w="3970" w:type="dxa"/>
            <w:vAlign w:val="center"/>
            <w:hideMark/>
          </w:tcPr>
          <w:p w:rsidR="007C3761" w:rsidRDefault="007C3761">
            <w:pPr>
              <w:autoSpaceDE w:val="0"/>
              <w:autoSpaceDN w:val="0"/>
              <w:ind w:left="440"/>
              <w:jc w:val="center"/>
              <w:textAlignment w:val="bottom"/>
              <w:rPr>
                <w:color w:val="000000" w:themeColor="text1"/>
                <w:kern w:val="0"/>
                <w:szCs w:val="21"/>
              </w:rPr>
            </w:pPr>
            <w:r>
              <w:rPr>
                <w:rFonts w:hint="eastAsia"/>
                <w:color w:val="000000" w:themeColor="text1"/>
                <w:kern w:val="0"/>
                <w:szCs w:val="21"/>
              </w:rPr>
              <w:t>项目</w:t>
            </w:r>
          </w:p>
        </w:tc>
        <w:tc>
          <w:tcPr>
            <w:tcW w:w="5386" w:type="dxa"/>
            <w:vAlign w:val="center"/>
            <w:hideMark/>
          </w:tcPr>
          <w:p w:rsidR="007C3761" w:rsidRDefault="007C3761">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7C3761" w:rsidRDefault="007C3761">
            <w:pPr>
              <w:widowControl/>
              <w:autoSpaceDE w:val="0"/>
              <w:autoSpaceDN w:val="0"/>
              <w:spacing w:line="360" w:lineRule="auto"/>
              <w:ind w:right="-15"/>
              <w:jc w:val="center"/>
              <w:textAlignment w:val="bottom"/>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7C3761" w:rsidTr="00F91B0A">
        <w:trPr>
          <w:trHeight w:val="315"/>
        </w:trPr>
        <w:tc>
          <w:tcPr>
            <w:tcW w:w="3970" w:type="dxa"/>
            <w:vAlign w:val="center"/>
            <w:hideMark/>
          </w:tcPr>
          <w:p w:rsidR="007C3761" w:rsidRDefault="007C3761">
            <w:pPr>
              <w:widowControl/>
              <w:autoSpaceDE w:val="0"/>
              <w:autoSpaceDN w:val="0"/>
              <w:ind w:leftChars="50" w:left="105"/>
              <w:textAlignment w:val="bottom"/>
              <w:rPr>
                <w:color w:val="000000" w:themeColor="text1"/>
                <w:kern w:val="0"/>
                <w:szCs w:val="21"/>
              </w:rPr>
            </w:pPr>
            <w:r>
              <w:rPr>
                <w:rFonts w:hint="eastAsia"/>
                <w:color w:val="000000" w:themeColor="text1"/>
                <w:kern w:val="0"/>
                <w:szCs w:val="21"/>
              </w:rPr>
              <w:t>卖出债券（、债转股及债券到期兑付）成交总额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154,667,217.91</w:t>
            </w:r>
          </w:p>
        </w:tc>
      </w:tr>
      <w:tr w:rsidR="007C3761" w:rsidTr="00F91B0A">
        <w:trPr>
          <w:trHeight w:val="315"/>
        </w:trPr>
        <w:tc>
          <w:tcPr>
            <w:tcW w:w="3970" w:type="dxa"/>
            <w:vAlign w:val="center"/>
            <w:hideMark/>
          </w:tcPr>
          <w:p w:rsidR="007C3761" w:rsidRDefault="007C3761">
            <w:pPr>
              <w:widowControl/>
              <w:autoSpaceDE w:val="0"/>
              <w:autoSpaceDN w:val="0"/>
              <w:ind w:leftChars="50" w:left="105"/>
              <w:textAlignment w:val="bottom"/>
              <w:rPr>
                <w:color w:val="000000" w:themeColor="text1"/>
                <w:kern w:val="0"/>
                <w:szCs w:val="21"/>
              </w:rPr>
            </w:pPr>
            <w:r>
              <w:rPr>
                <w:rFonts w:hint="eastAsia"/>
                <w:color w:val="000000" w:themeColor="text1"/>
                <w:szCs w:val="21"/>
              </w:rPr>
              <w:t>减：</w:t>
            </w:r>
            <w:r>
              <w:rPr>
                <w:rFonts w:hint="eastAsia"/>
                <w:color w:val="000000" w:themeColor="text1"/>
                <w:kern w:val="0"/>
                <w:szCs w:val="21"/>
              </w:rPr>
              <w:t>卖出债券（、债转股及债券到期兑付）成本总额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149,419,944.50</w:t>
            </w:r>
          </w:p>
        </w:tc>
      </w:tr>
      <w:tr w:rsidR="007C3761" w:rsidTr="00F91B0A">
        <w:trPr>
          <w:trHeight w:val="315"/>
        </w:trPr>
        <w:tc>
          <w:tcPr>
            <w:tcW w:w="3970" w:type="dxa"/>
            <w:vAlign w:val="center"/>
            <w:hideMark/>
          </w:tcPr>
          <w:p w:rsidR="007C3761" w:rsidRDefault="007C3761">
            <w:pPr>
              <w:widowControl/>
              <w:autoSpaceDE w:val="0"/>
              <w:autoSpaceDN w:val="0"/>
              <w:ind w:firstLineChars="50" w:firstLine="105"/>
              <w:textAlignment w:val="bottom"/>
              <w:rPr>
                <w:color w:val="000000" w:themeColor="text1"/>
                <w:kern w:val="0"/>
                <w:szCs w:val="21"/>
              </w:rPr>
            </w:pPr>
            <w:r>
              <w:rPr>
                <w:rFonts w:hint="eastAsia"/>
                <w:color w:val="000000" w:themeColor="text1"/>
                <w:szCs w:val="21"/>
              </w:rPr>
              <w:t>减：</w:t>
            </w:r>
            <w:r>
              <w:rPr>
                <w:rFonts w:hint="eastAsia"/>
                <w:color w:val="000000" w:themeColor="text1"/>
                <w:kern w:val="0"/>
                <w:szCs w:val="21"/>
              </w:rPr>
              <w:t>应收利息总额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3,009,210.13</w:t>
            </w:r>
          </w:p>
        </w:tc>
      </w:tr>
      <w:tr w:rsidR="007C3761" w:rsidTr="00F91B0A">
        <w:trPr>
          <w:trHeight w:val="315"/>
        </w:trPr>
        <w:tc>
          <w:tcPr>
            <w:tcW w:w="3970" w:type="dxa"/>
            <w:vAlign w:val="center"/>
            <w:hideMark/>
          </w:tcPr>
          <w:p w:rsidR="007C3761" w:rsidRDefault="007C3761" w:rsidP="0057768C">
            <w:pPr>
              <w:widowControl/>
              <w:autoSpaceDE w:val="0"/>
              <w:autoSpaceDN w:val="0"/>
              <w:ind w:leftChars="50" w:left="105"/>
              <w:textAlignment w:val="bottom"/>
              <w:rPr>
                <w:color w:val="000000" w:themeColor="text1"/>
                <w:kern w:val="0"/>
                <w:szCs w:val="21"/>
              </w:rPr>
            </w:pPr>
            <w:r>
              <w:rPr>
                <w:rFonts w:hint="eastAsia"/>
                <w:color w:val="000000" w:themeColor="text1"/>
                <w:szCs w:val="21"/>
              </w:rPr>
              <w:t>买卖债券差价收入</w:t>
            </w:r>
          </w:p>
        </w:tc>
        <w:tc>
          <w:tcPr>
            <w:tcW w:w="5386" w:type="dxa"/>
            <w:vAlign w:val="center"/>
            <w:hideMark/>
          </w:tcPr>
          <w:p w:rsidR="007C3761" w:rsidRDefault="007C3761">
            <w:pPr>
              <w:ind w:left="440"/>
              <w:jc w:val="right"/>
              <w:rPr>
                <w:color w:val="000000" w:themeColor="text1"/>
                <w:szCs w:val="21"/>
              </w:rPr>
            </w:pPr>
            <w:r>
              <w:rPr>
                <w:color w:val="000000" w:themeColor="text1"/>
                <w:szCs w:val="21"/>
              </w:rPr>
              <w:t>2,238,063.28</w:t>
            </w:r>
          </w:p>
        </w:tc>
      </w:tr>
    </w:tbl>
    <w:p w:rsidR="001548F9" w:rsidRPr="00F966D8" w:rsidRDefault="001548F9" w:rsidP="003560D2">
      <w:pPr>
        <w:spacing w:line="360" w:lineRule="auto"/>
        <w:ind w:firstLineChars="196" w:firstLine="413"/>
        <w:rPr>
          <w:rFonts w:ascii="宋体"/>
          <w:b/>
          <w:bCs/>
          <w:color w:val="000000"/>
          <w:kern w:val="0"/>
          <w:szCs w:val="21"/>
        </w:rPr>
      </w:pPr>
      <w:r w:rsidRPr="00F966D8">
        <w:rPr>
          <w:rFonts w:ascii="宋体"/>
          <w:b/>
          <w:bCs/>
          <w:color w:val="000000"/>
          <w:kern w:val="0"/>
          <w:szCs w:val="21"/>
        </w:rPr>
        <w:t xml:space="preserve">6.4.7.14 </w:t>
      </w:r>
      <w:r w:rsidRPr="00F966D8">
        <w:rPr>
          <w:rFonts w:ascii="宋体" w:hint="eastAsia"/>
          <w:b/>
          <w:bCs/>
          <w:color w:val="000000"/>
          <w:kern w:val="0"/>
          <w:szCs w:val="21"/>
        </w:rPr>
        <w:t>衍生工具收益</w:t>
      </w:r>
    </w:p>
    <w:p w:rsidR="002C0572" w:rsidRDefault="002C0572" w:rsidP="00A62732">
      <w:pPr>
        <w:tabs>
          <w:tab w:val="left" w:pos="426"/>
        </w:tabs>
        <w:spacing w:line="360" w:lineRule="auto"/>
        <w:ind w:firstLineChars="200" w:firstLine="420"/>
        <w:jc w:val="left"/>
        <w:rPr>
          <w:kern w:val="0"/>
          <w:szCs w:val="21"/>
        </w:rPr>
      </w:pPr>
      <w:r>
        <w:rPr>
          <w:kern w:val="0"/>
          <w:szCs w:val="21"/>
        </w:rPr>
        <w:t>本基金本报告期无衍生工具收益。</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6.4.7.15 </w:t>
      </w:r>
      <w:r w:rsidRPr="00235099">
        <w:rPr>
          <w:rFonts w:ascii="宋体" w:hAnsi="宋体" w:hint="eastAsia"/>
          <w:b/>
          <w:color w:val="000000"/>
          <w:szCs w:val="21"/>
        </w:rPr>
        <w:t>股利收益</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本基金本报告期无股利收益。</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6.4.7.16 </w:t>
      </w:r>
      <w:r w:rsidRPr="00235099">
        <w:rPr>
          <w:rFonts w:ascii="宋体" w:hAnsi="宋体" w:hint="eastAsia"/>
          <w:b/>
          <w:color w:val="000000"/>
          <w:szCs w:val="21"/>
        </w:rPr>
        <w:t>公允价值变动收益</w:t>
      </w:r>
    </w:p>
    <w:p w:rsidR="00691B0E" w:rsidRDefault="00691B0E" w:rsidP="00691B0E">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691B0E" w:rsidTr="002E243D">
        <w:trPr>
          <w:trHeight w:val="285"/>
        </w:trPr>
        <w:tc>
          <w:tcPr>
            <w:tcW w:w="3794" w:type="dxa"/>
            <w:vAlign w:val="center"/>
            <w:hideMark/>
          </w:tcPr>
          <w:p w:rsidR="00691B0E" w:rsidRDefault="00691B0E">
            <w:pPr>
              <w:jc w:val="center"/>
              <w:rPr>
                <w:szCs w:val="21"/>
              </w:rPr>
            </w:pPr>
            <w:r>
              <w:rPr>
                <w:rFonts w:hint="eastAsia"/>
                <w:kern w:val="0"/>
                <w:szCs w:val="21"/>
              </w:rPr>
              <w:t>项目名称</w:t>
            </w:r>
          </w:p>
        </w:tc>
        <w:tc>
          <w:tcPr>
            <w:tcW w:w="5528" w:type="dxa"/>
            <w:vAlign w:val="center"/>
            <w:hideMark/>
          </w:tcPr>
          <w:p w:rsidR="00691B0E" w:rsidRDefault="00691B0E">
            <w:pPr>
              <w:jc w:val="center"/>
              <w:rPr>
                <w:szCs w:val="21"/>
              </w:rPr>
            </w:pPr>
            <w:r>
              <w:rPr>
                <w:rFonts w:hint="eastAsia"/>
                <w:szCs w:val="21"/>
              </w:rPr>
              <w:t>本期</w:t>
            </w:r>
          </w:p>
          <w:p w:rsidR="00691B0E" w:rsidRDefault="00691B0E">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691B0E" w:rsidRDefault="00691B0E">
            <w:pPr>
              <w:jc w:val="right"/>
              <w:rPr>
                <w:szCs w:val="21"/>
              </w:rPr>
            </w:pPr>
            <w:r>
              <w:rPr>
                <w:szCs w:val="21"/>
              </w:rPr>
              <w:t>-5,553,148.57</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w:t>
            </w:r>
            <w:r>
              <w:rPr>
                <w:rFonts w:hint="eastAsia"/>
                <w:kern w:val="0"/>
                <w:szCs w:val="21"/>
              </w:rPr>
              <w:t>股票投资</w:t>
            </w:r>
          </w:p>
        </w:tc>
        <w:tc>
          <w:tcPr>
            <w:tcW w:w="5528" w:type="dxa"/>
            <w:vAlign w:val="center"/>
            <w:hideMark/>
          </w:tcPr>
          <w:p w:rsidR="00691B0E" w:rsidRDefault="00691B0E">
            <w:pPr>
              <w:jc w:val="right"/>
              <w:rPr>
                <w:szCs w:val="21"/>
              </w:rPr>
            </w:pPr>
            <w:r>
              <w:rPr>
                <w:szCs w:val="21"/>
              </w:rPr>
              <w:t>-</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w:t>
            </w:r>
            <w:r>
              <w:rPr>
                <w:rFonts w:hint="eastAsia"/>
                <w:kern w:val="0"/>
                <w:szCs w:val="21"/>
              </w:rPr>
              <w:t>债券投资</w:t>
            </w:r>
          </w:p>
        </w:tc>
        <w:tc>
          <w:tcPr>
            <w:tcW w:w="5528" w:type="dxa"/>
            <w:vAlign w:val="center"/>
            <w:hideMark/>
          </w:tcPr>
          <w:p w:rsidR="00691B0E" w:rsidRDefault="00691B0E">
            <w:pPr>
              <w:jc w:val="right"/>
              <w:rPr>
                <w:szCs w:val="21"/>
              </w:rPr>
            </w:pPr>
            <w:r>
              <w:rPr>
                <w:szCs w:val="21"/>
              </w:rPr>
              <w:t>-5,553,148.57</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lastRenderedPageBreak/>
              <w:t>——</w:t>
            </w:r>
            <w:r>
              <w:rPr>
                <w:rFonts w:hint="eastAsia"/>
                <w:kern w:val="0"/>
                <w:szCs w:val="21"/>
              </w:rPr>
              <w:t>基金投资</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691B0E" w:rsidRDefault="00691B0E">
            <w:pPr>
              <w:widowControl/>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691B0E" w:rsidRDefault="00691B0E">
            <w:pPr>
              <w:widowControl/>
              <w:jc w:val="right"/>
              <w:rPr>
                <w:kern w:val="0"/>
                <w:szCs w:val="21"/>
              </w:rPr>
            </w:pPr>
            <w:r>
              <w:rPr>
                <w:rFonts w:eastAsiaTheme="minorEastAsia"/>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rPr>
                <w:szCs w:val="21"/>
              </w:rPr>
            </w:pPr>
            <w:r>
              <w:rPr>
                <w:kern w:val="0"/>
                <w:szCs w:val="21"/>
              </w:rPr>
              <w:t>3.</w:t>
            </w:r>
            <w:r>
              <w:rPr>
                <w:rFonts w:hint="eastAsia"/>
                <w:kern w:val="0"/>
                <w:szCs w:val="21"/>
              </w:rPr>
              <w:t>其他</w:t>
            </w:r>
          </w:p>
        </w:tc>
        <w:tc>
          <w:tcPr>
            <w:tcW w:w="5528" w:type="dxa"/>
            <w:vAlign w:val="center"/>
            <w:hideMark/>
          </w:tcPr>
          <w:p w:rsidR="00691B0E" w:rsidRDefault="00691B0E">
            <w:pPr>
              <w:jc w:val="right"/>
              <w:rPr>
                <w:szCs w:val="21"/>
              </w:rPr>
            </w:pPr>
            <w:r>
              <w:rPr>
                <w:szCs w:val="21"/>
              </w:rPr>
              <w:t>-</w:t>
            </w:r>
          </w:p>
        </w:tc>
      </w:tr>
      <w:tr w:rsidR="00691B0E" w:rsidTr="002E243D">
        <w:trPr>
          <w:trHeight w:val="285"/>
        </w:trPr>
        <w:tc>
          <w:tcPr>
            <w:tcW w:w="3794" w:type="dxa"/>
            <w:vAlign w:val="center"/>
            <w:hideMark/>
          </w:tcPr>
          <w:p w:rsidR="00691B0E" w:rsidRDefault="00691B0E">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691B0E" w:rsidRDefault="00691B0E">
            <w:pPr>
              <w:jc w:val="right"/>
              <w:rPr>
                <w:rFonts w:eastAsiaTheme="minorEastAsia"/>
                <w:szCs w:val="21"/>
              </w:rPr>
            </w:pPr>
            <w:r>
              <w:rPr>
                <w:rFonts w:eastAsiaTheme="minorEastAsia"/>
                <w:szCs w:val="21"/>
              </w:rPr>
              <w:t>-</w:t>
            </w:r>
          </w:p>
        </w:tc>
      </w:tr>
      <w:tr w:rsidR="00691B0E" w:rsidTr="002E243D">
        <w:trPr>
          <w:trHeight w:val="285"/>
        </w:trPr>
        <w:tc>
          <w:tcPr>
            <w:tcW w:w="3794" w:type="dxa"/>
            <w:vAlign w:val="center"/>
            <w:hideMark/>
          </w:tcPr>
          <w:p w:rsidR="00691B0E" w:rsidRDefault="00691B0E">
            <w:pPr>
              <w:widowControl/>
              <w:rPr>
                <w:szCs w:val="21"/>
              </w:rPr>
            </w:pPr>
            <w:r>
              <w:rPr>
                <w:rFonts w:hint="eastAsia"/>
                <w:kern w:val="0"/>
                <w:szCs w:val="21"/>
              </w:rPr>
              <w:t>合计</w:t>
            </w:r>
          </w:p>
        </w:tc>
        <w:tc>
          <w:tcPr>
            <w:tcW w:w="5528" w:type="dxa"/>
            <w:vAlign w:val="center"/>
            <w:hideMark/>
          </w:tcPr>
          <w:p w:rsidR="00691B0E" w:rsidRDefault="00691B0E">
            <w:pPr>
              <w:jc w:val="right"/>
              <w:rPr>
                <w:szCs w:val="21"/>
              </w:rPr>
            </w:pPr>
            <w:r>
              <w:rPr>
                <w:szCs w:val="21"/>
              </w:rPr>
              <w:t>-5,553,148.57</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6.4.7.17 </w:t>
      </w:r>
      <w:r w:rsidRPr="00235099">
        <w:rPr>
          <w:rFonts w:ascii="宋体" w:hAnsi="宋体" w:hint="eastAsia"/>
          <w:b/>
          <w:color w:val="000000"/>
          <w:szCs w:val="21"/>
        </w:rPr>
        <w:t>其他收入</w:t>
      </w:r>
    </w:p>
    <w:p w:rsidR="001548F9" w:rsidRPr="00235099" w:rsidRDefault="001548F9" w:rsidP="005D2F95">
      <w:pPr>
        <w:tabs>
          <w:tab w:val="left" w:pos="7200"/>
          <w:tab w:val="left" w:pos="8280"/>
        </w:tabs>
        <w:ind w:rightChars="-52" w:right="-109"/>
        <w:jc w:val="right"/>
        <w:rPr>
          <w:rFonts w:ascii="宋体"/>
          <w:szCs w:val="21"/>
          <w:lang w:val="en-AU"/>
        </w:rPr>
      </w:pPr>
      <w:r w:rsidRPr="00235099">
        <w:rPr>
          <w:rFonts w:ascii="宋体" w:hAnsi="宋体" w:hint="eastAsia"/>
          <w:color w:val="000000"/>
          <w:szCs w:val="21"/>
        </w:rPr>
        <w:t>单位：人民币元</w:t>
      </w:r>
    </w:p>
    <w:tbl>
      <w:tblPr>
        <w:tblW w:w="9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691"/>
        <w:gridCol w:w="5528"/>
      </w:tblGrid>
      <w:tr w:rsidR="001548F9" w:rsidRPr="00235099" w:rsidTr="00C74A25">
        <w:trPr>
          <w:trHeight w:val="255"/>
        </w:trPr>
        <w:tc>
          <w:tcPr>
            <w:tcW w:w="3691" w:type="dxa"/>
            <w:vAlign w:val="center"/>
          </w:tcPr>
          <w:p w:rsidR="001548F9" w:rsidRPr="00325F8A" w:rsidRDefault="001548F9" w:rsidP="0070173B">
            <w:pPr>
              <w:jc w:val="center"/>
              <w:rPr>
                <w:szCs w:val="21"/>
              </w:rPr>
            </w:pPr>
            <w:r w:rsidRPr="00325F8A">
              <w:rPr>
                <w:rFonts w:hAnsi="宋体"/>
                <w:szCs w:val="21"/>
              </w:rPr>
              <w:t>项目</w:t>
            </w:r>
          </w:p>
        </w:tc>
        <w:tc>
          <w:tcPr>
            <w:tcW w:w="5528"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C74A25">
        <w:trPr>
          <w:trHeight w:val="255"/>
        </w:trPr>
        <w:tc>
          <w:tcPr>
            <w:tcW w:w="3691" w:type="dxa"/>
            <w:vAlign w:val="bottom"/>
          </w:tcPr>
          <w:p w:rsidR="001548F9" w:rsidRPr="00325F8A" w:rsidRDefault="001548F9" w:rsidP="0070173B">
            <w:pPr>
              <w:rPr>
                <w:szCs w:val="21"/>
              </w:rPr>
            </w:pPr>
            <w:r w:rsidRPr="00325F8A">
              <w:rPr>
                <w:rFonts w:hAnsi="宋体"/>
                <w:szCs w:val="21"/>
              </w:rPr>
              <w:t>基金赎回费收入</w:t>
            </w:r>
          </w:p>
        </w:tc>
        <w:tc>
          <w:tcPr>
            <w:tcW w:w="5528" w:type="dxa"/>
            <w:vAlign w:val="bottom"/>
          </w:tcPr>
          <w:p w:rsidR="001548F9" w:rsidRPr="00325F8A" w:rsidRDefault="001548F9" w:rsidP="0070173B">
            <w:pPr>
              <w:jc w:val="right"/>
              <w:rPr>
                <w:szCs w:val="21"/>
              </w:rPr>
            </w:pPr>
            <w:r w:rsidRPr="00325F8A">
              <w:rPr>
                <w:szCs w:val="21"/>
              </w:rPr>
              <w:t>188,156.75</w:t>
            </w:r>
          </w:p>
        </w:tc>
      </w:tr>
      <w:tr w:rsidR="006D4986">
        <w:tc>
          <w:tcPr>
            <w:tcW w:w="3691" w:type="dxa"/>
            <w:vAlign w:val="center"/>
          </w:tcPr>
          <w:p w:rsidR="006D4986" w:rsidRDefault="00354117">
            <w:pPr>
              <w:jc w:val="left"/>
            </w:pPr>
            <w:r>
              <w:rPr>
                <w:szCs w:val="21"/>
              </w:rPr>
              <w:t>其他</w:t>
            </w:r>
          </w:p>
        </w:tc>
        <w:tc>
          <w:tcPr>
            <w:tcW w:w="5528" w:type="dxa"/>
            <w:vAlign w:val="center"/>
          </w:tcPr>
          <w:p w:rsidR="006D4986" w:rsidRDefault="00354117">
            <w:pPr>
              <w:jc w:val="right"/>
            </w:pPr>
            <w:r>
              <w:rPr>
                <w:szCs w:val="21"/>
              </w:rPr>
              <w:t>-</w:t>
            </w:r>
          </w:p>
        </w:tc>
      </w:tr>
      <w:tr w:rsidR="001548F9" w:rsidRPr="00235099" w:rsidTr="00C74A25">
        <w:trPr>
          <w:trHeight w:val="255"/>
        </w:trPr>
        <w:tc>
          <w:tcPr>
            <w:tcW w:w="3691" w:type="dxa"/>
            <w:vAlign w:val="bottom"/>
          </w:tcPr>
          <w:p w:rsidR="001548F9" w:rsidRPr="00325F8A" w:rsidRDefault="001548F9" w:rsidP="0070173B">
            <w:pP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188,156.75</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6.4.7.18 </w:t>
      </w:r>
      <w:r w:rsidRPr="00235099">
        <w:rPr>
          <w:rFonts w:ascii="宋体" w:hAnsi="宋体" w:hint="eastAsia"/>
          <w:b/>
          <w:color w:val="000000"/>
          <w:szCs w:val="21"/>
        </w:rPr>
        <w:t>交易费用</w:t>
      </w:r>
    </w:p>
    <w:p w:rsidR="00EE36BA" w:rsidRDefault="00EE36BA" w:rsidP="00EE36BA">
      <w:pPr>
        <w:tabs>
          <w:tab w:val="left" w:pos="7200"/>
          <w:tab w:val="left" w:pos="8280"/>
        </w:tabs>
        <w:spacing w:line="360" w:lineRule="auto"/>
        <w:ind w:rightChars="-52" w:right="-109"/>
        <w:jc w:val="right"/>
        <w:rPr>
          <w:rFonts w:eastAsiaTheme="minorEastAsia"/>
          <w:color w:val="000000" w:themeColor="text1"/>
          <w:szCs w:val="21"/>
        </w:rPr>
      </w:pPr>
      <w:r>
        <w:rPr>
          <w:rFonts w:eastAsiaTheme="minorEastAsia" w:hint="eastAsia"/>
          <w:color w:val="000000" w:themeColor="text1"/>
          <w:szCs w:val="21"/>
        </w:rPr>
        <w:t>单位：人民币元</w:t>
      </w:r>
    </w:p>
    <w:tbl>
      <w:tblPr>
        <w:tblW w:w="921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688"/>
        <w:gridCol w:w="5530"/>
      </w:tblGrid>
      <w:tr w:rsidR="00EE36BA" w:rsidTr="002E243D">
        <w:trPr>
          <w:trHeight w:val="285"/>
        </w:trPr>
        <w:tc>
          <w:tcPr>
            <w:tcW w:w="3686" w:type="dxa"/>
            <w:vAlign w:val="center"/>
            <w:hideMark/>
          </w:tcPr>
          <w:p w:rsidR="00EE36BA" w:rsidRDefault="00EE36BA">
            <w:pPr>
              <w:spacing w:line="360" w:lineRule="auto"/>
              <w:jc w:val="center"/>
              <w:rPr>
                <w:rFonts w:eastAsiaTheme="minorEastAsia"/>
                <w:color w:val="000000" w:themeColor="text1"/>
                <w:szCs w:val="21"/>
              </w:rPr>
            </w:pPr>
            <w:r>
              <w:rPr>
                <w:rFonts w:eastAsiaTheme="minorEastAsia" w:hint="eastAsia"/>
                <w:color w:val="000000" w:themeColor="text1"/>
                <w:szCs w:val="21"/>
              </w:rPr>
              <w:t>项目</w:t>
            </w:r>
          </w:p>
        </w:tc>
        <w:tc>
          <w:tcPr>
            <w:tcW w:w="5528" w:type="dxa"/>
            <w:vAlign w:val="center"/>
            <w:hideMark/>
          </w:tcPr>
          <w:p w:rsidR="00EE36BA" w:rsidRDefault="00EE36BA">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EE36BA" w:rsidRDefault="00EE36BA">
            <w:pPr>
              <w:spacing w:line="360" w:lineRule="auto"/>
              <w:jc w:val="center"/>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交易所市场交易费用</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21.35</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银行间市场交易费用</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10,287.50</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lang w:val="en-AU"/>
              </w:rPr>
              <w:t>合计</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10,308.85</w:t>
            </w:r>
          </w:p>
        </w:tc>
      </w:tr>
    </w:tbl>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6.4.7.19 </w:t>
      </w:r>
      <w:r w:rsidRPr="00235099">
        <w:rPr>
          <w:rFonts w:ascii="宋体" w:hAnsi="宋体" w:hint="eastAsia"/>
          <w:b/>
          <w:color w:val="000000"/>
          <w:szCs w:val="21"/>
        </w:rPr>
        <w:t>其他费用</w:t>
      </w:r>
    </w:p>
    <w:p w:rsidR="001548F9" w:rsidRPr="00235099" w:rsidRDefault="001548F9" w:rsidP="005D2F95">
      <w:pPr>
        <w:tabs>
          <w:tab w:val="left" w:pos="7200"/>
          <w:tab w:val="left" w:pos="8280"/>
          <w:tab w:val="left" w:pos="9000"/>
        </w:tabs>
        <w:ind w:rightChars="-52" w:right="-109"/>
        <w:jc w:val="right"/>
        <w:rPr>
          <w:rFonts w:ascii="宋体"/>
          <w:bCs/>
          <w:szCs w:val="21"/>
        </w:rPr>
      </w:pPr>
      <w:r w:rsidRPr="00235099">
        <w:rPr>
          <w:rFonts w:ascii="宋体" w:hAnsi="宋体"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1548F9" w:rsidRPr="00235099" w:rsidTr="001D7517">
        <w:trPr>
          <w:jc w:val="center"/>
        </w:trPr>
        <w:tc>
          <w:tcPr>
            <w:tcW w:w="3853" w:type="dxa"/>
            <w:vAlign w:val="center"/>
          </w:tcPr>
          <w:p w:rsidR="001548F9" w:rsidRPr="00325F8A" w:rsidRDefault="001548F9" w:rsidP="0070173B">
            <w:pPr>
              <w:jc w:val="center"/>
              <w:rPr>
                <w:szCs w:val="21"/>
              </w:rPr>
            </w:pPr>
            <w:r w:rsidRPr="00325F8A">
              <w:rPr>
                <w:rFonts w:hAnsi="宋体"/>
                <w:szCs w:val="21"/>
              </w:rPr>
              <w:t>项目</w:t>
            </w:r>
          </w:p>
        </w:tc>
        <w:tc>
          <w:tcPr>
            <w:tcW w:w="5551"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1D7517">
        <w:trPr>
          <w:jc w:val="center"/>
        </w:trPr>
        <w:tc>
          <w:tcPr>
            <w:tcW w:w="3853" w:type="dxa"/>
            <w:vAlign w:val="center"/>
          </w:tcPr>
          <w:p w:rsidR="001548F9" w:rsidRPr="00325F8A" w:rsidRDefault="001548F9" w:rsidP="0070173B">
            <w:pPr>
              <w:rPr>
                <w:szCs w:val="21"/>
              </w:rPr>
            </w:pPr>
            <w:r w:rsidRPr="00325F8A">
              <w:rPr>
                <w:rFonts w:hAnsi="宋体"/>
                <w:szCs w:val="21"/>
              </w:rPr>
              <w:t>审计费用</w:t>
            </w:r>
          </w:p>
        </w:tc>
        <w:tc>
          <w:tcPr>
            <w:tcW w:w="5551" w:type="dxa"/>
            <w:vAlign w:val="bottom"/>
          </w:tcPr>
          <w:p w:rsidR="001548F9" w:rsidRPr="00325F8A" w:rsidRDefault="001548F9" w:rsidP="0070173B">
            <w:pPr>
              <w:jc w:val="right"/>
              <w:rPr>
                <w:szCs w:val="21"/>
              </w:rPr>
            </w:pPr>
            <w:r w:rsidRPr="00325F8A">
              <w:rPr>
                <w:szCs w:val="21"/>
              </w:rPr>
              <w:t>19,890.78</w:t>
            </w:r>
          </w:p>
        </w:tc>
      </w:tr>
      <w:tr w:rsidR="001548F9" w:rsidRPr="00235099" w:rsidTr="001D7517">
        <w:trPr>
          <w:jc w:val="center"/>
        </w:trPr>
        <w:tc>
          <w:tcPr>
            <w:tcW w:w="3853" w:type="dxa"/>
            <w:vAlign w:val="center"/>
          </w:tcPr>
          <w:p w:rsidR="001548F9" w:rsidRPr="00325F8A" w:rsidRDefault="001548F9" w:rsidP="0070173B">
            <w:pPr>
              <w:rPr>
                <w:szCs w:val="21"/>
              </w:rPr>
            </w:pPr>
            <w:r w:rsidRPr="00325F8A">
              <w:rPr>
                <w:rFonts w:hAnsi="宋体"/>
                <w:szCs w:val="21"/>
              </w:rPr>
              <w:t>信息披露费</w:t>
            </w:r>
          </w:p>
        </w:tc>
        <w:tc>
          <w:tcPr>
            <w:tcW w:w="5551" w:type="dxa"/>
            <w:vAlign w:val="bottom"/>
          </w:tcPr>
          <w:p w:rsidR="001548F9" w:rsidRPr="00325F8A" w:rsidRDefault="001548F9" w:rsidP="0070173B">
            <w:pPr>
              <w:jc w:val="right"/>
              <w:rPr>
                <w:szCs w:val="21"/>
              </w:rPr>
            </w:pPr>
            <w:r w:rsidRPr="00325F8A">
              <w:rPr>
                <w:szCs w:val="21"/>
              </w:rPr>
              <w:t>59,672.34</w:t>
            </w:r>
          </w:p>
        </w:tc>
      </w:tr>
      <w:tr w:rsidR="00074876" w:rsidRPr="00235099" w:rsidTr="001D7517">
        <w:trPr>
          <w:jc w:val="center"/>
        </w:trPr>
        <w:tc>
          <w:tcPr>
            <w:tcW w:w="3853" w:type="dxa"/>
            <w:vAlign w:val="center"/>
          </w:tcPr>
          <w:p w:rsidR="00074876" w:rsidRDefault="00074876">
            <w:pPr>
              <w:rPr>
                <w:szCs w:val="21"/>
                <w:highlight w:val="red"/>
              </w:rPr>
            </w:pPr>
            <w:r>
              <w:rPr>
                <w:rFonts w:hAnsi="宋体" w:hint="eastAsia"/>
                <w:szCs w:val="21"/>
              </w:rPr>
              <w:t>证券出借违约金</w:t>
            </w:r>
          </w:p>
        </w:tc>
        <w:tc>
          <w:tcPr>
            <w:tcW w:w="5551" w:type="dxa"/>
            <w:vAlign w:val="bottom"/>
          </w:tcPr>
          <w:p w:rsidR="00074876" w:rsidRDefault="00074876">
            <w:pPr>
              <w:jc w:val="right"/>
              <w:rPr>
                <w:szCs w:val="21"/>
              </w:rPr>
            </w:pPr>
            <w:r>
              <w:rPr>
                <w:szCs w:val="21"/>
              </w:rPr>
              <w:t>-</w:t>
            </w:r>
          </w:p>
        </w:tc>
      </w:tr>
      <w:tr w:rsidR="006D4986">
        <w:trPr>
          <w:jc w:val="center"/>
        </w:trPr>
        <w:tc>
          <w:tcPr>
            <w:tcW w:w="3853" w:type="dxa"/>
            <w:vAlign w:val="center"/>
          </w:tcPr>
          <w:p w:rsidR="006D4986" w:rsidRDefault="00354117">
            <w:pPr>
              <w:jc w:val="left"/>
            </w:pPr>
            <w:r>
              <w:rPr>
                <w:szCs w:val="21"/>
              </w:rPr>
              <w:t>银行汇划费</w:t>
            </w:r>
          </w:p>
        </w:tc>
        <w:tc>
          <w:tcPr>
            <w:tcW w:w="5551" w:type="dxa"/>
            <w:vAlign w:val="center"/>
          </w:tcPr>
          <w:p w:rsidR="006D4986" w:rsidRDefault="00354117">
            <w:pPr>
              <w:jc w:val="right"/>
            </w:pPr>
            <w:r>
              <w:rPr>
                <w:szCs w:val="21"/>
              </w:rPr>
              <w:t>14,648.72</w:t>
            </w:r>
          </w:p>
        </w:tc>
      </w:tr>
      <w:tr w:rsidR="006D4986">
        <w:trPr>
          <w:jc w:val="center"/>
        </w:trPr>
        <w:tc>
          <w:tcPr>
            <w:tcW w:w="3853" w:type="dxa"/>
            <w:vAlign w:val="center"/>
          </w:tcPr>
          <w:p w:rsidR="006D4986" w:rsidRDefault="00354117">
            <w:pPr>
              <w:jc w:val="left"/>
            </w:pPr>
            <w:r>
              <w:rPr>
                <w:szCs w:val="21"/>
              </w:rPr>
              <w:t>银行间账户维护费</w:t>
            </w:r>
          </w:p>
        </w:tc>
        <w:tc>
          <w:tcPr>
            <w:tcW w:w="5551" w:type="dxa"/>
            <w:vAlign w:val="center"/>
          </w:tcPr>
          <w:p w:rsidR="006D4986" w:rsidRDefault="00354117">
            <w:pPr>
              <w:jc w:val="right"/>
            </w:pPr>
            <w:r>
              <w:rPr>
                <w:szCs w:val="21"/>
              </w:rPr>
              <w:t>18,000.00</w:t>
            </w:r>
          </w:p>
        </w:tc>
      </w:tr>
      <w:tr w:rsidR="006D4986">
        <w:trPr>
          <w:jc w:val="center"/>
        </w:trPr>
        <w:tc>
          <w:tcPr>
            <w:tcW w:w="3853" w:type="dxa"/>
            <w:vAlign w:val="center"/>
          </w:tcPr>
          <w:p w:rsidR="006D4986" w:rsidRDefault="00354117">
            <w:pPr>
              <w:jc w:val="left"/>
            </w:pPr>
            <w:r>
              <w:rPr>
                <w:szCs w:val="21"/>
              </w:rPr>
              <w:t>上市费</w:t>
            </w:r>
          </w:p>
        </w:tc>
        <w:tc>
          <w:tcPr>
            <w:tcW w:w="5551" w:type="dxa"/>
            <w:vAlign w:val="center"/>
          </w:tcPr>
          <w:p w:rsidR="006D4986" w:rsidRDefault="00354117">
            <w:pPr>
              <w:jc w:val="right"/>
            </w:pPr>
            <w:r>
              <w:rPr>
                <w:szCs w:val="21"/>
              </w:rPr>
              <w:t>29,835.26</w:t>
            </w:r>
          </w:p>
        </w:tc>
      </w:tr>
      <w:tr w:rsidR="006D4986">
        <w:trPr>
          <w:jc w:val="center"/>
        </w:trPr>
        <w:tc>
          <w:tcPr>
            <w:tcW w:w="3853" w:type="dxa"/>
            <w:vAlign w:val="center"/>
          </w:tcPr>
          <w:p w:rsidR="006D4986" w:rsidRDefault="00354117">
            <w:pPr>
              <w:jc w:val="left"/>
            </w:pPr>
            <w:r>
              <w:rPr>
                <w:szCs w:val="21"/>
              </w:rPr>
              <w:t>指数使用费</w:t>
            </w:r>
          </w:p>
        </w:tc>
        <w:tc>
          <w:tcPr>
            <w:tcW w:w="5551" w:type="dxa"/>
            <w:vAlign w:val="center"/>
          </w:tcPr>
          <w:p w:rsidR="006D4986" w:rsidRDefault="00354117">
            <w:pPr>
              <w:jc w:val="right"/>
            </w:pPr>
            <w:r>
              <w:rPr>
                <w:szCs w:val="21"/>
              </w:rPr>
              <w:t>91,734.69</w:t>
            </w:r>
          </w:p>
        </w:tc>
      </w:tr>
      <w:tr w:rsidR="006D4986">
        <w:trPr>
          <w:jc w:val="center"/>
        </w:trPr>
        <w:tc>
          <w:tcPr>
            <w:tcW w:w="3853" w:type="dxa"/>
            <w:vAlign w:val="center"/>
          </w:tcPr>
          <w:p w:rsidR="006D4986" w:rsidRDefault="00354117">
            <w:pPr>
              <w:jc w:val="left"/>
            </w:pPr>
            <w:r>
              <w:rPr>
                <w:szCs w:val="21"/>
              </w:rPr>
              <w:t>其他</w:t>
            </w:r>
          </w:p>
        </w:tc>
        <w:tc>
          <w:tcPr>
            <w:tcW w:w="5551" w:type="dxa"/>
            <w:vAlign w:val="center"/>
          </w:tcPr>
          <w:p w:rsidR="006D4986" w:rsidRDefault="00354117">
            <w:pPr>
              <w:jc w:val="right"/>
            </w:pPr>
            <w:r>
              <w:rPr>
                <w:szCs w:val="21"/>
              </w:rPr>
              <w:t>600.00</w:t>
            </w:r>
          </w:p>
        </w:tc>
      </w:tr>
      <w:tr w:rsidR="001548F9" w:rsidRPr="00235099" w:rsidTr="001D7517">
        <w:trPr>
          <w:jc w:val="center"/>
        </w:trPr>
        <w:tc>
          <w:tcPr>
            <w:tcW w:w="3853" w:type="dxa"/>
            <w:vAlign w:val="bottom"/>
          </w:tcPr>
          <w:p w:rsidR="001548F9" w:rsidRPr="00325F8A" w:rsidRDefault="001548F9" w:rsidP="0070173B">
            <w:pPr>
              <w:rPr>
                <w:szCs w:val="21"/>
              </w:rPr>
            </w:pPr>
            <w:r w:rsidRPr="00325F8A">
              <w:rPr>
                <w:rFonts w:hAnsi="宋体"/>
                <w:szCs w:val="21"/>
              </w:rPr>
              <w:t>合计</w:t>
            </w:r>
          </w:p>
        </w:tc>
        <w:tc>
          <w:tcPr>
            <w:tcW w:w="5551" w:type="dxa"/>
            <w:vAlign w:val="bottom"/>
          </w:tcPr>
          <w:p w:rsidR="001548F9" w:rsidRPr="00325F8A" w:rsidRDefault="001548F9" w:rsidP="0070173B">
            <w:pPr>
              <w:jc w:val="right"/>
              <w:rPr>
                <w:szCs w:val="21"/>
              </w:rPr>
            </w:pPr>
            <w:r w:rsidRPr="00325F8A">
              <w:rPr>
                <w:szCs w:val="21"/>
              </w:rPr>
              <w:t>234,381.79</w:t>
            </w:r>
          </w:p>
        </w:tc>
      </w:tr>
    </w:tbl>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6.4.8 </w:t>
      </w:r>
      <w:r w:rsidRPr="00235099">
        <w:rPr>
          <w:rFonts w:ascii="宋体" w:hAnsi="宋体" w:hint="eastAsia"/>
          <w:b/>
          <w:color w:val="000000"/>
          <w:kern w:val="0"/>
          <w:szCs w:val="21"/>
        </w:rPr>
        <w:t>或有事项、资产负债表日后事项的说明</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6.4.8.1</w:t>
      </w:r>
      <w:r w:rsidRPr="00235099">
        <w:rPr>
          <w:rFonts w:ascii="宋体" w:hAnsi="宋体" w:hint="eastAsia"/>
          <w:b/>
          <w:color w:val="000000"/>
          <w:kern w:val="0"/>
          <w:szCs w:val="21"/>
        </w:rPr>
        <w:t>或有事项</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lastRenderedPageBreak/>
        <w:t>截至资产负债表日，本基金无须作披露的或有事项。</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6.4.8.2</w:t>
      </w:r>
      <w:r w:rsidRPr="00235099">
        <w:rPr>
          <w:rFonts w:ascii="宋体" w:hAnsi="宋体" w:hint="eastAsia"/>
          <w:b/>
          <w:color w:val="000000"/>
          <w:kern w:val="0"/>
          <w:szCs w:val="21"/>
        </w:rPr>
        <w:t>资产负债表日后事项</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截至本会计报表批准报出日，本基金无须作披露的资产负债表日后事项。</w:t>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6.4.9 </w:t>
      </w:r>
      <w:r w:rsidRPr="00235099">
        <w:rPr>
          <w:rFonts w:ascii="宋体" w:hAnsi="宋体" w:hint="eastAsia"/>
          <w:b/>
          <w:color w:val="000000"/>
          <w:kern w:val="0"/>
          <w:szCs w:val="21"/>
        </w:rPr>
        <w:t>关联方关系</w:t>
      </w:r>
    </w:p>
    <w:p w:rsidR="001548F9" w:rsidRPr="00235099" w:rsidRDefault="001548F9" w:rsidP="004C6FB4">
      <w:pPr>
        <w:spacing w:line="360" w:lineRule="auto"/>
        <w:ind w:firstLineChars="196" w:firstLine="413"/>
        <w:rPr>
          <w:rFonts w:ascii="宋体"/>
          <w:b/>
          <w:kern w:val="0"/>
          <w:szCs w:val="21"/>
        </w:rPr>
      </w:pPr>
      <w:r w:rsidRPr="00235099">
        <w:rPr>
          <w:rFonts w:ascii="宋体" w:hAnsi="宋体"/>
          <w:b/>
          <w:bCs/>
          <w:color w:val="000000"/>
          <w:kern w:val="0"/>
          <w:szCs w:val="21"/>
        </w:rPr>
        <w:t>6.4.9.1</w:t>
      </w:r>
      <w:r w:rsidRPr="00235099">
        <w:rPr>
          <w:rFonts w:ascii="宋体" w:hAnsi="宋体" w:hint="eastAsia"/>
          <w:b/>
          <w:kern w:val="0"/>
          <w:szCs w:val="21"/>
        </w:rPr>
        <w:t>本报告期存在控制关系或其他重大利害关系的关联方发生变化的情况</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本报告期内存在控制关系或其他重大利害关系的关联方未发生变化。</w:t>
      </w:r>
    </w:p>
    <w:p w:rsidR="001548F9" w:rsidRPr="00235099" w:rsidRDefault="001548F9" w:rsidP="004C6FB4">
      <w:pPr>
        <w:spacing w:line="360" w:lineRule="auto"/>
        <w:ind w:firstLineChars="196" w:firstLine="413"/>
        <w:rPr>
          <w:rFonts w:ascii="宋体"/>
          <w:b/>
          <w:kern w:val="0"/>
          <w:szCs w:val="21"/>
        </w:rPr>
      </w:pPr>
      <w:r w:rsidRPr="00235099">
        <w:rPr>
          <w:rFonts w:ascii="宋体" w:hAnsi="宋体"/>
          <w:b/>
          <w:bCs/>
          <w:color w:val="000000"/>
          <w:kern w:val="0"/>
          <w:szCs w:val="21"/>
        </w:rPr>
        <w:t xml:space="preserve">6.4.9.2 </w:t>
      </w:r>
      <w:r w:rsidRPr="00235099">
        <w:rPr>
          <w:rFonts w:ascii="宋体" w:hAnsi="宋体" w:hint="eastAsia"/>
          <w:b/>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1548F9" w:rsidRPr="00235099" w:rsidTr="0070173B">
        <w:tc>
          <w:tcPr>
            <w:tcW w:w="5220" w:type="dxa"/>
          </w:tcPr>
          <w:p w:rsidR="001548F9" w:rsidRPr="00325F8A" w:rsidRDefault="001548F9" w:rsidP="0070173B">
            <w:pPr>
              <w:jc w:val="center"/>
              <w:rPr>
                <w:color w:val="000000"/>
                <w:szCs w:val="21"/>
              </w:rPr>
            </w:pPr>
            <w:r w:rsidRPr="00325F8A">
              <w:rPr>
                <w:rFonts w:hAnsi="宋体"/>
                <w:color w:val="000000"/>
                <w:szCs w:val="21"/>
              </w:rPr>
              <w:t>关联方名称</w:t>
            </w:r>
          </w:p>
        </w:tc>
        <w:tc>
          <w:tcPr>
            <w:tcW w:w="3780" w:type="dxa"/>
          </w:tcPr>
          <w:p w:rsidR="001548F9" w:rsidRPr="00325F8A" w:rsidRDefault="001548F9" w:rsidP="0070173B">
            <w:pPr>
              <w:jc w:val="center"/>
              <w:rPr>
                <w:color w:val="000000"/>
                <w:szCs w:val="21"/>
              </w:rPr>
            </w:pPr>
            <w:r w:rsidRPr="00325F8A">
              <w:rPr>
                <w:rFonts w:hAnsi="宋体"/>
                <w:color w:val="000000"/>
                <w:szCs w:val="21"/>
              </w:rPr>
              <w:t>与本基金的关系</w:t>
            </w:r>
          </w:p>
        </w:tc>
      </w:tr>
      <w:tr w:rsidR="006D4986">
        <w:tc>
          <w:tcPr>
            <w:tcW w:w="5220" w:type="dxa"/>
            <w:vAlign w:val="center"/>
          </w:tcPr>
          <w:p w:rsidR="006D4986" w:rsidRDefault="00354117">
            <w:pPr>
              <w:jc w:val="left"/>
            </w:pPr>
            <w:r>
              <w:rPr>
                <w:color w:val="000000"/>
                <w:szCs w:val="21"/>
              </w:rPr>
              <w:t>易方达基金管理有限公司</w:t>
            </w:r>
          </w:p>
        </w:tc>
        <w:tc>
          <w:tcPr>
            <w:tcW w:w="3780" w:type="dxa"/>
            <w:vAlign w:val="center"/>
          </w:tcPr>
          <w:p w:rsidR="006D4986" w:rsidRDefault="00354117">
            <w:pPr>
              <w:jc w:val="left"/>
            </w:pPr>
            <w:r>
              <w:rPr>
                <w:color w:val="000000"/>
                <w:szCs w:val="21"/>
              </w:rPr>
              <w:t>基金管理人、基金销售机构、基金发起人</w:t>
            </w:r>
          </w:p>
        </w:tc>
      </w:tr>
      <w:tr w:rsidR="006D4986">
        <w:tc>
          <w:tcPr>
            <w:tcW w:w="5220" w:type="dxa"/>
            <w:vAlign w:val="center"/>
          </w:tcPr>
          <w:p w:rsidR="006D4986" w:rsidRDefault="00354117">
            <w:pPr>
              <w:jc w:val="left"/>
            </w:pPr>
            <w:r>
              <w:rPr>
                <w:color w:val="000000"/>
                <w:szCs w:val="21"/>
              </w:rPr>
              <w:t>中国农业银行股份有限公司</w:t>
            </w:r>
            <w:r>
              <w:rPr>
                <w:color w:val="000000"/>
                <w:szCs w:val="21"/>
              </w:rPr>
              <w:t>(</w:t>
            </w:r>
            <w:r>
              <w:rPr>
                <w:color w:val="000000"/>
                <w:szCs w:val="21"/>
              </w:rPr>
              <w:t>以下简称</w:t>
            </w:r>
            <w:r>
              <w:rPr>
                <w:color w:val="000000"/>
                <w:szCs w:val="21"/>
              </w:rPr>
              <w:t>“</w:t>
            </w:r>
            <w:r>
              <w:rPr>
                <w:color w:val="000000"/>
                <w:szCs w:val="21"/>
              </w:rPr>
              <w:t>中国农业银行</w:t>
            </w:r>
            <w:r>
              <w:rPr>
                <w:color w:val="000000"/>
                <w:szCs w:val="21"/>
              </w:rPr>
              <w:t>”)</w:t>
            </w:r>
          </w:p>
        </w:tc>
        <w:tc>
          <w:tcPr>
            <w:tcW w:w="3780" w:type="dxa"/>
            <w:vAlign w:val="center"/>
          </w:tcPr>
          <w:p w:rsidR="006D4986" w:rsidRDefault="00354117">
            <w:pPr>
              <w:jc w:val="left"/>
            </w:pPr>
            <w:r>
              <w:rPr>
                <w:color w:val="000000"/>
                <w:szCs w:val="21"/>
              </w:rPr>
              <w:t>基金托管人、基金销售机构</w:t>
            </w:r>
          </w:p>
        </w:tc>
      </w:tr>
      <w:tr w:rsidR="006D4986">
        <w:tc>
          <w:tcPr>
            <w:tcW w:w="5220" w:type="dxa"/>
            <w:vAlign w:val="center"/>
          </w:tcPr>
          <w:p w:rsidR="006D4986" w:rsidRDefault="00354117">
            <w:pPr>
              <w:jc w:val="left"/>
            </w:pPr>
            <w:r>
              <w:rPr>
                <w:color w:val="000000"/>
                <w:szCs w:val="21"/>
              </w:rPr>
              <w:t>广发证券股份有限公司</w:t>
            </w:r>
            <w:r>
              <w:rPr>
                <w:color w:val="000000"/>
                <w:szCs w:val="21"/>
              </w:rPr>
              <w:t>(</w:t>
            </w:r>
            <w:r>
              <w:rPr>
                <w:color w:val="000000"/>
                <w:szCs w:val="21"/>
              </w:rPr>
              <w:t>以下简称</w:t>
            </w:r>
            <w:r>
              <w:rPr>
                <w:color w:val="000000"/>
                <w:szCs w:val="21"/>
              </w:rPr>
              <w:t>“</w:t>
            </w:r>
            <w:r>
              <w:rPr>
                <w:color w:val="000000"/>
                <w:szCs w:val="21"/>
              </w:rPr>
              <w:t>广发证券</w:t>
            </w:r>
            <w:r>
              <w:rPr>
                <w:color w:val="000000"/>
                <w:szCs w:val="21"/>
              </w:rPr>
              <w:t>”)</w:t>
            </w:r>
          </w:p>
        </w:tc>
        <w:tc>
          <w:tcPr>
            <w:tcW w:w="3780" w:type="dxa"/>
            <w:vAlign w:val="center"/>
          </w:tcPr>
          <w:p w:rsidR="006D4986" w:rsidRDefault="00354117">
            <w:pPr>
              <w:jc w:val="left"/>
            </w:pPr>
            <w:r>
              <w:rPr>
                <w:color w:val="000000"/>
                <w:szCs w:val="21"/>
              </w:rPr>
              <w:t>基金管理人股东、基金销售机构</w:t>
            </w:r>
          </w:p>
        </w:tc>
      </w:tr>
    </w:tbl>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注：以下关联交易均在正常业务范围内按一般商业条款订立。</w:t>
      </w:r>
      <w:r w:rsidRPr="0090387E">
        <w:rPr>
          <w:kern w:val="0"/>
          <w:szCs w:val="21"/>
        </w:rPr>
        <w:tab/>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 </w:t>
      </w:r>
      <w:r w:rsidRPr="00235099">
        <w:rPr>
          <w:rFonts w:ascii="宋体" w:hAnsi="宋体" w:hint="eastAsia"/>
          <w:b/>
          <w:color w:val="000000"/>
          <w:kern w:val="0"/>
          <w:szCs w:val="21"/>
        </w:rPr>
        <w:t>本报告期及上年度可比期间的关联方交易</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6.4.10.1 </w:t>
      </w:r>
      <w:r w:rsidRPr="00235099">
        <w:rPr>
          <w:rFonts w:ascii="宋体" w:hAnsi="宋体" w:hint="eastAsia"/>
          <w:b/>
          <w:color w:val="000000"/>
          <w:kern w:val="0"/>
          <w:szCs w:val="21"/>
        </w:rPr>
        <w:t>通过关联方交易单元进行的交易</w:t>
      </w:r>
    </w:p>
    <w:p w:rsidR="001548F9" w:rsidRPr="00871F9D" w:rsidRDefault="001548F9" w:rsidP="00871F9D">
      <w:pPr>
        <w:spacing w:line="360" w:lineRule="auto"/>
        <w:ind w:firstLineChars="196" w:firstLine="413"/>
        <w:rPr>
          <w:rFonts w:ascii="宋体"/>
          <w:b/>
          <w:bCs/>
          <w:color w:val="000000"/>
          <w:kern w:val="0"/>
          <w:szCs w:val="21"/>
        </w:rPr>
      </w:pPr>
      <w:r w:rsidRPr="00871F9D">
        <w:rPr>
          <w:rFonts w:ascii="宋体"/>
          <w:b/>
          <w:bCs/>
          <w:color w:val="000000"/>
          <w:kern w:val="0"/>
          <w:szCs w:val="21"/>
        </w:rPr>
        <w:t xml:space="preserve">6.4.10.1.1 </w:t>
      </w:r>
      <w:r w:rsidRPr="00871F9D">
        <w:rPr>
          <w:rFonts w:ascii="宋体" w:hint="eastAsia"/>
          <w:b/>
          <w:bCs/>
          <w:color w:val="000000"/>
          <w:kern w:val="0"/>
          <w:szCs w:val="21"/>
        </w:rPr>
        <w:t>股票交易</w:t>
      </w:r>
    </w:p>
    <w:p w:rsidR="001548F9" w:rsidRPr="0090387E" w:rsidRDefault="004D0D2C" w:rsidP="0090387E">
      <w:pPr>
        <w:tabs>
          <w:tab w:val="left" w:pos="426"/>
        </w:tabs>
        <w:spacing w:line="360" w:lineRule="auto"/>
        <w:ind w:firstLineChars="200" w:firstLine="420"/>
        <w:jc w:val="left"/>
        <w:rPr>
          <w:kern w:val="0"/>
          <w:szCs w:val="21"/>
        </w:rPr>
      </w:pPr>
      <w:r w:rsidRPr="0090387E">
        <w:rPr>
          <w:kern w:val="0"/>
          <w:szCs w:val="21"/>
        </w:rPr>
        <w:t>本基金本报告期及上年度可比期间未发生通过关联方交易单元进行的股票交易。</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6.4.10.1.2 </w:t>
      </w:r>
      <w:r w:rsidRPr="00235099">
        <w:rPr>
          <w:rFonts w:ascii="宋体" w:hAnsi="宋体" w:hint="eastAsia"/>
          <w:b/>
          <w:color w:val="000000"/>
          <w:szCs w:val="21"/>
        </w:rPr>
        <w:t>权证交易</w:t>
      </w:r>
    </w:p>
    <w:p w:rsidR="001548F9" w:rsidRPr="0090387E" w:rsidRDefault="00EF520B" w:rsidP="0090387E">
      <w:pPr>
        <w:tabs>
          <w:tab w:val="left" w:pos="426"/>
        </w:tabs>
        <w:spacing w:line="360" w:lineRule="auto"/>
        <w:ind w:firstLineChars="200" w:firstLine="420"/>
        <w:jc w:val="left"/>
        <w:rPr>
          <w:kern w:val="0"/>
          <w:szCs w:val="21"/>
        </w:rPr>
      </w:pPr>
      <w:r w:rsidRPr="0090387E">
        <w:rPr>
          <w:kern w:val="0"/>
          <w:szCs w:val="21"/>
        </w:rPr>
        <w:t>本基金本报告期及上年度可比期间未发生通过关联方交易单元进行的权证交易。</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6.4.10.1.3 </w:t>
      </w:r>
      <w:r w:rsidRPr="00235099">
        <w:rPr>
          <w:rFonts w:ascii="宋体" w:hAnsi="宋体" w:hint="eastAsia"/>
          <w:b/>
          <w:color w:val="000000"/>
          <w:szCs w:val="21"/>
        </w:rPr>
        <w:t>应支付关联方的佣金</w:t>
      </w:r>
    </w:p>
    <w:p w:rsidR="001548F9" w:rsidRPr="00683042" w:rsidRDefault="00CA0BBA" w:rsidP="00683042">
      <w:pPr>
        <w:tabs>
          <w:tab w:val="left" w:pos="426"/>
        </w:tabs>
        <w:spacing w:line="360" w:lineRule="auto"/>
        <w:ind w:firstLineChars="200" w:firstLine="420"/>
        <w:jc w:val="left"/>
        <w:rPr>
          <w:kern w:val="0"/>
          <w:szCs w:val="21"/>
        </w:rPr>
      </w:pPr>
      <w:r w:rsidRPr="00FA19BB">
        <w:rPr>
          <w:kern w:val="0"/>
          <w:szCs w:val="21"/>
        </w:rPr>
        <w:t>本基金本报告期及上年度可比期间无应支付关联方的佣金。</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 </w:t>
      </w:r>
      <w:r w:rsidRPr="00235099">
        <w:rPr>
          <w:rFonts w:ascii="宋体" w:hAnsi="宋体" w:hint="eastAsia"/>
          <w:b/>
          <w:color w:val="000000"/>
          <w:kern w:val="0"/>
          <w:szCs w:val="21"/>
        </w:rPr>
        <w:t>关联方报酬</w:t>
      </w:r>
    </w:p>
    <w:p w:rsidR="001548F9" w:rsidRPr="00235099" w:rsidRDefault="001548F9" w:rsidP="00EE0AC0">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6.4.10.2.1 </w:t>
      </w:r>
      <w:r w:rsidRPr="00235099">
        <w:rPr>
          <w:rFonts w:ascii="宋体" w:hAnsi="宋体" w:hint="eastAsia"/>
          <w:b/>
          <w:color w:val="000000"/>
          <w:kern w:val="0"/>
          <w:szCs w:val="21"/>
        </w:rPr>
        <w:t>基金管理费</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1548F9" w:rsidRPr="00235099" w:rsidTr="00940633">
        <w:tc>
          <w:tcPr>
            <w:tcW w:w="3686" w:type="dxa"/>
            <w:vAlign w:val="center"/>
          </w:tcPr>
          <w:p w:rsidR="001548F9" w:rsidRPr="00325F8A" w:rsidRDefault="001548F9" w:rsidP="0070173B">
            <w:pPr>
              <w:jc w:val="center"/>
              <w:rPr>
                <w:color w:val="000000"/>
                <w:szCs w:val="21"/>
              </w:rPr>
            </w:pPr>
            <w:r w:rsidRPr="00325F8A">
              <w:rPr>
                <w:rFonts w:hAnsi="宋体"/>
                <w:color w:val="000000"/>
                <w:szCs w:val="21"/>
              </w:rPr>
              <w:t>项目</w:t>
            </w:r>
          </w:p>
        </w:tc>
        <w:tc>
          <w:tcPr>
            <w:tcW w:w="2657" w:type="dxa"/>
          </w:tcPr>
          <w:p w:rsidR="001548F9" w:rsidRPr="00325F8A" w:rsidRDefault="001548F9" w:rsidP="0070173B">
            <w:pPr>
              <w:jc w:val="center"/>
              <w:rPr>
                <w:color w:val="000000"/>
                <w:szCs w:val="21"/>
              </w:rPr>
            </w:pPr>
            <w:r w:rsidRPr="00325F8A">
              <w:rPr>
                <w:rFonts w:hAnsi="宋体"/>
                <w:color w:val="000000"/>
                <w:szCs w:val="21"/>
              </w:rPr>
              <w:t>本期</w:t>
            </w:r>
          </w:p>
          <w:p w:rsidR="001548F9" w:rsidRPr="00325F8A" w:rsidRDefault="001548F9" w:rsidP="0070173B">
            <w:pPr>
              <w:widowControl/>
              <w:autoSpaceDE w:val="0"/>
              <w:autoSpaceDN w:val="0"/>
              <w:ind w:right="-15"/>
              <w:jc w:val="center"/>
              <w:textAlignment w:val="bottom"/>
              <w:rPr>
                <w:color w:val="000000"/>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c>
          <w:tcPr>
            <w:tcW w:w="2657" w:type="dxa"/>
          </w:tcPr>
          <w:p w:rsidR="001548F9" w:rsidRPr="00325F8A" w:rsidRDefault="001548F9" w:rsidP="0070173B">
            <w:pPr>
              <w:jc w:val="center"/>
              <w:rPr>
                <w:color w:val="000000"/>
                <w:szCs w:val="21"/>
              </w:rPr>
            </w:pPr>
            <w:r w:rsidRPr="00325F8A">
              <w:rPr>
                <w:rFonts w:hAnsi="宋体"/>
                <w:color w:val="000000"/>
                <w:szCs w:val="21"/>
              </w:rPr>
              <w:t>上年度可比期间</w:t>
            </w:r>
          </w:p>
          <w:p w:rsidR="001548F9" w:rsidRPr="00325F8A" w:rsidRDefault="001548F9" w:rsidP="0070173B">
            <w:pPr>
              <w:widowControl/>
              <w:autoSpaceDE w:val="0"/>
              <w:autoSpaceDN w:val="0"/>
              <w:ind w:right="-15"/>
              <w:jc w:val="center"/>
              <w:textAlignment w:val="bottom"/>
              <w:rPr>
                <w:color w:val="000000"/>
                <w:kern w:val="0"/>
                <w:szCs w:val="21"/>
              </w:rPr>
            </w:pPr>
            <w:r w:rsidRPr="00325F8A">
              <w:rPr>
                <w:color w:val="000000"/>
                <w:szCs w:val="21"/>
              </w:rPr>
              <w:t>2019</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1548F9" w:rsidRPr="00235099" w:rsidTr="00940633">
        <w:tc>
          <w:tcPr>
            <w:tcW w:w="3686" w:type="dxa"/>
            <w:vAlign w:val="center"/>
          </w:tcPr>
          <w:p w:rsidR="001548F9" w:rsidRPr="00325F8A" w:rsidRDefault="001548F9" w:rsidP="00505CB1">
            <w:pPr>
              <w:rPr>
                <w:color w:val="000000"/>
                <w:szCs w:val="21"/>
              </w:rPr>
            </w:pPr>
            <w:r w:rsidRPr="00325F8A">
              <w:rPr>
                <w:rFonts w:hAnsi="宋体"/>
                <w:szCs w:val="21"/>
              </w:rPr>
              <w:t>当期发生的基金应支付的管理费</w:t>
            </w:r>
          </w:p>
        </w:tc>
        <w:tc>
          <w:tcPr>
            <w:tcW w:w="2657" w:type="dxa"/>
            <w:vAlign w:val="center"/>
          </w:tcPr>
          <w:p w:rsidR="001548F9" w:rsidRPr="00325F8A" w:rsidRDefault="001548F9" w:rsidP="00505CB1">
            <w:pPr>
              <w:jc w:val="right"/>
              <w:rPr>
                <w:szCs w:val="21"/>
              </w:rPr>
            </w:pPr>
            <w:r w:rsidRPr="00325F8A">
              <w:rPr>
                <w:szCs w:val="21"/>
              </w:rPr>
              <w:t>688,010.65</w:t>
            </w:r>
          </w:p>
        </w:tc>
        <w:tc>
          <w:tcPr>
            <w:tcW w:w="2657" w:type="dxa"/>
            <w:vAlign w:val="center"/>
          </w:tcPr>
          <w:p w:rsidR="001548F9" w:rsidRPr="00325F8A" w:rsidRDefault="001548F9" w:rsidP="00505CB1">
            <w:pPr>
              <w:jc w:val="right"/>
              <w:rPr>
                <w:szCs w:val="21"/>
              </w:rPr>
            </w:pPr>
            <w:r w:rsidRPr="00325F8A">
              <w:rPr>
                <w:szCs w:val="21"/>
              </w:rPr>
              <w:t>251,100.87</w:t>
            </w:r>
          </w:p>
        </w:tc>
      </w:tr>
      <w:tr w:rsidR="001548F9" w:rsidRPr="00235099" w:rsidTr="00940633">
        <w:tc>
          <w:tcPr>
            <w:tcW w:w="3686" w:type="dxa"/>
            <w:vAlign w:val="center"/>
          </w:tcPr>
          <w:p w:rsidR="001548F9" w:rsidRPr="00325F8A" w:rsidRDefault="001548F9" w:rsidP="00505CB1">
            <w:pPr>
              <w:rPr>
                <w:color w:val="000000"/>
                <w:szCs w:val="21"/>
              </w:rPr>
            </w:pPr>
            <w:r w:rsidRPr="00325F8A">
              <w:rPr>
                <w:rFonts w:hAnsi="宋体"/>
                <w:szCs w:val="21"/>
              </w:rPr>
              <w:t>其中：支付销售机构的客户维护费</w:t>
            </w:r>
          </w:p>
        </w:tc>
        <w:tc>
          <w:tcPr>
            <w:tcW w:w="2657" w:type="dxa"/>
            <w:vAlign w:val="center"/>
          </w:tcPr>
          <w:p w:rsidR="001548F9" w:rsidRPr="00325F8A" w:rsidRDefault="001548F9" w:rsidP="00505CB1">
            <w:pPr>
              <w:jc w:val="right"/>
              <w:rPr>
                <w:szCs w:val="21"/>
              </w:rPr>
            </w:pPr>
            <w:r w:rsidRPr="00325F8A">
              <w:rPr>
                <w:szCs w:val="21"/>
              </w:rPr>
              <w:t>213,239.11</w:t>
            </w:r>
          </w:p>
        </w:tc>
        <w:tc>
          <w:tcPr>
            <w:tcW w:w="2657" w:type="dxa"/>
            <w:vAlign w:val="center"/>
          </w:tcPr>
          <w:p w:rsidR="001548F9" w:rsidRPr="00325F8A" w:rsidRDefault="001548F9" w:rsidP="00505CB1">
            <w:pPr>
              <w:jc w:val="right"/>
              <w:rPr>
                <w:szCs w:val="21"/>
              </w:rPr>
            </w:pPr>
            <w:r w:rsidRPr="00325F8A">
              <w:rPr>
                <w:szCs w:val="21"/>
              </w:rPr>
              <w:t>60,531.43</w:t>
            </w:r>
          </w:p>
        </w:tc>
      </w:tr>
    </w:tbl>
    <w:p w:rsidR="006D4986" w:rsidRDefault="00354117">
      <w:pPr>
        <w:tabs>
          <w:tab w:val="left" w:pos="426"/>
        </w:tabs>
        <w:spacing w:line="360" w:lineRule="auto"/>
        <w:ind w:firstLineChars="200" w:firstLine="420"/>
        <w:jc w:val="left"/>
        <w:rPr>
          <w:kern w:val="0"/>
          <w:szCs w:val="21"/>
        </w:rPr>
      </w:pPr>
      <w:r>
        <w:rPr>
          <w:kern w:val="0"/>
          <w:szCs w:val="21"/>
        </w:rPr>
        <w:t>注：本基金的管理费按前一日基金资产净值的</w:t>
      </w:r>
      <w:r>
        <w:rPr>
          <w:kern w:val="0"/>
          <w:szCs w:val="21"/>
        </w:rPr>
        <w:t>0.30%</w:t>
      </w:r>
      <w:r>
        <w:rPr>
          <w:kern w:val="0"/>
          <w:szCs w:val="21"/>
        </w:rPr>
        <w:t>年费率计提。管理费的计算方法如下：</w:t>
      </w:r>
    </w:p>
    <w:p w:rsidR="006D4986" w:rsidRDefault="00354117">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E×0.30%÷</w:t>
      </w:r>
      <w:r>
        <w:rPr>
          <w:kern w:val="0"/>
          <w:szCs w:val="21"/>
        </w:rPr>
        <w:t>当年天数</w:t>
      </w:r>
    </w:p>
    <w:p w:rsidR="006D4986" w:rsidRDefault="00354117">
      <w:pPr>
        <w:tabs>
          <w:tab w:val="left" w:pos="426"/>
        </w:tabs>
        <w:spacing w:line="360" w:lineRule="auto"/>
        <w:ind w:firstLineChars="200" w:firstLine="420"/>
        <w:jc w:val="left"/>
        <w:rPr>
          <w:kern w:val="0"/>
          <w:szCs w:val="21"/>
        </w:rPr>
      </w:pPr>
      <w:r>
        <w:rPr>
          <w:kern w:val="0"/>
          <w:szCs w:val="21"/>
        </w:rPr>
        <w:t xml:space="preserve">H </w:t>
      </w:r>
      <w:r>
        <w:rPr>
          <w:kern w:val="0"/>
          <w:szCs w:val="21"/>
        </w:rPr>
        <w:t>为每日应计提的基金管理费</w:t>
      </w:r>
    </w:p>
    <w:p w:rsidR="006D4986" w:rsidRDefault="00354117">
      <w:pPr>
        <w:tabs>
          <w:tab w:val="left" w:pos="426"/>
        </w:tabs>
        <w:spacing w:line="360" w:lineRule="auto"/>
        <w:ind w:firstLineChars="200" w:firstLine="420"/>
        <w:jc w:val="left"/>
        <w:rPr>
          <w:kern w:val="0"/>
          <w:szCs w:val="21"/>
        </w:rPr>
      </w:pPr>
      <w:r>
        <w:rPr>
          <w:kern w:val="0"/>
          <w:szCs w:val="21"/>
        </w:rPr>
        <w:t xml:space="preserve">E </w:t>
      </w:r>
      <w:r>
        <w:rPr>
          <w:kern w:val="0"/>
          <w:szCs w:val="21"/>
        </w:rPr>
        <w:t>为前一日的基金资产净值</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lastRenderedPageBreak/>
        <w:t>基金管理费每日计算，逐日累计至每月月末，按月支付，由基金管理人向基金托管人发送基金管理费划款指令，基金托管人复核后于次月前</w:t>
      </w:r>
      <w:r w:rsidRPr="00683042">
        <w:rPr>
          <w:kern w:val="0"/>
          <w:szCs w:val="21"/>
        </w:rPr>
        <w:t xml:space="preserve">3 </w:t>
      </w:r>
      <w:r w:rsidRPr="00683042">
        <w:rPr>
          <w:kern w:val="0"/>
          <w:szCs w:val="21"/>
        </w:rPr>
        <w:t>个工作日内从基金财产中一次性支付给基金管理人。若遇法定节假日、公休假等</w:t>
      </w:r>
      <w:r w:rsidRPr="00683042">
        <w:rPr>
          <w:kern w:val="0"/>
          <w:szCs w:val="21"/>
        </w:rPr>
        <w:t>,</w:t>
      </w:r>
      <w:r w:rsidRPr="00683042">
        <w:rPr>
          <w:kern w:val="0"/>
          <w:szCs w:val="21"/>
        </w:rPr>
        <w:t>支付日期顺延。</w:t>
      </w:r>
    </w:p>
    <w:p w:rsidR="001548F9" w:rsidRPr="00235099" w:rsidRDefault="001548F9" w:rsidP="00EE0AC0">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6.4.10.2.2 </w:t>
      </w:r>
      <w:r w:rsidRPr="00235099">
        <w:rPr>
          <w:rFonts w:ascii="宋体" w:hAnsi="宋体" w:hint="eastAsia"/>
          <w:b/>
          <w:color w:val="000000"/>
          <w:kern w:val="0"/>
          <w:szCs w:val="21"/>
        </w:rPr>
        <w:t>基金托管费</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1548F9" w:rsidRPr="00235099" w:rsidTr="00940633">
        <w:tc>
          <w:tcPr>
            <w:tcW w:w="3686" w:type="dxa"/>
            <w:vAlign w:val="center"/>
          </w:tcPr>
          <w:p w:rsidR="001548F9" w:rsidRPr="00325F8A" w:rsidRDefault="001548F9" w:rsidP="0070173B">
            <w:pPr>
              <w:jc w:val="center"/>
              <w:rPr>
                <w:color w:val="000000"/>
                <w:szCs w:val="21"/>
              </w:rPr>
            </w:pPr>
            <w:r w:rsidRPr="00325F8A">
              <w:rPr>
                <w:rFonts w:hAnsi="宋体"/>
                <w:color w:val="000000"/>
                <w:szCs w:val="21"/>
              </w:rPr>
              <w:t>项目</w:t>
            </w:r>
          </w:p>
        </w:tc>
        <w:tc>
          <w:tcPr>
            <w:tcW w:w="2657" w:type="dxa"/>
          </w:tcPr>
          <w:p w:rsidR="001548F9" w:rsidRPr="00325F8A" w:rsidRDefault="001548F9" w:rsidP="0070173B">
            <w:pPr>
              <w:jc w:val="center"/>
              <w:rPr>
                <w:color w:val="000000"/>
                <w:szCs w:val="21"/>
              </w:rPr>
            </w:pPr>
            <w:r w:rsidRPr="00325F8A">
              <w:rPr>
                <w:rFonts w:hAnsi="宋体"/>
                <w:color w:val="000000"/>
                <w:szCs w:val="21"/>
              </w:rPr>
              <w:t>本期</w:t>
            </w:r>
          </w:p>
          <w:p w:rsidR="001548F9" w:rsidRPr="00325F8A" w:rsidRDefault="001548F9" w:rsidP="0070173B">
            <w:pPr>
              <w:widowControl/>
              <w:autoSpaceDE w:val="0"/>
              <w:autoSpaceDN w:val="0"/>
              <w:ind w:right="-15"/>
              <w:jc w:val="center"/>
              <w:textAlignment w:val="bottom"/>
              <w:rPr>
                <w:color w:val="000000"/>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c>
          <w:tcPr>
            <w:tcW w:w="2657" w:type="dxa"/>
          </w:tcPr>
          <w:p w:rsidR="001548F9" w:rsidRPr="00325F8A" w:rsidRDefault="001548F9" w:rsidP="0070173B">
            <w:pPr>
              <w:jc w:val="center"/>
              <w:rPr>
                <w:color w:val="000000"/>
                <w:szCs w:val="21"/>
              </w:rPr>
            </w:pPr>
            <w:r w:rsidRPr="00325F8A">
              <w:rPr>
                <w:rFonts w:hAnsi="宋体"/>
                <w:color w:val="000000"/>
                <w:szCs w:val="21"/>
              </w:rPr>
              <w:t>上年度可比期间</w:t>
            </w:r>
          </w:p>
          <w:p w:rsidR="001548F9" w:rsidRPr="00325F8A" w:rsidRDefault="001548F9" w:rsidP="0070173B">
            <w:pPr>
              <w:widowControl/>
              <w:autoSpaceDE w:val="0"/>
              <w:autoSpaceDN w:val="0"/>
              <w:ind w:right="-15"/>
              <w:jc w:val="center"/>
              <w:textAlignment w:val="bottom"/>
              <w:rPr>
                <w:color w:val="000000"/>
                <w:kern w:val="0"/>
                <w:szCs w:val="21"/>
              </w:rPr>
            </w:pPr>
            <w:r w:rsidRPr="00325F8A">
              <w:rPr>
                <w:color w:val="000000"/>
                <w:szCs w:val="21"/>
              </w:rPr>
              <w:t>2019</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1548F9" w:rsidRPr="00235099" w:rsidTr="00940633">
        <w:tc>
          <w:tcPr>
            <w:tcW w:w="3686" w:type="dxa"/>
            <w:vAlign w:val="center"/>
          </w:tcPr>
          <w:p w:rsidR="001548F9" w:rsidRPr="00325F8A" w:rsidRDefault="001548F9" w:rsidP="0070173B">
            <w:pPr>
              <w:rPr>
                <w:color w:val="000000"/>
                <w:szCs w:val="21"/>
              </w:rPr>
            </w:pPr>
            <w:r w:rsidRPr="00325F8A">
              <w:rPr>
                <w:rFonts w:hAnsi="宋体"/>
                <w:szCs w:val="21"/>
              </w:rPr>
              <w:t>当期发生的基金应支付的托管费</w:t>
            </w:r>
          </w:p>
        </w:tc>
        <w:tc>
          <w:tcPr>
            <w:tcW w:w="2657" w:type="dxa"/>
            <w:vAlign w:val="center"/>
          </w:tcPr>
          <w:p w:rsidR="001548F9" w:rsidRPr="00325F8A" w:rsidRDefault="001548F9" w:rsidP="0070173B">
            <w:pPr>
              <w:jc w:val="right"/>
              <w:rPr>
                <w:color w:val="000000"/>
                <w:kern w:val="0"/>
                <w:szCs w:val="21"/>
              </w:rPr>
            </w:pPr>
            <w:r w:rsidRPr="00325F8A">
              <w:rPr>
                <w:szCs w:val="21"/>
              </w:rPr>
              <w:t>229,336.85</w:t>
            </w:r>
          </w:p>
        </w:tc>
        <w:tc>
          <w:tcPr>
            <w:tcW w:w="2657" w:type="dxa"/>
            <w:vAlign w:val="center"/>
          </w:tcPr>
          <w:p w:rsidR="001548F9" w:rsidRPr="00325F8A" w:rsidRDefault="001548F9" w:rsidP="00B56418">
            <w:pPr>
              <w:jc w:val="right"/>
              <w:rPr>
                <w:color w:val="000000"/>
                <w:szCs w:val="21"/>
              </w:rPr>
            </w:pPr>
            <w:r w:rsidRPr="00325F8A">
              <w:rPr>
                <w:szCs w:val="21"/>
              </w:rPr>
              <w:t>83,700.28</w:t>
            </w:r>
          </w:p>
        </w:tc>
      </w:tr>
    </w:tbl>
    <w:p w:rsidR="006D4986" w:rsidRDefault="00354117">
      <w:pPr>
        <w:tabs>
          <w:tab w:val="left" w:pos="426"/>
        </w:tabs>
        <w:spacing w:line="360" w:lineRule="auto"/>
        <w:ind w:firstLineChars="200" w:firstLine="420"/>
        <w:jc w:val="left"/>
        <w:rPr>
          <w:kern w:val="0"/>
          <w:szCs w:val="21"/>
        </w:rPr>
      </w:pPr>
      <w:r>
        <w:rPr>
          <w:kern w:val="0"/>
          <w:szCs w:val="21"/>
        </w:rPr>
        <w:t>注：本基金的托管费按前一日基金资产净值的</w:t>
      </w:r>
      <w:r>
        <w:rPr>
          <w:kern w:val="0"/>
          <w:szCs w:val="21"/>
        </w:rPr>
        <w:t>0.10%</w:t>
      </w:r>
      <w:r>
        <w:rPr>
          <w:kern w:val="0"/>
          <w:szCs w:val="21"/>
        </w:rPr>
        <w:t>的年费率计提。托管费的计算方法如下：</w:t>
      </w:r>
    </w:p>
    <w:p w:rsidR="006D4986" w:rsidRDefault="00354117">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E×0.10%÷</w:t>
      </w:r>
      <w:r>
        <w:rPr>
          <w:kern w:val="0"/>
          <w:szCs w:val="21"/>
        </w:rPr>
        <w:t>当年天数</w:t>
      </w:r>
    </w:p>
    <w:p w:rsidR="006D4986" w:rsidRDefault="00354117">
      <w:pPr>
        <w:tabs>
          <w:tab w:val="left" w:pos="426"/>
        </w:tabs>
        <w:spacing w:line="360" w:lineRule="auto"/>
        <w:ind w:firstLineChars="200" w:firstLine="420"/>
        <w:jc w:val="left"/>
        <w:rPr>
          <w:kern w:val="0"/>
          <w:szCs w:val="21"/>
        </w:rPr>
      </w:pPr>
      <w:r>
        <w:rPr>
          <w:kern w:val="0"/>
          <w:szCs w:val="21"/>
        </w:rPr>
        <w:t xml:space="preserve">H </w:t>
      </w:r>
      <w:r>
        <w:rPr>
          <w:kern w:val="0"/>
          <w:szCs w:val="21"/>
        </w:rPr>
        <w:t>为每日应计提的基金托管费</w:t>
      </w:r>
    </w:p>
    <w:p w:rsidR="006D4986" w:rsidRDefault="00354117">
      <w:pPr>
        <w:tabs>
          <w:tab w:val="left" w:pos="426"/>
        </w:tabs>
        <w:spacing w:line="360" w:lineRule="auto"/>
        <w:ind w:firstLineChars="200" w:firstLine="420"/>
        <w:jc w:val="left"/>
        <w:rPr>
          <w:kern w:val="0"/>
          <w:szCs w:val="21"/>
        </w:rPr>
      </w:pPr>
      <w:r>
        <w:rPr>
          <w:kern w:val="0"/>
          <w:szCs w:val="21"/>
        </w:rPr>
        <w:t xml:space="preserve">E </w:t>
      </w:r>
      <w:r>
        <w:rPr>
          <w:kern w:val="0"/>
          <w:szCs w:val="21"/>
        </w:rPr>
        <w:t>为前一日的基金资产净值</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基金托管费每日计算，逐日累计至每月月末，按月支付，由基金管理人向基金托管人发送基金托管费划款指令，基金托管人复核后于次月前</w:t>
      </w:r>
      <w:r w:rsidRPr="00683042">
        <w:rPr>
          <w:kern w:val="0"/>
          <w:szCs w:val="21"/>
        </w:rPr>
        <w:t xml:space="preserve">3 </w:t>
      </w:r>
      <w:r w:rsidRPr="00683042">
        <w:rPr>
          <w:kern w:val="0"/>
          <w:szCs w:val="21"/>
        </w:rPr>
        <w:t>个工作日内从基金财产中一次性支取。若遇法定节假日、公休日等，支付日期顺延。</w:t>
      </w:r>
    </w:p>
    <w:p w:rsidR="003C56C0" w:rsidRPr="003C56C0" w:rsidRDefault="003C56C0" w:rsidP="00EE0AC0">
      <w:pPr>
        <w:spacing w:line="360" w:lineRule="auto"/>
        <w:ind w:firstLineChars="196" w:firstLine="413"/>
        <w:rPr>
          <w:rFonts w:asciiTheme="minorEastAsia" w:eastAsiaTheme="minorEastAsia" w:hAnsiTheme="minorEastAsia"/>
          <w:b/>
          <w:color w:val="000000"/>
          <w:kern w:val="0"/>
          <w:szCs w:val="21"/>
        </w:rPr>
      </w:pPr>
      <w:r w:rsidRPr="003C56C0">
        <w:rPr>
          <w:rFonts w:asciiTheme="minorEastAsia" w:eastAsiaTheme="minorEastAsia" w:hAnsiTheme="minorEastAsia"/>
          <w:b/>
          <w:bCs/>
          <w:color w:val="000000"/>
          <w:kern w:val="0"/>
          <w:szCs w:val="21"/>
        </w:rPr>
        <w:t xml:space="preserve">6.4.10.2.3 </w:t>
      </w:r>
      <w:r w:rsidRPr="003C56C0">
        <w:rPr>
          <w:rFonts w:asciiTheme="minorEastAsia" w:eastAsiaTheme="minorEastAsia" w:hAnsiTheme="minorEastAsia" w:hint="eastAsia"/>
          <w:b/>
          <w:color w:val="000000"/>
          <w:kern w:val="0"/>
          <w:szCs w:val="21"/>
        </w:rPr>
        <w:t>销售服务费</w:t>
      </w:r>
    </w:p>
    <w:p w:rsidR="003C56C0" w:rsidRPr="00325F8A" w:rsidRDefault="003C56C0" w:rsidP="003C56C0">
      <w:pPr>
        <w:autoSpaceDE w:val="0"/>
        <w:autoSpaceDN w:val="0"/>
        <w:adjustRightInd w:val="0"/>
        <w:spacing w:before="29" w:line="288" w:lineRule="auto"/>
        <w:ind w:left="15" w:right="210"/>
        <w:jc w:val="right"/>
        <w:rPr>
          <w:rFonts w:eastAsiaTheme="minorEastAsia"/>
          <w:color w:val="000000"/>
          <w:szCs w:val="21"/>
        </w:rPr>
      </w:pPr>
      <w:r w:rsidRPr="00325F8A">
        <w:rPr>
          <w:rFonts w:eastAsiaTheme="minorEastAsia" w:hAnsiTheme="minorEastAsia"/>
          <w:color w:val="000000"/>
          <w:szCs w:val="21"/>
        </w:rPr>
        <w:t>单位：人民币元</w:t>
      </w:r>
    </w:p>
    <w:tbl>
      <w:tblPr>
        <w:tblW w:w="949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08"/>
        <w:gridCol w:w="1861"/>
        <w:gridCol w:w="2281"/>
        <w:gridCol w:w="3245"/>
      </w:tblGrid>
      <w:tr w:rsidR="003C56C0" w:rsidRPr="00325F8A" w:rsidTr="002E243D">
        <w:trPr>
          <w:trHeight w:val="465"/>
        </w:trPr>
        <w:tc>
          <w:tcPr>
            <w:tcW w:w="2110" w:type="dxa"/>
            <w:vMerge w:val="restart"/>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获得销售服务费的各关联方名称</w:t>
            </w:r>
          </w:p>
        </w:tc>
        <w:tc>
          <w:tcPr>
            <w:tcW w:w="7391"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本期</w:t>
            </w:r>
          </w:p>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3C56C0" w:rsidRPr="00325F8A" w:rsidTr="002E243D">
        <w:trPr>
          <w:trHeight w:val="465"/>
        </w:trPr>
        <w:tc>
          <w:tcPr>
            <w:tcW w:w="9501" w:type="dxa"/>
            <w:vMerge/>
            <w:vAlign w:val="center"/>
            <w:hideMark/>
          </w:tcPr>
          <w:p w:rsidR="003C56C0" w:rsidRPr="00325F8A" w:rsidRDefault="003C56C0">
            <w:pPr>
              <w:widowControl/>
              <w:jc w:val="left"/>
              <w:rPr>
                <w:rFonts w:eastAsiaTheme="minorEastAsia"/>
                <w:szCs w:val="21"/>
              </w:rPr>
            </w:pPr>
          </w:p>
        </w:tc>
        <w:tc>
          <w:tcPr>
            <w:tcW w:w="7391"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当期发生的基金应支付的销售服务费</w:t>
            </w:r>
          </w:p>
        </w:tc>
      </w:tr>
      <w:tr w:rsidR="003C56C0" w:rsidRPr="00325F8A" w:rsidTr="002E243D">
        <w:tc>
          <w:tcPr>
            <w:tcW w:w="9501" w:type="dxa"/>
            <w:vMerge/>
            <w:vAlign w:val="center"/>
            <w:hideMark/>
          </w:tcPr>
          <w:p w:rsidR="003C56C0" w:rsidRPr="00325F8A" w:rsidRDefault="003C56C0">
            <w:pPr>
              <w:widowControl/>
              <w:jc w:val="left"/>
              <w:rPr>
                <w:rFonts w:eastAsiaTheme="minorEastAsia"/>
                <w:szCs w:val="21"/>
              </w:rPr>
            </w:pPr>
          </w:p>
        </w:tc>
        <w:tc>
          <w:tcPr>
            <w:tcW w:w="1862"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szCs w:val="21"/>
              </w:rPr>
              <w:t>易方达中债新综指发起式（</w:t>
            </w:r>
            <w:r w:rsidRPr="00325F8A">
              <w:rPr>
                <w:rFonts w:eastAsiaTheme="minorEastAsia"/>
                <w:szCs w:val="21"/>
              </w:rPr>
              <w:t>LOF</w:t>
            </w:r>
            <w:r w:rsidRPr="00325F8A">
              <w:rPr>
                <w:rFonts w:eastAsiaTheme="minorEastAsia"/>
                <w:szCs w:val="21"/>
              </w:rPr>
              <w:t>）</w:t>
            </w:r>
            <w:r w:rsidRPr="00325F8A">
              <w:rPr>
                <w:rFonts w:eastAsiaTheme="minorEastAsia"/>
                <w:szCs w:val="21"/>
              </w:rPr>
              <w:t>A</w:t>
            </w:r>
          </w:p>
        </w:tc>
        <w:tc>
          <w:tcPr>
            <w:tcW w:w="2282"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szCs w:val="21"/>
              </w:rPr>
              <w:t>易方达中债新综指发起式（</w:t>
            </w:r>
            <w:r w:rsidRPr="00325F8A">
              <w:rPr>
                <w:rFonts w:eastAsiaTheme="minorEastAsia"/>
                <w:szCs w:val="21"/>
              </w:rPr>
              <w:t>LOF</w:t>
            </w:r>
            <w:r w:rsidRPr="00325F8A">
              <w:rPr>
                <w:rFonts w:eastAsiaTheme="minorEastAsia"/>
                <w:szCs w:val="21"/>
              </w:rPr>
              <w:t>）</w:t>
            </w:r>
            <w:r w:rsidRPr="00325F8A">
              <w:rPr>
                <w:rFonts w:eastAsiaTheme="minorEastAsia"/>
                <w:szCs w:val="21"/>
              </w:rPr>
              <w:t>C</w:t>
            </w:r>
          </w:p>
        </w:tc>
        <w:tc>
          <w:tcPr>
            <w:tcW w:w="3247"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合计</w:t>
            </w:r>
          </w:p>
        </w:tc>
      </w:tr>
      <w:tr w:rsidR="006D4986">
        <w:tc>
          <w:tcPr>
            <w:tcW w:w="2108" w:type="dxa"/>
            <w:vAlign w:val="center"/>
          </w:tcPr>
          <w:p w:rsidR="006D4986" w:rsidRDefault="00354117">
            <w:pPr>
              <w:jc w:val="left"/>
            </w:pPr>
            <w:r>
              <w:rPr>
                <w:rFonts w:eastAsiaTheme="minorEastAsia"/>
                <w:szCs w:val="21"/>
              </w:rPr>
              <w:t>易方达基金管理有限公司</w:t>
            </w:r>
          </w:p>
        </w:tc>
        <w:tc>
          <w:tcPr>
            <w:tcW w:w="1861" w:type="dxa"/>
            <w:vAlign w:val="center"/>
          </w:tcPr>
          <w:p w:rsidR="006D4986" w:rsidRDefault="00354117">
            <w:pPr>
              <w:jc w:val="right"/>
            </w:pPr>
            <w:r>
              <w:rPr>
                <w:rFonts w:eastAsiaTheme="minorEastAsia"/>
                <w:szCs w:val="21"/>
              </w:rPr>
              <w:t>-</w:t>
            </w:r>
          </w:p>
        </w:tc>
        <w:tc>
          <w:tcPr>
            <w:tcW w:w="2281" w:type="dxa"/>
            <w:vAlign w:val="center"/>
          </w:tcPr>
          <w:p w:rsidR="006D4986" w:rsidRDefault="00354117">
            <w:pPr>
              <w:jc w:val="right"/>
            </w:pPr>
            <w:r>
              <w:rPr>
                <w:rFonts w:eastAsiaTheme="minorEastAsia"/>
                <w:szCs w:val="21"/>
              </w:rPr>
              <w:t>36,951.31</w:t>
            </w:r>
          </w:p>
        </w:tc>
        <w:tc>
          <w:tcPr>
            <w:tcW w:w="3245" w:type="dxa"/>
            <w:vAlign w:val="center"/>
          </w:tcPr>
          <w:p w:rsidR="006D4986" w:rsidRDefault="00354117">
            <w:pPr>
              <w:jc w:val="right"/>
            </w:pPr>
            <w:r>
              <w:rPr>
                <w:rFonts w:eastAsiaTheme="minorEastAsia"/>
                <w:szCs w:val="21"/>
              </w:rPr>
              <w:t>36,951.31</w:t>
            </w:r>
          </w:p>
        </w:tc>
      </w:tr>
      <w:tr w:rsidR="006D4986">
        <w:tc>
          <w:tcPr>
            <w:tcW w:w="2108" w:type="dxa"/>
            <w:vAlign w:val="center"/>
          </w:tcPr>
          <w:p w:rsidR="006D4986" w:rsidRDefault="00354117">
            <w:pPr>
              <w:jc w:val="left"/>
            </w:pPr>
            <w:r>
              <w:rPr>
                <w:rFonts w:eastAsiaTheme="minorEastAsia"/>
                <w:szCs w:val="21"/>
              </w:rPr>
              <w:t>中国农业银行</w:t>
            </w:r>
          </w:p>
        </w:tc>
        <w:tc>
          <w:tcPr>
            <w:tcW w:w="1861" w:type="dxa"/>
            <w:vAlign w:val="center"/>
          </w:tcPr>
          <w:p w:rsidR="006D4986" w:rsidRDefault="00354117">
            <w:pPr>
              <w:jc w:val="right"/>
            </w:pPr>
            <w:r>
              <w:rPr>
                <w:rFonts w:eastAsiaTheme="minorEastAsia"/>
                <w:szCs w:val="21"/>
              </w:rPr>
              <w:t>-</w:t>
            </w:r>
          </w:p>
        </w:tc>
        <w:tc>
          <w:tcPr>
            <w:tcW w:w="2281" w:type="dxa"/>
            <w:vAlign w:val="center"/>
          </w:tcPr>
          <w:p w:rsidR="006D4986" w:rsidRDefault="00354117">
            <w:pPr>
              <w:jc w:val="right"/>
            </w:pPr>
            <w:r>
              <w:rPr>
                <w:rFonts w:eastAsiaTheme="minorEastAsia"/>
                <w:szCs w:val="21"/>
              </w:rPr>
              <w:t>2,683.10</w:t>
            </w:r>
          </w:p>
        </w:tc>
        <w:tc>
          <w:tcPr>
            <w:tcW w:w="3245" w:type="dxa"/>
            <w:vAlign w:val="center"/>
          </w:tcPr>
          <w:p w:rsidR="006D4986" w:rsidRDefault="00354117">
            <w:pPr>
              <w:jc w:val="right"/>
            </w:pPr>
            <w:r>
              <w:rPr>
                <w:rFonts w:eastAsiaTheme="minorEastAsia"/>
                <w:szCs w:val="21"/>
              </w:rPr>
              <w:t>2,683.10</w:t>
            </w:r>
          </w:p>
        </w:tc>
      </w:tr>
      <w:tr w:rsidR="006D4986">
        <w:tc>
          <w:tcPr>
            <w:tcW w:w="2108" w:type="dxa"/>
            <w:vAlign w:val="center"/>
          </w:tcPr>
          <w:p w:rsidR="006D4986" w:rsidRDefault="00354117">
            <w:pPr>
              <w:jc w:val="left"/>
            </w:pPr>
            <w:r>
              <w:rPr>
                <w:rFonts w:eastAsiaTheme="minorEastAsia"/>
                <w:szCs w:val="21"/>
              </w:rPr>
              <w:t>广发证券</w:t>
            </w:r>
          </w:p>
        </w:tc>
        <w:tc>
          <w:tcPr>
            <w:tcW w:w="1861" w:type="dxa"/>
            <w:vAlign w:val="center"/>
          </w:tcPr>
          <w:p w:rsidR="006D4986" w:rsidRDefault="00354117">
            <w:pPr>
              <w:jc w:val="right"/>
            </w:pPr>
            <w:r>
              <w:rPr>
                <w:rFonts w:eastAsiaTheme="minorEastAsia"/>
                <w:szCs w:val="21"/>
              </w:rPr>
              <w:t>-</w:t>
            </w:r>
          </w:p>
        </w:tc>
        <w:tc>
          <w:tcPr>
            <w:tcW w:w="2281" w:type="dxa"/>
            <w:vAlign w:val="center"/>
          </w:tcPr>
          <w:p w:rsidR="006D4986" w:rsidRDefault="00354117">
            <w:pPr>
              <w:jc w:val="right"/>
            </w:pPr>
            <w:r>
              <w:rPr>
                <w:rFonts w:eastAsiaTheme="minorEastAsia"/>
                <w:szCs w:val="21"/>
              </w:rPr>
              <w:t>267.51</w:t>
            </w:r>
          </w:p>
        </w:tc>
        <w:tc>
          <w:tcPr>
            <w:tcW w:w="3245" w:type="dxa"/>
            <w:vAlign w:val="center"/>
          </w:tcPr>
          <w:p w:rsidR="006D4986" w:rsidRDefault="00354117">
            <w:pPr>
              <w:jc w:val="right"/>
            </w:pPr>
            <w:r>
              <w:rPr>
                <w:rFonts w:eastAsiaTheme="minorEastAsia"/>
                <w:szCs w:val="21"/>
              </w:rPr>
              <w:t>267.51</w:t>
            </w:r>
          </w:p>
        </w:tc>
      </w:tr>
      <w:tr w:rsidR="003C56C0" w:rsidRPr="00325F8A" w:rsidTr="002E243D">
        <w:tc>
          <w:tcPr>
            <w:tcW w:w="2110" w:type="dxa"/>
            <w:vAlign w:val="center"/>
            <w:hideMark/>
          </w:tcPr>
          <w:p w:rsidR="003C56C0" w:rsidRPr="00325F8A" w:rsidRDefault="003C56C0">
            <w:pPr>
              <w:widowControl/>
              <w:rPr>
                <w:rFonts w:eastAsiaTheme="minorEastAsia"/>
                <w:szCs w:val="21"/>
              </w:rPr>
            </w:pPr>
            <w:r w:rsidRPr="00325F8A">
              <w:rPr>
                <w:rFonts w:eastAsiaTheme="minorEastAsia" w:hAnsiTheme="minorEastAsia"/>
                <w:szCs w:val="21"/>
              </w:rPr>
              <w:t>合计</w:t>
            </w:r>
          </w:p>
        </w:tc>
        <w:tc>
          <w:tcPr>
            <w:tcW w:w="1862" w:type="dxa"/>
            <w:vAlign w:val="center"/>
            <w:hideMark/>
          </w:tcPr>
          <w:p w:rsidR="003C56C0" w:rsidRPr="00325F8A" w:rsidRDefault="003C56C0">
            <w:pPr>
              <w:jc w:val="right"/>
              <w:rPr>
                <w:rFonts w:eastAsiaTheme="minorEastAsia"/>
                <w:szCs w:val="21"/>
              </w:rPr>
            </w:pPr>
            <w:r w:rsidRPr="00325F8A">
              <w:rPr>
                <w:rFonts w:eastAsiaTheme="minorEastAsia"/>
                <w:szCs w:val="21"/>
              </w:rPr>
              <w:t>-</w:t>
            </w:r>
          </w:p>
        </w:tc>
        <w:tc>
          <w:tcPr>
            <w:tcW w:w="2282" w:type="dxa"/>
            <w:vAlign w:val="center"/>
            <w:hideMark/>
          </w:tcPr>
          <w:p w:rsidR="003C56C0" w:rsidRPr="00325F8A" w:rsidRDefault="003C56C0">
            <w:pPr>
              <w:jc w:val="right"/>
              <w:rPr>
                <w:rFonts w:eastAsiaTheme="minorEastAsia"/>
                <w:szCs w:val="21"/>
              </w:rPr>
            </w:pPr>
            <w:r w:rsidRPr="00325F8A">
              <w:rPr>
                <w:rFonts w:eastAsiaTheme="minorEastAsia"/>
                <w:szCs w:val="21"/>
              </w:rPr>
              <w:t>39,901.92</w:t>
            </w:r>
          </w:p>
        </w:tc>
        <w:tc>
          <w:tcPr>
            <w:tcW w:w="3247" w:type="dxa"/>
            <w:vAlign w:val="center"/>
            <w:hideMark/>
          </w:tcPr>
          <w:p w:rsidR="003C56C0" w:rsidRPr="00325F8A" w:rsidRDefault="003C56C0">
            <w:pPr>
              <w:jc w:val="right"/>
              <w:rPr>
                <w:rFonts w:eastAsiaTheme="minorEastAsia"/>
                <w:szCs w:val="21"/>
              </w:rPr>
            </w:pPr>
            <w:r w:rsidRPr="00325F8A">
              <w:rPr>
                <w:rFonts w:eastAsiaTheme="minorEastAsia"/>
                <w:szCs w:val="21"/>
              </w:rPr>
              <w:t>39,901.92</w:t>
            </w:r>
          </w:p>
        </w:tc>
      </w:tr>
      <w:tr w:rsidR="003C56C0" w:rsidRPr="00325F8A" w:rsidTr="002E243D">
        <w:trPr>
          <w:trHeight w:val="465"/>
        </w:trPr>
        <w:tc>
          <w:tcPr>
            <w:tcW w:w="2110" w:type="dxa"/>
            <w:vMerge w:val="restart"/>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获得销售服务费的各关联方名称</w:t>
            </w:r>
          </w:p>
        </w:tc>
        <w:tc>
          <w:tcPr>
            <w:tcW w:w="7388"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上年度可比期间</w:t>
            </w:r>
          </w:p>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2019</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日至</w:t>
            </w:r>
            <w:r w:rsidRPr="00325F8A">
              <w:rPr>
                <w:rFonts w:eastAsiaTheme="minorEastAsia"/>
                <w:szCs w:val="21"/>
              </w:rPr>
              <w:t>2019</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3C56C0" w:rsidRPr="00325F8A" w:rsidTr="002E243D">
        <w:trPr>
          <w:trHeight w:val="465"/>
        </w:trPr>
        <w:tc>
          <w:tcPr>
            <w:tcW w:w="9501" w:type="dxa"/>
            <w:vMerge/>
            <w:vAlign w:val="center"/>
            <w:hideMark/>
          </w:tcPr>
          <w:p w:rsidR="003C56C0" w:rsidRPr="00325F8A" w:rsidRDefault="003C56C0">
            <w:pPr>
              <w:widowControl/>
              <w:jc w:val="left"/>
              <w:rPr>
                <w:rFonts w:eastAsiaTheme="minorEastAsia"/>
                <w:szCs w:val="21"/>
              </w:rPr>
            </w:pPr>
          </w:p>
        </w:tc>
        <w:tc>
          <w:tcPr>
            <w:tcW w:w="7388"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当期发生的基金应支付的销售服务费</w:t>
            </w:r>
          </w:p>
        </w:tc>
      </w:tr>
      <w:tr w:rsidR="003C56C0" w:rsidRPr="00325F8A" w:rsidTr="002E243D">
        <w:tc>
          <w:tcPr>
            <w:tcW w:w="9501" w:type="dxa"/>
            <w:vMerge/>
            <w:vAlign w:val="center"/>
            <w:hideMark/>
          </w:tcPr>
          <w:p w:rsidR="003C56C0" w:rsidRPr="00325F8A" w:rsidRDefault="003C56C0">
            <w:pPr>
              <w:widowControl/>
              <w:jc w:val="left"/>
              <w:rPr>
                <w:rFonts w:eastAsiaTheme="minorEastAsia"/>
                <w:szCs w:val="21"/>
              </w:rPr>
            </w:pPr>
          </w:p>
        </w:tc>
        <w:tc>
          <w:tcPr>
            <w:tcW w:w="1862" w:type="dxa"/>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易方达中债新综指发起式（</w:t>
            </w:r>
            <w:r w:rsidRPr="00325F8A">
              <w:rPr>
                <w:rFonts w:eastAsiaTheme="minorEastAsia"/>
                <w:szCs w:val="21"/>
              </w:rPr>
              <w:t>LOF</w:t>
            </w:r>
            <w:r w:rsidRPr="00325F8A">
              <w:rPr>
                <w:rFonts w:eastAsiaTheme="minorEastAsia"/>
                <w:szCs w:val="21"/>
              </w:rPr>
              <w:t>）</w:t>
            </w:r>
            <w:r w:rsidRPr="00325F8A">
              <w:rPr>
                <w:rFonts w:eastAsiaTheme="minorEastAsia"/>
                <w:szCs w:val="21"/>
              </w:rPr>
              <w:t>A</w:t>
            </w:r>
          </w:p>
        </w:tc>
        <w:tc>
          <w:tcPr>
            <w:tcW w:w="2282" w:type="dxa"/>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易方达中债新综指发起式（</w:t>
            </w:r>
            <w:r w:rsidRPr="00325F8A">
              <w:rPr>
                <w:rFonts w:eastAsiaTheme="minorEastAsia"/>
                <w:szCs w:val="21"/>
              </w:rPr>
              <w:t>LOF</w:t>
            </w:r>
            <w:r w:rsidRPr="00325F8A">
              <w:rPr>
                <w:rFonts w:eastAsiaTheme="minorEastAsia"/>
                <w:szCs w:val="21"/>
              </w:rPr>
              <w:t>）</w:t>
            </w:r>
            <w:r w:rsidRPr="00325F8A">
              <w:rPr>
                <w:rFonts w:eastAsiaTheme="minorEastAsia"/>
                <w:szCs w:val="21"/>
              </w:rPr>
              <w:t>C</w:t>
            </w:r>
          </w:p>
        </w:tc>
        <w:tc>
          <w:tcPr>
            <w:tcW w:w="3244" w:type="dxa"/>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合计</w:t>
            </w:r>
          </w:p>
        </w:tc>
      </w:tr>
      <w:tr w:rsidR="006D4986">
        <w:tc>
          <w:tcPr>
            <w:tcW w:w="2108" w:type="dxa"/>
            <w:vAlign w:val="center"/>
          </w:tcPr>
          <w:p w:rsidR="006D4986" w:rsidRDefault="00354117">
            <w:pPr>
              <w:jc w:val="left"/>
            </w:pPr>
            <w:r>
              <w:rPr>
                <w:rFonts w:eastAsiaTheme="minorEastAsia"/>
                <w:szCs w:val="21"/>
              </w:rPr>
              <w:t>易方达基金管理有限公司</w:t>
            </w:r>
          </w:p>
        </w:tc>
        <w:tc>
          <w:tcPr>
            <w:tcW w:w="1861" w:type="dxa"/>
            <w:vAlign w:val="center"/>
          </w:tcPr>
          <w:p w:rsidR="006D4986" w:rsidRDefault="00354117">
            <w:pPr>
              <w:jc w:val="right"/>
            </w:pPr>
            <w:r>
              <w:rPr>
                <w:rFonts w:eastAsiaTheme="minorEastAsia"/>
                <w:szCs w:val="21"/>
              </w:rPr>
              <w:t>-</w:t>
            </w:r>
          </w:p>
        </w:tc>
        <w:tc>
          <w:tcPr>
            <w:tcW w:w="2281" w:type="dxa"/>
            <w:vAlign w:val="center"/>
          </w:tcPr>
          <w:p w:rsidR="006D4986" w:rsidRDefault="00354117">
            <w:pPr>
              <w:jc w:val="right"/>
            </w:pPr>
            <w:r>
              <w:rPr>
                <w:rFonts w:eastAsiaTheme="minorEastAsia"/>
                <w:szCs w:val="21"/>
              </w:rPr>
              <w:t>12,155.80</w:t>
            </w:r>
          </w:p>
        </w:tc>
        <w:tc>
          <w:tcPr>
            <w:tcW w:w="3245" w:type="dxa"/>
            <w:vAlign w:val="center"/>
          </w:tcPr>
          <w:p w:rsidR="006D4986" w:rsidRDefault="00354117">
            <w:pPr>
              <w:jc w:val="right"/>
            </w:pPr>
            <w:r>
              <w:rPr>
                <w:rFonts w:eastAsiaTheme="minorEastAsia"/>
                <w:szCs w:val="21"/>
              </w:rPr>
              <w:t>12,155.80</w:t>
            </w:r>
          </w:p>
        </w:tc>
      </w:tr>
      <w:tr w:rsidR="006D4986">
        <w:tc>
          <w:tcPr>
            <w:tcW w:w="2108" w:type="dxa"/>
            <w:vAlign w:val="center"/>
          </w:tcPr>
          <w:p w:rsidR="006D4986" w:rsidRDefault="00354117">
            <w:pPr>
              <w:jc w:val="left"/>
            </w:pPr>
            <w:r>
              <w:rPr>
                <w:rFonts w:eastAsiaTheme="minorEastAsia"/>
                <w:szCs w:val="21"/>
              </w:rPr>
              <w:t>中国农业银行</w:t>
            </w:r>
          </w:p>
        </w:tc>
        <w:tc>
          <w:tcPr>
            <w:tcW w:w="1861" w:type="dxa"/>
            <w:vAlign w:val="center"/>
          </w:tcPr>
          <w:p w:rsidR="006D4986" w:rsidRDefault="00354117">
            <w:pPr>
              <w:jc w:val="right"/>
            </w:pPr>
            <w:r>
              <w:rPr>
                <w:rFonts w:eastAsiaTheme="minorEastAsia"/>
                <w:szCs w:val="21"/>
              </w:rPr>
              <w:t>-</w:t>
            </w:r>
          </w:p>
        </w:tc>
        <w:tc>
          <w:tcPr>
            <w:tcW w:w="2281" w:type="dxa"/>
            <w:vAlign w:val="center"/>
          </w:tcPr>
          <w:p w:rsidR="006D4986" w:rsidRDefault="00354117">
            <w:pPr>
              <w:jc w:val="right"/>
            </w:pPr>
            <w:r>
              <w:rPr>
                <w:rFonts w:eastAsiaTheme="minorEastAsia"/>
                <w:szCs w:val="21"/>
              </w:rPr>
              <w:t>1,120.98</w:t>
            </w:r>
          </w:p>
        </w:tc>
        <w:tc>
          <w:tcPr>
            <w:tcW w:w="3245" w:type="dxa"/>
            <w:vAlign w:val="center"/>
          </w:tcPr>
          <w:p w:rsidR="006D4986" w:rsidRDefault="00354117">
            <w:pPr>
              <w:jc w:val="right"/>
            </w:pPr>
            <w:r>
              <w:rPr>
                <w:rFonts w:eastAsiaTheme="minorEastAsia"/>
                <w:szCs w:val="21"/>
              </w:rPr>
              <w:t>1,120.98</w:t>
            </w:r>
          </w:p>
        </w:tc>
      </w:tr>
      <w:tr w:rsidR="006D4986">
        <w:tc>
          <w:tcPr>
            <w:tcW w:w="2108" w:type="dxa"/>
            <w:vAlign w:val="center"/>
          </w:tcPr>
          <w:p w:rsidR="006D4986" w:rsidRDefault="00354117">
            <w:pPr>
              <w:jc w:val="left"/>
            </w:pPr>
            <w:r>
              <w:rPr>
                <w:rFonts w:eastAsiaTheme="minorEastAsia"/>
                <w:szCs w:val="21"/>
              </w:rPr>
              <w:t>广发证券</w:t>
            </w:r>
          </w:p>
        </w:tc>
        <w:tc>
          <w:tcPr>
            <w:tcW w:w="1861" w:type="dxa"/>
            <w:vAlign w:val="center"/>
          </w:tcPr>
          <w:p w:rsidR="006D4986" w:rsidRDefault="00354117">
            <w:pPr>
              <w:jc w:val="right"/>
            </w:pPr>
            <w:r>
              <w:rPr>
                <w:rFonts w:eastAsiaTheme="minorEastAsia"/>
                <w:szCs w:val="21"/>
              </w:rPr>
              <w:t>-</w:t>
            </w:r>
          </w:p>
        </w:tc>
        <w:tc>
          <w:tcPr>
            <w:tcW w:w="2281" w:type="dxa"/>
            <w:vAlign w:val="center"/>
          </w:tcPr>
          <w:p w:rsidR="006D4986" w:rsidRDefault="00354117">
            <w:pPr>
              <w:jc w:val="right"/>
            </w:pPr>
            <w:r>
              <w:rPr>
                <w:rFonts w:eastAsiaTheme="minorEastAsia"/>
                <w:szCs w:val="21"/>
              </w:rPr>
              <w:t>526.58</w:t>
            </w:r>
          </w:p>
        </w:tc>
        <w:tc>
          <w:tcPr>
            <w:tcW w:w="3245" w:type="dxa"/>
            <w:vAlign w:val="center"/>
          </w:tcPr>
          <w:p w:rsidR="006D4986" w:rsidRDefault="00354117">
            <w:pPr>
              <w:jc w:val="right"/>
            </w:pPr>
            <w:r>
              <w:rPr>
                <w:rFonts w:eastAsiaTheme="minorEastAsia"/>
                <w:szCs w:val="21"/>
              </w:rPr>
              <w:t>526.58</w:t>
            </w:r>
          </w:p>
        </w:tc>
      </w:tr>
      <w:tr w:rsidR="003C56C0" w:rsidRPr="00325F8A" w:rsidTr="002E243D">
        <w:tc>
          <w:tcPr>
            <w:tcW w:w="2110" w:type="dxa"/>
            <w:vAlign w:val="center"/>
            <w:hideMark/>
          </w:tcPr>
          <w:p w:rsidR="003C56C0" w:rsidRPr="00325F8A" w:rsidRDefault="003C56C0">
            <w:pPr>
              <w:widowControl/>
              <w:rPr>
                <w:rFonts w:eastAsiaTheme="minorEastAsia"/>
                <w:szCs w:val="21"/>
              </w:rPr>
            </w:pPr>
            <w:r w:rsidRPr="00325F8A">
              <w:rPr>
                <w:rFonts w:eastAsiaTheme="minorEastAsia" w:hAnsiTheme="minorEastAsia"/>
                <w:szCs w:val="21"/>
              </w:rPr>
              <w:lastRenderedPageBreak/>
              <w:t>合计</w:t>
            </w:r>
          </w:p>
        </w:tc>
        <w:tc>
          <w:tcPr>
            <w:tcW w:w="1862" w:type="dxa"/>
            <w:vAlign w:val="center"/>
            <w:hideMark/>
          </w:tcPr>
          <w:p w:rsidR="003C56C0" w:rsidRPr="00325F8A" w:rsidRDefault="003C56C0">
            <w:pPr>
              <w:jc w:val="right"/>
              <w:rPr>
                <w:rFonts w:eastAsiaTheme="minorEastAsia"/>
                <w:szCs w:val="21"/>
              </w:rPr>
            </w:pPr>
            <w:r w:rsidRPr="00325F8A">
              <w:rPr>
                <w:rFonts w:eastAsiaTheme="minorEastAsia"/>
                <w:szCs w:val="21"/>
              </w:rPr>
              <w:t>-</w:t>
            </w:r>
          </w:p>
        </w:tc>
        <w:tc>
          <w:tcPr>
            <w:tcW w:w="2282" w:type="dxa"/>
            <w:vAlign w:val="center"/>
            <w:hideMark/>
          </w:tcPr>
          <w:p w:rsidR="003C56C0" w:rsidRPr="00325F8A" w:rsidRDefault="003C56C0">
            <w:pPr>
              <w:jc w:val="right"/>
              <w:rPr>
                <w:rFonts w:eastAsiaTheme="minorEastAsia"/>
                <w:szCs w:val="21"/>
              </w:rPr>
            </w:pPr>
            <w:r w:rsidRPr="00325F8A">
              <w:rPr>
                <w:rFonts w:eastAsiaTheme="minorEastAsia"/>
                <w:szCs w:val="21"/>
              </w:rPr>
              <w:t>13,803.36</w:t>
            </w:r>
          </w:p>
        </w:tc>
        <w:tc>
          <w:tcPr>
            <w:tcW w:w="3244" w:type="dxa"/>
            <w:vAlign w:val="center"/>
            <w:hideMark/>
          </w:tcPr>
          <w:p w:rsidR="003C56C0" w:rsidRPr="00325F8A" w:rsidRDefault="003C56C0">
            <w:pPr>
              <w:jc w:val="right"/>
              <w:rPr>
                <w:rFonts w:eastAsiaTheme="minorEastAsia"/>
                <w:szCs w:val="21"/>
              </w:rPr>
            </w:pPr>
            <w:r w:rsidRPr="00325F8A">
              <w:rPr>
                <w:rFonts w:eastAsiaTheme="minorEastAsia"/>
                <w:szCs w:val="21"/>
              </w:rPr>
              <w:t>13,803.36</w:t>
            </w:r>
          </w:p>
        </w:tc>
      </w:tr>
    </w:tbl>
    <w:p w:rsidR="006D4986" w:rsidRDefault="00354117">
      <w:pPr>
        <w:tabs>
          <w:tab w:val="left" w:pos="426"/>
        </w:tabs>
        <w:spacing w:line="360" w:lineRule="auto"/>
        <w:ind w:firstLineChars="200" w:firstLine="420"/>
        <w:jc w:val="left"/>
        <w:rPr>
          <w:kern w:val="0"/>
          <w:szCs w:val="21"/>
        </w:rPr>
      </w:pPr>
      <w:r>
        <w:rPr>
          <w:kern w:val="0"/>
          <w:szCs w:val="21"/>
        </w:rPr>
        <w:t>注：本基金</w:t>
      </w:r>
      <w:r>
        <w:rPr>
          <w:kern w:val="0"/>
          <w:szCs w:val="21"/>
        </w:rPr>
        <w:t xml:space="preserve">A </w:t>
      </w:r>
      <w:r>
        <w:rPr>
          <w:kern w:val="0"/>
          <w:szCs w:val="21"/>
        </w:rPr>
        <w:t>类基金份额不收取销售服务费，</w:t>
      </w:r>
      <w:r>
        <w:rPr>
          <w:kern w:val="0"/>
          <w:szCs w:val="21"/>
        </w:rPr>
        <w:t xml:space="preserve">C </w:t>
      </w:r>
      <w:r>
        <w:rPr>
          <w:kern w:val="0"/>
          <w:szCs w:val="21"/>
        </w:rPr>
        <w:t>类基金份额的销售服务费年费率为</w:t>
      </w:r>
      <w:r>
        <w:rPr>
          <w:kern w:val="0"/>
          <w:szCs w:val="21"/>
        </w:rPr>
        <w:t>0.35%</w:t>
      </w:r>
      <w:r>
        <w:rPr>
          <w:kern w:val="0"/>
          <w:szCs w:val="21"/>
        </w:rPr>
        <w:t>。</w:t>
      </w:r>
    </w:p>
    <w:p w:rsidR="006D4986" w:rsidRDefault="00354117">
      <w:pPr>
        <w:tabs>
          <w:tab w:val="left" w:pos="426"/>
        </w:tabs>
        <w:spacing w:line="360" w:lineRule="auto"/>
        <w:ind w:firstLineChars="200" w:firstLine="420"/>
        <w:jc w:val="left"/>
        <w:rPr>
          <w:kern w:val="0"/>
          <w:szCs w:val="21"/>
        </w:rPr>
      </w:pPr>
      <w:r>
        <w:rPr>
          <w:kern w:val="0"/>
          <w:szCs w:val="21"/>
        </w:rPr>
        <w:t>本基金销售服务费按前一日</w:t>
      </w:r>
      <w:r>
        <w:rPr>
          <w:kern w:val="0"/>
          <w:szCs w:val="21"/>
        </w:rPr>
        <w:t xml:space="preserve">C </w:t>
      </w:r>
      <w:r>
        <w:rPr>
          <w:kern w:val="0"/>
          <w:szCs w:val="21"/>
        </w:rPr>
        <w:t>类基金资产净值的</w:t>
      </w:r>
      <w:r>
        <w:rPr>
          <w:kern w:val="0"/>
          <w:szCs w:val="21"/>
        </w:rPr>
        <w:t>0.35%</w:t>
      </w:r>
      <w:r>
        <w:rPr>
          <w:kern w:val="0"/>
          <w:szCs w:val="21"/>
        </w:rPr>
        <w:t>的年费率计提。销售服务费的计算方法如下：</w:t>
      </w:r>
    </w:p>
    <w:p w:rsidR="006D4986" w:rsidRDefault="00354117">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E×0.35%÷</w:t>
      </w:r>
      <w:r>
        <w:rPr>
          <w:kern w:val="0"/>
          <w:szCs w:val="21"/>
        </w:rPr>
        <w:t>当年天数</w:t>
      </w:r>
    </w:p>
    <w:p w:rsidR="006D4986" w:rsidRDefault="00354117">
      <w:pPr>
        <w:tabs>
          <w:tab w:val="left" w:pos="426"/>
        </w:tabs>
        <w:spacing w:line="360" w:lineRule="auto"/>
        <w:ind w:firstLineChars="200" w:firstLine="420"/>
        <w:jc w:val="left"/>
        <w:rPr>
          <w:kern w:val="0"/>
          <w:szCs w:val="21"/>
        </w:rPr>
      </w:pPr>
      <w:r>
        <w:rPr>
          <w:kern w:val="0"/>
          <w:szCs w:val="21"/>
        </w:rPr>
        <w:t xml:space="preserve">H </w:t>
      </w:r>
      <w:r>
        <w:rPr>
          <w:kern w:val="0"/>
          <w:szCs w:val="21"/>
        </w:rPr>
        <w:t>为</w:t>
      </w:r>
      <w:r>
        <w:rPr>
          <w:kern w:val="0"/>
          <w:szCs w:val="21"/>
        </w:rPr>
        <w:t xml:space="preserve">C </w:t>
      </w:r>
      <w:r>
        <w:rPr>
          <w:kern w:val="0"/>
          <w:szCs w:val="21"/>
        </w:rPr>
        <w:t>类基金份额每日应计提的销售服务费</w:t>
      </w:r>
    </w:p>
    <w:p w:rsidR="006D4986" w:rsidRDefault="00354117">
      <w:pPr>
        <w:tabs>
          <w:tab w:val="left" w:pos="426"/>
        </w:tabs>
        <w:spacing w:line="360" w:lineRule="auto"/>
        <w:ind w:firstLineChars="200" w:firstLine="420"/>
        <w:jc w:val="left"/>
        <w:rPr>
          <w:kern w:val="0"/>
          <w:szCs w:val="21"/>
        </w:rPr>
      </w:pPr>
      <w:r>
        <w:rPr>
          <w:kern w:val="0"/>
          <w:szCs w:val="21"/>
        </w:rPr>
        <w:t xml:space="preserve">E </w:t>
      </w:r>
      <w:r>
        <w:rPr>
          <w:kern w:val="0"/>
          <w:szCs w:val="21"/>
        </w:rPr>
        <w:t>为</w:t>
      </w:r>
      <w:r>
        <w:rPr>
          <w:kern w:val="0"/>
          <w:szCs w:val="21"/>
        </w:rPr>
        <w:t xml:space="preserve">C </w:t>
      </w:r>
      <w:r>
        <w:rPr>
          <w:kern w:val="0"/>
          <w:szCs w:val="21"/>
        </w:rPr>
        <w:t>类基金份额前一日的基金资产净值</w:t>
      </w:r>
    </w:p>
    <w:p w:rsidR="001548F9" w:rsidRPr="00683042" w:rsidRDefault="003C56C0" w:rsidP="00683042">
      <w:pPr>
        <w:tabs>
          <w:tab w:val="left" w:pos="426"/>
        </w:tabs>
        <w:spacing w:line="360" w:lineRule="auto"/>
        <w:ind w:firstLineChars="200" w:firstLine="420"/>
        <w:jc w:val="left"/>
        <w:rPr>
          <w:kern w:val="0"/>
          <w:szCs w:val="21"/>
        </w:rPr>
      </w:pPr>
      <w:r w:rsidRPr="00683042">
        <w:rPr>
          <w:kern w:val="0"/>
          <w:szCs w:val="21"/>
        </w:rPr>
        <w:t>销售服务费每日计算，逐日累计至每月月末，按月支付，由基金管理人向基金托管人发送销售服务费划款指令，基金托管人复核后于次月前</w:t>
      </w:r>
      <w:r w:rsidRPr="00683042">
        <w:rPr>
          <w:kern w:val="0"/>
          <w:szCs w:val="21"/>
        </w:rPr>
        <w:t xml:space="preserve">3 </w:t>
      </w:r>
      <w:r w:rsidRPr="00683042">
        <w:rPr>
          <w:kern w:val="0"/>
          <w:szCs w:val="21"/>
        </w:rPr>
        <w:t>个工作日内从基金财产一次性支取，经基金管理人代付给各个基金销售机构。若遇法定节假日、公休假等，支付日期顺延。</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6.4.10.3 </w:t>
      </w:r>
      <w:r w:rsidRPr="00235099">
        <w:rPr>
          <w:rFonts w:ascii="宋体" w:hAnsi="宋体" w:hint="eastAsia"/>
          <w:b/>
          <w:bCs/>
          <w:color w:val="000000"/>
          <w:szCs w:val="21"/>
        </w:rPr>
        <w:t>与关联方进行银行间同业市场的债券</w:t>
      </w:r>
      <w:r w:rsidRPr="00235099">
        <w:rPr>
          <w:rFonts w:ascii="宋体" w:hAnsi="宋体"/>
          <w:b/>
          <w:bCs/>
          <w:color w:val="000000"/>
          <w:szCs w:val="21"/>
        </w:rPr>
        <w:t>(</w:t>
      </w:r>
      <w:r w:rsidRPr="00235099">
        <w:rPr>
          <w:rFonts w:ascii="宋体" w:hAnsi="宋体" w:hint="eastAsia"/>
          <w:b/>
          <w:bCs/>
          <w:color w:val="000000"/>
          <w:szCs w:val="21"/>
        </w:rPr>
        <w:t>含回购</w:t>
      </w:r>
      <w:r w:rsidRPr="00235099">
        <w:rPr>
          <w:rFonts w:ascii="宋体" w:hAnsi="宋体"/>
          <w:b/>
          <w:bCs/>
          <w:color w:val="000000"/>
          <w:szCs w:val="21"/>
        </w:rPr>
        <w:t>)</w:t>
      </w:r>
      <w:r w:rsidRPr="00235099">
        <w:rPr>
          <w:rFonts w:ascii="宋体" w:hAnsi="宋体" w:hint="eastAsia"/>
          <w:b/>
          <w:bCs/>
          <w:color w:val="000000"/>
          <w:szCs w:val="21"/>
        </w:rPr>
        <w:t>交易</w:t>
      </w:r>
    </w:p>
    <w:p w:rsidR="00074876" w:rsidRDefault="008F1C1C" w:rsidP="00074876">
      <w:pPr>
        <w:tabs>
          <w:tab w:val="left" w:pos="426"/>
        </w:tabs>
        <w:spacing w:line="360" w:lineRule="auto"/>
        <w:ind w:firstLineChars="200" w:firstLine="420"/>
        <w:jc w:val="left"/>
        <w:rPr>
          <w:rFonts w:eastAsiaTheme="minorEastAsia"/>
          <w:color w:val="000000" w:themeColor="text1"/>
          <w:kern w:val="0"/>
          <w:szCs w:val="21"/>
        </w:rPr>
      </w:pPr>
      <w:r w:rsidRPr="00683042">
        <w:rPr>
          <w:kern w:val="0"/>
          <w:szCs w:val="21"/>
        </w:rPr>
        <w:t>本基金本报告期及上年度可比期间未与关联方进行银行间同业市场债券（含回购）交易。</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6.4.10.4报告期内转融通证券出借业务发生重大关联交易事项的说明</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6.4.10.4.1与关联方通过约定申报方式进行的适用固定期限费率的证券出借业务的情况</w:t>
      </w:r>
    </w:p>
    <w:p w:rsidR="00074876" w:rsidRDefault="00074876" w:rsidP="00074876">
      <w:pPr>
        <w:tabs>
          <w:tab w:val="left" w:pos="426"/>
        </w:tabs>
        <w:spacing w:line="360" w:lineRule="auto"/>
        <w:ind w:firstLineChars="200" w:firstLine="420"/>
        <w:jc w:val="left"/>
        <w:rPr>
          <w:kern w:val="0"/>
          <w:szCs w:val="21"/>
        </w:rPr>
      </w:pPr>
      <w:r>
        <w:rPr>
          <w:kern w:val="0"/>
          <w:szCs w:val="21"/>
        </w:rPr>
        <w:t>本基金本报告期及上年度可比期间未发生与关联方通过约定申报方式进行的适用固定期限费率的证券出借业务。</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6.4.10.4.2与关联方通过约定申报方式进行的适用市场化期限费率的证券出借业务的情况</w:t>
      </w:r>
    </w:p>
    <w:p w:rsidR="001548F9" w:rsidRPr="00683042" w:rsidRDefault="00074876" w:rsidP="00683042">
      <w:pPr>
        <w:tabs>
          <w:tab w:val="left" w:pos="426"/>
        </w:tabs>
        <w:spacing w:line="360" w:lineRule="auto"/>
        <w:ind w:firstLineChars="200" w:firstLine="420"/>
        <w:jc w:val="left"/>
        <w:rPr>
          <w:kern w:val="0"/>
          <w:szCs w:val="21"/>
        </w:rPr>
      </w:pPr>
      <w:r>
        <w:rPr>
          <w:kern w:val="0"/>
          <w:szCs w:val="21"/>
        </w:rPr>
        <w:t>本基金本报告期及上年度可比期间未发生与关联方通过约定申报方式进行的适用市场化期限费率的证券出借业务。</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6.4.10.5 </w:t>
      </w:r>
      <w:r w:rsidRPr="00235099">
        <w:rPr>
          <w:rFonts w:ascii="宋体" w:hAnsi="宋体" w:hint="eastAsia"/>
          <w:b/>
          <w:bCs/>
          <w:color w:val="000000"/>
          <w:szCs w:val="21"/>
        </w:rPr>
        <w:t>各关联方投资本基金的情况</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6.4.10.5.1 </w:t>
      </w:r>
      <w:r w:rsidRPr="00235099">
        <w:rPr>
          <w:rFonts w:ascii="宋体" w:hAnsi="宋体" w:hint="eastAsia"/>
          <w:b/>
          <w:bCs/>
          <w:color w:val="000000"/>
          <w:szCs w:val="21"/>
        </w:rPr>
        <w:t>报告期内基金管理人运用固有资金投资本基金的情况</w:t>
      </w:r>
    </w:p>
    <w:p w:rsidR="002D5BCE" w:rsidRPr="003862CB" w:rsidRDefault="002D5BCE" w:rsidP="002D5BCE">
      <w:pPr>
        <w:autoSpaceDE w:val="0"/>
        <w:autoSpaceDN w:val="0"/>
        <w:adjustRightInd w:val="0"/>
        <w:spacing w:before="29" w:line="288" w:lineRule="auto"/>
        <w:ind w:left="15" w:right="90"/>
        <w:jc w:val="right"/>
        <w:rPr>
          <w:color w:val="000000"/>
          <w:szCs w:val="21"/>
        </w:rPr>
      </w:pPr>
      <w:r w:rsidRPr="003862CB">
        <w:rPr>
          <w:color w:val="000000"/>
          <w:szCs w:val="21"/>
        </w:rPr>
        <w:t>份额单位：份</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41"/>
        <w:gridCol w:w="1703"/>
        <w:gridCol w:w="1872"/>
        <w:gridCol w:w="1872"/>
        <w:gridCol w:w="1872"/>
      </w:tblGrid>
      <w:tr w:rsidR="002D5BCE" w:rsidRPr="003862CB" w:rsidTr="00AA5843">
        <w:trPr>
          <w:trHeight w:val="340"/>
          <w:jc w:val="center"/>
        </w:trPr>
        <w:tc>
          <w:tcPr>
            <w:tcW w:w="2041" w:type="dxa"/>
            <w:vMerge w:val="restart"/>
            <w:vAlign w:val="center"/>
          </w:tcPr>
          <w:p w:rsidR="002D5BCE" w:rsidRPr="003862CB" w:rsidRDefault="002D5BCE" w:rsidP="00AA5843">
            <w:pPr>
              <w:widowControl/>
              <w:jc w:val="center"/>
              <w:rPr>
                <w:color w:val="000000"/>
                <w:szCs w:val="21"/>
              </w:rPr>
            </w:pPr>
            <w:r w:rsidRPr="003862CB">
              <w:rPr>
                <w:color w:val="000000"/>
                <w:szCs w:val="21"/>
              </w:rPr>
              <w:t>项目</w:t>
            </w:r>
          </w:p>
        </w:tc>
        <w:tc>
          <w:tcPr>
            <w:tcW w:w="3575" w:type="dxa"/>
            <w:gridSpan w:val="2"/>
            <w:vAlign w:val="center"/>
          </w:tcPr>
          <w:p w:rsidR="002D5BCE" w:rsidRPr="003862CB" w:rsidRDefault="002D5BCE" w:rsidP="00AA5843">
            <w:pPr>
              <w:jc w:val="center"/>
              <w:rPr>
                <w:color w:val="000000"/>
                <w:szCs w:val="21"/>
              </w:rPr>
            </w:pPr>
            <w:r w:rsidRPr="003862CB">
              <w:rPr>
                <w:color w:val="000000"/>
                <w:szCs w:val="21"/>
              </w:rPr>
              <w:t>本期</w:t>
            </w:r>
          </w:p>
          <w:p w:rsidR="002D5BCE" w:rsidRPr="003862CB" w:rsidRDefault="002D5BCE" w:rsidP="00AA5843">
            <w:pPr>
              <w:widowControl/>
              <w:autoSpaceDE w:val="0"/>
              <w:autoSpaceDN w:val="0"/>
              <w:ind w:leftChars="-51" w:left="-107" w:rightChars="-51" w:right="-107"/>
              <w:jc w:val="center"/>
              <w:textAlignment w:val="bottom"/>
              <w:rPr>
                <w:color w:val="000000"/>
                <w:szCs w:val="21"/>
              </w:rPr>
            </w:pPr>
            <w:r w:rsidRPr="003862CB">
              <w:rPr>
                <w:szCs w:val="21"/>
              </w:rPr>
              <w:t>2020</w:t>
            </w:r>
            <w:r w:rsidRPr="003862CB">
              <w:rPr>
                <w:szCs w:val="21"/>
              </w:rPr>
              <w:t>年</w:t>
            </w:r>
            <w:r w:rsidRPr="003862CB">
              <w:rPr>
                <w:szCs w:val="21"/>
              </w:rPr>
              <w:t>1</w:t>
            </w:r>
            <w:r w:rsidRPr="003862CB">
              <w:rPr>
                <w:szCs w:val="21"/>
              </w:rPr>
              <w:t>月</w:t>
            </w:r>
            <w:r w:rsidRPr="003862CB">
              <w:rPr>
                <w:szCs w:val="21"/>
              </w:rPr>
              <w:t>1</w:t>
            </w:r>
            <w:r w:rsidRPr="003862CB">
              <w:rPr>
                <w:szCs w:val="21"/>
              </w:rPr>
              <w:t>日至</w:t>
            </w:r>
            <w:r w:rsidRPr="003862CB">
              <w:rPr>
                <w:szCs w:val="21"/>
              </w:rPr>
              <w:t>2020</w:t>
            </w:r>
            <w:r w:rsidRPr="003862CB">
              <w:rPr>
                <w:szCs w:val="21"/>
              </w:rPr>
              <w:t>年</w:t>
            </w:r>
            <w:r w:rsidRPr="003862CB">
              <w:rPr>
                <w:szCs w:val="21"/>
              </w:rPr>
              <w:t>6</w:t>
            </w:r>
            <w:r w:rsidRPr="003862CB">
              <w:rPr>
                <w:szCs w:val="21"/>
              </w:rPr>
              <w:t>月</w:t>
            </w:r>
            <w:r w:rsidRPr="003862CB">
              <w:rPr>
                <w:szCs w:val="21"/>
              </w:rPr>
              <w:t>30</w:t>
            </w:r>
            <w:r w:rsidRPr="003862CB">
              <w:rPr>
                <w:szCs w:val="21"/>
              </w:rPr>
              <w:t>日</w:t>
            </w:r>
          </w:p>
        </w:tc>
        <w:tc>
          <w:tcPr>
            <w:tcW w:w="3744" w:type="dxa"/>
            <w:gridSpan w:val="2"/>
            <w:vAlign w:val="center"/>
          </w:tcPr>
          <w:p w:rsidR="002D5BCE" w:rsidRPr="003862CB" w:rsidRDefault="002D5BCE" w:rsidP="00AA5843">
            <w:pPr>
              <w:jc w:val="center"/>
              <w:rPr>
                <w:color w:val="000000"/>
                <w:szCs w:val="21"/>
              </w:rPr>
            </w:pPr>
            <w:r w:rsidRPr="003862CB">
              <w:rPr>
                <w:color w:val="000000"/>
                <w:szCs w:val="21"/>
              </w:rPr>
              <w:t>上年度可比期间</w:t>
            </w:r>
          </w:p>
          <w:p w:rsidR="002D5BCE" w:rsidRPr="003862CB" w:rsidRDefault="002D5BCE" w:rsidP="00AA5843">
            <w:pPr>
              <w:widowControl/>
              <w:autoSpaceDE w:val="0"/>
              <w:autoSpaceDN w:val="0"/>
              <w:ind w:leftChars="-51" w:left="-107" w:rightChars="-51" w:right="-107"/>
              <w:jc w:val="center"/>
              <w:textAlignment w:val="bottom"/>
              <w:rPr>
                <w:color w:val="000000"/>
                <w:szCs w:val="21"/>
              </w:rPr>
            </w:pPr>
            <w:r w:rsidRPr="003862CB">
              <w:rPr>
                <w:color w:val="000000"/>
                <w:szCs w:val="21"/>
              </w:rPr>
              <w:t>2019</w:t>
            </w:r>
            <w:r w:rsidRPr="003862CB">
              <w:rPr>
                <w:color w:val="000000"/>
                <w:szCs w:val="21"/>
              </w:rPr>
              <w:t>年</w:t>
            </w:r>
            <w:r w:rsidRPr="003862CB">
              <w:rPr>
                <w:color w:val="000000"/>
                <w:szCs w:val="21"/>
              </w:rPr>
              <w:t>1</w:t>
            </w:r>
            <w:r w:rsidRPr="003862CB">
              <w:rPr>
                <w:color w:val="000000"/>
                <w:szCs w:val="21"/>
              </w:rPr>
              <w:t>月</w:t>
            </w:r>
            <w:r w:rsidRPr="003862CB">
              <w:rPr>
                <w:color w:val="000000"/>
                <w:szCs w:val="21"/>
              </w:rPr>
              <w:t>1</w:t>
            </w:r>
            <w:r w:rsidRPr="003862CB">
              <w:rPr>
                <w:color w:val="000000"/>
                <w:szCs w:val="21"/>
              </w:rPr>
              <w:t>日至</w:t>
            </w:r>
            <w:r w:rsidRPr="003862CB">
              <w:rPr>
                <w:color w:val="000000"/>
                <w:szCs w:val="21"/>
              </w:rPr>
              <w:t>2019</w:t>
            </w:r>
            <w:r w:rsidRPr="003862CB">
              <w:rPr>
                <w:color w:val="000000"/>
                <w:szCs w:val="21"/>
              </w:rPr>
              <w:t>年</w:t>
            </w:r>
            <w:r w:rsidRPr="003862CB">
              <w:rPr>
                <w:color w:val="000000"/>
                <w:szCs w:val="21"/>
              </w:rPr>
              <w:t>6</w:t>
            </w:r>
            <w:r w:rsidRPr="003862CB">
              <w:rPr>
                <w:color w:val="000000"/>
                <w:szCs w:val="21"/>
              </w:rPr>
              <w:t>月</w:t>
            </w:r>
            <w:r w:rsidRPr="003862CB">
              <w:rPr>
                <w:color w:val="000000"/>
                <w:szCs w:val="21"/>
              </w:rPr>
              <w:t>30</w:t>
            </w:r>
            <w:r w:rsidRPr="003862CB">
              <w:rPr>
                <w:color w:val="000000"/>
                <w:szCs w:val="21"/>
              </w:rPr>
              <w:t>日</w:t>
            </w:r>
          </w:p>
        </w:tc>
      </w:tr>
      <w:tr w:rsidR="002D5BCE" w:rsidRPr="003862CB" w:rsidTr="00AA5843">
        <w:trPr>
          <w:trHeight w:val="340"/>
          <w:jc w:val="center"/>
        </w:trPr>
        <w:tc>
          <w:tcPr>
            <w:tcW w:w="2041" w:type="dxa"/>
            <w:vMerge/>
            <w:vAlign w:val="center"/>
          </w:tcPr>
          <w:p w:rsidR="002D5BCE" w:rsidRPr="003862CB" w:rsidRDefault="002D5BCE" w:rsidP="00AA5843">
            <w:pPr>
              <w:widowControl/>
              <w:jc w:val="left"/>
              <w:rPr>
                <w:color w:val="000000"/>
                <w:szCs w:val="21"/>
              </w:rPr>
            </w:pPr>
          </w:p>
        </w:tc>
        <w:tc>
          <w:tcPr>
            <w:tcW w:w="1703" w:type="dxa"/>
            <w:vAlign w:val="center"/>
          </w:tcPr>
          <w:p w:rsidR="002D5BCE" w:rsidRPr="003862CB" w:rsidRDefault="002D5BCE" w:rsidP="00AA5843">
            <w:pPr>
              <w:widowControl/>
              <w:autoSpaceDE w:val="0"/>
              <w:autoSpaceDN w:val="0"/>
              <w:ind w:leftChars="-51" w:left="-107" w:rightChars="-51" w:right="-107"/>
              <w:jc w:val="center"/>
              <w:textAlignment w:val="bottom"/>
              <w:rPr>
                <w:color w:val="000000"/>
                <w:szCs w:val="21"/>
              </w:rPr>
            </w:pPr>
            <w:r w:rsidRPr="003862CB">
              <w:rPr>
                <w:color w:val="000000"/>
                <w:szCs w:val="21"/>
              </w:rPr>
              <w:t>易方达中债新综指发起式（</w:t>
            </w:r>
            <w:r w:rsidRPr="003862CB">
              <w:rPr>
                <w:color w:val="000000"/>
                <w:szCs w:val="21"/>
              </w:rPr>
              <w:t>LOF</w:t>
            </w:r>
            <w:r w:rsidRPr="003862CB">
              <w:rPr>
                <w:color w:val="000000"/>
                <w:szCs w:val="21"/>
              </w:rPr>
              <w:t>）</w:t>
            </w:r>
            <w:r w:rsidRPr="003862CB">
              <w:rPr>
                <w:color w:val="000000"/>
                <w:szCs w:val="21"/>
              </w:rPr>
              <w:t>A</w:t>
            </w:r>
          </w:p>
        </w:tc>
        <w:tc>
          <w:tcPr>
            <w:tcW w:w="1872" w:type="dxa"/>
            <w:vAlign w:val="center"/>
          </w:tcPr>
          <w:p w:rsidR="002D5BCE" w:rsidRPr="003862CB" w:rsidRDefault="002D5BCE" w:rsidP="00AA5843">
            <w:pPr>
              <w:widowControl/>
              <w:autoSpaceDE w:val="0"/>
              <w:autoSpaceDN w:val="0"/>
              <w:ind w:leftChars="-51" w:left="-107" w:rightChars="-51" w:right="-107"/>
              <w:jc w:val="center"/>
              <w:textAlignment w:val="bottom"/>
              <w:rPr>
                <w:color w:val="000000"/>
                <w:szCs w:val="21"/>
              </w:rPr>
            </w:pPr>
            <w:r w:rsidRPr="003862CB">
              <w:rPr>
                <w:color w:val="000000"/>
                <w:szCs w:val="21"/>
              </w:rPr>
              <w:t>易方达中债新综指发起式（</w:t>
            </w:r>
            <w:r w:rsidRPr="003862CB">
              <w:rPr>
                <w:color w:val="000000"/>
                <w:szCs w:val="21"/>
              </w:rPr>
              <w:t>LOF</w:t>
            </w:r>
            <w:r w:rsidRPr="003862CB">
              <w:rPr>
                <w:color w:val="000000"/>
                <w:szCs w:val="21"/>
              </w:rPr>
              <w:t>）</w:t>
            </w:r>
            <w:r w:rsidRPr="003862CB">
              <w:rPr>
                <w:color w:val="000000"/>
                <w:szCs w:val="21"/>
              </w:rPr>
              <w:t>C</w:t>
            </w:r>
          </w:p>
        </w:tc>
        <w:tc>
          <w:tcPr>
            <w:tcW w:w="1872" w:type="dxa"/>
            <w:vAlign w:val="center"/>
          </w:tcPr>
          <w:p w:rsidR="002D5BCE" w:rsidRPr="003862CB" w:rsidRDefault="002D5BCE" w:rsidP="00AA5843">
            <w:pPr>
              <w:widowControl/>
              <w:autoSpaceDE w:val="0"/>
              <w:autoSpaceDN w:val="0"/>
              <w:ind w:leftChars="-51" w:left="-107" w:rightChars="-51" w:right="-107"/>
              <w:jc w:val="center"/>
              <w:textAlignment w:val="bottom"/>
              <w:rPr>
                <w:color w:val="000000"/>
                <w:szCs w:val="21"/>
              </w:rPr>
            </w:pPr>
            <w:r w:rsidRPr="003862CB">
              <w:rPr>
                <w:color w:val="000000"/>
                <w:szCs w:val="21"/>
              </w:rPr>
              <w:t>易方达中债新综指发起式（</w:t>
            </w:r>
            <w:r w:rsidRPr="003862CB">
              <w:rPr>
                <w:color w:val="000000"/>
                <w:szCs w:val="21"/>
              </w:rPr>
              <w:t>LOF</w:t>
            </w:r>
            <w:r w:rsidRPr="003862CB">
              <w:rPr>
                <w:color w:val="000000"/>
                <w:szCs w:val="21"/>
              </w:rPr>
              <w:t>）</w:t>
            </w:r>
            <w:r w:rsidRPr="003862CB">
              <w:rPr>
                <w:color w:val="000000"/>
                <w:szCs w:val="21"/>
              </w:rPr>
              <w:t>A</w:t>
            </w:r>
          </w:p>
        </w:tc>
        <w:tc>
          <w:tcPr>
            <w:tcW w:w="1872" w:type="dxa"/>
            <w:vAlign w:val="center"/>
          </w:tcPr>
          <w:p w:rsidR="002D5BCE" w:rsidRPr="003862CB" w:rsidRDefault="002D5BCE" w:rsidP="00AA5843">
            <w:pPr>
              <w:widowControl/>
              <w:autoSpaceDE w:val="0"/>
              <w:autoSpaceDN w:val="0"/>
              <w:ind w:leftChars="-51" w:left="-107" w:rightChars="-51" w:right="-107"/>
              <w:jc w:val="center"/>
              <w:textAlignment w:val="bottom"/>
              <w:rPr>
                <w:color w:val="000000"/>
                <w:szCs w:val="21"/>
              </w:rPr>
            </w:pPr>
            <w:r w:rsidRPr="003862CB">
              <w:rPr>
                <w:color w:val="000000"/>
                <w:szCs w:val="21"/>
              </w:rPr>
              <w:t>易方达中债新综指发起式（</w:t>
            </w:r>
            <w:r w:rsidRPr="003862CB">
              <w:rPr>
                <w:color w:val="000000"/>
                <w:szCs w:val="21"/>
              </w:rPr>
              <w:t>LOF</w:t>
            </w:r>
            <w:r w:rsidRPr="003862CB">
              <w:rPr>
                <w:color w:val="000000"/>
                <w:szCs w:val="21"/>
              </w:rPr>
              <w:t>）</w:t>
            </w:r>
            <w:r w:rsidRPr="003862CB">
              <w:rPr>
                <w:color w:val="000000"/>
                <w:szCs w:val="21"/>
              </w:rPr>
              <w:t>C</w:t>
            </w:r>
          </w:p>
        </w:tc>
      </w:tr>
      <w:tr w:rsidR="002D5BCE" w:rsidRPr="003862CB" w:rsidTr="00AA5843">
        <w:trPr>
          <w:trHeight w:val="340"/>
          <w:jc w:val="center"/>
        </w:trPr>
        <w:tc>
          <w:tcPr>
            <w:tcW w:w="2041" w:type="dxa"/>
            <w:vAlign w:val="center"/>
          </w:tcPr>
          <w:p w:rsidR="002D5BCE" w:rsidRPr="003862CB" w:rsidRDefault="002D5BCE" w:rsidP="00AA5843">
            <w:pPr>
              <w:pStyle w:val="ad"/>
              <w:rPr>
                <w:color w:val="000000"/>
                <w:sz w:val="21"/>
                <w:szCs w:val="21"/>
              </w:rPr>
            </w:pPr>
            <w:r w:rsidRPr="003862CB">
              <w:rPr>
                <w:sz w:val="21"/>
                <w:szCs w:val="21"/>
              </w:rPr>
              <w:t>报告期初持有的基金份额</w:t>
            </w:r>
          </w:p>
        </w:tc>
        <w:tc>
          <w:tcPr>
            <w:tcW w:w="1703" w:type="dxa"/>
            <w:vAlign w:val="bottom"/>
          </w:tcPr>
          <w:p w:rsidR="002D5BCE" w:rsidRPr="003862CB" w:rsidRDefault="002D5BCE" w:rsidP="00AA5843">
            <w:pPr>
              <w:jc w:val="right"/>
              <w:rPr>
                <w:szCs w:val="21"/>
              </w:rPr>
            </w:pPr>
            <w:r w:rsidRPr="003862CB">
              <w:rPr>
                <w:szCs w:val="21"/>
              </w:rPr>
              <w:t>29,709,723.72</w:t>
            </w:r>
          </w:p>
        </w:tc>
        <w:tc>
          <w:tcPr>
            <w:tcW w:w="1872"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29,709,723.72</w:t>
            </w:r>
          </w:p>
        </w:tc>
        <w:tc>
          <w:tcPr>
            <w:tcW w:w="1872" w:type="dxa"/>
            <w:vAlign w:val="bottom"/>
          </w:tcPr>
          <w:p w:rsidR="002D5BCE" w:rsidRPr="003862CB" w:rsidRDefault="002D5BCE" w:rsidP="00AA5843">
            <w:pPr>
              <w:jc w:val="right"/>
              <w:rPr>
                <w:szCs w:val="21"/>
              </w:rPr>
            </w:pPr>
            <w:r w:rsidRPr="003862CB">
              <w:rPr>
                <w:szCs w:val="21"/>
              </w:rPr>
              <w:t>-</w:t>
            </w:r>
          </w:p>
        </w:tc>
      </w:tr>
      <w:tr w:rsidR="002D5BCE" w:rsidRPr="003862CB" w:rsidTr="00AA5843">
        <w:trPr>
          <w:trHeight w:val="340"/>
          <w:jc w:val="center"/>
        </w:trPr>
        <w:tc>
          <w:tcPr>
            <w:tcW w:w="2041" w:type="dxa"/>
            <w:vAlign w:val="center"/>
          </w:tcPr>
          <w:p w:rsidR="002D5BCE" w:rsidRPr="003862CB" w:rsidRDefault="002D5BCE" w:rsidP="00AA5843">
            <w:pPr>
              <w:rPr>
                <w:color w:val="000000"/>
                <w:szCs w:val="21"/>
              </w:rPr>
            </w:pPr>
            <w:r w:rsidRPr="003862CB">
              <w:rPr>
                <w:szCs w:val="21"/>
              </w:rPr>
              <w:t>报告期间申购</w:t>
            </w:r>
            <w:r w:rsidRPr="003862CB">
              <w:rPr>
                <w:szCs w:val="21"/>
              </w:rPr>
              <w:t>/</w:t>
            </w:r>
            <w:r w:rsidRPr="003862CB">
              <w:rPr>
                <w:szCs w:val="21"/>
              </w:rPr>
              <w:t>买入总份额</w:t>
            </w:r>
          </w:p>
        </w:tc>
        <w:tc>
          <w:tcPr>
            <w:tcW w:w="1703"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w:t>
            </w:r>
          </w:p>
        </w:tc>
      </w:tr>
      <w:tr w:rsidR="002D5BCE" w:rsidRPr="003862CB" w:rsidTr="00AA5843">
        <w:trPr>
          <w:trHeight w:val="340"/>
          <w:jc w:val="center"/>
        </w:trPr>
        <w:tc>
          <w:tcPr>
            <w:tcW w:w="2041" w:type="dxa"/>
            <w:vAlign w:val="center"/>
          </w:tcPr>
          <w:p w:rsidR="002D5BCE" w:rsidRPr="003862CB" w:rsidRDefault="002D5BCE" w:rsidP="00AA5843">
            <w:pPr>
              <w:rPr>
                <w:color w:val="000000"/>
                <w:szCs w:val="21"/>
              </w:rPr>
            </w:pPr>
            <w:r w:rsidRPr="003862CB">
              <w:rPr>
                <w:szCs w:val="21"/>
              </w:rPr>
              <w:t>报告期间因拆分变动份额</w:t>
            </w:r>
          </w:p>
        </w:tc>
        <w:tc>
          <w:tcPr>
            <w:tcW w:w="1703"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w:t>
            </w:r>
          </w:p>
        </w:tc>
      </w:tr>
      <w:tr w:rsidR="002D5BCE" w:rsidRPr="003862CB" w:rsidTr="00AA5843">
        <w:trPr>
          <w:trHeight w:val="340"/>
          <w:jc w:val="center"/>
        </w:trPr>
        <w:tc>
          <w:tcPr>
            <w:tcW w:w="2041" w:type="dxa"/>
            <w:vAlign w:val="center"/>
          </w:tcPr>
          <w:p w:rsidR="002D5BCE" w:rsidRPr="003862CB" w:rsidRDefault="002D5BCE" w:rsidP="00AA5843">
            <w:pPr>
              <w:rPr>
                <w:color w:val="000000"/>
                <w:szCs w:val="21"/>
              </w:rPr>
            </w:pPr>
            <w:r w:rsidRPr="003862CB">
              <w:rPr>
                <w:szCs w:val="21"/>
              </w:rPr>
              <w:t>减：报告期间赎回</w:t>
            </w:r>
            <w:r w:rsidRPr="003862CB">
              <w:rPr>
                <w:szCs w:val="21"/>
              </w:rPr>
              <w:t>/</w:t>
            </w:r>
            <w:r w:rsidRPr="003862CB">
              <w:rPr>
                <w:szCs w:val="21"/>
              </w:rPr>
              <w:t>卖出总份额</w:t>
            </w:r>
          </w:p>
        </w:tc>
        <w:tc>
          <w:tcPr>
            <w:tcW w:w="1703"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w:t>
            </w:r>
          </w:p>
        </w:tc>
      </w:tr>
      <w:tr w:rsidR="002D5BCE" w:rsidRPr="003862CB" w:rsidTr="00AA5843">
        <w:trPr>
          <w:trHeight w:val="340"/>
          <w:jc w:val="center"/>
        </w:trPr>
        <w:tc>
          <w:tcPr>
            <w:tcW w:w="2041" w:type="dxa"/>
            <w:vAlign w:val="center"/>
          </w:tcPr>
          <w:p w:rsidR="002D5BCE" w:rsidRPr="003862CB" w:rsidRDefault="002D5BCE" w:rsidP="00AA5843">
            <w:pPr>
              <w:rPr>
                <w:color w:val="000000"/>
                <w:szCs w:val="21"/>
              </w:rPr>
            </w:pPr>
            <w:r w:rsidRPr="003862CB">
              <w:rPr>
                <w:szCs w:val="21"/>
              </w:rPr>
              <w:lastRenderedPageBreak/>
              <w:t>报告期末持有的基金份额</w:t>
            </w:r>
          </w:p>
        </w:tc>
        <w:tc>
          <w:tcPr>
            <w:tcW w:w="1703" w:type="dxa"/>
            <w:vAlign w:val="bottom"/>
          </w:tcPr>
          <w:p w:rsidR="002D5BCE" w:rsidRPr="003862CB" w:rsidRDefault="002D5BCE" w:rsidP="00AA5843">
            <w:pPr>
              <w:jc w:val="right"/>
              <w:rPr>
                <w:szCs w:val="21"/>
              </w:rPr>
            </w:pPr>
            <w:r w:rsidRPr="003862CB">
              <w:rPr>
                <w:szCs w:val="21"/>
              </w:rPr>
              <w:t>29,709,723.72</w:t>
            </w:r>
          </w:p>
        </w:tc>
        <w:tc>
          <w:tcPr>
            <w:tcW w:w="1872"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29,709,723.72</w:t>
            </w:r>
          </w:p>
        </w:tc>
        <w:tc>
          <w:tcPr>
            <w:tcW w:w="1872" w:type="dxa"/>
            <w:vAlign w:val="bottom"/>
          </w:tcPr>
          <w:p w:rsidR="002D5BCE" w:rsidRPr="003862CB" w:rsidRDefault="002D5BCE" w:rsidP="00AA5843">
            <w:pPr>
              <w:jc w:val="right"/>
              <w:rPr>
                <w:szCs w:val="21"/>
              </w:rPr>
            </w:pPr>
            <w:r w:rsidRPr="003862CB">
              <w:rPr>
                <w:szCs w:val="21"/>
              </w:rPr>
              <w:t>-</w:t>
            </w:r>
          </w:p>
        </w:tc>
      </w:tr>
      <w:tr w:rsidR="002D5BCE" w:rsidRPr="003862CB" w:rsidTr="00AA5843">
        <w:trPr>
          <w:trHeight w:val="340"/>
          <w:jc w:val="center"/>
        </w:trPr>
        <w:tc>
          <w:tcPr>
            <w:tcW w:w="2041" w:type="dxa"/>
            <w:vAlign w:val="center"/>
          </w:tcPr>
          <w:p w:rsidR="002D5BCE" w:rsidRPr="003862CB" w:rsidRDefault="002D5BCE" w:rsidP="00AA5843">
            <w:pPr>
              <w:rPr>
                <w:color w:val="000000"/>
                <w:szCs w:val="21"/>
              </w:rPr>
            </w:pPr>
            <w:r w:rsidRPr="003862CB">
              <w:rPr>
                <w:szCs w:val="21"/>
              </w:rPr>
              <w:t>报告期末持有的基金份额占基金总份额比例</w:t>
            </w:r>
          </w:p>
        </w:tc>
        <w:tc>
          <w:tcPr>
            <w:tcW w:w="1703" w:type="dxa"/>
            <w:vAlign w:val="bottom"/>
          </w:tcPr>
          <w:p w:rsidR="002D5BCE" w:rsidRPr="003862CB" w:rsidRDefault="002D5BCE" w:rsidP="00AA5843">
            <w:pPr>
              <w:jc w:val="right"/>
              <w:rPr>
                <w:szCs w:val="21"/>
              </w:rPr>
            </w:pPr>
            <w:r w:rsidRPr="003862CB">
              <w:rPr>
                <w:szCs w:val="21"/>
              </w:rPr>
              <w:t>8.3587%</w:t>
            </w:r>
          </w:p>
        </w:tc>
        <w:tc>
          <w:tcPr>
            <w:tcW w:w="1872"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27.4960%</w:t>
            </w:r>
          </w:p>
        </w:tc>
        <w:tc>
          <w:tcPr>
            <w:tcW w:w="1872" w:type="dxa"/>
            <w:vAlign w:val="bottom"/>
          </w:tcPr>
          <w:p w:rsidR="002D5BCE" w:rsidRPr="003862CB" w:rsidRDefault="002D5BCE" w:rsidP="00AA5843">
            <w:pPr>
              <w:jc w:val="right"/>
              <w:rPr>
                <w:szCs w:val="21"/>
              </w:rPr>
            </w:pPr>
            <w:r w:rsidRPr="003862CB">
              <w:rPr>
                <w:szCs w:val="21"/>
              </w:rPr>
              <w:t>-</w:t>
            </w:r>
          </w:p>
        </w:tc>
      </w:tr>
    </w:tbl>
    <w:p w:rsidR="001548F9" w:rsidRPr="00D77452" w:rsidRDefault="002D5BCE" w:rsidP="00683042">
      <w:pPr>
        <w:tabs>
          <w:tab w:val="left" w:pos="426"/>
        </w:tabs>
        <w:spacing w:line="360" w:lineRule="auto"/>
        <w:ind w:firstLineChars="200" w:firstLine="420"/>
        <w:jc w:val="left"/>
        <w:rPr>
          <w:kern w:val="0"/>
          <w:szCs w:val="21"/>
        </w:rPr>
      </w:pPr>
      <w:r w:rsidRPr="003862CB">
        <w:rPr>
          <w:kern w:val="0"/>
          <w:szCs w:val="21"/>
        </w:rPr>
        <w:t>注：基金管理人投资本基金相关的费用按基金合同及相关法律文件有关规定支付。</w:t>
      </w:r>
    </w:p>
    <w:p w:rsidR="001548F9" w:rsidRPr="00235099" w:rsidRDefault="001548F9" w:rsidP="00EE0AC0">
      <w:pPr>
        <w:spacing w:line="360" w:lineRule="auto"/>
        <w:ind w:firstLineChars="196" w:firstLine="413"/>
        <w:rPr>
          <w:rFonts w:ascii="宋体" w:hAnsi="宋体"/>
          <w:b/>
          <w:bCs/>
          <w:color w:val="000000"/>
          <w:szCs w:val="21"/>
        </w:rPr>
      </w:pPr>
      <w:r w:rsidRPr="00235099">
        <w:rPr>
          <w:rFonts w:ascii="宋体" w:hAnsi="宋体"/>
          <w:b/>
          <w:bCs/>
          <w:color w:val="000000"/>
          <w:kern w:val="0"/>
          <w:szCs w:val="21"/>
        </w:rPr>
        <w:t xml:space="preserve">6.4.10.5.2 </w:t>
      </w:r>
      <w:r w:rsidRPr="00235099">
        <w:rPr>
          <w:rFonts w:ascii="宋体" w:hAnsi="宋体" w:hint="eastAsia"/>
          <w:b/>
          <w:bCs/>
          <w:color w:val="000000"/>
          <w:szCs w:val="21"/>
        </w:rPr>
        <w:t>报告期末除基金管理人之外的其他关联方投资本基金的情况</w:t>
      </w:r>
    </w:p>
    <w:p w:rsidR="00250427" w:rsidRPr="003560D2" w:rsidRDefault="00250427" w:rsidP="003560D2">
      <w:pPr>
        <w:adjustRightInd w:val="0"/>
        <w:snapToGrid w:val="0"/>
        <w:spacing w:line="288" w:lineRule="auto"/>
        <w:ind w:firstLineChars="200" w:firstLine="422"/>
        <w:rPr>
          <w:rFonts w:eastAsiaTheme="minorEastAsia"/>
          <w:b/>
          <w:color w:val="000000"/>
          <w:szCs w:val="21"/>
        </w:rPr>
      </w:pPr>
      <w:r w:rsidRPr="003560D2">
        <w:rPr>
          <w:rFonts w:eastAsiaTheme="minorEastAsia" w:hint="eastAsia"/>
          <w:b/>
          <w:color w:val="000000"/>
          <w:szCs w:val="21"/>
        </w:rPr>
        <w:t>易方达中债新综指发起式（</w:t>
      </w:r>
      <w:r w:rsidRPr="003560D2">
        <w:rPr>
          <w:rFonts w:eastAsiaTheme="minorEastAsia" w:hint="eastAsia"/>
          <w:b/>
          <w:color w:val="000000"/>
          <w:szCs w:val="21"/>
        </w:rPr>
        <w:t>LOF</w:t>
      </w:r>
      <w:r w:rsidRPr="003560D2">
        <w:rPr>
          <w:rFonts w:eastAsiaTheme="minorEastAsia" w:hint="eastAsia"/>
          <w:b/>
          <w:color w:val="000000"/>
          <w:szCs w:val="21"/>
        </w:rPr>
        <w:t>）</w:t>
      </w:r>
      <w:r w:rsidRPr="003560D2">
        <w:rPr>
          <w:rFonts w:eastAsiaTheme="minorEastAsia" w:hint="eastAsia"/>
          <w:b/>
          <w:color w:val="000000"/>
          <w:szCs w:val="21"/>
        </w:rPr>
        <w:t>A</w:t>
      </w:r>
    </w:p>
    <w:p w:rsidR="008C10DC" w:rsidRPr="00325F8A" w:rsidRDefault="008C10DC" w:rsidP="00683042">
      <w:pPr>
        <w:tabs>
          <w:tab w:val="left" w:pos="426"/>
        </w:tabs>
        <w:spacing w:line="360" w:lineRule="auto"/>
        <w:ind w:firstLineChars="200" w:firstLine="420"/>
        <w:jc w:val="left"/>
        <w:rPr>
          <w:kern w:val="0"/>
          <w:szCs w:val="21"/>
        </w:rPr>
      </w:pPr>
      <w:r w:rsidRPr="00325F8A">
        <w:rPr>
          <w:kern w:val="0"/>
          <w:szCs w:val="21"/>
        </w:rPr>
        <w:t>无。</w:t>
      </w:r>
    </w:p>
    <w:p w:rsidR="00250427" w:rsidRPr="00325F8A" w:rsidRDefault="00250427" w:rsidP="003560D2">
      <w:pPr>
        <w:adjustRightInd w:val="0"/>
        <w:snapToGrid w:val="0"/>
        <w:spacing w:line="288" w:lineRule="auto"/>
        <w:ind w:firstLineChars="200" w:firstLine="422"/>
        <w:rPr>
          <w:b/>
          <w:bCs/>
          <w:color w:val="000000"/>
          <w:szCs w:val="21"/>
        </w:rPr>
      </w:pPr>
      <w:r w:rsidRPr="00325F8A">
        <w:rPr>
          <w:rFonts w:eastAsiaTheme="minorEastAsia"/>
          <w:b/>
          <w:szCs w:val="21"/>
        </w:rPr>
        <w:t>易方达中债新综指发起式（</w:t>
      </w:r>
      <w:r w:rsidRPr="00325F8A">
        <w:rPr>
          <w:rFonts w:eastAsiaTheme="minorEastAsia"/>
          <w:b/>
          <w:szCs w:val="21"/>
        </w:rPr>
        <w:t>LOF</w:t>
      </w:r>
      <w:r w:rsidRPr="00325F8A">
        <w:rPr>
          <w:rFonts w:eastAsiaTheme="minorEastAsia"/>
          <w:b/>
          <w:szCs w:val="21"/>
        </w:rPr>
        <w:t>）</w:t>
      </w:r>
      <w:r w:rsidRPr="00325F8A">
        <w:rPr>
          <w:rFonts w:eastAsiaTheme="minorEastAsia"/>
          <w:b/>
          <w:szCs w:val="21"/>
        </w:rPr>
        <w:t>C</w:t>
      </w:r>
    </w:p>
    <w:p w:rsidR="008C10DC" w:rsidRPr="00683042" w:rsidRDefault="008C10DC" w:rsidP="00683042">
      <w:pPr>
        <w:tabs>
          <w:tab w:val="left" w:pos="426"/>
        </w:tabs>
        <w:spacing w:line="360" w:lineRule="auto"/>
        <w:ind w:firstLineChars="200" w:firstLine="420"/>
        <w:jc w:val="left"/>
        <w:rPr>
          <w:kern w:val="0"/>
          <w:szCs w:val="21"/>
        </w:rPr>
      </w:pPr>
      <w:r w:rsidRPr="00683042">
        <w:rPr>
          <w:rFonts w:hint="eastAsia"/>
          <w:kern w:val="0"/>
          <w:szCs w:val="21"/>
        </w:rPr>
        <w:t>无。</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6.4.10.6 </w:t>
      </w:r>
      <w:r w:rsidRPr="00235099">
        <w:rPr>
          <w:rFonts w:ascii="宋体" w:hAnsi="宋体" w:hint="eastAsia"/>
          <w:b/>
          <w:bCs/>
          <w:color w:val="000000"/>
          <w:szCs w:val="21"/>
        </w:rPr>
        <w:t>由关联方保管的银行存款余额及当期产生的利息收入</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417"/>
        <w:gridCol w:w="1736"/>
        <w:gridCol w:w="1383"/>
        <w:gridCol w:w="1770"/>
      </w:tblGrid>
      <w:tr w:rsidR="00300128" w:rsidRPr="00325F8A" w:rsidTr="003C0ECA">
        <w:tc>
          <w:tcPr>
            <w:tcW w:w="2694" w:type="dxa"/>
            <w:vMerge w:val="restart"/>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关联方名称</w:t>
            </w:r>
          </w:p>
        </w:tc>
        <w:tc>
          <w:tcPr>
            <w:tcW w:w="3153" w:type="dxa"/>
            <w:gridSpan w:val="2"/>
          </w:tcPr>
          <w:p w:rsidR="00300128" w:rsidRPr="00325F8A" w:rsidRDefault="00300128" w:rsidP="003C0ECA">
            <w:pPr>
              <w:spacing w:line="360" w:lineRule="auto"/>
              <w:jc w:val="center"/>
              <w:rPr>
                <w:color w:val="000000"/>
                <w:szCs w:val="21"/>
              </w:rPr>
            </w:pPr>
            <w:r w:rsidRPr="00325F8A">
              <w:rPr>
                <w:rFonts w:hAnsi="宋体"/>
                <w:color w:val="000000"/>
                <w:szCs w:val="21"/>
              </w:rPr>
              <w:t>本期</w:t>
            </w:r>
          </w:p>
          <w:p w:rsidR="00300128" w:rsidRPr="00325F8A" w:rsidRDefault="00300128" w:rsidP="003C0ECA">
            <w:pPr>
              <w:widowControl/>
              <w:autoSpaceDE w:val="0"/>
              <w:autoSpaceDN w:val="0"/>
              <w:spacing w:line="360" w:lineRule="auto"/>
              <w:ind w:right="-15"/>
              <w:jc w:val="center"/>
              <w:textAlignment w:val="bottom"/>
              <w:rPr>
                <w:color w:val="000000"/>
                <w:szCs w:val="21"/>
              </w:rPr>
            </w:pPr>
            <w:r w:rsidRPr="00325F8A">
              <w:rPr>
                <w:color w:val="000000"/>
                <w:szCs w:val="21"/>
              </w:rPr>
              <w:t>2020</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w:t>
            </w:r>
            <w:r w:rsidRPr="00325F8A">
              <w:rPr>
                <w:rFonts w:hAnsi="宋体"/>
                <w:color w:val="000000"/>
                <w:szCs w:val="21"/>
              </w:rPr>
              <w:t>至</w:t>
            </w:r>
            <w:r w:rsidRPr="00325F8A">
              <w:rPr>
                <w:color w:val="000000"/>
                <w:szCs w:val="21"/>
              </w:rPr>
              <w:t>2020</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c>
          <w:tcPr>
            <w:tcW w:w="3153" w:type="dxa"/>
            <w:gridSpan w:val="2"/>
          </w:tcPr>
          <w:p w:rsidR="00300128" w:rsidRPr="00325F8A" w:rsidRDefault="00300128" w:rsidP="003C0ECA">
            <w:pPr>
              <w:spacing w:line="360" w:lineRule="auto"/>
              <w:jc w:val="center"/>
              <w:rPr>
                <w:color w:val="000000"/>
                <w:szCs w:val="21"/>
              </w:rPr>
            </w:pPr>
            <w:r w:rsidRPr="00325F8A">
              <w:rPr>
                <w:rFonts w:hAnsi="宋体"/>
                <w:color w:val="000000"/>
                <w:szCs w:val="21"/>
              </w:rPr>
              <w:t>上年度可比期间</w:t>
            </w:r>
          </w:p>
          <w:p w:rsidR="00300128" w:rsidRPr="00325F8A" w:rsidRDefault="00300128" w:rsidP="00CB3E85">
            <w:pPr>
              <w:widowControl/>
              <w:autoSpaceDE w:val="0"/>
              <w:autoSpaceDN w:val="0"/>
              <w:spacing w:line="360" w:lineRule="auto"/>
              <w:ind w:right="-15"/>
              <w:jc w:val="center"/>
              <w:textAlignment w:val="bottom"/>
              <w:rPr>
                <w:color w:val="000000"/>
                <w:kern w:val="0"/>
                <w:szCs w:val="21"/>
              </w:rPr>
            </w:pPr>
            <w:r w:rsidRPr="00325F8A">
              <w:rPr>
                <w:color w:val="000000"/>
                <w:szCs w:val="21"/>
              </w:rPr>
              <w:t>2019</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300128" w:rsidRPr="00325F8A" w:rsidTr="003C0ECA">
        <w:tc>
          <w:tcPr>
            <w:tcW w:w="2694" w:type="dxa"/>
            <w:vMerge/>
            <w:vAlign w:val="center"/>
          </w:tcPr>
          <w:p w:rsidR="00300128" w:rsidRPr="00325F8A" w:rsidRDefault="00300128" w:rsidP="003C0ECA">
            <w:pPr>
              <w:widowControl/>
              <w:spacing w:line="360" w:lineRule="auto"/>
              <w:jc w:val="left"/>
              <w:rPr>
                <w:color w:val="000000"/>
                <w:szCs w:val="21"/>
              </w:rPr>
            </w:pPr>
          </w:p>
        </w:tc>
        <w:tc>
          <w:tcPr>
            <w:tcW w:w="1417"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期末余额</w:t>
            </w:r>
          </w:p>
        </w:tc>
        <w:tc>
          <w:tcPr>
            <w:tcW w:w="1736"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当期利息收入</w:t>
            </w:r>
          </w:p>
        </w:tc>
        <w:tc>
          <w:tcPr>
            <w:tcW w:w="1383"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期末余额</w:t>
            </w:r>
          </w:p>
        </w:tc>
        <w:tc>
          <w:tcPr>
            <w:tcW w:w="1770"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当期利息收入</w:t>
            </w:r>
          </w:p>
        </w:tc>
      </w:tr>
      <w:tr w:rsidR="006D4986">
        <w:tc>
          <w:tcPr>
            <w:tcW w:w="2694" w:type="dxa"/>
            <w:vAlign w:val="center"/>
          </w:tcPr>
          <w:p w:rsidR="006D4986" w:rsidRDefault="00354117">
            <w:pPr>
              <w:jc w:val="left"/>
            </w:pPr>
            <w:r>
              <w:rPr>
                <w:szCs w:val="21"/>
              </w:rPr>
              <w:t>中国农业银行</w:t>
            </w:r>
            <w:r>
              <w:rPr>
                <w:szCs w:val="21"/>
              </w:rPr>
              <w:t>-</w:t>
            </w:r>
            <w:r>
              <w:rPr>
                <w:szCs w:val="21"/>
              </w:rPr>
              <w:t>活期存款</w:t>
            </w:r>
          </w:p>
        </w:tc>
        <w:tc>
          <w:tcPr>
            <w:tcW w:w="1417" w:type="dxa"/>
            <w:vAlign w:val="center"/>
          </w:tcPr>
          <w:p w:rsidR="006D4986" w:rsidRDefault="00354117">
            <w:pPr>
              <w:jc w:val="right"/>
            </w:pPr>
            <w:r>
              <w:rPr>
                <w:szCs w:val="21"/>
              </w:rPr>
              <w:t>2,624,097.00</w:t>
            </w:r>
          </w:p>
        </w:tc>
        <w:tc>
          <w:tcPr>
            <w:tcW w:w="1736" w:type="dxa"/>
            <w:vAlign w:val="center"/>
          </w:tcPr>
          <w:p w:rsidR="006D4986" w:rsidRDefault="00354117">
            <w:pPr>
              <w:jc w:val="right"/>
            </w:pPr>
            <w:r>
              <w:rPr>
                <w:szCs w:val="21"/>
              </w:rPr>
              <w:t>16,989.18</w:t>
            </w:r>
          </w:p>
        </w:tc>
        <w:tc>
          <w:tcPr>
            <w:tcW w:w="1383" w:type="dxa"/>
            <w:vAlign w:val="center"/>
          </w:tcPr>
          <w:p w:rsidR="006D4986" w:rsidRDefault="00354117">
            <w:pPr>
              <w:jc w:val="right"/>
            </w:pPr>
            <w:r>
              <w:rPr>
                <w:szCs w:val="21"/>
              </w:rPr>
              <w:t>797,320.53</w:t>
            </w:r>
          </w:p>
        </w:tc>
        <w:tc>
          <w:tcPr>
            <w:tcW w:w="1770" w:type="dxa"/>
            <w:vAlign w:val="center"/>
          </w:tcPr>
          <w:p w:rsidR="006D4986" w:rsidRDefault="00354117">
            <w:pPr>
              <w:jc w:val="right"/>
            </w:pPr>
            <w:r>
              <w:rPr>
                <w:szCs w:val="21"/>
              </w:rPr>
              <w:t>9,189.83</w:t>
            </w:r>
          </w:p>
        </w:tc>
      </w:tr>
    </w:tbl>
    <w:p w:rsidR="001548F9" w:rsidRPr="00683042" w:rsidRDefault="00300128" w:rsidP="00683042">
      <w:pPr>
        <w:tabs>
          <w:tab w:val="left" w:pos="426"/>
        </w:tabs>
        <w:spacing w:line="360" w:lineRule="auto"/>
        <w:ind w:firstLineChars="200" w:firstLine="420"/>
        <w:jc w:val="left"/>
        <w:rPr>
          <w:kern w:val="0"/>
          <w:szCs w:val="21"/>
        </w:rPr>
      </w:pPr>
      <w:r w:rsidRPr="00683042">
        <w:rPr>
          <w:kern w:val="0"/>
          <w:szCs w:val="21"/>
        </w:rPr>
        <w:t>注：本基金的上述银行存款由基金托管人中国农业银行股份有限公司保管，按银行同业利率或约定利率计息。</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6.4.10.7 </w:t>
      </w:r>
      <w:r w:rsidRPr="00235099">
        <w:rPr>
          <w:rFonts w:ascii="宋体" w:hAnsi="宋体" w:hint="eastAsia"/>
          <w:b/>
          <w:bCs/>
          <w:color w:val="000000"/>
          <w:szCs w:val="21"/>
        </w:rPr>
        <w:t>本基金在承销期内参与关联方承销证券的情况</w:t>
      </w:r>
    </w:p>
    <w:p w:rsidR="001548F9" w:rsidRPr="00683042" w:rsidRDefault="003C56C0" w:rsidP="00683042">
      <w:pPr>
        <w:tabs>
          <w:tab w:val="left" w:pos="426"/>
        </w:tabs>
        <w:spacing w:line="360" w:lineRule="auto"/>
        <w:ind w:firstLineChars="200" w:firstLine="420"/>
        <w:jc w:val="left"/>
        <w:rPr>
          <w:kern w:val="0"/>
          <w:szCs w:val="21"/>
        </w:rPr>
      </w:pPr>
      <w:r w:rsidRPr="00683042">
        <w:rPr>
          <w:kern w:val="0"/>
          <w:szCs w:val="21"/>
        </w:rPr>
        <w:t>本基金本报告期及上年度可比期间未在承销期内参与关联方承销证券。</w:t>
      </w:r>
    </w:p>
    <w:p w:rsidR="003A3E7F" w:rsidRDefault="003A3E7F" w:rsidP="003A3E7F">
      <w:pPr>
        <w:spacing w:line="360" w:lineRule="auto"/>
        <w:ind w:firstLineChars="196" w:firstLine="413"/>
        <w:rPr>
          <w:rFonts w:ascii="宋体"/>
          <w:b/>
          <w:color w:val="000000"/>
          <w:szCs w:val="21"/>
        </w:rPr>
      </w:pPr>
      <w:r>
        <w:rPr>
          <w:rFonts w:ascii="宋体" w:hAnsi="宋体" w:hint="eastAsia"/>
          <w:b/>
          <w:bCs/>
          <w:color w:val="000000"/>
          <w:kern w:val="0"/>
          <w:szCs w:val="21"/>
        </w:rPr>
        <w:t xml:space="preserve">6.4.10.8 </w:t>
      </w:r>
      <w:r>
        <w:rPr>
          <w:rFonts w:ascii="宋体" w:hAnsi="宋体" w:hint="eastAsia"/>
          <w:b/>
          <w:color w:val="000000"/>
          <w:szCs w:val="21"/>
        </w:rPr>
        <w:t>其他关联交易事项的说明</w:t>
      </w:r>
    </w:p>
    <w:p w:rsidR="003A3E7F" w:rsidRDefault="003A3E7F" w:rsidP="003A3E7F">
      <w:pPr>
        <w:spacing w:line="360" w:lineRule="auto"/>
        <w:ind w:firstLineChars="196" w:firstLine="413"/>
        <w:rPr>
          <w:rFonts w:ascii="宋体"/>
          <w:b/>
          <w:bCs/>
          <w:color w:val="000000"/>
          <w:kern w:val="0"/>
          <w:szCs w:val="21"/>
        </w:rPr>
      </w:pPr>
      <w:r>
        <w:rPr>
          <w:rFonts w:ascii="宋体" w:hint="eastAsia"/>
          <w:b/>
          <w:bCs/>
          <w:color w:val="000000"/>
          <w:kern w:val="0"/>
          <w:szCs w:val="21"/>
        </w:rPr>
        <w:t>6.4.10.8.1 其他关联交易事项的说明</w:t>
      </w:r>
    </w:p>
    <w:p w:rsidR="003A3E7F" w:rsidRDefault="003A3E7F" w:rsidP="003A3E7F">
      <w:pPr>
        <w:widowControl/>
        <w:spacing w:line="360" w:lineRule="auto"/>
        <w:ind w:firstLineChars="200" w:firstLine="420"/>
        <w:rPr>
          <w:rFonts w:eastAsiaTheme="minorEastAsia"/>
          <w:color w:val="000000" w:themeColor="text1"/>
          <w:kern w:val="0"/>
          <w:szCs w:val="21"/>
        </w:rPr>
      </w:pPr>
      <w:r>
        <w:rPr>
          <w:rFonts w:eastAsiaTheme="minorEastAsia"/>
          <w:color w:val="000000" w:themeColor="text1"/>
          <w:kern w:val="0"/>
          <w:szCs w:val="21"/>
        </w:rPr>
        <w:t>无。</w:t>
      </w:r>
    </w:p>
    <w:p w:rsidR="001548F9" w:rsidRPr="00235099" w:rsidRDefault="001548F9" w:rsidP="00D56A7D">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6.4.11 </w:t>
      </w:r>
      <w:r w:rsidRPr="00235099">
        <w:rPr>
          <w:rFonts w:ascii="宋体" w:hAnsi="宋体" w:hint="eastAsia"/>
          <w:b/>
          <w:bCs/>
          <w:color w:val="000000"/>
          <w:szCs w:val="21"/>
        </w:rPr>
        <w:t>利润分配情况</w:t>
      </w:r>
    </w:p>
    <w:p w:rsidR="00184393" w:rsidRPr="003560D2" w:rsidRDefault="00184393" w:rsidP="003560D2">
      <w:pPr>
        <w:adjustRightInd w:val="0"/>
        <w:snapToGrid w:val="0"/>
        <w:spacing w:line="288" w:lineRule="auto"/>
        <w:ind w:firstLineChars="200" w:firstLine="422"/>
        <w:rPr>
          <w:rFonts w:eastAsiaTheme="minorEastAsia"/>
          <w:b/>
          <w:color w:val="000000"/>
          <w:szCs w:val="21"/>
        </w:rPr>
      </w:pPr>
      <w:r w:rsidRPr="003560D2">
        <w:rPr>
          <w:rFonts w:eastAsiaTheme="minorEastAsia"/>
          <w:b/>
          <w:color w:val="000000"/>
          <w:szCs w:val="21"/>
        </w:rPr>
        <w:t>易方达中债新综指发起式（</w:t>
      </w:r>
      <w:r w:rsidRPr="003560D2">
        <w:rPr>
          <w:rFonts w:eastAsiaTheme="minorEastAsia"/>
          <w:b/>
          <w:color w:val="000000"/>
          <w:szCs w:val="21"/>
        </w:rPr>
        <w:t>LOF</w:t>
      </w:r>
      <w:r w:rsidRPr="003560D2">
        <w:rPr>
          <w:rFonts w:eastAsiaTheme="minorEastAsia"/>
          <w:b/>
          <w:color w:val="000000"/>
          <w:szCs w:val="21"/>
        </w:rPr>
        <w:t>）</w:t>
      </w:r>
      <w:r w:rsidRPr="003560D2">
        <w:rPr>
          <w:rFonts w:eastAsiaTheme="minorEastAsia"/>
          <w:b/>
          <w:color w:val="000000"/>
          <w:szCs w:val="21"/>
        </w:rPr>
        <w:t>A</w:t>
      </w:r>
    </w:p>
    <w:p w:rsidR="00184393" w:rsidRPr="00683042" w:rsidRDefault="00184393" w:rsidP="00683042">
      <w:pPr>
        <w:tabs>
          <w:tab w:val="left" w:pos="426"/>
        </w:tabs>
        <w:spacing w:line="360" w:lineRule="auto"/>
        <w:ind w:firstLineChars="200" w:firstLine="420"/>
        <w:jc w:val="left"/>
        <w:rPr>
          <w:kern w:val="0"/>
          <w:szCs w:val="21"/>
        </w:rPr>
      </w:pPr>
      <w:r w:rsidRPr="00683042">
        <w:rPr>
          <w:kern w:val="0"/>
          <w:szCs w:val="21"/>
        </w:rPr>
        <w:t>本报告期内未发生利润分配。</w:t>
      </w:r>
    </w:p>
    <w:p w:rsidR="00184393" w:rsidRPr="003560D2" w:rsidRDefault="00184393" w:rsidP="003560D2">
      <w:pPr>
        <w:adjustRightInd w:val="0"/>
        <w:snapToGrid w:val="0"/>
        <w:spacing w:line="288" w:lineRule="auto"/>
        <w:ind w:firstLineChars="200" w:firstLine="422"/>
        <w:rPr>
          <w:rFonts w:eastAsiaTheme="minorEastAsia"/>
          <w:b/>
          <w:color w:val="000000"/>
          <w:szCs w:val="21"/>
        </w:rPr>
      </w:pPr>
      <w:r w:rsidRPr="003560D2">
        <w:rPr>
          <w:rFonts w:eastAsiaTheme="minorEastAsia"/>
          <w:b/>
          <w:color w:val="000000"/>
          <w:szCs w:val="21"/>
        </w:rPr>
        <w:t>易方达中债新综指发起式（</w:t>
      </w:r>
      <w:r w:rsidRPr="003560D2">
        <w:rPr>
          <w:rFonts w:eastAsiaTheme="minorEastAsia"/>
          <w:b/>
          <w:color w:val="000000"/>
          <w:szCs w:val="21"/>
        </w:rPr>
        <w:t>LOF</w:t>
      </w:r>
      <w:r w:rsidRPr="003560D2">
        <w:rPr>
          <w:rFonts w:eastAsiaTheme="minorEastAsia"/>
          <w:b/>
          <w:color w:val="000000"/>
          <w:szCs w:val="21"/>
        </w:rPr>
        <w:t>）</w:t>
      </w:r>
      <w:r w:rsidRPr="003560D2">
        <w:rPr>
          <w:rFonts w:eastAsiaTheme="minorEastAsia"/>
          <w:b/>
          <w:color w:val="000000"/>
          <w:szCs w:val="21"/>
        </w:rPr>
        <w:t>C</w:t>
      </w:r>
    </w:p>
    <w:p w:rsidR="001548F9" w:rsidRPr="00683042" w:rsidRDefault="00184393" w:rsidP="00683042">
      <w:pPr>
        <w:tabs>
          <w:tab w:val="left" w:pos="426"/>
        </w:tabs>
        <w:spacing w:line="360" w:lineRule="auto"/>
        <w:ind w:firstLineChars="200" w:firstLine="420"/>
        <w:jc w:val="left"/>
        <w:rPr>
          <w:kern w:val="0"/>
          <w:szCs w:val="21"/>
        </w:rPr>
      </w:pPr>
      <w:r w:rsidRPr="00683042">
        <w:rPr>
          <w:kern w:val="0"/>
          <w:szCs w:val="21"/>
        </w:rPr>
        <w:t>本报告期内未发生利润分配。</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 </w:t>
      </w:r>
      <w:r w:rsidRPr="00235099">
        <w:rPr>
          <w:rFonts w:ascii="宋体" w:hAnsi="宋体" w:hint="eastAsia"/>
          <w:b/>
          <w:bCs/>
          <w:color w:val="000000"/>
          <w:szCs w:val="21"/>
        </w:rPr>
        <w:t>期末（</w:t>
      </w:r>
      <w:r w:rsidRPr="00235099">
        <w:rPr>
          <w:rFonts w:ascii="宋体" w:hAnsi="宋体"/>
          <w:b/>
          <w:bCs/>
          <w:color w:val="000000"/>
          <w:szCs w:val="21"/>
        </w:rPr>
        <w:t>2020年6月30日</w:t>
      </w:r>
      <w:r w:rsidRPr="00235099">
        <w:rPr>
          <w:rFonts w:ascii="宋体" w:hAnsi="宋体" w:hint="eastAsia"/>
          <w:b/>
          <w:bCs/>
          <w:color w:val="000000"/>
          <w:szCs w:val="21"/>
        </w:rPr>
        <w:t>）本基金持有的流通受限证券</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6.4.12.1 </w:t>
      </w:r>
      <w:r w:rsidRPr="00235099">
        <w:rPr>
          <w:rFonts w:ascii="宋体" w:hAnsi="宋体" w:hint="eastAsia"/>
          <w:b/>
          <w:bCs/>
          <w:color w:val="000000"/>
          <w:szCs w:val="21"/>
        </w:rPr>
        <w:t>因认购新发</w:t>
      </w:r>
      <w:r w:rsidRPr="00235099">
        <w:rPr>
          <w:rFonts w:ascii="宋体" w:hAnsi="宋体"/>
          <w:b/>
          <w:bCs/>
          <w:color w:val="000000"/>
          <w:szCs w:val="21"/>
        </w:rPr>
        <w:t>/</w:t>
      </w:r>
      <w:r w:rsidRPr="00235099">
        <w:rPr>
          <w:rFonts w:ascii="宋体" w:hAnsi="宋体" w:hint="eastAsia"/>
          <w:b/>
          <w:bCs/>
          <w:color w:val="000000"/>
          <w:szCs w:val="21"/>
        </w:rPr>
        <w:t>增发证券而于期末持有的流通受限证券</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本基金无因认购新发</w:t>
      </w:r>
      <w:r w:rsidRPr="00683042">
        <w:rPr>
          <w:kern w:val="0"/>
          <w:szCs w:val="21"/>
        </w:rPr>
        <w:t>/</w:t>
      </w:r>
      <w:r w:rsidRPr="00683042">
        <w:rPr>
          <w:kern w:val="0"/>
          <w:szCs w:val="21"/>
        </w:rPr>
        <w:t>增发证券而于期末持有的流通受限证券。</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6.4.12.2 </w:t>
      </w:r>
      <w:r w:rsidRPr="00235099">
        <w:rPr>
          <w:rFonts w:ascii="宋体" w:hAnsi="宋体" w:hint="eastAsia"/>
          <w:b/>
          <w:bCs/>
          <w:color w:val="000000"/>
          <w:szCs w:val="21"/>
        </w:rPr>
        <w:t>期末持有的暂时停牌等流通受限股票</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lastRenderedPageBreak/>
        <w:t>本基金本报告期末未持有股票。</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 </w:t>
      </w:r>
      <w:r w:rsidRPr="00235099">
        <w:rPr>
          <w:rFonts w:ascii="宋体" w:hAnsi="宋体" w:hint="eastAsia"/>
          <w:b/>
          <w:bCs/>
          <w:color w:val="000000"/>
          <w:szCs w:val="21"/>
        </w:rPr>
        <w:t>期末债券正回购交易中作为抵押的债券</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6.4.12.3.1 </w:t>
      </w:r>
      <w:r w:rsidRPr="00235099">
        <w:rPr>
          <w:rFonts w:ascii="宋体" w:hAnsi="宋体" w:hint="eastAsia"/>
          <w:b/>
          <w:bCs/>
          <w:color w:val="000000"/>
          <w:szCs w:val="21"/>
        </w:rPr>
        <w:t>银行间市场债券正回购</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截至本报告期末</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日止，本基金从事银行间市场债券正回购交易形成的卖出回购证券款余额</w:t>
      </w:r>
      <w:r w:rsidRPr="00A62732">
        <w:rPr>
          <w:kern w:val="0"/>
          <w:szCs w:val="21"/>
        </w:rPr>
        <w:t>83,019,675.47</w:t>
      </w:r>
      <w:r w:rsidRPr="00A62732">
        <w:rPr>
          <w:kern w:val="0"/>
          <w:szCs w:val="21"/>
        </w:rPr>
        <w:t>元，是以如下债券作为质押：</w:t>
      </w:r>
    </w:p>
    <w:p w:rsidR="001548F9" w:rsidRPr="00235099" w:rsidRDefault="001548F9" w:rsidP="008971E9">
      <w:pPr>
        <w:wordWrap w:val="0"/>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w:t>
      </w:r>
      <w:r w:rsidRPr="00235099">
        <w:rPr>
          <w:rFonts w:ascii="宋体" w:hAnsi="宋体"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00"/>
        <w:gridCol w:w="1500"/>
        <w:gridCol w:w="1500"/>
        <w:gridCol w:w="1260"/>
        <w:gridCol w:w="1440"/>
        <w:gridCol w:w="1836"/>
      </w:tblGrid>
      <w:tr w:rsidR="001548F9" w:rsidRPr="00235099" w:rsidTr="0070173B">
        <w:tc>
          <w:tcPr>
            <w:tcW w:w="1500" w:type="dxa"/>
            <w:vAlign w:val="center"/>
          </w:tcPr>
          <w:p w:rsidR="001548F9" w:rsidRPr="00325F8A" w:rsidRDefault="001548F9" w:rsidP="0070173B">
            <w:pPr>
              <w:jc w:val="center"/>
              <w:rPr>
                <w:color w:val="000000"/>
                <w:szCs w:val="21"/>
              </w:rPr>
            </w:pPr>
            <w:r w:rsidRPr="00325F8A">
              <w:rPr>
                <w:rFonts w:hAnsi="宋体"/>
                <w:color w:val="000000"/>
                <w:szCs w:val="21"/>
              </w:rPr>
              <w:t>债券代码</w:t>
            </w:r>
          </w:p>
        </w:tc>
        <w:tc>
          <w:tcPr>
            <w:tcW w:w="1500" w:type="dxa"/>
            <w:vAlign w:val="center"/>
          </w:tcPr>
          <w:p w:rsidR="001548F9" w:rsidRPr="00325F8A" w:rsidRDefault="001548F9" w:rsidP="0070173B">
            <w:pPr>
              <w:jc w:val="center"/>
              <w:rPr>
                <w:color w:val="000000"/>
                <w:szCs w:val="21"/>
              </w:rPr>
            </w:pPr>
            <w:r w:rsidRPr="00325F8A">
              <w:rPr>
                <w:rFonts w:hAnsi="宋体"/>
                <w:color w:val="000000"/>
                <w:szCs w:val="21"/>
              </w:rPr>
              <w:t>债券名称</w:t>
            </w:r>
          </w:p>
        </w:tc>
        <w:tc>
          <w:tcPr>
            <w:tcW w:w="1500" w:type="dxa"/>
            <w:vAlign w:val="center"/>
          </w:tcPr>
          <w:p w:rsidR="001548F9" w:rsidRPr="00325F8A" w:rsidRDefault="001548F9" w:rsidP="0070173B">
            <w:pPr>
              <w:jc w:val="center"/>
              <w:rPr>
                <w:color w:val="000000"/>
                <w:szCs w:val="21"/>
              </w:rPr>
            </w:pPr>
            <w:r w:rsidRPr="00325F8A">
              <w:rPr>
                <w:rFonts w:hAnsi="宋体"/>
                <w:color w:val="000000"/>
                <w:szCs w:val="21"/>
              </w:rPr>
              <w:t>回购到期日</w:t>
            </w:r>
          </w:p>
        </w:tc>
        <w:tc>
          <w:tcPr>
            <w:tcW w:w="1260" w:type="dxa"/>
            <w:vAlign w:val="center"/>
          </w:tcPr>
          <w:p w:rsidR="001548F9" w:rsidRPr="00325F8A" w:rsidRDefault="001548F9" w:rsidP="0070173B">
            <w:pPr>
              <w:jc w:val="center"/>
              <w:rPr>
                <w:color w:val="000000"/>
                <w:szCs w:val="21"/>
              </w:rPr>
            </w:pPr>
            <w:r w:rsidRPr="00325F8A">
              <w:rPr>
                <w:rFonts w:hAnsi="宋体"/>
                <w:color w:val="000000"/>
                <w:szCs w:val="21"/>
              </w:rPr>
              <w:t>期末估值单价</w:t>
            </w:r>
          </w:p>
        </w:tc>
        <w:tc>
          <w:tcPr>
            <w:tcW w:w="1440" w:type="dxa"/>
            <w:vAlign w:val="center"/>
          </w:tcPr>
          <w:p w:rsidR="001548F9" w:rsidRPr="00325F8A" w:rsidRDefault="001548F9" w:rsidP="0070173B">
            <w:pPr>
              <w:jc w:val="center"/>
              <w:rPr>
                <w:color w:val="000000"/>
                <w:szCs w:val="21"/>
              </w:rPr>
            </w:pPr>
            <w:r w:rsidRPr="00325F8A">
              <w:rPr>
                <w:rFonts w:hAnsi="宋体"/>
                <w:color w:val="000000"/>
                <w:szCs w:val="21"/>
              </w:rPr>
              <w:t>数量（张）</w:t>
            </w:r>
          </w:p>
        </w:tc>
        <w:tc>
          <w:tcPr>
            <w:tcW w:w="1836" w:type="dxa"/>
            <w:vAlign w:val="center"/>
          </w:tcPr>
          <w:p w:rsidR="001548F9" w:rsidRPr="00325F8A" w:rsidRDefault="001548F9" w:rsidP="0070173B">
            <w:pPr>
              <w:jc w:val="center"/>
              <w:rPr>
                <w:color w:val="000000"/>
                <w:szCs w:val="21"/>
              </w:rPr>
            </w:pPr>
            <w:r w:rsidRPr="00325F8A">
              <w:rPr>
                <w:rFonts w:hAnsi="宋体"/>
                <w:color w:val="000000"/>
                <w:szCs w:val="21"/>
              </w:rPr>
              <w:t>期末估值总额</w:t>
            </w:r>
          </w:p>
        </w:tc>
      </w:tr>
      <w:tr w:rsidR="006D4986">
        <w:tc>
          <w:tcPr>
            <w:tcW w:w="1500" w:type="dxa"/>
            <w:vAlign w:val="center"/>
          </w:tcPr>
          <w:p w:rsidR="006D4986" w:rsidRDefault="00354117">
            <w:pPr>
              <w:jc w:val="center"/>
            </w:pPr>
            <w:r>
              <w:rPr>
                <w:color w:val="000000"/>
                <w:kern w:val="0"/>
                <w:szCs w:val="21"/>
              </w:rPr>
              <w:t>160210</w:t>
            </w:r>
          </w:p>
        </w:tc>
        <w:tc>
          <w:tcPr>
            <w:tcW w:w="1500" w:type="dxa"/>
            <w:vAlign w:val="center"/>
          </w:tcPr>
          <w:p w:rsidR="006D4986" w:rsidRDefault="00354117">
            <w:pPr>
              <w:jc w:val="center"/>
            </w:pPr>
            <w:r>
              <w:rPr>
                <w:color w:val="000000"/>
                <w:kern w:val="0"/>
                <w:szCs w:val="21"/>
              </w:rPr>
              <w:t>16</w:t>
            </w:r>
            <w:r>
              <w:rPr>
                <w:color w:val="000000"/>
                <w:kern w:val="0"/>
                <w:szCs w:val="21"/>
              </w:rPr>
              <w:t>国开</w:t>
            </w:r>
            <w:r>
              <w:rPr>
                <w:color w:val="000000"/>
                <w:kern w:val="0"/>
                <w:szCs w:val="21"/>
              </w:rPr>
              <w:t>10</w:t>
            </w:r>
          </w:p>
        </w:tc>
        <w:tc>
          <w:tcPr>
            <w:tcW w:w="1500" w:type="dxa"/>
            <w:vAlign w:val="center"/>
          </w:tcPr>
          <w:p w:rsidR="006D4986" w:rsidRDefault="00354117">
            <w:pPr>
              <w:jc w:val="center"/>
            </w:pPr>
            <w:r>
              <w:rPr>
                <w:color w:val="000000"/>
                <w:kern w:val="0"/>
                <w:szCs w:val="21"/>
              </w:rPr>
              <w:t>2020-07-01</w:t>
            </w:r>
          </w:p>
        </w:tc>
        <w:tc>
          <w:tcPr>
            <w:tcW w:w="1260" w:type="dxa"/>
            <w:vAlign w:val="center"/>
          </w:tcPr>
          <w:p w:rsidR="006D4986" w:rsidRDefault="00354117">
            <w:pPr>
              <w:jc w:val="right"/>
            </w:pPr>
            <w:r>
              <w:rPr>
                <w:color w:val="000000"/>
                <w:kern w:val="0"/>
                <w:szCs w:val="21"/>
              </w:rPr>
              <w:t>99.73</w:t>
            </w:r>
          </w:p>
        </w:tc>
        <w:tc>
          <w:tcPr>
            <w:tcW w:w="1440" w:type="dxa"/>
            <w:vAlign w:val="center"/>
          </w:tcPr>
          <w:p w:rsidR="006D4986" w:rsidRDefault="00354117">
            <w:pPr>
              <w:jc w:val="right"/>
            </w:pPr>
            <w:r>
              <w:rPr>
                <w:color w:val="000000"/>
                <w:kern w:val="0"/>
                <w:szCs w:val="21"/>
              </w:rPr>
              <w:t>200,000</w:t>
            </w:r>
          </w:p>
        </w:tc>
        <w:tc>
          <w:tcPr>
            <w:tcW w:w="1836" w:type="dxa"/>
            <w:vAlign w:val="center"/>
          </w:tcPr>
          <w:p w:rsidR="006D4986" w:rsidRDefault="00354117">
            <w:pPr>
              <w:jc w:val="right"/>
            </w:pPr>
            <w:r>
              <w:rPr>
                <w:color w:val="000000"/>
                <w:kern w:val="0"/>
                <w:szCs w:val="21"/>
              </w:rPr>
              <w:t>19,946,000.00</w:t>
            </w:r>
          </w:p>
        </w:tc>
      </w:tr>
      <w:tr w:rsidR="006D4986">
        <w:tc>
          <w:tcPr>
            <w:tcW w:w="1500" w:type="dxa"/>
            <w:vAlign w:val="center"/>
          </w:tcPr>
          <w:p w:rsidR="006D4986" w:rsidRDefault="00354117">
            <w:pPr>
              <w:jc w:val="center"/>
            </w:pPr>
            <w:r>
              <w:rPr>
                <w:color w:val="000000"/>
                <w:kern w:val="0"/>
                <w:szCs w:val="21"/>
              </w:rPr>
              <w:t>180205</w:t>
            </w:r>
          </w:p>
        </w:tc>
        <w:tc>
          <w:tcPr>
            <w:tcW w:w="1500" w:type="dxa"/>
            <w:vAlign w:val="center"/>
          </w:tcPr>
          <w:p w:rsidR="006D4986" w:rsidRDefault="00354117">
            <w:pPr>
              <w:jc w:val="center"/>
            </w:pPr>
            <w:r>
              <w:rPr>
                <w:color w:val="000000"/>
                <w:kern w:val="0"/>
                <w:szCs w:val="21"/>
              </w:rPr>
              <w:t>18</w:t>
            </w:r>
            <w:r>
              <w:rPr>
                <w:color w:val="000000"/>
                <w:kern w:val="0"/>
                <w:szCs w:val="21"/>
              </w:rPr>
              <w:t>国开</w:t>
            </w:r>
            <w:r>
              <w:rPr>
                <w:color w:val="000000"/>
                <w:kern w:val="0"/>
                <w:szCs w:val="21"/>
              </w:rPr>
              <w:t>05</w:t>
            </w:r>
          </w:p>
        </w:tc>
        <w:tc>
          <w:tcPr>
            <w:tcW w:w="1500" w:type="dxa"/>
            <w:vAlign w:val="center"/>
          </w:tcPr>
          <w:p w:rsidR="006D4986" w:rsidRDefault="00354117">
            <w:pPr>
              <w:jc w:val="center"/>
            </w:pPr>
            <w:r>
              <w:rPr>
                <w:color w:val="000000"/>
                <w:kern w:val="0"/>
                <w:szCs w:val="21"/>
              </w:rPr>
              <w:t>2020-07-01</w:t>
            </w:r>
          </w:p>
        </w:tc>
        <w:tc>
          <w:tcPr>
            <w:tcW w:w="1260" w:type="dxa"/>
            <w:vAlign w:val="center"/>
          </w:tcPr>
          <w:p w:rsidR="006D4986" w:rsidRDefault="00354117">
            <w:pPr>
              <w:jc w:val="right"/>
            </w:pPr>
            <w:r>
              <w:rPr>
                <w:color w:val="000000"/>
                <w:kern w:val="0"/>
                <w:szCs w:val="21"/>
              </w:rPr>
              <w:t>110.11</w:t>
            </w:r>
          </w:p>
        </w:tc>
        <w:tc>
          <w:tcPr>
            <w:tcW w:w="1440" w:type="dxa"/>
            <w:vAlign w:val="center"/>
          </w:tcPr>
          <w:p w:rsidR="006D4986" w:rsidRDefault="00354117">
            <w:pPr>
              <w:jc w:val="right"/>
            </w:pPr>
            <w:r>
              <w:rPr>
                <w:color w:val="000000"/>
                <w:kern w:val="0"/>
                <w:szCs w:val="21"/>
              </w:rPr>
              <w:t>200,000</w:t>
            </w:r>
          </w:p>
        </w:tc>
        <w:tc>
          <w:tcPr>
            <w:tcW w:w="1836" w:type="dxa"/>
            <w:vAlign w:val="center"/>
          </w:tcPr>
          <w:p w:rsidR="006D4986" w:rsidRDefault="00354117">
            <w:pPr>
              <w:jc w:val="right"/>
            </w:pPr>
            <w:r>
              <w:rPr>
                <w:color w:val="000000"/>
                <w:kern w:val="0"/>
                <w:szCs w:val="21"/>
              </w:rPr>
              <w:t>22,022,000.00</w:t>
            </w:r>
          </w:p>
        </w:tc>
      </w:tr>
      <w:tr w:rsidR="006D4986">
        <w:tc>
          <w:tcPr>
            <w:tcW w:w="1500" w:type="dxa"/>
            <w:vAlign w:val="center"/>
          </w:tcPr>
          <w:p w:rsidR="006D4986" w:rsidRDefault="00354117">
            <w:pPr>
              <w:jc w:val="center"/>
            </w:pPr>
            <w:r>
              <w:rPr>
                <w:color w:val="000000"/>
                <w:kern w:val="0"/>
                <w:szCs w:val="21"/>
              </w:rPr>
              <w:t>180208</w:t>
            </w:r>
          </w:p>
        </w:tc>
        <w:tc>
          <w:tcPr>
            <w:tcW w:w="1500" w:type="dxa"/>
            <w:vAlign w:val="center"/>
          </w:tcPr>
          <w:p w:rsidR="006D4986" w:rsidRDefault="00354117">
            <w:pPr>
              <w:jc w:val="center"/>
            </w:pPr>
            <w:r>
              <w:rPr>
                <w:color w:val="000000"/>
                <w:kern w:val="0"/>
                <w:szCs w:val="21"/>
              </w:rPr>
              <w:t>18</w:t>
            </w:r>
            <w:r>
              <w:rPr>
                <w:color w:val="000000"/>
                <w:kern w:val="0"/>
                <w:szCs w:val="21"/>
              </w:rPr>
              <w:t>国开</w:t>
            </w:r>
            <w:r>
              <w:rPr>
                <w:color w:val="000000"/>
                <w:kern w:val="0"/>
                <w:szCs w:val="21"/>
              </w:rPr>
              <w:t>08</w:t>
            </w:r>
          </w:p>
        </w:tc>
        <w:tc>
          <w:tcPr>
            <w:tcW w:w="1500" w:type="dxa"/>
            <w:vAlign w:val="center"/>
          </w:tcPr>
          <w:p w:rsidR="006D4986" w:rsidRDefault="00354117">
            <w:pPr>
              <w:jc w:val="center"/>
            </w:pPr>
            <w:r>
              <w:rPr>
                <w:color w:val="000000"/>
                <w:kern w:val="0"/>
                <w:szCs w:val="21"/>
              </w:rPr>
              <w:t>2020-07-01</w:t>
            </w:r>
          </w:p>
        </w:tc>
        <w:tc>
          <w:tcPr>
            <w:tcW w:w="1260" w:type="dxa"/>
            <w:vAlign w:val="center"/>
          </w:tcPr>
          <w:p w:rsidR="006D4986" w:rsidRDefault="00354117">
            <w:pPr>
              <w:jc w:val="right"/>
            </w:pPr>
            <w:r>
              <w:rPr>
                <w:color w:val="000000"/>
                <w:kern w:val="0"/>
                <w:szCs w:val="21"/>
              </w:rPr>
              <w:t>101.51</w:t>
            </w:r>
          </w:p>
        </w:tc>
        <w:tc>
          <w:tcPr>
            <w:tcW w:w="1440" w:type="dxa"/>
            <w:vAlign w:val="center"/>
          </w:tcPr>
          <w:p w:rsidR="006D4986" w:rsidRDefault="00354117">
            <w:pPr>
              <w:jc w:val="right"/>
            </w:pPr>
            <w:r>
              <w:rPr>
                <w:color w:val="000000"/>
                <w:kern w:val="0"/>
                <w:szCs w:val="21"/>
              </w:rPr>
              <w:t>76,000</w:t>
            </w:r>
          </w:p>
        </w:tc>
        <w:tc>
          <w:tcPr>
            <w:tcW w:w="1836" w:type="dxa"/>
            <w:vAlign w:val="center"/>
          </w:tcPr>
          <w:p w:rsidR="006D4986" w:rsidRDefault="00354117">
            <w:pPr>
              <w:jc w:val="right"/>
            </w:pPr>
            <w:r>
              <w:rPr>
                <w:color w:val="000000"/>
                <w:kern w:val="0"/>
                <w:szCs w:val="21"/>
              </w:rPr>
              <w:t>7,714,760.00</w:t>
            </w:r>
          </w:p>
        </w:tc>
      </w:tr>
      <w:tr w:rsidR="006D4986">
        <w:tc>
          <w:tcPr>
            <w:tcW w:w="1500" w:type="dxa"/>
            <w:vAlign w:val="center"/>
          </w:tcPr>
          <w:p w:rsidR="006D4986" w:rsidRDefault="00354117">
            <w:pPr>
              <w:jc w:val="center"/>
            </w:pPr>
            <w:r>
              <w:rPr>
                <w:color w:val="000000"/>
                <w:kern w:val="0"/>
                <w:szCs w:val="21"/>
              </w:rPr>
              <w:t>190205</w:t>
            </w:r>
          </w:p>
        </w:tc>
        <w:tc>
          <w:tcPr>
            <w:tcW w:w="1500" w:type="dxa"/>
            <w:vAlign w:val="center"/>
          </w:tcPr>
          <w:p w:rsidR="006D4986" w:rsidRDefault="00354117">
            <w:pPr>
              <w:jc w:val="center"/>
            </w:pPr>
            <w:r>
              <w:rPr>
                <w:color w:val="000000"/>
                <w:kern w:val="0"/>
                <w:szCs w:val="21"/>
              </w:rPr>
              <w:t>19</w:t>
            </w:r>
            <w:r>
              <w:rPr>
                <w:color w:val="000000"/>
                <w:kern w:val="0"/>
                <w:szCs w:val="21"/>
              </w:rPr>
              <w:t>国开</w:t>
            </w:r>
            <w:r>
              <w:rPr>
                <w:color w:val="000000"/>
                <w:kern w:val="0"/>
                <w:szCs w:val="21"/>
              </w:rPr>
              <w:t>05</w:t>
            </w:r>
          </w:p>
        </w:tc>
        <w:tc>
          <w:tcPr>
            <w:tcW w:w="1500" w:type="dxa"/>
            <w:vAlign w:val="center"/>
          </w:tcPr>
          <w:p w:rsidR="006D4986" w:rsidRDefault="00354117">
            <w:pPr>
              <w:jc w:val="center"/>
            </w:pPr>
            <w:r>
              <w:rPr>
                <w:color w:val="000000"/>
                <w:kern w:val="0"/>
                <w:szCs w:val="21"/>
              </w:rPr>
              <w:t>2020-07-01</w:t>
            </w:r>
          </w:p>
        </w:tc>
        <w:tc>
          <w:tcPr>
            <w:tcW w:w="1260" w:type="dxa"/>
            <w:vAlign w:val="center"/>
          </w:tcPr>
          <w:p w:rsidR="006D4986" w:rsidRDefault="00354117">
            <w:pPr>
              <w:jc w:val="right"/>
            </w:pPr>
            <w:r>
              <w:rPr>
                <w:color w:val="000000"/>
                <w:kern w:val="0"/>
                <w:szCs w:val="21"/>
              </w:rPr>
              <w:t>100.83</w:t>
            </w:r>
          </w:p>
        </w:tc>
        <w:tc>
          <w:tcPr>
            <w:tcW w:w="1440" w:type="dxa"/>
            <w:vAlign w:val="center"/>
          </w:tcPr>
          <w:p w:rsidR="006D4986" w:rsidRDefault="00354117">
            <w:pPr>
              <w:jc w:val="right"/>
            </w:pPr>
            <w:r>
              <w:rPr>
                <w:color w:val="000000"/>
                <w:kern w:val="0"/>
                <w:szCs w:val="21"/>
              </w:rPr>
              <w:t>200,000</w:t>
            </w:r>
          </w:p>
        </w:tc>
        <w:tc>
          <w:tcPr>
            <w:tcW w:w="1836" w:type="dxa"/>
            <w:vAlign w:val="center"/>
          </w:tcPr>
          <w:p w:rsidR="006D4986" w:rsidRDefault="00354117">
            <w:pPr>
              <w:jc w:val="right"/>
            </w:pPr>
            <w:r>
              <w:rPr>
                <w:color w:val="000000"/>
                <w:kern w:val="0"/>
                <w:szCs w:val="21"/>
              </w:rPr>
              <w:t>20,166,000.00</w:t>
            </w:r>
          </w:p>
        </w:tc>
      </w:tr>
      <w:tr w:rsidR="006D4986">
        <w:tc>
          <w:tcPr>
            <w:tcW w:w="1500" w:type="dxa"/>
            <w:vAlign w:val="center"/>
          </w:tcPr>
          <w:p w:rsidR="006D4986" w:rsidRDefault="00354117">
            <w:pPr>
              <w:jc w:val="center"/>
            </w:pPr>
            <w:r>
              <w:rPr>
                <w:color w:val="000000"/>
                <w:kern w:val="0"/>
                <w:szCs w:val="21"/>
              </w:rPr>
              <w:t>190210</w:t>
            </w:r>
          </w:p>
        </w:tc>
        <w:tc>
          <w:tcPr>
            <w:tcW w:w="1500" w:type="dxa"/>
            <w:vAlign w:val="center"/>
          </w:tcPr>
          <w:p w:rsidR="006D4986" w:rsidRDefault="00354117">
            <w:pPr>
              <w:jc w:val="center"/>
            </w:pPr>
            <w:r>
              <w:rPr>
                <w:color w:val="000000"/>
                <w:kern w:val="0"/>
                <w:szCs w:val="21"/>
              </w:rPr>
              <w:t>19</w:t>
            </w:r>
            <w:r>
              <w:rPr>
                <w:color w:val="000000"/>
                <w:kern w:val="0"/>
                <w:szCs w:val="21"/>
              </w:rPr>
              <w:t>国开</w:t>
            </w:r>
            <w:r>
              <w:rPr>
                <w:color w:val="000000"/>
                <w:kern w:val="0"/>
                <w:szCs w:val="21"/>
              </w:rPr>
              <w:t>10</w:t>
            </w:r>
          </w:p>
        </w:tc>
        <w:tc>
          <w:tcPr>
            <w:tcW w:w="1500" w:type="dxa"/>
            <w:vAlign w:val="center"/>
          </w:tcPr>
          <w:p w:rsidR="006D4986" w:rsidRDefault="00354117">
            <w:pPr>
              <w:jc w:val="center"/>
            </w:pPr>
            <w:r>
              <w:rPr>
                <w:color w:val="000000"/>
                <w:kern w:val="0"/>
                <w:szCs w:val="21"/>
              </w:rPr>
              <w:t>2020-07-01</w:t>
            </w:r>
          </w:p>
        </w:tc>
        <w:tc>
          <w:tcPr>
            <w:tcW w:w="1260" w:type="dxa"/>
            <w:vAlign w:val="center"/>
          </w:tcPr>
          <w:p w:rsidR="006D4986" w:rsidRDefault="00354117">
            <w:pPr>
              <w:jc w:val="right"/>
            </w:pPr>
            <w:r>
              <w:rPr>
                <w:color w:val="000000"/>
                <w:kern w:val="0"/>
                <w:szCs w:val="21"/>
              </w:rPr>
              <w:t>102.19</w:t>
            </w:r>
          </w:p>
        </w:tc>
        <w:tc>
          <w:tcPr>
            <w:tcW w:w="1440" w:type="dxa"/>
            <w:vAlign w:val="center"/>
          </w:tcPr>
          <w:p w:rsidR="006D4986" w:rsidRDefault="00354117">
            <w:pPr>
              <w:jc w:val="right"/>
            </w:pPr>
            <w:r>
              <w:rPr>
                <w:color w:val="000000"/>
                <w:kern w:val="0"/>
                <w:szCs w:val="21"/>
              </w:rPr>
              <w:t>200,000</w:t>
            </w:r>
          </w:p>
        </w:tc>
        <w:tc>
          <w:tcPr>
            <w:tcW w:w="1836" w:type="dxa"/>
            <w:vAlign w:val="center"/>
          </w:tcPr>
          <w:p w:rsidR="006D4986" w:rsidRDefault="00354117">
            <w:pPr>
              <w:jc w:val="right"/>
            </w:pPr>
            <w:r>
              <w:rPr>
                <w:color w:val="000000"/>
                <w:kern w:val="0"/>
                <w:szCs w:val="21"/>
              </w:rPr>
              <w:t>20,438,000.00</w:t>
            </w:r>
          </w:p>
        </w:tc>
      </w:tr>
      <w:tr w:rsidR="001548F9" w:rsidRPr="00235099" w:rsidTr="0070173B">
        <w:tc>
          <w:tcPr>
            <w:tcW w:w="1500" w:type="dxa"/>
          </w:tcPr>
          <w:p w:rsidR="001548F9" w:rsidRPr="00325F8A" w:rsidRDefault="001548F9" w:rsidP="0070173B">
            <w:pPr>
              <w:rPr>
                <w:color w:val="000000"/>
                <w:kern w:val="0"/>
                <w:szCs w:val="21"/>
              </w:rPr>
            </w:pPr>
            <w:r w:rsidRPr="00325F8A">
              <w:rPr>
                <w:rFonts w:hAnsi="宋体"/>
                <w:szCs w:val="21"/>
              </w:rPr>
              <w:t>合计</w:t>
            </w:r>
          </w:p>
        </w:tc>
        <w:tc>
          <w:tcPr>
            <w:tcW w:w="1500" w:type="dxa"/>
          </w:tcPr>
          <w:p w:rsidR="001548F9" w:rsidRPr="00325F8A" w:rsidRDefault="001548F9" w:rsidP="0070173B">
            <w:pPr>
              <w:autoSpaceDE w:val="0"/>
              <w:autoSpaceDN w:val="0"/>
              <w:adjustRightInd w:val="0"/>
              <w:spacing w:before="29" w:line="288" w:lineRule="auto"/>
              <w:ind w:left="15"/>
              <w:jc w:val="center"/>
              <w:rPr>
                <w:color w:val="000000"/>
                <w:kern w:val="0"/>
                <w:szCs w:val="21"/>
              </w:rPr>
            </w:pPr>
          </w:p>
        </w:tc>
        <w:tc>
          <w:tcPr>
            <w:tcW w:w="1500" w:type="dxa"/>
          </w:tcPr>
          <w:p w:rsidR="001548F9" w:rsidRPr="00325F8A" w:rsidRDefault="001548F9" w:rsidP="0070173B">
            <w:pPr>
              <w:autoSpaceDE w:val="0"/>
              <w:autoSpaceDN w:val="0"/>
              <w:adjustRightInd w:val="0"/>
              <w:spacing w:before="29" w:line="288" w:lineRule="auto"/>
              <w:ind w:left="15"/>
              <w:jc w:val="center"/>
              <w:rPr>
                <w:color w:val="000000"/>
                <w:kern w:val="0"/>
                <w:szCs w:val="21"/>
              </w:rPr>
            </w:pPr>
          </w:p>
        </w:tc>
        <w:tc>
          <w:tcPr>
            <w:tcW w:w="1260" w:type="dxa"/>
          </w:tcPr>
          <w:p w:rsidR="001548F9" w:rsidRPr="00325F8A" w:rsidRDefault="001548F9" w:rsidP="0070173B">
            <w:pPr>
              <w:autoSpaceDE w:val="0"/>
              <w:autoSpaceDN w:val="0"/>
              <w:adjustRightInd w:val="0"/>
              <w:spacing w:before="29" w:line="288" w:lineRule="auto"/>
              <w:ind w:left="15"/>
              <w:jc w:val="right"/>
              <w:rPr>
                <w:color w:val="000000"/>
                <w:kern w:val="0"/>
                <w:szCs w:val="21"/>
              </w:rPr>
            </w:pPr>
          </w:p>
        </w:tc>
        <w:tc>
          <w:tcPr>
            <w:tcW w:w="1440" w:type="dxa"/>
          </w:tcPr>
          <w:p w:rsidR="001548F9" w:rsidRPr="00325F8A" w:rsidRDefault="001548F9" w:rsidP="0070173B">
            <w:pPr>
              <w:jc w:val="right"/>
              <w:rPr>
                <w:szCs w:val="21"/>
              </w:rPr>
            </w:pPr>
            <w:r w:rsidRPr="00325F8A">
              <w:rPr>
                <w:szCs w:val="21"/>
              </w:rPr>
              <w:t>876,000</w:t>
            </w:r>
          </w:p>
        </w:tc>
        <w:tc>
          <w:tcPr>
            <w:tcW w:w="1836" w:type="dxa"/>
          </w:tcPr>
          <w:p w:rsidR="001548F9" w:rsidRPr="00325F8A" w:rsidRDefault="001548F9" w:rsidP="0070173B">
            <w:pPr>
              <w:jc w:val="right"/>
              <w:rPr>
                <w:szCs w:val="21"/>
              </w:rPr>
            </w:pPr>
            <w:r w:rsidRPr="00325F8A">
              <w:rPr>
                <w:szCs w:val="21"/>
              </w:rPr>
              <w:t>90,286,760.00</w:t>
            </w:r>
          </w:p>
        </w:tc>
      </w:tr>
    </w:tbl>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6.4.12.3.2 </w:t>
      </w:r>
      <w:r w:rsidRPr="00235099">
        <w:rPr>
          <w:rFonts w:ascii="宋体" w:hAnsi="宋体" w:hint="eastAsia"/>
          <w:b/>
          <w:bCs/>
          <w:color w:val="000000"/>
          <w:szCs w:val="21"/>
        </w:rPr>
        <w:t>交易所市场债券正回购</w:t>
      </w:r>
    </w:p>
    <w:p w:rsidR="0009428B" w:rsidRDefault="001548F9" w:rsidP="0009428B">
      <w:pPr>
        <w:tabs>
          <w:tab w:val="left" w:pos="426"/>
        </w:tabs>
        <w:spacing w:line="360" w:lineRule="auto"/>
        <w:ind w:firstLineChars="200" w:firstLine="420"/>
        <w:jc w:val="left"/>
        <w:rPr>
          <w:kern w:val="0"/>
          <w:szCs w:val="21"/>
        </w:rPr>
      </w:pPr>
      <w:r w:rsidRPr="00A62732">
        <w:rPr>
          <w:kern w:val="0"/>
          <w:szCs w:val="21"/>
        </w:rPr>
        <w:t>截至本报告期末</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日止，本基金从事证券交易所债券正回购交易形成的卖出回购证券款余额</w:t>
      </w:r>
      <w:r w:rsidRPr="00A62732">
        <w:rPr>
          <w:kern w:val="0"/>
          <w:szCs w:val="21"/>
        </w:rPr>
        <w:t>88,500,000.00</w:t>
      </w:r>
      <w:r w:rsidRPr="00A62732">
        <w:rPr>
          <w:kern w:val="0"/>
          <w:szCs w:val="21"/>
        </w:rPr>
        <w:t>元，于</w:t>
      </w:r>
      <w:r w:rsidRPr="00A62732">
        <w:rPr>
          <w:kern w:val="0"/>
          <w:szCs w:val="21"/>
        </w:rPr>
        <w:t>2020</w:t>
      </w:r>
      <w:r w:rsidRPr="00A62732">
        <w:rPr>
          <w:kern w:val="0"/>
          <w:szCs w:val="21"/>
        </w:rPr>
        <w:t>年</w:t>
      </w:r>
      <w:r w:rsidRPr="00A62732">
        <w:rPr>
          <w:kern w:val="0"/>
          <w:szCs w:val="21"/>
        </w:rPr>
        <w:t>7</w:t>
      </w:r>
      <w:r w:rsidRPr="00A62732">
        <w:rPr>
          <w:kern w:val="0"/>
          <w:szCs w:val="21"/>
        </w:rPr>
        <w:t>月</w:t>
      </w:r>
      <w:r w:rsidRPr="00A62732">
        <w:rPr>
          <w:kern w:val="0"/>
          <w:szCs w:val="21"/>
        </w:rPr>
        <w:t>1</w:t>
      </w:r>
      <w:r w:rsidRPr="00A62732">
        <w:rPr>
          <w:kern w:val="0"/>
          <w:szCs w:val="21"/>
        </w:rPr>
        <w:t>日、</w:t>
      </w:r>
      <w:r w:rsidRPr="00A62732">
        <w:rPr>
          <w:kern w:val="0"/>
          <w:szCs w:val="21"/>
        </w:rPr>
        <w:t>2020</w:t>
      </w:r>
      <w:r w:rsidRPr="00A62732">
        <w:rPr>
          <w:kern w:val="0"/>
          <w:szCs w:val="21"/>
        </w:rPr>
        <w:t>年</w:t>
      </w:r>
      <w:r w:rsidRPr="00A62732">
        <w:rPr>
          <w:kern w:val="0"/>
          <w:szCs w:val="21"/>
        </w:rPr>
        <w:t>7</w:t>
      </w:r>
      <w:r w:rsidRPr="00A62732">
        <w:rPr>
          <w:kern w:val="0"/>
          <w:szCs w:val="21"/>
        </w:rPr>
        <w:t>月</w:t>
      </w:r>
      <w:r w:rsidRPr="00A62732">
        <w:rPr>
          <w:kern w:val="0"/>
          <w:szCs w:val="21"/>
        </w:rPr>
        <w:t>6</w:t>
      </w:r>
      <w:r w:rsidRPr="00A62732">
        <w:rPr>
          <w:kern w:val="0"/>
          <w:szCs w:val="21"/>
        </w:rPr>
        <w:t>日、</w:t>
      </w:r>
      <w:r w:rsidRPr="00A62732">
        <w:rPr>
          <w:kern w:val="0"/>
          <w:szCs w:val="21"/>
        </w:rPr>
        <w:t>2020</w:t>
      </w:r>
      <w:r w:rsidRPr="00A62732">
        <w:rPr>
          <w:kern w:val="0"/>
          <w:szCs w:val="21"/>
        </w:rPr>
        <w:t>年</w:t>
      </w:r>
      <w:r w:rsidRPr="00A62732">
        <w:rPr>
          <w:kern w:val="0"/>
          <w:szCs w:val="21"/>
        </w:rPr>
        <w:t>7</w:t>
      </w:r>
      <w:r w:rsidRPr="00A62732">
        <w:rPr>
          <w:kern w:val="0"/>
          <w:szCs w:val="21"/>
        </w:rPr>
        <w:t>月</w:t>
      </w:r>
      <w:r w:rsidRPr="00A62732">
        <w:rPr>
          <w:kern w:val="0"/>
          <w:szCs w:val="21"/>
        </w:rPr>
        <w:t>7</w:t>
      </w:r>
      <w:r w:rsidRPr="00A62732">
        <w:rPr>
          <w:kern w:val="0"/>
          <w:szCs w:val="21"/>
        </w:rPr>
        <w:t>日（先后）到期。该类交易要求本基金在回购期内持有的证券交易所交易的债券和</w:t>
      </w:r>
      <w:r w:rsidRPr="00A62732">
        <w:rPr>
          <w:kern w:val="0"/>
          <w:szCs w:val="21"/>
        </w:rPr>
        <w:t>/</w:t>
      </w:r>
      <w:r w:rsidRPr="00A62732">
        <w:rPr>
          <w:kern w:val="0"/>
          <w:szCs w:val="21"/>
        </w:rPr>
        <w:t>或在新质押式回购下转入质押库的债券，按证券交易所规定的比例折算为标准券后，不低于债券回购交易的余额。</w:t>
      </w:r>
    </w:p>
    <w:p w:rsidR="0009428B" w:rsidRDefault="0009428B" w:rsidP="0009428B">
      <w:pPr>
        <w:spacing w:line="360" w:lineRule="auto"/>
        <w:ind w:firstLineChars="196" w:firstLine="413"/>
        <w:rPr>
          <w:rFonts w:ascii="宋体"/>
          <w:b/>
          <w:bCs/>
          <w:color w:val="000000"/>
          <w:kern w:val="0"/>
          <w:szCs w:val="21"/>
        </w:rPr>
      </w:pPr>
      <w:r>
        <w:rPr>
          <w:rFonts w:ascii="宋体" w:hint="eastAsia"/>
          <w:b/>
          <w:bCs/>
          <w:color w:val="000000"/>
          <w:kern w:val="0"/>
          <w:szCs w:val="21"/>
        </w:rPr>
        <w:t>6.4.12.4期末参与转融通证券出借业务的证券</w:t>
      </w:r>
    </w:p>
    <w:p w:rsidR="001548F9" w:rsidRPr="00A62732" w:rsidRDefault="0009428B" w:rsidP="00A62732">
      <w:pPr>
        <w:tabs>
          <w:tab w:val="left" w:pos="426"/>
        </w:tabs>
        <w:spacing w:line="360" w:lineRule="auto"/>
        <w:ind w:firstLineChars="200" w:firstLine="420"/>
        <w:jc w:val="left"/>
        <w:rPr>
          <w:kern w:val="0"/>
          <w:szCs w:val="21"/>
        </w:rPr>
      </w:pPr>
      <w:r>
        <w:rPr>
          <w:kern w:val="0"/>
          <w:szCs w:val="21"/>
        </w:rPr>
        <w:t>本基金本报告期末无参与转融通证券出借业务的证券。</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 </w:t>
      </w:r>
      <w:r w:rsidRPr="00235099">
        <w:rPr>
          <w:rFonts w:ascii="宋体" w:hAnsi="宋体" w:hint="eastAsia"/>
          <w:b/>
          <w:bCs/>
          <w:color w:val="000000"/>
          <w:szCs w:val="21"/>
        </w:rPr>
        <w:t>金融工具风险及管理</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6.4.13.1 </w:t>
      </w:r>
      <w:r w:rsidRPr="00235099">
        <w:rPr>
          <w:rFonts w:ascii="宋体" w:hAnsi="宋体" w:hint="eastAsia"/>
          <w:b/>
          <w:bCs/>
          <w:color w:val="000000"/>
          <w:szCs w:val="21"/>
        </w:rPr>
        <w:t>风险管理政策和组织架构</w:t>
      </w:r>
    </w:p>
    <w:p w:rsidR="006D4986" w:rsidRDefault="00354117">
      <w:pPr>
        <w:tabs>
          <w:tab w:val="left" w:pos="426"/>
        </w:tabs>
        <w:spacing w:line="360" w:lineRule="auto"/>
        <w:ind w:firstLineChars="200" w:firstLine="420"/>
        <w:jc w:val="left"/>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w:t>
      </w:r>
    </w:p>
    <w:p w:rsidR="006D4986" w:rsidRDefault="00354117">
      <w:pPr>
        <w:tabs>
          <w:tab w:val="left" w:pos="426"/>
        </w:tabs>
        <w:spacing w:line="360" w:lineRule="auto"/>
        <w:ind w:firstLineChars="200" w:firstLine="420"/>
        <w:jc w:val="left"/>
        <w:rPr>
          <w:kern w:val="0"/>
          <w:szCs w:val="21"/>
        </w:rPr>
      </w:pPr>
      <w:r>
        <w:rPr>
          <w:kern w:val="0"/>
          <w:szCs w:val="21"/>
        </w:rPr>
        <w:t>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本基金为债券型指数基金，属证券投资基金中的低风险品种，日常经营活动中本基金面临的风险主要包括信用风险、流动性风险及市场风险，本基金的基金管理人从事风险管理的主要目标是争</w:t>
      </w:r>
      <w:r w:rsidRPr="00A62732">
        <w:rPr>
          <w:kern w:val="0"/>
          <w:szCs w:val="21"/>
        </w:rPr>
        <w:lastRenderedPageBreak/>
        <w:t>取将以上风险控制在限定的范围之内，使本基金在风险和收益之间取得最佳的平衡，以实现</w:t>
      </w:r>
      <w:r w:rsidRPr="00A62732">
        <w:rPr>
          <w:kern w:val="0"/>
          <w:szCs w:val="21"/>
        </w:rPr>
        <w:t>“</w:t>
      </w:r>
      <w:r w:rsidRPr="00A62732">
        <w:rPr>
          <w:kern w:val="0"/>
          <w:szCs w:val="21"/>
        </w:rPr>
        <w:t>风险和收益相匹配</w:t>
      </w:r>
      <w:r w:rsidRPr="00A62732">
        <w:rPr>
          <w:kern w:val="0"/>
          <w:szCs w:val="21"/>
        </w:rPr>
        <w:t>”</w:t>
      </w:r>
      <w:r w:rsidRPr="00A62732">
        <w:rPr>
          <w:kern w:val="0"/>
          <w:szCs w:val="21"/>
        </w:rPr>
        <w:t>的风险收益目标。</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6.4.13.2 </w:t>
      </w:r>
      <w:r w:rsidRPr="00235099">
        <w:rPr>
          <w:rFonts w:ascii="宋体" w:hAnsi="宋体" w:hint="eastAsia"/>
          <w:b/>
          <w:bCs/>
          <w:color w:val="000000"/>
          <w:szCs w:val="21"/>
        </w:rPr>
        <w:t>信用风险</w:t>
      </w:r>
    </w:p>
    <w:p w:rsidR="006D4986" w:rsidRDefault="00354117">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和分散化投资方式防范信用风险，本基金与由本基金管理人管理的其他基金共同持有一家公司发行的证券不得超过该证券的</w:t>
      </w:r>
      <w:r>
        <w:rPr>
          <w:kern w:val="0"/>
          <w:szCs w:val="21"/>
        </w:rPr>
        <w:t>10%</w:t>
      </w:r>
      <w:r>
        <w:rPr>
          <w:kern w:val="0"/>
          <w:szCs w:val="21"/>
        </w:rPr>
        <w:t>。本基金在交易所进行的证券交易交收和款项清算对手为中国证券登记结算有限责任公司，在银行间同业市场主要通过交易对手库制度防范交易对手风险。</w:t>
      </w:r>
    </w:p>
    <w:p w:rsidR="002211C1" w:rsidRDefault="001548F9" w:rsidP="002211C1">
      <w:pPr>
        <w:tabs>
          <w:tab w:val="left" w:pos="426"/>
        </w:tabs>
        <w:spacing w:line="360" w:lineRule="auto"/>
        <w:ind w:firstLineChars="200" w:firstLine="420"/>
        <w:rPr>
          <w:kern w:val="0"/>
          <w:szCs w:val="21"/>
        </w:rPr>
      </w:pPr>
      <w:r w:rsidRPr="00A62732">
        <w:rPr>
          <w:kern w:val="0"/>
          <w:szCs w:val="21"/>
        </w:rPr>
        <w:t>于</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日，本基金持有的除国债、央行票据和政策性金融债以外的债券占基金资产净值的比例为</w:t>
      </w:r>
      <w:r w:rsidRPr="00A62732">
        <w:rPr>
          <w:kern w:val="0"/>
          <w:szCs w:val="21"/>
        </w:rPr>
        <w:t>107.91%(2019</w:t>
      </w:r>
      <w:r w:rsidRPr="00A62732">
        <w:rPr>
          <w:kern w:val="0"/>
          <w:szCs w:val="21"/>
        </w:rPr>
        <w:t>年</w:t>
      </w:r>
      <w:r w:rsidRPr="00A62732">
        <w:rPr>
          <w:kern w:val="0"/>
          <w:szCs w:val="21"/>
        </w:rPr>
        <w:t>12</w:t>
      </w:r>
      <w:r w:rsidRPr="00A62732">
        <w:rPr>
          <w:kern w:val="0"/>
          <w:szCs w:val="21"/>
        </w:rPr>
        <w:t>月</w:t>
      </w:r>
      <w:r w:rsidRPr="00A62732">
        <w:rPr>
          <w:kern w:val="0"/>
          <w:szCs w:val="21"/>
        </w:rPr>
        <w:t>31</w:t>
      </w:r>
      <w:r w:rsidRPr="00A62732">
        <w:rPr>
          <w:kern w:val="0"/>
          <w:szCs w:val="21"/>
        </w:rPr>
        <w:t>日：</w:t>
      </w:r>
      <w:r w:rsidRPr="00A62732">
        <w:rPr>
          <w:kern w:val="0"/>
          <w:szCs w:val="21"/>
        </w:rPr>
        <w:t>62.64%)</w:t>
      </w:r>
      <w:r w:rsidRPr="00A62732">
        <w:rPr>
          <w:kern w:val="0"/>
          <w:szCs w:val="21"/>
        </w:rPr>
        <w:t>。</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6.4.13.2.1 按短期信用评级列示的债券投资</w:t>
      </w:r>
    </w:p>
    <w:p w:rsidR="002211C1" w:rsidRDefault="002211C1" w:rsidP="002211C1">
      <w:pPr>
        <w:tabs>
          <w:tab w:val="left" w:pos="7200"/>
          <w:tab w:val="left" w:pos="8280"/>
        </w:tabs>
        <w:ind w:rightChars="268" w:right="563"/>
        <w:jc w:val="right"/>
        <w:rPr>
          <w:bCs/>
          <w:szCs w:val="21"/>
        </w:rPr>
      </w:pPr>
      <w:r>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2211C1" w:rsidTr="002E243D">
        <w:trPr>
          <w:jc w:val="center"/>
        </w:trPr>
        <w:tc>
          <w:tcPr>
            <w:tcW w:w="2552" w:type="dxa"/>
            <w:vAlign w:val="center"/>
            <w:hideMark/>
          </w:tcPr>
          <w:p w:rsidR="002211C1" w:rsidRDefault="002211C1">
            <w:pPr>
              <w:jc w:val="center"/>
              <w:rPr>
                <w:szCs w:val="21"/>
              </w:rPr>
            </w:pPr>
            <w:r>
              <w:rPr>
                <w:rFonts w:hint="eastAsia"/>
                <w:szCs w:val="21"/>
              </w:rPr>
              <w:t>短期信用评级</w:t>
            </w:r>
          </w:p>
        </w:tc>
        <w:tc>
          <w:tcPr>
            <w:tcW w:w="3045" w:type="dxa"/>
            <w:vAlign w:val="center"/>
            <w:hideMark/>
          </w:tcPr>
          <w:p w:rsidR="002211C1" w:rsidRDefault="002211C1">
            <w:pPr>
              <w:widowControl/>
              <w:autoSpaceDE w:val="0"/>
              <w:autoSpaceDN w:val="0"/>
              <w:ind w:right="-15"/>
              <w:jc w:val="center"/>
              <w:textAlignment w:val="bottom"/>
              <w:rPr>
                <w:szCs w:val="21"/>
              </w:rPr>
            </w:pPr>
            <w:r>
              <w:rPr>
                <w:rFonts w:hint="eastAsia"/>
                <w:szCs w:val="21"/>
              </w:rPr>
              <w:t>本期末</w:t>
            </w:r>
          </w:p>
          <w:p w:rsidR="002211C1" w:rsidRDefault="002211C1">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43" w:type="dxa"/>
            <w:vAlign w:val="center"/>
            <w:hideMark/>
          </w:tcPr>
          <w:p w:rsidR="002211C1" w:rsidRDefault="002211C1">
            <w:pPr>
              <w:widowControl/>
              <w:autoSpaceDE w:val="0"/>
              <w:autoSpaceDN w:val="0"/>
              <w:ind w:right="-15"/>
              <w:jc w:val="center"/>
              <w:textAlignment w:val="bottom"/>
              <w:rPr>
                <w:szCs w:val="21"/>
              </w:rPr>
            </w:pPr>
            <w:r>
              <w:rPr>
                <w:rFonts w:hint="eastAsia"/>
                <w:szCs w:val="21"/>
              </w:rPr>
              <w:t>上年度末</w:t>
            </w:r>
          </w:p>
          <w:p w:rsidR="002211C1" w:rsidRDefault="002211C1">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2211C1" w:rsidTr="002E243D">
        <w:trPr>
          <w:jc w:val="center"/>
        </w:trPr>
        <w:tc>
          <w:tcPr>
            <w:tcW w:w="2552" w:type="dxa"/>
            <w:vAlign w:val="center"/>
            <w:hideMark/>
          </w:tcPr>
          <w:p w:rsidR="002211C1" w:rsidRDefault="002211C1">
            <w:pPr>
              <w:rPr>
                <w:szCs w:val="21"/>
              </w:rPr>
            </w:pPr>
            <w:r>
              <w:rPr>
                <w:szCs w:val="21"/>
              </w:rPr>
              <w:t>A-1</w:t>
            </w:r>
          </w:p>
        </w:tc>
        <w:tc>
          <w:tcPr>
            <w:tcW w:w="3045" w:type="dxa"/>
            <w:vAlign w:val="center"/>
            <w:hideMark/>
          </w:tcPr>
          <w:p w:rsidR="002211C1" w:rsidRDefault="002211C1">
            <w:pPr>
              <w:jc w:val="right"/>
              <w:rPr>
                <w:szCs w:val="21"/>
              </w:rPr>
            </w:pPr>
            <w:r>
              <w:rPr>
                <w:szCs w:val="21"/>
              </w:rPr>
              <w:t>19,976,894.25</w:t>
            </w:r>
          </w:p>
        </w:tc>
        <w:tc>
          <w:tcPr>
            <w:tcW w:w="3043" w:type="dxa"/>
            <w:vAlign w:val="center"/>
            <w:hideMark/>
          </w:tcPr>
          <w:p w:rsidR="002211C1" w:rsidRDefault="002211C1">
            <w:pPr>
              <w:jc w:val="right"/>
              <w:rPr>
                <w:szCs w:val="21"/>
              </w:rPr>
            </w:pPr>
            <w:r>
              <w:rPr>
                <w:szCs w:val="21"/>
              </w:rPr>
              <w:t>0.00</w:t>
            </w:r>
          </w:p>
        </w:tc>
      </w:tr>
      <w:tr w:rsidR="002211C1" w:rsidTr="002E243D">
        <w:trPr>
          <w:jc w:val="center"/>
        </w:trPr>
        <w:tc>
          <w:tcPr>
            <w:tcW w:w="2552" w:type="dxa"/>
            <w:vAlign w:val="center"/>
            <w:hideMark/>
          </w:tcPr>
          <w:p w:rsidR="002211C1" w:rsidRDefault="002211C1">
            <w:pPr>
              <w:rPr>
                <w:szCs w:val="21"/>
              </w:rPr>
            </w:pPr>
            <w:r>
              <w:rPr>
                <w:szCs w:val="21"/>
              </w:rPr>
              <w:t>A-1</w:t>
            </w:r>
            <w:r>
              <w:rPr>
                <w:rFonts w:hint="eastAsia"/>
                <w:szCs w:val="21"/>
              </w:rPr>
              <w:t>以下</w:t>
            </w:r>
          </w:p>
        </w:tc>
        <w:tc>
          <w:tcPr>
            <w:tcW w:w="3045" w:type="dxa"/>
            <w:vAlign w:val="center"/>
            <w:hideMark/>
          </w:tcPr>
          <w:p w:rsidR="002211C1" w:rsidRDefault="002211C1">
            <w:pPr>
              <w:jc w:val="right"/>
              <w:rPr>
                <w:szCs w:val="21"/>
              </w:rPr>
            </w:pPr>
            <w:r>
              <w:rPr>
                <w:szCs w:val="21"/>
              </w:rPr>
              <w:t>0.00</w:t>
            </w:r>
          </w:p>
        </w:tc>
        <w:tc>
          <w:tcPr>
            <w:tcW w:w="3043" w:type="dxa"/>
            <w:vAlign w:val="center"/>
            <w:hideMark/>
          </w:tcPr>
          <w:p w:rsidR="002211C1" w:rsidRDefault="002211C1">
            <w:pPr>
              <w:jc w:val="right"/>
              <w:rPr>
                <w:szCs w:val="21"/>
              </w:rPr>
            </w:pPr>
            <w:r>
              <w:rPr>
                <w:szCs w:val="21"/>
              </w:rPr>
              <w:t>0.00</w:t>
            </w:r>
          </w:p>
        </w:tc>
      </w:tr>
      <w:tr w:rsidR="002211C1" w:rsidTr="002E243D">
        <w:trPr>
          <w:jc w:val="center"/>
        </w:trPr>
        <w:tc>
          <w:tcPr>
            <w:tcW w:w="2552" w:type="dxa"/>
            <w:vAlign w:val="center"/>
            <w:hideMark/>
          </w:tcPr>
          <w:p w:rsidR="002211C1" w:rsidRDefault="002211C1">
            <w:pPr>
              <w:rPr>
                <w:szCs w:val="21"/>
              </w:rPr>
            </w:pPr>
            <w:r>
              <w:rPr>
                <w:rFonts w:hint="eastAsia"/>
                <w:kern w:val="0"/>
                <w:szCs w:val="21"/>
              </w:rPr>
              <w:t>未评级</w:t>
            </w:r>
          </w:p>
        </w:tc>
        <w:tc>
          <w:tcPr>
            <w:tcW w:w="3045" w:type="dxa"/>
            <w:vAlign w:val="center"/>
            <w:hideMark/>
          </w:tcPr>
          <w:p w:rsidR="002211C1" w:rsidRDefault="002211C1">
            <w:pPr>
              <w:jc w:val="right"/>
              <w:rPr>
                <w:szCs w:val="21"/>
              </w:rPr>
            </w:pPr>
            <w:r>
              <w:rPr>
                <w:szCs w:val="21"/>
              </w:rPr>
              <w:t>81,144,267.57</w:t>
            </w:r>
          </w:p>
        </w:tc>
        <w:tc>
          <w:tcPr>
            <w:tcW w:w="3043" w:type="dxa"/>
            <w:vAlign w:val="center"/>
            <w:hideMark/>
          </w:tcPr>
          <w:p w:rsidR="002211C1" w:rsidRDefault="002211C1">
            <w:pPr>
              <w:jc w:val="right"/>
              <w:rPr>
                <w:szCs w:val="21"/>
              </w:rPr>
            </w:pPr>
            <w:r>
              <w:rPr>
                <w:szCs w:val="21"/>
              </w:rPr>
              <w:t>20,434,573.77</w:t>
            </w:r>
          </w:p>
        </w:tc>
      </w:tr>
      <w:tr w:rsidR="002211C1" w:rsidTr="002E243D">
        <w:trPr>
          <w:jc w:val="center"/>
        </w:trPr>
        <w:tc>
          <w:tcPr>
            <w:tcW w:w="2552" w:type="dxa"/>
            <w:vAlign w:val="center"/>
            <w:hideMark/>
          </w:tcPr>
          <w:p w:rsidR="002211C1" w:rsidRDefault="002211C1">
            <w:pPr>
              <w:rPr>
                <w:szCs w:val="21"/>
              </w:rPr>
            </w:pPr>
            <w:r>
              <w:rPr>
                <w:rFonts w:hint="eastAsia"/>
                <w:kern w:val="0"/>
                <w:szCs w:val="21"/>
              </w:rPr>
              <w:t>合计</w:t>
            </w:r>
          </w:p>
        </w:tc>
        <w:tc>
          <w:tcPr>
            <w:tcW w:w="3045" w:type="dxa"/>
            <w:vAlign w:val="center"/>
            <w:hideMark/>
          </w:tcPr>
          <w:p w:rsidR="002211C1" w:rsidRDefault="002211C1">
            <w:pPr>
              <w:jc w:val="right"/>
              <w:rPr>
                <w:szCs w:val="21"/>
              </w:rPr>
            </w:pPr>
            <w:r>
              <w:rPr>
                <w:szCs w:val="21"/>
              </w:rPr>
              <w:t>101,121,161.82</w:t>
            </w:r>
          </w:p>
        </w:tc>
        <w:tc>
          <w:tcPr>
            <w:tcW w:w="3043" w:type="dxa"/>
            <w:vAlign w:val="center"/>
            <w:hideMark/>
          </w:tcPr>
          <w:p w:rsidR="002211C1" w:rsidRDefault="002211C1">
            <w:pPr>
              <w:jc w:val="right"/>
              <w:rPr>
                <w:szCs w:val="21"/>
              </w:rPr>
            </w:pPr>
            <w:r>
              <w:rPr>
                <w:szCs w:val="21"/>
              </w:rPr>
              <w:t>20,434,573.77</w:t>
            </w:r>
          </w:p>
        </w:tc>
      </w:tr>
    </w:tbl>
    <w:p w:rsidR="006D4986" w:rsidRDefault="00354117">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6D4986" w:rsidRDefault="00354117">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2211C1" w:rsidRDefault="002211C1" w:rsidP="002211C1">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6.4.13.2.2 按短期信用评级列示的资产支持证券投资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2211C1" w:rsidTr="002E243D">
        <w:trPr>
          <w:jc w:val="center"/>
        </w:trPr>
        <w:tc>
          <w:tcPr>
            <w:tcW w:w="2552" w:type="dxa"/>
            <w:vAlign w:val="center"/>
            <w:hideMark/>
          </w:tcPr>
          <w:p w:rsidR="002211C1" w:rsidRDefault="002211C1">
            <w:pPr>
              <w:jc w:val="center"/>
              <w:rPr>
                <w:rFonts w:eastAsiaTheme="minorEastAsia"/>
                <w:szCs w:val="21"/>
              </w:rPr>
            </w:pPr>
            <w:r>
              <w:rPr>
                <w:rFonts w:eastAsiaTheme="minorEastAsia" w:hint="eastAsia"/>
                <w:szCs w:val="21"/>
              </w:rPr>
              <w:t>短期信用评级</w:t>
            </w:r>
          </w:p>
        </w:tc>
        <w:tc>
          <w:tcPr>
            <w:tcW w:w="3049"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2E243D">
        <w:trPr>
          <w:jc w:val="center"/>
        </w:trPr>
        <w:tc>
          <w:tcPr>
            <w:tcW w:w="2552" w:type="dxa"/>
            <w:hideMark/>
          </w:tcPr>
          <w:p w:rsidR="002211C1" w:rsidRDefault="002211C1">
            <w:pPr>
              <w:rPr>
                <w:rFonts w:eastAsiaTheme="minorEastAsia"/>
                <w:szCs w:val="21"/>
              </w:rPr>
            </w:pPr>
            <w:r>
              <w:rPr>
                <w:rFonts w:eastAsiaTheme="minorEastAsia"/>
                <w:szCs w:val="21"/>
              </w:rPr>
              <w:t>A-1</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hideMark/>
          </w:tcPr>
          <w:p w:rsidR="002211C1" w:rsidRDefault="002211C1">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vAlign w:val="center"/>
            <w:hideMark/>
          </w:tcPr>
          <w:p w:rsidR="002211C1" w:rsidRDefault="002211C1">
            <w:pPr>
              <w:rPr>
                <w:rFonts w:eastAsiaTheme="minorEastAsia"/>
                <w:szCs w:val="21"/>
              </w:rPr>
            </w:pPr>
            <w:r>
              <w:rPr>
                <w:rFonts w:eastAsiaTheme="minorEastAsia" w:hint="eastAsia"/>
                <w:kern w:val="0"/>
                <w:szCs w:val="21"/>
              </w:rPr>
              <w:t>合计</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6.4.13.2.3 按短期信用评级列示的同业存单投资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2E243D">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短期信用评级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2E243D">
        <w:trPr>
          <w:jc w:val="center"/>
        </w:trPr>
        <w:tc>
          <w:tcPr>
            <w:tcW w:w="2624" w:type="dxa"/>
            <w:hideMark/>
          </w:tcPr>
          <w:p w:rsidR="002211C1" w:rsidRDefault="002211C1">
            <w:pPr>
              <w:rPr>
                <w:rFonts w:eastAsiaTheme="minorEastAsia"/>
                <w:szCs w:val="21"/>
              </w:rPr>
            </w:pPr>
            <w:r>
              <w:rPr>
                <w:rFonts w:eastAsiaTheme="minorEastAsia"/>
                <w:szCs w:val="21"/>
              </w:rPr>
              <w:t>A-1</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hideMark/>
          </w:tcPr>
          <w:p w:rsidR="002211C1" w:rsidRDefault="002211C1">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lastRenderedPageBreak/>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合计</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6.4.13.2.4 按长期信用评级列示的债券投资</w:t>
      </w:r>
    </w:p>
    <w:p w:rsidR="002211C1" w:rsidRDefault="002211C1" w:rsidP="002211C1">
      <w:pPr>
        <w:tabs>
          <w:tab w:val="left" w:pos="7200"/>
          <w:tab w:val="left" w:pos="8280"/>
        </w:tabs>
        <w:ind w:rightChars="268" w:right="563"/>
        <w:jc w:val="right"/>
        <w:rPr>
          <w:bCs/>
          <w:szCs w:val="21"/>
        </w:rPr>
      </w:pPr>
      <w:r>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2211C1" w:rsidTr="002E243D">
        <w:tc>
          <w:tcPr>
            <w:tcW w:w="2655" w:type="dxa"/>
            <w:vAlign w:val="center"/>
            <w:hideMark/>
          </w:tcPr>
          <w:p w:rsidR="002211C1" w:rsidRDefault="002211C1">
            <w:pPr>
              <w:jc w:val="center"/>
              <w:rPr>
                <w:szCs w:val="21"/>
              </w:rPr>
            </w:pPr>
            <w:r>
              <w:rPr>
                <w:rFonts w:hint="eastAsia"/>
                <w:szCs w:val="21"/>
              </w:rPr>
              <w:t>长期信用评级</w:t>
            </w:r>
          </w:p>
        </w:tc>
        <w:tc>
          <w:tcPr>
            <w:tcW w:w="2977" w:type="dxa"/>
            <w:vAlign w:val="center"/>
            <w:hideMark/>
          </w:tcPr>
          <w:p w:rsidR="002211C1" w:rsidRDefault="002211C1">
            <w:pPr>
              <w:widowControl/>
              <w:autoSpaceDE w:val="0"/>
              <w:autoSpaceDN w:val="0"/>
              <w:ind w:right="-15"/>
              <w:jc w:val="center"/>
              <w:textAlignment w:val="bottom"/>
              <w:rPr>
                <w:szCs w:val="21"/>
              </w:rPr>
            </w:pPr>
            <w:r>
              <w:rPr>
                <w:rFonts w:hint="eastAsia"/>
                <w:szCs w:val="21"/>
              </w:rPr>
              <w:t>本期末</w:t>
            </w:r>
          </w:p>
          <w:p w:rsidR="002211C1" w:rsidRDefault="002211C1">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08" w:type="dxa"/>
            <w:vAlign w:val="center"/>
            <w:hideMark/>
          </w:tcPr>
          <w:p w:rsidR="002211C1" w:rsidRDefault="002211C1">
            <w:pPr>
              <w:widowControl/>
              <w:autoSpaceDE w:val="0"/>
              <w:autoSpaceDN w:val="0"/>
              <w:ind w:right="-15"/>
              <w:jc w:val="center"/>
              <w:textAlignment w:val="bottom"/>
              <w:rPr>
                <w:szCs w:val="21"/>
              </w:rPr>
            </w:pPr>
            <w:r>
              <w:rPr>
                <w:rFonts w:hint="eastAsia"/>
                <w:szCs w:val="21"/>
              </w:rPr>
              <w:t>上年度末</w:t>
            </w:r>
          </w:p>
          <w:p w:rsidR="002211C1" w:rsidRDefault="002211C1">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2211C1" w:rsidTr="002E243D">
        <w:tc>
          <w:tcPr>
            <w:tcW w:w="2655" w:type="dxa"/>
            <w:vAlign w:val="center"/>
            <w:hideMark/>
          </w:tcPr>
          <w:p w:rsidR="002211C1" w:rsidRDefault="002211C1">
            <w:pPr>
              <w:rPr>
                <w:szCs w:val="21"/>
              </w:rPr>
            </w:pPr>
            <w:r>
              <w:rPr>
                <w:szCs w:val="21"/>
              </w:rPr>
              <w:t>AAA</w:t>
            </w:r>
          </w:p>
        </w:tc>
        <w:tc>
          <w:tcPr>
            <w:tcW w:w="2977" w:type="dxa"/>
            <w:vAlign w:val="center"/>
            <w:hideMark/>
          </w:tcPr>
          <w:p w:rsidR="002211C1" w:rsidRDefault="002211C1">
            <w:pPr>
              <w:jc w:val="right"/>
              <w:rPr>
                <w:szCs w:val="21"/>
              </w:rPr>
            </w:pPr>
            <w:r>
              <w:rPr>
                <w:szCs w:val="21"/>
              </w:rPr>
              <w:t>444,091,710.09</w:t>
            </w:r>
          </w:p>
        </w:tc>
        <w:tc>
          <w:tcPr>
            <w:tcW w:w="3008" w:type="dxa"/>
            <w:vAlign w:val="center"/>
            <w:hideMark/>
          </w:tcPr>
          <w:p w:rsidR="002211C1" w:rsidRDefault="002211C1">
            <w:pPr>
              <w:jc w:val="right"/>
              <w:rPr>
                <w:szCs w:val="21"/>
              </w:rPr>
            </w:pPr>
            <w:r>
              <w:rPr>
                <w:szCs w:val="21"/>
              </w:rPr>
              <w:t>127,730,222.51</w:t>
            </w:r>
          </w:p>
        </w:tc>
      </w:tr>
      <w:tr w:rsidR="002211C1" w:rsidTr="002E243D">
        <w:tc>
          <w:tcPr>
            <w:tcW w:w="2655" w:type="dxa"/>
            <w:vAlign w:val="center"/>
            <w:hideMark/>
          </w:tcPr>
          <w:p w:rsidR="002211C1" w:rsidRDefault="002211C1">
            <w:pPr>
              <w:rPr>
                <w:szCs w:val="21"/>
              </w:rPr>
            </w:pPr>
            <w:r>
              <w:rPr>
                <w:szCs w:val="21"/>
              </w:rPr>
              <w:t>AAA</w:t>
            </w:r>
            <w:r>
              <w:rPr>
                <w:rFonts w:hint="eastAsia"/>
                <w:szCs w:val="21"/>
              </w:rPr>
              <w:t>以下</w:t>
            </w:r>
          </w:p>
        </w:tc>
        <w:tc>
          <w:tcPr>
            <w:tcW w:w="2977" w:type="dxa"/>
            <w:vAlign w:val="center"/>
            <w:hideMark/>
          </w:tcPr>
          <w:p w:rsidR="002211C1" w:rsidRDefault="002211C1">
            <w:pPr>
              <w:jc w:val="right"/>
              <w:rPr>
                <w:szCs w:val="21"/>
              </w:rPr>
            </w:pPr>
            <w:r>
              <w:rPr>
                <w:szCs w:val="21"/>
              </w:rPr>
              <w:t>113,494,387.34</w:t>
            </w:r>
          </w:p>
        </w:tc>
        <w:tc>
          <w:tcPr>
            <w:tcW w:w="3008" w:type="dxa"/>
            <w:vAlign w:val="center"/>
            <w:hideMark/>
          </w:tcPr>
          <w:p w:rsidR="002211C1" w:rsidRDefault="002211C1">
            <w:pPr>
              <w:jc w:val="right"/>
              <w:rPr>
                <w:szCs w:val="21"/>
              </w:rPr>
            </w:pPr>
            <w:r>
              <w:rPr>
                <w:szCs w:val="21"/>
              </w:rPr>
              <w:t>56,009,789.25</w:t>
            </w:r>
          </w:p>
        </w:tc>
      </w:tr>
      <w:tr w:rsidR="002211C1" w:rsidTr="002E243D">
        <w:tc>
          <w:tcPr>
            <w:tcW w:w="2655" w:type="dxa"/>
            <w:vAlign w:val="center"/>
            <w:hideMark/>
          </w:tcPr>
          <w:p w:rsidR="002211C1" w:rsidRDefault="002211C1">
            <w:pPr>
              <w:rPr>
                <w:szCs w:val="21"/>
              </w:rPr>
            </w:pPr>
            <w:r>
              <w:rPr>
                <w:rFonts w:hint="eastAsia"/>
                <w:kern w:val="0"/>
                <w:szCs w:val="21"/>
              </w:rPr>
              <w:t>未评级</w:t>
            </w:r>
          </w:p>
        </w:tc>
        <w:tc>
          <w:tcPr>
            <w:tcW w:w="2977" w:type="dxa"/>
            <w:vAlign w:val="center"/>
            <w:hideMark/>
          </w:tcPr>
          <w:p w:rsidR="002211C1" w:rsidRDefault="002211C1">
            <w:pPr>
              <w:jc w:val="right"/>
              <w:rPr>
                <w:szCs w:val="21"/>
              </w:rPr>
            </w:pPr>
            <w:r>
              <w:rPr>
                <w:szCs w:val="21"/>
              </w:rPr>
              <w:t>83,519,714.74</w:t>
            </w:r>
          </w:p>
        </w:tc>
        <w:tc>
          <w:tcPr>
            <w:tcW w:w="3008" w:type="dxa"/>
            <w:vAlign w:val="center"/>
            <w:hideMark/>
          </w:tcPr>
          <w:p w:rsidR="002211C1" w:rsidRDefault="002211C1">
            <w:pPr>
              <w:jc w:val="right"/>
              <w:rPr>
                <w:szCs w:val="21"/>
              </w:rPr>
            </w:pPr>
            <w:r>
              <w:rPr>
                <w:szCs w:val="21"/>
              </w:rPr>
              <w:t>94,980,213.24</w:t>
            </w:r>
          </w:p>
        </w:tc>
      </w:tr>
      <w:tr w:rsidR="002211C1" w:rsidTr="002E243D">
        <w:tc>
          <w:tcPr>
            <w:tcW w:w="2655" w:type="dxa"/>
            <w:vAlign w:val="center"/>
            <w:hideMark/>
          </w:tcPr>
          <w:p w:rsidR="002211C1" w:rsidRDefault="002211C1">
            <w:pPr>
              <w:rPr>
                <w:kern w:val="0"/>
                <w:szCs w:val="21"/>
              </w:rPr>
            </w:pPr>
            <w:r>
              <w:rPr>
                <w:rFonts w:hint="eastAsia"/>
                <w:kern w:val="0"/>
                <w:szCs w:val="21"/>
              </w:rPr>
              <w:t>合计</w:t>
            </w:r>
          </w:p>
        </w:tc>
        <w:tc>
          <w:tcPr>
            <w:tcW w:w="2977" w:type="dxa"/>
            <w:vAlign w:val="center"/>
            <w:hideMark/>
          </w:tcPr>
          <w:p w:rsidR="002211C1" w:rsidRDefault="002211C1">
            <w:pPr>
              <w:jc w:val="right"/>
              <w:rPr>
                <w:szCs w:val="21"/>
              </w:rPr>
            </w:pPr>
            <w:r>
              <w:rPr>
                <w:szCs w:val="21"/>
              </w:rPr>
              <w:t>641,105,812.17</w:t>
            </w:r>
          </w:p>
        </w:tc>
        <w:tc>
          <w:tcPr>
            <w:tcW w:w="3008" w:type="dxa"/>
            <w:vAlign w:val="center"/>
            <w:hideMark/>
          </w:tcPr>
          <w:p w:rsidR="002211C1" w:rsidRDefault="002211C1">
            <w:pPr>
              <w:jc w:val="right"/>
              <w:rPr>
                <w:szCs w:val="21"/>
              </w:rPr>
            </w:pPr>
            <w:r>
              <w:rPr>
                <w:szCs w:val="21"/>
              </w:rPr>
              <w:t>278,720,225.00</w:t>
            </w:r>
          </w:p>
        </w:tc>
      </w:tr>
    </w:tbl>
    <w:p w:rsidR="006D4986" w:rsidRDefault="00354117">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6D4986" w:rsidRDefault="00354117">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2211C1" w:rsidRDefault="002211C1" w:rsidP="002211C1">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6.4.13.2.5 按长期信用评级列示的资产支持证券投资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921326">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长期信用评级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kern w:val="0"/>
                <w:szCs w:val="21"/>
              </w:rPr>
            </w:pPr>
            <w:r>
              <w:rPr>
                <w:rFonts w:eastAsiaTheme="minorEastAsia" w:hint="eastAsia"/>
                <w:kern w:val="0"/>
                <w:szCs w:val="21"/>
              </w:rPr>
              <w:t>合计</w:t>
            </w:r>
          </w:p>
        </w:tc>
        <w:tc>
          <w:tcPr>
            <w:tcW w:w="2977" w:type="dxa"/>
            <w:vAlign w:val="center"/>
            <w:hideMark/>
          </w:tcPr>
          <w:p w:rsidR="002211C1" w:rsidRDefault="002211C1">
            <w:pPr>
              <w:jc w:val="right"/>
              <w:rPr>
                <w:rFonts w:eastAsiaTheme="minorEastAsia"/>
                <w:szCs w:val="21"/>
              </w:rPr>
            </w:pPr>
            <w:r>
              <w:rPr>
                <w:rFonts w:eastAsiaTheme="minorEastAsia"/>
                <w:szCs w:val="21"/>
              </w:rPr>
              <w:t>0.00</w:t>
            </w:r>
          </w:p>
        </w:tc>
        <w:tc>
          <w:tcPr>
            <w:tcW w:w="3046" w:type="dxa"/>
            <w:vAlign w:val="center"/>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6.4.13.2.6按长期信用评级列示的同业存单投资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921326">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长期信用评级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kern w:val="0"/>
                <w:szCs w:val="21"/>
              </w:rPr>
            </w:pPr>
            <w:r>
              <w:rPr>
                <w:rFonts w:eastAsiaTheme="minorEastAsia" w:hint="eastAsia"/>
                <w:kern w:val="0"/>
                <w:szCs w:val="21"/>
              </w:rPr>
              <w:t>合计</w:t>
            </w:r>
          </w:p>
        </w:tc>
        <w:tc>
          <w:tcPr>
            <w:tcW w:w="2977" w:type="dxa"/>
            <w:vAlign w:val="center"/>
            <w:hideMark/>
          </w:tcPr>
          <w:p w:rsidR="002211C1" w:rsidRDefault="002211C1">
            <w:pPr>
              <w:jc w:val="right"/>
              <w:rPr>
                <w:rFonts w:eastAsiaTheme="minorEastAsia"/>
                <w:szCs w:val="21"/>
              </w:rPr>
            </w:pPr>
            <w:r>
              <w:rPr>
                <w:rFonts w:eastAsiaTheme="minorEastAsia"/>
                <w:szCs w:val="21"/>
              </w:rPr>
              <w:t>0.00</w:t>
            </w:r>
          </w:p>
        </w:tc>
        <w:tc>
          <w:tcPr>
            <w:tcW w:w="3046" w:type="dxa"/>
            <w:vAlign w:val="center"/>
            <w:hideMark/>
          </w:tcPr>
          <w:p w:rsidR="002211C1" w:rsidRDefault="002211C1">
            <w:pPr>
              <w:jc w:val="right"/>
              <w:rPr>
                <w:rFonts w:eastAsiaTheme="minorEastAsia"/>
                <w:szCs w:val="21"/>
              </w:rPr>
            </w:pPr>
            <w:r>
              <w:rPr>
                <w:rFonts w:eastAsiaTheme="minorEastAsia"/>
                <w:szCs w:val="21"/>
              </w:rPr>
              <w:t>0.00</w:t>
            </w:r>
          </w:p>
        </w:tc>
      </w:tr>
    </w:tbl>
    <w:p w:rsidR="001548F9" w:rsidRPr="00235099" w:rsidRDefault="001548F9" w:rsidP="002211C1">
      <w:pPr>
        <w:tabs>
          <w:tab w:val="left" w:pos="426"/>
        </w:tabs>
        <w:spacing w:line="360" w:lineRule="auto"/>
        <w:ind w:firstLineChars="200" w:firstLine="422"/>
        <w:jc w:val="left"/>
        <w:rPr>
          <w:rFonts w:ascii="宋体"/>
          <w:b/>
          <w:bCs/>
          <w:color w:val="000000"/>
          <w:szCs w:val="21"/>
        </w:rPr>
      </w:pPr>
      <w:r w:rsidRPr="00235099">
        <w:rPr>
          <w:rFonts w:ascii="宋体" w:hAnsi="宋体"/>
          <w:b/>
          <w:bCs/>
          <w:color w:val="000000"/>
          <w:kern w:val="0"/>
          <w:szCs w:val="21"/>
        </w:rPr>
        <w:t xml:space="preserve">6.4.13.3 </w:t>
      </w:r>
      <w:r w:rsidRPr="00235099">
        <w:rPr>
          <w:rFonts w:ascii="宋体" w:hAnsi="宋体" w:hint="eastAsia"/>
          <w:b/>
          <w:bCs/>
          <w:color w:val="000000"/>
          <w:szCs w:val="21"/>
        </w:rPr>
        <w:t>流动性风险</w:t>
      </w:r>
    </w:p>
    <w:p w:rsidR="006D4986" w:rsidRDefault="00354117">
      <w:pPr>
        <w:tabs>
          <w:tab w:val="left" w:pos="426"/>
        </w:tabs>
        <w:spacing w:line="360" w:lineRule="auto"/>
        <w:ind w:firstLineChars="200" w:firstLine="420"/>
        <w:jc w:val="left"/>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1548F9" w:rsidRPr="00755DA5" w:rsidRDefault="001548F9" w:rsidP="00A62732">
      <w:pPr>
        <w:tabs>
          <w:tab w:val="left" w:pos="426"/>
        </w:tabs>
        <w:spacing w:line="360" w:lineRule="auto"/>
        <w:ind w:firstLineChars="200" w:firstLine="420"/>
        <w:jc w:val="left"/>
        <w:rPr>
          <w:kern w:val="0"/>
          <w:szCs w:val="21"/>
        </w:rPr>
      </w:pPr>
      <w:r w:rsidRPr="00755DA5">
        <w:rPr>
          <w:kern w:val="0"/>
          <w:szCs w:val="21"/>
        </w:rPr>
        <w:t>于</w:t>
      </w:r>
      <w:r w:rsidRPr="00755DA5">
        <w:rPr>
          <w:kern w:val="0"/>
          <w:szCs w:val="21"/>
        </w:rPr>
        <w:t>2020</w:t>
      </w:r>
      <w:r w:rsidRPr="00755DA5">
        <w:rPr>
          <w:kern w:val="0"/>
          <w:szCs w:val="21"/>
        </w:rPr>
        <w:t>年</w:t>
      </w:r>
      <w:r w:rsidRPr="00755DA5">
        <w:rPr>
          <w:kern w:val="0"/>
          <w:szCs w:val="21"/>
        </w:rPr>
        <w:t>6</w:t>
      </w:r>
      <w:r w:rsidRPr="00755DA5">
        <w:rPr>
          <w:kern w:val="0"/>
          <w:szCs w:val="21"/>
        </w:rPr>
        <w:t>月</w:t>
      </w:r>
      <w:r w:rsidRPr="00755DA5">
        <w:rPr>
          <w:kern w:val="0"/>
          <w:szCs w:val="21"/>
        </w:rPr>
        <w:t>30</w:t>
      </w:r>
      <w:r w:rsidRPr="00755DA5">
        <w:rPr>
          <w:kern w:val="0"/>
          <w:szCs w:val="21"/>
        </w:rPr>
        <w:t>日，除卖出回购金融资产款余额</w:t>
      </w:r>
      <w:r w:rsidRPr="00755DA5">
        <w:rPr>
          <w:kern w:val="0"/>
          <w:szCs w:val="21"/>
        </w:rPr>
        <w:t>(</w:t>
      </w:r>
      <w:r w:rsidRPr="00755DA5">
        <w:rPr>
          <w:kern w:val="0"/>
          <w:szCs w:val="21"/>
        </w:rPr>
        <w:t>计息但该利息金额不重大</w:t>
      </w:r>
      <w:r w:rsidRPr="00755DA5">
        <w:rPr>
          <w:kern w:val="0"/>
          <w:szCs w:val="21"/>
        </w:rPr>
        <w:t>)</w:t>
      </w:r>
      <w:r w:rsidRPr="00755DA5">
        <w:rPr>
          <w:kern w:val="0"/>
          <w:szCs w:val="21"/>
        </w:rPr>
        <w:t>以外，本基金承担的其他金融负债的合约约定到期日均为一年以内且不计息，可赎回基金份额净值</w:t>
      </w:r>
      <w:r w:rsidRPr="00755DA5">
        <w:rPr>
          <w:kern w:val="0"/>
          <w:szCs w:val="21"/>
        </w:rPr>
        <w:t>(</w:t>
      </w:r>
      <w:r w:rsidRPr="00755DA5">
        <w:rPr>
          <w:kern w:val="0"/>
          <w:szCs w:val="21"/>
        </w:rPr>
        <w:t>所有者权益</w:t>
      </w:r>
      <w:r w:rsidRPr="00755DA5">
        <w:rPr>
          <w:kern w:val="0"/>
          <w:szCs w:val="21"/>
        </w:rPr>
        <w:t>)</w:t>
      </w:r>
      <w:r w:rsidRPr="00755DA5">
        <w:rPr>
          <w:kern w:val="0"/>
          <w:szCs w:val="21"/>
        </w:rPr>
        <w:t>无固定到期日且不计息，因此账面余额约为未折现的合约到期现金流量。</w:t>
      </w:r>
    </w:p>
    <w:p w:rsidR="00992C73" w:rsidRDefault="00992C73" w:rsidP="00992C73">
      <w:pPr>
        <w:spacing w:line="360" w:lineRule="auto"/>
        <w:ind w:firstLineChars="196" w:firstLine="413"/>
        <w:rPr>
          <w:rFonts w:ascii="宋体"/>
          <w:b/>
          <w:bCs/>
          <w:color w:val="000000"/>
          <w:kern w:val="0"/>
          <w:szCs w:val="21"/>
        </w:rPr>
      </w:pPr>
      <w:r>
        <w:rPr>
          <w:rFonts w:ascii="宋体" w:hint="eastAsia"/>
          <w:b/>
          <w:bCs/>
          <w:color w:val="000000"/>
          <w:kern w:val="0"/>
          <w:szCs w:val="21"/>
        </w:rPr>
        <w:lastRenderedPageBreak/>
        <w:t>6.4.13.3.1 报告期内本基金组合资产的流动性风险分析</w:t>
      </w:r>
    </w:p>
    <w:p w:rsidR="006D4986" w:rsidRDefault="00354117">
      <w:pPr>
        <w:tabs>
          <w:tab w:val="left" w:pos="426"/>
        </w:tabs>
        <w:spacing w:line="360" w:lineRule="auto"/>
        <w:ind w:firstLineChars="200" w:firstLine="420"/>
        <w:jc w:val="left"/>
        <w:rPr>
          <w:kern w:val="0"/>
          <w:szCs w:val="21"/>
        </w:rPr>
      </w:pPr>
      <w:r>
        <w:rPr>
          <w:rFonts w:eastAsiaTheme="minorEastAsia"/>
          <w:color w:val="000000" w:themeColor="text1"/>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1548F9" w:rsidRPr="00683042" w:rsidRDefault="00992C73" w:rsidP="00992C73">
      <w:pPr>
        <w:tabs>
          <w:tab w:val="left" w:pos="426"/>
        </w:tabs>
        <w:spacing w:line="360" w:lineRule="auto"/>
        <w:ind w:firstLineChars="200" w:firstLine="420"/>
        <w:jc w:val="left"/>
        <w:rPr>
          <w:kern w:val="0"/>
          <w:szCs w:val="21"/>
        </w:rPr>
      </w:pPr>
      <w:r>
        <w:rPr>
          <w:rFonts w:eastAsiaTheme="minorEastAsia"/>
          <w:color w:val="000000" w:themeColor="text1"/>
          <w:kern w:val="0"/>
          <w:szCs w:val="21"/>
        </w:rPr>
        <w:t>本基金的投资范围为具有良好流动性的金融工具，所持大部分证券在流动性良好的证券交易所或者银行间同业市场交易，期末除本报告</w:t>
      </w:r>
      <w:r>
        <w:rPr>
          <w:rFonts w:eastAsiaTheme="minorEastAsia"/>
          <w:color w:val="000000" w:themeColor="text1"/>
          <w:kern w:val="0"/>
          <w:szCs w:val="21"/>
        </w:rPr>
        <w:t>“</w:t>
      </w:r>
      <w:r>
        <w:rPr>
          <w:rFonts w:eastAsiaTheme="minorEastAsia"/>
          <w:color w:val="000000" w:themeColor="text1"/>
          <w:kern w:val="0"/>
          <w:szCs w:val="21"/>
        </w:rPr>
        <w:t>期末本基金持有的流通受限证券</w:t>
      </w:r>
      <w:r>
        <w:rPr>
          <w:rFonts w:eastAsiaTheme="minorEastAsia"/>
          <w:color w:val="000000" w:themeColor="text1"/>
          <w:kern w:val="0"/>
          <w:szCs w:val="21"/>
        </w:rPr>
        <w:t>”</w:t>
      </w:r>
      <w:r>
        <w:rPr>
          <w:rFonts w:eastAsiaTheme="minorEastAsia"/>
          <w:color w:val="000000" w:themeColor="text1"/>
          <w:kern w:val="0"/>
          <w:szCs w:val="21"/>
        </w:rPr>
        <w:t>章节中所列示券种流通暂时受限制不能自由转让外，其余均能及时变现。评估结果显示组合高流动性资产比重较高，组合变现比例能力较好。</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 </w:t>
      </w:r>
      <w:r w:rsidRPr="00235099">
        <w:rPr>
          <w:rFonts w:ascii="宋体" w:hAnsi="宋体" w:hint="eastAsia"/>
          <w:b/>
          <w:bCs/>
          <w:color w:val="000000"/>
          <w:szCs w:val="21"/>
        </w:rPr>
        <w:t>市场风险</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市场风险是指基金所持金融工具的公允价值或未来现金流量因所处市场各类价格因素的变动而发生波动的风险，包括利率风险、外汇风险和其他价格风险。</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 </w:t>
      </w:r>
      <w:r w:rsidRPr="00235099">
        <w:rPr>
          <w:rFonts w:ascii="宋体" w:hAnsi="宋体" w:hint="eastAsia"/>
          <w:b/>
          <w:bCs/>
          <w:color w:val="000000"/>
          <w:szCs w:val="21"/>
        </w:rPr>
        <w:t>利率风险</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利率风险是指基金的财务状况和现金流量受市场利率变动而发生波动的风险。投资管理人通过久期、凸度、</w:t>
      </w:r>
      <w:r w:rsidRPr="00A62732">
        <w:rPr>
          <w:kern w:val="0"/>
          <w:szCs w:val="21"/>
        </w:rPr>
        <w:t>VAR</w:t>
      </w:r>
      <w:r w:rsidRPr="00A62732">
        <w:rPr>
          <w:kern w:val="0"/>
          <w:szCs w:val="21"/>
        </w:rPr>
        <w:t>等方法评估组合面临的利率风险敞口，并通过调整投资组合的久期等方法对上述利率风险进行管理。</w:t>
      </w:r>
      <w:r w:rsidRPr="00A62732">
        <w:rPr>
          <w:kern w:val="0"/>
          <w:szCs w:val="21"/>
        </w:rPr>
        <w:tab/>
      </w:r>
    </w:p>
    <w:p w:rsidR="001548F9" w:rsidRPr="00235099" w:rsidRDefault="001548F9" w:rsidP="0047749A">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6.4.13.4.1.1 </w:t>
      </w:r>
      <w:r w:rsidRPr="00235099">
        <w:rPr>
          <w:rFonts w:ascii="宋体" w:hAnsi="宋体" w:hint="eastAsia"/>
          <w:b/>
          <w:bCs/>
          <w:color w:val="000000"/>
          <w:szCs w:val="21"/>
        </w:rPr>
        <w:t>利率风险敞口</w:t>
      </w:r>
    </w:p>
    <w:p w:rsidR="001816E6" w:rsidRDefault="001816E6" w:rsidP="001816E6">
      <w:pPr>
        <w:autoSpaceDE w:val="0"/>
        <w:autoSpaceDN w:val="0"/>
        <w:adjustRightInd w:val="0"/>
        <w:spacing w:before="29" w:line="360" w:lineRule="auto"/>
        <w:ind w:left="15"/>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1816E6" w:rsidRPr="004604CE" w:rsidTr="00E431A5">
        <w:trPr>
          <w:trHeight w:val="280"/>
          <w:jc w:val="center"/>
        </w:trPr>
        <w:tc>
          <w:tcPr>
            <w:tcW w:w="1588" w:type="dxa"/>
            <w:vAlign w:val="center"/>
          </w:tcPr>
          <w:p w:rsidR="001816E6" w:rsidRPr="004604CE" w:rsidRDefault="001816E6" w:rsidP="00E431A5">
            <w:pPr>
              <w:spacing w:line="360" w:lineRule="auto"/>
              <w:jc w:val="center"/>
              <w:rPr>
                <w:b/>
                <w:szCs w:val="21"/>
              </w:rPr>
            </w:pPr>
            <w:r w:rsidRPr="004604CE">
              <w:rPr>
                <w:rFonts w:hAnsi="宋体"/>
                <w:b/>
                <w:szCs w:val="21"/>
              </w:rPr>
              <w:t>本期末</w:t>
            </w:r>
          </w:p>
          <w:p w:rsidR="001816E6" w:rsidRPr="004604CE" w:rsidRDefault="001816E6" w:rsidP="00E431A5">
            <w:pPr>
              <w:spacing w:line="360" w:lineRule="auto"/>
              <w:jc w:val="center"/>
              <w:rPr>
                <w:b/>
                <w:szCs w:val="21"/>
              </w:rPr>
            </w:pPr>
            <w:r w:rsidRPr="004604CE">
              <w:rPr>
                <w:b/>
                <w:color w:val="000000"/>
                <w:szCs w:val="21"/>
              </w:rPr>
              <w:t>2020</w:t>
            </w:r>
            <w:r w:rsidRPr="004604CE">
              <w:rPr>
                <w:b/>
                <w:color w:val="000000"/>
                <w:szCs w:val="21"/>
              </w:rPr>
              <w:t>年</w:t>
            </w:r>
            <w:r w:rsidRPr="004604CE">
              <w:rPr>
                <w:b/>
                <w:color w:val="000000"/>
                <w:szCs w:val="21"/>
              </w:rPr>
              <w:t>6</w:t>
            </w:r>
            <w:r w:rsidRPr="004604CE">
              <w:rPr>
                <w:b/>
                <w:color w:val="000000"/>
                <w:szCs w:val="21"/>
              </w:rPr>
              <w:t>月</w:t>
            </w:r>
            <w:r w:rsidRPr="004604CE">
              <w:rPr>
                <w:b/>
                <w:color w:val="000000"/>
                <w:szCs w:val="21"/>
              </w:rPr>
              <w:t>30</w:t>
            </w:r>
            <w:r w:rsidRPr="004604CE">
              <w:rPr>
                <w:b/>
                <w:color w:val="000000"/>
                <w:szCs w:val="21"/>
              </w:rPr>
              <w:t>日</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w:t>
            </w:r>
            <w:r w:rsidRPr="004604CE">
              <w:rPr>
                <w:rFonts w:hAnsi="宋体"/>
                <w:b/>
                <w:color w:val="000000"/>
                <w:szCs w:val="21"/>
              </w:rPr>
              <w:t>年以内</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1-5</w:t>
            </w:r>
            <w:r w:rsidRPr="004604CE">
              <w:rPr>
                <w:rFonts w:hAnsi="宋体"/>
                <w:b/>
                <w:color w:val="000000"/>
                <w:szCs w:val="21"/>
              </w:rPr>
              <w:t>年</w:t>
            </w:r>
          </w:p>
        </w:tc>
        <w:tc>
          <w:tcPr>
            <w:tcW w:w="1559" w:type="dxa"/>
            <w:vAlign w:val="center"/>
          </w:tcPr>
          <w:p w:rsidR="001816E6" w:rsidRPr="004604CE" w:rsidRDefault="001816E6" w:rsidP="00E431A5">
            <w:pPr>
              <w:spacing w:line="360" w:lineRule="auto"/>
              <w:jc w:val="center"/>
              <w:rPr>
                <w:b/>
                <w:color w:val="000000"/>
                <w:szCs w:val="21"/>
              </w:rPr>
            </w:pPr>
            <w:r w:rsidRPr="004604CE">
              <w:rPr>
                <w:b/>
                <w:color w:val="000000"/>
                <w:szCs w:val="21"/>
              </w:rPr>
              <w:t>5</w:t>
            </w:r>
            <w:r w:rsidRPr="004604CE">
              <w:rPr>
                <w:rFonts w:hAnsi="宋体"/>
                <w:b/>
                <w:color w:val="000000"/>
                <w:szCs w:val="21"/>
              </w:rPr>
              <w:t>年以上</w:t>
            </w:r>
          </w:p>
        </w:tc>
        <w:tc>
          <w:tcPr>
            <w:tcW w:w="1559"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不计息</w:t>
            </w:r>
          </w:p>
        </w:tc>
        <w:tc>
          <w:tcPr>
            <w:tcW w:w="1301"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合计</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w:t>
            </w:r>
          </w:p>
        </w:tc>
        <w:tc>
          <w:tcPr>
            <w:tcW w:w="1701" w:type="dxa"/>
            <w:vAlign w:val="center"/>
          </w:tcPr>
          <w:p w:rsidR="001816E6" w:rsidRPr="004604CE" w:rsidRDefault="001816E6" w:rsidP="00E431A5">
            <w:pPr>
              <w:spacing w:line="360" w:lineRule="auto"/>
              <w:jc w:val="right"/>
              <w:rPr>
                <w:color w:val="000000"/>
                <w:szCs w:val="21"/>
              </w:rPr>
            </w:pPr>
          </w:p>
        </w:tc>
        <w:tc>
          <w:tcPr>
            <w:tcW w:w="1701"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301" w:type="dxa"/>
            <w:vAlign w:val="center"/>
          </w:tcPr>
          <w:p w:rsidR="001816E6" w:rsidRPr="004604CE" w:rsidRDefault="001816E6" w:rsidP="00E431A5">
            <w:pPr>
              <w:spacing w:line="360" w:lineRule="auto"/>
              <w:jc w:val="right"/>
              <w:rPr>
                <w:b/>
                <w:color w:val="000000"/>
                <w:szCs w:val="21"/>
              </w:rPr>
            </w:pPr>
          </w:p>
        </w:tc>
      </w:tr>
      <w:tr w:rsidR="006D4986">
        <w:trPr>
          <w:jc w:val="center"/>
        </w:trPr>
        <w:tc>
          <w:tcPr>
            <w:tcW w:w="1588" w:type="dxa"/>
            <w:vAlign w:val="center"/>
          </w:tcPr>
          <w:p w:rsidR="006D4986" w:rsidRDefault="00354117">
            <w:pPr>
              <w:jc w:val="center"/>
            </w:pPr>
            <w:r>
              <w:rPr>
                <w:color w:val="000000"/>
                <w:szCs w:val="21"/>
              </w:rPr>
              <w:t>银行存款</w:t>
            </w:r>
          </w:p>
        </w:tc>
        <w:tc>
          <w:tcPr>
            <w:tcW w:w="1701" w:type="dxa"/>
            <w:vAlign w:val="center"/>
          </w:tcPr>
          <w:p w:rsidR="006D4986" w:rsidRDefault="00354117">
            <w:pPr>
              <w:jc w:val="right"/>
            </w:pPr>
            <w:r>
              <w:rPr>
                <w:color w:val="000000"/>
                <w:szCs w:val="21"/>
              </w:rPr>
              <w:t>2,624,097.00</w:t>
            </w:r>
          </w:p>
        </w:tc>
        <w:tc>
          <w:tcPr>
            <w:tcW w:w="1701" w:type="dxa"/>
            <w:vAlign w:val="center"/>
          </w:tcPr>
          <w:p w:rsidR="006D4986" w:rsidRDefault="00354117">
            <w:pPr>
              <w:jc w:val="right"/>
            </w:pPr>
            <w:r>
              <w:rPr>
                <w:color w:val="000000"/>
                <w:szCs w:val="21"/>
              </w:rPr>
              <w:t>-</w:t>
            </w:r>
          </w:p>
        </w:tc>
        <w:tc>
          <w:tcPr>
            <w:tcW w:w="1559" w:type="dxa"/>
            <w:vAlign w:val="center"/>
          </w:tcPr>
          <w:p w:rsidR="006D4986" w:rsidRDefault="00354117">
            <w:pPr>
              <w:jc w:val="right"/>
            </w:pPr>
            <w:r>
              <w:rPr>
                <w:color w:val="000000"/>
                <w:szCs w:val="21"/>
              </w:rPr>
              <w:t>-</w:t>
            </w:r>
          </w:p>
        </w:tc>
        <w:tc>
          <w:tcPr>
            <w:tcW w:w="1559" w:type="dxa"/>
            <w:vAlign w:val="center"/>
          </w:tcPr>
          <w:p w:rsidR="006D4986" w:rsidRDefault="00354117">
            <w:pPr>
              <w:jc w:val="right"/>
            </w:pPr>
            <w:r>
              <w:rPr>
                <w:color w:val="000000"/>
                <w:szCs w:val="21"/>
              </w:rPr>
              <w:t>-</w:t>
            </w:r>
          </w:p>
        </w:tc>
        <w:tc>
          <w:tcPr>
            <w:tcW w:w="1301" w:type="dxa"/>
            <w:vAlign w:val="center"/>
          </w:tcPr>
          <w:p w:rsidR="006D4986" w:rsidRDefault="00354117">
            <w:pPr>
              <w:jc w:val="right"/>
            </w:pPr>
            <w:r>
              <w:rPr>
                <w:color w:val="000000"/>
                <w:szCs w:val="21"/>
              </w:rPr>
              <w:t>2,624,097.00</w:t>
            </w:r>
          </w:p>
        </w:tc>
      </w:tr>
      <w:tr w:rsidR="006D4986">
        <w:trPr>
          <w:jc w:val="center"/>
        </w:trPr>
        <w:tc>
          <w:tcPr>
            <w:tcW w:w="1588" w:type="dxa"/>
            <w:vAlign w:val="center"/>
          </w:tcPr>
          <w:p w:rsidR="006D4986" w:rsidRDefault="00354117">
            <w:pPr>
              <w:jc w:val="center"/>
            </w:pPr>
            <w:r>
              <w:rPr>
                <w:color w:val="000000"/>
                <w:szCs w:val="21"/>
              </w:rPr>
              <w:t>结算备付金</w:t>
            </w:r>
          </w:p>
        </w:tc>
        <w:tc>
          <w:tcPr>
            <w:tcW w:w="1701" w:type="dxa"/>
            <w:vAlign w:val="center"/>
          </w:tcPr>
          <w:p w:rsidR="006D4986" w:rsidRDefault="00354117">
            <w:pPr>
              <w:jc w:val="right"/>
            </w:pPr>
            <w:r>
              <w:rPr>
                <w:color w:val="000000"/>
                <w:szCs w:val="21"/>
              </w:rPr>
              <w:t>4,680,203.18</w:t>
            </w:r>
          </w:p>
        </w:tc>
        <w:tc>
          <w:tcPr>
            <w:tcW w:w="1701" w:type="dxa"/>
            <w:vAlign w:val="center"/>
          </w:tcPr>
          <w:p w:rsidR="006D4986" w:rsidRDefault="00354117">
            <w:pPr>
              <w:jc w:val="right"/>
            </w:pPr>
            <w:r>
              <w:rPr>
                <w:color w:val="000000"/>
                <w:szCs w:val="21"/>
              </w:rPr>
              <w:t>-</w:t>
            </w:r>
          </w:p>
        </w:tc>
        <w:tc>
          <w:tcPr>
            <w:tcW w:w="1559" w:type="dxa"/>
            <w:vAlign w:val="center"/>
          </w:tcPr>
          <w:p w:rsidR="006D4986" w:rsidRDefault="00354117">
            <w:pPr>
              <w:jc w:val="right"/>
            </w:pPr>
            <w:r>
              <w:rPr>
                <w:color w:val="000000"/>
                <w:szCs w:val="21"/>
              </w:rPr>
              <w:t>-</w:t>
            </w:r>
          </w:p>
        </w:tc>
        <w:tc>
          <w:tcPr>
            <w:tcW w:w="1559" w:type="dxa"/>
            <w:vAlign w:val="center"/>
          </w:tcPr>
          <w:p w:rsidR="006D4986" w:rsidRDefault="00354117">
            <w:pPr>
              <w:jc w:val="right"/>
            </w:pPr>
            <w:r>
              <w:rPr>
                <w:color w:val="000000"/>
                <w:szCs w:val="21"/>
              </w:rPr>
              <w:t>-</w:t>
            </w:r>
          </w:p>
        </w:tc>
        <w:tc>
          <w:tcPr>
            <w:tcW w:w="1301" w:type="dxa"/>
            <w:vAlign w:val="center"/>
          </w:tcPr>
          <w:p w:rsidR="006D4986" w:rsidRDefault="00354117">
            <w:pPr>
              <w:jc w:val="right"/>
            </w:pPr>
            <w:r>
              <w:rPr>
                <w:color w:val="000000"/>
                <w:szCs w:val="21"/>
              </w:rPr>
              <w:t>4,680,203.18</w:t>
            </w:r>
          </w:p>
        </w:tc>
      </w:tr>
      <w:tr w:rsidR="006D4986">
        <w:trPr>
          <w:jc w:val="center"/>
        </w:trPr>
        <w:tc>
          <w:tcPr>
            <w:tcW w:w="1588" w:type="dxa"/>
            <w:vAlign w:val="center"/>
          </w:tcPr>
          <w:p w:rsidR="006D4986" w:rsidRDefault="00354117">
            <w:pPr>
              <w:jc w:val="center"/>
            </w:pPr>
            <w:r>
              <w:rPr>
                <w:color w:val="000000"/>
                <w:szCs w:val="21"/>
              </w:rPr>
              <w:t>存出保证金</w:t>
            </w:r>
          </w:p>
        </w:tc>
        <w:tc>
          <w:tcPr>
            <w:tcW w:w="1701" w:type="dxa"/>
            <w:vAlign w:val="center"/>
          </w:tcPr>
          <w:p w:rsidR="006D4986" w:rsidRDefault="00354117">
            <w:pPr>
              <w:jc w:val="right"/>
            </w:pPr>
            <w:r>
              <w:rPr>
                <w:color w:val="000000"/>
                <w:szCs w:val="21"/>
              </w:rPr>
              <w:t>2,256.32</w:t>
            </w:r>
          </w:p>
        </w:tc>
        <w:tc>
          <w:tcPr>
            <w:tcW w:w="1701" w:type="dxa"/>
            <w:vAlign w:val="center"/>
          </w:tcPr>
          <w:p w:rsidR="006D4986" w:rsidRDefault="00354117">
            <w:pPr>
              <w:jc w:val="right"/>
            </w:pPr>
            <w:r>
              <w:rPr>
                <w:color w:val="000000"/>
                <w:szCs w:val="21"/>
              </w:rPr>
              <w:t>-</w:t>
            </w:r>
          </w:p>
        </w:tc>
        <w:tc>
          <w:tcPr>
            <w:tcW w:w="1559" w:type="dxa"/>
            <w:vAlign w:val="center"/>
          </w:tcPr>
          <w:p w:rsidR="006D4986" w:rsidRDefault="00354117">
            <w:pPr>
              <w:jc w:val="right"/>
            </w:pPr>
            <w:r>
              <w:rPr>
                <w:color w:val="000000"/>
                <w:szCs w:val="21"/>
              </w:rPr>
              <w:t>-</w:t>
            </w:r>
          </w:p>
        </w:tc>
        <w:tc>
          <w:tcPr>
            <w:tcW w:w="1559" w:type="dxa"/>
            <w:vAlign w:val="center"/>
          </w:tcPr>
          <w:p w:rsidR="006D4986" w:rsidRDefault="00354117">
            <w:pPr>
              <w:jc w:val="right"/>
            </w:pPr>
            <w:r>
              <w:rPr>
                <w:color w:val="000000"/>
                <w:szCs w:val="21"/>
              </w:rPr>
              <w:t>-</w:t>
            </w:r>
          </w:p>
        </w:tc>
        <w:tc>
          <w:tcPr>
            <w:tcW w:w="1301" w:type="dxa"/>
            <w:vAlign w:val="center"/>
          </w:tcPr>
          <w:p w:rsidR="006D4986" w:rsidRDefault="00354117">
            <w:pPr>
              <w:jc w:val="right"/>
            </w:pPr>
            <w:r>
              <w:rPr>
                <w:color w:val="000000"/>
                <w:szCs w:val="21"/>
              </w:rPr>
              <w:t>2,256.32</w:t>
            </w:r>
          </w:p>
        </w:tc>
      </w:tr>
      <w:tr w:rsidR="006D4986">
        <w:trPr>
          <w:jc w:val="center"/>
        </w:trPr>
        <w:tc>
          <w:tcPr>
            <w:tcW w:w="1588" w:type="dxa"/>
            <w:vAlign w:val="center"/>
          </w:tcPr>
          <w:p w:rsidR="006D4986" w:rsidRDefault="00354117">
            <w:pPr>
              <w:jc w:val="center"/>
            </w:pPr>
            <w:r>
              <w:rPr>
                <w:color w:val="000000"/>
                <w:szCs w:val="21"/>
              </w:rPr>
              <w:t>交易性金融资产</w:t>
            </w:r>
          </w:p>
        </w:tc>
        <w:tc>
          <w:tcPr>
            <w:tcW w:w="1701" w:type="dxa"/>
            <w:vAlign w:val="center"/>
          </w:tcPr>
          <w:p w:rsidR="006D4986" w:rsidRDefault="00354117">
            <w:pPr>
              <w:jc w:val="right"/>
            </w:pPr>
            <w:r>
              <w:rPr>
                <w:color w:val="000000"/>
                <w:szCs w:val="21"/>
              </w:rPr>
              <w:t>155,888,000.00</w:t>
            </w:r>
          </w:p>
        </w:tc>
        <w:tc>
          <w:tcPr>
            <w:tcW w:w="1701" w:type="dxa"/>
            <w:vAlign w:val="center"/>
          </w:tcPr>
          <w:p w:rsidR="006D4986" w:rsidRDefault="00354117">
            <w:pPr>
              <w:jc w:val="right"/>
            </w:pPr>
            <w:r>
              <w:rPr>
                <w:color w:val="000000"/>
                <w:szCs w:val="21"/>
              </w:rPr>
              <w:t>494,955,500.00</w:t>
            </w:r>
          </w:p>
        </w:tc>
        <w:tc>
          <w:tcPr>
            <w:tcW w:w="1559" w:type="dxa"/>
            <w:vAlign w:val="center"/>
          </w:tcPr>
          <w:p w:rsidR="006D4986" w:rsidRDefault="00354117">
            <w:pPr>
              <w:jc w:val="right"/>
            </w:pPr>
            <w:r>
              <w:rPr>
                <w:color w:val="000000"/>
                <w:szCs w:val="21"/>
              </w:rPr>
              <w:t>82,572,000.00</w:t>
            </w:r>
          </w:p>
        </w:tc>
        <w:tc>
          <w:tcPr>
            <w:tcW w:w="1559" w:type="dxa"/>
            <w:vAlign w:val="center"/>
          </w:tcPr>
          <w:p w:rsidR="006D4986" w:rsidRDefault="00354117">
            <w:pPr>
              <w:jc w:val="right"/>
            </w:pPr>
            <w:r>
              <w:rPr>
                <w:color w:val="000000"/>
                <w:szCs w:val="21"/>
              </w:rPr>
              <w:t>-</w:t>
            </w:r>
          </w:p>
        </w:tc>
        <w:tc>
          <w:tcPr>
            <w:tcW w:w="1301" w:type="dxa"/>
            <w:vAlign w:val="center"/>
          </w:tcPr>
          <w:p w:rsidR="006D4986" w:rsidRDefault="00354117">
            <w:pPr>
              <w:jc w:val="right"/>
            </w:pPr>
            <w:r>
              <w:rPr>
                <w:color w:val="000000"/>
                <w:szCs w:val="21"/>
              </w:rPr>
              <w:t>733,415,500.00</w:t>
            </w:r>
          </w:p>
        </w:tc>
      </w:tr>
      <w:tr w:rsidR="006D4986">
        <w:trPr>
          <w:jc w:val="center"/>
        </w:trPr>
        <w:tc>
          <w:tcPr>
            <w:tcW w:w="1588" w:type="dxa"/>
            <w:vAlign w:val="center"/>
          </w:tcPr>
          <w:p w:rsidR="006D4986" w:rsidRDefault="00354117">
            <w:pPr>
              <w:jc w:val="center"/>
            </w:pPr>
            <w:r>
              <w:rPr>
                <w:color w:val="000000"/>
                <w:szCs w:val="21"/>
              </w:rPr>
              <w:t>衍生金融资产</w:t>
            </w:r>
          </w:p>
        </w:tc>
        <w:tc>
          <w:tcPr>
            <w:tcW w:w="1701" w:type="dxa"/>
            <w:vAlign w:val="center"/>
          </w:tcPr>
          <w:p w:rsidR="006D4986" w:rsidRDefault="00354117">
            <w:pPr>
              <w:jc w:val="right"/>
            </w:pPr>
            <w:r>
              <w:rPr>
                <w:color w:val="000000"/>
                <w:szCs w:val="21"/>
              </w:rPr>
              <w:t>-</w:t>
            </w:r>
          </w:p>
        </w:tc>
        <w:tc>
          <w:tcPr>
            <w:tcW w:w="1701" w:type="dxa"/>
            <w:vAlign w:val="center"/>
          </w:tcPr>
          <w:p w:rsidR="006D4986" w:rsidRDefault="00354117">
            <w:pPr>
              <w:jc w:val="right"/>
            </w:pPr>
            <w:r>
              <w:rPr>
                <w:color w:val="000000"/>
                <w:szCs w:val="21"/>
              </w:rPr>
              <w:t>-</w:t>
            </w:r>
          </w:p>
        </w:tc>
        <w:tc>
          <w:tcPr>
            <w:tcW w:w="1559" w:type="dxa"/>
            <w:vAlign w:val="center"/>
          </w:tcPr>
          <w:p w:rsidR="006D4986" w:rsidRDefault="00354117">
            <w:pPr>
              <w:jc w:val="right"/>
            </w:pPr>
            <w:r>
              <w:rPr>
                <w:color w:val="000000"/>
                <w:szCs w:val="21"/>
              </w:rPr>
              <w:t>-</w:t>
            </w:r>
          </w:p>
        </w:tc>
        <w:tc>
          <w:tcPr>
            <w:tcW w:w="1559" w:type="dxa"/>
            <w:vAlign w:val="center"/>
          </w:tcPr>
          <w:p w:rsidR="006D4986" w:rsidRDefault="00354117">
            <w:pPr>
              <w:jc w:val="right"/>
            </w:pPr>
            <w:r>
              <w:rPr>
                <w:color w:val="000000"/>
                <w:szCs w:val="21"/>
              </w:rPr>
              <w:t>-</w:t>
            </w:r>
          </w:p>
        </w:tc>
        <w:tc>
          <w:tcPr>
            <w:tcW w:w="1301" w:type="dxa"/>
            <w:vAlign w:val="center"/>
          </w:tcPr>
          <w:p w:rsidR="006D4986" w:rsidRDefault="00354117">
            <w:pPr>
              <w:jc w:val="right"/>
            </w:pPr>
            <w:r>
              <w:rPr>
                <w:color w:val="000000"/>
                <w:szCs w:val="21"/>
              </w:rPr>
              <w:t>-</w:t>
            </w:r>
          </w:p>
        </w:tc>
      </w:tr>
      <w:tr w:rsidR="006D4986">
        <w:trPr>
          <w:jc w:val="center"/>
        </w:trPr>
        <w:tc>
          <w:tcPr>
            <w:tcW w:w="1588" w:type="dxa"/>
            <w:vAlign w:val="center"/>
          </w:tcPr>
          <w:p w:rsidR="006D4986" w:rsidRDefault="00354117">
            <w:pPr>
              <w:jc w:val="center"/>
            </w:pPr>
            <w:r>
              <w:rPr>
                <w:color w:val="000000"/>
                <w:szCs w:val="21"/>
              </w:rPr>
              <w:t>买入返售金融资产</w:t>
            </w:r>
          </w:p>
        </w:tc>
        <w:tc>
          <w:tcPr>
            <w:tcW w:w="1701" w:type="dxa"/>
            <w:vAlign w:val="center"/>
          </w:tcPr>
          <w:p w:rsidR="006D4986" w:rsidRDefault="00354117">
            <w:pPr>
              <w:jc w:val="right"/>
            </w:pPr>
            <w:r>
              <w:rPr>
                <w:color w:val="000000"/>
                <w:szCs w:val="21"/>
              </w:rPr>
              <w:t>-</w:t>
            </w:r>
          </w:p>
        </w:tc>
        <w:tc>
          <w:tcPr>
            <w:tcW w:w="1701" w:type="dxa"/>
            <w:vAlign w:val="center"/>
          </w:tcPr>
          <w:p w:rsidR="006D4986" w:rsidRDefault="00354117">
            <w:pPr>
              <w:jc w:val="right"/>
            </w:pPr>
            <w:r>
              <w:rPr>
                <w:color w:val="000000"/>
                <w:szCs w:val="21"/>
              </w:rPr>
              <w:t>-</w:t>
            </w:r>
          </w:p>
        </w:tc>
        <w:tc>
          <w:tcPr>
            <w:tcW w:w="1559" w:type="dxa"/>
            <w:vAlign w:val="center"/>
          </w:tcPr>
          <w:p w:rsidR="006D4986" w:rsidRDefault="00354117">
            <w:pPr>
              <w:jc w:val="right"/>
            </w:pPr>
            <w:r>
              <w:rPr>
                <w:color w:val="000000"/>
                <w:szCs w:val="21"/>
              </w:rPr>
              <w:t>-</w:t>
            </w:r>
          </w:p>
        </w:tc>
        <w:tc>
          <w:tcPr>
            <w:tcW w:w="1559" w:type="dxa"/>
            <w:vAlign w:val="center"/>
          </w:tcPr>
          <w:p w:rsidR="006D4986" w:rsidRDefault="00354117">
            <w:pPr>
              <w:jc w:val="right"/>
            </w:pPr>
            <w:r>
              <w:rPr>
                <w:color w:val="000000"/>
                <w:szCs w:val="21"/>
              </w:rPr>
              <w:t>-</w:t>
            </w:r>
          </w:p>
        </w:tc>
        <w:tc>
          <w:tcPr>
            <w:tcW w:w="1301" w:type="dxa"/>
            <w:vAlign w:val="center"/>
          </w:tcPr>
          <w:p w:rsidR="006D4986" w:rsidRDefault="00354117">
            <w:pPr>
              <w:jc w:val="right"/>
            </w:pPr>
            <w:r>
              <w:rPr>
                <w:color w:val="000000"/>
                <w:szCs w:val="21"/>
              </w:rPr>
              <w:t>-</w:t>
            </w:r>
          </w:p>
        </w:tc>
      </w:tr>
      <w:tr w:rsidR="006D4986">
        <w:trPr>
          <w:jc w:val="center"/>
        </w:trPr>
        <w:tc>
          <w:tcPr>
            <w:tcW w:w="1588" w:type="dxa"/>
            <w:vAlign w:val="center"/>
          </w:tcPr>
          <w:p w:rsidR="006D4986" w:rsidRDefault="00354117">
            <w:pPr>
              <w:jc w:val="center"/>
            </w:pPr>
            <w:r>
              <w:rPr>
                <w:color w:val="000000"/>
                <w:szCs w:val="21"/>
              </w:rPr>
              <w:t>应收证券清算款</w:t>
            </w:r>
          </w:p>
        </w:tc>
        <w:tc>
          <w:tcPr>
            <w:tcW w:w="1701" w:type="dxa"/>
            <w:vAlign w:val="center"/>
          </w:tcPr>
          <w:p w:rsidR="006D4986" w:rsidRDefault="00354117">
            <w:pPr>
              <w:jc w:val="right"/>
            </w:pPr>
            <w:r>
              <w:rPr>
                <w:color w:val="000000"/>
                <w:szCs w:val="21"/>
              </w:rPr>
              <w:t>-</w:t>
            </w:r>
          </w:p>
        </w:tc>
        <w:tc>
          <w:tcPr>
            <w:tcW w:w="1701" w:type="dxa"/>
            <w:vAlign w:val="center"/>
          </w:tcPr>
          <w:p w:rsidR="006D4986" w:rsidRDefault="00354117">
            <w:pPr>
              <w:jc w:val="right"/>
            </w:pPr>
            <w:r>
              <w:rPr>
                <w:color w:val="000000"/>
                <w:szCs w:val="21"/>
              </w:rPr>
              <w:t>-</w:t>
            </w:r>
          </w:p>
        </w:tc>
        <w:tc>
          <w:tcPr>
            <w:tcW w:w="1559" w:type="dxa"/>
            <w:vAlign w:val="center"/>
          </w:tcPr>
          <w:p w:rsidR="006D4986" w:rsidRDefault="00354117">
            <w:pPr>
              <w:jc w:val="right"/>
            </w:pPr>
            <w:r>
              <w:rPr>
                <w:color w:val="000000"/>
                <w:szCs w:val="21"/>
              </w:rPr>
              <w:t>-</w:t>
            </w:r>
          </w:p>
        </w:tc>
        <w:tc>
          <w:tcPr>
            <w:tcW w:w="1559" w:type="dxa"/>
            <w:vAlign w:val="center"/>
          </w:tcPr>
          <w:p w:rsidR="006D4986" w:rsidRDefault="00354117">
            <w:pPr>
              <w:jc w:val="right"/>
            </w:pPr>
            <w:r>
              <w:rPr>
                <w:color w:val="000000"/>
                <w:szCs w:val="21"/>
              </w:rPr>
              <w:t>494,507.92</w:t>
            </w:r>
          </w:p>
        </w:tc>
        <w:tc>
          <w:tcPr>
            <w:tcW w:w="1301" w:type="dxa"/>
            <w:vAlign w:val="center"/>
          </w:tcPr>
          <w:p w:rsidR="006D4986" w:rsidRDefault="00354117">
            <w:pPr>
              <w:jc w:val="right"/>
            </w:pPr>
            <w:r>
              <w:rPr>
                <w:color w:val="000000"/>
                <w:szCs w:val="21"/>
              </w:rPr>
              <w:t>494,507.92</w:t>
            </w:r>
          </w:p>
        </w:tc>
      </w:tr>
      <w:tr w:rsidR="006D4986">
        <w:trPr>
          <w:jc w:val="center"/>
        </w:trPr>
        <w:tc>
          <w:tcPr>
            <w:tcW w:w="1588" w:type="dxa"/>
            <w:vAlign w:val="center"/>
          </w:tcPr>
          <w:p w:rsidR="006D4986" w:rsidRDefault="00354117">
            <w:pPr>
              <w:jc w:val="center"/>
            </w:pPr>
            <w:r>
              <w:rPr>
                <w:color w:val="000000"/>
                <w:szCs w:val="21"/>
              </w:rPr>
              <w:t>应收利息</w:t>
            </w:r>
          </w:p>
        </w:tc>
        <w:tc>
          <w:tcPr>
            <w:tcW w:w="1701" w:type="dxa"/>
            <w:vAlign w:val="center"/>
          </w:tcPr>
          <w:p w:rsidR="006D4986" w:rsidRDefault="00354117">
            <w:pPr>
              <w:jc w:val="right"/>
            </w:pPr>
            <w:r>
              <w:rPr>
                <w:color w:val="000000"/>
                <w:szCs w:val="21"/>
              </w:rPr>
              <w:t>-</w:t>
            </w:r>
          </w:p>
        </w:tc>
        <w:tc>
          <w:tcPr>
            <w:tcW w:w="1701" w:type="dxa"/>
            <w:vAlign w:val="center"/>
          </w:tcPr>
          <w:p w:rsidR="006D4986" w:rsidRDefault="00354117">
            <w:pPr>
              <w:jc w:val="right"/>
            </w:pPr>
            <w:r>
              <w:rPr>
                <w:color w:val="000000"/>
                <w:szCs w:val="21"/>
              </w:rPr>
              <w:t>-</w:t>
            </w:r>
          </w:p>
        </w:tc>
        <w:tc>
          <w:tcPr>
            <w:tcW w:w="1559" w:type="dxa"/>
            <w:vAlign w:val="center"/>
          </w:tcPr>
          <w:p w:rsidR="006D4986" w:rsidRDefault="00354117">
            <w:pPr>
              <w:jc w:val="right"/>
            </w:pPr>
            <w:r>
              <w:rPr>
                <w:color w:val="000000"/>
                <w:szCs w:val="21"/>
              </w:rPr>
              <w:t>-</w:t>
            </w:r>
          </w:p>
        </w:tc>
        <w:tc>
          <w:tcPr>
            <w:tcW w:w="1559" w:type="dxa"/>
            <w:vAlign w:val="center"/>
          </w:tcPr>
          <w:p w:rsidR="006D4986" w:rsidRDefault="00354117">
            <w:pPr>
              <w:jc w:val="right"/>
            </w:pPr>
            <w:r>
              <w:rPr>
                <w:color w:val="000000"/>
                <w:szCs w:val="21"/>
              </w:rPr>
              <w:t>8,814,118.84</w:t>
            </w:r>
          </w:p>
        </w:tc>
        <w:tc>
          <w:tcPr>
            <w:tcW w:w="1301" w:type="dxa"/>
            <w:vAlign w:val="center"/>
          </w:tcPr>
          <w:p w:rsidR="006D4986" w:rsidRDefault="00354117">
            <w:pPr>
              <w:jc w:val="right"/>
            </w:pPr>
            <w:r>
              <w:rPr>
                <w:color w:val="000000"/>
                <w:szCs w:val="21"/>
              </w:rPr>
              <w:t>8,814,118.84</w:t>
            </w:r>
          </w:p>
        </w:tc>
      </w:tr>
      <w:tr w:rsidR="006D4986">
        <w:trPr>
          <w:jc w:val="center"/>
        </w:trPr>
        <w:tc>
          <w:tcPr>
            <w:tcW w:w="1588" w:type="dxa"/>
            <w:vAlign w:val="center"/>
          </w:tcPr>
          <w:p w:rsidR="006D4986" w:rsidRDefault="00354117">
            <w:pPr>
              <w:jc w:val="center"/>
            </w:pPr>
            <w:r>
              <w:rPr>
                <w:color w:val="000000"/>
                <w:szCs w:val="21"/>
              </w:rPr>
              <w:t>应收股利</w:t>
            </w:r>
          </w:p>
        </w:tc>
        <w:tc>
          <w:tcPr>
            <w:tcW w:w="1701" w:type="dxa"/>
            <w:vAlign w:val="center"/>
          </w:tcPr>
          <w:p w:rsidR="006D4986" w:rsidRDefault="00354117">
            <w:pPr>
              <w:jc w:val="right"/>
            </w:pPr>
            <w:r>
              <w:rPr>
                <w:color w:val="000000"/>
                <w:szCs w:val="21"/>
              </w:rPr>
              <w:t>-</w:t>
            </w:r>
          </w:p>
        </w:tc>
        <w:tc>
          <w:tcPr>
            <w:tcW w:w="1701" w:type="dxa"/>
            <w:vAlign w:val="center"/>
          </w:tcPr>
          <w:p w:rsidR="006D4986" w:rsidRDefault="00354117">
            <w:pPr>
              <w:jc w:val="right"/>
            </w:pPr>
            <w:r>
              <w:rPr>
                <w:color w:val="000000"/>
                <w:szCs w:val="21"/>
              </w:rPr>
              <w:t>-</w:t>
            </w:r>
          </w:p>
        </w:tc>
        <w:tc>
          <w:tcPr>
            <w:tcW w:w="1559" w:type="dxa"/>
            <w:vAlign w:val="center"/>
          </w:tcPr>
          <w:p w:rsidR="006D4986" w:rsidRDefault="00354117">
            <w:pPr>
              <w:jc w:val="right"/>
            </w:pPr>
            <w:r>
              <w:rPr>
                <w:color w:val="000000"/>
                <w:szCs w:val="21"/>
              </w:rPr>
              <w:t>-</w:t>
            </w:r>
          </w:p>
        </w:tc>
        <w:tc>
          <w:tcPr>
            <w:tcW w:w="1559" w:type="dxa"/>
            <w:vAlign w:val="center"/>
          </w:tcPr>
          <w:p w:rsidR="006D4986" w:rsidRDefault="00354117">
            <w:pPr>
              <w:jc w:val="right"/>
            </w:pPr>
            <w:r>
              <w:rPr>
                <w:color w:val="000000"/>
                <w:szCs w:val="21"/>
              </w:rPr>
              <w:t>-</w:t>
            </w:r>
          </w:p>
        </w:tc>
        <w:tc>
          <w:tcPr>
            <w:tcW w:w="1301" w:type="dxa"/>
            <w:vAlign w:val="center"/>
          </w:tcPr>
          <w:p w:rsidR="006D4986" w:rsidRDefault="00354117">
            <w:pPr>
              <w:jc w:val="right"/>
            </w:pPr>
            <w:r>
              <w:rPr>
                <w:color w:val="000000"/>
                <w:szCs w:val="21"/>
              </w:rPr>
              <w:t>-</w:t>
            </w:r>
          </w:p>
        </w:tc>
      </w:tr>
      <w:tr w:rsidR="006D4986">
        <w:trPr>
          <w:jc w:val="center"/>
        </w:trPr>
        <w:tc>
          <w:tcPr>
            <w:tcW w:w="1588" w:type="dxa"/>
            <w:vAlign w:val="center"/>
          </w:tcPr>
          <w:p w:rsidR="006D4986" w:rsidRDefault="00354117">
            <w:pPr>
              <w:jc w:val="center"/>
            </w:pPr>
            <w:r>
              <w:rPr>
                <w:color w:val="000000"/>
                <w:szCs w:val="21"/>
              </w:rPr>
              <w:t>应收申购款</w:t>
            </w:r>
          </w:p>
        </w:tc>
        <w:tc>
          <w:tcPr>
            <w:tcW w:w="1701" w:type="dxa"/>
            <w:vAlign w:val="center"/>
          </w:tcPr>
          <w:p w:rsidR="006D4986" w:rsidRDefault="00354117">
            <w:pPr>
              <w:jc w:val="right"/>
            </w:pPr>
            <w:r>
              <w:rPr>
                <w:color w:val="000000"/>
                <w:szCs w:val="21"/>
              </w:rPr>
              <w:t>193,835.46</w:t>
            </w:r>
          </w:p>
        </w:tc>
        <w:tc>
          <w:tcPr>
            <w:tcW w:w="1701" w:type="dxa"/>
            <w:vAlign w:val="center"/>
          </w:tcPr>
          <w:p w:rsidR="006D4986" w:rsidRDefault="00354117">
            <w:pPr>
              <w:jc w:val="right"/>
            </w:pPr>
            <w:r>
              <w:rPr>
                <w:color w:val="000000"/>
                <w:szCs w:val="21"/>
              </w:rPr>
              <w:t>-</w:t>
            </w:r>
          </w:p>
        </w:tc>
        <w:tc>
          <w:tcPr>
            <w:tcW w:w="1559" w:type="dxa"/>
            <w:vAlign w:val="center"/>
          </w:tcPr>
          <w:p w:rsidR="006D4986" w:rsidRDefault="00354117">
            <w:pPr>
              <w:jc w:val="right"/>
            </w:pPr>
            <w:r>
              <w:rPr>
                <w:color w:val="000000"/>
                <w:szCs w:val="21"/>
              </w:rPr>
              <w:t>-</w:t>
            </w:r>
          </w:p>
        </w:tc>
        <w:tc>
          <w:tcPr>
            <w:tcW w:w="1559" w:type="dxa"/>
            <w:vAlign w:val="center"/>
          </w:tcPr>
          <w:p w:rsidR="006D4986" w:rsidRDefault="00354117">
            <w:pPr>
              <w:jc w:val="right"/>
            </w:pPr>
            <w:r>
              <w:rPr>
                <w:color w:val="000000"/>
                <w:szCs w:val="21"/>
              </w:rPr>
              <w:t>831,278.89</w:t>
            </w:r>
          </w:p>
        </w:tc>
        <w:tc>
          <w:tcPr>
            <w:tcW w:w="1301" w:type="dxa"/>
            <w:vAlign w:val="center"/>
          </w:tcPr>
          <w:p w:rsidR="006D4986" w:rsidRDefault="00354117">
            <w:pPr>
              <w:jc w:val="right"/>
            </w:pPr>
            <w:r>
              <w:rPr>
                <w:color w:val="000000"/>
                <w:szCs w:val="21"/>
              </w:rPr>
              <w:t>1,025,114.35</w:t>
            </w:r>
          </w:p>
        </w:tc>
      </w:tr>
      <w:tr w:rsidR="006D4986">
        <w:trPr>
          <w:jc w:val="center"/>
        </w:trPr>
        <w:tc>
          <w:tcPr>
            <w:tcW w:w="1588" w:type="dxa"/>
            <w:vAlign w:val="center"/>
          </w:tcPr>
          <w:p w:rsidR="006D4986" w:rsidRDefault="00354117">
            <w:pPr>
              <w:jc w:val="center"/>
            </w:pPr>
            <w:r>
              <w:rPr>
                <w:color w:val="000000"/>
                <w:szCs w:val="21"/>
              </w:rPr>
              <w:t>递延所得税资产</w:t>
            </w:r>
          </w:p>
        </w:tc>
        <w:tc>
          <w:tcPr>
            <w:tcW w:w="1701" w:type="dxa"/>
            <w:vAlign w:val="center"/>
          </w:tcPr>
          <w:p w:rsidR="006D4986" w:rsidRDefault="00354117">
            <w:pPr>
              <w:jc w:val="right"/>
            </w:pPr>
            <w:r>
              <w:rPr>
                <w:color w:val="000000"/>
                <w:szCs w:val="21"/>
              </w:rPr>
              <w:t>-</w:t>
            </w:r>
          </w:p>
        </w:tc>
        <w:tc>
          <w:tcPr>
            <w:tcW w:w="1701" w:type="dxa"/>
            <w:vAlign w:val="center"/>
          </w:tcPr>
          <w:p w:rsidR="006D4986" w:rsidRDefault="00354117">
            <w:pPr>
              <w:jc w:val="right"/>
            </w:pPr>
            <w:r>
              <w:rPr>
                <w:color w:val="000000"/>
                <w:szCs w:val="21"/>
              </w:rPr>
              <w:t>-</w:t>
            </w:r>
          </w:p>
        </w:tc>
        <w:tc>
          <w:tcPr>
            <w:tcW w:w="1559" w:type="dxa"/>
            <w:vAlign w:val="center"/>
          </w:tcPr>
          <w:p w:rsidR="006D4986" w:rsidRDefault="00354117">
            <w:pPr>
              <w:jc w:val="right"/>
            </w:pPr>
            <w:r>
              <w:rPr>
                <w:color w:val="000000"/>
                <w:szCs w:val="21"/>
              </w:rPr>
              <w:t>-</w:t>
            </w:r>
          </w:p>
        </w:tc>
        <w:tc>
          <w:tcPr>
            <w:tcW w:w="1559" w:type="dxa"/>
            <w:vAlign w:val="center"/>
          </w:tcPr>
          <w:p w:rsidR="006D4986" w:rsidRDefault="00354117">
            <w:pPr>
              <w:jc w:val="right"/>
            </w:pPr>
            <w:r>
              <w:rPr>
                <w:color w:val="000000"/>
                <w:szCs w:val="21"/>
              </w:rPr>
              <w:t>-</w:t>
            </w:r>
          </w:p>
        </w:tc>
        <w:tc>
          <w:tcPr>
            <w:tcW w:w="1301" w:type="dxa"/>
            <w:vAlign w:val="center"/>
          </w:tcPr>
          <w:p w:rsidR="006D4986" w:rsidRDefault="00354117">
            <w:pPr>
              <w:jc w:val="right"/>
            </w:pPr>
            <w:r>
              <w:rPr>
                <w:color w:val="000000"/>
                <w:szCs w:val="21"/>
              </w:rPr>
              <w:t>-</w:t>
            </w:r>
          </w:p>
        </w:tc>
      </w:tr>
      <w:tr w:rsidR="006D4986">
        <w:trPr>
          <w:jc w:val="center"/>
        </w:trPr>
        <w:tc>
          <w:tcPr>
            <w:tcW w:w="1588" w:type="dxa"/>
            <w:vAlign w:val="center"/>
          </w:tcPr>
          <w:p w:rsidR="006D4986" w:rsidRDefault="00354117">
            <w:pPr>
              <w:jc w:val="center"/>
            </w:pPr>
            <w:r>
              <w:rPr>
                <w:color w:val="000000"/>
                <w:szCs w:val="21"/>
              </w:rPr>
              <w:t>其他资产</w:t>
            </w:r>
          </w:p>
        </w:tc>
        <w:tc>
          <w:tcPr>
            <w:tcW w:w="1701" w:type="dxa"/>
            <w:vAlign w:val="center"/>
          </w:tcPr>
          <w:p w:rsidR="006D4986" w:rsidRDefault="00354117">
            <w:pPr>
              <w:jc w:val="right"/>
            </w:pPr>
            <w:r>
              <w:rPr>
                <w:color w:val="000000"/>
                <w:szCs w:val="21"/>
              </w:rPr>
              <w:t>-</w:t>
            </w:r>
          </w:p>
        </w:tc>
        <w:tc>
          <w:tcPr>
            <w:tcW w:w="1701" w:type="dxa"/>
            <w:vAlign w:val="center"/>
          </w:tcPr>
          <w:p w:rsidR="006D4986" w:rsidRDefault="00354117">
            <w:pPr>
              <w:jc w:val="right"/>
            </w:pPr>
            <w:r>
              <w:rPr>
                <w:color w:val="000000"/>
                <w:szCs w:val="21"/>
              </w:rPr>
              <w:t>-</w:t>
            </w:r>
          </w:p>
        </w:tc>
        <w:tc>
          <w:tcPr>
            <w:tcW w:w="1559" w:type="dxa"/>
            <w:vAlign w:val="center"/>
          </w:tcPr>
          <w:p w:rsidR="006D4986" w:rsidRDefault="00354117">
            <w:pPr>
              <w:jc w:val="right"/>
            </w:pPr>
            <w:r>
              <w:rPr>
                <w:color w:val="000000"/>
                <w:szCs w:val="21"/>
              </w:rPr>
              <w:t>-</w:t>
            </w:r>
          </w:p>
        </w:tc>
        <w:tc>
          <w:tcPr>
            <w:tcW w:w="1559" w:type="dxa"/>
            <w:vAlign w:val="center"/>
          </w:tcPr>
          <w:p w:rsidR="006D4986" w:rsidRDefault="00354117">
            <w:pPr>
              <w:jc w:val="right"/>
            </w:pPr>
            <w:r>
              <w:rPr>
                <w:color w:val="000000"/>
                <w:szCs w:val="21"/>
              </w:rPr>
              <w:t>-</w:t>
            </w:r>
          </w:p>
        </w:tc>
        <w:tc>
          <w:tcPr>
            <w:tcW w:w="1301" w:type="dxa"/>
            <w:vAlign w:val="center"/>
          </w:tcPr>
          <w:p w:rsidR="006D4986" w:rsidRDefault="00354117">
            <w:pPr>
              <w:jc w:val="right"/>
            </w:pPr>
            <w:r>
              <w:rPr>
                <w:color w:val="000000"/>
                <w:szCs w:val="21"/>
              </w:rPr>
              <w:t>-</w:t>
            </w:r>
          </w:p>
        </w:tc>
      </w:tr>
      <w:tr w:rsidR="001816E6" w:rsidRPr="004604CE" w:rsidTr="00E431A5">
        <w:trPr>
          <w:trHeight w:val="280"/>
          <w:jc w:val="center"/>
        </w:trPr>
        <w:tc>
          <w:tcPr>
            <w:tcW w:w="1588" w:type="dxa"/>
          </w:tcPr>
          <w:p w:rsidR="001816E6" w:rsidRPr="004604CE" w:rsidRDefault="001816E6" w:rsidP="00E431A5">
            <w:pPr>
              <w:autoSpaceDE w:val="0"/>
              <w:autoSpaceDN w:val="0"/>
              <w:adjustRightInd w:val="0"/>
              <w:spacing w:before="29" w:line="360" w:lineRule="auto"/>
              <w:rPr>
                <w:rFonts w:eastAsiaTheme="minorEastAsia"/>
                <w:color w:val="000000"/>
                <w:szCs w:val="21"/>
              </w:rPr>
            </w:pPr>
            <w:r w:rsidRPr="004604CE">
              <w:rPr>
                <w:rFonts w:eastAsiaTheme="minorEastAsia" w:hAnsiTheme="minorEastAsia"/>
                <w:color w:val="000000"/>
                <w:szCs w:val="21"/>
              </w:rPr>
              <w:lastRenderedPageBreak/>
              <w:t>资产总计</w:t>
            </w:r>
          </w:p>
        </w:tc>
        <w:tc>
          <w:tcPr>
            <w:tcW w:w="17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163,388,391.96</w:t>
            </w:r>
          </w:p>
        </w:tc>
        <w:tc>
          <w:tcPr>
            <w:tcW w:w="17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494,955,500.00</w:t>
            </w:r>
          </w:p>
        </w:tc>
        <w:tc>
          <w:tcPr>
            <w:tcW w:w="1559"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82,572,000.00</w:t>
            </w:r>
          </w:p>
        </w:tc>
        <w:tc>
          <w:tcPr>
            <w:tcW w:w="1559"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10,139,905.65</w:t>
            </w:r>
          </w:p>
        </w:tc>
        <w:tc>
          <w:tcPr>
            <w:tcW w:w="13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751,055,797.61</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w:t>
            </w:r>
          </w:p>
        </w:tc>
        <w:tc>
          <w:tcPr>
            <w:tcW w:w="1701" w:type="dxa"/>
            <w:vAlign w:val="center"/>
          </w:tcPr>
          <w:p w:rsidR="001816E6" w:rsidRPr="004604CE" w:rsidRDefault="001816E6" w:rsidP="00E431A5">
            <w:pPr>
              <w:spacing w:line="360" w:lineRule="auto"/>
              <w:jc w:val="right"/>
              <w:rPr>
                <w:color w:val="0000FF"/>
                <w:kern w:val="0"/>
                <w:szCs w:val="21"/>
              </w:rPr>
            </w:pPr>
          </w:p>
        </w:tc>
        <w:tc>
          <w:tcPr>
            <w:tcW w:w="1701"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301" w:type="dxa"/>
            <w:vAlign w:val="center"/>
          </w:tcPr>
          <w:p w:rsidR="001816E6" w:rsidRPr="004604CE" w:rsidRDefault="001816E6" w:rsidP="00E431A5">
            <w:pPr>
              <w:spacing w:line="360" w:lineRule="auto"/>
              <w:jc w:val="right"/>
              <w:rPr>
                <w:color w:val="000000"/>
                <w:szCs w:val="21"/>
              </w:rPr>
            </w:pPr>
          </w:p>
        </w:tc>
      </w:tr>
      <w:tr w:rsidR="006D4986">
        <w:trPr>
          <w:jc w:val="center"/>
        </w:trPr>
        <w:tc>
          <w:tcPr>
            <w:tcW w:w="1588" w:type="dxa"/>
            <w:vAlign w:val="center"/>
          </w:tcPr>
          <w:p w:rsidR="006D4986" w:rsidRDefault="00354117">
            <w:pPr>
              <w:jc w:val="center"/>
            </w:pPr>
            <w:r>
              <w:rPr>
                <w:color w:val="000000"/>
                <w:szCs w:val="21"/>
              </w:rPr>
              <w:t>短期借款</w:t>
            </w:r>
          </w:p>
        </w:tc>
        <w:tc>
          <w:tcPr>
            <w:tcW w:w="1701" w:type="dxa"/>
            <w:vAlign w:val="center"/>
          </w:tcPr>
          <w:p w:rsidR="006D4986" w:rsidRDefault="00354117">
            <w:pPr>
              <w:jc w:val="right"/>
            </w:pPr>
            <w:r>
              <w:rPr>
                <w:color w:val="000000"/>
                <w:szCs w:val="21"/>
              </w:rPr>
              <w:t>-</w:t>
            </w:r>
          </w:p>
        </w:tc>
        <w:tc>
          <w:tcPr>
            <w:tcW w:w="1701" w:type="dxa"/>
            <w:vAlign w:val="center"/>
          </w:tcPr>
          <w:p w:rsidR="006D4986" w:rsidRDefault="00354117">
            <w:pPr>
              <w:jc w:val="right"/>
            </w:pPr>
            <w:r>
              <w:rPr>
                <w:color w:val="000000"/>
                <w:szCs w:val="21"/>
              </w:rPr>
              <w:t>-</w:t>
            </w:r>
          </w:p>
        </w:tc>
        <w:tc>
          <w:tcPr>
            <w:tcW w:w="1559" w:type="dxa"/>
            <w:vAlign w:val="center"/>
          </w:tcPr>
          <w:p w:rsidR="006D4986" w:rsidRDefault="00354117">
            <w:pPr>
              <w:jc w:val="right"/>
            </w:pPr>
            <w:r>
              <w:rPr>
                <w:color w:val="000000"/>
                <w:szCs w:val="21"/>
              </w:rPr>
              <w:t>-</w:t>
            </w:r>
          </w:p>
        </w:tc>
        <w:tc>
          <w:tcPr>
            <w:tcW w:w="1559" w:type="dxa"/>
            <w:vAlign w:val="center"/>
          </w:tcPr>
          <w:p w:rsidR="006D4986" w:rsidRDefault="00354117">
            <w:pPr>
              <w:jc w:val="right"/>
            </w:pPr>
            <w:r>
              <w:rPr>
                <w:color w:val="000000"/>
                <w:szCs w:val="21"/>
              </w:rPr>
              <w:t>-</w:t>
            </w:r>
          </w:p>
        </w:tc>
        <w:tc>
          <w:tcPr>
            <w:tcW w:w="1301" w:type="dxa"/>
            <w:vAlign w:val="center"/>
          </w:tcPr>
          <w:p w:rsidR="006D4986" w:rsidRDefault="00354117">
            <w:pPr>
              <w:jc w:val="right"/>
            </w:pPr>
            <w:r>
              <w:rPr>
                <w:color w:val="000000"/>
                <w:szCs w:val="21"/>
              </w:rPr>
              <w:t>-</w:t>
            </w:r>
          </w:p>
        </w:tc>
      </w:tr>
      <w:tr w:rsidR="006D4986">
        <w:trPr>
          <w:jc w:val="center"/>
        </w:trPr>
        <w:tc>
          <w:tcPr>
            <w:tcW w:w="1588" w:type="dxa"/>
            <w:vAlign w:val="center"/>
          </w:tcPr>
          <w:p w:rsidR="006D4986" w:rsidRDefault="00354117">
            <w:pPr>
              <w:jc w:val="center"/>
            </w:pPr>
            <w:r>
              <w:rPr>
                <w:color w:val="000000"/>
                <w:szCs w:val="21"/>
              </w:rPr>
              <w:t>交易性金融负债</w:t>
            </w:r>
          </w:p>
        </w:tc>
        <w:tc>
          <w:tcPr>
            <w:tcW w:w="1701" w:type="dxa"/>
            <w:vAlign w:val="center"/>
          </w:tcPr>
          <w:p w:rsidR="006D4986" w:rsidRDefault="00354117">
            <w:pPr>
              <w:jc w:val="right"/>
            </w:pPr>
            <w:r>
              <w:rPr>
                <w:color w:val="000000"/>
                <w:szCs w:val="21"/>
              </w:rPr>
              <w:t>-</w:t>
            </w:r>
          </w:p>
        </w:tc>
        <w:tc>
          <w:tcPr>
            <w:tcW w:w="1701" w:type="dxa"/>
            <w:vAlign w:val="center"/>
          </w:tcPr>
          <w:p w:rsidR="006D4986" w:rsidRDefault="00354117">
            <w:pPr>
              <w:jc w:val="right"/>
            </w:pPr>
            <w:r>
              <w:rPr>
                <w:color w:val="000000"/>
                <w:szCs w:val="21"/>
              </w:rPr>
              <w:t>-</w:t>
            </w:r>
          </w:p>
        </w:tc>
        <w:tc>
          <w:tcPr>
            <w:tcW w:w="1559" w:type="dxa"/>
            <w:vAlign w:val="center"/>
          </w:tcPr>
          <w:p w:rsidR="006D4986" w:rsidRDefault="00354117">
            <w:pPr>
              <w:jc w:val="right"/>
            </w:pPr>
            <w:r>
              <w:rPr>
                <w:color w:val="000000"/>
                <w:szCs w:val="21"/>
              </w:rPr>
              <w:t>-</w:t>
            </w:r>
          </w:p>
        </w:tc>
        <w:tc>
          <w:tcPr>
            <w:tcW w:w="1559" w:type="dxa"/>
            <w:vAlign w:val="center"/>
          </w:tcPr>
          <w:p w:rsidR="006D4986" w:rsidRDefault="00354117">
            <w:pPr>
              <w:jc w:val="right"/>
            </w:pPr>
            <w:r>
              <w:rPr>
                <w:color w:val="000000"/>
                <w:szCs w:val="21"/>
              </w:rPr>
              <w:t>-</w:t>
            </w:r>
          </w:p>
        </w:tc>
        <w:tc>
          <w:tcPr>
            <w:tcW w:w="1301" w:type="dxa"/>
            <w:vAlign w:val="center"/>
          </w:tcPr>
          <w:p w:rsidR="006D4986" w:rsidRDefault="00354117">
            <w:pPr>
              <w:jc w:val="right"/>
            </w:pPr>
            <w:r>
              <w:rPr>
                <w:color w:val="000000"/>
                <w:szCs w:val="21"/>
              </w:rPr>
              <w:t>-</w:t>
            </w:r>
          </w:p>
        </w:tc>
      </w:tr>
      <w:tr w:rsidR="006D4986">
        <w:trPr>
          <w:jc w:val="center"/>
        </w:trPr>
        <w:tc>
          <w:tcPr>
            <w:tcW w:w="1588" w:type="dxa"/>
            <w:vAlign w:val="center"/>
          </w:tcPr>
          <w:p w:rsidR="006D4986" w:rsidRDefault="00354117">
            <w:pPr>
              <w:jc w:val="center"/>
            </w:pPr>
            <w:r>
              <w:rPr>
                <w:color w:val="000000"/>
                <w:szCs w:val="21"/>
              </w:rPr>
              <w:t>衍生金融负债</w:t>
            </w:r>
          </w:p>
        </w:tc>
        <w:tc>
          <w:tcPr>
            <w:tcW w:w="1701" w:type="dxa"/>
            <w:vAlign w:val="center"/>
          </w:tcPr>
          <w:p w:rsidR="006D4986" w:rsidRDefault="00354117">
            <w:pPr>
              <w:jc w:val="right"/>
            </w:pPr>
            <w:r>
              <w:rPr>
                <w:color w:val="000000"/>
                <w:szCs w:val="21"/>
              </w:rPr>
              <w:t>-</w:t>
            </w:r>
          </w:p>
        </w:tc>
        <w:tc>
          <w:tcPr>
            <w:tcW w:w="1701" w:type="dxa"/>
            <w:vAlign w:val="center"/>
          </w:tcPr>
          <w:p w:rsidR="006D4986" w:rsidRDefault="00354117">
            <w:pPr>
              <w:jc w:val="right"/>
            </w:pPr>
            <w:r>
              <w:rPr>
                <w:color w:val="000000"/>
                <w:szCs w:val="21"/>
              </w:rPr>
              <w:t>-</w:t>
            </w:r>
          </w:p>
        </w:tc>
        <w:tc>
          <w:tcPr>
            <w:tcW w:w="1559" w:type="dxa"/>
            <w:vAlign w:val="center"/>
          </w:tcPr>
          <w:p w:rsidR="006D4986" w:rsidRDefault="00354117">
            <w:pPr>
              <w:jc w:val="right"/>
            </w:pPr>
            <w:r>
              <w:rPr>
                <w:color w:val="000000"/>
                <w:szCs w:val="21"/>
              </w:rPr>
              <w:t>-</w:t>
            </w:r>
          </w:p>
        </w:tc>
        <w:tc>
          <w:tcPr>
            <w:tcW w:w="1559" w:type="dxa"/>
            <w:vAlign w:val="center"/>
          </w:tcPr>
          <w:p w:rsidR="006D4986" w:rsidRDefault="00354117">
            <w:pPr>
              <w:jc w:val="right"/>
            </w:pPr>
            <w:r>
              <w:rPr>
                <w:color w:val="000000"/>
                <w:szCs w:val="21"/>
              </w:rPr>
              <w:t>-</w:t>
            </w:r>
          </w:p>
        </w:tc>
        <w:tc>
          <w:tcPr>
            <w:tcW w:w="1301" w:type="dxa"/>
            <w:vAlign w:val="center"/>
          </w:tcPr>
          <w:p w:rsidR="006D4986" w:rsidRDefault="00354117">
            <w:pPr>
              <w:jc w:val="right"/>
            </w:pPr>
            <w:r>
              <w:rPr>
                <w:color w:val="000000"/>
                <w:szCs w:val="21"/>
              </w:rPr>
              <w:t>-</w:t>
            </w:r>
          </w:p>
        </w:tc>
      </w:tr>
      <w:tr w:rsidR="006D4986">
        <w:trPr>
          <w:jc w:val="center"/>
        </w:trPr>
        <w:tc>
          <w:tcPr>
            <w:tcW w:w="1588" w:type="dxa"/>
            <w:vAlign w:val="center"/>
          </w:tcPr>
          <w:p w:rsidR="006D4986" w:rsidRDefault="00354117">
            <w:pPr>
              <w:jc w:val="center"/>
            </w:pPr>
            <w:r>
              <w:rPr>
                <w:color w:val="000000"/>
                <w:szCs w:val="21"/>
              </w:rPr>
              <w:t>卖出回购金融资产款</w:t>
            </w:r>
          </w:p>
        </w:tc>
        <w:tc>
          <w:tcPr>
            <w:tcW w:w="1701" w:type="dxa"/>
            <w:vAlign w:val="center"/>
          </w:tcPr>
          <w:p w:rsidR="006D4986" w:rsidRDefault="00354117">
            <w:pPr>
              <w:jc w:val="right"/>
            </w:pPr>
            <w:r>
              <w:rPr>
                <w:color w:val="000000"/>
                <w:szCs w:val="21"/>
              </w:rPr>
              <w:t>171,519,675.47</w:t>
            </w:r>
          </w:p>
        </w:tc>
        <w:tc>
          <w:tcPr>
            <w:tcW w:w="1701" w:type="dxa"/>
            <w:vAlign w:val="center"/>
          </w:tcPr>
          <w:p w:rsidR="006D4986" w:rsidRDefault="00354117">
            <w:pPr>
              <w:jc w:val="right"/>
            </w:pPr>
            <w:r>
              <w:rPr>
                <w:color w:val="000000"/>
                <w:szCs w:val="21"/>
              </w:rPr>
              <w:t>-</w:t>
            </w:r>
          </w:p>
        </w:tc>
        <w:tc>
          <w:tcPr>
            <w:tcW w:w="1559" w:type="dxa"/>
            <w:vAlign w:val="center"/>
          </w:tcPr>
          <w:p w:rsidR="006D4986" w:rsidRDefault="00354117">
            <w:pPr>
              <w:jc w:val="right"/>
            </w:pPr>
            <w:r>
              <w:rPr>
                <w:color w:val="000000"/>
                <w:szCs w:val="21"/>
              </w:rPr>
              <w:t>-</w:t>
            </w:r>
          </w:p>
        </w:tc>
        <w:tc>
          <w:tcPr>
            <w:tcW w:w="1559" w:type="dxa"/>
            <w:vAlign w:val="center"/>
          </w:tcPr>
          <w:p w:rsidR="006D4986" w:rsidRDefault="00354117">
            <w:pPr>
              <w:jc w:val="right"/>
            </w:pPr>
            <w:r>
              <w:rPr>
                <w:color w:val="000000"/>
                <w:szCs w:val="21"/>
              </w:rPr>
              <w:t>-</w:t>
            </w:r>
          </w:p>
        </w:tc>
        <w:tc>
          <w:tcPr>
            <w:tcW w:w="1301" w:type="dxa"/>
            <w:vAlign w:val="center"/>
          </w:tcPr>
          <w:p w:rsidR="006D4986" w:rsidRDefault="00354117">
            <w:pPr>
              <w:jc w:val="right"/>
            </w:pPr>
            <w:r>
              <w:rPr>
                <w:color w:val="000000"/>
                <w:szCs w:val="21"/>
              </w:rPr>
              <w:t>171,519,675.47</w:t>
            </w:r>
          </w:p>
        </w:tc>
      </w:tr>
      <w:tr w:rsidR="006D4986">
        <w:trPr>
          <w:jc w:val="center"/>
        </w:trPr>
        <w:tc>
          <w:tcPr>
            <w:tcW w:w="1588" w:type="dxa"/>
            <w:vAlign w:val="center"/>
          </w:tcPr>
          <w:p w:rsidR="006D4986" w:rsidRDefault="00354117">
            <w:pPr>
              <w:jc w:val="center"/>
            </w:pPr>
            <w:r>
              <w:rPr>
                <w:color w:val="000000"/>
                <w:szCs w:val="21"/>
              </w:rPr>
              <w:t>应付证券清算款</w:t>
            </w:r>
          </w:p>
        </w:tc>
        <w:tc>
          <w:tcPr>
            <w:tcW w:w="1701" w:type="dxa"/>
            <w:vAlign w:val="center"/>
          </w:tcPr>
          <w:p w:rsidR="006D4986" w:rsidRDefault="00354117">
            <w:pPr>
              <w:jc w:val="right"/>
            </w:pPr>
            <w:r>
              <w:rPr>
                <w:color w:val="000000"/>
                <w:szCs w:val="21"/>
              </w:rPr>
              <w:t>-</w:t>
            </w:r>
          </w:p>
        </w:tc>
        <w:tc>
          <w:tcPr>
            <w:tcW w:w="1701" w:type="dxa"/>
            <w:vAlign w:val="center"/>
          </w:tcPr>
          <w:p w:rsidR="006D4986" w:rsidRDefault="00354117">
            <w:pPr>
              <w:jc w:val="right"/>
            </w:pPr>
            <w:r>
              <w:rPr>
                <w:color w:val="000000"/>
                <w:szCs w:val="21"/>
              </w:rPr>
              <w:t>-</w:t>
            </w:r>
          </w:p>
        </w:tc>
        <w:tc>
          <w:tcPr>
            <w:tcW w:w="1559" w:type="dxa"/>
            <w:vAlign w:val="center"/>
          </w:tcPr>
          <w:p w:rsidR="006D4986" w:rsidRDefault="00354117">
            <w:pPr>
              <w:jc w:val="right"/>
            </w:pPr>
            <w:r>
              <w:rPr>
                <w:color w:val="000000"/>
                <w:szCs w:val="21"/>
              </w:rPr>
              <w:t>-</w:t>
            </w:r>
          </w:p>
        </w:tc>
        <w:tc>
          <w:tcPr>
            <w:tcW w:w="1559" w:type="dxa"/>
            <w:vAlign w:val="center"/>
          </w:tcPr>
          <w:p w:rsidR="006D4986" w:rsidRDefault="00354117">
            <w:pPr>
              <w:jc w:val="right"/>
            </w:pPr>
            <w:r>
              <w:rPr>
                <w:color w:val="000000"/>
                <w:szCs w:val="21"/>
              </w:rPr>
              <w:t>-</w:t>
            </w:r>
          </w:p>
        </w:tc>
        <w:tc>
          <w:tcPr>
            <w:tcW w:w="1301" w:type="dxa"/>
            <w:vAlign w:val="center"/>
          </w:tcPr>
          <w:p w:rsidR="006D4986" w:rsidRDefault="00354117">
            <w:pPr>
              <w:jc w:val="right"/>
            </w:pPr>
            <w:r>
              <w:rPr>
                <w:color w:val="000000"/>
                <w:szCs w:val="21"/>
              </w:rPr>
              <w:t>-</w:t>
            </w:r>
          </w:p>
        </w:tc>
      </w:tr>
      <w:tr w:rsidR="006D4986">
        <w:trPr>
          <w:jc w:val="center"/>
        </w:trPr>
        <w:tc>
          <w:tcPr>
            <w:tcW w:w="1588" w:type="dxa"/>
            <w:vAlign w:val="center"/>
          </w:tcPr>
          <w:p w:rsidR="006D4986" w:rsidRDefault="00354117">
            <w:pPr>
              <w:jc w:val="center"/>
            </w:pPr>
            <w:r>
              <w:rPr>
                <w:color w:val="000000"/>
                <w:szCs w:val="21"/>
              </w:rPr>
              <w:t>应付赎回款</w:t>
            </w:r>
          </w:p>
        </w:tc>
        <w:tc>
          <w:tcPr>
            <w:tcW w:w="1701" w:type="dxa"/>
            <w:vAlign w:val="center"/>
          </w:tcPr>
          <w:p w:rsidR="006D4986" w:rsidRDefault="00354117">
            <w:pPr>
              <w:jc w:val="right"/>
            </w:pPr>
            <w:r>
              <w:rPr>
                <w:color w:val="000000"/>
                <w:szCs w:val="21"/>
              </w:rPr>
              <w:t>-</w:t>
            </w:r>
          </w:p>
        </w:tc>
        <w:tc>
          <w:tcPr>
            <w:tcW w:w="1701" w:type="dxa"/>
            <w:vAlign w:val="center"/>
          </w:tcPr>
          <w:p w:rsidR="006D4986" w:rsidRDefault="00354117">
            <w:pPr>
              <w:jc w:val="right"/>
            </w:pPr>
            <w:r>
              <w:rPr>
                <w:color w:val="000000"/>
                <w:szCs w:val="21"/>
              </w:rPr>
              <w:t>-</w:t>
            </w:r>
          </w:p>
        </w:tc>
        <w:tc>
          <w:tcPr>
            <w:tcW w:w="1559" w:type="dxa"/>
            <w:vAlign w:val="center"/>
          </w:tcPr>
          <w:p w:rsidR="006D4986" w:rsidRDefault="00354117">
            <w:pPr>
              <w:jc w:val="right"/>
            </w:pPr>
            <w:r>
              <w:rPr>
                <w:color w:val="000000"/>
                <w:szCs w:val="21"/>
              </w:rPr>
              <w:t>-</w:t>
            </w:r>
          </w:p>
        </w:tc>
        <w:tc>
          <w:tcPr>
            <w:tcW w:w="1559" w:type="dxa"/>
            <w:vAlign w:val="center"/>
          </w:tcPr>
          <w:p w:rsidR="006D4986" w:rsidRDefault="00354117">
            <w:pPr>
              <w:jc w:val="right"/>
            </w:pPr>
            <w:r>
              <w:rPr>
                <w:color w:val="000000"/>
                <w:szCs w:val="21"/>
              </w:rPr>
              <w:t>6,453,861.34</w:t>
            </w:r>
          </w:p>
        </w:tc>
        <w:tc>
          <w:tcPr>
            <w:tcW w:w="1301" w:type="dxa"/>
            <w:vAlign w:val="center"/>
          </w:tcPr>
          <w:p w:rsidR="006D4986" w:rsidRDefault="00354117">
            <w:pPr>
              <w:jc w:val="right"/>
            </w:pPr>
            <w:r>
              <w:rPr>
                <w:color w:val="000000"/>
                <w:szCs w:val="21"/>
              </w:rPr>
              <w:t>6,453,861.34</w:t>
            </w:r>
          </w:p>
        </w:tc>
      </w:tr>
      <w:tr w:rsidR="006D4986">
        <w:trPr>
          <w:jc w:val="center"/>
        </w:trPr>
        <w:tc>
          <w:tcPr>
            <w:tcW w:w="1588" w:type="dxa"/>
            <w:vAlign w:val="center"/>
          </w:tcPr>
          <w:p w:rsidR="006D4986" w:rsidRDefault="00354117">
            <w:pPr>
              <w:jc w:val="center"/>
            </w:pPr>
            <w:r>
              <w:rPr>
                <w:color w:val="000000"/>
                <w:szCs w:val="21"/>
              </w:rPr>
              <w:t>应付管理人报酬</w:t>
            </w:r>
          </w:p>
        </w:tc>
        <w:tc>
          <w:tcPr>
            <w:tcW w:w="1701" w:type="dxa"/>
            <w:vAlign w:val="center"/>
          </w:tcPr>
          <w:p w:rsidR="006D4986" w:rsidRDefault="00354117">
            <w:pPr>
              <w:jc w:val="right"/>
            </w:pPr>
            <w:r>
              <w:rPr>
                <w:color w:val="000000"/>
                <w:szCs w:val="21"/>
              </w:rPr>
              <w:t>-</w:t>
            </w:r>
          </w:p>
        </w:tc>
        <w:tc>
          <w:tcPr>
            <w:tcW w:w="1701" w:type="dxa"/>
            <w:vAlign w:val="center"/>
          </w:tcPr>
          <w:p w:rsidR="006D4986" w:rsidRDefault="00354117">
            <w:pPr>
              <w:jc w:val="right"/>
            </w:pPr>
            <w:r>
              <w:rPr>
                <w:color w:val="000000"/>
                <w:szCs w:val="21"/>
              </w:rPr>
              <w:t>-</w:t>
            </w:r>
          </w:p>
        </w:tc>
        <w:tc>
          <w:tcPr>
            <w:tcW w:w="1559" w:type="dxa"/>
            <w:vAlign w:val="center"/>
          </w:tcPr>
          <w:p w:rsidR="006D4986" w:rsidRDefault="00354117">
            <w:pPr>
              <w:jc w:val="right"/>
            </w:pPr>
            <w:r>
              <w:rPr>
                <w:color w:val="000000"/>
                <w:szCs w:val="21"/>
              </w:rPr>
              <w:t>-</w:t>
            </w:r>
          </w:p>
        </w:tc>
        <w:tc>
          <w:tcPr>
            <w:tcW w:w="1559" w:type="dxa"/>
            <w:vAlign w:val="center"/>
          </w:tcPr>
          <w:p w:rsidR="006D4986" w:rsidRDefault="00354117">
            <w:pPr>
              <w:jc w:val="right"/>
            </w:pPr>
            <w:r>
              <w:rPr>
                <w:color w:val="000000"/>
                <w:szCs w:val="21"/>
              </w:rPr>
              <w:t>140,648.54</w:t>
            </w:r>
          </w:p>
        </w:tc>
        <w:tc>
          <w:tcPr>
            <w:tcW w:w="1301" w:type="dxa"/>
            <w:vAlign w:val="center"/>
          </w:tcPr>
          <w:p w:rsidR="006D4986" w:rsidRDefault="00354117">
            <w:pPr>
              <w:jc w:val="right"/>
            </w:pPr>
            <w:r>
              <w:rPr>
                <w:color w:val="000000"/>
                <w:szCs w:val="21"/>
              </w:rPr>
              <w:t>140,648.54</w:t>
            </w:r>
          </w:p>
        </w:tc>
      </w:tr>
      <w:tr w:rsidR="006D4986">
        <w:trPr>
          <w:jc w:val="center"/>
        </w:trPr>
        <w:tc>
          <w:tcPr>
            <w:tcW w:w="1588" w:type="dxa"/>
            <w:vAlign w:val="center"/>
          </w:tcPr>
          <w:p w:rsidR="006D4986" w:rsidRDefault="00354117">
            <w:pPr>
              <w:jc w:val="center"/>
            </w:pPr>
            <w:r>
              <w:rPr>
                <w:color w:val="000000"/>
                <w:szCs w:val="21"/>
              </w:rPr>
              <w:t>应付托管费</w:t>
            </w:r>
          </w:p>
        </w:tc>
        <w:tc>
          <w:tcPr>
            <w:tcW w:w="1701" w:type="dxa"/>
            <w:vAlign w:val="center"/>
          </w:tcPr>
          <w:p w:rsidR="006D4986" w:rsidRDefault="00354117">
            <w:pPr>
              <w:jc w:val="right"/>
            </w:pPr>
            <w:r>
              <w:rPr>
                <w:color w:val="000000"/>
                <w:szCs w:val="21"/>
              </w:rPr>
              <w:t>-</w:t>
            </w:r>
          </w:p>
        </w:tc>
        <w:tc>
          <w:tcPr>
            <w:tcW w:w="1701" w:type="dxa"/>
            <w:vAlign w:val="center"/>
          </w:tcPr>
          <w:p w:rsidR="006D4986" w:rsidRDefault="00354117">
            <w:pPr>
              <w:jc w:val="right"/>
            </w:pPr>
            <w:r>
              <w:rPr>
                <w:color w:val="000000"/>
                <w:szCs w:val="21"/>
              </w:rPr>
              <w:t>-</w:t>
            </w:r>
          </w:p>
        </w:tc>
        <w:tc>
          <w:tcPr>
            <w:tcW w:w="1559" w:type="dxa"/>
            <w:vAlign w:val="center"/>
          </w:tcPr>
          <w:p w:rsidR="006D4986" w:rsidRDefault="00354117">
            <w:pPr>
              <w:jc w:val="right"/>
            </w:pPr>
            <w:r>
              <w:rPr>
                <w:color w:val="000000"/>
                <w:szCs w:val="21"/>
              </w:rPr>
              <w:t>-</w:t>
            </w:r>
          </w:p>
        </w:tc>
        <w:tc>
          <w:tcPr>
            <w:tcW w:w="1559" w:type="dxa"/>
            <w:vAlign w:val="center"/>
          </w:tcPr>
          <w:p w:rsidR="006D4986" w:rsidRDefault="00354117">
            <w:pPr>
              <w:jc w:val="right"/>
            </w:pPr>
            <w:r>
              <w:rPr>
                <w:color w:val="000000"/>
                <w:szCs w:val="21"/>
              </w:rPr>
              <w:t>46,882.87</w:t>
            </w:r>
          </w:p>
        </w:tc>
        <w:tc>
          <w:tcPr>
            <w:tcW w:w="1301" w:type="dxa"/>
            <w:vAlign w:val="center"/>
          </w:tcPr>
          <w:p w:rsidR="006D4986" w:rsidRDefault="00354117">
            <w:pPr>
              <w:jc w:val="right"/>
            </w:pPr>
            <w:r>
              <w:rPr>
                <w:color w:val="000000"/>
                <w:szCs w:val="21"/>
              </w:rPr>
              <w:t>46,882.87</w:t>
            </w:r>
          </w:p>
        </w:tc>
      </w:tr>
      <w:tr w:rsidR="006D4986">
        <w:trPr>
          <w:jc w:val="center"/>
        </w:trPr>
        <w:tc>
          <w:tcPr>
            <w:tcW w:w="1588" w:type="dxa"/>
            <w:vAlign w:val="center"/>
          </w:tcPr>
          <w:p w:rsidR="006D4986" w:rsidRDefault="00354117">
            <w:pPr>
              <w:jc w:val="center"/>
            </w:pPr>
            <w:r>
              <w:rPr>
                <w:color w:val="000000"/>
                <w:szCs w:val="21"/>
              </w:rPr>
              <w:t>应付销售服务费</w:t>
            </w:r>
          </w:p>
        </w:tc>
        <w:tc>
          <w:tcPr>
            <w:tcW w:w="1701" w:type="dxa"/>
            <w:vAlign w:val="center"/>
          </w:tcPr>
          <w:p w:rsidR="006D4986" w:rsidRDefault="00354117">
            <w:pPr>
              <w:jc w:val="right"/>
            </w:pPr>
            <w:r>
              <w:rPr>
                <w:color w:val="000000"/>
                <w:szCs w:val="21"/>
              </w:rPr>
              <w:t>-</w:t>
            </w:r>
          </w:p>
        </w:tc>
        <w:tc>
          <w:tcPr>
            <w:tcW w:w="1701" w:type="dxa"/>
            <w:vAlign w:val="center"/>
          </w:tcPr>
          <w:p w:rsidR="006D4986" w:rsidRDefault="00354117">
            <w:pPr>
              <w:jc w:val="right"/>
            </w:pPr>
            <w:r>
              <w:rPr>
                <w:color w:val="000000"/>
                <w:szCs w:val="21"/>
              </w:rPr>
              <w:t>-</w:t>
            </w:r>
          </w:p>
        </w:tc>
        <w:tc>
          <w:tcPr>
            <w:tcW w:w="1559" w:type="dxa"/>
            <w:vAlign w:val="center"/>
          </w:tcPr>
          <w:p w:rsidR="006D4986" w:rsidRDefault="00354117">
            <w:pPr>
              <w:jc w:val="right"/>
            </w:pPr>
            <w:r>
              <w:rPr>
                <w:color w:val="000000"/>
                <w:szCs w:val="21"/>
              </w:rPr>
              <w:t>-</w:t>
            </w:r>
          </w:p>
        </w:tc>
        <w:tc>
          <w:tcPr>
            <w:tcW w:w="1559" w:type="dxa"/>
            <w:vAlign w:val="center"/>
          </w:tcPr>
          <w:p w:rsidR="006D4986" w:rsidRDefault="00354117">
            <w:pPr>
              <w:jc w:val="right"/>
            </w:pPr>
            <w:r>
              <w:rPr>
                <w:color w:val="000000"/>
                <w:szCs w:val="21"/>
              </w:rPr>
              <w:t>20,354.32</w:t>
            </w:r>
          </w:p>
        </w:tc>
        <w:tc>
          <w:tcPr>
            <w:tcW w:w="1301" w:type="dxa"/>
            <w:vAlign w:val="center"/>
          </w:tcPr>
          <w:p w:rsidR="006D4986" w:rsidRDefault="00354117">
            <w:pPr>
              <w:jc w:val="right"/>
            </w:pPr>
            <w:r>
              <w:rPr>
                <w:color w:val="000000"/>
                <w:szCs w:val="21"/>
              </w:rPr>
              <w:t>20,354.32</w:t>
            </w:r>
          </w:p>
        </w:tc>
      </w:tr>
      <w:tr w:rsidR="006D4986">
        <w:trPr>
          <w:jc w:val="center"/>
        </w:trPr>
        <w:tc>
          <w:tcPr>
            <w:tcW w:w="1588" w:type="dxa"/>
            <w:vAlign w:val="center"/>
          </w:tcPr>
          <w:p w:rsidR="006D4986" w:rsidRDefault="00354117">
            <w:pPr>
              <w:jc w:val="center"/>
            </w:pPr>
            <w:r>
              <w:rPr>
                <w:color w:val="000000"/>
                <w:szCs w:val="21"/>
              </w:rPr>
              <w:t>应付交易费用</w:t>
            </w:r>
          </w:p>
        </w:tc>
        <w:tc>
          <w:tcPr>
            <w:tcW w:w="1701" w:type="dxa"/>
            <w:vAlign w:val="center"/>
          </w:tcPr>
          <w:p w:rsidR="006D4986" w:rsidRDefault="00354117">
            <w:pPr>
              <w:jc w:val="right"/>
            </w:pPr>
            <w:r>
              <w:rPr>
                <w:color w:val="000000"/>
                <w:szCs w:val="21"/>
              </w:rPr>
              <w:t>-</w:t>
            </w:r>
          </w:p>
        </w:tc>
        <w:tc>
          <w:tcPr>
            <w:tcW w:w="1701" w:type="dxa"/>
            <w:vAlign w:val="center"/>
          </w:tcPr>
          <w:p w:rsidR="006D4986" w:rsidRDefault="00354117">
            <w:pPr>
              <w:jc w:val="right"/>
            </w:pPr>
            <w:r>
              <w:rPr>
                <w:color w:val="000000"/>
                <w:szCs w:val="21"/>
              </w:rPr>
              <w:t>-</w:t>
            </w:r>
          </w:p>
        </w:tc>
        <w:tc>
          <w:tcPr>
            <w:tcW w:w="1559" w:type="dxa"/>
            <w:vAlign w:val="center"/>
          </w:tcPr>
          <w:p w:rsidR="006D4986" w:rsidRDefault="00354117">
            <w:pPr>
              <w:jc w:val="right"/>
            </w:pPr>
            <w:r>
              <w:rPr>
                <w:color w:val="000000"/>
                <w:szCs w:val="21"/>
              </w:rPr>
              <w:t>-</w:t>
            </w:r>
          </w:p>
        </w:tc>
        <w:tc>
          <w:tcPr>
            <w:tcW w:w="1559" w:type="dxa"/>
            <w:vAlign w:val="center"/>
          </w:tcPr>
          <w:p w:rsidR="006D4986" w:rsidRDefault="00354117">
            <w:pPr>
              <w:jc w:val="right"/>
            </w:pPr>
            <w:r>
              <w:rPr>
                <w:color w:val="000000"/>
                <w:szCs w:val="21"/>
              </w:rPr>
              <w:t>15,614.63</w:t>
            </w:r>
          </w:p>
        </w:tc>
        <w:tc>
          <w:tcPr>
            <w:tcW w:w="1301" w:type="dxa"/>
            <w:vAlign w:val="center"/>
          </w:tcPr>
          <w:p w:rsidR="006D4986" w:rsidRDefault="00354117">
            <w:pPr>
              <w:jc w:val="right"/>
            </w:pPr>
            <w:r>
              <w:rPr>
                <w:color w:val="000000"/>
                <w:szCs w:val="21"/>
              </w:rPr>
              <w:t>15,614.63</w:t>
            </w:r>
          </w:p>
        </w:tc>
      </w:tr>
      <w:tr w:rsidR="006D4986">
        <w:trPr>
          <w:jc w:val="center"/>
        </w:trPr>
        <w:tc>
          <w:tcPr>
            <w:tcW w:w="1588" w:type="dxa"/>
            <w:vAlign w:val="center"/>
          </w:tcPr>
          <w:p w:rsidR="006D4986" w:rsidRDefault="00354117">
            <w:pPr>
              <w:jc w:val="center"/>
            </w:pPr>
            <w:r>
              <w:rPr>
                <w:color w:val="000000"/>
                <w:szCs w:val="21"/>
              </w:rPr>
              <w:t>应交税费</w:t>
            </w:r>
          </w:p>
        </w:tc>
        <w:tc>
          <w:tcPr>
            <w:tcW w:w="1701" w:type="dxa"/>
            <w:vAlign w:val="center"/>
          </w:tcPr>
          <w:p w:rsidR="006D4986" w:rsidRDefault="00354117">
            <w:pPr>
              <w:jc w:val="right"/>
            </w:pPr>
            <w:r>
              <w:rPr>
                <w:color w:val="000000"/>
                <w:szCs w:val="21"/>
              </w:rPr>
              <w:t>-</w:t>
            </w:r>
          </w:p>
        </w:tc>
        <w:tc>
          <w:tcPr>
            <w:tcW w:w="1701" w:type="dxa"/>
            <w:vAlign w:val="center"/>
          </w:tcPr>
          <w:p w:rsidR="006D4986" w:rsidRDefault="00354117">
            <w:pPr>
              <w:jc w:val="right"/>
            </w:pPr>
            <w:r>
              <w:rPr>
                <w:color w:val="000000"/>
                <w:szCs w:val="21"/>
              </w:rPr>
              <w:t>-</w:t>
            </w:r>
          </w:p>
        </w:tc>
        <w:tc>
          <w:tcPr>
            <w:tcW w:w="1559" w:type="dxa"/>
            <w:vAlign w:val="center"/>
          </w:tcPr>
          <w:p w:rsidR="006D4986" w:rsidRDefault="00354117">
            <w:pPr>
              <w:jc w:val="right"/>
            </w:pPr>
            <w:r>
              <w:rPr>
                <w:color w:val="000000"/>
                <w:szCs w:val="21"/>
              </w:rPr>
              <w:t>-</w:t>
            </w:r>
          </w:p>
        </w:tc>
        <w:tc>
          <w:tcPr>
            <w:tcW w:w="1559" w:type="dxa"/>
            <w:vAlign w:val="center"/>
          </w:tcPr>
          <w:p w:rsidR="006D4986" w:rsidRDefault="00354117">
            <w:pPr>
              <w:jc w:val="right"/>
            </w:pPr>
            <w:r>
              <w:rPr>
                <w:color w:val="000000"/>
                <w:szCs w:val="21"/>
              </w:rPr>
              <w:t>102,900.00</w:t>
            </w:r>
          </w:p>
        </w:tc>
        <w:tc>
          <w:tcPr>
            <w:tcW w:w="1301" w:type="dxa"/>
            <w:vAlign w:val="center"/>
          </w:tcPr>
          <w:p w:rsidR="006D4986" w:rsidRDefault="00354117">
            <w:pPr>
              <w:jc w:val="right"/>
            </w:pPr>
            <w:r>
              <w:rPr>
                <w:color w:val="000000"/>
                <w:szCs w:val="21"/>
              </w:rPr>
              <w:t>102,900.00</w:t>
            </w:r>
          </w:p>
        </w:tc>
      </w:tr>
      <w:tr w:rsidR="006D4986">
        <w:trPr>
          <w:jc w:val="center"/>
        </w:trPr>
        <w:tc>
          <w:tcPr>
            <w:tcW w:w="1588" w:type="dxa"/>
            <w:vAlign w:val="center"/>
          </w:tcPr>
          <w:p w:rsidR="006D4986" w:rsidRDefault="00354117">
            <w:pPr>
              <w:jc w:val="center"/>
            </w:pPr>
            <w:r>
              <w:rPr>
                <w:color w:val="000000"/>
                <w:szCs w:val="21"/>
              </w:rPr>
              <w:t>应付利息</w:t>
            </w:r>
          </w:p>
        </w:tc>
        <w:tc>
          <w:tcPr>
            <w:tcW w:w="1701" w:type="dxa"/>
            <w:vAlign w:val="center"/>
          </w:tcPr>
          <w:p w:rsidR="006D4986" w:rsidRDefault="00354117">
            <w:pPr>
              <w:jc w:val="right"/>
            </w:pPr>
            <w:r>
              <w:rPr>
                <w:color w:val="000000"/>
                <w:szCs w:val="21"/>
              </w:rPr>
              <w:t>-</w:t>
            </w:r>
          </w:p>
        </w:tc>
        <w:tc>
          <w:tcPr>
            <w:tcW w:w="1701" w:type="dxa"/>
            <w:vAlign w:val="center"/>
          </w:tcPr>
          <w:p w:rsidR="006D4986" w:rsidRDefault="00354117">
            <w:pPr>
              <w:jc w:val="right"/>
            </w:pPr>
            <w:r>
              <w:rPr>
                <w:color w:val="000000"/>
                <w:szCs w:val="21"/>
              </w:rPr>
              <w:t>-</w:t>
            </w:r>
          </w:p>
        </w:tc>
        <w:tc>
          <w:tcPr>
            <w:tcW w:w="1559" w:type="dxa"/>
            <w:vAlign w:val="center"/>
          </w:tcPr>
          <w:p w:rsidR="006D4986" w:rsidRDefault="00354117">
            <w:pPr>
              <w:jc w:val="right"/>
            </w:pPr>
            <w:r>
              <w:rPr>
                <w:color w:val="000000"/>
                <w:szCs w:val="21"/>
              </w:rPr>
              <w:t>-</w:t>
            </w:r>
          </w:p>
        </w:tc>
        <w:tc>
          <w:tcPr>
            <w:tcW w:w="1559" w:type="dxa"/>
            <w:vAlign w:val="center"/>
          </w:tcPr>
          <w:p w:rsidR="006D4986" w:rsidRDefault="00354117">
            <w:pPr>
              <w:jc w:val="right"/>
            </w:pPr>
            <w:r>
              <w:rPr>
                <w:color w:val="000000"/>
                <w:szCs w:val="21"/>
              </w:rPr>
              <w:t>56,174.61</w:t>
            </w:r>
          </w:p>
        </w:tc>
        <w:tc>
          <w:tcPr>
            <w:tcW w:w="1301" w:type="dxa"/>
            <w:vAlign w:val="center"/>
          </w:tcPr>
          <w:p w:rsidR="006D4986" w:rsidRDefault="00354117">
            <w:pPr>
              <w:jc w:val="right"/>
            </w:pPr>
            <w:r>
              <w:rPr>
                <w:color w:val="000000"/>
                <w:szCs w:val="21"/>
              </w:rPr>
              <w:t>56,174.61</w:t>
            </w:r>
          </w:p>
        </w:tc>
      </w:tr>
      <w:tr w:rsidR="006D4986">
        <w:trPr>
          <w:jc w:val="center"/>
        </w:trPr>
        <w:tc>
          <w:tcPr>
            <w:tcW w:w="1588" w:type="dxa"/>
            <w:vAlign w:val="center"/>
          </w:tcPr>
          <w:p w:rsidR="006D4986" w:rsidRDefault="00354117">
            <w:pPr>
              <w:jc w:val="center"/>
            </w:pPr>
            <w:r>
              <w:rPr>
                <w:color w:val="000000"/>
                <w:szCs w:val="21"/>
              </w:rPr>
              <w:t>应付利润</w:t>
            </w:r>
          </w:p>
        </w:tc>
        <w:tc>
          <w:tcPr>
            <w:tcW w:w="1701" w:type="dxa"/>
            <w:vAlign w:val="center"/>
          </w:tcPr>
          <w:p w:rsidR="006D4986" w:rsidRDefault="00354117">
            <w:pPr>
              <w:jc w:val="right"/>
            </w:pPr>
            <w:r>
              <w:rPr>
                <w:color w:val="000000"/>
                <w:szCs w:val="21"/>
              </w:rPr>
              <w:t>-</w:t>
            </w:r>
          </w:p>
        </w:tc>
        <w:tc>
          <w:tcPr>
            <w:tcW w:w="1701" w:type="dxa"/>
            <w:vAlign w:val="center"/>
          </w:tcPr>
          <w:p w:rsidR="006D4986" w:rsidRDefault="00354117">
            <w:pPr>
              <w:jc w:val="right"/>
            </w:pPr>
            <w:r>
              <w:rPr>
                <w:color w:val="000000"/>
                <w:szCs w:val="21"/>
              </w:rPr>
              <w:t>-</w:t>
            </w:r>
          </w:p>
        </w:tc>
        <w:tc>
          <w:tcPr>
            <w:tcW w:w="1559" w:type="dxa"/>
            <w:vAlign w:val="center"/>
          </w:tcPr>
          <w:p w:rsidR="006D4986" w:rsidRDefault="00354117">
            <w:pPr>
              <w:jc w:val="right"/>
            </w:pPr>
            <w:r>
              <w:rPr>
                <w:color w:val="000000"/>
                <w:szCs w:val="21"/>
              </w:rPr>
              <w:t>-</w:t>
            </w:r>
          </w:p>
        </w:tc>
        <w:tc>
          <w:tcPr>
            <w:tcW w:w="1559" w:type="dxa"/>
            <w:vAlign w:val="center"/>
          </w:tcPr>
          <w:p w:rsidR="006D4986" w:rsidRDefault="00354117">
            <w:pPr>
              <w:jc w:val="right"/>
            </w:pPr>
            <w:r>
              <w:rPr>
                <w:color w:val="000000"/>
                <w:szCs w:val="21"/>
              </w:rPr>
              <w:t>-</w:t>
            </w:r>
          </w:p>
        </w:tc>
        <w:tc>
          <w:tcPr>
            <w:tcW w:w="1301" w:type="dxa"/>
            <w:vAlign w:val="center"/>
          </w:tcPr>
          <w:p w:rsidR="006D4986" w:rsidRDefault="00354117">
            <w:pPr>
              <w:jc w:val="right"/>
            </w:pPr>
            <w:r>
              <w:rPr>
                <w:color w:val="000000"/>
                <w:szCs w:val="21"/>
              </w:rPr>
              <w:t>-</w:t>
            </w:r>
          </w:p>
        </w:tc>
      </w:tr>
      <w:tr w:rsidR="006D4986">
        <w:trPr>
          <w:jc w:val="center"/>
        </w:trPr>
        <w:tc>
          <w:tcPr>
            <w:tcW w:w="1588" w:type="dxa"/>
            <w:vAlign w:val="center"/>
          </w:tcPr>
          <w:p w:rsidR="006D4986" w:rsidRDefault="00354117">
            <w:pPr>
              <w:jc w:val="center"/>
            </w:pPr>
            <w:r>
              <w:rPr>
                <w:color w:val="000000"/>
                <w:szCs w:val="21"/>
              </w:rPr>
              <w:t>递延所得税负债</w:t>
            </w:r>
          </w:p>
        </w:tc>
        <w:tc>
          <w:tcPr>
            <w:tcW w:w="1701" w:type="dxa"/>
            <w:vAlign w:val="center"/>
          </w:tcPr>
          <w:p w:rsidR="006D4986" w:rsidRDefault="00354117">
            <w:pPr>
              <w:jc w:val="right"/>
            </w:pPr>
            <w:r>
              <w:rPr>
                <w:color w:val="000000"/>
                <w:szCs w:val="21"/>
              </w:rPr>
              <w:t>-</w:t>
            </w:r>
          </w:p>
        </w:tc>
        <w:tc>
          <w:tcPr>
            <w:tcW w:w="1701" w:type="dxa"/>
            <w:vAlign w:val="center"/>
          </w:tcPr>
          <w:p w:rsidR="006D4986" w:rsidRDefault="00354117">
            <w:pPr>
              <w:jc w:val="right"/>
            </w:pPr>
            <w:r>
              <w:rPr>
                <w:color w:val="000000"/>
                <w:szCs w:val="21"/>
              </w:rPr>
              <w:t>-</w:t>
            </w:r>
          </w:p>
        </w:tc>
        <w:tc>
          <w:tcPr>
            <w:tcW w:w="1559" w:type="dxa"/>
            <w:vAlign w:val="center"/>
          </w:tcPr>
          <w:p w:rsidR="006D4986" w:rsidRDefault="00354117">
            <w:pPr>
              <w:jc w:val="right"/>
            </w:pPr>
            <w:r>
              <w:rPr>
                <w:color w:val="000000"/>
                <w:szCs w:val="21"/>
              </w:rPr>
              <w:t>-</w:t>
            </w:r>
          </w:p>
        </w:tc>
        <w:tc>
          <w:tcPr>
            <w:tcW w:w="1559" w:type="dxa"/>
            <w:vAlign w:val="center"/>
          </w:tcPr>
          <w:p w:rsidR="006D4986" w:rsidRDefault="00354117">
            <w:pPr>
              <w:jc w:val="right"/>
            </w:pPr>
            <w:r>
              <w:rPr>
                <w:color w:val="000000"/>
                <w:szCs w:val="21"/>
              </w:rPr>
              <w:t>-</w:t>
            </w:r>
          </w:p>
        </w:tc>
        <w:tc>
          <w:tcPr>
            <w:tcW w:w="1301" w:type="dxa"/>
            <w:vAlign w:val="center"/>
          </w:tcPr>
          <w:p w:rsidR="006D4986" w:rsidRDefault="00354117">
            <w:pPr>
              <w:jc w:val="right"/>
            </w:pPr>
            <w:r>
              <w:rPr>
                <w:color w:val="000000"/>
                <w:szCs w:val="21"/>
              </w:rPr>
              <w:t>-</w:t>
            </w:r>
          </w:p>
        </w:tc>
      </w:tr>
      <w:tr w:rsidR="006D4986">
        <w:trPr>
          <w:jc w:val="center"/>
        </w:trPr>
        <w:tc>
          <w:tcPr>
            <w:tcW w:w="1588" w:type="dxa"/>
            <w:vAlign w:val="center"/>
          </w:tcPr>
          <w:p w:rsidR="006D4986" w:rsidRDefault="00354117">
            <w:pPr>
              <w:jc w:val="center"/>
            </w:pPr>
            <w:r>
              <w:rPr>
                <w:color w:val="000000"/>
                <w:szCs w:val="21"/>
              </w:rPr>
              <w:t>其他负债</w:t>
            </w:r>
          </w:p>
        </w:tc>
        <w:tc>
          <w:tcPr>
            <w:tcW w:w="1701" w:type="dxa"/>
            <w:vAlign w:val="center"/>
          </w:tcPr>
          <w:p w:rsidR="006D4986" w:rsidRDefault="00354117">
            <w:pPr>
              <w:jc w:val="right"/>
            </w:pPr>
            <w:r>
              <w:rPr>
                <w:color w:val="000000"/>
                <w:szCs w:val="21"/>
              </w:rPr>
              <w:t>-</w:t>
            </w:r>
          </w:p>
        </w:tc>
        <w:tc>
          <w:tcPr>
            <w:tcW w:w="1701" w:type="dxa"/>
            <w:vAlign w:val="center"/>
          </w:tcPr>
          <w:p w:rsidR="006D4986" w:rsidRDefault="00354117">
            <w:pPr>
              <w:jc w:val="right"/>
            </w:pPr>
            <w:r>
              <w:rPr>
                <w:color w:val="000000"/>
                <w:szCs w:val="21"/>
              </w:rPr>
              <w:t>-</w:t>
            </w:r>
          </w:p>
        </w:tc>
        <w:tc>
          <w:tcPr>
            <w:tcW w:w="1559" w:type="dxa"/>
            <w:vAlign w:val="center"/>
          </w:tcPr>
          <w:p w:rsidR="006D4986" w:rsidRDefault="00354117">
            <w:pPr>
              <w:jc w:val="right"/>
            </w:pPr>
            <w:r>
              <w:rPr>
                <w:color w:val="000000"/>
                <w:szCs w:val="21"/>
              </w:rPr>
              <w:t>-</w:t>
            </w:r>
          </w:p>
        </w:tc>
        <w:tc>
          <w:tcPr>
            <w:tcW w:w="1559" w:type="dxa"/>
            <w:vAlign w:val="center"/>
          </w:tcPr>
          <w:p w:rsidR="006D4986" w:rsidRDefault="00354117">
            <w:pPr>
              <w:jc w:val="right"/>
            </w:pPr>
            <w:r>
              <w:rPr>
                <w:color w:val="000000"/>
                <w:szCs w:val="21"/>
              </w:rPr>
              <w:t>228,677.90</w:t>
            </w:r>
          </w:p>
        </w:tc>
        <w:tc>
          <w:tcPr>
            <w:tcW w:w="1301" w:type="dxa"/>
            <w:vAlign w:val="center"/>
          </w:tcPr>
          <w:p w:rsidR="006D4986" w:rsidRDefault="00354117">
            <w:pPr>
              <w:jc w:val="right"/>
            </w:pPr>
            <w:r>
              <w:rPr>
                <w:color w:val="000000"/>
                <w:szCs w:val="21"/>
              </w:rPr>
              <w:t>228,677.90</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负债总计</w:t>
            </w:r>
          </w:p>
        </w:tc>
        <w:tc>
          <w:tcPr>
            <w:tcW w:w="1701" w:type="dxa"/>
          </w:tcPr>
          <w:p w:rsidR="001816E6" w:rsidRPr="004604CE" w:rsidRDefault="001816E6" w:rsidP="00E431A5">
            <w:pPr>
              <w:spacing w:line="360" w:lineRule="auto"/>
              <w:jc w:val="right"/>
              <w:rPr>
                <w:szCs w:val="21"/>
              </w:rPr>
            </w:pPr>
            <w:r w:rsidRPr="004604CE">
              <w:rPr>
                <w:szCs w:val="21"/>
              </w:rPr>
              <w:t>171,519,675.47</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7,065,114.21</w:t>
            </w:r>
          </w:p>
        </w:tc>
        <w:tc>
          <w:tcPr>
            <w:tcW w:w="1301" w:type="dxa"/>
          </w:tcPr>
          <w:p w:rsidR="001816E6" w:rsidRPr="004604CE" w:rsidRDefault="001816E6" w:rsidP="00E431A5">
            <w:pPr>
              <w:spacing w:line="360" w:lineRule="auto"/>
              <w:ind w:right="210"/>
              <w:jc w:val="right"/>
              <w:rPr>
                <w:szCs w:val="21"/>
              </w:rPr>
            </w:pPr>
            <w:r w:rsidRPr="004604CE">
              <w:rPr>
                <w:szCs w:val="21"/>
              </w:rPr>
              <w:t>178,584,789.68</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利率敏感度缺口</w:t>
            </w:r>
          </w:p>
        </w:tc>
        <w:tc>
          <w:tcPr>
            <w:tcW w:w="1701" w:type="dxa"/>
          </w:tcPr>
          <w:p w:rsidR="001816E6" w:rsidRPr="004604CE" w:rsidRDefault="001816E6" w:rsidP="00E431A5">
            <w:pPr>
              <w:spacing w:line="360" w:lineRule="auto"/>
              <w:jc w:val="right"/>
              <w:rPr>
                <w:szCs w:val="21"/>
              </w:rPr>
            </w:pPr>
            <w:r w:rsidRPr="004604CE">
              <w:rPr>
                <w:szCs w:val="21"/>
              </w:rPr>
              <w:t>-8,131,283.51</w:t>
            </w:r>
          </w:p>
        </w:tc>
        <w:tc>
          <w:tcPr>
            <w:tcW w:w="1701" w:type="dxa"/>
          </w:tcPr>
          <w:p w:rsidR="001816E6" w:rsidRPr="004604CE" w:rsidRDefault="001816E6" w:rsidP="00E431A5">
            <w:pPr>
              <w:spacing w:line="360" w:lineRule="auto"/>
              <w:jc w:val="right"/>
              <w:rPr>
                <w:szCs w:val="21"/>
              </w:rPr>
            </w:pPr>
            <w:r w:rsidRPr="004604CE">
              <w:rPr>
                <w:szCs w:val="21"/>
              </w:rPr>
              <w:t>494,955,500.00</w:t>
            </w:r>
          </w:p>
        </w:tc>
        <w:tc>
          <w:tcPr>
            <w:tcW w:w="1559" w:type="dxa"/>
          </w:tcPr>
          <w:p w:rsidR="001816E6" w:rsidRPr="004604CE" w:rsidRDefault="001816E6" w:rsidP="00E431A5">
            <w:pPr>
              <w:spacing w:line="360" w:lineRule="auto"/>
              <w:jc w:val="right"/>
              <w:rPr>
                <w:szCs w:val="21"/>
              </w:rPr>
            </w:pPr>
            <w:r w:rsidRPr="004604CE">
              <w:rPr>
                <w:szCs w:val="21"/>
              </w:rPr>
              <w:t>82,572,000.00</w:t>
            </w:r>
          </w:p>
        </w:tc>
        <w:tc>
          <w:tcPr>
            <w:tcW w:w="1559" w:type="dxa"/>
          </w:tcPr>
          <w:p w:rsidR="001816E6" w:rsidRPr="004604CE" w:rsidRDefault="001816E6" w:rsidP="00E431A5">
            <w:pPr>
              <w:spacing w:line="360" w:lineRule="auto"/>
              <w:jc w:val="right"/>
              <w:rPr>
                <w:szCs w:val="21"/>
              </w:rPr>
            </w:pPr>
            <w:r w:rsidRPr="004604CE">
              <w:rPr>
                <w:szCs w:val="21"/>
              </w:rPr>
              <w:t>3,074,791.44</w:t>
            </w:r>
          </w:p>
        </w:tc>
        <w:tc>
          <w:tcPr>
            <w:tcW w:w="1301" w:type="dxa"/>
          </w:tcPr>
          <w:p w:rsidR="001816E6" w:rsidRPr="004604CE" w:rsidRDefault="001816E6" w:rsidP="00E431A5">
            <w:pPr>
              <w:spacing w:line="360" w:lineRule="auto"/>
              <w:jc w:val="right"/>
              <w:rPr>
                <w:szCs w:val="21"/>
              </w:rPr>
            </w:pPr>
            <w:r w:rsidRPr="004604CE">
              <w:rPr>
                <w:szCs w:val="21"/>
              </w:rPr>
              <w:t>572,471,007.93</w:t>
            </w:r>
          </w:p>
        </w:tc>
      </w:tr>
      <w:tr w:rsidR="001816E6" w:rsidRPr="004604CE" w:rsidTr="00E431A5">
        <w:trPr>
          <w:trHeight w:val="280"/>
          <w:jc w:val="center"/>
        </w:trPr>
        <w:tc>
          <w:tcPr>
            <w:tcW w:w="1588" w:type="dxa"/>
            <w:vAlign w:val="center"/>
          </w:tcPr>
          <w:p w:rsidR="001816E6" w:rsidRPr="004604CE" w:rsidRDefault="001816E6" w:rsidP="00E431A5">
            <w:pPr>
              <w:spacing w:line="360" w:lineRule="auto"/>
              <w:jc w:val="center"/>
              <w:rPr>
                <w:b/>
                <w:szCs w:val="21"/>
              </w:rPr>
            </w:pPr>
            <w:r w:rsidRPr="004604CE">
              <w:rPr>
                <w:rFonts w:hAnsi="宋体"/>
                <w:b/>
                <w:szCs w:val="21"/>
              </w:rPr>
              <w:t>上年度末</w:t>
            </w:r>
          </w:p>
          <w:p w:rsidR="001816E6" w:rsidRPr="004604CE" w:rsidRDefault="001816E6" w:rsidP="00E431A5">
            <w:pPr>
              <w:spacing w:line="360" w:lineRule="auto"/>
              <w:jc w:val="center"/>
              <w:rPr>
                <w:b/>
                <w:color w:val="000000"/>
                <w:szCs w:val="21"/>
              </w:rPr>
            </w:pPr>
            <w:r w:rsidRPr="004604CE">
              <w:rPr>
                <w:b/>
                <w:szCs w:val="21"/>
              </w:rPr>
              <w:t>2019</w:t>
            </w:r>
            <w:r w:rsidRPr="004604CE">
              <w:rPr>
                <w:b/>
                <w:szCs w:val="21"/>
              </w:rPr>
              <w:t>年</w:t>
            </w:r>
            <w:r w:rsidRPr="004604CE">
              <w:rPr>
                <w:b/>
                <w:szCs w:val="21"/>
              </w:rPr>
              <w:t>12</w:t>
            </w:r>
            <w:r w:rsidRPr="004604CE">
              <w:rPr>
                <w:b/>
                <w:szCs w:val="21"/>
              </w:rPr>
              <w:t>月</w:t>
            </w:r>
            <w:r w:rsidRPr="004604CE">
              <w:rPr>
                <w:b/>
                <w:szCs w:val="21"/>
              </w:rPr>
              <w:t>31</w:t>
            </w:r>
            <w:r w:rsidRPr="004604CE">
              <w:rPr>
                <w:b/>
                <w:szCs w:val="21"/>
              </w:rPr>
              <w:t>日</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w:t>
            </w:r>
            <w:r w:rsidRPr="004604CE">
              <w:rPr>
                <w:rFonts w:hAnsi="宋体"/>
                <w:b/>
                <w:color w:val="000000"/>
                <w:szCs w:val="21"/>
              </w:rPr>
              <w:t>年以内</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1-5</w:t>
            </w:r>
            <w:r w:rsidRPr="004604CE">
              <w:rPr>
                <w:rFonts w:hAnsi="宋体"/>
                <w:b/>
                <w:color w:val="000000"/>
                <w:szCs w:val="21"/>
              </w:rPr>
              <w:t>年</w:t>
            </w:r>
          </w:p>
        </w:tc>
        <w:tc>
          <w:tcPr>
            <w:tcW w:w="1559" w:type="dxa"/>
            <w:vAlign w:val="center"/>
          </w:tcPr>
          <w:p w:rsidR="001816E6" w:rsidRPr="004604CE" w:rsidRDefault="001816E6" w:rsidP="00E431A5">
            <w:pPr>
              <w:spacing w:line="360" w:lineRule="auto"/>
              <w:jc w:val="center"/>
              <w:rPr>
                <w:b/>
                <w:color w:val="000000"/>
                <w:szCs w:val="21"/>
              </w:rPr>
            </w:pPr>
            <w:r w:rsidRPr="004604CE">
              <w:rPr>
                <w:b/>
                <w:color w:val="000000"/>
                <w:szCs w:val="21"/>
              </w:rPr>
              <w:t>5</w:t>
            </w:r>
            <w:r w:rsidRPr="004604CE">
              <w:rPr>
                <w:rFonts w:hAnsi="宋体"/>
                <w:b/>
                <w:color w:val="000000"/>
                <w:szCs w:val="21"/>
              </w:rPr>
              <w:t>年以上</w:t>
            </w:r>
          </w:p>
        </w:tc>
        <w:tc>
          <w:tcPr>
            <w:tcW w:w="1559"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不计息</w:t>
            </w:r>
          </w:p>
        </w:tc>
        <w:tc>
          <w:tcPr>
            <w:tcW w:w="1301"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合计</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w:t>
            </w:r>
          </w:p>
        </w:tc>
        <w:tc>
          <w:tcPr>
            <w:tcW w:w="1701" w:type="dxa"/>
            <w:vAlign w:val="center"/>
          </w:tcPr>
          <w:p w:rsidR="001816E6" w:rsidRPr="004604CE" w:rsidRDefault="001816E6" w:rsidP="00E431A5">
            <w:pPr>
              <w:spacing w:line="360" w:lineRule="auto"/>
              <w:jc w:val="right"/>
              <w:rPr>
                <w:color w:val="000000"/>
                <w:szCs w:val="21"/>
              </w:rPr>
            </w:pPr>
          </w:p>
        </w:tc>
        <w:tc>
          <w:tcPr>
            <w:tcW w:w="1701" w:type="dxa"/>
            <w:vAlign w:val="center"/>
          </w:tcPr>
          <w:p w:rsidR="001816E6" w:rsidRPr="004604CE" w:rsidRDefault="001816E6" w:rsidP="00E431A5">
            <w:pPr>
              <w:spacing w:line="360" w:lineRule="auto"/>
              <w:jc w:val="right"/>
              <w:rPr>
                <w:b/>
                <w:color w:val="000000"/>
                <w:szCs w:val="21"/>
              </w:rPr>
            </w:pPr>
          </w:p>
        </w:tc>
        <w:tc>
          <w:tcPr>
            <w:tcW w:w="1559" w:type="dxa"/>
            <w:vAlign w:val="center"/>
          </w:tcPr>
          <w:p w:rsidR="001816E6" w:rsidRPr="004604CE" w:rsidRDefault="001816E6" w:rsidP="00E431A5">
            <w:pPr>
              <w:spacing w:line="360" w:lineRule="auto"/>
              <w:jc w:val="right"/>
              <w:rPr>
                <w:b/>
                <w:color w:val="000000"/>
                <w:szCs w:val="21"/>
              </w:rPr>
            </w:pPr>
          </w:p>
        </w:tc>
        <w:tc>
          <w:tcPr>
            <w:tcW w:w="1559" w:type="dxa"/>
            <w:vAlign w:val="center"/>
          </w:tcPr>
          <w:p w:rsidR="001816E6" w:rsidRPr="004604CE" w:rsidRDefault="001816E6" w:rsidP="00E431A5">
            <w:pPr>
              <w:spacing w:line="360" w:lineRule="auto"/>
              <w:jc w:val="right"/>
              <w:rPr>
                <w:b/>
                <w:color w:val="000000"/>
                <w:szCs w:val="21"/>
              </w:rPr>
            </w:pPr>
          </w:p>
        </w:tc>
        <w:tc>
          <w:tcPr>
            <w:tcW w:w="1301" w:type="dxa"/>
            <w:vAlign w:val="center"/>
          </w:tcPr>
          <w:p w:rsidR="001816E6" w:rsidRPr="004604CE" w:rsidRDefault="001816E6" w:rsidP="00E431A5">
            <w:pPr>
              <w:spacing w:line="360" w:lineRule="auto"/>
              <w:jc w:val="right"/>
              <w:rPr>
                <w:b/>
                <w:color w:val="000000"/>
                <w:szCs w:val="21"/>
              </w:rPr>
            </w:pPr>
          </w:p>
        </w:tc>
      </w:tr>
      <w:tr w:rsidR="006D4986">
        <w:trPr>
          <w:jc w:val="center"/>
        </w:trPr>
        <w:tc>
          <w:tcPr>
            <w:tcW w:w="1588" w:type="dxa"/>
            <w:vAlign w:val="center"/>
          </w:tcPr>
          <w:p w:rsidR="006D4986" w:rsidRDefault="00354117">
            <w:pPr>
              <w:jc w:val="center"/>
            </w:pPr>
            <w:r>
              <w:rPr>
                <w:color w:val="000000"/>
                <w:szCs w:val="21"/>
              </w:rPr>
              <w:t>银行存款</w:t>
            </w:r>
          </w:p>
        </w:tc>
        <w:tc>
          <w:tcPr>
            <w:tcW w:w="1701" w:type="dxa"/>
            <w:vAlign w:val="center"/>
          </w:tcPr>
          <w:p w:rsidR="006D4986" w:rsidRDefault="00354117">
            <w:pPr>
              <w:jc w:val="right"/>
            </w:pPr>
            <w:r>
              <w:rPr>
                <w:color w:val="000000"/>
                <w:szCs w:val="21"/>
              </w:rPr>
              <w:t>2,466,898.95</w:t>
            </w:r>
          </w:p>
        </w:tc>
        <w:tc>
          <w:tcPr>
            <w:tcW w:w="1701" w:type="dxa"/>
            <w:vAlign w:val="center"/>
          </w:tcPr>
          <w:p w:rsidR="006D4986" w:rsidRDefault="00354117">
            <w:pPr>
              <w:jc w:val="right"/>
            </w:pPr>
            <w:r>
              <w:rPr>
                <w:color w:val="000000"/>
                <w:szCs w:val="21"/>
              </w:rPr>
              <w:t>-</w:t>
            </w:r>
          </w:p>
        </w:tc>
        <w:tc>
          <w:tcPr>
            <w:tcW w:w="1559" w:type="dxa"/>
            <w:vAlign w:val="center"/>
          </w:tcPr>
          <w:p w:rsidR="006D4986" w:rsidRDefault="00354117">
            <w:pPr>
              <w:jc w:val="right"/>
            </w:pPr>
            <w:r>
              <w:rPr>
                <w:color w:val="000000"/>
                <w:szCs w:val="21"/>
              </w:rPr>
              <w:t>-</w:t>
            </w:r>
          </w:p>
        </w:tc>
        <w:tc>
          <w:tcPr>
            <w:tcW w:w="1559" w:type="dxa"/>
            <w:vAlign w:val="center"/>
          </w:tcPr>
          <w:p w:rsidR="006D4986" w:rsidRDefault="00354117">
            <w:pPr>
              <w:jc w:val="right"/>
            </w:pPr>
            <w:r>
              <w:rPr>
                <w:color w:val="000000"/>
                <w:szCs w:val="21"/>
              </w:rPr>
              <w:t>-</w:t>
            </w:r>
          </w:p>
        </w:tc>
        <w:tc>
          <w:tcPr>
            <w:tcW w:w="1301" w:type="dxa"/>
            <w:vAlign w:val="center"/>
          </w:tcPr>
          <w:p w:rsidR="006D4986" w:rsidRDefault="00354117">
            <w:pPr>
              <w:jc w:val="right"/>
            </w:pPr>
            <w:r>
              <w:rPr>
                <w:color w:val="000000"/>
                <w:szCs w:val="21"/>
              </w:rPr>
              <w:t>2,466,898.95</w:t>
            </w:r>
          </w:p>
        </w:tc>
      </w:tr>
      <w:tr w:rsidR="006D4986">
        <w:trPr>
          <w:jc w:val="center"/>
        </w:trPr>
        <w:tc>
          <w:tcPr>
            <w:tcW w:w="1588" w:type="dxa"/>
            <w:vAlign w:val="center"/>
          </w:tcPr>
          <w:p w:rsidR="006D4986" w:rsidRDefault="00354117">
            <w:pPr>
              <w:jc w:val="center"/>
            </w:pPr>
            <w:r>
              <w:rPr>
                <w:color w:val="000000"/>
                <w:szCs w:val="21"/>
              </w:rPr>
              <w:t>结算备付金</w:t>
            </w:r>
          </w:p>
        </w:tc>
        <w:tc>
          <w:tcPr>
            <w:tcW w:w="1701" w:type="dxa"/>
            <w:vAlign w:val="center"/>
          </w:tcPr>
          <w:p w:rsidR="006D4986" w:rsidRDefault="00354117">
            <w:pPr>
              <w:jc w:val="right"/>
            </w:pPr>
            <w:r>
              <w:rPr>
                <w:color w:val="000000"/>
                <w:szCs w:val="21"/>
              </w:rPr>
              <w:t>1,071,538.00</w:t>
            </w:r>
          </w:p>
        </w:tc>
        <w:tc>
          <w:tcPr>
            <w:tcW w:w="1701" w:type="dxa"/>
            <w:vAlign w:val="center"/>
          </w:tcPr>
          <w:p w:rsidR="006D4986" w:rsidRDefault="00354117">
            <w:pPr>
              <w:jc w:val="right"/>
            </w:pPr>
            <w:r>
              <w:rPr>
                <w:color w:val="000000"/>
                <w:szCs w:val="21"/>
              </w:rPr>
              <w:t>-</w:t>
            </w:r>
          </w:p>
        </w:tc>
        <w:tc>
          <w:tcPr>
            <w:tcW w:w="1559" w:type="dxa"/>
            <w:vAlign w:val="center"/>
          </w:tcPr>
          <w:p w:rsidR="006D4986" w:rsidRDefault="00354117">
            <w:pPr>
              <w:jc w:val="right"/>
            </w:pPr>
            <w:r>
              <w:rPr>
                <w:color w:val="000000"/>
                <w:szCs w:val="21"/>
              </w:rPr>
              <w:t>-</w:t>
            </w:r>
          </w:p>
        </w:tc>
        <w:tc>
          <w:tcPr>
            <w:tcW w:w="1559" w:type="dxa"/>
            <w:vAlign w:val="center"/>
          </w:tcPr>
          <w:p w:rsidR="006D4986" w:rsidRDefault="00354117">
            <w:pPr>
              <w:jc w:val="right"/>
            </w:pPr>
            <w:r>
              <w:rPr>
                <w:color w:val="000000"/>
                <w:szCs w:val="21"/>
              </w:rPr>
              <w:t>-</w:t>
            </w:r>
          </w:p>
        </w:tc>
        <w:tc>
          <w:tcPr>
            <w:tcW w:w="1301" w:type="dxa"/>
            <w:vAlign w:val="center"/>
          </w:tcPr>
          <w:p w:rsidR="006D4986" w:rsidRDefault="00354117">
            <w:pPr>
              <w:jc w:val="right"/>
            </w:pPr>
            <w:r>
              <w:rPr>
                <w:color w:val="000000"/>
                <w:szCs w:val="21"/>
              </w:rPr>
              <w:t>1,071,538.00</w:t>
            </w:r>
          </w:p>
        </w:tc>
      </w:tr>
      <w:tr w:rsidR="006D4986">
        <w:trPr>
          <w:jc w:val="center"/>
        </w:trPr>
        <w:tc>
          <w:tcPr>
            <w:tcW w:w="1588" w:type="dxa"/>
            <w:vAlign w:val="center"/>
          </w:tcPr>
          <w:p w:rsidR="006D4986" w:rsidRDefault="00354117">
            <w:pPr>
              <w:jc w:val="center"/>
            </w:pPr>
            <w:r>
              <w:rPr>
                <w:color w:val="000000"/>
                <w:szCs w:val="21"/>
              </w:rPr>
              <w:t>存出保证金</w:t>
            </w:r>
          </w:p>
        </w:tc>
        <w:tc>
          <w:tcPr>
            <w:tcW w:w="1701" w:type="dxa"/>
            <w:vAlign w:val="center"/>
          </w:tcPr>
          <w:p w:rsidR="006D4986" w:rsidRDefault="00354117">
            <w:pPr>
              <w:jc w:val="right"/>
            </w:pPr>
            <w:r>
              <w:rPr>
                <w:color w:val="000000"/>
                <w:szCs w:val="21"/>
              </w:rPr>
              <w:t>-</w:t>
            </w:r>
          </w:p>
        </w:tc>
        <w:tc>
          <w:tcPr>
            <w:tcW w:w="1701" w:type="dxa"/>
            <w:vAlign w:val="center"/>
          </w:tcPr>
          <w:p w:rsidR="006D4986" w:rsidRDefault="00354117">
            <w:pPr>
              <w:jc w:val="right"/>
            </w:pPr>
            <w:r>
              <w:rPr>
                <w:color w:val="000000"/>
                <w:szCs w:val="21"/>
              </w:rPr>
              <w:t>-</w:t>
            </w:r>
          </w:p>
        </w:tc>
        <w:tc>
          <w:tcPr>
            <w:tcW w:w="1559" w:type="dxa"/>
            <w:vAlign w:val="center"/>
          </w:tcPr>
          <w:p w:rsidR="006D4986" w:rsidRDefault="00354117">
            <w:pPr>
              <w:jc w:val="right"/>
            </w:pPr>
            <w:r>
              <w:rPr>
                <w:color w:val="000000"/>
                <w:szCs w:val="21"/>
              </w:rPr>
              <w:t>-</w:t>
            </w:r>
          </w:p>
        </w:tc>
        <w:tc>
          <w:tcPr>
            <w:tcW w:w="1559" w:type="dxa"/>
            <w:vAlign w:val="center"/>
          </w:tcPr>
          <w:p w:rsidR="006D4986" w:rsidRDefault="00354117">
            <w:pPr>
              <w:jc w:val="right"/>
            </w:pPr>
            <w:r>
              <w:rPr>
                <w:color w:val="000000"/>
                <w:szCs w:val="21"/>
              </w:rPr>
              <w:t>-</w:t>
            </w:r>
          </w:p>
        </w:tc>
        <w:tc>
          <w:tcPr>
            <w:tcW w:w="1301" w:type="dxa"/>
            <w:vAlign w:val="center"/>
          </w:tcPr>
          <w:p w:rsidR="006D4986" w:rsidRDefault="00354117">
            <w:pPr>
              <w:jc w:val="right"/>
            </w:pPr>
            <w:r>
              <w:rPr>
                <w:color w:val="000000"/>
                <w:szCs w:val="21"/>
              </w:rPr>
              <w:t>-</w:t>
            </w:r>
          </w:p>
        </w:tc>
      </w:tr>
      <w:tr w:rsidR="006D4986">
        <w:trPr>
          <w:jc w:val="center"/>
        </w:trPr>
        <w:tc>
          <w:tcPr>
            <w:tcW w:w="1588" w:type="dxa"/>
            <w:vAlign w:val="center"/>
          </w:tcPr>
          <w:p w:rsidR="006D4986" w:rsidRDefault="00354117">
            <w:pPr>
              <w:jc w:val="center"/>
            </w:pPr>
            <w:r>
              <w:rPr>
                <w:color w:val="000000"/>
                <w:szCs w:val="21"/>
              </w:rPr>
              <w:t>交易性金融资产</w:t>
            </w:r>
          </w:p>
        </w:tc>
        <w:tc>
          <w:tcPr>
            <w:tcW w:w="1701" w:type="dxa"/>
            <w:vAlign w:val="center"/>
          </w:tcPr>
          <w:p w:rsidR="006D4986" w:rsidRDefault="00354117">
            <w:pPr>
              <w:jc w:val="right"/>
            </w:pPr>
            <w:r>
              <w:rPr>
                <w:color w:val="000000"/>
                <w:szCs w:val="21"/>
              </w:rPr>
              <w:t>51,802,650.00</w:t>
            </w:r>
          </w:p>
        </w:tc>
        <w:tc>
          <w:tcPr>
            <w:tcW w:w="1701" w:type="dxa"/>
            <w:vAlign w:val="center"/>
          </w:tcPr>
          <w:p w:rsidR="006D4986" w:rsidRDefault="00354117">
            <w:pPr>
              <w:jc w:val="right"/>
            </w:pPr>
            <w:r>
              <w:rPr>
                <w:color w:val="000000"/>
                <w:szCs w:val="21"/>
              </w:rPr>
              <w:t>169,598,500.00</w:t>
            </w:r>
          </w:p>
        </w:tc>
        <w:tc>
          <w:tcPr>
            <w:tcW w:w="1559" w:type="dxa"/>
            <w:vAlign w:val="center"/>
          </w:tcPr>
          <w:p w:rsidR="006D4986" w:rsidRDefault="00354117">
            <w:pPr>
              <w:jc w:val="right"/>
            </w:pPr>
            <w:r>
              <w:rPr>
                <w:color w:val="000000"/>
                <w:szCs w:val="21"/>
              </w:rPr>
              <w:t>72,582,000.00</w:t>
            </w:r>
          </w:p>
        </w:tc>
        <w:tc>
          <w:tcPr>
            <w:tcW w:w="1559" w:type="dxa"/>
            <w:vAlign w:val="center"/>
          </w:tcPr>
          <w:p w:rsidR="006D4986" w:rsidRDefault="00354117">
            <w:pPr>
              <w:jc w:val="right"/>
            </w:pPr>
            <w:r>
              <w:rPr>
                <w:color w:val="000000"/>
                <w:szCs w:val="21"/>
              </w:rPr>
              <w:t>-</w:t>
            </w:r>
          </w:p>
        </w:tc>
        <w:tc>
          <w:tcPr>
            <w:tcW w:w="1301" w:type="dxa"/>
            <w:vAlign w:val="center"/>
          </w:tcPr>
          <w:p w:rsidR="006D4986" w:rsidRDefault="00354117">
            <w:pPr>
              <w:jc w:val="right"/>
            </w:pPr>
            <w:r>
              <w:rPr>
                <w:color w:val="000000"/>
                <w:szCs w:val="21"/>
              </w:rPr>
              <w:t>293,983,150.00</w:t>
            </w:r>
          </w:p>
        </w:tc>
      </w:tr>
      <w:tr w:rsidR="006D4986">
        <w:trPr>
          <w:jc w:val="center"/>
        </w:trPr>
        <w:tc>
          <w:tcPr>
            <w:tcW w:w="1588" w:type="dxa"/>
            <w:vAlign w:val="center"/>
          </w:tcPr>
          <w:p w:rsidR="006D4986" w:rsidRDefault="00354117">
            <w:pPr>
              <w:jc w:val="center"/>
            </w:pPr>
            <w:r>
              <w:rPr>
                <w:color w:val="000000"/>
                <w:szCs w:val="21"/>
              </w:rPr>
              <w:t>衍生金融资产</w:t>
            </w:r>
          </w:p>
        </w:tc>
        <w:tc>
          <w:tcPr>
            <w:tcW w:w="1701" w:type="dxa"/>
            <w:vAlign w:val="center"/>
          </w:tcPr>
          <w:p w:rsidR="006D4986" w:rsidRDefault="00354117">
            <w:pPr>
              <w:jc w:val="right"/>
            </w:pPr>
            <w:r>
              <w:rPr>
                <w:color w:val="000000"/>
                <w:szCs w:val="21"/>
              </w:rPr>
              <w:t>-</w:t>
            </w:r>
          </w:p>
        </w:tc>
        <w:tc>
          <w:tcPr>
            <w:tcW w:w="1701" w:type="dxa"/>
            <w:vAlign w:val="center"/>
          </w:tcPr>
          <w:p w:rsidR="006D4986" w:rsidRDefault="00354117">
            <w:pPr>
              <w:jc w:val="right"/>
            </w:pPr>
            <w:r>
              <w:rPr>
                <w:color w:val="000000"/>
                <w:szCs w:val="21"/>
              </w:rPr>
              <w:t>-</w:t>
            </w:r>
          </w:p>
        </w:tc>
        <w:tc>
          <w:tcPr>
            <w:tcW w:w="1559" w:type="dxa"/>
            <w:vAlign w:val="center"/>
          </w:tcPr>
          <w:p w:rsidR="006D4986" w:rsidRDefault="00354117">
            <w:pPr>
              <w:jc w:val="right"/>
            </w:pPr>
            <w:r>
              <w:rPr>
                <w:color w:val="000000"/>
                <w:szCs w:val="21"/>
              </w:rPr>
              <w:t>-</w:t>
            </w:r>
          </w:p>
        </w:tc>
        <w:tc>
          <w:tcPr>
            <w:tcW w:w="1559" w:type="dxa"/>
            <w:vAlign w:val="center"/>
          </w:tcPr>
          <w:p w:rsidR="006D4986" w:rsidRDefault="00354117">
            <w:pPr>
              <w:jc w:val="right"/>
            </w:pPr>
            <w:r>
              <w:rPr>
                <w:color w:val="000000"/>
                <w:szCs w:val="21"/>
              </w:rPr>
              <w:t>-</w:t>
            </w:r>
          </w:p>
        </w:tc>
        <w:tc>
          <w:tcPr>
            <w:tcW w:w="1301" w:type="dxa"/>
            <w:vAlign w:val="center"/>
          </w:tcPr>
          <w:p w:rsidR="006D4986" w:rsidRDefault="00354117">
            <w:pPr>
              <w:jc w:val="right"/>
            </w:pPr>
            <w:r>
              <w:rPr>
                <w:color w:val="000000"/>
                <w:szCs w:val="21"/>
              </w:rPr>
              <w:t>-</w:t>
            </w:r>
          </w:p>
        </w:tc>
      </w:tr>
      <w:tr w:rsidR="006D4986">
        <w:trPr>
          <w:jc w:val="center"/>
        </w:trPr>
        <w:tc>
          <w:tcPr>
            <w:tcW w:w="1588" w:type="dxa"/>
            <w:vAlign w:val="center"/>
          </w:tcPr>
          <w:p w:rsidR="006D4986" w:rsidRDefault="00354117">
            <w:pPr>
              <w:jc w:val="center"/>
            </w:pPr>
            <w:r>
              <w:rPr>
                <w:color w:val="000000"/>
                <w:szCs w:val="21"/>
              </w:rPr>
              <w:t>买入返售金融资产</w:t>
            </w:r>
          </w:p>
        </w:tc>
        <w:tc>
          <w:tcPr>
            <w:tcW w:w="1701" w:type="dxa"/>
            <w:vAlign w:val="center"/>
          </w:tcPr>
          <w:p w:rsidR="006D4986" w:rsidRDefault="00354117">
            <w:pPr>
              <w:jc w:val="right"/>
            </w:pPr>
            <w:r>
              <w:rPr>
                <w:color w:val="000000"/>
                <w:szCs w:val="21"/>
              </w:rPr>
              <w:t>-</w:t>
            </w:r>
          </w:p>
        </w:tc>
        <w:tc>
          <w:tcPr>
            <w:tcW w:w="1701" w:type="dxa"/>
            <w:vAlign w:val="center"/>
          </w:tcPr>
          <w:p w:rsidR="006D4986" w:rsidRDefault="00354117">
            <w:pPr>
              <w:jc w:val="right"/>
            </w:pPr>
            <w:r>
              <w:rPr>
                <w:color w:val="000000"/>
                <w:szCs w:val="21"/>
              </w:rPr>
              <w:t>-</w:t>
            </w:r>
          </w:p>
        </w:tc>
        <w:tc>
          <w:tcPr>
            <w:tcW w:w="1559" w:type="dxa"/>
            <w:vAlign w:val="center"/>
          </w:tcPr>
          <w:p w:rsidR="006D4986" w:rsidRDefault="00354117">
            <w:pPr>
              <w:jc w:val="right"/>
            </w:pPr>
            <w:r>
              <w:rPr>
                <w:color w:val="000000"/>
                <w:szCs w:val="21"/>
              </w:rPr>
              <w:t>-</w:t>
            </w:r>
          </w:p>
        </w:tc>
        <w:tc>
          <w:tcPr>
            <w:tcW w:w="1559" w:type="dxa"/>
            <w:vAlign w:val="center"/>
          </w:tcPr>
          <w:p w:rsidR="006D4986" w:rsidRDefault="00354117">
            <w:pPr>
              <w:jc w:val="right"/>
            </w:pPr>
            <w:r>
              <w:rPr>
                <w:color w:val="000000"/>
                <w:szCs w:val="21"/>
              </w:rPr>
              <w:t>-</w:t>
            </w:r>
          </w:p>
        </w:tc>
        <w:tc>
          <w:tcPr>
            <w:tcW w:w="1301" w:type="dxa"/>
            <w:vAlign w:val="center"/>
          </w:tcPr>
          <w:p w:rsidR="006D4986" w:rsidRDefault="00354117">
            <w:pPr>
              <w:jc w:val="right"/>
            </w:pPr>
            <w:r>
              <w:rPr>
                <w:color w:val="000000"/>
                <w:szCs w:val="21"/>
              </w:rPr>
              <w:t>-</w:t>
            </w:r>
          </w:p>
        </w:tc>
      </w:tr>
      <w:tr w:rsidR="006D4986">
        <w:trPr>
          <w:jc w:val="center"/>
        </w:trPr>
        <w:tc>
          <w:tcPr>
            <w:tcW w:w="1588" w:type="dxa"/>
            <w:vAlign w:val="center"/>
          </w:tcPr>
          <w:p w:rsidR="006D4986" w:rsidRDefault="00354117">
            <w:pPr>
              <w:jc w:val="center"/>
            </w:pPr>
            <w:r>
              <w:rPr>
                <w:color w:val="000000"/>
                <w:szCs w:val="21"/>
              </w:rPr>
              <w:t>应收证券清算款</w:t>
            </w:r>
          </w:p>
        </w:tc>
        <w:tc>
          <w:tcPr>
            <w:tcW w:w="1701" w:type="dxa"/>
            <w:vAlign w:val="center"/>
          </w:tcPr>
          <w:p w:rsidR="006D4986" w:rsidRDefault="00354117">
            <w:pPr>
              <w:jc w:val="right"/>
            </w:pPr>
            <w:r>
              <w:rPr>
                <w:color w:val="000000"/>
                <w:szCs w:val="21"/>
              </w:rPr>
              <w:t>-</w:t>
            </w:r>
          </w:p>
        </w:tc>
        <w:tc>
          <w:tcPr>
            <w:tcW w:w="1701" w:type="dxa"/>
            <w:vAlign w:val="center"/>
          </w:tcPr>
          <w:p w:rsidR="006D4986" w:rsidRDefault="00354117">
            <w:pPr>
              <w:jc w:val="right"/>
            </w:pPr>
            <w:r>
              <w:rPr>
                <w:color w:val="000000"/>
                <w:szCs w:val="21"/>
              </w:rPr>
              <w:t>-</w:t>
            </w:r>
          </w:p>
        </w:tc>
        <w:tc>
          <w:tcPr>
            <w:tcW w:w="1559" w:type="dxa"/>
            <w:vAlign w:val="center"/>
          </w:tcPr>
          <w:p w:rsidR="006D4986" w:rsidRDefault="00354117">
            <w:pPr>
              <w:jc w:val="right"/>
            </w:pPr>
            <w:r>
              <w:rPr>
                <w:color w:val="000000"/>
                <w:szCs w:val="21"/>
              </w:rPr>
              <w:t>-</w:t>
            </w:r>
          </w:p>
        </w:tc>
        <w:tc>
          <w:tcPr>
            <w:tcW w:w="1559" w:type="dxa"/>
            <w:vAlign w:val="center"/>
          </w:tcPr>
          <w:p w:rsidR="006D4986" w:rsidRDefault="00354117">
            <w:pPr>
              <w:jc w:val="right"/>
            </w:pPr>
            <w:r>
              <w:rPr>
                <w:color w:val="000000"/>
                <w:szCs w:val="21"/>
              </w:rPr>
              <w:t>-</w:t>
            </w:r>
          </w:p>
        </w:tc>
        <w:tc>
          <w:tcPr>
            <w:tcW w:w="1301" w:type="dxa"/>
            <w:vAlign w:val="center"/>
          </w:tcPr>
          <w:p w:rsidR="006D4986" w:rsidRDefault="00354117">
            <w:pPr>
              <w:jc w:val="right"/>
            </w:pPr>
            <w:r>
              <w:rPr>
                <w:color w:val="000000"/>
                <w:szCs w:val="21"/>
              </w:rPr>
              <w:t>-</w:t>
            </w:r>
          </w:p>
        </w:tc>
      </w:tr>
      <w:tr w:rsidR="006D4986">
        <w:trPr>
          <w:jc w:val="center"/>
        </w:trPr>
        <w:tc>
          <w:tcPr>
            <w:tcW w:w="1588" w:type="dxa"/>
            <w:vAlign w:val="center"/>
          </w:tcPr>
          <w:p w:rsidR="006D4986" w:rsidRDefault="00354117">
            <w:pPr>
              <w:jc w:val="center"/>
            </w:pPr>
            <w:r>
              <w:rPr>
                <w:color w:val="000000"/>
                <w:szCs w:val="21"/>
              </w:rPr>
              <w:t>应收利息</w:t>
            </w:r>
          </w:p>
        </w:tc>
        <w:tc>
          <w:tcPr>
            <w:tcW w:w="1701" w:type="dxa"/>
            <w:vAlign w:val="center"/>
          </w:tcPr>
          <w:p w:rsidR="006D4986" w:rsidRDefault="00354117">
            <w:pPr>
              <w:jc w:val="right"/>
            </w:pPr>
            <w:r>
              <w:rPr>
                <w:color w:val="000000"/>
                <w:szCs w:val="21"/>
              </w:rPr>
              <w:t>-</w:t>
            </w:r>
          </w:p>
        </w:tc>
        <w:tc>
          <w:tcPr>
            <w:tcW w:w="1701" w:type="dxa"/>
            <w:vAlign w:val="center"/>
          </w:tcPr>
          <w:p w:rsidR="006D4986" w:rsidRDefault="00354117">
            <w:pPr>
              <w:jc w:val="right"/>
            </w:pPr>
            <w:r>
              <w:rPr>
                <w:color w:val="000000"/>
                <w:szCs w:val="21"/>
              </w:rPr>
              <w:t>-</w:t>
            </w:r>
          </w:p>
        </w:tc>
        <w:tc>
          <w:tcPr>
            <w:tcW w:w="1559" w:type="dxa"/>
            <w:vAlign w:val="center"/>
          </w:tcPr>
          <w:p w:rsidR="006D4986" w:rsidRDefault="00354117">
            <w:pPr>
              <w:jc w:val="right"/>
            </w:pPr>
            <w:r>
              <w:rPr>
                <w:color w:val="000000"/>
                <w:szCs w:val="21"/>
              </w:rPr>
              <w:t>-</w:t>
            </w:r>
          </w:p>
        </w:tc>
        <w:tc>
          <w:tcPr>
            <w:tcW w:w="1559" w:type="dxa"/>
            <w:vAlign w:val="center"/>
          </w:tcPr>
          <w:p w:rsidR="006D4986" w:rsidRDefault="00354117">
            <w:pPr>
              <w:jc w:val="right"/>
            </w:pPr>
            <w:r>
              <w:rPr>
                <w:color w:val="000000"/>
                <w:szCs w:val="21"/>
              </w:rPr>
              <w:t>5,172,895.80</w:t>
            </w:r>
          </w:p>
        </w:tc>
        <w:tc>
          <w:tcPr>
            <w:tcW w:w="1301" w:type="dxa"/>
            <w:vAlign w:val="center"/>
          </w:tcPr>
          <w:p w:rsidR="006D4986" w:rsidRDefault="00354117">
            <w:pPr>
              <w:jc w:val="right"/>
            </w:pPr>
            <w:r>
              <w:rPr>
                <w:color w:val="000000"/>
                <w:szCs w:val="21"/>
              </w:rPr>
              <w:t>5,172,895.80</w:t>
            </w:r>
          </w:p>
        </w:tc>
      </w:tr>
      <w:tr w:rsidR="006D4986">
        <w:trPr>
          <w:jc w:val="center"/>
        </w:trPr>
        <w:tc>
          <w:tcPr>
            <w:tcW w:w="1588" w:type="dxa"/>
            <w:vAlign w:val="center"/>
          </w:tcPr>
          <w:p w:rsidR="006D4986" w:rsidRDefault="00354117">
            <w:pPr>
              <w:jc w:val="center"/>
            </w:pPr>
            <w:r>
              <w:rPr>
                <w:color w:val="000000"/>
                <w:szCs w:val="21"/>
              </w:rPr>
              <w:t>应收股利</w:t>
            </w:r>
          </w:p>
        </w:tc>
        <w:tc>
          <w:tcPr>
            <w:tcW w:w="1701" w:type="dxa"/>
            <w:vAlign w:val="center"/>
          </w:tcPr>
          <w:p w:rsidR="006D4986" w:rsidRDefault="00354117">
            <w:pPr>
              <w:jc w:val="right"/>
            </w:pPr>
            <w:r>
              <w:rPr>
                <w:color w:val="000000"/>
                <w:szCs w:val="21"/>
              </w:rPr>
              <w:t>-</w:t>
            </w:r>
          </w:p>
        </w:tc>
        <w:tc>
          <w:tcPr>
            <w:tcW w:w="1701" w:type="dxa"/>
            <w:vAlign w:val="center"/>
          </w:tcPr>
          <w:p w:rsidR="006D4986" w:rsidRDefault="00354117">
            <w:pPr>
              <w:jc w:val="right"/>
            </w:pPr>
            <w:r>
              <w:rPr>
                <w:color w:val="000000"/>
                <w:szCs w:val="21"/>
              </w:rPr>
              <w:t>-</w:t>
            </w:r>
          </w:p>
        </w:tc>
        <w:tc>
          <w:tcPr>
            <w:tcW w:w="1559" w:type="dxa"/>
            <w:vAlign w:val="center"/>
          </w:tcPr>
          <w:p w:rsidR="006D4986" w:rsidRDefault="00354117">
            <w:pPr>
              <w:jc w:val="right"/>
            </w:pPr>
            <w:r>
              <w:rPr>
                <w:color w:val="000000"/>
                <w:szCs w:val="21"/>
              </w:rPr>
              <w:t>-</w:t>
            </w:r>
          </w:p>
        </w:tc>
        <w:tc>
          <w:tcPr>
            <w:tcW w:w="1559" w:type="dxa"/>
            <w:vAlign w:val="center"/>
          </w:tcPr>
          <w:p w:rsidR="006D4986" w:rsidRDefault="00354117">
            <w:pPr>
              <w:jc w:val="right"/>
            </w:pPr>
            <w:r>
              <w:rPr>
                <w:color w:val="000000"/>
                <w:szCs w:val="21"/>
              </w:rPr>
              <w:t>-</w:t>
            </w:r>
          </w:p>
        </w:tc>
        <w:tc>
          <w:tcPr>
            <w:tcW w:w="1301" w:type="dxa"/>
            <w:vAlign w:val="center"/>
          </w:tcPr>
          <w:p w:rsidR="006D4986" w:rsidRDefault="00354117">
            <w:pPr>
              <w:jc w:val="right"/>
            </w:pPr>
            <w:r>
              <w:rPr>
                <w:color w:val="000000"/>
                <w:szCs w:val="21"/>
              </w:rPr>
              <w:t>-</w:t>
            </w:r>
          </w:p>
        </w:tc>
      </w:tr>
      <w:tr w:rsidR="006D4986">
        <w:trPr>
          <w:jc w:val="center"/>
        </w:trPr>
        <w:tc>
          <w:tcPr>
            <w:tcW w:w="1588" w:type="dxa"/>
            <w:vAlign w:val="center"/>
          </w:tcPr>
          <w:p w:rsidR="006D4986" w:rsidRDefault="00354117">
            <w:pPr>
              <w:jc w:val="center"/>
            </w:pPr>
            <w:r>
              <w:rPr>
                <w:color w:val="000000"/>
                <w:szCs w:val="21"/>
              </w:rPr>
              <w:lastRenderedPageBreak/>
              <w:t>应收申购款</w:t>
            </w:r>
          </w:p>
        </w:tc>
        <w:tc>
          <w:tcPr>
            <w:tcW w:w="1701" w:type="dxa"/>
            <w:vAlign w:val="center"/>
          </w:tcPr>
          <w:p w:rsidR="006D4986" w:rsidRDefault="00354117">
            <w:pPr>
              <w:jc w:val="right"/>
            </w:pPr>
            <w:r>
              <w:rPr>
                <w:color w:val="000000"/>
                <w:szCs w:val="21"/>
              </w:rPr>
              <w:t>146,711.66</w:t>
            </w:r>
          </w:p>
        </w:tc>
        <w:tc>
          <w:tcPr>
            <w:tcW w:w="1701" w:type="dxa"/>
            <w:vAlign w:val="center"/>
          </w:tcPr>
          <w:p w:rsidR="006D4986" w:rsidRDefault="00354117">
            <w:pPr>
              <w:jc w:val="right"/>
            </w:pPr>
            <w:r>
              <w:rPr>
                <w:color w:val="000000"/>
                <w:szCs w:val="21"/>
              </w:rPr>
              <w:t>-</w:t>
            </w:r>
          </w:p>
        </w:tc>
        <w:tc>
          <w:tcPr>
            <w:tcW w:w="1559" w:type="dxa"/>
            <w:vAlign w:val="center"/>
          </w:tcPr>
          <w:p w:rsidR="006D4986" w:rsidRDefault="00354117">
            <w:pPr>
              <w:jc w:val="right"/>
            </w:pPr>
            <w:r>
              <w:rPr>
                <w:color w:val="000000"/>
                <w:szCs w:val="21"/>
              </w:rPr>
              <w:t>-</w:t>
            </w:r>
          </w:p>
        </w:tc>
        <w:tc>
          <w:tcPr>
            <w:tcW w:w="1559" w:type="dxa"/>
            <w:vAlign w:val="center"/>
          </w:tcPr>
          <w:p w:rsidR="006D4986" w:rsidRDefault="00354117">
            <w:pPr>
              <w:jc w:val="right"/>
            </w:pPr>
            <w:r>
              <w:rPr>
                <w:color w:val="000000"/>
                <w:szCs w:val="21"/>
              </w:rPr>
              <w:t>1,989,014.80</w:t>
            </w:r>
          </w:p>
        </w:tc>
        <w:tc>
          <w:tcPr>
            <w:tcW w:w="1301" w:type="dxa"/>
            <w:vAlign w:val="center"/>
          </w:tcPr>
          <w:p w:rsidR="006D4986" w:rsidRDefault="00354117">
            <w:pPr>
              <w:jc w:val="right"/>
            </w:pPr>
            <w:r>
              <w:rPr>
                <w:color w:val="000000"/>
                <w:szCs w:val="21"/>
              </w:rPr>
              <w:t>2,135,726.46</w:t>
            </w:r>
          </w:p>
        </w:tc>
      </w:tr>
      <w:tr w:rsidR="006D4986">
        <w:trPr>
          <w:jc w:val="center"/>
        </w:trPr>
        <w:tc>
          <w:tcPr>
            <w:tcW w:w="1588" w:type="dxa"/>
            <w:vAlign w:val="center"/>
          </w:tcPr>
          <w:p w:rsidR="006D4986" w:rsidRDefault="00354117">
            <w:pPr>
              <w:jc w:val="center"/>
            </w:pPr>
            <w:r>
              <w:rPr>
                <w:color w:val="000000"/>
                <w:szCs w:val="21"/>
              </w:rPr>
              <w:t>递延所得税资产</w:t>
            </w:r>
          </w:p>
        </w:tc>
        <w:tc>
          <w:tcPr>
            <w:tcW w:w="1701" w:type="dxa"/>
            <w:vAlign w:val="center"/>
          </w:tcPr>
          <w:p w:rsidR="006D4986" w:rsidRDefault="00354117">
            <w:pPr>
              <w:jc w:val="right"/>
            </w:pPr>
            <w:r>
              <w:rPr>
                <w:color w:val="000000"/>
                <w:szCs w:val="21"/>
              </w:rPr>
              <w:t>-</w:t>
            </w:r>
          </w:p>
        </w:tc>
        <w:tc>
          <w:tcPr>
            <w:tcW w:w="1701" w:type="dxa"/>
            <w:vAlign w:val="center"/>
          </w:tcPr>
          <w:p w:rsidR="006D4986" w:rsidRDefault="00354117">
            <w:pPr>
              <w:jc w:val="right"/>
            </w:pPr>
            <w:r>
              <w:rPr>
                <w:color w:val="000000"/>
                <w:szCs w:val="21"/>
              </w:rPr>
              <w:t>-</w:t>
            </w:r>
          </w:p>
        </w:tc>
        <w:tc>
          <w:tcPr>
            <w:tcW w:w="1559" w:type="dxa"/>
            <w:vAlign w:val="center"/>
          </w:tcPr>
          <w:p w:rsidR="006D4986" w:rsidRDefault="00354117">
            <w:pPr>
              <w:jc w:val="right"/>
            </w:pPr>
            <w:r>
              <w:rPr>
                <w:color w:val="000000"/>
                <w:szCs w:val="21"/>
              </w:rPr>
              <w:t>-</w:t>
            </w:r>
          </w:p>
        </w:tc>
        <w:tc>
          <w:tcPr>
            <w:tcW w:w="1559" w:type="dxa"/>
            <w:vAlign w:val="center"/>
          </w:tcPr>
          <w:p w:rsidR="006D4986" w:rsidRDefault="00354117">
            <w:pPr>
              <w:jc w:val="right"/>
            </w:pPr>
            <w:r>
              <w:rPr>
                <w:color w:val="000000"/>
                <w:szCs w:val="21"/>
              </w:rPr>
              <w:t>-</w:t>
            </w:r>
          </w:p>
        </w:tc>
        <w:tc>
          <w:tcPr>
            <w:tcW w:w="1301" w:type="dxa"/>
            <w:vAlign w:val="center"/>
          </w:tcPr>
          <w:p w:rsidR="006D4986" w:rsidRDefault="00354117">
            <w:pPr>
              <w:jc w:val="right"/>
            </w:pPr>
            <w:r>
              <w:rPr>
                <w:color w:val="000000"/>
                <w:szCs w:val="21"/>
              </w:rPr>
              <w:t>-</w:t>
            </w:r>
          </w:p>
        </w:tc>
      </w:tr>
      <w:tr w:rsidR="006D4986">
        <w:trPr>
          <w:jc w:val="center"/>
        </w:trPr>
        <w:tc>
          <w:tcPr>
            <w:tcW w:w="1588" w:type="dxa"/>
            <w:vAlign w:val="center"/>
          </w:tcPr>
          <w:p w:rsidR="006D4986" w:rsidRDefault="00354117">
            <w:pPr>
              <w:jc w:val="center"/>
            </w:pPr>
            <w:r>
              <w:rPr>
                <w:color w:val="000000"/>
                <w:szCs w:val="21"/>
              </w:rPr>
              <w:t>其他资产</w:t>
            </w:r>
          </w:p>
        </w:tc>
        <w:tc>
          <w:tcPr>
            <w:tcW w:w="1701" w:type="dxa"/>
            <w:vAlign w:val="center"/>
          </w:tcPr>
          <w:p w:rsidR="006D4986" w:rsidRDefault="00354117">
            <w:pPr>
              <w:jc w:val="right"/>
            </w:pPr>
            <w:r>
              <w:rPr>
                <w:color w:val="000000"/>
                <w:szCs w:val="21"/>
              </w:rPr>
              <w:t>-</w:t>
            </w:r>
          </w:p>
        </w:tc>
        <w:tc>
          <w:tcPr>
            <w:tcW w:w="1701" w:type="dxa"/>
            <w:vAlign w:val="center"/>
          </w:tcPr>
          <w:p w:rsidR="006D4986" w:rsidRDefault="00354117">
            <w:pPr>
              <w:jc w:val="right"/>
            </w:pPr>
            <w:r>
              <w:rPr>
                <w:color w:val="000000"/>
                <w:szCs w:val="21"/>
              </w:rPr>
              <w:t>-</w:t>
            </w:r>
          </w:p>
        </w:tc>
        <w:tc>
          <w:tcPr>
            <w:tcW w:w="1559" w:type="dxa"/>
            <w:vAlign w:val="center"/>
          </w:tcPr>
          <w:p w:rsidR="006D4986" w:rsidRDefault="00354117">
            <w:pPr>
              <w:jc w:val="right"/>
            </w:pPr>
            <w:r>
              <w:rPr>
                <w:color w:val="000000"/>
                <w:szCs w:val="21"/>
              </w:rPr>
              <w:t>-</w:t>
            </w:r>
          </w:p>
        </w:tc>
        <w:tc>
          <w:tcPr>
            <w:tcW w:w="1559" w:type="dxa"/>
            <w:vAlign w:val="center"/>
          </w:tcPr>
          <w:p w:rsidR="006D4986" w:rsidRDefault="00354117">
            <w:pPr>
              <w:jc w:val="right"/>
            </w:pPr>
            <w:r>
              <w:rPr>
                <w:color w:val="000000"/>
                <w:szCs w:val="21"/>
              </w:rPr>
              <w:t>-</w:t>
            </w:r>
          </w:p>
        </w:tc>
        <w:tc>
          <w:tcPr>
            <w:tcW w:w="1301" w:type="dxa"/>
            <w:vAlign w:val="center"/>
          </w:tcPr>
          <w:p w:rsidR="006D4986" w:rsidRDefault="00354117">
            <w:pPr>
              <w:jc w:val="right"/>
            </w:pPr>
            <w:r>
              <w:rPr>
                <w:color w:val="000000"/>
                <w:szCs w:val="21"/>
              </w:rPr>
              <w:t>-</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资产总计</w:t>
            </w:r>
          </w:p>
        </w:tc>
        <w:tc>
          <w:tcPr>
            <w:tcW w:w="1701" w:type="dxa"/>
          </w:tcPr>
          <w:p w:rsidR="001816E6" w:rsidRPr="004604CE" w:rsidRDefault="001816E6" w:rsidP="00E431A5">
            <w:pPr>
              <w:spacing w:line="360" w:lineRule="auto"/>
              <w:jc w:val="right"/>
              <w:rPr>
                <w:szCs w:val="21"/>
              </w:rPr>
            </w:pPr>
            <w:r w:rsidRPr="004604CE">
              <w:rPr>
                <w:szCs w:val="21"/>
              </w:rPr>
              <w:t>55,487,798.61</w:t>
            </w:r>
          </w:p>
        </w:tc>
        <w:tc>
          <w:tcPr>
            <w:tcW w:w="1701" w:type="dxa"/>
          </w:tcPr>
          <w:p w:rsidR="001816E6" w:rsidRPr="004604CE" w:rsidRDefault="001816E6" w:rsidP="00E431A5">
            <w:pPr>
              <w:spacing w:line="360" w:lineRule="auto"/>
              <w:jc w:val="right"/>
              <w:rPr>
                <w:szCs w:val="21"/>
              </w:rPr>
            </w:pPr>
            <w:r w:rsidRPr="004604CE">
              <w:rPr>
                <w:szCs w:val="21"/>
              </w:rPr>
              <w:t>169,598,500.00</w:t>
            </w:r>
          </w:p>
        </w:tc>
        <w:tc>
          <w:tcPr>
            <w:tcW w:w="1559" w:type="dxa"/>
            <w:vAlign w:val="center"/>
          </w:tcPr>
          <w:p w:rsidR="001816E6" w:rsidRPr="004604CE" w:rsidRDefault="001816E6" w:rsidP="00E431A5">
            <w:pPr>
              <w:spacing w:line="360" w:lineRule="auto"/>
              <w:jc w:val="right"/>
              <w:rPr>
                <w:szCs w:val="21"/>
              </w:rPr>
            </w:pPr>
            <w:r w:rsidRPr="004604CE">
              <w:rPr>
                <w:szCs w:val="21"/>
              </w:rPr>
              <w:t>72,582,000.00</w:t>
            </w:r>
          </w:p>
        </w:tc>
        <w:tc>
          <w:tcPr>
            <w:tcW w:w="1559" w:type="dxa"/>
          </w:tcPr>
          <w:p w:rsidR="001816E6" w:rsidRPr="004604CE" w:rsidRDefault="001816E6" w:rsidP="00E431A5">
            <w:pPr>
              <w:spacing w:line="360" w:lineRule="auto"/>
              <w:jc w:val="right"/>
              <w:rPr>
                <w:szCs w:val="21"/>
              </w:rPr>
            </w:pPr>
            <w:r w:rsidRPr="004604CE">
              <w:rPr>
                <w:szCs w:val="21"/>
              </w:rPr>
              <w:t>7,161,910.60</w:t>
            </w:r>
          </w:p>
        </w:tc>
        <w:tc>
          <w:tcPr>
            <w:tcW w:w="1301" w:type="dxa"/>
          </w:tcPr>
          <w:p w:rsidR="001816E6" w:rsidRPr="004604CE" w:rsidRDefault="001816E6" w:rsidP="00E431A5">
            <w:pPr>
              <w:spacing w:line="360" w:lineRule="auto"/>
              <w:jc w:val="right"/>
              <w:rPr>
                <w:szCs w:val="21"/>
              </w:rPr>
            </w:pPr>
            <w:r w:rsidRPr="004604CE">
              <w:rPr>
                <w:szCs w:val="21"/>
              </w:rPr>
              <w:t>304,830,209.21</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w:t>
            </w:r>
          </w:p>
        </w:tc>
        <w:tc>
          <w:tcPr>
            <w:tcW w:w="1701" w:type="dxa"/>
            <w:vAlign w:val="bottom"/>
          </w:tcPr>
          <w:p w:rsidR="001816E6" w:rsidRPr="004604CE" w:rsidRDefault="001816E6" w:rsidP="00E431A5">
            <w:pPr>
              <w:spacing w:line="360" w:lineRule="auto"/>
              <w:jc w:val="right"/>
              <w:rPr>
                <w:color w:val="0000FF"/>
                <w:kern w:val="0"/>
                <w:szCs w:val="21"/>
              </w:rPr>
            </w:pPr>
          </w:p>
        </w:tc>
        <w:tc>
          <w:tcPr>
            <w:tcW w:w="1701" w:type="dxa"/>
            <w:vAlign w:val="bottom"/>
          </w:tcPr>
          <w:p w:rsidR="001816E6" w:rsidRPr="004604CE" w:rsidRDefault="001816E6" w:rsidP="00E431A5">
            <w:pPr>
              <w:spacing w:line="360" w:lineRule="auto"/>
              <w:jc w:val="right"/>
              <w:rPr>
                <w:color w:val="000000"/>
                <w:szCs w:val="21"/>
              </w:rPr>
            </w:pPr>
          </w:p>
        </w:tc>
        <w:tc>
          <w:tcPr>
            <w:tcW w:w="1559" w:type="dxa"/>
            <w:vAlign w:val="bottom"/>
          </w:tcPr>
          <w:p w:rsidR="001816E6" w:rsidRPr="004604CE" w:rsidRDefault="001816E6" w:rsidP="00E431A5">
            <w:pPr>
              <w:spacing w:line="360" w:lineRule="auto"/>
              <w:jc w:val="right"/>
              <w:rPr>
                <w:color w:val="000000"/>
                <w:szCs w:val="21"/>
              </w:rPr>
            </w:pPr>
          </w:p>
        </w:tc>
        <w:tc>
          <w:tcPr>
            <w:tcW w:w="1559" w:type="dxa"/>
            <w:vAlign w:val="bottom"/>
          </w:tcPr>
          <w:p w:rsidR="001816E6" w:rsidRPr="004604CE" w:rsidRDefault="001816E6" w:rsidP="00E431A5">
            <w:pPr>
              <w:spacing w:line="360" w:lineRule="auto"/>
              <w:jc w:val="right"/>
              <w:rPr>
                <w:color w:val="000000"/>
                <w:szCs w:val="21"/>
              </w:rPr>
            </w:pPr>
          </w:p>
        </w:tc>
        <w:tc>
          <w:tcPr>
            <w:tcW w:w="1301" w:type="dxa"/>
            <w:vAlign w:val="bottom"/>
          </w:tcPr>
          <w:p w:rsidR="001816E6" w:rsidRPr="004604CE" w:rsidRDefault="001816E6" w:rsidP="00E431A5">
            <w:pPr>
              <w:spacing w:line="360" w:lineRule="auto"/>
              <w:jc w:val="right"/>
              <w:rPr>
                <w:color w:val="000000"/>
                <w:szCs w:val="21"/>
              </w:rPr>
            </w:pPr>
          </w:p>
        </w:tc>
      </w:tr>
      <w:tr w:rsidR="006D4986">
        <w:trPr>
          <w:jc w:val="center"/>
        </w:trPr>
        <w:tc>
          <w:tcPr>
            <w:tcW w:w="1588" w:type="dxa"/>
            <w:vAlign w:val="center"/>
          </w:tcPr>
          <w:p w:rsidR="006D4986" w:rsidRDefault="00354117">
            <w:pPr>
              <w:jc w:val="center"/>
            </w:pPr>
            <w:r>
              <w:rPr>
                <w:color w:val="000000"/>
                <w:szCs w:val="21"/>
              </w:rPr>
              <w:t>短期借款</w:t>
            </w:r>
          </w:p>
        </w:tc>
        <w:tc>
          <w:tcPr>
            <w:tcW w:w="1701" w:type="dxa"/>
            <w:vAlign w:val="center"/>
          </w:tcPr>
          <w:p w:rsidR="006D4986" w:rsidRDefault="00354117">
            <w:pPr>
              <w:jc w:val="right"/>
            </w:pPr>
            <w:r>
              <w:rPr>
                <w:color w:val="000000"/>
                <w:szCs w:val="21"/>
              </w:rPr>
              <w:t>-</w:t>
            </w:r>
          </w:p>
        </w:tc>
        <w:tc>
          <w:tcPr>
            <w:tcW w:w="1701" w:type="dxa"/>
            <w:vAlign w:val="center"/>
          </w:tcPr>
          <w:p w:rsidR="006D4986" w:rsidRDefault="00354117">
            <w:pPr>
              <w:jc w:val="right"/>
            </w:pPr>
            <w:r>
              <w:rPr>
                <w:color w:val="000000"/>
                <w:szCs w:val="21"/>
              </w:rPr>
              <w:t>-</w:t>
            </w:r>
          </w:p>
        </w:tc>
        <w:tc>
          <w:tcPr>
            <w:tcW w:w="1559" w:type="dxa"/>
            <w:vAlign w:val="center"/>
          </w:tcPr>
          <w:p w:rsidR="006D4986" w:rsidRDefault="00354117">
            <w:pPr>
              <w:jc w:val="right"/>
            </w:pPr>
            <w:r>
              <w:rPr>
                <w:color w:val="000000"/>
                <w:szCs w:val="21"/>
              </w:rPr>
              <w:t>-</w:t>
            </w:r>
          </w:p>
        </w:tc>
        <w:tc>
          <w:tcPr>
            <w:tcW w:w="1559" w:type="dxa"/>
            <w:vAlign w:val="center"/>
          </w:tcPr>
          <w:p w:rsidR="006D4986" w:rsidRDefault="00354117">
            <w:pPr>
              <w:jc w:val="center"/>
            </w:pPr>
            <w:r>
              <w:rPr>
                <w:color w:val="000000"/>
                <w:szCs w:val="21"/>
              </w:rPr>
              <w:t>-</w:t>
            </w:r>
          </w:p>
        </w:tc>
        <w:tc>
          <w:tcPr>
            <w:tcW w:w="1301" w:type="dxa"/>
            <w:vAlign w:val="center"/>
          </w:tcPr>
          <w:p w:rsidR="006D4986" w:rsidRDefault="00354117">
            <w:pPr>
              <w:jc w:val="right"/>
            </w:pPr>
            <w:r>
              <w:rPr>
                <w:color w:val="000000"/>
                <w:szCs w:val="21"/>
              </w:rPr>
              <w:t>-</w:t>
            </w:r>
          </w:p>
        </w:tc>
      </w:tr>
      <w:tr w:rsidR="006D4986">
        <w:trPr>
          <w:jc w:val="center"/>
        </w:trPr>
        <w:tc>
          <w:tcPr>
            <w:tcW w:w="1588" w:type="dxa"/>
            <w:vAlign w:val="center"/>
          </w:tcPr>
          <w:p w:rsidR="006D4986" w:rsidRDefault="00354117">
            <w:pPr>
              <w:jc w:val="center"/>
            </w:pPr>
            <w:r>
              <w:rPr>
                <w:color w:val="000000"/>
                <w:szCs w:val="21"/>
              </w:rPr>
              <w:t>交易性金融负债</w:t>
            </w:r>
          </w:p>
        </w:tc>
        <w:tc>
          <w:tcPr>
            <w:tcW w:w="1701" w:type="dxa"/>
            <w:vAlign w:val="center"/>
          </w:tcPr>
          <w:p w:rsidR="006D4986" w:rsidRDefault="00354117">
            <w:pPr>
              <w:jc w:val="right"/>
            </w:pPr>
            <w:r>
              <w:rPr>
                <w:color w:val="000000"/>
                <w:szCs w:val="21"/>
              </w:rPr>
              <w:t>-</w:t>
            </w:r>
          </w:p>
        </w:tc>
        <w:tc>
          <w:tcPr>
            <w:tcW w:w="1701" w:type="dxa"/>
            <w:vAlign w:val="center"/>
          </w:tcPr>
          <w:p w:rsidR="006D4986" w:rsidRDefault="00354117">
            <w:pPr>
              <w:jc w:val="right"/>
            </w:pPr>
            <w:r>
              <w:rPr>
                <w:color w:val="000000"/>
                <w:szCs w:val="21"/>
              </w:rPr>
              <w:t>-</w:t>
            </w:r>
          </w:p>
        </w:tc>
        <w:tc>
          <w:tcPr>
            <w:tcW w:w="1559" w:type="dxa"/>
            <w:vAlign w:val="center"/>
          </w:tcPr>
          <w:p w:rsidR="006D4986" w:rsidRDefault="00354117">
            <w:pPr>
              <w:jc w:val="right"/>
            </w:pPr>
            <w:r>
              <w:rPr>
                <w:color w:val="000000"/>
                <w:szCs w:val="21"/>
              </w:rPr>
              <w:t>-</w:t>
            </w:r>
          </w:p>
        </w:tc>
        <w:tc>
          <w:tcPr>
            <w:tcW w:w="1559" w:type="dxa"/>
            <w:vAlign w:val="center"/>
          </w:tcPr>
          <w:p w:rsidR="006D4986" w:rsidRDefault="00354117">
            <w:pPr>
              <w:jc w:val="center"/>
            </w:pPr>
            <w:r>
              <w:rPr>
                <w:color w:val="000000"/>
                <w:szCs w:val="21"/>
              </w:rPr>
              <w:t>-</w:t>
            </w:r>
          </w:p>
        </w:tc>
        <w:tc>
          <w:tcPr>
            <w:tcW w:w="1301" w:type="dxa"/>
            <w:vAlign w:val="center"/>
          </w:tcPr>
          <w:p w:rsidR="006D4986" w:rsidRDefault="00354117">
            <w:pPr>
              <w:jc w:val="right"/>
            </w:pPr>
            <w:r>
              <w:rPr>
                <w:color w:val="000000"/>
                <w:szCs w:val="21"/>
              </w:rPr>
              <w:t>-</w:t>
            </w:r>
          </w:p>
        </w:tc>
      </w:tr>
      <w:tr w:rsidR="006D4986">
        <w:trPr>
          <w:jc w:val="center"/>
        </w:trPr>
        <w:tc>
          <w:tcPr>
            <w:tcW w:w="1588" w:type="dxa"/>
            <w:vAlign w:val="center"/>
          </w:tcPr>
          <w:p w:rsidR="006D4986" w:rsidRDefault="00354117">
            <w:pPr>
              <w:jc w:val="center"/>
            </w:pPr>
            <w:r>
              <w:rPr>
                <w:color w:val="000000"/>
                <w:szCs w:val="21"/>
              </w:rPr>
              <w:t>衍生金融负债</w:t>
            </w:r>
          </w:p>
        </w:tc>
        <w:tc>
          <w:tcPr>
            <w:tcW w:w="1701" w:type="dxa"/>
            <w:vAlign w:val="center"/>
          </w:tcPr>
          <w:p w:rsidR="006D4986" w:rsidRDefault="00354117">
            <w:pPr>
              <w:jc w:val="right"/>
            </w:pPr>
            <w:r>
              <w:rPr>
                <w:color w:val="000000"/>
                <w:szCs w:val="21"/>
              </w:rPr>
              <w:t>-</w:t>
            </w:r>
          </w:p>
        </w:tc>
        <w:tc>
          <w:tcPr>
            <w:tcW w:w="1701" w:type="dxa"/>
            <w:vAlign w:val="center"/>
          </w:tcPr>
          <w:p w:rsidR="006D4986" w:rsidRDefault="00354117">
            <w:pPr>
              <w:jc w:val="right"/>
            </w:pPr>
            <w:r>
              <w:rPr>
                <w:color w:val="000000"/>
                <w:szCs w:val="21"/>
              </w:rPr>
              <w:t>-</w:t>
            </w:r>
          </w:p>
        </w:tc>
        <w:tc>
          <w:tcPr>
            <w:tcW w:w="1559" w:type="dxa"/>
            <w:vAlign w:val="center"/>
          </w:tcPr>
          <w:p w:rsidR="006D4986" w:rsidRDefault="00354117">
            <w:pPr>
              <w:jc w:val="right"/>
            </w:pPr>
            <w:r>
              <w:rPr>
                <w:color w:val="000000"/>
                <w:szCs w:val="21"/>
              </w:rPr>
              <w:t>-</w:t>
            </w:r>
          </w:p>
        </w:tc>
        <w:tc>
          <w:tcPr>
            <w:tcW w:w="1559" w:type="dxa"/>
            <w:vAlign w:val="center"/>
          </w:tcPr>
          <w:p w:rsidR="006D4986" w:rsidRDefault="00354117">
            <w:pPr>
              <w:jc w:val="center"/>
            </w:pPr>
            <w:r>
              <w:rPr>
                <w:color w:val="000000"/>
                <w:szCs w:val="21"/>
              </w:rPr>
              <w:t>-</w:t>
            </w:r>
          </w:p>
        </w:tc>
        <w:tc>
          <w:tcPr>
            <w:tcW w:w="1301" w:type="dxa"/>
            <w:vAlign w:val="center"/>
          </w:tcPr>
          <w:p w:rsidR="006D4986" w:rsidRDefault="00354117">
            <w:pPr>
              <w:jc w:val="right"/>
            </w:pPr>
            <w:r>
              <w:rPr>
                <w:color w:val="000000"/>
                <w:szCs w:val="21"/>
              </w:rPr>
              <w:t>-</w:t>
            </w:r>
          </w:p>
        </w:tc>
      </w:tr>
      <w:tr w:rsidR="006D4986">
        <w:trPr>
          <w:jc w:val="center"/>
        </w:trPr>
        <w:tc>
          <w:tcPr>
            <w:tcW w:w="1588" w:type="dxa"/>
            <w:vAlign w:val="center"/>
          </w:tcPr>
          <w:p w:rsidR="006D4986" w:rsidRDefault="00354117">
            <w:pPr>
              <w:jc w:val="center"/>
            </w:pPr>
            <w:r>
              <w:rPr>
                <w:color w:val="000000"/>
                <w:szCs w:val="21"/>
              </w:rPr>
              <w:t>卖出回购金融资产款</w:t>
            </w:r>
          </w:p>
        </w:tc>
        <w:tc>
          <w:tcPr>
            <w:tcW w:w="1701" w:type="dxa"/>
            <w:vAlign w:val="center"/>
          </w:tcPr>
          <w:p w:rsidR="006D4986" w:rsidRDefault="00354117">
            <w:pPr>
              <w:jc w:val="right"/>
            </w:pPr>
            <w:r>
              <w:rPr>
                <w:color w:val="000000"/>
                <w:szCs w:val="21"/>
              </w:rPr>
              <w:t>7,000,000.00</w:t>
            </w:r>
          </w:p>
        </w:tc>
        <w:tc>
          <w:tcPr>
            <w:tcW w:w="1701" w:type="dxa"/>
            <w:vAlign w:val="center"/>
          </w:tcPr>
          <w:p w:rsidR="006D4986" w:rsidRDefault="00354117">
            <w:pPr>
              <w:jc w:val="right"/>
            </w:pPr>
            <w:r>
              <w:rPr>
                <w:color w:val="000000"/>
                <w:szCs w:val="21"/>
              </w:rPr>
              <w:t>-</w:t>
            </w:r>
          </w:p>
        </w:tc>
        <w:tc>
          <w:tcPr>
            <w:tcW w:w="1559" w:type="dxa"/>
            <w:vAlign w:val="center"/>
          </w:tcPr>
          <w:p w:rsidR="006D4986" w:rsidRDefault="00354117">
            <w:pPr>
              <w:jc w:val="right"/>
            </w:pPr>
            <w:r>
              <w:rPr>
                <w:color w:val="000000"/>
                <w:szCs w:val="21"/>
              </w:rPr>
              <w:t>-</w:t>
            </w:r>
          </w:p>
        </w:tc>
        <w:tc>
          <w:tcPr>
            <w:tcW w:w="1559" w:type="dxa"/>
            <w:vAlign w:val="center"/>
          </w:tcPr>
          <w:p w:rsidR="006D4986" w:rsidRDefault="00354117">
            <w:pPr>
              <w:jc w:val="center"/>
            </w:pPr>
            <w:r>
              <w:rPr>
                <w:color w:val="000000"/>
                <w:szCs w:val="21"/>
              </w:rPr>
              <w:t>-</w:t>
            </w:r>
          </w:p>
        </w:tc>
        <w:tc>
          <w:tcPr>
            <w:tcW w:w="1301" w:type="dxa"/>
            <w:vAlign w:val="center"/>
          </w:tcPr>
          <w:p w:rsidR="006D4986" w:rsidRDefault="00354117">
            <w:pPr>
              <w:jc w:val="right"/>
            </w:pPr>
            <w:r>
              <w:rPr>
                <w:color w:val="000000"/>
                <w:szCs w:val="21"/>
              </w:rPr>
              <w:t>7,000,000.00</w:t>
            </w:r>
          </w:p>
        </w:tc>
      </w:tr>
      <w:tr w:rsidR="006D4986">
        <w:trPr>
          <w:jc w:val="center"/>
        </w:trPr>
        <w:tc>
          <w:tcPr>
            <w:tcW w:w="1588" w:type="dxa"/>
            <w:vAlign w:val="center"/>
          </w:tcPr>
          <w:p w:rsidR="006D4986" w:rsidRDefault="00354117">
            <w:pPr>
              <w:jc w:val="center"/>
            </w:pPr>
            <w:r>
              <w:rPr>
                <w:color w:val="000000"/>
                <w:szCs w:val="21"/>
              </w:rPr>
              <w:t>应付证券清算款</w:t>
            </w:r>
          </w:p>
        </w:tc>
        <w:tc>
          <w:tcPr>
            <w:tcW w:w="1701" w:type="dxa"/>
            <w:vAlign w:val="center"/>
          </w:tcPr>
          <w:p w:rsidR="006D4986" w:rsidRDefault="00354117">
            <w:pPr>
              <w:jc w:val="right"/>
            </w:pPr>
            <w:r>
              <w:rPr>
                <w:color w:val="000000"/>
                <w:szCs w:val="21"/>
              </w:rPr>
              <w:t>-</w:t>
            </w:r>
          </w:p>
        </w:tc>
        <w:tc>
          <w:tcPr>
            <w:tcW w:w="1701" w:type="dxa"/>
            <w:vAlign w:val="center"/>
          </w:tcPr>
          <w:p w:rsidR="006D4986" w:rsidRDefault="00354117">
            <w:pPr>
              <w:jc w:val="right"/>
            </w:pPr>
            <w:r>
              <w:rPr>
                <w:color w:val="000000"/>
                <w:szCs w:val="21"/>
              </w:rPr>
              <w:t>-</w:t>
            </w:r>
          </w:p>
        </w:tc>
        <w:tc>
          <w:tcPr>
            <w:tcW w:w="1559" w:type="dxa"/>
            <w:vAlign w:val="center"/>
          </w:tcPr>
          <w:p w:rsidR="006D4986" w:rsidRDefault="00354117">
            <w:pPr>
              <w:jc w:val="right"/>
            </w:pPr>
            <w:r>
              <w:rPr>
                <w:color w:val="000000"/>
                <w:szCs w:val="21"/>
              </w:rPr>
              <w:t>-</w:t>
            </w:r>
          </w:p>
        </w:tc>
        <w:tc>
          <w:tcPr>
            <w:tcW w:w="1559" w:type="dxa"/>
            <w:vAlign w:val="center"/>
          </w:tcPr>
          <w:p w:rsidR="006D4986" w:rsidRDefault="00354117">
            <w:pPr>
              <w:jc w:val="center"/>
            </w:pPr>
            <w:r>
              <w:rPr>
                <w:color w:val="000000"/>
                <w:szCs w:val="21"/>
              </w:rPr>
              <w:t>1,001,310.68</w:t>
            </w:r>
          </w:p>
        </w:tc>
        <w:tc>
          <w:tcPr>
            <w:tcW w:w="1301" w:type="dxa"/>
            <w:vAlign w:val="center"/>
          </w:tcPr>
          <w:p w:rsidR="006D4986" w:rsidRDefault="00354117">
            <w:pPr>
              <w:jc w:val="right"/>
            </w:pPr>
            <w:r>
              <w:rPr>
                <w:color w:val="000000"/>
                <w:szCs w:val="21"/>
              </w:rPr>
              <w:t>1,001,310.68</w:t>
            </w:r>
          </w:p>
        </w:tc>
      </w:tr>
      <w:tr w:rsidR="006D4986">
        <w:trPr>
          <w:jc w:val="center"/>
        </w:trPr>
        <w:tc>
          <w:tcPr>
            <w:tcW w:w="1588" w:type="dxa"/>
            <w:vAlign w:val="center"/>
          </w:tcPr>
          <w:p w:rsidR="006D4986" w:rsidRDefault="00354117">
            <w:pPr>
              <w:jc w:val="center"/>
            </w:pPr>
            <w:r>
              <w:rPr>
                <w:color w:val="000000"/>
                <w:szCs w:val="21"/>
              </w:rPr>
              <w:t>应付赎回款</w:t>
            </w:r>
          </w:p>
        </w:tc>
        <w:tc>
          <w:tcPr>
            <w:tcW w:w="1701" w:type="dxa"/>
            <w:vAlign w:val="center"/>
          </w:tcPr>
          <w:p w:rsidR="006D4986" w:rsidRDefault="00354117">
            <w:pPr>
              <w:jc w:val="right"/>
            </w:pPr>
            <w:r>
              <w:rPr>
                <w:color w:val="000000"/>
                <w:szCs w:val="21"/>
              </w:rPr>
              <w:t>-</w:t>
            </w:r>
          </w:p>
        </w:tc>
        <w:tc>
          <w:tcPr>
            <w:tcW w:w="1701" w:type="dxa"/>
            <w:vAlign w:val="center"/>
          </w:tcPr>
          <w:p w:rsidR="006D4986" w:rsidRDefault="00354117">
            <w:pPr>
              <w:jc w:val="right"/>
            </w:pPr>
            <w:r>
              <w:rPr>
                <w:color w:val="000000"/>
                <w:szCs w:val="21"/>
              </w:rPr>
              <w:t>-</w:t>
            </w:r>
          </w:p>
        </w:tc>
        <w:tc>
          <w:tcPr>
            <w:tcW w:w="1559" w:type="dxa"/>
            <w:vAlign w:val="center"/>
          </w:tcPr>
          <w:p w:rsidR="006D4986" w:rsidRDefault="00354117">
            <w:pPr>
              <w:jc w:val="right"/>
            </w:pPr>
            <w:r>
              <w:rPr>
                <w:color w:val="000000"/>
                <w:szCs w:val="21"/>
              </w:rPr>
              <w:t>-</w:t>
            </w:r>
          </w:p>
        </w:tc>
        <w:tc>
          <w:tcPr>
            <w:tcW w:w="1559" w:type="dxa"/>
            <w:vAlign w:val="center"/>
          </w:tcPr>
          <w:p w:rsidR="006D4986" w:rsidRDefault="00354117">
            <w:pPr>
              <w:jc w:val="center"/>
            </w:pPr>
            <w:r>
              <w:rPr>
                <w:color w:val="000000"/>
                <w:szCs w:val="21"/>
              </w:rPr>
              <w:t>3,078,152.42</w:t>
            </w:r>
          </w:p>
        </w:tc>
        <w:tc>
          <w:tcPr>
            <w:tcW w:w="1301" w:type="dxa"/>
            <w:vAlign w:val="center"/>
          </w:tcPr>
          <w:p w:rsidR="006D4986" w:rsidRDefault="00354117">
            <w:pPr>
              <w:jc w:val="right"/>
            </w:pPr>
            <w:r>
              <w:rPr>
                <w:color w:val="000000"/>
                <w:szCs w:val="21"/>
              </w:rPr>
              <w:t>3,078,152.42</w:t>
            </w:r>
          </w:p>
        </w:tc>
      </w:tr>
      <w:tr w:rsidR="006D4986">
        <w:trPr>
          <w:jc w:val="center"/>
        </w:trPr>
        <w:tc>
          <w:tcPr>
            <w:tcW w:w="1588" w:type="dxa"/>
            <w:vAlign w:val="center"/>
          </w:tcPr>
          <w:p w:rsidR="006D4986" w:rsidRDefault="00354117">
            <w:pPr>
              <w:jc w:val="center"/>
            </w:pPr>
            <w:r>
              <w:rPr>
                <w:color w:val="000000"/>
                <w:szCs w:val="21"/>
              </w:rPr>
              <w:t>应付管理人报酬</w:t>
            </w:r>
          </w:p>
        </w:tc>
        <w:tc>
          <w:tcPr>
            <w:tcW w:w="1701" w:type="dxa"/>
            <w:vAlign w:val="center"/>
          </w:tcPr>
          <w:p w:rsidR="006D4986" w:rsidRDefault="00354117">
            <w:pPr>
              <w:jc w:val="right"/>
            </w:pPr>
            <w:r>
              <w:rPr>
                <w:color w:val="000000"/>
                <w:szCs w:val="21"/>
              </w:rPr>
              <w:t>-</w:t>
            </w:r>
          </w:p>
        </w:tc>
        <w:tc>
          <w:tcPr>
            <w:tcW w:w="1701" w:type="dxa"/>
            <w:vAlign w:val="center"/>
          </w:tcPr>
          <w:p w:rsidR="006D4986" w:rsidRDefault="00354117">
            <w:pPr>
              <w:jc w:val="right"/>
            </w:pPr>
            <w:r>
              <w:rPr>
                <w:color w:val="000000"/>
                <w:szCs w:val="21"/>
              </w:rPr>
              <w:t>-</w:t>
            </w:r>
          </w:p>
        </w:tc>
        <w:tc>
          <w:tcPr>
            <w:tcW w:w="1559" w:type="dxa"/>
            <w:vAlign w:val="center"/>
          </w:tcPr>
          <w:p w:rsidR="006D4986" w:rsidRDefault="00354117">
            <w:pPr>
              <w:jc w:val="right"/>
            </w:pPr>
            <w:r>
              <w:rPr>
                <w:color w:val="000000"/>
                <w:szCs w:val="21"/>
              </w:rPr>
              <w:t>-</w:t>
            </w:r>
          </w:p>
        </w:tc>
        <w:tc>
          <w:tcPr>
            <w:tcW w:w="1559" w:type="dxa"/>
            <w:vAlign w:val="center"/>
          </w:tcPr>
          <w:p w:rsidR="006D4986" w:rsidRDefault="00354117">
            <w:pPr>
              <w:jc w:val="center"/>
            </w:pPr>
            <w:r>
              <w:rPr>
                <w:color w:val="000000"/>
                <w:szCs w:val="21"/>
              </w:rPr>
              <w:t>71,875.66</w:t>
            </w:r>
          </w:p>
        </w:tc>
        <w:tc>
          <w:tcPr>
            <w:tcW w:w="1301" w:type="dxa"/>
            <w:vAlign w:val="center"/>
          </w:tcPr>
          <w:p w:rsidR="006D4986" w:rsidRDefault="00354117">
            <w:pPr>
              <w:jc w:val="right"/>
            </w:pPr>
            <w:r>
              <w:rPr>
                <w:color w:val="000000"/>
                <w:szCs w:val="21"/>
              </w:rPr>
              <w:t>71,875.66</w:t>
            </w:r>
          </w:p>
        </w:tc>
      </w:tr>
      <w:tr w:rsidR="006D4986">
        <w:trPr>
          <w:jc w:val="center"/>
        </w:trPr>
        <w:tc>
          <w:tcPr>
            <w:tcW w:w="1588" w:type="dxa"/>
            <w:vAlign w:val="center"/>
          </w:tcPr>
          <w:p w:rsidR="006D4986" w:rsidRDefault="00354117">
            <w:pPr>
              <w:jc w:val="center"/>
            </w:pPr>
            <w:r>
              <w:rPr>
                <w:color w:val="000000"/>
                <w:szCs w:val="21"/>
              </w:rPr>
              <w:t>应付托管费</w:t>
            </w:r>
          </w:p>
        </w:tc>
        <w:tc>
          <w:tcPr>
            <w:tcW w:w="1701" w:type="dxa"/>
            <w:vAlign w:val="center"/>
          </w:tcPr>
          <w:p w:rsidR="006D4986" w:rsidRDefault="00354117">
            <w:pPr>
              <w:jc w:val="right"/>
            </w:pPr>
            <w:r>
              <w:rPr>
                <w:color w:val="000000"/>
                <w:szCs w:val="21"/>
              </w:rPr>
              <w:t>-</w:t>
            </w:r>
          </w:p>
        </w:tc>
        <w:tc>
          <w:tcPr>
            <w:tcW w:w="1701" w:type="dxa"/>
            <w:vAlign w:val="center"/>
          </w:tcPr>
          <w:p w:rsidR="006D4986" w:rsidRDefault="00354117">
            <w:pPr>
              <w:jc w:val="right"/>
            </w:pPr>
            <w:r>
              <w:rPr>
                <w:color w:val="000000"/>
                <w:szCs w:val="21"/>
              </w:rPr>
              <w:t>-</w:t>
            </w:r>
          </w:p>
        </w:tc>
        <w:tc>
          <w:tcPr>
            <w:tcW w:w="1559" w:type="dxa"/>
            <w:vAlign w:val="center"/>
          </w:tcPr>
          <w:p w:rsidR="006D4986" w:rsidRDefault="00354117">
            <w:pPr>
              <w:jc w:val="right"/>
            </w:pPr>
            <w:r>
              <w:rPr>
                <w:color w:val="000000"/>
                <w:szCs w:val="21"/>
              </w:rPr>
              <w:t>-</w:t>
            </w:r>
          </w:p>
        </w:tc>
        <w:tc>
          <w:tcPr>
            <w:tcW w:w="1559" w:type="dxa"/>
            <w:vAlign w:val="center"/>
          </w:tcPr>
          <w:p w:rsidR="006D4986" w:rsidRDefault="00354117">
            <w:pPr>
              <w:jc w:val="center"/>
            </w:pPr>
            <w:r>
              <w:rPr>
                <w:color w:val="000000"/>
                <w:szCs w:val="21"/>
              </w:rPr>
              <w:t>23,958.56</w:t>
            </w:r>
          </w:p>
        </w:tc>
        <w:tc>
          <w:tcPr>
            <w:tcW w:w="1301" w:type="dxa"/>
            <w:vAlign w:val="center"/>
          </w:tcPr>
          <w:p w:rsidR="006D4986" w:rsidRDefault="00354117">
            <w:pPr>
              <w:jc w:val="right"/>
            </w:pPr>
            <w:r>
              <w:rPr>
                <w:color w:val="000000"/>
                <w:szCs w:val="21"/>
              </w:rPr>
              <w:t>23,958.56</w:t>
            </w:r>
          </w:p>
        </w:tc>
      </w:tr>
      <w:tr w:rsidR="006D4986">
        <w:trPr>
          <w:jc w:val="center"/>
        </w:trPr>
        <w:tc>
          <w:tcPr>
            <w:tcW w:w="1588" w:type="dxa"/>
            <w:vAlign w:val="center"/>
          </w:tcPr>
          <w:p w:rsidR="006D4986" w:rsidRDefault="00354117">
            <w:pPr>
              <w:jc w:val="center"/>
            </w:pPr>
            <w:r>
              <w:rPr>
                <w:color w:val="000000"/>
                <w:szCs w:val="21"/>
              </w:rPr>
              <w:t>应付销售服务费</w:t>
            </w:r>
          </w:p>
        </w:tc>
        <w:tc>
          <w:tcPr>
            <w:tcW w:w="1701" w:type="dxa"/>
            <w:vAlign w:val="center"/>
          </w:tcPr>
          <w:p w:rsidR="006D4986" w:rsidRDefault="00354117">
            <w:pPr>
              <w:jc w:val="right"/>
            </w:pPr>
            <w:r>
              <w:rPr>
                <w:color w:val="000000"/>
                <w:szCs w:val="21"/>
              </w:rPr>
              <w:t>-</w:t>
            </w:r>
          </w:p>
        </w:tc>
        <w:tc>
          <w:tcPr>
            <w:tcW w:w="1701" w:type="dxa"/>
            <w:vAlign w:val="center"/>
          </w:tcPr>
          <w:p w:rsidR="006D4986" w:rsidRDefault="00354117">
            <w:pPr>
              <w:jc w:val="right"/>
            </w:pPr>
            <w:r>
              <w:rPr>
                <w:color w:val="000000"/>
                <w:szCs w:val="21"/>
              </w:rPr>
              <w:t>-</w:t>
            </w:r>
          </w:p>
        </w:tc>
        <w:tc>
          <w:tcPr>
            <w:tcW w:w="1559" w:type="dxa"/>
            <w:vAlign w:val="center"/>
          </w:tcPr>
          <w:p w:rsidR="006D4986" w:rsidRDefault="00354117">
            <w:pPr>
              <w:jc w:val="right"/>
            </w:pPr>
            <w:r>
              <w:rPr>
                <w:color w:val="000000"/>
                <w:szCs w:val="21"/>
              </w:rPr>
              <w:t>-</w:t>
            </w:r>
          </w:p>
        </w:tc>
        <w:tc>
          <w:tcPr>
            <w:tcW w:w="1559" w:type="dxa"/>
            <w:vAlign w:val="center"/>
          </w:tcPr>
          <w:p w:rsidR="006D4986" w:rsidRDefault="00354117">
            <w:pPr>
              <w:jc w:val="center"/>
            </w:pPr>
            <w:r>
              <w:rPr>
                <w:color w:val="000000"/>
                <w:szCs w:val="21"/>
              </w:rPr>
              <w:t>10,122.73</w:t>
            </w:r>
          </w:p>
        </w:tc>
        <w:tc>
          <w:tcPr>
            <w:tcW w:w="1301" w:type="dxa"/>
            <w:vAlign w:val="center"/>
          </w:tcPr>
          <w:p w:rsidR="006D4986" w:rsidRDefault="00354117">
            <w:pPr>
              <w:jc w:val="right"/>
            </w:pPr>
            <w:r>
              <w:rPr>
                <w:color w:val="000000"/>
                <w:szCs w:val="21"/>
              </w:rPr>
              <w:t>10,122.73</w:t>
            </w:r>
          </w:p>
        </w:tc>
      </w:tr>
      <w:tr w:rsidR="006D4986">
        <w:trPr>
          <w:jc w:val="center"/>
        </w:trPr>
        <w:tc>
          <w:tcPr>
            <w:tcW w:w="1588" w:type="dxa"/>
            <w:vAlign w:val="center"/>
          </w:tcPr>
          <w:p w:rsidR="006D4986" w:rsidRDefault="00354117">
            <w:pPr>
              <w:jc w:val="center"/>
            </w:pPr>
            <w:r>
              <w:rPr>
                <w:color w:val="000000"/>
                <w:szCs w:val="21"/>
              </w:rPr>
              <w:t>应付交易费用</w:t>
            </w:r>
          </w:p>
        </w:tc>
        <w:tc>
          <w:tcPr>
            <w:tcW w:w="1701" w:type="dxa"/>
            <w:vAlign w:val="center"/>
          </w:tcPr>
          <w:p w:rsidR="006D4986" w:rsidRDefault="00354117">
            <w:pPr>
              <w:jc w:val="right"/>
            </w:pPr>
            <w:r>
              <w:rPr>
                <w:color w:val="000000"/>
                <w:szCs w:val="21"/>
              </w:rPr>
              <w:t>-</w:t>
            </w:r>
          </w:p>
        </w:tc>
        <w:tc>
          <w:tcPr>
            <w:tcW w:w="1701" w:type="dxa"/>
            <w:vAlign w:val="center"/>
          </w:tcPr>
          <w:p w:rsidR="006D4986" w:rsidRDefault="00354117">
            <w:pPr>
              <w:jc w:val="right"/>
            </w:pPr>
            <w:r>
              <w:rPr>
                <w:color w:val="000000"/>
                <w:szCs w:val="21"/>
              </w:rPr>
              <w:t>-</w:t>
            </w:r>
          </w:p>
        </w:tc>
        <w:tc>
          <w:tcPr>
            <w:tcW w:w="1559" w:type="dxa"/>
            <w:vAlign w:val="center"/>
          </w:tcPr>
          <w:p w:rsidR="006D4986" w:rsidRDefault="00354117">
            <w:pPr>
              <w:jc w:val="right"/>
            </w:pPr>
            <w:r>
              <w:rPr>
                <w:color w:val="000000"/>
                <w:szCs w:val="21"/>
              </w:rPr>
              <w:t>-</w:t>
            </w:r>
          </w:p>
        </w:tc>
        <w:tc>
          <w:tcPr>
            <w:tcW w:w="1559" w:type="dxa"/>
            <w:vAlign w:val="center"/>
          </w:tcPr>
          <w:p w:rsidR="006D4986" w:rsidRDefault="00354117">
            <w:pPr>
              <w:jc w:val="center"/>
            </w:pPr>
            <w:r>
              <w:rPr>
                <w:color w:val="000000"/>
                <w:szCs w:val="21"/>
              </w:rPr>
              <w:t>760.50</w:t>
            </w:r>
          </w:p>
        </w:tc>
        <w:tc>
          <w:tcPr>
            <w:tcW w:w="1301" w:type="dxa"/>
            <w:vAlign w:val="center"/>
          </w:tcPr>
          <w:p w:rsidR="006D4986" w:rsidRDefault="00354117">
            <w:pPr>
              <w:jc w:val="right"/>
            </w:pPr>
            <w:r>
              <w:rPr>
                <w:color w:val="000000"/>
                <w:szCs w:val="21"/>
              </w:rPr>
              <w:t>760.50</w:t>
            </w:r>
          </w:p>
        </w:tc>
      </w:tr>
      <w:tr w:rsidR="006D4986">
        <w:trPr>
          <w:jc w:val="center"/>
        </w:trPr>
        <w:tc>
          <w:tcPr>
            <w:tcW w:w="1588" w:type="dxa"/>
            <w:vAlign w:val="center"/>
          </w:tcPr>
          <w:p w:rsidR="006D4986" w:rsidRDefault="00354117">
            <w:pPr>
              <w:jc w:val="center"/>
            </w:pPr>
            <w:r>
              <w:rPr>
                <w:color w:val="000000"/>
                <w:szCs w:val="21"/>
              </w:rPr>
              <w:t>应交税费</w:t>
            </w:r>
          </w:p>
        </w:tc>
        <w:tc>
          <w:tcPr>
            <w:tcW w:w="1701" w:type="dxa"/>
            <w:vAlign w:val="center"/>
          </w:tcPr>
          <w:p w:rsidR="006D4986" w:rsidRDefault="00354117">
            <w:pPr>
              <w:jc w:val="right"/>
            </w:pPr>
            <w:r>
              <w:rPr>
                <w:color w:val="000000"/>
                <w:szCs w:val="21"/>
              </w:rPr>
              <w:t>-</w:t>
            </w:r>
          </w:p>
        </w:tc>
        <w:tc>
          <w:tcPr>
            <w:tcW w:w="1701" w:type="dxa"/>
            <w:vAlign w:val="center"/>
          </w:tcPr>
          <w:p w:rsidR="006D4986" w:rsidRDefault="00354117">
            <w:pPr>
              <w:jc w:val="right"/>
            </w:pPr>
            <w:r>
              <w:rPr>
                <w:color w:val="000000"/>
                <w:szCs w:val="21"/>
              </w:rPr>
              <w:t>-</w:t>
            </w:r>
          </w:p>
        </w:tc>
        <w:tc>
          <w:tcPr>
            <w:tcW w:w="1559" w:type="dxa"/>
            <w:vAlign w:val="center"/>
          </w:tcPr>
          <w:p w:rsidR="006D4986" w:rsidRDefault="00354117">
            <w:pPr>
              <w:jc w:val="right"/>
            </w:pPr>
            <w:r>
              <w:rPr>
                <w:color w:val="000000"/>
                <w:szCs w:val="21"/>
              </w:rPr>
              <w:t>-</w:t>
            </w:r>
          </w:p>
        </w:tc>
        <w:tc>
          <w:tcPr>
            <w:tcW w:w="1559" w:type="dxa"/>
            <w:vAlign w:val="center"/>
          </w:tcPr>
          <w:p w:rsidR="006D4986" w:rsidRDefault="00354117">
            <w:pPr>
              <w:jc w:val="center"/>
            </w:pPr>
            <w:r>
              <w:rPr>
                <w:color w:val="000000"/>
                <w:szCs w:val="21"/>
              </w:rPr>
              <w:t>78,074.04</w:t>
            </w:r>
          </w:p>
        </w:tc>
        <w:tc>
          <w:tcPr>
            <w:tcW w:w="1301" w:type="dxa"/>
            <w:vAlign w:val="center"/>
          </w:tcPr>
          <w:p w:rsidR="006D4986" w:rsidRDefault="00354117">
            <w:pPr>
              <w:jc w:val="right"/>
            </w:pPr>
            <w:r>
              <w:rPr>
                <w:color w:val="000000"/>
                <w:szCs w:val="21"/>
              </w:rPr>
              <w:t>78,074.04</w:t>
            </w:r>
          </w:p>
        </w:tc>
      </w:tr>
      <w:tr w:rsidR="006D4986">
        <w:trPr>
          <w:jc w:val="center"/>
        </w:trPr>
        <w:tc>
          <w:tcPr>
            <w:tcW w:w="1588" w:type="dxa"/>
            <w:vAlign w:val="center"/>
          </w:tcPr>
          <w:p w:rsidR="006D4986" w:rsidRDefault="00354117">
            <w:pPr>
              <w:jc w:val="center"/>
            </w:pPr>
            <w:r>
              <w:rPr>
                <w:color w:val="000000"/>
                <w:szCs w:val="21"/>
              </w:rPr>
              <w:t>应付利息</w:t>
            </w:r>
          </w:p>
        </w:tc>
        <w:tc>
          <w:tcPr>
            <w:tcW w:w="1701" w:type="dxa"/>
            <w:vAlign w:val="center"/>
          </w:tcPr>
          <w:p w:rsidR="006D4986" w:rsidRDefault="00354117">
            <w:pPr>
              <w:jc w:val="right"/>
            </w:pPr>
            <w:r>
              <w:rPr>
                <w:color w:val="000000"/>
                <w:szCs w:val="21"/>
              </w:rPr>
              <w:t>-</w:t>
            </w:r>
          </w:p>
        </w:tc>
        <w:tc>
          <w:tcPr>
            <w:tcW w:w="1701" w:type="dxa"/>
            <w:vAlign w:val="center"/>
          </w:tcPr>
          <w:p w:rsidR="006D4986" w:rsidRDefault="00354117">
            <w:pPr>
              <w:jc w:val="right"/>
            </w:pPr>
            <w:r>
              <w:rPr>
                <w:color w:val="000000"/>
                <w:szCs w:val="21"/>
              </w:rPr>
              <w:t>-</w:t>
            </w:r>
          </w:p>
        </w:tc>
        <w:tc>
          <w:tcPr>
            <w:tcW w:w="1559" w:type="dxa"/>
            <w:vAlign w:val="center"/>
          </w:tcPr>
          <w:p w:rsidR="006D4986" w:rsidRDefault="00354117">
            <w:pPr>
              <w:jc w:val="right"/>
            </w:pPr>
            <w:r>
              <w:rPr>
                <w:color w:val="000000"/>
                <w:szCs w:val="21"/>
              </w:rPr>
              <w:t>-</w:t>
            </w:r>
          </w:p>
        </w:tc>
        <w:tc>
          <w:tcPr>
            <w:tcW w:w="1559" w:type="dxa"/>
            <w:vAlign w:val="center"/>
          </w:tcPr>
          <w:p w:rsidR="006D4986" w:rsidRDefault="00354117">
            <w:pPr>
              <w:jc w:val="center"/>
            </w:pPr>
            <w:r>
              <w:rPr>
                <w:color w:val="000000"/>
                <w:szCs w:val="21"/>
              </w:rPr>
              <w:t>-655.34</w:t>
            </w:r>
          </w:p>
        </w:tc>
        <w:tc>
          <w:tcPr>
            <w:tcW w:w="1301" w:type="dxa"/>
            <w:vAlign w:val="center"/>
          </w:tcPr>
          <w:p w:rsidR="006D4986" w:rsidRDefault="00354117">
            <w:pPr>
              <w:jc w:val="right"/>
            </w:pPr>
            <w:r>
              <w:rPr>
                <w:color w:val="000000"/>
                <w:szCs w:val="21"/>
              </w:rPr>
              <w:t>-655.34</w:t>
            </w:r>
          </w:p>
        </w:tc>
      </w:tr>
      <w:tr w:rsidR="006D4986">
        <w:trPr>
          <w:jc w:val="center"/>
        </w:trPr>
        <w:tc>
          <w:tcPr>
            <w:tcW w:w="1588" w:type="dxa"/>
            <w:vAlign w:val="center"/>
          </w:tcPr>
          <w:p w:rsidR="006D4986" w:rsidRDefault="00354117">
            <w:pPr>
              <w:jc w:val="center"/>
            </w:pPr>
            <w:r>
              <w:rPr>
                <w:color w:val="000000"/>
                <w:szCs w:val="21"/>
              </w:rPr>
              <w:t>应付利润</w:t>
            </w:r>
          </w:p>
        </w:tc>
        <w:tc>
          <w:tcPr>
            <w:tcW w:w="1701" w:type="dxa"/>
            <w:vAlign w:val="center"/>
          </w:tcPr>
          <w:p w:rsidR="006D4986" w:rsidRDefault="00354117">
            <w:pPr>
              <w:jc w:val="right"/>
            </w:pPr>
            <w:r>
              <w:rPr>
                <w:color w:val="000000"/>
                <w:szCs w:val="21"/>
              </w:rPr>
              <w:t>-</w:t>
            </w:r>
          </w:p>
        </w:tc>
        <w:tc>
          <w:tcPr>
            <w:tcW w:w="1701" w:type="dxa"/>
            <w:vAlign w:val="center"/>
          </w:tcPr>
          <w:p w:rsidR="006D4986" w:rsidRDefault="00354117">
            <w:pPr>
              <w:jc w:val="right"/>
            </w:pPr>
            <w:r>
              <w:rPr>
                <w:color w:val="000000"/>
                <w:szCs w:val="21"/>
              </w:rPr>
              <w:t>-</w:t>
            </w:r>
          </w:p>
        </w:tc>
        <w:tc>
          <w:tcPr>
            <w:tcW w:w="1559" w:type="dxa"/>
            <w:vAlign w:val="center"/>
          </w:tcPr>
          <w:p w:rsidR="006D4986" w:rsidRDefault="00354117">
            <w:pPr>
              <w:jc w:val="right"/>
            </w:pPr>
            <w:r>
              <w:rPr>
                <w:color w:val="000000"/>
                <w:szCs w:val="21"/>
              </w:rPr>
              <w:t>-</w:t>
            </w:r>
          </w:p>
        </w:tc>
        <w:tc>
          <w:tcPr>
            <w:tcW w:w="1559" w:type="dxa"/>
            <w:vAlign w:val="center"/>
          </w:tcPr>
          <w:p w:rsidR="006D4986" w:rsidRDefault="00354117">
            <w:pPr>
              <w:jc w:val="center"/>
            </w:pPr>
            <w:r>
              <w:rPr>
                <w:color w:val="000000"/>
                <w:szCs w:val="21"/>
              </w:rPr>
              <w:t>-</w:t>
            </w:r>
          </w:p>
        </w:tc>
        <w:tc>
          <w:tcPr>
            <w:tcW w:w="1301" w:type="dxa"/>
            <w:vAlign w:val="center"/>
          </w:tcPr>
          <w:p w:rsidR="006D4986" w:rsidRDefault="00354117">
            <w:pPr>
              <w:jc w:val="right"/>
            </w:pPr>
            <w:r>
              <w:rPr>
                <w:color w:val="000000"/>
                <w:szCs w:val="21"/>
              </w:rPr>
              <w:t>-</w:t>
            </w:r>
          </w:p>
        </w:tc>
      </w:tr>
      <w:tr w:rsidR="006D4986">
        <w:trPr>
          <w:jc w:val="center"/>
        </w:trPr>
        <w:tc>
          <w:tcPr>
            <w:tcW w:w="1588" w:type="dxa"/>
            <w:vAlign w:val="center"/>
          </w:tcPr>
          <w:p w:rsidR="006D4986" w:rsidRDefault="00354117">
            <w:pPr>
              <w:jc w:val="center"/>
            </w:pPr>
            <w:r>
              <w:rPr>
                <w:color w:val="000000"/>
                <w:szCs w:val="21"/>
              </w:rPr>
              <w:t>递延所得税负债</w:t>
            </w:r>
          </w:p>
        </w:tc>
        <w:tc>
          <w:tcPr>
            <w:tcW w:w="1701" w:type="dxa"/>
            <w:vAlign w:val="center"/>
          </w:tcPr>
          <w:p w:rsidR="006D4986" w:rsidRDefault="00354117">
            <w:pPr>
              <w:jc w:val="right"/>
            </w:pPr>
            <w:r>
              <w:rPr>
                <w:color w:val="000000"/>
                <w:szCs w:val="21"/>
              </w:rPr>
              <w:t>-</w:t>
            </w:r>
          </w:p>
        </w:tc>
        <w:tc>
          <w:tcPr>
            <w:tcW w:w="1701" w:type="dxa"/>
            <w:vAlign w:val="center"/>
          </w:tcPr>
          <w:p w:rsidR="006D4986" w:rsidRDefault="00354117">
            <w:pPr>
              <w:jc w:val="right"/>
            </w:pPr>
            <w:r>
              <w:rPr>
                <w:color w:val="000000"/>
                <w:szCs w:val="21"/>
              </w:rPr>
              <w:t>-</w:t>
            </w:r>
          </w:p>
        </w:tc>
        <w:tc>
          <w:tcPr>
            <w:tcW w:w="1559" w:type="dxa"/>
            <w:vAlign w:val="center"/>
          </w:tcPr>
          <w:p w:rsidR="006D4986" w:rsidRDefault="00354117">
            <w:pPr>
              <w:jc w:val="right"/>
            </w:pPr>
            <w:r>
              <w:rPr>
                <w:color w:val="000000"/>
                <w:szCs w:val="21"/>
              </w:rPr>
              <w:t>-</w:t>
            </w:r>
          </w:p>
        </w:tc>
        <w:tc>
          <w:tcPr>
            <w:tcW w:w="1559" w:type="dxa"/>
            <w:vAlign w:val="center"/>
          </w:tcPr>
          <w:p w:rsidR="006D4986" w:rsidRDefault="00354117">
            <w:pPr>
              <w:jc w:val="center"/>
            </w:pPr>
            <w:r>
              <w:rPr>
                <w:color w:val="000000"/>
                <w:szCs w:val="21"/>
              </w:rPr>
              <w:t>-</w:t>
            </w:r>
          </w:p>
        </w:tc>
        <w:tc>
          <w:tcPr>
            <w:tcW w:w="1301" w:type="dxa"/>
            <w:vAlign w:val="center"/>
          </w:tcPr>
          <w:p w:rsidR="006D4986" w:rsidRDefault="00354117">
            <w:pPr>
              <w:jc w:val="right"/>
            </w:pPr>
            <w:r>
              <w:rPr>
                <w:color w:val="000000"/>
                <w:szCs w:val="21"/>
              </w:rPr>
              <w:t>-</w:t>
            </w:r>
          </w:p>
        </w:tc>
      </w:tr>
      <w:tr w:rsidR="006D4986">
        <w:trPr>
          <w:jc w:val="center"/>
        </w:trPr>
        <w:tc>
          <w:tcPr>
            <w:tcW w:w="1588" w:type="dxa"/>
            <w:vAlign w:val="center"/>
          </w:tcPr>
          <w:p w:rsidR="006D4986" w:rsidRDefault="00354117">
            <w:pPr>
              <w:jc w:val="center"/>
            </w:pPr>
            <w:r>
              <w:rPr>
                <w:color w:val="000000"/>
                <w:szCs w:val="21"/>
              </w:rPr>
              <w:t>其他负债</w:t>
            </w:r>
          </w:p>
        </w:tc>
        <w:tc>
          <w:tcPr>
            <w:tcW w:w="1701" w:type="dxa"/>
            <w:vAlign w:val="center"/>
          </w:tcPr>
          <w:p w:rsidR="006D4986" w:rsidRDefault="00354117">
            <w:pPr>
              <w:jc w:val="right"/>
            </w:pPr>
            <w:r>
              <w:rPr>
                <w:color w:val="000000"/>
                <w:szCs w:val="21"/>
              </w:rPr>
              <w:t>-</w:t>
            </w:r>
          </w:p>
        </w:tc>
        <w:tc>
          <w:tcPr>
            <w:tcW w:w="1701" w:type="dxa"/>
            <w:vAlign w:val="center"/>
          </w:tcPr>
          <w:p w:rsidR="006D4986" w:rsidRDefault="00354117">
            <w:pPr>
              <w:jc w:val="right"/>
            </w:pPr>
            <w:r>
              <w:rPr>
                <w:color w:val="000000"/>
                <w:szCs w:val="21"/>
              </w:rPr>
              <w:t>-</w:t>
            </w:r>
          </w:p>
        </w:tc>
        <w:tc>
          <w:tcPr>
            <w:tcW w:w="1559" w:type="dxa"/>
            <w:vAlign w:val="center"/>
          </w:tcPr>
          <w:p w:rsidR="006D4986" w:rsidRDefault="00354117">
            <w:pPr>
              <w:jc w:val="right"/>
            </w:pPr>
            <w:r>
              <w:rPr>
                <w:color w:val="000000"/>
                <w:szCs w:val="21"/>
              </w:rPr>
              <w:t>-</w:t>
            </w:r>
          </w:p>
        </w:tc>
        <w:tc>
          <w:tcPr>
            <w:tcW w:w="1559" w:type="dxa"/>
            <w:vAlign w:val="center"/>
          </w:tcPr>
          <w:p w:rsidR="006D4986" w:rsidRDefault="00354117">
            <w:pPr>
              <w:jc w:val="center"/>
            </w:pPr>
            <w:r>
              <w:rPr>
                <w:color w:val="000000"/>
                <w:szCs w:val="21"/>
              </w:rPr>
              <w:t>249,118.64</w:t>
            </w:r>
          </w:p>
        </w:tc>
        <w:tc>
          <w:tcPr>
            <w:tcW w:w="1301" w:type="dxa"/>
            <w:vAlign w:val="center"/>
          </w:tcPr>
          <w:p w:rsidR="006D4986" w:rsidRDefault="00354117">
            <w:pPr>
              <w:jc w:val="right"/>
            </w:pPr>
            <w:r>
              <w:rPr>
                <w:color w:val="000000"/>
                <w:szCs w:val="21"/>
              </w:rPr>
              <w:t>249,118.64</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负债总计</w:t>
            </w:r>
          </w:p>
        </w:tc>
        <w:tc>
          <w:tcPr>
            <w:tcW w:w="1701" w:type="dxa"/>
          </w:tcPr>
          <w:p w:rsidR="001816E6" w:rsidRPr="004604CE" w:rsidRDefault="001816E6" w:rsidP="00E431A5">
            <w:pPr>
              <w:spacing w:line="360" w:lineRule="auto"/>
              <w:jc w:val="right"/>
              <w:rPr>
                <w:szCs w:val="21"/>
              </w:rPr>
            </w:pPr>
            <w:r w:rsidRPr="004604CE">
              <w:rPr>
                <w:szCs w:val="21"/>
              </w:rPr>
              <w:t>7,000,000.00</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4,512,717.89</w:t>
            </w:r>
          </w:p>
        </w:tc>
        <w:tc>
          <w:tcPr>
            <w:tcW w:w="1301" w:type="dxa"/>
          </w:tcPr>
          <w:p w:rsidR="001816E6" w:rsidRPr="004604CE" w:rsidRDefault="001816E6" w:rsidP="00E431A5">
            <w:pPr>
              <w:spacing w:line="360" w:lineRule="auto"/>
              <w:jc w:val="right"/>
              <w:rPr>
                <w:szCs w:val="21"/>
              </w:rPr>
            </w:pPr>
            <w:r w:rsidRPr="004604CE">
              <w:rPr>
                <w:szCs w:val="21"/>
              </w:rPr>
              <w:t>11,512,717.89</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利率敏感度缺口</w:t>
            </w:r>
          </w:p>
        </w:tc>
        <w:tc>
          <w:tcPr>
            <w:tcW w:w="1701" w:type="dxa"/>
          </w:tcPr>
          <w:p w:rsidR="001816E6" w:rsidRPr="004604CE" w:rsidRDefault="001816E6" w:rsidP="00E431A5">
            <w:pPr>
              <w:spacing w:line="360" w:lineRule="auto"/>
              <w:jc w:val="right"/>
              <w:rPr>
                <w:szCs w:val="21"/>
              </w:rPr>
            </w:pPr>
            <w:r w:rsidRPr="004604CE">
              <w:rPr>
                <w:szCs w:val="21"/>
              </w:rPr>
              <w:t>48,487,798.61</w:t>
            </w:r>
          </w:p>
        </w:tc>
        <w:tc>
          <w:tcPr>
            <w:tcW w:w="1701" w:type="dxa"/>
            <w:vAlign w:val="center"/>
          </w:tcPr>
          <w:p w:rsidR="001816E6" w:rsidRPr="004604CE" w:rsidRDefault="001816E6" w:rsidP="00E431A5">
            <w:pPr>
              <w:spacing w:line="360" w:lineRule="auto"/>
              <w:jc w:val="right"/>
              <w:rPr>
                <w:szCs w:val="21"/>
              </w:rPr>
            </w:pPr>
            <w:r w:rsidRPr="004604CE">
              <w:rPr>
                <w:szCs w:val="21"/>
              </w:rPr>
              <w:t>169,598,500.00</w:t>
            </w:r>
          </w:p>
        </w:tc>
        <w:tc>
          <w:tcPr>
            <w:tcW w:w="1559" w:type="dxa"/>
            <w:vAlign w:val="center"/>
          </w:tcPr>
          <w:p w:rsidR="001816E6" w:rsidRPr="004604CE" w:rsidRDefault="001816E6" w:rsidP="00E431A5">
            <w:pPr>
              <w:spacing w:line="360" w:lineRule="auto"/>
              <w:jc w:val="right"/>
              <w:rPr>
                <w:szCs w:val="21"/>
              </w:rPr>
            </w:pPr>
            <w:r w:rsidRPr="004604CE">
              <w:rPr>
                <w:szCs w:val="21"/>
              </w:rPr>
              <w:t>72,582,000.00</w:t>
            </w:r>
          </w:p>
        </w:tc>
        <w:tc>
          <w:tcPr>
            <w:tcW w:w="1559" w:type="dxa"/>
            <w:vAlign w:val="center"/>
          </w:tcPr>
          <w:p w:rsidR="001816E6" w:rsidRPr="004604CE" w:rsidRDefault="001816E6" w:rsidP="00E431A5">
            <w:pPr>
              <w:spacing w:line="360" w:lineRule="auto"/>
              <w:jc w:val="right"/>
              <w:rPr>
                <w:szCs w:val="21"/>
              </w:rPr>
            </w:pPr>
            <w:r w:rsidRPr="004604CE">
              <w:rPr>
                <w:szCs w:val="21"/>
              </w:rPr>
              <w:t>2,649,192.71</w:t>
            </w:r>
          </w:p>
        </w:tc>
        <w:tc>
          <w:tcPr>
            <w:tcW w:w="1301" w:type="dxa"/>
            <w:vAlign w:val="center"/>
          </w:tcPr>
          <w:p w:rsidR="001816E6" w:rsidRPr="004604CE" w:rsidRDefault="001816E6" w:rsidP="00E431A5">
            <w:pPr>
              <w:spacing w:line="360" w:lineRule="auto"/>
              <w:jc w:val="right"/>
              <w:rPr>
                <w:szCs w:val="21"/>
              </w:rPr>
            </w:pPr>
            <w:r w:rsidRPr="004604CE">
              <w:rPr>
                <w:szCs w:val="21"/>
              </w:rPr>
              <w:t>293,317,491.32</w:t>
            </w:r>
          </w:p>
        </w:tc>
      </w:tr>
    </w:tbl>
    <w:p w:rsidR="001548F9" w:rsidRPr="00683042" w:rsidRDefault="001816E6" w:rsidP="00683042">
      <w:pPr>
        <w:tabs>
          <w:tab w:val="left" w:pos="426"/>
        </w:tabs>
        <w:spacing w:line="360" w:lineRule="auto"/>
        <w:ind w:firstLineChars="200" w:firstLine="420"/>
        <w:jc w:val="left"/>
        <w:rPr>
          <w:kern w:val="0"/>
          <w:szCs w:val="21"/>
        </w:rPr>
      </w:pPr>
      <w:r w:rsidRPr="00683042">
        <w:rPr>
          <w:kern w:val="0"/>
          <w:szCs w:val="21"/>
        </w:rPr>
        <w:t>注：各期限分类的标准为按金融资产或金融负债的重新定价日或到期日孰早者进行分类。</w:t>
      </w:r>
    </w:p>
    <w:p w:rsidR="00455B6E" w:rsidRPr="00D65F6C" w:rsidRDefault="001548F9" w:rsidP="00455B6E">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6.4.13.4.1.2 </w:t>
      </w:r>
      <w:r w:rsidRPr="00235099">
        <w:rPr>
          <w:rFonts w:ascii="宋体" w:hAnsi="宋体" w:hint="eastAsia"/>
          <w:b/>
          <w:bCs/>
          <w:color w:val="000000"/>
          <w:szCs w:val="21"/>
        </w:rPr>
        <w:t>利率风险的敏感性分析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2551"/>
        <w:gridCol w:w="2694"/>
        <w:gridCol w:w="2904"/>
      </w:tblGrid>
      <w:tr w:rsidR="006D4986">
        <w:tc>
          <w:tcPr>
            <w:tcW w:w="851" w:type="dxa"/>
            <w:vAlign w:val="center"/>
          </w:tcPr>
          <w:p w:rsidR="006D4986" w:rsidRDefault="00354117">
            <w:pPr>
              <w:jc w:val="left"/>
            </w:pPr>
            <w:r>
              <w:rPr>
                <w:rFonts w:eastAsiaTheme="minorEastAsia"/>
                <w:color w:val="000000"/>
                <w:szCs w:val="21"/>
              </w:rPr>
              <w:t>假设</w:t>
            </w:r>
          </w:p>
        </w:tc>
        <w:tc>
          <w:tcPr>
            <w:tcW w:w="8149" w:type="dxa"/>
            <w:gridSpan w:val="3"/>
            <w:vAlign w:val="center"/>
          </w:tcPr>
          <w:p w:rsidR="006D4986" w:rsidRDefault="00354117">
            <w:pPr>
              <w:jc w:val="left"/>
            </w:pPr>
            <w:r>
              <w:rPr>
                <w:rFonts w:eastAsiaTheme="minorEastAsia"/>
                <w:color w:val="000000"/>
                <w:szCs w:val="21"/>
              </w:rPr>
              <w:t>除市场利率以外的其他市场变量保持不变</w:t>
            </w:r>
          </w:p>
        </w:tc>
      </w:tr>
      <w:tr w:rsidR="00455B6E" w:rsidRPr="007715BA" w:rsidTr="00AA5843">
        <w:tc>
          <w:tcPr>
            <w:tcW w:w="851" w:type="dxa"/>
            <w:vMerge w:val="restart"/>
            <w:vAlign w:val="center"/>
          </w:tcPr>
          <w:p w:rsidR="00455B6E" w:rsidRPr="007715BA" w:rsidRDefault="00455B6E" w:rsidP="00AA5843">
            <w:pPr>
              <w:pStyle w:val="ad"/>
              <w:jc w:val="center"/>
              <w:rPr>
                <w:rFonts w:eastAsiaTheme="minorEastAsia"/>
                <w:color w:val="000000"/>
                <w:sz w:val="21"/>
                <w:szCs w:val="21"/>
              </w:rPr>
            </w:pPr>
            <w:r w:rsidRPr="007715BA">
              <w:rPr>
                <w:rFonts w:eastAsiaTheme="minorEastAsia"/>
                <w:bCs/>
                <w:color w:val="000000"/>
                <w:sz w:val="21"/>
                <w:szCs w:val="21"/>
              </w:rPr>
              <w:t>分析</w:t>
            </w:r>
          </w:p>
        </w:tc>
        <w:tc>
          <w:tcPr>
            <w:tcW w:w="2551" w:type="dxa"/>
            <w:vMerge w:val="restart"/>
            <w:vAlign w:val="center"/>
          </w:tcPr>
          <w:p w:rsidR="00455B6E" w:rsidRPr="007715BA" w:rsidRDefault="00455B6E" w:rsidP="00AA5843">
            <w:pPr>
              <w:widowControl/>
              <w:autoSpaceDE w:val="0"/>
              <w:autoSpaceDN w:val="0"/>
              <w:ind w:right="-15"/>
              <w:jc w:val="center"/>
              <w:textAlignment w:val="bottom"/>
              <w:rPr>
                <w:rFonts w:eastAsiaTheme="minorEastAsia"/>
                <w:color w:val="000000"/>
                <w:kern w:val="0"/>
                <w:szCs w:val="21"/>
              </w:rPr>
            </w:pPr>
            <w:r w:rsidRPr="007715BA">
              <w:rPr>
                <w:rFonts w:eastAsiaTheme="minorEastAsia"/>
                <w:bCs/>
                <w:color w:val="000000"/>
                <w:szCs w:val="21"/>
              </w:rPr>
              <w:t>相关风险变量的变动</w:t>
            </w:r>
          </w:p>
        </w:tc>
        <w:tc>
          <w:tcPr>
            <w:tcW w:w="5598" w:type="dxa"/>
            <w:gridSpan w:val="2"/>
          </w:tcPr>
          <w:p w:rsidR="00455B6E" w:rsidRPr="007715BA" w:rsidRDefault="00455B6E" w:rsidP="00AA5843">
            <w:pPr>
              <w:jc w:val="center"/>
              <w:rPr>
                <w:rFonts w:eastAsiaTheme="minorEastAsia"/>
                <w:color w:val="000000"/>
                <w:szCs w:val="21"/>
              </w:rPr>
            </w:pPr>
            <w:r w:rsidRPr="007715BA">
              <w:rPr>
                <w:rFonts w:eastAsiaTheme="minorEastAsia"/>
                <w:color w:val="000000"/>
                <w:szCs w:val="21"/>
              </w:rPr>
              <w:t>对资产负债表日基金资产净值的</w:t>
            </w:r>
          </w:p>
          <w:p w:rsidR="00455B6E" w:rsidRPr="007715BA" w:rsidRDefault="00455B6E" w:rsidP="00AA5843">
            <w:pPr>
              <w:widowControl/>
              <w:autoSpaceDE w:val="0"/>
              <w:autoSpaceDN w:val="0"/>
              <w:ind w:right="-15"/>
              <w:jc w:val="center"/>
              <w:textAlignment w:val="bottom"/>
              <w:rPr>
                <w:rFonts w:eastAsiaTheme="minorEastAsia"/>
                <w:color w:val="000000"/>
                <w:kern w:val="0"/>
                <w:szCs w:val="21"/>
              </w:rPr>
            </w:pPr>
            <w:r>
              <w:rPr>
                <w:rFonts w:eastAsiaTheme="minorEastAsia"/>
                <w:color w:val="000000"/>
                <w:szCs w:val="21"/>
              </w:rPr>
              <w:t>影响金额（单位：人民币</w:t>
            </w:r>
            <w:r w:rsidRPr="007715BA">
              <w:rPr>
                <w:rFonts w:eastAsiaTheme="minorEastAsia"/>
                <w:color w:val="000000"/>
                <w:szCs w:val="21"/>
              </w:rPr>
              <w:t>元）</w:t>
            </w:r>
          </w:p>
        </w:tc>
      </w:tr>
      <w:tr w:rsidR="00455B6E" w:rsidRPr="007715BA" w:rsidTr="00AA5843">
        <w:tc>
          <w:tcPr>
            <w:tcW w:w="851" w:type="dxa"/>
            <w:vMerge/>
            <w:vAlign w:val="center"/>
          </w:tcPr>
          <w:p w:rsidR="00455B6E" w:rsidRPr="007715BA" w:rsidRDefault="00455B6E" w:rsidP="00AA5843">
            <w:pPr>
              <w:widowControl/>
              <w:jc w:val="left"/>
              <w:rPr>
                <w:rFonts w:eastAsiaTheme="minorEastAsia"/>
                <w:color w:val="000000"/>
                <w:szCs w:val="21"/>
              </w:rPr>
            </w:pPr>
          </w:p>
        </w:tc>
        <w:tc>
          <w:tcPr>
            <w:tcW w:w="2551" w:type="dxa"/>
            <w:vMerge/>
            <w:vAlign w:val="center"/>
          </w:tcPr>
          <w:p w:rsidR="00455B6E" w:rsidRPr="007715BA" w:rsidRDefault="00455B6E" w:rsidP="00AA5843">
            <w:pPr>
              <w:widowControl/>
              <w:jc w:val="left"/>
              <w:rPr>
                <w:rFonts w:eastAsiaTheme="minorEastAsia"/>
                <w:color w:val="000000"/>
                <w:kern w:val="0"/>
                <w:szCs w:val="21"/>
              </w:rPr>
            </w:pPr>
          </w:p>
        </w:tc>
        <w:tc>
          <w:tcPr>
            <w:tcW w:w="2694" w:type="dxa"/>
          </w:tcPr>
          <w:p w:rsidR="00455B6E" w:rsidRPr="007715BA" w:rsidRDefault="00455B6E" w:rsidP="00AA5843">
            <w:pPr>
              <w:spacing w:line="360" w:lineRule="auto"/>
              <w:ind w:firstLineChars="350" w:firstLine="735"/>
              <w:rPr>
                <w:rFonts w:eastAsiaTheme="minorEastAsia"/>
                <w:color w:val="000000"/>
                <w:szCs w:val="21"/>
              </w:rPr>
            </w:pPr>
            <w:r w:rsidRPr="007715BA">
              <w:rPr>
                <w:rFonts w:eastAsiaTheme="minorEastAsia"/>
                <w:color w:val="000000"/>
                <w:szCs w:val="21"/>
              </w:rPr>
              <w:t>本期末</w:t>
            </w:r>
          </w:p>
          <w:p w:rsidR="00455B6E" w:rsidRPr="007715BA" w:rsidRDefault="00455B6E" w:rsidP="00AA5843">
            <w:pPr>
              <w:spacing w:line="360" w:lineRule="auto"/>
              <w:jc w:val="center"/>
              <w:rPr>
                <w:rFonts w:eastAsiaTheme="minorEastAsia"/>
                <w:bCs/>
                <w:color w:val="000000"/>
                <w:szCs w:val="21"/>
              </w:rPr>
            </w:pPr>
            <w:r w:rsidRPr="007715BA">
              <w:rPr>
                <w:rFonts w:eastAsiaTheme="minorEastAsia"/>
                <w:color w:val="000000"/>
                <w:szCs w:val="21"/>
              </w:rPr>
              <w:t>2020</w:t>
            </w:r>
            <w:r w:rsidRPr="007715BA">
              <w:rPr>
                <w:rFonts w:eastAsiaTheme="minorEastAsia"/>
                <w:color w:val="000000"/>
                <w:szCs w:val="21"/>
              </w:rPr>
              <w:t>年</w:t>
            </w:r>
            <w:r w:rsidRPr="007715BA">
              <w:rPr>
                <w:rFonts w:eastAsiaTheme="minorEastAsia"/>
                <w:color w:val="000000"/>
                <w:szCs w:val="21"/>
              </w:rPr>
              <w:t>6</w:t>
            </w:r>
            <w:r w:rsidRPr="007715BA">
              <w:rPr>
                <w:rFonts w:eastAsiaTheme="minorEastAsia"/>
                <w:color w:val="000000"/>
                <w:szCs w:val="21"/>
              </w:rPr>
              <w:t>月</w:t>
            </w:r>
            <w:r w:rsidRPr="007715BA">
              <w:rPr>
                <w:rFonts w:eastAsiaTheme="minorEastAsia"/>
                <w:color w:val="000000"/>
                <w:szCs w:val="21"/>
              </w:rPr>
              <w:t>30</w:t>
            </w:r>
            <w:r w:rsidRPr="007715BA">
              <w:rPr>
                <w:rFonts w:eastAsiaTheme="minorEastAsia"/>
                <w:color w:val="000000"/>
                <w:szCs w:val="21"/>
              </w:rPr>
              <w:t>日</w:t>
            </w:r>
          </w:p>
        </w:tc>
        <w:tc>
          <w:tcPr>
            <w:tcW w:w="2904" w:type="dxa"/>
          </w:tcPr>
          <w:p w:rsidR="00455B6E" w:rsidRPr="007715BA" w:rsidRDefault="00455B6E" w:rsidP="00AA5843">
            <w:pPr>
              <w:spacing w:line="360" w:lineRule="auto"/>
              <w:ind w:firstLineChars="300" w:firstLine="630"/>
              <w:rPr>
                <w:rFonts w:eastAsiaTheme="minorEastAsia"/>
                <w:color w:val="000000"/>
                <w:szCs w:val="21"/>
              </w:rPr>
            </w:pPr>
            <w:r w:rsidRPr="007715BA">
              <w:rPr>
                <w:rFonts w:eastAsiaTheme="minorEastAsia"/>
                <w:color w:val="000000"/>
                <w:szCs w:val="21"/>
              </w:rPr>
              <w:t>上年度末</w:t>
            </w:r>
          </w:p>
          <w:p w:rsidR="00455B6E" w:rsidRPr="007715BA" w:rsidRDefault="00455B6E" w:rsidP="00AA5843">
            <w:pPr>
              <w:spacing w:line="360" w:lineRule="auto"/>
              <w:jc w:val="center"/>
              <w:rPr>
                <w:rFonts w:eastAsiaTheme="minorEastAsia"/>
                <w:bCs/>
                <w:color w:val="000000"/>
                <w:szCs w:val="21"/>
              </w:rPr>
            </w:pPr>
            <w:r w:rsidRPr="007715BA">
              <w:rPr>
                <w:rFonts w:eastAsiaTheme="minorEastAsia"/>
                <w:color w:val="000000"/>
                <w:szCs w:val="21"/>
              </w:rPr>
              <w:t>2019</w:t>
            </w:r>
            <w:r w:rsidRPr="007715BA">
              <w:rPr>
                <w:rFonts w:eastAsiaTheme="minorEastAsia"/>
                <w:color w:val="000000"/>
                <w:szCs w:val="21"/>
              </w:rPr>
              <w:t>年</w:t>
            </w:r>
            <w:r w:rsidRPr="007715BA">
              <w:rPr>
                <w:rFonts w:eastAsiaTheme="minorEastAsia"/>
                <w:color w:val="000000"/>
                <w:szCs w:val="21"/>
              </w:rPr>
              <w:t>12</w:t>
            </w:r>
            <w:r w:rsidRPr="007715BA">
              <w:rPr>
                <w:rFonts w:eastAsiaTheme="minorEastAsia"/>
                <w:color w:val="000000"/>
                <w:szCs w:val="21"/>
              </w:rPr>
              <w:t>月</w:t>
            </w:r>
            <w:r w:rsidRPr="007715BA">
              <w:rPr>
                <w:rFonts w:eastAsiaTheme="minorEastAsia"/>
                <w:color w:val="000000"/>
                <w:szCs w:val="21"/>
              </w:rPr>
              <w:t>31</w:t>
            </w:r>
            <w:r w:rsidRPr="007715BA">
              <w:rPr>
                <w:rFonts w:eastAsiaTheme="minorEastAsia"/>
                <w:color w:val="000000"/>
                <w:szCs w:val="21"/>
              </w:rPr>
              <w:t>日</w:t>
            </w:r>
          </w:p>
        </w:tc>
      </w:tr>
      <w:tr w:rsidR="006D4986">
        <w:tc>
          <w:tcPr>
            <w:tcW w:w="851" w:type="dxa"/>
            <w:vMerge/>
          </w:tcPr>
          <w:p w:rsidR="006D4986" w:rsidRDefault="006D4986"/>
        </w:tc>
        <w:tc>
          <w:tcPr>
            <w:tcW w:w="2551" w:type="dxa"/>
            <w:vAlign w:val="center"/>
          </w:tcPr>
          <w:p w:rsidR="006D4986" w:rsidRDefault="00354117">
            <w:pPr>
              <w:jc w:val="left"/>
            </w:pPr>
            <w:r>
              <w:rPr>
                <w:rFonts w:eastAsiaTheme="minorEastAsia"/>
                <w:color w:val="000000"/>
                <w:szCs w:val="21"/>
              </w:rPr>
              <w:t>1.</w:t>
            </w:r>
            <w:r>
              <w:rPr>
                <w:rFonts w:eastAsiaTheme="minorEastAsia"/>
                <w:color w:val="000000"/>
                <w:szCs w:val="21"/>
              </w:rPr>
              <w:t>市场利率下降</w:t>
            </w:r>
            <w:r>
              <w:rPr>
                <w:rFonts w:eastAsiaTheme="minorEastAsia"/>
                <w:color w:val="000000"/>
                <w:szCs w:val="21"/>
              </w:rPr>
              <w:t>25</w:t>
            </w:r>
            <w:r>
              <w:rPr>
                <w:rFonts w:eastAsiaTheme="minorEastAsia"/>
                <w:color w:val="000000"/>
                <w:szCs w:val="21"/>
              </w:rPr>
              <w:t>个基点</w:t>
            </w:r>
          </w:p>
        </w:tc>
        <w:tc>
          <w:tcPr>
            <w:tcW w:w="2694" w:type="dxa"/>
            <w:vAlign w:val="center"/>
          </w:tcPr>
          <w:p w:rsidR="006D4986" w:rsidRDefault="00354117">
            <w:pPr>
              <w:jc w:val="right"/>
            </w:pPr>
            <w:r>
              <w:rPr>
                <w:rFonts w:eastAsiaTheme="minorEastAsia"/>
                <w:color w:val="000000"/>
                <w:szCs w:val="21"/>
              </w:rPr>
              <w:t>5,317,245.66</w:t>
            </w:r>
          </w:p>
        </w:tc>
        <w:tc>
          <w:tcPr>
            <w:tcW w:w="2904" w:type="dxa"/>
            <w:vAlign w:val="center"/>
          </w:tcPr>
          <w:p w:rsidR="006D4986" w:rsidRDefault="00354117">
            <w:pPr>
              <w:jc w:val="right"/>
            </w:pPr>
            <w:r>
              <w:rPr>
                <w:rFonts w:eastAsiaTheme="minorEastAsia"/>
                <w:color w:val="000000"/>
                <w:szCs w:val="21"/>
              </w:rPr>
              <w:t>2,501,625.13</w:t>
            </w:r>
          </w:p>
        </w:tc>
      </w:tr>
      <w:tr w:rsidR="006D4986">
        <w:tc>
          <w:tcPr>
            <w:tcW w:w="851" w:type="dxa"/>
            <w:vMerge/>
          </w:tcPr>
          <w:p w:rsidR="006D4986" w:rsidRDefault="006D4986"/>
        </w:tc>
        <w:tc>
          <w:tcPr>
            <w:tcW w:w="2551" w:type="dxa"/>
            <w:vAlign w:val="center"/>
          </w:tcPr>
          <w:p w:rsidR="006D4986" w:rsidRDefault="00354117">
            <w:pPr>
              <w:jc w:val="left"/>
            </w:pPr>
            <w:r>
              <w:rPr>
                <w:rFonts w:eastAsiaTheme="minorEastAsia"/>
                <w:color w:val="000000"/>
                <w:szCs w:val="21"/>
              </w:rPr>
              <w:t>2.</w:t>
            </w:r>
            <w:r>
              <w:rPr>
                <w:rFonts w:eastAsiaTheme="minorEastAsia"/>
                <w:color w:val="000000"/>
                <w:szCs w:val="21"/>
              </w:rPr>
              <w:t>市场利率上升</w:t>
            </w:r>
            <w:r>
              <w:rPr>
                <w:rFonts w:eastAsiaTheme="minorEastAsia"/>
                <w:color w:val="000000"/>
                <w:szCs w:val="21"/>
              </w:rPr>
              <w:t>25</w:t>
            </w:r>
            <w:r>
              <w:rPr>
                <w:rFonts w:eastAsiaTheme="minorEastAsia"/>
                <w:color w:val="000000"/>
                <w:szCs w:val="21"/>
              </w:rPr>
              <w:t>个基点</w:t>
            </w:r>
          </w:p>
        </w:tc>
        <w:tc>
          <w:tcPr>
            <w:tcW w:w="2694" w:type="dxa"/>
            <w:vAlign w:val="center"/>
          </w:tcPr>
          <w:p w:rsidR="006D4986" w:rsidRDefault="00354117">
            <w:pPr>
              <w:jc w:val="right"/>
            </w:pPr>
            <w:r>
              <w:rPr>
                <w:rFonts w:eastAsiaTheme="minorEastAsia"/>
                <w:color w:val="000000"/>
                <w:szCs w:val="21"/>
              </w:rPr>
              <w:t>-5,239,898.09</w:t>
            </w:r>
          </w:p>
        </w:tc>
        <w:tc>
          <w:tcPr>
            <w:tcW w:w="2904" w:type="dxa"/>
            <w:vAlign w:val="center"/>
          </w:tcPr>
          <w:p w:rsidR="006D4986" w:rsidRDefault="00354117">
            <w:pPr>
              <w:jc w:val="right"/>
            </w:pPr>
            <w:r>
              <w:rPr>
                <w:rFonts w:eastAsiaTheme="minorEastAsia"/>
                <w:color w:val="000000"/>
                <w:szCs w:val="21"/>
              </w:rPr>
              <w:t>-2,460,021.41</w:t>
            </w:r>
          </w:p>
        </w:tc>
      </w:tr>
    </w:tbl>
    <w:p w:rsidR="007215A4" w:rsidRPr="00235099" w:rsidRDefault="007215A4" w:rsidP="00EE0AC0">
      <w:pPr>
        <w:spacing w:line="360" w:lineRule="auto"/>
        <w:ind w:firstLineChars="196" w:firstLine="413"/>
        <w:rPr>
          <w:rFonts w:asciiTheme="minorEastAsia" w:eastAsiaTheme="minorEastAsia" w:hAnsiTheme="minorEastAsia"/>
          <w:b/>
          <w:bCs/>
          <w:szCs w:val="21"/>
        </w:rPr>
      </w:pPr>
      <w:r w:rsidRPr="00235099">
        <w:rPr>
          <w:rFonts w:asciiTheme="minorEastAsia" w:eastAsiaTheme="minorEastAsia" w:hAnsiTheme="minorEastAsia" w:hint="eastAsia"/>
          <w:b/>
          <w:bCs/>
          <w:kern w:val="0"/>
          <w:szCs w:val="21"/>
        </w:rPr>
        <w:t>6.4.13.4.2</w:t>
      </w:r>
      <w:r w:rsidRPr="00235099">
        <w:rPr>
          <w:rFonts w:asciiTheme="minorEastAsia" w:eastAsiaTheme="minorEastAsia" w:hAnsiTheme="minorEastAsia" w:hint="eastAsia"/>
          <w:b/>
          <w:bCs/>
          <w:szCs w:val="21"/>
        </w:rPr>
        <w:t>外汇风险</w:t>
      </w:r>
    </w:p>
    <w:p w:rsidR="007215A4" w:rsidRPr="00A62732" w:rsidRDefault="007215A4" w:rsidP="00A62732">
      <w:pPr>
        <w:tabs>
          <w:tab w:val="left" w:pos="426"/>
        </w:tabs>
        <w:spacing w:line="360" w:lineRule="auto"/>
        <w:ind w:firstLineChars="200" w:firstLine="420"/>
        <w:jc w:val="left"/>
        <w:rPr>
          <w:kern w:val="0"/>
          <w:szCs w:val="21"/>
        </w:rPr>
      </w:pPr>
      <w:r w:rsidRPr="00A62732">
        <w:rPr>
          <w:rFonts w:hint="eastAsia"/>
          <w:kern w:val="0"/>
          <w:szCs w:val="21"/>
        </w:rPr>
        <w:t>本基金的所有资产及负债以人民币计价，因此无外汇风险。</w:t>
      </w:r>
    </w:p>
    <w:p w:rsidR="001548F9" w:rsidRPr="00235099" w:rsidRDefault="001548F9" w:rsidP="001C3CDC">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6.4.13.4.3 </w:t>
      </w:r>
      <w:r w:rsidRPr="00235099">
        <w:rPr>
          <w:rFonts w:ascii="宋体" w:hAnsi="宋体" w:hint="eastAsia"/>
          <w:b/>
          <w:bCs/>
          <w:color w:val="000000"/>
          <w:szCs w:val="21"/>
        </w:rPr>
        <w:t>其他价格风险</w:t>
      </w:r>
    </w:p>
    <w:p w:rsidR="006D4986" w:rsidRDefault="00354117">
      <w:pPr>
        <w:tabs>
          <w:tab w:val="left" w:pos="426"/>
        </w:tabs>
        <w:spacing w:line="360" w:lineRule="auto"/>
        <w:ind w:firstLineChars="200" w:firstLine="420"/>
        <w:jc w:val="left"/>
        <w:rPr>
          <w:kern w:val="0"/>
          <w:szCs w:val="21"/>
        </w:rPr>
      </w:pPr>
      <w:r>
        <w:rPr>
          <w:kern w:val="0"/>
          <w:szCs w:val="21"/>
        </w:rPr>
        <w:lastRenderedPageBreak/>
        <w:t>其他价格风险是指基金所持金融工具的公允价值或未来现金流量因除市场利率和外汇汇率以外的市场价格因素变动而发生波动的风险。本基金不直接在二级市场买入股票、可转换债券、权证等资产，也不参与一级市场新股申购、新股增发、新可转换债券申购。</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于本期末和上一年度末，无重大其他市场价格风险。</w:t>
      </w:r>
    </w:p>
    <w:p w:rsidR="001548F9" w:rsidRPr="00235099" w:rsidRDefault="001548F9" w:rsidP="00030036">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6.4.14 </w:t>
      </w:r>
      <w:r w:rsidRPr="00235099">
        <w:rPr>
          <w:rFonts w:ascii="宋体" w:hAnsi="宋体" w:hint="eastAsia"/>
          <w:b/>
          <w:color w:val="000000"/>
          <w:szCs w:val="21"/>
        </w:rPr>
        <w:t>有助于理解和分析会计报表需要说明的其他事项</w:t>
      </w:r>
    </w:p>
    <w:p w:rsidR="006D4986" w:rsidRDefault="00354117">
      <w:pPr>
        <w:tabs>
          <w:tab w:val="left" w:pos="426"/>
        </w:tabs>
        <w:spacing w:line="360" w:lineRule="auto"/>
        <w:ind w:firstLineChars="200" w:firstLine="420"/>
        <w:jc w:val="left"/>
        <w:rPr>
          <w:kern w:val="0"/>
          <w:szCs w:val="21"/>
        </w:rPr>
      </w:pPr>
      <w:r>
        <w:rPr>
          <w:kern w:val="0"/>
          <w:szCs w:val="21"/>
        </w:rPr>
        <w:t>(1)</w:t>
      </w:r>
      <w:r>
        <w:rPr>
          <w:kern w:val="0"/>
          <w:szCs w:val="21"/>
        </w:rPr>
        <w:t>公允价值</w:t>
      </w:r>
      <w:r>
        <w:rPr>
          <w:kern w:val="0"/>
          <w:szCs w:val="21"/>
        </w:rPr>
        <w:t xml:space="preserve"> </w:t>
      </w:r>
    </w:p>
    <w:p w:rsidR="006D4986" w:rsidRDefault="00354117">
      <w:pPr>
        <w:tabs>
          <w:tab w:val="left" w:pos="426"/>
        </w:tabs>
        <w:spacing w:line="360" w:lineRule="auto"/>
        <w:ind w:firstLineChars="200" w:firstLine="420"/>
        <w:jc w:val="left"/>
        <w:rPr>
          <w:kern w:val="0"/>
          <w:szCs w:val="21"/>
        </w:rPr>
      </w:pPr>
      <w:r>
        <w:rPr>
          <w:kern w:val="0"/>
          <w:szCs w:val="21"/>
        </w:rPr>
        <w:t>(a)</w:t>
      </w:r>
      <w:r>
        <w:rPr>
          <w:kern w:val="0"/>
          <w:szCs w:val="21"/>
        </w:rPr>
        <w:t>金融工具公允价值计量的方法</w:t>
      </w:r>
      <w:r>
        <w:rPr>
          <w:kern w:val="0"/>
          <w:szCs w:val="21"/>
        </w:rPr>
        <w:t xml:space="preserve"> </w:t>
      </w:r>
    </w:p>
    <w:p w:rsidR="006D4986" w:rsidRDefault="00354117">
      <w:pPr>
        <w:tabs>
          <w:tab w:val="left" w:pos="426"/>
        </w:tabs>
        <w:spacing w:line="360" w:lineRule="auto"/>
        <w:ind w:firstLineChars="200" w:firstLine="420"/>
        <w:jc w:val="left"/>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6D4986" w:rsidRDefault="00354117">
      <w:pPr>
        <w:tabs>
          <w:tab w:val="left" w:pos="426"/>
        </w:tabs>
        <w:spacing w:line="360" w:lineRule="auto"/>
        <w:ind w:firstLineChars="200" w:firstLine="420"/>
        <w:jc w:val="left"/>
        <w:rPr>
          <w:kern w:val="0"/>
          <w:szCs w:val="21"/>
        </w:rPr>
      </w:pPr>
      <w:r>
        <w:rPr>
          <w:kern w:val="0"/>
          <w:szCs w:val="21"/>
        </w:rPr>
        <w:t>第一层次：相同资产或负债在活跃市场上未经调整的报价。</w:t>
      </w:r>
      <w:r>
        <w:rPr>
          <w:kern w:val="0"/>
          <w:szCs w:val="21"/>
        </w:rPr>
        <w:t xml:space="preserve"> </w:t>
      </w:r>
    </w:p>
    <w:p w:rsidR="006D4986" w:rsidRDefault="00354117">
      <w:pPr>
        <w:tabs>
          <w:tab w:val="left" w:pos="426"/>
        </w:tabs>
        <w:spacing w:line="360" w:lineRule="auto"/>
        <w:ind w:firstLineChars="200" w:firstLine="420"/>
        <w:jc w:val="left"/>
        <w:rPr>
          <w:kern w:val="0"/>
          <w:szCs w:val="21"/>
        </w:rPr>
      </w:pPr>
      <w:r>
        <w:rPr>
          <w:kern w:val="0"/>
          <w:szCs w:val="21"/>
        </w:rPr>
        <w:t>第二层次：除第一层次输入值外相关资产或负债直接或间接可观察的输入值。</w:t>
      </w:r>
      <w:r>
        <w:rPr>
          <w:kern w:val="0"/>
          <w:szCs w:val="21"/>
        </w:rPr>
        <w:t xml:space="preserve"> </w:t>
      </w:r>
    </w:p>
    <w:p w:rsidR="006D4986" w:rsidRDefault="00354117">
      <w:pPr>
        <w:tabs>
          <w:tab w:val="left" w:pos="426"/>
        </w:tabs>
        <w:spacing w:line="360" w:lineRule="auto"/>
        <w:ind w:firstLineChars="200" w:firstLine="420"/>
        <w:jc w:val="left"/>
        <w:rPr>
          <w:kern w:val="0"/>
          <w:szCs w:val="21"/>
        </w:rPr>
      </w:pPr>
      <w:r>
        <w:rPr>
          <w:kern w:val="0"/>
          <w:szCs w:val="21"/>
        </w:rPr>
        <w:t>第三层次：相关资产或负债的不可观察输入值。</w:t>
      </w:r>
      <w:r>
        <w:rPr>
          <w:kern w:val="0"/>
          <w:szCs w:val="21"/>
        </w:rPr>
        <w:t xml:space="preserve"> </w:t>
      </w:r>
    </w:p>
    <w:p w:rsidR="006D4986" w:rsidRDefault="00354117">
      <w:pPr>
        <w:tabs>
          <w:tab w:val="left" w:pos="426"/>
        </w:tabs>
        <w:spacing w:line="360" w:lineRule="auto"/>
        <w:ind w:firstLineChars="200" w:firstLine="420"/>
        <w:jc w:val="left"/>
        <w:rPr>
          <w:kern w:val="0"/>
          <w:szCs w:val="21"/>
        </w:rPr>
      </w:pPr>
      <w:r>
        <w:rPr>
          <w:kern w:val="0"/>
          <w:szCs w:val="21"/>
        </w:rPr>
        <w:t>(b)</w:t>
      </w:r>
      <w:r>
        <w:rPr>
          <w:kern w:val="0"/>
          <w:szCs w:val="21"/>
        </w:rPr>
        <w:t>持续的以公允价值计量的金融工具</w:t>
      </w:r>
      <w:r>
        <w:rPr>
          <w:kern w:val="0"/>
          <w:szCs w:val="21"/>
        </w:rPr>
        <w:t xml:space="preserve"> </w:t>
      </w:r>
    </w:p>
    <w:p w:rsidR="006D4986" w:rsidRDefault="00354117">
      <w:pPr>
        <w:tabs>
          <w:tab w:val="left" w:pos="426"/>
        </w:tabs>
        <w:spacing w:line="360" w:lineRule="auto"/>
        <w:ind w:firstLineChars="200" w:firstLine="420"/>
        <w:jc w:val="left"/>
        <w:rPr>
          <w:kern w:val="0"/>
          <w:szCs w:val="21"/>
        </w:rPr>
      </w:pPr>
      <w:r>
        <w:rPr>
          <w:kern w:val="0"/>
          <w:szCs w:val="21"/>
        </w:rPr>
        <w:t>(i)</w:t>
      </w:r>
      <w:r>
        <w:rPr>
          <w:kern w:val="0"/>
          <w:szCs w:val="21"/>
        </w:rPr>
        <w:t>各层次金融工具公允价值</w:t>
      </w:r>
      <w:r>
        <w:rPr>
          <w:kern w:val="0"/>
          <w:szCs w:val="21"/>
        </w:rPr>
        <w:t xml:space="preserve"> </w:t>
      </w:r>
    </w:p>
    <w:p w:rsidR="006D4986" w:rsidRDefault="00354117">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日，本基金持有的以公允价值计量且其变动计入当期损益的金融资产中无属于第一层次的余额，属于第二层次的余额为</w:t>
      </w:r>
      <w:r>
        <w:rPr>
          <w:kern w:val="0"/>
          <w:szCs w:val="21"/>
        </w:rPr>
        <w:t>733,415,500.00</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日：无属于第一层次的余额，第二层次</w:t>
      </w:r>
      <w:r>
        <w:rPr>
          <w:kern w:val="0"/>
          <w:szCs w:val="21"/>
        </w:rPr>
        <w:t>293,983,150.00</w:t>
      </w:r>
      <w:r>
        <w:rPr>
          <w:kern w:val="0"/>
          <w:szCs w:val="21"/>
        </w:rPr>
        <w:t>元，无属于第三层次的余额</w:t>
      </w:r>
      <w:r>
        <w:rPr>
          <w:kern w:val="0"/>
          <w:szCs w:val="21"/>
        </w:rPr>
        <w:t>)</w:t>
      </w:r>
      <w:r>
        <w:rPr>
          <w:kern w:val="0"/>
          <w:szCs w:val="21"/>
        </w:rPr>
        <w:t>。</w:t>
      </w:r>
    </w:p>
    <w:p w:rsidR="006D4986" w:rsidRDefault="00354117">
      <w:pPr>
        <w:tabs>
          <w:tab w:val="left" w:pos="426"/>
        </w:tabs>
        <w:spacing w:line="360" w:lineRule="auto"/>
        <w:ind w:firstLineChars="200" w:firstLine="420"/>
        <w:jc w:val="left"/>
        <w:rPr>
          <w:kern w:val="0"/>
          <w:szCs w:val="21"/>
        </w:rPr>
      </w:pPr>
      <w:r>
        <w:rPr>
          <w:kern w:val="0"/>
          <w:szCs w:val="21"/>
        </w:rPr>
        <w:t>(ii)</w:t>
      </w:r>
      <w:r>
        <w:rPr>
          <w:kern w:val="0"/>
          <w:szCs w:val="21"/>
        </w:rPr>
        <w:t>公允价值所属层次间的重大变动</w:t>
      </w:r>
    </w:p>
    <w:p w:rsidR="006D4986" w:rsidRDefault="00354117">
      <w:pPr>
        <w:tabs>
          <w:tab w:val="left" w:pos="426"/>
        </w:tabs>
        <w:spacing w:line="360" w:lineRule="auto"/>
        <w:ind w:firstLineChars="200" w:firstLine="420"/>
        <w:jc w:val="left"/>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p>
    <w:p w:rsidR="006D4986" w:rsidRDefault="00354117">
      <w:pPr>
        <w:tabs>
          <w:tab w:val="left" w:pos="426"/>
        </w:tabs>
        <w:spacing w:line="360" w:lineRule="auto"/>
        <w:ind w:firstLineChars="200" w:firstLine="420"/>
        <w:jc w:val="left"/>
        <w:rPr>
          <w:kern w:val="0"/>
          <w:szCs w:val="21"/>
        </w:rPr>
      </w:pPr>
      <w:r>
        <w:rPr>
          <w:kern w:val="0"/>
          <w:szCs w:val="21"/>
        </w:rPr>
        <w:t>(iii)</w:t>
      </w:r>
      <w:r>
        <w:rPr>
          <w:kern w:val="0"/>
          <w:szCs w:val="21"/>
        </w:rPr>
        <w:t>第三层次公允价值余额和本期变动金额</w:t>
      </w:r>
      <w:r>
        <w:rPr>
          <w:kern w:val="0"/>
          <w:szCs w:val="21"/>
        </w:rPr>
        <w:t xml:space="preserve"> </w:t>
      </w:r>
    </w:p>
    <w:p w:rsidR="006D4986" w:rsidRDefault="00354117">
      <w:pPr>
        <w:tabs>
          <w:tab w:val="left" w:pos="426"/>
        </w:tabs>
        <w:spacing w:line="360" w:lineRule="auto"/>
        <w:ind w:firstLineChars="200" w:firstLine="420"/>
        <w:jc w:val="left"/>
        <w:rPr>
          <w:kern w:val="0"/>
          <w:szCs w:val="21"/>
        </w:rPr>
      </w:pPr>
      <w:r>
        <w:rPr>
          <w:kern w:val="0"/>
          <w:szCs w:val="21"/>
        </w:rPr>
        <w:t>无。</w:t>
      </w:r>
      <w:r>
        <w:rPr>
          <w:kern w:val="0"/>
          <w:szCs w:val="21"/>
        </w:rPr>
        <w:t xml:space="preserve"> </w:t>
      </w:r>
    </w:p>
    <w:p w:rsidR="006D4986" w:rsidRDefault="00354117">
      <w:pPr>
        <w:tabs>
          <w:tab w:val="left" w:pos="426"/>
        </w:tabs>
        <w:spacing w:line="360" w:lineRule="auto"/>
        <w:ind w:firstLineChars="200" w:firstLine="420"/>
        <w:jc w:val="left"/>
        <w:rPr>
          <w:kern w:val="0"/>
          <w:szCs w:val="21"/>
        </w:rPr>
      </w:pPr>
      <w:r>
        <w:rPr>
          <w:kern w:val="0"/>
          <w:szCs w:val="21"/>
        </w:rPr>
        <w:t>(c)</w:t>
      </w:r>
      <w:r>
        <w:rPr>
          <w:kern w:val="0"/>
          <w:szCs w:val="21"/>
        </w:rPr>
        <w:t>非持续的以公允价值计量的金融工具</w:t>
      </w:r>
      <w:r>
        <w:rPr>
          <w:kern w:val="0"/>
          <w:szCs w:val="21"/>
        </w:rPr>
        <w:t xml:space="preserve"> </w:t>
      </w:r>
    </w:p>
    <w:p w:rsidR="006D4986" w:rsidRDefault="00354117">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 xml:space="preserve">) </w:t>
      </w:r>
      <w:r>
        <w:rPr>
          <w:kern w:val="0"/>
          <w:szCs w:val="21"/>
        </w:rPr>
        <w:t>。</w:t>
      </w:r>
    </w:p>
    <w:p w:rsidR="006D4986" w:rsidRDefault="00354117">
      <w:pPr>
        <w:tabs>
          <w:tab w:val="left" w:pos="426"/>
        </w:tabs>
        <w:spacing w:line="360" w:lineRule="auto"/>
        <w:ind w:firstLineChars="200" w:firstLine="420"/>
        <w:jc w:val="left"/>
        <w:rPr>
          <w:kern w:val="0"/>
          <w:szCs w:val="21"/>
        </w:rPr>
      </w:pPr>
      <w:r>
        <w:rPr>
          <w:kern w:val="0"/>
          <w:szCs w:val="21"/>
        </w:rPr>
        <w:t>(d)</w:t>
      </w:r>
      <w:r>
        <w:rPr>
          <w:kern w:val="0"/>
          <w:szCs w:val="21"/>
        </w:rPr>
        <w:t>不以公允价值计量的金融工具</w:t>
      </w:r>
      <w:r>
        <w:rPr>
          <w:kern w:val="0"/>
          <w:szCs w:val="21"/>
        </w:rPr>
        <w:t xml:space="preserve"> </w:t>
      </w:r>
    </w:p>
    <w:p w:rsidR="006D4986" w:rsidRDefault="00354117">
      <w:pPr>
        <w:tabs>
          <w:tab w:val="left" w:pos="426"/>
        </w:tabs>
        <w:spacing w:line="360" w:lineRule="auto"/>
        <w:ind w:firstLineChars="200" w:firstLine="420"/>
        <w:jc w:val="left"/>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lastRenderedPageBreak/>
        <w:t>(2)</w:t>
      </w:r>
      <w:r w:rsidRPr="00A62732">
        <w:rPr>
          <w:kern w:val="0"/>
          <w:szCs w:val="21"/>
        </w:rPr>
        <w:t>除公允价值外，截至资产负债表日本基金无需要说明的其他重要事项。</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56" w:name="_Toc225498272"/>
      <w:bookmarkStart w:id="57" w:name="_Toc48663608"/>
      <w:r w:rsidRPr="00662508">
        <w:rPr>
          <w:rFonts w:ascii="Times New Roman" w:hAnsi="Times New Roman"/>
          <w:color w:val="000000"/>
          <w:sz w:val="21"/>
          <w:szCs w:val="21"/>
        </w:rPr>
        <w:t>§7</w:t>
      </w:r>
      <w:r w:rsidRPr="00662508">
        <w:rPr>
          <w:rFonts w:ascii="Times New Roman" w:hAnsi="Times New Roman"/>
          <w:color w:val="000000"/>
          <w:sz w:val="21"/>
          <w:szCs w:val="21"/>
        </w:rPr>
        <w:t>投资组合报告</w:t>
      </w:r>
      <w:bookmarkEnd w:id="56"/>
      <w:bookmarkEnd w:id="57"/>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8" w:name="_Toc225498273"/>
      <w:bookmarkStart w:id="59" w:name="_Toc48663609"/>
      <w:r w:rsidRPr="007D44A6">
        <w:rPr>
          <w:rFonts w:ascii="宋体" w:hAnsi="宋体" w:cs="Arial"/>
          <w:color w:val="000000"/>
          <w:sz w:val="21"/>
          <w:szCs w:val="21"/>
        </w:rPr>
        <w:t>7.1</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期末基金资产组合情况</w:t>
      </w:r>
      <w:bookmarkEnd w:id="58"/>
      <w:bookmarkEnd w:id="59"/>
    </w:p>
    <w:p w:rsidR="00BC03A3" w:rsidRDefault="00BC03A3" w:rsidP="00BC03A3">
      <w:pPr>
        <w:autoSpaceDE w:val="0"/>
        <w:autoSpaceDN w:val="0"/>
        <w:adjustRightInd w:val="0"/>
        <w:spacing w:before="29" w:line="360" w:lineRule="auto"/>
        <w:ind w:left="15"/>
        <w:jc w:val="right"/>
        <w:rPr>
          <w:rFonts w:eastAsiaTheme="minorEastAsia"/>
          <w:color w:val="000000" w:themeColor="text1"/>
          <w:kern w:val="0"/>
          <w:szCs w:val="21"/>
        </w:rPr>
      </w:pPr>
      <w:r>
        <w:rPr>
          <w:rFonts w:eastAsiaTheme="minorEastAsia" w:hint="eastAsia"/>
          <w:color w:val="000000" w:themeColor="text1"/>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2748"/>
        <w:gridCol w:w="2835"/>
        <w:gridCol w:w="2409"/>
      </w:tblGrid>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序号</w:t>
            </w:r>
          </w:p>
        </w:tc>
        <w:tc>
          <w:tcPr>
            <w:tcW w:w="2748"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项目</w:t>
            </w:r>
          </w:p>
        </w:tc>
        <w:tc>
          <w:tcPr>
            <w:tcW w:w="2835"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金额</w:t>
            </w:r>
          </w:p>
        </w:tc>
        <w:tc>
          <w:tcPr>
            <w:tcW w:w="2409"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占基金总资产的比例（</w:t>
            </w:r>
            <w:r>
              <w:rPr>
                <w:rFonts w:eastAsiaTheme="minorEastAsia"/>
                <w:color w:val="000000" w:themeColor="text1"/>
                <w:szCs w:val="21"/>
              </w:rPr>
              <w:t>%</w:t>
            </w:r>
            <w:r>
              <w:rPr>
                <w:rFonts w:eastAsiaTheme="minorEastAsia" w:hint="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1</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权益投资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其中：股票</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2</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基金投资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3</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固定收益投资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733,415,500.00</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97.65</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其中：债券</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733,415,500.00</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97.65</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firstLineChars="300" w:firstLine="630"/>
              <w:rPr>
                <w:rFonts w:eastAsiaTheme="minorEastAsia"/>
                <w:color w:val="000000" w:themeColor="text1"/>
                <w:szCs w:val="21"/>
              </w:rPr>
            </w:pPr>
            <w:r>
              <w:rPr>
                <w:rFonts w:eastAsiaTheme="minorEastAsia" w:hint="eastAsia"/>
                <w:color w:val="000000" w:themeColor="text1"/>
                <w:szCs w:val="21"/>
              </w:rPr>
              <w:t>资产支持证券</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4</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贵金属投资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5</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金融衍生品投资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6</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买入返售金融资产</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其中：买断式回购的买入返售金融资产</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7</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银行存款和结算备付金合计</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7,304,300.18</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0.97</w:t>
            </w:r>
          </w:p>
        </w:tc>
      </w:tr>
      <w:tr w:rsidR="00BC03A3" w:rsidTr="00563E26">
        <w:tc>
          <w:tcPr>
            <w:tcW w:w="1080" w:type="dxa"/>
            <w:vAlign w:val="center"/>
            <w:hideMark/>
          </w:tcPr>
          <w:p w:rsidR="00BC03A3" w:rsidRDefault="00BC03A3">
            <w:pPr>
              <w:spacing w:before="29" w:line="276" w:lineRule="auto"/>
              <w:ind w:left="17"/>
              <w:jc w:val="center"/>
              <w:rPr>
                <w:rFonts w:eastAsiaTheme="minorEastAsia"/>
                <w:color w:val="000000" w:themeColor="text1"/>
                <w:szCs w:val="21"/>
              </w:rPr>
            </w:pPr>
            <w:r>
              <w:rPr>
                <w:rFonts w:eastAsiaTheme="minorEastAsia"/>
                <w:color w:val="000000" w:themeColor="text1"/>
                <w:szCs w:val="21"/>
              </w:rPr>
              <w:t>8</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其他各项资产</w:t>
            </w:r>
          </w:p>
        </w:tc>
        <w:tc>
          <w:tcPr>
            <w:tcW w:w="2835"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10,335,997.43</w:t>
            </w:r>
          </w:p>
        </w:tc>
        <w:tc>
          <w:tcPr>
            <w:tcW w:w="2409"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1.38</w:t>
            </w:r>
          </w:p>
        </w:tc>
      </w:tr>
      <w:tr w:rsidR="00BC03A3" w:rsidTr="00563E26">
        <w:tc>
          <w:tcPr>
            <w:tcW w:w="1080" w:type="dxa"/>
            <w:vAlign w:val="center"/>
            <w:hideMark/>
          </w:tcPr>
          <w:p w:rsidR="00BC03A3" w:rsidRDefault="00BC03A3">
            <w:pPr>
              <w:spacing w:before="29" w:line="276" w:lineRule="auto"/>
              <w:ind w:left="17"/>
              <w:jc w:val="center"/>
              <w:rPr>
                <w:rFonts w:eastAsiaTheme="minorEastAsia"/>
                <w:color w:val="000000" w:themeColor="text1"/>
                <w:szCs w:val="21"/>
              </w:rPr>
            </w:pPr>
            <w:r>
              <w:rPr>
                <w:rFonts w:eastAsiaTheme="minorEastAsia"/>
                <w:color w:val="000000" w:themeColor="text1"/>
                <w:szCs w:val="21"/>
              </w:rPr>
              <w:t>9</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合计</w:t>
            </w:r>
          </w:p>
        </w:tc>
        <w:tc>
          <w:tcPr>
            <w:tcW w:w="2835"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751,055,797.61</w:t>
            </w:r>
          </w:p>
        </w:tc>
        <w:tc>
          <w:tcPr>
            <w:tcW w:w="2409"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100.00</w:t>
            </w:r>
          </w:p>
        </w:tc>
      </w:tr>
    </w:tbl>
    <w:p w:rsidR="00A10A4D" w:rsidRPr="00AE17AC" w:rsidRDefault="00A10A4D" w:rsidP="002811E3">
      <w:pPr>
        <w:pStyle w:val="20"/>
        <w:tabs>
          <w:tab w:val="num" w:pos="992"/>
        </w:tabs>
        <w:spacing w:beforeLines="100" w:before="312" w:afterLines="100" w:after="312"/>
        <w:ind w:left="992" w:hanging="567"/>
        <w:rPr>
          <w:rFonts w:ascii="宋体" w:hAnsi="宋体" w:cs="Arial"/>
          <w:color w:val="000000"/>
          <w:sz w:val="21"/>
          <w:szCs w:val="21"/>
        </w:rPr>
      </w:pPr>
      <w:bookmarkStart w:id="60" w:name="_Toc48663610"/>
      <w:r w:rsidRPr="00AE17AC">
        <w:rPr>
          <w:rFonts w:ascii="宋体" w:hAnsi="宋体" w:cs="Arial"/>
          <w:color w:val="000000"/>
          <w:sz w:val="21"/>
          <w:szCs w:val="21"/>
        </w:rPr>
        <w:t xml:space="preserve">7.2 </w:t>
      </w:r>
      <w:r w:rsidR="009D3F76">
        <w:rPr>
          <w:rFonts w:ascii="宋体" w:hAnsi="宋体" w:cs="Arial" w:hint="eastAsia"/>
          <w:color w:val="000000"/>
          <w:sz w:val="21"/>
          <w:szCs w:val="21"/>
        </w:rPr>
        <w:t>报告</w:t>
      </w:r>
      <w:r w:rsidRPr="00AE17AC">
        <w:rPr>
          <w:rFonts w:ascii="宋体" w:hAnsi="宋体" w:cs="Arial"/>
          <w:color w:val="000000"/>
          <w:sz w:val="21"/>
          <w:szCs w:val="21"/>
        </w:rPr>
        <w:t>期末按行业分类的股票投资组合</w:t>
      </w:r>
      <w:bookmarkEnd w:id="60"/>
    </w:p>
    <w:p w:rsidR="00A10A4D" w:rsidRPr="00380902" w:rsidRDefault="00A10A4D" w:rsidP="00984D9C">
      <w:pPr>
        <w:ind w:firstLineChars="250" w:firstLine="527"/>
        <w:rPr>
          <w:rFonts w:eastAsiaTheme="minorEastAsia"/>
          <w:b/>
          <w:color w:val="000000"/>
          <w:szCs w:val="21"/>
        </w:rPr>
      </w:pPr>
      <w:r w:rsidRPr="00380902">
        <w:rPr>
          <w:rFonts w:eastAsiaTheme="minorEastAsia"/>
          <w:b/>
          <w:color w:val="000000"/>
          <w:szCs w:val="21"/>
        </w:rPr>
        <w:t>7.2.1</w:t>
      </w:r>
      <w:r w:rsidR="00984D9C">
        <w:rPr>
          <w:rFonts w:eastAsiaTheme="minorEastAsia"/>
          <w:b/>
          <w:color w:val="000000"/>
          <w:szCs w:val="21"/>
        </w:rPr>
        <w:t xml:space="preserve"> </w:t>
      </w:r>
      <w:r w:rsidRPr="00380902">
        <w:rPr>
          <w:rFonts w:eastAsiaTheme="minorEastAsia" w:hint="eastAsia"/>
          <w:b/>
          <w:color w:val="000000"/>
          <w:szCs w:val="21"/>
        </w:rPr>
        <w:t>报告期末按行业分类的境内股票投资组合</w:t>
      </w:r>
    </w:p>
    <w:p w:rsidR="00A10A4D" w:rsidRPr="00723729" w:rsidRDefault="00A10A4D" w:rsidP="00A10A4D">
      <w:pPr>
        <w:spacing w:line="360" w:lineRule="auto"/>
        <w:ind w:firstLineChars="200" w:firstLine="420"/>
        <w:jc w:val="left"/>
        <w:rPr>
          <w:rFonts w:eastAsiaTheme="minorEastAsia"/>
          <w:kern w:val="0"/>
          <w:szCs w:val="21"/>
        </w:rPr>
      </w:pPr>
      <w:r w:rsidRPr="00723729">
        <w:rPr>
          <w:rFonts w:eastAsiaTheme="minorEastAsia"/>
          <w:kern w:val="0"/>
          <w:szCs w:val="21"/>
        </w:rPr>
        <w:t>本基金本报告期末未持有境内股票。</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1" w:name="_Toc48663611"/>
      <w:r w:rsidRPr="007D44A6">
        <w:rPr>
          <w:rFonts w:ascii="宋体" w:hAnsi="宋体" w:cs="Arial"/>
          <w:color w:val="000000"/>
          <w:sz w:val="21"/>
          <w:szCs w:val="21"/>
        </w:rPr>
        <w:t>7.3</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期末按公允价值占基金资产净值比例大小排序的所有股票投资明细</w:t>
      </w:r>
      <w:bookmarkEnd w:id="61"/>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本基金本报告期末未持有股票。</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2" w:name="_Toc48663612"/>
      <w:r w:rsidRPr="007D44A6">
        <w:rPr>
          <w:rFonts w:ascii="宋体" w:hAnsi="宋体" w:cs="Arial"/>
          <w:color w:val="000000"/>
          <w:sz w:val="21"/>
          <w:szCs w:val="21"/>
        </w:rPr>
        <w:lastRenderedPageBreak/>
        <w:t>7.4</w:t>
      </w:r>
      <w:bookmarkStart w:id="63" w:name="_Toc234814103"/>
      <w:r w:rsidR="00B5060F" w:rsidRPr="00530FFD">
        <w:rPr>
          <w:rFonts w:ascii="宋体" w:hAnsi="宋体" w:cs="Arial"/>
          <w:color w:val="000000"/>
          <w:sz w:val="21"/>
          <w:szCs w:val="21"/>
        </w:rPr>
        <w:tab/>
      </w:r>
      <w:r w:rsidRPr="007D44A6">
        <w:rPr>
          <w:rFonts w:ascii="宋体" w:hAnsi="宋体" w:cs="Arial" w:hint="eastAsia"/>
          <w:color w:val="000000"/>
          <w:sz w:val="21"/>
          <w:szCs w:val="21"/>
        </w:rPr>
        <w:t>报告期内股票投资组合的重大变动</w:t>
      </w:r>
      <w:bookmarkEnd w:id="63"/>
      <w:bookmarkEnd w:id="62"/>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7.4.1 </w:t>
      </w:r>
      <w:r w:rsidRPr="00235099">
        <w:rPr>
          <w:rFonts w:ascii="宋体" w:hAnsi="宋体" w:hint="eastAsia"/>
          <w:b/>
          <w:bCs/>
          <w:color w:val="000000"/>
          <w:szCs w:val="21"/>
        </w:rPr>
        <w:t>累计买入金额超出</w:t>
      </w:r>
      <w:r w:rsidR="00F3034D" w:rsidRPr="0091212A">
        <w:rPr>
          <w:rFonts w:ascii="宋体" w:hAnsi="宋体" w:hint="eastAsia"/>
          <w:b/>
          <w:color w:val="000000"/>
          <w:kern w:val="0"/>
          <w:szCs w:val="21"/>
        </w:rPr>
        <w:t>期初</w:t>
      </w:r>
      <w:r w:rsidRPr="00235099">
        <w:rPr>
          <w:rFonts w:ascii="宋体" w:hAnsi="宋体" w:hint="eastAsia"/>
          <w:b/>
          <w:bCs/>
          <w:color w:val="000000"/>
          <w:szCs w:val="21"/>
        </w:rPr>
        <w:t>基金资产净值</w:t>
      </w:r>
      <w:r w:rsidR="00AD1469" w:rsidRPr="00235099">
        <w:rPr>
          <w:rFonts w:ascii="宋体" w:hAnsi="宋体"/>
          <w:b/>
          <w:bCs/>
          <w:color w:val="000000"/>
          <w:szCs w:val="21"/>
        </w:rPr>
        <w:t>2</w:t>
      </w:r>
      <w:r w:rsidR="00AD1469" w:rsidRPr="00235099">
        <w:rPr>
          <w:rFonts w:ascii="宋体" w:hAnsi="宋体" w:hint="eastAsia"/>
          <w:b/>
          <w:bCs/>
          <w:color w:val="000000"/>
          <w:szCs w:val="21"/>
        </w:rPr>
        <w:t>%</w:t>
      </w:r>
      <w:r w:rsidRPr="00235099">
        <w:rPr>
          <w:rFonts w:ascii="宋体" w:hAnsi="宋体" w:hint="eastAsia"/>
          <w:b/>
          <w:bCs/>
          <w:color w:val="000000"/>
          <w:szCs w:val="21"/>
        </w:rPr>
        <w:t>或前</w:t>
      </w:r>
      <w:r w:rsidRPr="00235099">
        <w:rPr>
          <w:rFonts w:ascii="宋体" w:hAnsi="宋体"/>
          <w:b/>
          <w:bCs/>
          <w:color w:val="000000"/>
          <w:szCs w:val="21"/>
        </w:rPr>
        <w:t>20</w:t>
      </w:r>
      <w:r w:rsidRPr="00235099">
        <w:rPr>
          <w:rFonts w:ascii="宋体" w:hAnsi="宋体" w:hint="eastAsia"/>
          <w:b/>
          <w:bCs/>
          <w:color w:val="000000"/>
          <w:szCs w:val="21"/>
        </w:rPr>
        <w:t>名的股票明细</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本基金本报告期内未进行股票投资交易。</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7.4.2 </w:t>
      </w:r>
      <w:r w:rsidRPr="00235099">
        <w:rPr>
          <w:rFonts w:ascii="宋体" w:hAnsi="宋体" w:hint="eastAsia"/>
          <w:b/>
          <w:bCs/>
          <w:color w:val="000000"/>
          <w:szCs w:val="21"/>
        </w:rPr>
        <w:t>累计卖出金额超出</w:t>
      </w:r>
      <w:r w:rsidR="00F3034D" w:rsidRPr="0091212A">
        <w:rPr>
          <w:rFonts w:ascii="宋体" w:hAnsi="宋体" w:hint="eastAsia"/>
          <w:b/>
          <w:color w:val="000000"/>
          <w:kern w:val="0"/>
          <w:szCs w:val="21"/>
        </w:rPr>
        <w:t>期初</w:t>
      </w:r>
      <w:r w:rsidRPr="00235099">
        <w:rPr>
          <w:rFonts w:ascii="宋体" w:hAnsi="宋体" w:hint="eastAsia"/>
          <w:b/>
          <w:bCs/>
          <w:color w:val="000000"/>
          <w:szCs w:val="21"/>
        </w:rPr>
        <w:t>基金资产净值</w:t>
      </w:r>
      <w:r w:rsidRPr="00235099">
        <w:rPr>
          <w:rFonts w:ascii="宋体" w:hAnsi="宋体"/>
          <w:b/>
          <w:bCs/>
          <w:color w:val="000000"/>
          <w:szCs w:val="21"/>
        </w:rPr>
        <w:t>2%</w:t>
      </w:r>
      <w:r w:rsidRPr="00235099">
        <w:rPr>
          <w:rFonts w:ascii="宋体" w:hAnsi="宋体" w:hint="eastAsia"/>
          <w:b/>
          <w:bCs/>
          <w:color w:val="000000"/>
          <w:szCs w:val="21"/>
        </w:rPr>
        <w:t>或前</w:t>
      </w:r>
      <w:r w:rsidRPr="00235099">
        <w:rPr>
          <w:rFonts w:ascii="宋体" w:hAnsi="宋体"/>
          <w:b/>
          <w:bCs/>
          <w:color w:val="000000"/>
          <w:szCs w:val="21"/>
        </w:rPr>
        <w:t>20</w:t>
      </w:r>
      <w:r w:rsidRPr="00235099">
        <w:rPr>
          <w:rFonts w:ascii="宋体" w:hAnsi="宋体" w:hint="eastAsia"/>
          <w:b/>
          <w:bCs/>
          <w:color w:val="000000"/>
          <w:szCs w:val="21"/>
        </w:rPr>
        <w:t>名的股票明细</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本基金本报告期内未进行股票投资交易。</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7.4.3 </w:t>
      </w:r>
      <w:r w:rsidRPr="00235099">
        <w:rPr>
          <w:rFonts w:ascii="宋体" w:hAnsi="宋体" w:hint="eastAsia"/>
          <w:b/>
          <w:bCs/>
          <w:color w:val="000000"/>
          <w:szCs w:val="21"/>
        </w:rPr>
        <w:t>买入股票的成本总额及卖出股票的收入总额</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本基金本报告期内未进行股票投资交易。</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4" w:name="_Toc234814104"/>
      <w:bookmarkStart w:id="65" w:name="_Toc48663613"/>
      <w:r w:rsidRPr="007D44A6">
        <w:rPr>
          <w:rFonts w:ascii="宋体" w:hAnsi="宋体" w:cs="Arial"/>
          <w:color w:val="000000"/>
          <w:sz w:val="21"/>
          <w:szCs w:val="21"/>
        </w:rPr>
        <w:t>7.5</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期末按债券品种分类的债券投资组合</w:t>
      </w:r>
      <w:bookmarkEnd w:id="64"/>
      <w:bookmarkEnd w:id="65"/>
    </w:p>
    <w:p w:rsidR="00831F72" w:rsidRPr="00723729" w:rsidRDefault="00831F72" w:rsidP="00831F72">
      <w:pPr>
        <w:autoSpaceDE w:val="0"/>
        <w:autoSpaceDN w:val="0"/>
        <w:adjustRightInd w:val="0"/>
        <w:spacing w:before="29" w:line="288" w:lineRule="auto"/>
        <w:ind w:left="15"/>
        <w:jc w:val="right"/>
        <w:rPr>
          <w:rFonts w:eastAsiaTheme="minorEastAsia"/>
          <w:color w:val="000000"/>
          <w:kern w:val="0"/>
          <w:szCs w:val="21"/>
        </w:rPr>
      </w:pPr>
      <w:r w:rsidRPr="00723729">
        <w:rPr>
          <w:rFonts w:eastAsiaTheme="minorEastAsia"/>
          <w:color w:val="000000"/>
          <w:szCs w:val="21"/>
        </w:rPr>
        <w:t>金额单位：人民币元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3118"/>
        <w:gridCol w:w="2552"/>
        <w:gridCol w:w="2409"/>
      </w:tblGrid>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序号</w:t>
            </w:r>
          </w:p>
        </w:tc>
        <w:tc>
          <w:tcPr>
            <w:tcW w:w="3118"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债券品种</w:t>
            </w:r>
          </w:p>
        </w:tc>
        <w:tc>
          <w:tcPr>
            <w:tcW w:w="2552"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公允价值</w:t>
            </w:r>
          </w:p>
        </w:tc>
        <w:tc>
          <w:tcPr>
            <w:tcW w:w="2409"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占基金资产净值比例</w:t>
            </w:r>
            <w:r w:rsidRPr="00723729">
              <w:rPr>
                <w:rFonts w:eastAsiaTheme="minorEastAsia"/>
                <w:color w:val="000000"/>
                <w:szCs w:val="21"/>
              </w:rPr>
              <w:t>(</w:t>
            </w:r>
            <w:r w:rsidRPr="00723729">
              <w:rPr>
                <w:rFonts w:eastAsiaTheme="minorEastAsia"/>
                <w:color w:val="000000"/>
                <w:szCs w:val="21"/>
              </w:rPr>
              <w:t>％</w:t>
            </w:r>
            <w:r w:rsidRPr="00723729">
              <w:rPr>
                <w:rFonts w:eastAsiaTheme="minorEastAsia"/>
                <w:color w:val="000000"/>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1</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国家债券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2</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央行票据</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3</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金融债券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122,934,000.00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21.47</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其中：政策性金融债</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122,934,000.00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21.47</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4</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企业债券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164,973,000.00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28.82</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5</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企业短期融资券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59,862,000.00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10.46</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6</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中期票据</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385,646,500.00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67.37</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7</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可转债</w:t>
            </w:r>
            <w:r w:rsidR="00494D5E" w:rsidRPr="00494D5E">
              <w:rPr>
                <w:rFonts w:eastAsiaTheme="minorEastAsia" w:hint="eastAsia"/>
                <w:color w:val="000000"/>
                <w:szCs w:val="21"/>
              </w:rPr>
              <w:t>（可交换债）</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E946F5" w:rsidRDefault="00831F72" w:rsidP="00AA5843">
            <w:pPr>
              <w:spacing w:before="29" w:line="360" w:lineRule="auto"/>
              <w:ind w:left="17"/>
              <w:jc w:val="center"/>
              <w:rPr>
                <w:rFonts w:eastAsiaTheme="minorEastAsia"/>
                <w:color w:val="000000"/>
                <w:szCs w:val="21"/>
              </w:rPr>
            </w:pPr>
            <w:r w:rsidRPr="00E946F5">
              <w:rPr>
                <w:rFonts w:eastAsiaTheme="minorEastAsia" w:hint="eastAsia"/>
                <w:color w:val="000000"/>
                <w:szCs w:val="21"/>
              </w:rPr>
              <w:t>8</w:t>
            </w:r>
          </w:p>
        </w:tc>
        <w:tc>
          <w:tcPr>
            <w:tcW w:w="3118" w:type="dxa"/>
            <w:vAlign w:val="center"/>
          </w:tcPr>
          <w:p w:rsidR="00831F72" w:rsidRPr="00E946F5" w:rsidRDefault="00831F72" w:rsidP="00AA5843">
            <w:pPr>
              <w:spacing w:before="29" w:line="360" w:lineRule="auto"/>
              <w:ind w:left="17"/>
              <w:jc w:val="left"/>
              <w:rPr>
                <w:rFonts w:eastAsiaTheme="minorEastAsia"/>
                <w:color w:val="000000"/>
                <w:szCs w:val="21"/>
              </w:rPr>
            </w:pPr>
            <w:r w:rsidRPr="00E946F5">
              <w:rPr>
                <w:rFonts w:eastAsiaTheme="minorEastAsia" w:hint="eastAsia"/>
                <w:color w:val="000000"/>
                <w:szCs w:val="21"/>
              </w:rPr>
              <w:t>同业存单</w:t>
            </w:r>
          </w:p>
        </w:tc>
        <w:tc>
          <w:tcPr>
            <w:tcW w:w="2552" w:type="dxa"/>
            <w:vAlign w:val="center"/>
          </w:tcPr>
          <w:p w:rsidR="00831F72" w:rsidRPr="00E946F5" w:rsidRDefault="00831F72" w:rsidP="00AA5843">
            <w:pPr>
              <w:spacing w:before="29" w:line="360" w:lineRule="auto"/>
              <w:ind w:left="17"/>
              <w:jc w:val="right"/>
              <w:rPr>
                <w:rFonts w:eastAsiaTheme="minorEastAsia"/>
                <w:color w:val="000000"/>
                <w:szCs w:val="21"/>
              </w:rPr>
            </w:pPr>
            <w:r w:rsidRPr="00E946F5">
              <w:rPr>
                <w:rFonts w:eastAsiaTheme="minorEastAsia" w:hint="eastAsia"/>
                <w:color w:val="000000"/>
                <w:szCs w:val="21"/>
              </w:rPr>
              <w:t>-</w:t>
            </w:r>
          </w:p>
        </w:tc>
        <w:tc>
          <w:tcPr>
            <w:tcW w:w="2409" w:type="dxa"/>
            <w:vAlign w:val="center"/>
          </w:tcPr>
          <w:p w:rsidR="00831F72" w:rsidRPr="00E946F5" w:rsidRDefault="00831F72" w:rsidP="00AA5843">
            <w:pPr>
              <w:spacing w:before="29" w:line="360" w:lineRule="auto"/>
              <w:ind w:left="17"/>
              <w:jc w:val="right"/>
              <w:rPr>
                <w:rFonts w:eastAsiaTheme="minorEastAsia"/>
                <w:color w:val="000000"/>
                <w:szCs w:val="21"/>
              </w:rPr>
            </w:pPr>
            <w:r w:rsidRPr="00E946F5">
              <w:rPr>
                <w:rFonts w:eastAsiaTheme="minorEastAsia" w:hint="eastAsia"/>
                <w:color w:val="000000"/>
                <w:szCs w:val="21"/>
              </w:rPr>
              <w:t>-</w:t>
            </w:r>
          </w:p>
        </w:tc>
      </w:tr>
      <w:tr w:rsidR="00831F72" w:rsidRPr="00723729" w:rsidTr="00CA6549">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9</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其他</w:t>
            </w:r>
            <w:bookmarkStart w:id="66" w:name="_GoBack"/>
            <w:bookmarkEnd w:id="66"/>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CA6549">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10</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合计</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733,415,500.00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128.11</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7" w:name="_Toc48663614"/>
      <w:r w:rsidRPr="007D44A6">
        <w:rPr>
          <w:rFonts w:ascii="宋体" w:hAnsi="宋体" w:cs="Arial"/>
          <w:color w:val="000000"/>
          <w:sz w:val="21"/>
          <w:szCs w:val="21"/>
        </w:rPr>
        <w:t>7.6</w:t>
      </w:r>
      <w:bookmarkStart w:id="68" w:name="_Toc234814105"/>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的前五名债券投资明细</w:t>
      </w:r>
      <w:bookmarkEnd w:id="67"/>
      <w:bookmarkEnd w:id="68"/>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52"/>
        <w:gridCol w:w="1310"/>
        <w:gridCol w:w="1282"/>
        <w:gridCol w:w="1426"/>
        <w:gridCol w:w="2068"/>
        <w:gridCol w:w="1842"/>
      </w:tblGrid>
      <w:tr w:rsidR="001548F9" w:rsidRPr="00235099" w:rsidTr="008F3A73">
        <w:tc>
          <w:tcPr>
            <w:tcW w:w="1252"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序号</w:t>
            </w:r>
          </w:p>
        </w:tc>
        <w:tc>
          <w:tcPr>
            <w:tcW w:w="1310"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债券代码</w:t>
            </w:r>
          </w:p>
        </w:tc>
        <w:tc>
          <w:tcPr>
            <w:tcW w:w="1282"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债券名称</w:t>
            </w:r>
          </w:p>
        </w:tc>
        <w:tc>
          <w:tcPr>
            <w:tcW w:w="1426"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数量</w:t>
            </w:r>
            <w:r w:rsidR="00D768BA" w:rsidRPr="004604CE">
              <w:rPr>
                <w:color w:val="000000"/>
                <w:szCs w:val="21"/>
              </w:rPr>
              <w:t>（张）</w:t>
            </w:r>
          </w:p>
        </w:tc>
        <w:tc>
          <w:tcPr>
            <w:tcW w:w="2068" w:type="dxa"/>
            <w:vAlign w:val="center"/>
          </w:tcPr>
          <w:p w:rsidR="001548F9" w:rsidRPr="004604CE" w:rsidRDefault="001548F9" w:rsidP="00B96962">
            <w:pPr>
              <w:spacing w:before="29" w:line="360" w:lineRule="auto"/>
              <w:ind w:left="17"/>
              <w:jc w:val="center"/>
              <w:rPr>
                <w:color w:val="000000"/>
                <w:szCs w:val="21"/>
              </w:rPr>
            </w:pPr>
            <w:r w:rsidRPr="004604CE">
              <w:rPr>
                <w:color w:val="000000"/>
                <w:szCs w:val="21"/>
              </w:rPr>
              <w:t>公允价值</w:t>
            </w:r>
          </w:p>
        </w:tc>
        <w:tc>
          <w:tcPr>
            <w:tcW w:w="1842"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占基金资产净值比例</w:t>
            </w:r>
            <w:r w:rsidRPr="004604CE">
              <w:rPr>
                <w:color w:val="000000"/>
                <w:szCs w:val="21"/>
              </w:rPr>
              <w:t>(</w:t>
            </w:r>
            <w:r w:rsidRPr="004604CE">
              <w:rPr>
                <w:color w:val="000000"/>
                <w:szCs w:val="21"/>
              </w:rPr>
              <w:t>％</w:t>
            </w:r>
            <w:r w:rsidRPr="004604CE">
              <w:rPr>
                <w:color w:val="000000"/>
                <w:szCs w:val="21"/>
              </w:rPr>
              <w:t>)</w:t>
            </w:r>
          </w:p>
        </w:tc>
      </w:tr>
      <w:tr w:rsidR="006D4986">
        <w:tc>
          <w:tcPr>
            <w:tcW w:w="1252" w:type="dxa"/>
            <w:vAlign w:val="center"/>
          </w:tcPr>
          <w:p w:rsidR="006D4986" w:rsidRDefault="00354117">
            <w:pPr>
              <w:jc w:val="center"/>
            </w:pPr>
            <w:r>
              <w:rPr>
                <w:color w:val="000000"/>
                <w:szCs w:val="21"/>
              </w:rPr>
              <w:lastRenderedPageBreak/>
              <w:t>1</w:t>
            </w:r>
          </w:p>
        </w:tc>
        <w:tc>
          <w:tcPr>
            <w:tcW w:w="1310" w:type="dxa"/>
            <w:vAlign w:val="center"/>
          </w:tcPr>
          <w:p w:rsidR="006D4986" w:rsidRDefault="00354117">
            <w:pPr>
              <w:jc w:val="center"/>
            </w:pPr>
            <w:r>
              <w:rPr>
                <w:color w:val="000000"/>
                <w:szCs w:val="21"/>
              </w:rPr>
              <w:t>180205</w:t>
            </w:r>
          </w:p>
        </w:tc>
        <w:tc>
          <w:tcPr>
            <w:tcW w:w="1282" w:type="dxa"/>
            <w:vAlign w:val="center"/>
          </w:tcPr>
          <w:p w:rsidR="006D4986" w:rsidRDefault="00354117">
            <w:pPr>
              <w:jc w:val="center"/>
            </w:pPr>
            <w:r>
              <w:rPr>
                <w:color w:val="000000"/>
                <w:szCs w:val="21"/>
              </w:rPr>
              <w:t>18</w:t>
            </w:r>
            <w:r>
              <w:rPr>
                <w:color w:val="000000"/>
                <w:szCs w:val="21"/>
              </w:rPr>
              <w:t>国开</w:t>
            </w:r>
            <w:r>
              <w:rPr>
                <w:color w:val="000000"/>
                <w:szCs w:val="21"/>
              </w:rPr>
              <w:t>05</w:t>
            </w:r>
          </w:p>
        </w:tc>
        <w:tc>
          <w:tcPr>
            <w:tcW w:w="1426" w:type="dxa"/>
            <w:vAlign w:val="center"/>
          </w:tcPr>
          <w:p w:rsidR="006D4986" w:rsidRDefault="00354117">
            <w:pPr>
              <w:jc w:val="right"/>
            </w:pPr>
            <w:r>
              <w:rPr>
                <w:color w:val="000000"/>
                <w:szCs w:val="21"/>
              </w:rPr>
              <w:t>200,000</w:t>
            </w:r>
          </w:p>
        </w:tc>
        <w:tc>
          <w:tcPr>
            <w:tcW w:w="2068" w:type="dxa"/>
            <w:vAlign w:val="center"/>
          </w:tcPr>
          <w:p w:rsidR="006D4986" w:rsidRDefault="00354117">
            <w:pPr>
              <w:jc w:val="right"/>
            </w:pPr>
            <w:r>
              <w:rPr>
                <w:color w:val="000000"/>
                <w:szCs w:val="21"/>
              </w:rPr>
              <w:t>22,022,000.00</w:t>
            </w:r>
          </w:p>
        </w:tc>
        <w:tc>
          <w:tcPr>
            <w:tcW w:w="1842" w:type="dxa"/>
            <w:vAlign w:val="center"/>
          </w:tcPr>
          <w:p w:rsidR="006D4986" w:rsidRDefault="00354117">
            <w:pPr>
              <w:jc w:val="right"/>
            </w:pPr>
            <w:r>
              <w:rPr>
                <w:color w:val="000000"/>
                <w:szCs w:val="21"/>
              </w:rPr>
              <w:t>3.85</w:t>
            </w:r>
          </w:p>
        </w:tc>
      </w:tr>
      <w:tr w:rsidR="006D4986">
        <w:tc>
          <w:tcPr>
            <w:tcW w:w="1252" w:type="dxa"/>
            <w:vAlign w:val="center"/>
          </w:tcPr>
          <w:p w:rsidR="006D4986" w:rsidRDefault="00354117">
            <w:pPr>
              <w:jc w:val="center"/>
            </w:pPr>
            <w:r>
              <w:rPr>
                <w:color w:val="000000"/>
                <w:szCs w:val="21"/>
              </w:rPr>
              <w:t>2</w:t>
            </w:r>
          </w:p>
        </w:tc>
        <w:tc>
          <w:tcPr>
            <w:tcW w:w="1310" w:type="dxa"/>
            <w:vAlign w:val="center"/>
          </w:tcPr>
          <w:p w:rsidR="006D4986" w:rsidRDefault="00354117">
            <w:pPr>
              <w:jc w:val="center"/>
            </w:pPr>
            <w:r>
              <w:rPr>
                <w:color w:val="000000"/>
                <w:szCs w:val="21"/>
              </w:rPr>
              <w:t>155037</w:t>
            </w:r>
          </w:p>
        </w:tc>
        <w:tc>
          <w:tcPr>
            <w:tcW w:w="1282" w:type="dxa"/>
            <w:vAlign w:val="center"/>
          </w:tcPr>
          <w:p w:rsidR="006D4986" w:rsidRDefault="00354117">
            <w:pPr>
              <w:jc w:val="center"/>
            </w:pPr>
            <w:r>
              <w:rPr>
                <w:color w:val="000000"/>
                <w:szCs w:val="21"/>
              </w:rPr>
              <w:t>18</w:t>
            </w:r>
            <w:r>
              <w:rPr>
                <w:color w:val="000000"/>
                <w:szCs w:val="21"/>
              </w:rPr>
              <w:t>电投</w:t>
            </w:r>
            <w:r>
              <w:rPr>
                <w:color w:val="000000"/>
                <w:szCs w:val="21"/>
              </w:rPr>
              <w:t>13</w:t>
            </w:r>
          </w:p>
        </w:tc>
        <w:tc>
          <w:tcPr>
            <w:tcW w:w="1426" w:type="dxa"/>
            <w:vAlign w:val="center"/>
          </w:tcPr>
          <w:p w:rsidR="006D4986" w:rsidRDefault="00354117">
            <w:pPr>
              <w:jc w:val="right"/>
            </w:pPr>
            <w:r>
              <w:rPr>
                <w:color w:val="000000"/>
                <w:szCs w:val="21"/>
              </w:rPr>
              <w:t>200,000</w:t>
            </w:r>
          </w:p>
        </w:tc>
        <w:tc>
          <w:tcPr>
            <w:tcW w:w="2068" w:type="dxa"/>
            <w:vAlign w:val="center"/>
          </w:tcPr>
          <w:p w:rsidR="006D4986" w:rsidRDefault="00354117">
            <w:pPr>
              <w:jc w:val="right"/>
            </w:pPr>
            <w:r>
              <w:rPr>
                <w:color w:val="000000"/>
                <w:szCs w:val="21"/>
              </w:rPr>
              <w:t>20,566,000.00</w:t>
            </w:r>
          </w:p>
        </w:tc>
        <w:tc>
          <w:tcPr>
            <w:tcW w:w="1842" w:type="dxa"/>
            <w:vAlign w:val="center"/>
          </w:tcPr>
          <w:p w:rsidR="006D4986" w:rsidRDefault="00354117">
            <w:pPr>
              <w:jc w:val="right"/>
            </w:pPr>
            <w:r>
              <w:rPr>
                <w:color w:val="000000"/>
                <w:szCs w:val="21"/>
              </w:rPr>
              <w:t>3.59</w:t>
            </w:r>
          </w:p>
        </w:tc>
      </w:tr>
      <w:tr w:rsidR="006D4986">
        <w:tc>
          <w:tcPr>
            <w:tcW w:w="1252" w:type="dxa"/>
            <w:vAlign w:val="center"/>
          </w:tcPr>
          <w:p w:rsidR="006D4986" w:rsidRDefault="00354117">
            <w:pPr>
              <w:jc w:val="center"/>
            </w:pPr>
            <w:r>
              <w:rPr>
                <w:color w:val="000000"/>
                <w:szCs w:val="21"/>
              </w:rPr>
              <w:t>3</w:t>
            </w:r>
          </w:p>
        </w:tc>
        <w:tc>
          <w:tcPr>
            <w:tcW w:w="1310" w:type="dxa"/>
            <w:vAlign w:val="center"/>
          </w:tcPr>
          <w:p w:rsidR="006D4986" w:rsidRDefault="00354117">
            <w:pPr>
              <w:jc w:val="center"/>
            </w:pPr>
            <w:r>
              <w:rPr>
                <w:color w:val="000000"/>
                <w:szCs w:val="21"/>
              </w:rPr>
              <w:t>190210</w:t>
            </w:r>
          </w:p>
        </w:tc>
        <w:tc>
          <w:tcPr>
            <w:tcW w:w="1282" w:type="dxa"/>
            <w:vAlign w:val="center"/>
          </w:tcPr>
          <w:p w:rsidR="006D4986" w:rsidRDefault="00354117">
            <w:pPr>
              <w:jc w:val="center"/>
            </w:pPr>
            <w:r>
              <w:rPr>
                <w:color w:val="000000"/>
                <w:szCs w:val="21"/>
              </w:rPr>
              <w:t>19</w:t>
            </w:r>
            <w:r>
              <w:rPr>
                <w:color w:val="000000"/>
                <w:szCs w:val="21"/>
              </w:rPr>
              <w:t>国开</w:t>
            </w:r>
            <w:r>
              <w:rPr>
                <w:color w:val="000000"/>
                <w:szCs w:val="21"/>
              </w:rPr>
              <w:t>10</w:t>
            </w:r>
          </w:p>
        </w:tc>
        <w:tc>
          <w:tcPr>
            <w:tcW w:w="1426" w:type="dxa"/>
            <w:vAlign w:val="center"/>
          </w:tcPr>
          <w:p w:rsidR="006D4986" w:rsidRDefault="00354117">
            <w:pPr>
              <w:jc w:val="right"/>
            </w:pPr>
            <w:r>
              <w:rPr>
                <w:color w:val="000000"/>
                <w:szCs w:val="21"/>
              </w:rPr>
              <w:t>200,000</w:t>
            </w:r>
          </w:p>
        </w:tc>
        <w:tc>
          <w:tcPr>
            <w:tcW w:w="2068" w:type="dxa"/>
            <w:vAlign w:val="center"/>
          </w:tcPr>
          <w:p w:rsidR="006D4986" w:rsidRDefault="00354117">
            <w:pPr>
              <w:jc w:val="right"/>
            </w:pPr>
            <w:r>
              <w:rPr>
                <w:color w:val="000000"/>
                <w:szCs w:val="21"/>
              </w:rPr>
              <w:t>20,438,000.00</w:t>
            </w:r>
          </w:p>
        </w:tc>
        <w:tc>
          <w:tcPr>
            <w:tcW w:w="1842" w:type="dxa"/>
            <w:vAlign w:val="center"/>
          </w:tcPr>
          <w:p w:rsidR="006D4986" w:rsidRDefault="00354117">
            <w:pPr>
              <w:jc w:val="right"/>
            </w:pPr>
            <w:r>
              <w:rPr>
                <w:color w:val="000000"/>
                <w:szCs w:val="21"/>
              </w:rPr>
              <w:t>3.57</w:t>
            </w:r>
          </w:p>
        </w:tc>
      </w:tr>
      <w:tr w:rsidR="006D4986">
        <w:tc>
          <w:tcPr>
            <w:tcW w:w="1252" w:type="dxa"/>
            <w:vAlign w:val="center"/>
          </w:tcPr>
          <w:p w:rsidR="006D4986" w:rsidRDefault="00354117">
            <w:pPr>
              <w:jc w:val="center"/>
            </w:pPr>
            <w:r>
              <w:rPr>
                <w:color w:val="000000"/>
                <w:szCs w:val="21"/>
              </w:rPr>
              <w:t>4</w:t>
            </w:r>
          </w:p>
        </w:tc>
        <w:tc>
          <w:tcPr>
            <w:tcW w:w="1310" w:type="dxa"/>
            <w:vAlign w:val="center"/>
          </w:tcPr>
          <w:p w:rsidR="006D4986" w:rsidRDefault="00354117">
            <w:pPr>
              <w:jc w:val="center"/>
            </w:pPr>
            <w:r>
              <w:rPr>
                <w:color w:val="000000"/>
                <w:szCs w:val="21"/>
              </w:rPr>
              <w:t>180208</w:t>
            </w:r>
          </w:p>
        </w:tc>
        <w:tc>
          <w:tcPr>
            <w:tcW w:w="1282" w:type="dxa"/>
            <w:vAlign w:val="center"/>
          </w:tcPr>
          <w:p w:rsidR="006D4986" w:rsidRDefault="00354117">
            <w:pPr>
              <w:jc w:val="center"/>
            </w:pPr>
            <w:r>
              <w:rPr>
                <w:color w:val="000000"/>
                <w:szCs w:val="21"/>
              </w:rPr>
              <w:t>18</w:t>
            </w:r>
            <w:r>
              <w:rPr>
                <w:color w:val="000000"/>
                <w:szCs w:val="21"/>
              </w:rPr>
              <w:t>国开</w:t>
            </w:r>
            <w:r>
              <w:rPr>
                <w:color w:val="000000"/>
                <w:szCs w:val="21"/>
              </w:rPr>
              <w:t>08</w:t>
            </w:r>
          </w:p>
        </w:tc>
        <w:tc>
          <w:tcPr>
            <w:tcW w:w="1426" w:type="dxa"/>
            <w:vAlign w:val="center"/>
          </w:tcPr>
          <w:p w:rsidR="006D4986" w:rsidRDefault="00354117">
            <w:pPr>
              <w:jc w:val="right"/>
            </w:pPr>
            <w:r>
              <w:rPr>
                <w:color w:val="000000"/>
                <w:szCs w:val="21"/>
              </w:rPr>
              <w:t>200,000</w:t>
            </w:r>
          </w:p>
        </w:tc>
        <w:tc>
          <w:tcPr>
            <w:tcW w:w="2068" w:type="dxa"/>
            <w:vAlign w:val="center"/>
          </w:tcPr>
          <w:p w:rsidR="006D4986" w:rsidRDefault="00354117">
            <w:pPr>
              <w:jc w:val="right"/>
            </w:pPr>
            <w:r>
              <w:rPr>
                <w:color w:val="000000"/>
                <w:szCs w:val="21"/>
              </w:rPr>
              <w:t>20,302,000.00</w:t>
            </w:r>
          </w:p>
        </w:tc>
        <w:tc>
          <w:tcPr>
            <w:tcW w:w="1842" w:type="dxa"/>
            <w:vAlign w:val="center"/>
          </w:tcPr>
          <w:p w:rsidR="006D4986" w:rsidRDefault="00354117">
            <w:pPr>
              <w:jc w:val="right"/>
            </w:pPr>
            <w:r>
              <w:rPr>
                <w:color w:val="000000"/>
                <w:szCs w:val="21"/>
              </w:rPr>
              <w:t>3.55</w:t>
            </w:r>
          </w:p>
        </w:tc>
      </w:tr>
      <w:tr w:rsidR="006D4986">
        <w:tc>
          <w:tcPr>
            <w:tcW w:w="1252" w:type="dxa"/>
            <w:vAlign w:val="center"/>
          </w:tcPr>
          <w:p w:rsidR="006D4986" w:rsidRDefault="00354117">
            <w:pPr>
              <w:jc w:val="center"/>
            </w:pPr>
            <w:r>
              <w:rPr>
                <w:color w:val="000000"/>
                <w:szCs w:val="21"/>
              </w:rPr>
              <w:t>5</w:t>
            </w:r>
          </w:p>
        </w:tc>
        <w:tc>
          <w:tcPr>
            <w:tcW w:w="1310" w:type="dxa"/>
            <w:vAlign w:val="center"/>
          </w:tcPr>
          <w:p w:rsidR="006D4986" w:rsidRDefault="00354117">
            <w:pPr>
              <w:jc w:val="center"/>
            </w:pPr>
            <w:r>
              <w:rPr>
                <w:color w:val="000000"/>
                <w:szCs w:val="21"/>
              </w:rPr>
              <w:t>101901295</w:t>
            </w:r>
          </w:p>
        </w:tc>
        <w:tc>
          <w:tcPr>
            <w:tcW w:w="1282" w:type="dxa"/>
            <w:vAlign w:val="center"/>
          </w:tcPr>
          <w:p w:rsidR="006D4986" w:rsidRDefault="00354117">
            <w:pPr>
              <w:jc w:val="center"/>
            </w:pPr>
            <w:r>
              <w:rPr>
                <w:color w:val="000000"/>
                <w:szCs w:val="21"/>
              </w:rPr>
              <w:t>19</w:t>
            </w:r>
            <w:r>
              <w:rPr>
                <w:color w:val="000000"/>
                <w:szCs w:val="21"/>
              </w:rPr>
              <w:t>京国资</w:t>
            </w:r>
            <w:r>
              <w:rPr>
                <w:color w:val="000000"/>
                <w:szCs w:val="21"/>
              </w:rPr>
              <w:t>MTN002</w:t>
            </w:r>
          </w:p>
        </w:tc>
        <w:tc>
          <w:tcPr>
            <w:tcW w:w="1426" w:type="dxa"/>
            <w:vAlign w:val="center"/>
          </w:tcPr>
          <w:p w:rsidR="006D4986" w:rsidRDefault="00354117">
            <w:pPr>
              <w:jc w:val="right"/>
            </w:pPr>
            <w:r>
              <w:rPr>
                <w:color w:val="000000"/>
                <w:szCs w:val="21"/>
              </w:rPr>
              <w:t>200,000</w:t>
            </w:r>
          </w:p>
        </w:tc>
        <w:tc>
          <w:tcPr>
            <w:tcW w:w="2068" w:type="dxa"/>
            <w:vAlign w:val="center"/>
          </w:tcPr>
          <w:p w:rsidR="006D4986" w:rsidRDefault="00354117">
            <w:pPr>
              <w:jc w:val="right"/>
            </w:pPr>
            <w:r>
              <w:rPr>
                <w:color w:val="000000"/>
                <w:szCs w:val="21"/>
              </w:rPr>
              <w:t>20,198,000.00</w:t>
            </w:r>
          </w:p>
        </w:tc>
        <w:tc>
          <w:tcPr>
            <w:tcW w:w="1842" w:type="dxa"/>
            <w:vAlign w:val="center"/>
          </w:tcPr>
          <w:p w:rsidR="006D4986" w:rsidRDefault="00354117">
            <w:pPr>
              <w:jc w:val="right"/>
            </w:pPr>
            <w:r>
              <w:rPr>
                <w:color w:val="000000"/>
                <w:szCs w:val="21"/>
              </w:rPr>
              <w:t>3.53</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9" w:name="_Toc48663615"/>
      <w:r w:rsidRPr="007D44A6">
        <w:rPr>
          <w:rFonts w:ascii="宋体" w:hAnsi="宋体" w:cs="Arial"/>
          <w:color w:val="000000"/>
          <w:sz w:val="21"/>
          <w:szCs w:val="21"/>
        </w:rPr>
        <w:t>7.7</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232E3C" w:rsidRPr="007D44A6">
        <w:rPr>
          <w:rFonts w:ascii="宋体" w:hAnsi="宋体" w:cs="Arial" w:hint="eastAsia"/>
          <w:color w:val="000000"/>
          <w:sz w:val="21"/>
          <w:szCs w:val="21"/>
        </w:rPr>
        <w:t>序</w:t>
      </w:r>
      <w:r w:rsidRPr="007D44A6">
        <w:rPr>
          <w:rFonts w:ascii="宋体" w:hAnsi="宋体" w:cs="Arial" w:hint="eastAsia"/>
          <w:color w:val="000000"/>
          <w:sz w:val="21"/>
          <w:szCs w:val="21"/>
        </w:rPr>
        <w:t>的所有资产支持证券投资明细</w:t>
      </w:r>
      <w:bookmarkEnd w:id="69"/>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本基金本报告期末未持有资产支持证券。</w:t>
      </w:r>
    </w:p>
    <w:p w:rsidR="00232E3C" w:rsidRPr="007D44A6" w:rsidRDefault="00232E3C" w:rsidP="002811E3">
      <w:pPr>
        <w:pStyle w:val="20"/>
        <w:tabs>
          <w:tab w:val="num" w:pos="992"/>
        </w:tabs>
        <w:spacing w:beforeLines="100" w:before="312" w:afterLines="100" w:after="312"/>
        <w:ind w:left="992" w:hanging="567"/>
        <w:rPr>
          <w:rFonts w:ascii="宋体" w:hAnsi="宋体" w:cs="Arial"/>
          <w:color w:val="000000"/>
          <w:sz w:val="21"/>
          <w:szCs w:val="21"/>
        </w:rPr>
      </w:pPr>
      <w:bookmarkStart w:id="70" w:name="_Toc48663616"/>
      <w:r w:rsidRPr="007D44A6">
        <w:rPr>
          <w:rFonts w:ascii="宋体" w:hAnsi="宋体" w:cs="Arial"/>
          <w:color w:val="000000"/>
          <w:sz w:val="21"/>
          <w:szCs w:val="21"/>
        </w:rPr>
        <w:t>7.8</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的前五名贵金属投资明细</w:t>
      </w:r>
      <w:bookmarkEnd w:id="70"/>
    </w:p>
    <w:p w:rsidR="00232E3C" w:rsidRPr="00683042" w:rsidRDefault="00232E3C" w:rsidP="00683042">
      <w:pPr>
        <w:tabs>
          <w:tab w:val="left" w:pos="426"/>
        </w:tabs>
        <w:spacing w:line="360" w:lineRule="auto"/>
        <w:ind w:firstLineChars="200" w:firstLine="420"/>
        <w:jc w:val="left"/>
        <w:rPr>
          <w:kern w:val="0"/>
          <w:szCs w:val="21"/>
        </w:rPr>
      </w:pPr>
      <w:r w:rsidRPr="00683042">
        <w:rPr>
          <w:kern w:val="0"/>
          <w:szCs w:val="21"/>
        </w:rPr>
        <w:t>本基金本报告期末未持有贵金属。</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1" w:name="_Toc48663617"/>
      <w:r w:rsidRPr="007D44A6">
        <w:rPr>
          <w:rFonts w:ascii="宋体" w:hAnsi="宋体" w:cs="Arial"/>
          <w:color w:val="000000"/>
          <w:sz w:val="21"/>
          <w:szCs w:val="21"/>
        </w:rPr>
        <w:t>7.9</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的前五名权证投资明细</w:t>
      </w:r>
      <w:bookmarkEnd w:id="71"/>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本基金本报告期末未持有权证。</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2" w:name="_Toc48663618"/>
      <w:r w:rsidRPr="007D44A6">
        <w:rPr>
          <w:rFonts w:ascii="宋体" w:hAnsi="宋体" w:cs="Arial"/>
          <w:color w:val="000000"/>
          <w:sz w:val="21"/>
          <w:szCs w:val="21"/>
        </w:rPr>
        <w:t>7.10</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报告期末本基金投资的股指期货交易情况说明</w:t>
      </w:r>
      <w:bookmarkEnd w:id="72"/>
    </w:p>
    <w:p w:rsidR="00F9564B" w:rsidRDefault="00F9564B" w:rsidP="00F9564B">
      <w:pPr>
        <w:spacing w:line="360" w:lineRule="auto"/>
        <w:ind w:firstLineChars="200" w:firstLine="420"/>
        <w:rPr>
          <w:rFonts w:eastAsiaTheme="minorEastAsia"/>
          <w:color w:val="000000" w:themeColor="text1"/>
          <w:sz w:val="24"/>
        </w:rPr>
      </w:pPr>
      <w:r>
        <w:rPr>
          <w:kern w:val="0"/>
          <w:szCs w:val="21"/>
        </w:rPr>
        <w:t>本基金本报告期末未投资股指期货。</w:t>
      </w:r>
    </w:p>
    <w:p w:rsidR="00513DD2" w:rsidRPr="007D44A6" w:rsidRDefault="00513DD2" w:rsidP="002811E3">
      <w:pPr>
        <w:pStyle w:val="20"/>
        <w:tabs>
          <w:tab w:val="num" w:pos="992"/>
        </w:tabs>
        <w:spacing w:beforeLines="100" w:before="312" w:afterLines="100" w:after="312"/>
        <w:ind w:left="992" w:hanging="567"/>
        <w:rPr>
          <w:rFonts w:ascii="宋体" w:hAnsi="宋体" w:cs="Arial"/>
          <w:color w:val="000000"/>
          <w:sz w:val="21"/>
          <w:szCs w:val="21"/>
        </w:rPr>
      </w:pPr>
      <w:bookmarkStart w:id="73" w:name="_Toc48663619"/>
      <w:r w:rsidRPr="007D44A6">
        <w:rPr>
          <w:rFonts w:ascii="宋体" w:hAnsi="宋体" w:cs="Arial" w:hint="eastAsia"/>
          <w:color w:val="000000"/>
          <w:sz w:val="21"/>
          <w:szCs w:val="21"/>
        </w:rPr>
        <w:t>7.11</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报告期末本基金投资的国债期货交易情况说明</w:t>
      </w:r>
      <w:bookmarkEnd w:id="73"/>
    </w:p>
    <w:p w:rsidR="00513DD2" w:rsidRPr="00683042" w:rsidRDefault="007D3D2A" w:rsidP="007D3D2A">
      <w:pPr>
        <w:spacing w:line="360" w:lineRule="auto"/>
        <w:ind w:firstLineChars="200" w:firstLine="420"/>
        <w:rPr>
          <w:kern w:val="0"/>
          <w:szCs w:val="21"/>
        </w:rPr>
      </w:pPr>
      <w:r w:rsidRPr="00673889">
        <w:rPr>
          <w:kern w:val="0"/>
          <w:szCs w:val="21"/>
        </w:rPr>
        <w:t>本基金本报告期末未投资国债期货。</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4" w:name="_Toc48663620"/>
      <w:r w:rsidRPr="007D44A6">
        <w:rPr>
          <w:rFonts w:ascii="宋体" w:hAnsi="宋体" w:cs="Arial"/>
          <w:color w:val="000000"/>
          <w:sz w:val="21"/>
          <w:szCs w:val="21"/>
        </w:rPr>
        <w:t>7.12</w:t>
      </w:r>
      <w:r w:rsidR="00B5060F" w:rsidRPr="00530FFD">
        <w:rPr>
          <w:rFonts w:ascii="宋体" w:hAnsi="宋体" w:cs="Arial"/>
          <w:color w:val="000000"/>
          <w:sz w:val="21"/>
          <w:szCs w:val="21"/>
        </w:rPr>
        <w:tab/>
      </w:r>
      <w:r w:rsidRPr="007D44A6">
        <w:rPr>
          <w:rFonts w:ascii="宋体" w:hAnsi="宋体" w:cs="Arial" w:hint="eastAsia"/>
          <w:color w:val="000000"/>
          <w:sz w:val="21"/>
          <w:szCs w:val="21"/>
        </w:rPr>
        <w:t>投资组合报告附注</w:t>
      </w:r>
      <w:bookmarkEnd w:id="74"/>
    </w:p>
    <w:p w:rsidR="001548F9" w:rsidRPr="003560D2" w:rsidRDefault="001548F9" w:rsidP="00A62732">
      <w:pPr>
        <w:spacing w:line="360" w:lineRule="auto"/>
        <w:ind w:firstLineChars="200" w:firstLine="422"/>
        <w:rPr>
          <w:rFonts w:ascii="宋体" w:cs="宋体"/>
          <w:b/>
          <w:kern w:val="0"/>
          <w:szCs w:val="21"/>
        </w:rPr>
      </w:pPr>
      <w:r w:rsidRPr="003560D2">
        <w:rPr>
          <w:rFonts w:ascii="宋体" w:cs="宋体"/>
          <w:b/>
          <w:kern w:val="0"/>
          <w:szCs w:val="21"/>
        </w:rPr>
        <w:t>7.12.1</w:t>
      </w:r>
      <w:r w:rsidR="00B42AC3">
        <w:rPr>
          <w:rFonts w:ascii="宋体" w:cs="宋体" w:hint="eastAsia"/>
          <w:b/>
          <w:kern w:val="0"/>
          <w:szCs w:val="21"/>
        </w:rPr>
        <w:t xml:space="preserve"> </w:t>
      </w:r>
      <w:r w:rsidRPr="003560D2">
        <w:rPr>
          <w:rFonts w:ascii="宋体" w:cs="宋体"/>
          <w:b/>
          <w:kern w:val="0"/>
          <w:szCs w:val="21"/>
        </w:rPr>
        <w:t>2019年8月7日，江西省交通建设工程质量监督管理局对中国建筑股份有限公司违反交通法规的行为罚款五万元。2019年9月18日，深圳市住房和建设局对中国建筑股份有限公司违反《中华人民共和国安全生产法》第三十八条第一款</w:t>
      </w:r>
      <w:r w:rsidRPr="003560D2">
        <w:rPr>
          <w:rFonts w:ascii="宋体" w:cs="宋体"/>
          <w:b/>
          <w:kern w:val="0"/>
          <w:szCs w:val="21"/>
        </w:rPr>
        <w:t>“</w:t>
      </w:r>
      <w:r w:rsidRPr="003560D2">
        <w:rPr>
          <w:rFonts w:ascii="宋体" w:cs="宋体"/>
          <w:b/>
          <w:kern w:val="0"/>
          <w:szCs w:val="21"/>
        </w:rPr>
        <w:t>生产经营单位应当建立健全生产安全事故隐患排查治理制度，采取技术、管理措施，及时发现并消除事故隐患，事故隐患排查治理情况应当如实记录，并向从业人员通报</w:t>
      </w:r>
      <w:r w:rsidRPr="003560D2">
        <w:rPr>
          <w:rFonts w:ascii="宋体" w:cs="宋体"/>
          <w:b/>
          <w:kern w:val="0"/>
          <w:szCs w:val="21"/>
        </w:rPr>
        <w:t>”</w:t>
      </w:r>
      <w:r w:rsidRPr="003560D2">
        <w:rPr>
          <w:rFonts w:ascii="宋体" w:cs="宋体"/>
          <w:b/>
          <w:kern w:val="0"/>
          <w:szCs w:val="21"/>
        </w:rPr>
        <w:t>的行为罚款50000元。2019年11月4日，国家税务总局北京市海淀区税务局对中国建筑股份有限公司未依法履行职责的行为进行罚款。2020年3月19日，西安市人力资源和社会保障局依据《西安市农民工工资保障办法》第二十三条第一项，对中国建筑股份有限公司</w:t>
      </w:r>
      <w:r w:rsidRPr="003560D2">
        <w:rPr>
          <w:rFonts w:ascii="宋体" w:cs="宋体"/>
          <w:b/>
          <w:kern w:val="0"/>
          <w:szCs w:val="21"/>
        </w:rPr>
        <w:t>“</w:t>
      </w:r>
      <w:r w:rsidRPr="003560D2">
        <w:rPr>
          <w:rFonts w:ascii="宋体" w:cs="宋体"/>
          <w:b/>
          <w:kern w:val="0"/>
          <w:szCs w:val="21"/>
        </w:rPr>
        <w:t>未</w:t>
      </w:r>
      <w:r w:rsidRPr="003560D2">
        <w:rPr>
          <w:rFonts w:ascii="宋体" w:cs="宋体"/>
          <w:b/>
          <w:kern w:val="0"/>
          <w:szCs w:val="21"/>
        </w:rPr>
        <w:lastRenderedPageBreak/>
        <w:t>按本办法规定预存农民工工资支付保证金</w:t>
      </w:r>
      <w:r w:rsidRPr="003560D2">
        <w:rPr>
          <w:rFonts w:ascii="宋体" w:cs="宋体"/>
          <w:b/>
          <w:kern w:val="0"/>
          <w:szCs w:val="21"/>
        </w:rPr>
        <w:t>”</w:t>
      </w:r>
      <w:r w:rsidRPr="003560D2">
        <w:rPr>
          <w:rFonts w:ascii="宋体" w:cs="宋体"/>
          <w:b/>
          <w:kern w:val="0"/>
          <w:szCs w:val="21"/>
        </w:rPr>
        <w:t xml:space="preserve">的行为罚款10000元。2020年5月7日，江西省交通建设工程质量监督管理局对中国建筑股份有限公司 </w:t>
      </w:r>
      <w:r w:rsidRPr="003560D2">
        <w:rPr>
          <w:rFonts w:ascii="宋体" w:cs="宋体"/>
          <w:b/>
          <w:kern w:val="0"/>
          <w:szCs w:val="21"/>
        </w:rPr>
        <w:t>“</w:t>
      </w:r>
      <w:r w:rsidRPr="003560D2">
        <w:rPr>
          <w:rFonts w:ascii="宋体" w:cs="宋体"/>
          <w:b/>
          <w:kern w:val="0"/>
          <w:szCs w:val="21"/>
        </w:rPr>
        <w:t>中国建筑股份有限公司井冈山航电枢纽工程项目A1合同段从事电焊作业的陈子高未按照国家有关规定经专门的安全作业培训取得相应特种作业资格</w:t>
      </w:r>
      <w:r w:rsidRPr="003560D2">
        <w:rPr>
          <w:rFonts w:ascii="宋体" w:cs="宋体"/>
          <w:b/>
          <w:kern w:val="0"/>
          <w:szCs w:val="21"/>
        </w:rPr>
        <w:t>”</w:t>
      </w:r>
      <w:r w:rsidRPr="003560D2">
        <w:rPr>
          <w:rFonts w:ascii="宋体" w:cs="宋体"/>
          <w:b/>
          <w:kern w:val="0"/>
          <w:szCs w:val="21"/>
        </w:rPr>
        <w:t>的行为罚款2万元。</w:t>
      </w:r>
    </w:p>
    <w:p w:rsidR="006D4986" w:rsidRDefault="00354117">
      <w:pPr>
        <w:spacing w:line="360" w:lineRule="auto"/>
        <w:ind w:firstLineChars="200" w:firstLine="422"/>
        <w:rPr>
          <w:rFonts w:ascii="宋体" w:cs="宋体"/>
          <w:b/>
          <w:kern w:val="0"/>
          <w:szCs w:val="21"/>
        </w:rPr>
      </w:pPr>
      <w:r>
        <w:rPr>
          <w:rFonts w:ascii="宋体" w:cs="宋体"/>
          <w:b/>
          <w:kern w:val="0"/>
          <w:szCs w:val="21"/>
        </w:rPr>
        <w:t>本基金投资20中建MTN001的投资决策程序符合公司投资制度的规定。</w:t>
      </w:r>
    </w:p>
    <w:p w:rsidR="006D4986" w:rsidRDefault="00354117">
      <w:pPr>
        <w:spacing w:line="360" w:lineRule="auto"/>
        <w:ind w:firstLineChars="200" w:firstLine="422"/>
        <w:rPr>
          <w:rFonts w:ascii="宋体" w:cs="宋体"/>
          <w:b/>
          <w:kern w:val="0"/>
          <w:szCs w:val="21"/>
        </w:rPr>
      </w:pPr>
      <w:r>
        <w:rPr>
          <w:rFonts w:ascii="宋体" w:cs="宋体"/>
          <w:b/>
          <w:kern w:val="0"/>
          <w:szCs w:val="21"/>
        </w:rPr>
        <w:t>除20中建MTN001外，本基金投资的前十名证券的发行主体本期没有出现被监管部门立案调查，或在报告编制日前一年内受到公开谴责、处罚的情形。</w:t>
      </w:r>
    </w:p>
    <w:p w:rsidR="001548F9" w:rsidRPr="003560D2" w:rsidRDefault="001548F9" w:rsidP="00A62732">
      <w:pPr>
        <w:spacing w:line="360" w:lineRule="auto"/>
        <w:ind w:firstLineChars="200" w:firstLine="422"/>
        <w:rPr>
          <w:rFonts w:ascii="宋体" w:cs="宋体"/>
          <w:b/>
          <w:kern w:val="0"/>
          <w:szCs w:val="21"/>
        </w:rPr>
      </w:pPr>
      <w:r w:rsidRPr="003560D2">
        <w:rPr>
          <w:rFonts w:ascii="宋体" w:cs="宋体"/>
          <w:b/>
          <w:kern w:val="0"/>
          <w:szCs w:val="21"/>
        </w:rPr>
        <w:t>7.12.2</w:t>
      </w:r>
      <w:r w:rsidR="00B42AC3">
        <w:rPr>
          <w:rFonts w:ascii="宋体" w:cs="宋体" w:hint="eastAsia"/>
          <w:b/>
          <w:kern w:val="0"/>
          <w:szCs w:val="21"/>
        </w:rPr>
        <w:t xml:space="preserve"> </w:t>
      </w:r>
      <w:r w:rsidRPr="003560D2">
        <w:rPr>
          <w:rFonts w:ascii="宋体" w:cs="宋体"/>
          <w:b/>
          <w:kern w:val="0"/>
          <w:szCs w:val="21"/>
        </w:rPr>
        <w:t>本基金本报告期没有投资股票，因此不存在投资的前十名股票超出基金合同规定的备选股票库情况。</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7.12.3</w:t>
      </w:r>
      <w:r w:rsidRPr="00235099">
        <w:rPr>
          <w:rFonts w:ascii="宋体" w:hAnsi="宋体" w:hint="eastAsia"/>
          <w:b/>
          <w:bCs/>
          <w:color w:val="000000"/>
          <w:szCs w:val="21"/>
        </w:rPr>
        <w:t>期末其他各项资产构成</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18"/>
      </w:tblGrid>
      <w:tr w:rsidR="001548F9" w:rsidRPr="00235099" w:rsidTr="00BD3790">
        <w:tc>
          <w:tcPr>
            <w:tcW w:w="765" w:type="dxa"/>
            <w:vAlign w:val="center"/>
          </w:tcPr>
          <w:p w:rsidR="001548F9" w:rsidRPr="004604CE" w:rsidRDefault="001548F9" w:rsidP="00BD3790">
            <w:pPr>
              <w:jc w:val="center"/>
              <w:rPr>
                <w:color w:val="000000"/>
                <w:szCs w:val="21"/>
              </w:rPr>
            </w:pPr>
            <w:r w:rsidRPr="004604CE">
              <w:rPr>
                <w:rFonts w:hAnsi="宋体"/>
                <w:color w:val="000000"/>
                <w:szCs w:val="21"/>
              </w:rPr>
              <w:t>序号</w:t>
            </w:r>
          </w:p>
        </w:tc>
        <w:tc>
          <w:tcPr>
            <w:tcW w:w="4117" w:type="dxa"/>
            <w:vAlign w:val="center"/>
          </w:tcPr>
          <w:p w:rsidR="001548F9" w:rsidRPr="004604CE" w:rsidRDefault="001548F9" w:rsidP="00BD3790">
            <w:pPr>
              <w:jc w:val="center"/>
              <w:rPr>
                <w:color w:val="000000"/>
                <w:szCs w:val="21"/>
              </w:rPr>
            </w:pPr>
            <w:r w:rsidRPr="004604CE">
              <w:rPr>
                <w:rFonts w:hAnsi="宋体"/>
                <w:color w:val="000000"/>
                <w:szCs w:val="21"/>
              </w:rPr>
              <w:t>名称</w:t>
            </w:r>
          </w:p>
        </w:tc>
        <w:tc>
          <w:tcPr>
            <w:tcW w:w="4118" w:type="dxa"/>
            <w:vAlign w:val="center"/>
          </w:tcPr>
          <w:p w:rsidR="001548F9" w:rsidRPr="004604CE" w:rsidRDefault="001548F9" w:rsidP="00BD3790">
            <w:pPr>
              <w:jc w:val="center"/>
              <w:rPr>
                <w:color w:val="000000"/>
                <w:szCs w:val="21"/>
              </w:rPr>
            </w:pPr>
            <w:r w:rsidRPr="004604CE">
              <w:rPr>
                <w:rFonts w:hAnsi="宋体"/>
                <w:color w:val="000000"/>
                <w:szCs w:val="21"/>
              </w:rPr>
              <w:t>金额</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1</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存出保证金</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2,256.32</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2</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应收证券清算款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494,507.92</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3</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应收股利</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4</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应收利息</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8,814,118.84</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5</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应收申购款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1,025,114.35</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6</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其他应收款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7</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待摊费用</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autoSpaceDE w:val="0"/>
              <w:autoSpaceDN w:val="0"/>
              <w:adjustRightInd w:val="0"/>
              <w:spacing w:before="29" w:line="360" w:lineRule="auto"/>
              <w:ind w:left="15"/>
              <w:jc w:val="center"/>
              <w:rPr>
                <w:color w:val="000000"/>
                <w:szCs w:val="21"/>
              </w:rPr>
            </w:pPr>
            <w:r w:rsidRPr="004604CE">
              <w:rPr>
                <w:color w:val="000000"/>
                <w:szCs w:val="21"/>
              </w:rPr>
              <w:t>8</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其他</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autoSpaceDE w:val="0"/>
              <w:autoSpaceDN w:val="0"/>
              <w:adjustRightInd w:val="0"/>
              <w:spacing w:before="29" w:line="360" w:lineRule="auto"/>
              <w:ind w:left="15"/>
              <w:jc w:val="center"/>
              <w:rPr>
                <w:color w:val="000000"/>
                <w:szCs w:val="21"/>
              </w:rPr>
            </w:pPr>
            <w:r w:rsidRPr="004604CE">
              <w:rPr>
                <w:color w:val="000000"/>
                <w:szCs w:val="21"/>
              </w:rPr>
              <w:t>9</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合计</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10,335,997.43</w:t>
            </w:r>
          </w:p>
        </w:tc>
      </w:tr>
    </w:tbl>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7.12.4</w:t>
      </w:r>
      <w:r w:rsidR="00BF47A0" w:rsidRPr="00BF47A0">
        <w:rPr>
          <w:rFonts w:ascii="宋体" w:hAnsi="宋体" w:hint="eastAsia"/>
          <w:b/>
          <w:bCs/>
          <w:color w:val="000000"/>
          <w:szCs w:val="21"/>
        </w:rPr>
        <w:t>期末</w:t>
      </w:r>
      <w:r w:rsidRPr="00235099">
        <w:rPr>
          <w:rFonts w:ascii="宋体" w:hAnsi="宋体" w:hint="eastAsia"/>
          <w:b/>
          <w:bCs/>
          <w:color w:val="000000"/>
          <w:szCs w:val="21"/>
        </w:rPr>
        <w:t>持有的处于转股期的可转换债券明细</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本基金本报告期末未持有处于转股期的可转换债券。</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7.12.5 </w:t>
      </w:r>
      <w:r w:rsidRPr="00235099">
        <w:rPr>
          <w:rFonts w:ascii="宋体" w:hAnsi="宋体" w:hint="eastAsia"/>
          <w:b/>
          <w:bCs/>
          <w:color w:val="000000"/>
          <w:szCs w:val="21"/>
        </w:rPr>
        <w:t>期末前十名股票中存在流通受限情况的说明</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本基金本报告期末未持有股票。</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75" w:name="_Toc225500050"/>
      <w:bookmarkStart w:id="76" w:name="_Toc48663621"/>
      <w:r w:rsidRPr="00662508">
        <w:rPr>
          <w:rFonts w:ascii="Times New Roman" w:hAnsi="Times New Roman"/>
          <w:color w:val="000000"/>
          <w:sz w:val="21"/>
          <w:szCs w:val="21"/>
        </w:rPr>
        <w:t>§8</w:t>
      </w:r>
      <w:r w:rsidRPr="00662508">
        <w:rPr>
          <w:rFonts w:ascii="Times New Roman" w:hAnsi="Times New Roman"/>
          <w:color w:val="000000"/>
          <w:sz w:val="21"/>
          <w:szCs w:val="21"/>
        </w:rPr>
        <w:t>基金份额持有人信息</w:t>
      </w:r>
      <w:bookmarkEnd w:id="75"/>
      <w:bookmarkEnd w:id="76"/>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7" w:name="_Toc225500051"/>
      <w:bookmarkStart w:id="78" w:name="_Toc48663622"/>
      <w:r w:rsidRPr="007D44A6">
        <w:rPr>
          <w:rFonts w:ascii="宋体" w:hAnsi="宋体" w:cs="Arial"/>
          <w:color w:val="000000"/>
          <w:sz w:val="21"/>
          <w:szCs w:val="21"/>
        </w:rPr>
        <w:t>8.1</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期末基金份额持有人户数及持有人结构</w:t>
      </w:r>
      <w:bookmarkEnd w:id="77"/>
      <w:bookmarkEnd w:id="78"/>
    </w:p>
    <w:p w:rsidR="00C708A9" w:rsidRPr="0091212A" w:rsidRDefault="00C708A9" w:rsidP="00C708A9">
      <w:pPr>
        <w:autoSpaceDE w:val="0"/>
        <w:autoSpaceDN w:val="0"/>
        <w:adjustRightInd w:val="0"/>
        <w:spacing w:before="29" w:line="360" w:lineRule="auto"/>
        <w:ind w:left="15"/>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790"/>
        <w:gridCol w:w="1176"/>
        <w:gridCol w:w="1278"/>
        <w:gridCol w:w="1534"/>
        <w:gridCol w:w="986"/>
        <w:gridCol w:w="1566"/>
        <w:gridCol w:w="956"/>
      </w:tblGrid>
      <w:tr w:rsidR="00C708A9" w:rsidRPr="004604CE" w:rsidTr="00B30A15">
        <w:trPr>
          <w:jc w:val="center"/>
        </w:trPr>
        <w:tc>
          <w:tcPr>
            <w:tcW w:w="964"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szCs w:val="21"/>
              </w:rPr>
              <w:lastRenderedPageBreak/>
              <w:t>份额级别</w:t>
            </w:r>
          </w:p>
        </w:tc>
        <w:tc>
          <w:tcPr>
            <w:tcW w:w="633"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持有人户数</w:t>
            </w:r>
            <w:r w:rsidRPr="004604CE">
              <w:rPr>
                <w:rFonts w:eastAsiaTheme="minorEastAsia"/>
                <w:bCs/>
                <w:color w:val="000000"/>
                <w:szCs w:val="21"/>
              </w:rPr>
              <w:t>(</w:t>
            </w:r>
            <w:r w:rsidRPr="004604CE">
              <w:rPr>
                <w:rFonts w:eastAsiaTheme="minorEastAsia" w:hAnsiTheme="minorEastAsia"/>
                <w:bCs/>
                <w:color w:val="000000"/>
                <w:szCs w:val="21"/>
              </w:rPr>
              <w:t>户</w:t>
            </w:r>
            <w:r w:rsidRPr="004604CE">
              <w:rPr>
                <w:rFonts w:eastAsiaTheme="minorEastAsia"/>
                <w:bCs/>
                <w:color w:val="000000"/>
                <w:szCs w:val="21"/>
              </w:rPr>
              <w:t>)</w:t>
            </w:r>
          </w:p>
        </w:tc>
        <w:tc>
          <w:tcPr>
            <w:tcW w:w="688"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户均持有的基金份额</w:t>
            </w:r>
          </w:p>
        </w:tc>
        <w:tc>
          <w:tcPr>
            <w:tcW w:w="2715" w:type="pct"/>
            <w:gridSpan w:val="4"/>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持有人结构</w:t>
            </w:r>
          </w:p>
        </w:tc>
      </w:tr>
      <w:tr w:rsidR="00C708A9" w:rsidRPr="004604CE" w:rsidTr="00B30A15">
        <w:trPr>
          <w:jc w:val="center"/>
        </w:trPr>
        <w:tc>
          <w:tcPr>
            <w:tcW w:w="964" w:type="pct"/>
            <w:vMerge/>
          </w:tcPr>
          <w:p w:rsidR="00C708A9" w:rsidRPr="004604CE" w:rsidRDefault="00C708A9" w:rsidP="00E431A5">
            <w:pPr>
              <w:widowControl/>
              <w:spacing w:line="360" w:lineRule="auto"/>
              <w:jc w:val="left"/>
              <w:rPr>
                <w:rFonts w:eastAsiaTheme="minorEastAsia"/>
                <w:bCs/>
                <w:color w:val="000000"/>
                <w:szCs w:val="21"/>
              </w:rPr>
            </w:pPr>
          </w:p>
        </w:tc>
        <w:tc>
          <w:tcPr>
            <w:tcW w:w="633"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688"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1357" w:type="pct"/>
            <w:gridSpan w:val="2"/>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机构投资者</w:t>
            </w:r>
          </w:p>
        </w:tc>
        <w:tc>
          <w:tcPr>
            <w:tcW w:w="1358" w:type="pct"/>
            <w:gridSpan w:val="2"/>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个人投资者</w:t>
            </w:r>
          </w:p>
        </w:tc>
      </w:tr>
      <w:tr w:rsidR="00C708A9" w:rsidRPr="004604CE" w:rsidTr="00B30A15">
        <w:trPr>
          <w:jc w:val="center"/>
        </w:trPr>
        <w:tc>
          <w:tcPr>
            <w:tcW w:w="964" w:type="pct"/>
            <w:vMerge/>
          </w:tcPr>
          <w:p w:rsidR="00C708A9" w:rsidRPr="004604CE" w:rsidRDefault="00C708A9" w:rsidP="00E431A5">
            <w:pPr>
              <w:widowControl/>
              <w:spacing w:line="360" w:lineRule="auto"/>
              <w:jc w:val="left"/>
              <w:rPr>
                <w:rFonts w:eastAsiaTheme="minorEastAsia"/>
                <w:bCs/>
                <w:color w:val="000000"/>
                <w:szCs w:val="21"/>
              </w:rPr>
            </w:pPr>
          </w:p>
        </w:tc>
        <w:tc>
          <w:tcPr>
            <w:tcW w:w="633"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688"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826"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持有份额</w:t>
            </w:r>
          </w:p>
        </w:tc>
        <w:tc>
          <w:tcPr>
            <w:tcW w:w="531"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占总份额比例</w:t>
            </w:r>
          </w:p>
        </w:tc>
        <w:tc>
          <w:tcPr>
            <w:tcW w:w="84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持有份额</w:t>
            </w:r>
          </w:p>
        </w:tc>
        <w:tc>
          <w:tcPr>
            <w:tcW w:w="515"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占总份额比例</w:t>
            </w:r>
          </w:p>
        </w:tc>
      </w:tr>
      <w:tr w:rsidR="00C708A9" w:rsidRPr="004604CE" w:rsidTr="00B30A15">
        <w:trPr>
          <w:jc w:val="center"/>
        </w:trPr>
        <w:tc>
          <w:tcPr>
            <w:tcW w:w="964" w:type="pct"/>
          </w:tcPr>
          <w:p w:rsidR="00C708A9" w:rsidRPr="004604CE" w:rsidRDefault="00C708A9" w:rsidP="00E431A5">
            <w:pPr>
              <w:widowControl/>
              <w:spacing w:line="360" w:lineRule="auto"/>
              <w:jc w:val="center"/>
              <w:rPr>
                <w:rFonts w:eastAsiaTheme="minorEastAsia"/>
                <w:bCs/>
                <w:color w:val="000000"/>
                <w:szCs w:val="21"/>
              </w:rPr>
            </w:pPr>
            <w:r w:rsidRPr="004604CE">
              <w:rPr>
                <w:rFonts w:eastAsiaTheme="minorEastAsia"/>
                <w:bCs/>
                <w:color w:val="000000"/>
                <w:szCs w:val="21"/>
              </w:rPr>
              <w:t>易方达中债新综指发起式（</w:t>
            </w:r>
            <w:r w:rsidRPr="004604CE">
              <w:rPr>
                <w:rFonts w:eastAsiaTheme="minorEastAsia"/>
                <w:bCs/>
                <w:color w:val="000000"/>
                <w:szCs w:val="21"/>
              </w:rPr>
              <w:t>LOF</w:t>
            </w:r>
            <w:r w:rsidRPr="004604CE">
              <w:rPr>
                <w:rFonts w:eastAsiaTheme="minorEastAsia"/>
                <w:bCs/>
                <w:color w:val="000000"/>
                <w:szCs w:val="21"/>
              </w:rPr>
              <w:t>）</w:t>
            </w:r>
            <w:r w:rsidRPr="004604CE">
              <w:rPr>
                <w:rFonts w:eastAsiaTheme="minorEastAsia"/>
                <w:bCs/>
                <w:color w:val="000000"/>
                <w:szCs w:val="21"/>
              </w:rPr>
              <w:t>A</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12,182</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29,176.95</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78,514,818.74</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22.09%</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276,918,824.44</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77.91%</w:t>
            </w:r>
          </w:p>
        </w:tc>
      </w:tr>
      <w:tr w:rsidR="00C708A9" w:rsidRPr="004604CE" w:rsidTr="00B30A15">
        <w:trPr>
          <w:jc w:val="center"/>
        </w:trPr>
        <w:tc>
          <w:tcPr>
            <w:tcW w:w="964" w:type="pct"/>
          </w:tcPr>
          <w:p w:rsidR="00C708A9" w:rsidRPr="004604CE" w:rsidRDefault="00C708A9" w:rsidP="00E431A5">
            <w:pPr>
              <w:widowControl/>
              <w:spacing w:line="360" w:lineRule="auto"/>
              <w:jc w:val="center"/>
              <w:rPr>
                <w:rFonts w:eastAsiaTheme="minorEastAsia"/>
                <w:bCs/>
                <w:color w:val="000000"/>
                <w:szCs w:val="21"/>
              </w:rPr>
            </w:pPr>
            <w:r w:rsidRPr="004604CE">
              <w:rPr>
                <w:rFonts w:eastAsiaTheme="minorEastAsia"/>
                <w:bCs/>
                <w:color w:val="000000"/>
                <w:szCs w:val="21"/>
              </w:rPr>
              <w:t>易方达中债新综指发起式（</w:t>
            </w:r>
            <w:r w:rsidRPr="004604CE">
              <w:rPr>
                <w:rFonts w:eastAsiaTheme="minorEastAsia"/>
                <w:bCs/>
                <w:color w:val="000000"/>
                <w:szCs w:val="21"/>
              </w:rPr>
              <w:t>LOF</w:t>
            </w:r>
            <w:r w:rsidRPr="004604CE">
              <w:rPr>
                <w:rFonts w:eastAsiaTheme="minorEastAsia"/>
                <w:bCs/>
                <w:color w:val="000000"/>
                <w:szCs w:val="21"/>
              </w:rPr>
              <w:t>）</w:t>
            </w:r>
            <w:r w:rsidRPr="004604CE">
              <w:rPr>
                <w:rFonts w:eastAsiaTheme="minorEastAsia"/>
                <w:bCs/>
                <w:color w:val="000000"/>
                <w:szCs w:val="21"/>
              </w:rPr>
              <w:t>C</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3,197</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14,245.21</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143,123.69</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0.31%</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45,398,805.05</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99.69%</w:t>
            </w:r>
          </w:p>
        </w:tc>
      </w:tr>
      <w:tr w:rsidR="00C708A9" w:rsidRPr="004604CE" w:rsidTr="00B30A15">
        <w:trPr>
          <w:jc w:val="center"/>
        </w:trPr>
        <w:tc>
          <w:tcPr>
            <w:tcW w:w="964" w:type="pct"/>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合计</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15,379</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26,072.93</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78,657,942.43</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19.62%</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322,317,629.49</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80.38%</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9" w:name="_Toc48663623"/>
      <w:r w:rsidRPr="007D44A6">
        <w:rPr>
          <w:rFonts w:ascii="宋体" w:hAnsi="宋体" w:cs="Arial"/>
          <w:color w:val="000000"/>
          <w:sz w:val="21"/>
          <w:szCs w:val="21"/>
        </w:rPr>
        <w:t>8.2</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期末上市基金前十名持有人</w:t>
      </w:r>
      <w:bookmarkEnd w:id="79"/>
    </w:p>
    <w:p w:rsidR="002460F0" w:rsidRPr="00705899" w:rsidRDefault="002460F0" w:rsidP="00705899">
      <w:pPr>
        <w:autoSpaceDE w:val="0"/>
        <w:autoSpaceDN w:val="0"/>
        <w:adjustRightInd w:val="0"/>
        <w:spacing w:line="360" w:lineRule="auto"/>
        <w:ind w:firstLineChars="200" w:firstLine="420"/>
        <w:rPr>
          <w:szCs w:val="21"/>
        </w:rPr>
      </w:pPr>
      <w:r w:rsidRPr="00705899">
        <w:rPr>
          <w:szCs w:val="21"/>
        </w:rPr>
        <w:t>易方达中债新综指发起式（</w:t>
      </w:r>
      <w:r w:rsidRPr="00705899">
        <w:rPr>
          <w:szCs w:val="21"/>
        </w:rPr>
        <w:t>LOF</w:t>
      </w:r>
      <w:r w:rsidRPr="00705899">
        <w:rPr>
          <w:szCs w:val="21"/>
        </w:rPr>
        <w:t>）</w:t>
      </w:r>
      <w:r w:rsidRPr="00705899">
        <w:rPr>
          <w:szCs w:val="21"/>
        </w:rPr>
        <w: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9"/>
        <w:gridCol w:w="2659"/>
        <w:gridCol w:w="2354"/>
        <w:gridCol w:w="3111"/>
      </w:tblGrid>
      <w:tr w:rsidR="002460F0" w:rsidRPr="004604CE" w:rsidTr="001B168A">
        <w:trPr>
          <w:jc w:val="center"/>
        </w:trPr>
        <w:tc>
          <w:tcPr>
            <w:tcW w:w="1139" w:type="dxa"/>
          </w:tcPr>
          <w:p w:rsidR="002460F0" w:rsidRPr="004604CE" w:rsidRDefault="002460F0" w:rsidP="00340B86">
            <w:pPr>
              <w:jc w:val="center"/>
              <w:rPr>
                <w:szCs w:val="21"/>
              </w:rPr>
            </w:pPr>
            <w:r w:rsidRPr="004604CE">
              <w:rPr>
                <w:rFonts w:hAnsi="宋体"/>
                <w:szCs w:val="21"/>
              </w:rPr>
              <w:t>序号</w:t>
            </w:r>
          </w:p>
        </w:tc>
        <w:tc>
          <w:tcPr>
            <w:tcW w:w="2659" w:type="dxa"/>
          </w:tcPr>
          <w:p w:rsidR="002460F0" w:rsidRPr="004604CE" w:rsidRDefault="002460F0" w:rsidP="00340B86">
            <w:pPr>
              <w:jc w:val="center"/>
              <w:rPr>
                <w:szCs w:val="21"/>
              </w:rPr>
            </w:pPr>
            <w:r w:rsidRPr="004604CE">
              <w:rPr>
                <w:rFonts w:hAnsi="宋体"/>
                <w:szCs w:val="21"/>
              </w:rPr>
              <w:t>持有人名称</w:t>
            </w:r>
          </w:p>
        </w:tc>
        <w:tc>
          <w:tcPr>
            <w:tcW w:w="2354" w:type="dxa"/>
          </w:tcPr>
          <w:p w:rsidR="002460F0" w:rsidRPr="004604CE" w:rsidRDefault="002460F0" w:rsidP="00340B86">
            <w:pPr>
              <w:jc w:val="center"/>
              <w:rPr>
                <w:szCs w:val="21"/>
              </w:rPr>
            </w:pPr>
            <w:r w:rsidRPr="004604CE">
              <w:rPr>
                <w:rFonts w:hAnsi="宋体"/>
                <w:szCs w:val="21"/>
              </w:rPr>
              <w:t>持有份额（份）</w:t>
            </w:r>
          </w:p>
        </w:tc>
        <w:tc>
          <w:tcPr>
            <w:tcW w:w="3111" w:type="dxa"/>
          </w:tcPr>
          <w:p w:rsidR="002460F0" w:rsidRPr="004604CE" w:rsidRDefault="002460F0" w:rsidP="00340B86">
            <w:pPr>
              <w:jc w:val="center"/>
              <w:rPr>
                <w:szCs w:val="21"/>
              </w:rPr>
            </w:pPr>
            <w:r w:rsidRPr="004604CE">
              <w:rPr>
                <w:rFonts w:hAnsi="宋体"/>
                <w:szCs w:val="21"/>
              </w:rPr>
              <w:t>占上市总份额比例</w:t>
            </w:r>
          </w:p>
        </w:tc>
      </w:tr>
      <w:tr w:rsidR="006D4986">
        <w:trPr>
          <w:jc w:val="center"/>
        </w:trPr>
        <w:tc>
          <w:tcPr>
            <w:tcW w:w="1139" w:type="dxa"/>
            <w:vAlign w:val="center"/>
          </w:tcPr>
          <w:p w:rsidR="006D4986" w:rsidRDefault="00354117">
            <w:pPr>
              <w:jc w:val="center"/>
            </w:pPr>
            <w:r>
              <w:rPr>
                <w:color w:val="000000"/>
                <w:szCs w:val="21"/>
              </w:rPr>
              <w:t>1</w:t>
            </w:r>
          </w:p>
        </w:tc>
        <w:tc>
          <w:tcPr>
            <w:tcW w:w="2659" w:type="dxa"/>
            <w:vAlign w:val="center"/>
          </w:tcPr>
          <w:p w:rsidR="006D4986" w:rsidRDefault="00354117">
            <w:pPr>
              <w:jc w:val="center"/>
            </w:pPr>
            <w:r>
              <w:rPr>
                <w:color w:val="000000"/>
                <w:szCs w:val="21"/>
              </w:rPr>
              <w:t>李成刚</w:t>
            </w:r>
          </w:p>
        </w:tc>
        <w:tc>
          <w:tcPr>
            <w:tcW w:w="2354" w:type="dxa"/>
            <w:vAlign w:val="center"/>
          </w:tcPr>
          <w:p w:rsidR="006D4986" w:rsidRDefault="00354117">
            <w:pPr>
              <w:jc w:val="right"/>
            </w:pPr>
            <w:r>
              <w:rPr>
                <w:color w:val="000000"/>
                <w:szCs w:val="21"/>
              </w:rPr>
              <w:t>584,986.00</w:t>
            </w:r>
          </w:p>
        </w:tc>
        <w:tc>
          <w:tcPr>
            <w:tcW w:w="3111" w:type="dxa"/>
            <w:vAlign w:val="center"/>
          </w:tcPr>
          <w:p w:rsidR="006D4986" w:rsidRDefault="00354117">
            <w:pPr>
              <w:jc w:val="right"/>
            </w:pPr>
            <w:r>
              <w:rPr>
                <w:color w:val="000000"/>
                <w:szCs w:val="21"/>
              </w:rPr>
              <w:t>14.91%</w:t>
            </w:r>
          </w:p>
        </w:tc>
      </w:tr>
      <w:tr w:rsidR="006D4986">
        <w:trPr>
          <w:jc w:val="center"/>
        </w:trPr>
        <w:tc>
          <w:tcPr>
            <w:tcW w:w="1139" w:type="dxa"/>
            <w:vAlign w:val="center"/>
          </w:tcPr>
          <w:p w:rsidR="006D4986" w:rsidRDefault="00354117">
            <w:pPr>
              <w:jc w:val="center"/>
            </w:pPr>
            <w:r>
              <w:rPr>
                <w:color w:val="000000"/>
                <w:szCs w:val="21"/>
              </w:rPr>
              <w:t>2</w:t>
            </w:r>
          </w:p>
        </w:tc>
        <w:tc>
          <w:tcPr>
            <w:tcW w:w="2659" w:type="dxa"/>
            <w:vAlign w:val="center"/>
          </w:tcPr>
          <w:p w:rsidR="006D4986" w:rsidRDefault="00354117">
            <w:pPr>
              <w:jc w:val="center"/>
            </w:pPr>
            <w:r>
              <w:rPr>
                <w:color w:val="000000"/>
                <w:szCs w:val="21"/>
              </w:rPr>
              <w:t>朱伟豪</w:t>
            </w:r>
          </w:p>
        </w:tc>
        <w:tc>
          <w:tcPr>
            <w:tcW w:w="2354" w:type="dxa"/>
            <w:vAlign w:val="center"/>
          </w:tcPr>
          <w:p w:rsidR="006D4986" w:rsidRDefault="00354117">
            <w:pPr>
              <w:jc w:val="right"/>
            </w:pPr>
            <w:r>
              <w:rPr>
                <w:color w:val="000000"/>
                <w:szCs w:val="21"/>
              </w:rPr>
              <w:t>322,069.00</w:t>
            </w:r>
          </w:p>
        </w:tc>
        <w:tc>
          <w:tcPr>
            <w:tcW w:w="3111" w:type="dxa"/>
            <w:vAlign w:val="center"/>
          </w:tcPr>
          <w:p w:rsidR="006D4986" w:rsidRDefault="00354117">
            <w:pPr>
              <w:jc w:val="right"/>
            </w:pPr>
            <w:r>
              <w:rPr>
                <w:color w:val="000000"/>
                <w:szCs w:val="21"/>
              </w:rPr>
              <w:t>8.21%</w:t>
            </w:r>
          </w:p>
        </w:tc>
      </w:tr>
      <w:tr w:rsidR="006D4986">
        <w:trPr>
          <w:jc w:val="center"/>
        </w:trPr>
        <w:tc>
          <w:tcPr>
            <w:tcW w:w="1139" w:type="dxa"/>
            <w:vAlign w:val="center"/>
          </w:tcPr>
          <w:p w:rsidR="006D4986" w:rsidRDefault="00354117">
            <w:pPr>
              <w:jc w:val="center"/>
            </w:pPr>
            <w:r>
              <w:rPr>
                <w:color w:val="000000"/>
                <w:szCs w:val="21"/>
              </w:rPr>
              <w:t>3</w:t>
            </w:r>
          </w:p>
        </w:tc>
        <w:tc>
          <w:tcPr>
            <w:tcW w:w="2659" w:type="dxa"/>
            <w:vAlign w:val="center"/>
          </w:tcPr>
          <w:p w:rsidR="006D4986" w:rsidRDefault="00354117">
            <w:pPr>
              <w:jc w:val="center"/>
            </w:pPr>
            <w:r>
              <w:rPr>
                <w:color w:val="000000"/>
                <w:szCs w:val="21"/>
              </w:rPr>
              <w:t>虞水明</w:t>
            </w:r>
          </w:p>
        </w:tc>
        <w:tc>
          <w:tcPr>
            <w:tcW w:w="2354" w:type="dxa"/>
            <w:vAlign w:val="center"/>
          </w:tcPr>
          <w:p w:rsidR="006D4986" w:rsidRDefault="00354117">
            <w:pPr>
              <w:jc w:val="right"/>
            </w:pPr>
            <w:r>
              <w:rPr>
                <w:color w:val="000000"/>
                <w:szCs w:val="21"/>
              </w:rPr>
              <w:t>241,640.00</w:t>
            </w:r>
          </w:p>
        </w:tc>
        <w:tc>
          <w:tcPr>
            <w:tcW w:w="3111" w:type="dxa"/>
            <w:vAlign w:val="center"/>
          </w:tcPr>
          <w:p w:rsidR="006D4986" w:rsidRDefault="00354117">
            <w:pPr>
              <w:jc w:val="right"/>
            </w:pPr>
            <w:r>
              <w:rPr>
                <w:color w:val="000000"/>
                <w:szCs w:val="21"/>
              </w:rPr>
              <w:t>6.16%</w:t>
            </w:r>
          </w:p>
        </w:tc>
      </w:tr>
      <w:tr w:rsidR="006D4986">
        <w:trPr>
          <w:jc w:val="center"/>
        </w:trPr>
        <w:tc>
          <w:tcPr>
            <w:tcW w:w="1139" w:type="dxa"/>
            <w:vAlign w:val="center"/>
          </w:tcPr>
          <w:p w:rsidR="006D4986" w:rsidRDefault="00354117">
            <w:pPr>
              <w:jc w:val="center"/>
            </w:pPr>
            <w:r>
              <w:rPr>
                <w:color w:val="000000"/>
                <w:szCs w:val="21"/>
              </w:rPr>
              <w:t>4</w:t>
            </w:r>
          </w:p>
        </w:tc>
        <w:tc>
          <w:tcPr>
            <w:tcW w:w="2659" w:type="dxa"/>
            <w:vAlign w:val="center"/>
          </w:tcPr>
          <w:p w:rsidR="006D4986" w:rsidRDefault="00354117">
            <w:pPr>
              <w:jc w:val="center"/>
            </w:pPr>
            <w:r>
              <w:rPr>
                <w:color w:val="000000"/>
                <w:szCs w:val="21"/>
              </w:rPr>
              <w:t>胡霞秋</w:t>
            </w:r>
          </w:p>
        </w:tc>
        <w:tc>
          <w:tcPr>
            <w:tcW w:w="2354" w:type="dxa"/>
            <w:vAlign w:val="center"/>
          </w:tcPr>
          <w:p w:rsidR="006D4986" w:rsidRDefault="00354117">
            <w:pPr>
              <w:jc w:val="right"/>
            </w:pPr>
            <w:r>
              <w:rPr>
                <w:color w:val="000000"/>
                <w:szCs w:val="21"/>
              </w:rPr>
              <w:t>212,509.00</w:t>
            </w:r>
          </w:p>
        </w:tc>
        <w:tc>
          <w:tcPr>
            <w:tcW w:w="3111" w:type="dxa"/>
            <w:vAlign w:val="center"/>
          </w:tcPr>
          <w:p w:rsidR="006D4986" w:rsidRDefault="00354117">
            <w:pPr>
              <w:jc w:val="right"/>
            </w:pPr>
            <w:r>
              <w:rPr>
                <w:color w:val="000000"/>
                <w:szCs w:val="21"/>
              </w:rPr>
              <w:t>5.42%</w:t>
            </w:r>
          </w:p>
        </w:tc>
      </w:tr>
      <w:tr w:rsidR="006D4986">
        <w:trPr>
          <w:jc w:val="center"/>
        </w:trPr>
        <w:tc>
          <w:tcPr>
            <w:tcW w:w="1139" w:type="dxa"/>
            <w:vAlign w:val="center"/>
          </w:tcPr>
          <w:p w:rsidR="006D4986" w:rsidRDefault="00354117">
            <w:pPr>
              <w:jc w:val="center"/>
            </w:pPr>
            <w:r>
              <w:rPr>
                <w:color w:val="000000"/>
                <w:szCs w:val="21"/>
              </w:rPr>
              <w:t>5</w:t>
            </w:r>
          </w:p>
        </w:tc>
        <w:tc>
          <w:tcPr>
            <w:tcW w:w="2659" w:type="dxa"/>
            <w:vAlign w:val="center"/>
          </w:tcPr>
          <w:p w:rsidR="006D4986" w:rsidRDefault="00354117">
            <w:pPr>
              <w:jc w:val="center"/>
            </w:pPr>
            <w:r>
              <w:rPr>
                <w:color w:val="000000"/>
                <w:szCs w:val="21"/>
              </w:rPr>
              <w:t>张伟</w:t>
            </w:r>
          </w:p>
        </w:tc>
        <w:tc>
          <w:tcPr>
            <w:tcW w:w="2354" w:type="dxa"/>
            <w:vAlign w:val="center"/>
          </w:tcPr>
          <w:p w:rsidR="006D4986" w:rsidRDefault="00354117">
            <w:pPr>
              <w:jc w:val="right"/>
            </w:pPr>
            <w:r>
              <w:rPr>
                <w:color w:val="000000"/>
                <w:szCs w:val="21"/>
              </w:rPr>
              <w:t>122,700.00</w:t>
            </w:r>
          </w:p>
        </w:tc>
        <w:tc>
          <w:tcPr>
            <w:tcW w:w="3111" w:type="dxa"/>
            <w:vAlign w:val="center"/>
          </w:tcPr>
          <w:p w:rsidR="006D4986" w:rsidRDefault="00354117">
            <w:pPr>
              <w:jc w:val="right"/>
            </w:pPr>
            <w:r>
              <w:rPr>
                <w:color w:val="000000"/>
                <w:szCs w:val="21"/>
              </w:rPr>
              <w:t>3.13%</w:t>
            </w:r>
          </w:p>
        </w:tc>
      </w:tr>
      <w:tr w:rsidR="006D4986">
        <w:trPr>
          <w:jc w:val="center"/>
        </w:trPr>
        <w:tc>
          <w:tcPr>
            <w:tcW w:w="1139" w:type="dxa"/>
            <w:vAlign w:val="center"/>
          </w:tcPr>
          <w:p w:rsidR="006D4986" w:rsidRDefault="00354117">
            <w:pPr>
              <w:jc w:val="center"/>
            </w:pPr>
            <w:r>
              <w:rPr>
                <w:color w:val="000000"/>
                <w:szCs w:val="21"/>
              </w:rPr>
              <w:t>6</w:t>
            </w:r>
          </w:p>
        </w:tc>
        <w:tc>
          <w:tcPr>
            <w:tcW w:w="2659" w:type="dxa"/>
            <w:vAlign w:val="center"/>
          </w:tcPr>
          <w:p w:rsidR="006D4986" w:rsidRDefault="00354117">
            <w:pPr>
              <w:jc w:val="center"/>
            </w:pPr>
            <w:r>
              <w:rPr>
                <w:color w:val="000000"/>
                <w:szCs w:val="21"/>
              </w:rPr>
              <w:t>陈明宽</w:t>
            </w:r>
          </w:p>
        </w:tc>
        <w:tc>
          <w:tcPr>
            <w:tcW w:w="2354" w:type="dxa"/>
            <w:vAlign w:val="center"/>
          </w:tcPr>
          <w:p w:rsidR="006D4986" w:rsidRDefault="00354117">
            <w:pPr>
              <w:jc w:val="right"/>
            </w:pPr>
            <w:r>
              <w:rPr>
                <w:color w:val="000000"/>
                <w:szCs w:val="21"/>
              </w:rPr>
              <w:t>121,600.00</w:t>
            </w:r>
          </w:p>
        </w:tc>
        <w:tc>
          <w:tcPr>
            <w:tcW w:w="3111" w:type="dxa"/>
            <w:vAlign w:val="center"/>
          </w:tcPr>
          <w:p w:rsidR="006D4986" w:rsidRDefault="00354117">
            <w:pPr>
              <w:jc w:val="right"/>
            </w:pPr>
            <w:r>
              <w:rPr>
                <w:color w:val="000000"/>
                <w:szCs w:val="21"/>
              </w:rPr>
              <w:t>3.10%</w:t>
            </w:r>
          </w:p>
        </w:tc>
      </w:tr>
      <w:tr w:rsidR="006D4986">
        <w:trPr>
          <w:jc w:val="center"/>
        </w:trPr>
        <w:tc>
          <w:tcPr>
            <w:tcW w:w="1139" w:type="dxa"/>
            <w:vAlign w:val="center"/>
          </w:tcPr>
          <w:p w:rsidR="006D4986" w:rsidRDefault="00354117">
            <w:pPr>
              <w:jc w:val="center"/>
            </w:pPr>
            <w:r>
              <w:rPr>
                <w:color w:val="000000"/>
                <w:szCs w:val="21"/>
              </w:rPr>
              <w:t>7</w:t>
            </w:r>
          </w:p>
        </w:tc>
        <w:tc>
          <w:tcPr>
            <w:tcW w:w="2659" w:type="dxa"/>
            <w:vAlign w:val="center"/>
          </w:tcPr>
          <w:p w:rsidR="006D4986" w:rsidRDefault="00354117">
            <w:pPr>
              <w:jc w:val="center"/>
            </w:pPr>
            <w:r>
              <w:rPr>
                <w:color w:val="000000"/>
                <w:szCs w:val="21"/>
              </w:rPr>
              <w:t>金晨</w:t>
            </w:r>
          </w:p>
        </w:tc>
        <w:tc>
          <w:tcPr>
            <w:tcW w:w="2354" w:type="dxa"/>
            <w:vAlign w:val="center"/>
          </w:tcPr>
          <w:p w:rsidR="006D4986" w:rsidRDefault="00354117">
            <w:pPr>
              <w:jc w:val="right"/>
            </w:pPr>
            <w:r>
              <w:rPr>
                <w:color w:val="000000"/>
                <w:szCs w:val="21"/>
              </w:rPr>
              <w:t>98,466.00</w:t>
            </w:r>
          </w:p>
        </w:tc>
        <w:tc>
          <w:tcPr>
            <w:tcW w:w="3111" w:type="dxa"/>
            <w:vAlign w:val="center"/>
          </w:tcPr>
          <w:p w:rsidR="006D4986" w:rsidRDefault="00354117">
            <w:pPr>
              <w:jc w:val="right"/>
            </w:pPr>
            <w:r>
              <w:rPr>
                <w:color w:val="000000"/>
                <w:szCs w:val="21"/>
              </w:rPr>
              <w:t>2.51%</w:t>
            </w:r>
          </w:p>
        </w:tc>
      </w:tr>
      <w:tr w:rsidR="006D4986">
        <w:trPr>
          <w:jc w:val="center"/>
        </w:trPr>
        <w:tc>
          <w:tcPr>
            <w:tcW w:w="1139" w:type="dxa"/>
            <w:vAlign w:val="center"/>
          </w:tcPr>
          <w:p w:rsidR="006D4986" w:rsidRDefault="00354117">
            <w:pPr>
              <w:jc w:val="center"/>
            </w:pPr>
            <w:r>
              <w:rPr>
                <w:color w:val="000000"/>
                <w:szCs w:val="21"/>
              </w:rPr>
              <w:t>8</w:t>
            </w:r>
          </w:p>
        </w:tc>
        <w:tc>
          <w:tcPr>
            <w:tcW w:w="2659" w:type="dxa"/>
            <w:vAlign w:val="center"/>
          </w:tcPr>
          <w:p w:rsidR="006D4986" w:rsidRDefault="00354117">
            <w:pPr>
              <w:jc w:val="center"/>
            </w:pPr>
            <w:r>
              <w:rPr>
                <w:color w:val="000000"/>
                <w:szCs w:val="21"/>
              </w:rPr>
              <w:t>虞杰</w:t>
            </w:r>
          </w:p>
        </w:tc>
        <w:tc>
          <w:tcPr>
            <w:tcW w:w="2354" w:type="dxa"/>
            <w:vAlign w:val="center"/>
          </w:tcPr>
          <w:p w:rsidR="006D4986" w:rsidRDefault="00354117">
            <w:pPr>
              <w:jc w:val="right"/>
            </w:pPr>
            <w:r>
              <w:rPr>
                <w:color w:val="000000"/>
                <w:szCs w:val="21"/>
              </w:rPr>
              <w:t>93,910.00</w:t>
            </w:r>
          </w:p>
        </w:tc>
        <w:tc>
          <w:tcPr>
            <w:tcW w:w="3111" w:type="dxa"/>
            <w:vAlign w:val="center"/>
          </w:tcPr>
          <w:p w:rsidR="006D4986" w:rsidRDefault="00354117">
            <w:pPr>
              <w:jc w:val="right"/>
            </w:pPr>
            <w:r>
              <w:rPr>
                <w:color w:val="000000"/>
                <w:szCs w:val="21"/>
              </w:rPr>
              <w:t>2.39%</w:t>
            </w:r>
          </w:p>
        </w:tc>
      </w:tr>
      <w:tr w:rsidR="006D4986">
        <w:trPr>
          <w:jc w:val="center"/>
        </w:trPr>
        <w:tc>
          <w:tcPr>
            <w:tcW w:w="1139" w:type="dxa"/>
            <w:vAlign w:val="center"/>
          </w:tcPr>
          <w:p w:rsidR="006D4986" w:rsidRDefault="00354117">
            <w:pPr>
              <w:jc w:val="center"/>
            </w:pPr>
            <w:r>
              <w:rPr>
                <w:color w:val="000000"/>
                <w:szCs w:val="21"/>
              </w:rPr>
              <w:t>9</w:t>
            </w:r>
          </w:p>
        </w:tc>
        <w:tc>
          <w:tcPr>
            <w:tcW w:w="2659" w:type="dxa"/>
            <w:vAlign w:val="center"/>
          </w:tcPr>
          <w:p w:rsidR="006D4986" w:rsidRDefault="00354117">
            <w:pPr>
              <w:jc w:val="center"/>
            </w:pPr>
            <w:r>
              <w:rPr>
                <w:color w:val="000000"/>
                <w:szCs w:val="21"/>
              </w:rPr>
              <w:t>钱中明</w:t>
            </w:r>
          </w:p>
        </w:tc>
        <w:tc>
          <w:tcPr>
            <w:tcW w:w="2354" w:type="dxa"/>
            <w:vAlign w:val="center"/>
          </w:tcPr>
          <w:p w:rsidR="006D4986" w:rsidRDefault="00354117">
            <w:pPr>
              <w:jc w:val="right"/>
            </w:pPr>
            <w:r>
              <w:rPr>
                <w:color w:val="000000"/>
                <w:szCs w:val="21"/>
              </w:rPr>
              <w:t>90,300.00</w:t>
            </w:r>
          </w:p>
        </w:tc>
        <w:tc>
          <w:tcPr>
            <w:tcW w:w="3111" w:type="dxa"/>
            <w:vAlign w:val="center"/>
          </w:tcPr>
          <w:p w:rsidR="006D4986" w:rsidRDefault="00354117">
            <w:pPr>
              <w:jc w:val="right"/>
            </w:pPr>
            <w:r>
              <w:rPr>
                <w:color w:val="000000"/>
                <w:szCs w:val="21"/>
              </w:rPr>
              <w:t>2.30%</w:t>
            </w:r>
          </w:p>
        </w:tc>
      </w:tr>
      <w:tr w:rsidR="006D4986">
        <w:trPr>
          <w:jc w:val="center"/>
        </w:trPr>
        <w:tc>
          <w:tcPr>
            <w:tcW w:w="1139" w:type="dxa"/>
            <w:vAlign w:val="center"/>
          </w:tcPr>
          <w:p w:rsidR="006D4986" w:rsidRDefault="00354117">
            <w:pPr>
              <w:jc w:val="center"/>
            </w:pPr>
            <w:r>
              <w:rPr>
                <w:color w:val="000000"/>
                <w:szCs w:val="21"/>
              </w:rPr>
              <w:t>10</w:t>
            </w:r>
          </w:p>
        </w:tc>
        <w:tc>
          <w:tcPr>
            <w:tcW w:w="2659" w:type="dxa"/>
            <w:vAlign w:val="center"/>
          </w:tcPr>
          <w:p w:rsidR="006D4986" w:rsidRDefault="00354117">
            <w:pPr>
              <w:jc w:val="center"/>
            </w:pPr>
            <w:r>
              <w:rPr>
                <w:color w:val="000000"/>
                <w:szCs w:val="21"/>
              </w:rPr>
              <w:t>陈明明</w:t>
            </w:r>
          </w:p>
        </w:tc>
        <w:tc>
          <w:tcPr>
            <w:tcW w:w="2354" w:type="dxa"/>
            <w:vAlign w:val="center"/>
          </w:tcPr>
          <w:p w:rsidR="006D4986" w:rsidRDefault="00354117">
            <w:pPr>
              <w:jc w:val="right"/>
            </w:pPr>
            <w:r>
              <w:rPr>
                <w:color w:val="000000"/>
                <w:szCs w:val="21"/>
              </w:rPr>
              <w:t>75,500.00</w:t>
            </w:r>
          </w:p>
        </w:tc>
        <w:tc>
          <w:tcPr>
            <w:tcW w:w="3111" w:type="dxa"/>
            <w:vAlign w:val="center"/>
          </w:tcPr>
          <w:p w:rsidR="006D4986" w:rsidRDefault="00354117">
            <w:pPr>
              <w:jc w:val="right"/>
            </w:pPr>
            <w:r>
              <w:rPr>
                <w:color w:val="000000"/>
                <w:szCs w:val="21"/>
              </w:rPr>
              <w:t>1.92%</w:t>
            </w:r>
          </w:p>
        </w:tc>
      </w:tr>
    </w:tbl>
    <w:p w:rsidR="002460F0" w:rsidRPr="004604CE" w:rsidRDefault="002460F0" w:rsidP="00705899">
      <w:pPr>
        <w:tabs>
          <w:tab w:val="left" w:pos="426"/>
        </w:tabs>
        <w:spacing w:line="360" w:lineRule="auto"/>
        <w:ind w:firstLineChars="200" w:firstLine="420"/>
        <w:jc w:val="left"/>
        <w:rPr>
          <w:kern w:val="0"/>
          <w:szCs w:val="21"/>
        </w:rPr>
      </w:pPr>
      <w:r w:rsidRPr="004604CE">
        <w:rPr>
          <w:kern w:val="0"/>
          <w:szCs w:val="21"/>
        </w:rPr>
        <w:t>注：本表统计的上市基金前十名持有人均为场内持有人。</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80" w:name="_Toc48663624"/>
      <w:r w:rsidRPr="007D44A6">
        <w:rPr>
          <w:rFonts w:ascii="宋体" w:hAnsi="宋体" w:cs="Arial"/>
          <w:color w:val="000000"/>
          <w:sz w:val="21"/>
          <w:szCs w:val="21"/>
        </w:rPr>
        <w:t>8.3</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期末基金管理人的从业人员持有本基金的情况</w:t>
      </w:r>
      <w:bookmarkEnd w:id="80"/>
    </w:p>
    <w:tbl>
      <w:tblPr>
        <w:tblStyle w:val="af7"/>
        <w:tblW w:w="0" w:type="auto"/>
        <w:tblLayout w:type="fixed"/>
        <w:tblLook w:val="04A0" w:firstRow="1" w:lastRow="0" w:firstColumn="1" w:lastColumn="0" w:noHBand="0" w:noVBand="1"/>
      </w:tblPr>
      <w:tblGrid>
        <w:gridCol w:w="2321"/>
        <w:gridCol w:w="2321"/>
        <w:gridCol w:w="2322"/>
        <w:gridCol w:w="2322"/>
      </w:tblGrid>
      <w:tr w:rsidR="00B621D7" w:rsidRPr="00235099" w:rsidTr="00B621D7">
        <w:tc>
          <w:tcPr>
            <w:tcW w:w="2321" w:type="dxa"/>
            <w:vAlign w:val="center"/>
          </w:tcPr>
          <w:p w:rsidR="00B621D7" w:rsidRPr="004604CE" w:rsidRDefault="00B621D7" w:rsidP="00B621D7">
            <w:pPr>
              <w:pStyle w:val="a0"/>
              <w:ind w:firstLineChars="0" w:firstLine="0"/>
              <w:jc w:val="center"/>
              <w:rPr>
                <w:szCs w:val="21"/>
              </w:rPr>
            </w:pPr>
            <w:r w:rsidRPr="004604CE">
              <w:rPr>
                <w:rFonts w:hAnsi="宋体"/>
                <w:szCs w:val="21"/>
              </w:rPr>
              <w:t>项目</w:t>
            </w:r>
          </w:p>
        </w:tc>
        <w:tc>
          <w:tcPr>
            <w:tcW w:w="2321" w:type="dxa"/>
            <w:vAlign w:val="center"/>
          </w:tcPr>
          <w:p w:rsidR="00B621D7" w:rsidRPr="004604CE" w:rsidRDefault="00B621D7" w:rsidP="00550CCE">
            <w:pPr>
              <w:pStyle w:val="a0"/>
              <w:ind w:firstLineChars="0" w:firstLine="0"/>
              <w:jc w:val="center"/>
              <w:rPr>
                <w:szCs w:val="21"/>
              </w:rPr>
            </w:pPr>
            <w:r w:rsidRPr="004604CE">
              <w:rPr>
                <w:rFonts w:hAnsi="宋体"/>
                <w:szCs w:val="21"/>
              </w:rPr>
              <w:t>份额级别</w:t>
            </w:r>
          </w:p>
        </w:tc>
        <w:tc>
          <w:tcPr>
            <w:tcW w:w="2322" w:type="dxa"/>
            <w:vAlign w:val="center"/>
          </w:tcPr>
          <w:p w:rsidR="00B621D7" w:rsidRPr="004604CE" w:rsidRDefault="00B621D7" w:rsidP="00B621D7">
            <w:pPr>
              <w:pStyle w:val="a0"/>
              <w:ind w:firstLineChars="0" w:firstLine="0"/>
              <w:jc w:val="center"/>
              <w:rPr>
                <w:szCs w:val="21"/>
              </w:rPr>
            </w:pPr>
            <w:r w:rsidRPr="004604CE">
              <w:rPr>
                <w:rFonts w:hAnsi="宋体"/>
                <w:szCs w:val="21"/>
              </w:rPr>
              <w:t>持有份额总数（份）</w:t>
            </w:r>
          </w:p>
        </w:tc>
        <w:tc>
          <w:tcPr>
            <w:tcW w:w="2322" w:type="dxa"/>
            <w:vAlign w:val="center"/>
          </w:tcPr>
          <w:p w:rsidR="00B621D7" w:rsidRPr="004604CE" w:rsidRDefault="00B621D7" w:rsidP="00B621D7">
            <w:pPr>
              <w:pStyle w:val="a0"/>
              <w:ind w:firstLineChars="0" w:firstLine="0"/>
              <w:jc w:val="center"/>
              <w:rPr>
                <w:szCs w:val="21"/>
              </w:rPr>
            </w:pPr>
            <w:r w:rsidRPr="004604CE">
              <w:rPr>
                <w:rFonts w:hAnsi="宋体"/>
                <w:szCs w:val="21"/>
              </w:rPr>
              <w:t>占基金总份额比例</w:t>
            </w:r>
          </w:p>
        </w:tc>
      </w:tr>
      <w:tr w:rsidR="00B621D7" w:rsidRPr="00235099" w:rsidTr="00B621D7">
        <w:tc>
          <w:tcPr>
            <w:tcW w:w="2321" w:type="dxa"/>
            <w:vMerge w:val="restart"/>
            <w:vAlign w:val="center"/>
          </w:tcPr>
          <w:p w:rsidR="00B621D7" w:rsidRPr="004604CE" w:rsidRDefault="007C0872" w:rsidP="00B621D7">
            <w:pPr>
              <w:pStyle w:val="a0"/>
              <w:ind w:firstLineChars="0" w:firstLine="0"/>
              <w:jc w:val="center"/>
              <w:rPr>
                <w:szCs w:val="21"/>
              </w:rPr>
            </w:pPr>
            <w:r w:rsidRPr="004604CE">
              <w:rPr>
                <w:rFonts w:hAnsi="宋体"/>
                <w:color w:val="000000"/>
                <w:szCs w:val="21"/>
              </w:rPr>
              <w:t>基金管理人</w:t>
            </w:r>
            <w:r w:rsidR="00B621D7" w:rsidRPr="004604CE">
              <w:rPr>
                <w:rFonts w:hAnsi="宋体"/>
                <w:color w:val="000000"/>
                <w:szCs w:val="21"/>
              </w:rPr>
              <w:t>所有从业人员持有本基金</w:t>
            </w:r>
          </w:p>
        </w:tc>
        <w:tc>
          <w:tcPr>
            <w:tcW w:w="2321" w:type="dxa"/>
            <w:vAlign w:val="center"/>
          </w:tcPr>
          <w:p w:rsidR="00B621D7" w:rsidRPr="004604CE" w:rsidRDefault="00B621D7" w:rsidP="00550CCE">
            <w:pPr>
              <w:jc w:val="right"/>
              <w:rPr>
                <w:color w:val="000000"/>
                <w:kern w:val="0"/>
                <w:szCs w:val="21"/>
              </w:rPr>
            </w:pPr>
            <w:r w:rsidRPr="004604CE">
              <w:rPr>
                <w:szCs w:val="21"/>
              </w:rPr>
              <w:t>易方达中债新综指发起式（</w:t>
            </w:r>
            <w:r w:rsidRPr="004604CE">
              <w:rPr>
                <w:szCs w:val="21"/>
              </w:rPr>
              <w:t>LOF</w:t>
            </w:r>
            <w:r w:rsidRPr="004604CE">
              <w:rPr>
                <w:szCs w:val="21"/>
              </w:rPr>
              <w:t>）</w:t>
            </w:r>
            <w:r w:rsidRPr="004604CE">
              <w:rPr>
                <w:szCs w:val="21"/>
              </w:rPr>
              <w:t>A</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7,019.03</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0.0020%</w:t>
            </w:r>
          </w:p>
        </w:tc>
      </w:tr>
      <w:tr w:rsidR="00B621D7" w:rsidRPr="00235099" w:rsidTr="00B621D7">
        <w:tc>
          <w:tcPr>
            <w:tcW w:w="2321" w:type="dxa"/>
            <w:vMerge/>
          </w:tcPr>
          <w:p w:rsidR="00B621D7" w:rsidRPr="004604CE" w:rsidRDefault="00B621D7" w:rsidP="005D2F95">
            <w:pPr>
              <w:pStyle w:val="a0"/>
              <w:ind w:firstLineChars="0" w:firstLine="0"/>
              <w:rPr>
                <w:szCs w:val="21"/>
              </w:rPr>
            </w:pPr>
          </w:p>
        </w:tc>
        <w:tc>
          <w:tcPr>
            <w:tcW w:w="2321" w:type="dxa"/>
            <w:vAlign w:val="center"/>
          </w:tcPr>
          <w:p w:rsidR="00B621D7" w:rsidRPr="004604CE" w:rsidRDefault="00B621D7" w:rsidP="00550CCE">
            <w:pPr>
              <w:jc w:val="right"/>
              <w:rPr>
                <w:color w:val="000000"/>
                <w:kern w:val="0"/>
                <w:szCs w:val="21"/>
              </w:rPr>
            </w:pPr>
            <w:r w:rsidRPr="004604CE">
              <w:rPr>
                <w:szCs w:val="21"/>
              </w:rPr>
              <w:t>易方达中债新综指发起式（</w:t>
            </w:r>
            <w:r w:rsidRPr="004604CE">
              <w:rPr>
                <w:szCs w:val="21"/>
              </w:rPr>
              <w:t>LOF</w:t>
            </w:r>
            <w:r w:rsidRPr="004604CE">
              <w:rPr>
                <w:szCs w:val="21"/>
              </w:rPr>
              <w:t>）</w:t>
            </w:r>
            <w:r w:rsidRPr="004604CE">
              <w:rPr>
                <w:szCs w:val="21"/>
              </w:rPr>
              <w:t>C</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2,291.58</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0.0050%</w:t>
            </w:r>
          </w:p>
        </w:tc>
      </w:tr>
      <w:tr w:rsidR="00B621D7" w:rsidRPr="00235099" w:rsidTr="00B621D7">
        <w:tc>
          <w:tcPr>
            <w:tcW w:w="2321" w:type="dxa"/>
            <w:vMerge/>
          </w:tcPr>
          <w:p w:rsidR="00B621D7" w:rsidRPr="004604CE" w:rsidRDefault="00B621D7" w:rsidP="005D2F95">
            <w:pPr>
              <w:pStyle w:val="a0"/>
              <w:ind w:firstLineChars="0" w:firstLine="0"/>
              <w:rPr>
                <w:szCs w:val="21"/>
              </w:rPr>
            </w:pPr>
          </w:p>
        </w:tc>
        <w:tc>
          <w:tcPr>
            <w:tcW w:w="2321" w:type="dxa"/>
            <w:vAlign w:val="center"/>
          </w:tcPr>
          <w:p w:rsidR="00B621D7" w:rsidRPr="004604CE" w:rsidRDefault="00B621D7" w:rsidP="00B621D7">
            <w:pPr>
              <w:widowControl/>
              <w:jc w:val="center"/>
              <w:rPr>
                <w:color w:val="000000"/>
                <w:kern w:val="0"/>
                <w:szCs w:val="21"/>
              </w:rPr>
            </w:pPr>
            <w:r w:rsidRPr="004604CE">
              <w:rPr>
                <w:rFonts w:hAnsi="宋体"/>
                <w:color w:val="000000"/>
                <w:kern w:val="0"/>
                <w:szCs w:val="21"/>
              </w:rPr>
              <w:t>合计</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9,310.61</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0.0023%</w:t>
            </w:r>
          </w:p>
        </w:tc>
      </w:tr>
    </w:tbl>
    <w:p w:rsidR="00646EED" w:rsidRPr="00646EED" w:rsidRDefault="00646EED" w:rsidP="002811E3">
      <w:pPr>
        <w:pStyle w:val="20"/>
        <w:tabs>
          <w:tab w:val="num" w:pos="992"/>
        </w:tabs>
        <w:spacing w:beforeLines="100" w:before="312" w:afterLines="100" w:after="312"/>
        <w:ind w:left="992" w:hanging="567"/>
        <w:rPr>
          <w:rFonts w:ascii="宋体" w:hAnsi="宋体" w:cs="Arial"/>
          <w:color w:val="000000"/>
          <w:sz w:val="21"/>
          <w:szCs w:val="21"/>
        </w:rPr>
      </w:pPr>
      <w:bookmarkStart w:id="81" w:name="_Toc48663625"/>
      <w:r w:rsidRPr="00646EED">
        <w:rPr>
          <w:rFonts w:ascii="宋体" w:hAnsi="宋体" w:cs="Arial"/>
          <w:color w:val="000000"/>
          <w:sz w:val="21"/>
          <w:szCs w:val="21"/>
        </w:rPr>
        <w:t>8.4</w:t>
      </w:r>
      <w:r w:rsidR="00643088" w:rsidRPr="00530FFD">
        <w:rPr>
          <w:rFonts w:ascii="宋体" w:hAnsi="宋体" w:cs="Arial"/>
          <w:color w:val="000000"/>
          <w:sz w:val="21"/>
          <w:szCs w:val="21"/>
        </w:rPr>
        <w:tab/>
      </w:r>
      <w:r w:rsidRPr="00646EED">
        <w:rPr>
          <w:rFonts w:ascii="宋体" w:hAnsi="宋体" w:cs="Arial" w:hint="eastAsia"/>
          <w:color w:val="000000"/>
          <w:sz w:val="21"/>
          <w:szCs w:val="21"/>
        </w:rPr>
        <w:t>期末基金管理人的从业人员持有本开放式基金份额总量区间的情况</w:t>
      </w:r>
      <w:bookmarkEnd w:id="8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48"/>
        <w:gridCol w:w="2424"/>
        <w:gridCol w:w="4526"/>
      </w:tblGrid>
      <w:tr w:rsidR="00646EED" w:rsidRPr="009D5CCC" w:rsidTr="00B30A15">
        <w:trPr>
          <w:trHeight w:val="285"/>
        </w:trPr>
        <w:tc>
          <w:tcPr>
            <w:tcW w:w="2548"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项目</w:t>
            </w: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份额级别</w:t>
            </w:r>
          </w:p>
        </w:tc>
        <w:tc>
          <w:tcPr>
            <w:tcW w:w="4526"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646EED" w:rsidRPr="009D5CCC" w:rsidTr="00B30A15">
        <w:trPr>
          <w:trHeight w:val="285"/>
        </w:trPr>
        <w:tc>
          <w:tcPr>
            <w:tcW w:w="2548" w:type="dxa"/>
            <w:vMerge w:val="restart"/>
            <w:shd w:val="clear" w:color="auto" w:fill="auto"/>
            <w:tcMar>
              <w:top w:w="0" w:type="dxa"/>
              <w:left w:w="108" w:type="dxa"/>
              <w:bottom w:w="0" w:type="dxa"/>
              <w:right w:w="108" w:type="dxa"/>
            </w:tcMar>
            <w:vAlign w:val="center"/>
            <w:hideMark/>
          </w:tcPr>
          <w:p w:rsidR="00646EED" w:rsidRPr="009D5CCC" w:rsidRDefault="00646EED" w:rsidP="00646EED">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646EED" w:rsidRPr="00AC5A44" w:rsidRDefault="00646EED" w:rsidP="00646EED">
            <w:pPr>
              <w:widowControl/>
              <w:jc w:val="center"/>
              <w:rPr>
                <w:kern w:val="0"/>
                <w:szCs w:val="21"/>
              </w:rPr>
            </w:pPr>
            <w:r w:rsidRPr="00AC5A44">
              <w:rPr>
                <w:rFonts w:hint="eastAsia"/>
                <w:kern w:val="0"/>
                <w:szCs w:val="21"/>
              </w:rPr>
              <w:t>易方达中债新综指发起式（</w:t>
            </w:r>
            <w:r w:rsidRPr="00AC5A44">
              <w:rPr>
                <w:rFonts w:hint="eastAsia"/>
                <w:kern w:val="0"/>
                <w:szCs w:val="21"/>
              </w:rPr>
              <w:t>LOF</w:t>
            </w:r>
            <w:r w:rsidRPr="00AC5A44">
              <w:rPr>
                <w:rFonts w:hint="eastAsia"/>
                <w:kern w:val="0"/>
                <w:szCs w:val="21"/>
              </w:rPr>
              <w:t>）</w:t>
            </w:r>
            <w:r w:rsidRPr="00AC5A44">
              <w:rPr>
                <w:rFonts w:hint="eastAsia"/>
                <w:kern w:val="0"/>
                <w:szCs w:val="21"/>
              </w:rPr>
              <w:t>A</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AC5A44">
              <w:rPr>
                <w:rFonts w:hint="eastAsia"/>
                <w:kern w:val="0"/>
                <w:szCs w:val="21"/>
              </w:rPr>
              <w:t>易方达中债新综指发起式（</w:t>
            </w:r>
            <w:r w:rsidRPr="00AC5A44">
              <w:rPr>
                <w:rFonts w:hint="eastAsia"/>
                <w:kern w:val="0"/>
                <w:szCs w:val="21"/>
              </w:rPr>
              <w:t>LOF</w:t>
            </w:r>
            <w:r w:rsidRPr="00AC5A44">
              <w:rPr>
                <w:rFonts w:hint="eastAsia"/>
                <w:kern w:val="0"/>
                <w:szCs w:val="21"/>
              </w:rPr>
              <w:t>）</w:t>
            </w:r>
            <w:r w:rsidRPr="00AC5A44">
              <w:rPr>
                <w:rFonts w:hint="eastAsia"/>
                <w:kern w:val="0"/>
                <w:szCs w:val="21"/>
              </w:rPr>
              <w:t>C</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合计</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val="restart"/>
            <w:shd w:val="clear" w:color="auto" w:fill="auto"/>
            <w:tcMar>
              <w:top w:w="0" w:type="dxa"/>
              <w:left w:w="108" w:type="dxa"/>
              <w:bottom w:w="0" w:type="dxa"/>
              <w:right w:w="108" w:type="dxa"/>
            </w:tcMar>
            <w:vAlign w:val="center"/>
            <w:hideMark/>
          </w:tcPr>
          <w:p w:rsidR="00646EED" w:rsidRPr="009D5CCC" w:rsidRDefault="00646EED" w:rsidP="00646EED">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646EED" w:rsidRPr="00AC5A44" w:rsidRDefault="00646EED" w:rsidP="00646EED">
            <w:pPr>
              <w:widowControl/>
              <w:jc w:val="center"/>
              <w:rPr>
                <w:kern w:val="0"/>
                <w:szCs w:val="21"/>
              </w:rPr>
            </w:pPr>
            <w:r w:rsidRPr="00AC5A44">
              <w:rPr>
                <w:rFonts w:hint="eastAsia"/>
                <w:kern w:val="0"/>
                <w:szCs w:val="21"/>
              </w:rPr>
              <w:t>易方达中债新综指发起式（</w:t>
            </w:r>
            <w:r w:rsidRPr="00AC5A44">
              <w:rPr>
                <w:rFonts w:hint="eastAsia"/>
                <w:kern w:val="0"/>
                <w:szCs w:val="21"/>
              </w:rPr>
              <w:t>LOF</w:t>
            </w:r>
            <w:r w:rsidRPr="00AC5A44">
              <w:rPr>
                <w:rFonts w:hint="eastAsia"/>
                <w:kern w:val="0"/>
                <w:szCs w:val="21"/>
              </w:rPr>
              <w:t>）</w:t>
            </w:r>
            <w:r w:rsidRPr="00AC5A44">
              <w:rPr>
                <w:rFonts w:hint="eastAsia"/>
                <w:kern w:val="0"/>
                <w:szCs w:val="21"/>
              </w:rPr>
              <w:t>A</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52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AC5A44">
              <w:rPr>
                <w:rFonts w:hint="eastAsia"/>
                <w:kern w:val="0"/>
                <w:szCs w:val="21"/>
              </w:rPr>
              <w:t>易方达中债新综指发起式（</w:t>
            </w:r>
            <w:r w:rsidRPr="00AC5A44">
              <w:rPr>
                <w:rFonts w:hint="eastAsia"/>
                <w:kern w:val="0"/>
                <w:szCs w:val="21"/>
              </w:rPr>
              <w:t>LOF</w:t>
            </w:r>
            <w:r w:rsidRPr="00AC5A44">
              <w:rPr>
                <w:rFonts w:hint="eastAsia"/>
                <w:kern w:val="0"/>
                <w:szCs w:val="21"/>
              </w:rPr>
              <w:t>）</w:t>
            </w:r>
            <w:r w:rsidRPr="00AC5A44">
              <w:rPr>
                <w:rFonts w:hint="eastAsia"/>
                <w:kern w:val="0"/>
                <w:szCs w:val="21"/>
              </w:rPr>
              <w:t>C</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653"/>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合计</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bl>
    <w:p w:rsidR="00705EC3" w:rsidRPr="007D44A6" w:rsidRDefault="00705EC3" w:rsidP="002811E3">
      <w:pPr>
        <w:pStyle w:val="20"/>
        <w:tabs>
          <w:tab w:val="num" w:pos="992"/>
        </w:tabs>
        <w:spacing w:beforeLines="100" w:before="312" w:afterLines="100" w:after="312"/>
        <w:ind w:left="992" w:hanging="567"/>
        <w:rPr>
          <w:rFonts w:ascii="宋体" w:hAnsi="宋体" w:cs="Arial"/>
          <w:color w:val="000000"/>
          <w:sz w:val="21"/>
          <w:szCs w:val="21"/>
        </w:rPr>
      </w:pPr>
      <w:bookmarkStart w:id="82" w:name="_Toc48663626"/>
      <w:r w:rsidRPr="007D44A6">
        <w:rPr>
          <w:rFonts w:ascii="宋体" w:hAnsi="宋体" w:cs="Arial"/>
          <w:color w:val="000000"/>
          <w:sz w:val="21"/>
          <w:szCs w:val="21"/>
        </w:rPr>
        <w:t>8.5</w:t>
      </w:r>
      <w:r w:rsidR="00B5060F" w:rsidRPr="00530FFD">
        <w:rPr>
          <w:rFonts w:ascii="宋体" w:hAnsi="宋体" w:cs="Arial"/>
          <w:color w:val="000000"/>
          <w:sz w:val="21"/>
          <w:szCs w:val="21"/>
        </w:rPr>
        <w:tab/>
      </w:r>
      <w:r w:rsidRPr="007D44A6">
        <w:rPr>
          <w:rFonts w:ascii="宋体" w:hAnsi="宋体" w:cs="Arial" w:hint="eastAsia"/>
          <w:color w:val="000000"/>
          <w:sz w:val="21"/>
          <w:szCs w:val="21"/>
        </w:rPr>
        <w:t>发起式基金发起资金持有份额情况</w:t>
      </w:r>
      <w:bookmarkEnd w:id="8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64"/>
        <w:gridCol w:w="1760"/>
        <w:gridCol w:w="1217"/>
        <w:gridCol w:w="1843"/>
        <w:gridCol w:w="1134"/>
        <w:gridCol w:w="1143"/>
      </w:tblGrid>
      <w:tr w:rsidR="00705EC3" w:rsidRPr="00235099" w:rsidTr="00B30A15">
        <w:trPr>
          <w:trHeight w:val="543"/>
          <w:jc w:val="center"/>
        </w:trPr>
        <w:tc>
          <w:tcPr>
            <w:tcW w:w="2564" w:type="dxa"/>
            <w:vAlign w:val="center"/>
            <w:hideMark/>
          </w:tcPr>
          <w:p w:rsidR="00705EC3" w:rsidRPr="004604CE" w:rsidRDefault="00705EC3" w:rsidP="003C0ECA">
            <w:pPr>
              <w:widowControl/>
              <w:jc w:val="left"/>
              <w:rPr>
                <w:color w:val="000000"/>
                <w:szCs w:val="21"/>
              </w:rPr>
            </w:pPr>
            <w:r w:rsidRPr="004604CE">
              <w:rPr>
                <w:rFonts w:hAnsi="宋体"/>
                <w:color w:val="000000"/>
                <w:szCs w:val="21"/>
              </w:rPr>
              <w:t>项目</w:t>
            </w:r>
          </w:p>
        </w:tc>
        <w:tc>
          <w:tcPr>
            <w:tcW w:w="1760" w:type="dxa"/>
            <w:hideMark/>
          </w:tcPr>
          <w:p w:rsidR="00705EC3" w:rsidRPr="004604CE" w:rsidRDefault="00705EC3" w:rsidP="003C0ECA">
            <w:pPr>
              <w:adjustRightInd w:val="0"/>
              <w:snapToGrid w:val="0"/>
              <w:spacing w:line="360" w:lineRule="exact"/>
              <w:rPr>
                <w:color w:val="000000"/>
                <w:szCs w:val="21"/>
              </w:rPr>
            </w:pPr>
            <w:r w:rsidRPr="004604CE">
              <w:rPr>
                <w:rFonts w:hAnsi="宋体"/>
                <w:color w:val="000000"/>
                <w:szCs w:val="21"/>
              </w:rPr>
              <w:t>持有份额总数</w:t>
            </w:r>
          </w:p>
        </w:tc>
        <w:tc>
          <w:tcPr>
            <w:tcW w:w="1217" w:type="dxa"/>
            <w:hideMark/>
          </w:tcPr>
          <w:p w:rsidR="00705EC3" w:rsidRPr="004604CE" w:rsidRDefault="00705EC3" w:rsidP="003C0ECA">
            <w:pPr>
              <w:adjustRightInd w:val="0"/>
              <w:snapToGrid w:val="0"/>
              <w:spacing w:line="360" w:lineRule="exact"/>
              <w:rPr>
                <w:color w:val="000000"/>
                <w:szCs w:val="21"/>
              </w:rPr>
            </w:pPr>
            <w:r w:rsidRPr="004604CE">
              <w:rPr>
                <w:rFonts w:hAnsi="宋体"/>
                <w:color w:val="000000"/>
                <w:szCs w:val="21"/>
              </w:rPr>
              <w:t>持有份额占基金总份额比例</w:t>
            </w:r>
          </w:p>
        </w:tc>
        <w:tc>
          <w:tcPr>
            <w:tcW w:w="1843" w:type="dxa"/>
            <w:hideMark/>
          </w:tcPr>
          <w:p w:rsidR="00705EC3" w:rsidRPr="004604CE" w:rsidRDefault="00705EC3" w:rsidP="003C0ECA">
            <w:pPr>
              <w:adjustRightInd w:val="0"/>
              <w:snapToGrid w:val="0"/>
              <w:spacing w:line="360" w:lineRule="exact"/>
              <w:rPr>
                <w:color w:val="000000"/>
                <w:szCs w:val="21"/>
              </w:rPr>
            </w:pPr>
            <w:r w:rsidRPr="004604CE">
              <w:rPr>
                <w:rFonts w:hAnsi="宋体"/>
                <w:color w:val="000000"/>
                <w:szCs w:val="21"/>
              </w:rPr>
              <w:t>发起份额总数</w:t>
            </w:r>
          </w:p>
        </w:tc>
        <w:tc>
          <w:tcPr>
            <w:tcW w:w="1134" w:type="dxa"/>
            <w:hideMark/>
          </w:tcPr>
          <w:p w:rsidR="00705EC3" w:rsidRPr="004604CE" w:rsidRDefault="00705EC3" w:rsidP="003C0ECA">
            <w:pPr>
              <w:adjustRightInd w:val="0"/>
              <w:snapToGrid w:val="0"/>
              <w:spacing w:line="360" w:lineRule="exact"/>
              <w:rPr>
                <w:color w:val="000000"/>
                <w:szCs w:val="21"/>
              </w:rPr>
            </w:pPr>
            <w:r w:rsidRPr="004604CE">
              <w:rPr>
                <w:rFonts w:hAnsi="宋体"/>
                <w:color w:val="000000"/>
                <w:szCs w:val="21"/>
              </w:rPr>
              <w:t>发起份额占基金总份额比例</w:t>
            </w:r>
          </w:p>
        </w:tc>
        <w:tc>
          <w:tcPr>
            <w:tcW w:w="1143" w:type="dxa"/>
            <w:hideMark/>
          </w:tcPr>
          <w:p w:rsidR="00705EC3" w:rsidRPr="004604CE" w:rsidRDefault="00705EC3" w:rsidP="003C0ECA">
            <w:pPr>
              <w:widowControl/>
              <w:jc w:val="left"/>
              <w:rPr>
                <w:color w:val="000000"/>
                <w:szCs w:val="21"/>
              </w:rPr>
            </w:pPr>
            <w:r w:rsidRPr="004604CE">
              <w:rPr>
                <w:rFonts w:hAnsi="宋体"/>
                <w:color w:val="000000"/>
                <w:szCs w:val="21"/>
              </w:rPr>
              <w:t>发起份额承诺持有期限</w:t>
            </w:r>
          </w:p>
        </w:tc>
      </w:tr>
      <w:tr w:rsidR="00705EC3" w:rsidRPr="00235099" w:rsidTr="00B30A15">
        <w:trPr>
          <w:jc w:val="center"/>
        </w:trPr>
        <w:tc>
          <w:tcPr>
            <w:tcW w:w="2564" w:type="dxa"/>
            <w:hideMark/>
          </w:tcPr>
          <w:p w:rsidR="00705EC3" w:rsidRPr="004604CE" w:rsidRDefault="00705EC3" w:rsidP="003C0ECA">
            <w:pPr>
              <w:adjustRightInd w:val="0"/>
              <w:snapToGrid w:val="0"/>
              <w:spacing w:line="360" w:lineRule="exact"/>
              <w:rPr>
                <w:color w:val="000000"/>
                <w:szCs w:val="21"/>
              </w:rPr>
            </w:pPr>
            <w:r w:rsidRPr="004604CE">
              <w:rPr>
                <w:rFonts w:hAnsi="宋体"/>
                <w:color w:val="000000"/>
                <w:szCs w:val="21"/>
              </w:rPr>
              <w:t>基金管理人固有资金</w:t>
            </w:r>
          </w:p>
        </w:tc>
        <w:tc>
          <w:tcPr>
            <w:tcW w:w="1760"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29,709,723.72</w:t>
            </w:r>
          </w:p>
        </w:tc>
        <w:tc>
          <w:tcPr>
            <w:tcW w:w="1217"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7.4094%</w:t>
            </w:r>
          </w:p>
        </w:tc>
        <w:tc>
          <w:tcPr>
            <w:tcW w:w="1843"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10,000,450.04</w:t>
            </w:r>
          </w:p>
        </w:tc>
        <w:tc>
          <w:tcPr>
            <w:tcW w:w="1134"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2.4940%</w:t>
            </w:r>
          </w:p>
        </w:tc>
        <w:tc>
          <w:tcPr>
            <w:tcW w:w="1143"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3</w:t>
            </w:r>
            <w:r w:rsidRPr="004604CE">
              <w:rPr>
                <w:kern w:val="0"/>
                <w:szCs w:val="21"/>
              </w:rPr>
              <w:t>年</w:t>
            </w:r>
          </w:p>
        </w:tc>
      </w:tr>
      <w:tr w:rsidR="00705EC3" w:rsidRPr="00235099" w:rsidTr="00B30A15">
        <w:trPr>
          <w:trHeight w:val="790"/>
          <w:jc w:val="center"/>
        </w:trPr>
        <w:tc>
          <w:tcPr>
            <w:tcW w:w="2564" w:type="dxa"/>
            <w:hideMark/>
          </w:tcPr>
          <w:p w:rsidR="00705EC3" w:rsidRPr="004604CE" w:rsidRDefault="00705EC3" w:rsidP="003C0ECA">
            <w:pPr>
              <w:adjustRightInd w:val="0"/>
              <w:snapToGrid w:val="0"/>
              <w:spacing w:line="360" w:lineRule="exact"/>
              <w:rPr>
                <w:color w:val="000000"/>
                <w:szCs w:val="21"/>
              </w:rPr>
            </w:pPr>
            <w:r w:rsidRPr="004604CE">
              <w:rPr>
                <w:rFonts w:hAnsi="宋体"/>
                <w:color w:val="000000"/>
                <w:szCs w:val="21"/>
              </w:rPr>
              <w:t>基金管理人高级管理人员</w:t>
            </w:r>
          </w:p>
        </w:tc>
        <w:tc>
          <w:tcPr>
            <w:tcW w:w="1760"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217"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843"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134"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143"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r>
      <w:tr w:rsidR="00705EC3" w:rsidRPr="00235099" w:rsidTr="00B30A15">
        <w:trPr>
          <w:jc w:val="center"/>
        </w:trPr>
        <w:tc>
          <w:tcPr>
            <w:tcW w:w="2564" w:type="dxa"/>
            <w:hideMark/>
          </w:tcPr>
          <w:p w:rsidR="00705EC3" w:rsidRPr="004604CE" w:rsidRDefault="00705EC3" w:rsidP="003C0ECA">
            <w:pPr>
              <w:adjustRightInd w:val="0"/>
              <w:snapToGrid w:val="0"/>
              <w:spacing w:line="360" w:lineRule="exact"/>
              <w:jc w:val="left"/>
              <w:rPr>
                <w:color w:val="000000"/>
                <w:szCs w:val="21"/>
              </w:rPr>
            </w:pPr>
            <w:r w:rsidRPr="004604CE">
              <w:rPr>
                <w:rFonts w:hAnsi="宋体"/>
                <w:color w:val="000000"/>
                <w:szCs w:val="21"/>
              </w:rPr>
              <w:t>基金经理等人员</w:t>
            </w:r>
          </w:p>
        </w:tc>
        <w:tc>
          <w:tcPr>
            <w:tcW w:w="1760"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217"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843"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134"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143"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r>
      <w:tr w:rsidR="00705EC3" w:rsidRPr="00235099" w:rsidTr="00B30A15">
        <w:trPr>
          <w:jc w:val="center"/>
        </w:trPr>
        <w:tc>
          <w:tcPr>
            <w:tcW w:w="2564" w:type="dxa"/>
            <w:hideMark/>
          </w:tcPr>
          <w:p w:rsidR="00705EC3" w:rsidRPr="004604CE" w:rsidRDefault="00705EC3" w:rsidP="003C0ECA">
            <w:pPr>
              <w:adjustRightInd w:val="0"/>
              <w:snapToGrid w:val="0"/>
              <w:spacing w:line="360" w:lineRule="exact"/>
              <w:jc w:val="left"/>
              <w:rPr>
                <w:color w:val="000000"/>
                <w:szCs w:val="21"/>
              </w:rPr>
            </w:pPr>
            <w:r w:rsidRPr="004604CE">
              <w:rPr>
                <w:rFonts w:hAnsi="宋体"/>
                <w:color w:val="000000"/>
                <w:szCs w:val="21"/>
              </w:rPr>
              <w:t>基金管理人股东</w:t>
            </w:r>
          </w:p>
        </w:tc>
        <w:tc>
          <w:tcPr>
            <w:tcW w:w="1760"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217"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843"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134"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143"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r>
      <w:tr w:rsidR="00705EC3" w:rsidRPr="00235099" w:rsidTr="00B30A15">
        <w:trPr>
          <w:jc w:val="center"/>
        </w:trPr>
        <w:tc>
          <w:tcPr>
            <w:tcW w:w="2564" w:type="dxa"/>
            <w:hideMark/>
          </w:tcPr>
          <w:p w:rsidR="00705EC3" w:rsidRPr="004604CE" w:rsidRDefault="00705EC3" w:rsidP="003C0ECA">
            <w:pPr>
              <w:adjustRightInd w:val="0"/>
              <w:snapToGrid w:val="0"/>
              <w:spacing w:line="360" w:lineRule="exact"/>
              <w:jc w:val="left"/>
              <w:rPr>
                <w:color w:val="000000"/>
                <w:szCs w:val="21"/>
              </w:rPr>
            </w:pPr>
            <w:r w:rsidRPr="004604CE">
              <w:rPr>
                <w:rFonts w:hAnsi="宋体"/>
                <w:color w:val="000000"/>
                <w:szCs w:val="21"/>
              </w:rPr>
              <w:t>其他</w:t>
            </w:r>
          </w:p>
        </w:tc>
        <w:tc>
          <w:tcPr>
            <w:tcW w:w="1760"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217"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843"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134"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143"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r>
      <w:tr w:rsidR="00705EC3" w:rsidRPr="00235099" w:rsidTr="00B30A15">
        <w:trPr>
          <w:jc w:val="center"/>
        </w:trPr>
        <w:tc>
          <w:tcPr>
            <w:tcW w:w="2564" w:type="dxa"/>
            <w:hideMark/>
          </w:tcPr>
          <w:p w:rsidR="00705EC3" w:rsidRPr="004604CE" w:rsidRDefault="00705EC3" w:rsidP="003C0ECA">
            <w:pPr>
              <w:adjustRightInd w:val="0"/>
              <w:snapToGrid w:val="0"/>
              <w:spacing w:line="360" w:lineRule="exact"/>
              <w:jc w:val="left"/>
              <w:rPr>
                <w:color w:val="000000"/>
                <w:szCs w:val="21"/>
              </w:rPr>
            </w:pPr>
            <w:r w:rsidRPr="004604CE">
              <w:rPr>
                <w:rFonts w:hAnsi="宋体"/>
                <w:color w:val="000000"/>
                <w:szCs w:val="21"/>
              </w:rPr>
              <w:t>合计</w:t>
            </w:r>
          </w:p>
        </w:tc>
        <w:tc>
          <w:tcPr>
            <w:tcW w:w="1760"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29,709,723.72</w:t>
            </w:r>
          </w:p>
        </w:tc>
        <w:tc>
          <w:tcPr>
            <w:tcW w:w="1217"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7.4094%</w:t>
            </w:r>
          </w:p>
        </w:tc>
        <w:tc>
          <w:tcPr>
            <w:tcW w:w="1843"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10,000,450.04</w:t>
            </w:r>
          </w:p>
        </w:tc>
        <w:tc>
          <w:tcPr>
            <w:tcW w:w="1134"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2.4940%</w:t>
            </w:r>
          </w:p>
        </w:tc>
        <w:tc>
          <w:tcPr>
            <w:tcW w:w="1143"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83" w:name="_Toc225500053"/>
      <w:bookmarkStart w:id="84" w:name="_Toc48663627"/>
      <w:r w:rsidRPr="00662508">
        <w:rPr>
          <w:rFonts w:ascii="Times New Roman" w:hAnsi="Times New Roman"/>
          <w:color w:val="000000"/>
          <w:sz w:val="21"/>
          <w:szCs w:val="21"/>
        </w:rPr>
        <w:t>§9</w:t>
      </w:r>
      <w:r w:rsidRPr="00662508">
        <w:rPr>
          <w:rFonts w:ascii="Times New Roman" w:hAnsi="Times New Roman"/>
          <w:color w:val="000000"/>
          <w:sz w:val="21"/>
          <w:szCs w:val="21"/>
        </w:rPr>
        <w:t>开放式基金份额变动</w:t>
      </w:r>
      <w:bookmarkEnd w:id="83"/>
      <w:bookmarkEnd w:id="84"/>
    </w:p>
    <w:p w:rsidR="001548F9" w:rsidRPr="00235099" w:rsidRDefault="001548F9" w:rsidP="006C6300">
      <w:pPr>
        <w:jc w:val="right"/>
        <w:rPr>
          <w:rFonts w:ascii="宋体"/>
          <w:szCs w:val="21"/>
        </w:rPr>
      </w:pPr>
      <w:r w:rsidRPr="00235099">
        <w:rPr>
          <w:rFonts w:ascii="宋体" w:hAnsi="宋体"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89"/>
        <w:gridCol w:w="2998"/>
        <w:gridCol w:w="2999"/>
      </w:tblGrid>
      <w:tr w:rsidR="00343AD4" w:rsidRPr="00235099" w:rsidTr="00343AD4">
        <w:tc>
          <w:tcPr>
            <w:tcW w:w="1771" w:type="pct"/>
            <w:vAlign w:val="center"/>
          </w:tcPr>
          <w:p w:rsidR="00343AD4" w:rsidRPr="004604CE" w:rsidRDefault="00343AD4" w:rsidP="00343AD4">
            <w:pPr>
              <w:jc w:val="center"/>
              <w:rPr>
                <w:szCs w:val="21"/>
              </w:rPr>
            </w:pPr>
            <w:r w:rsidRPr="004604CE">
              <w:rPr>
                <w:rFonts w:hAnsi="宋体"/>
                <w:szCs w:val="21"/>
              </w:rPr>
              <w:t>项目</w:t>
            </w:r>
          </w:p>
        </w:tc>
        <w:tc>
          <w:tcPr>
            <w:tcW w:w="1614" w:type="pct"/>
            <w:vAlign w:val="center"/>
          </w:tcPr>
          <w:p w:rsidR="00343AD4" w:rsidRPr="004604CE" w:rsidRDefault="00343AD4" w:rsidP="00343AD4">
            <w:pPr>
              <w:jc w:val="center"/>
              <w:rPr>
                <w:szCs w:val="21"/>
              </w:rPr>
            </w:pPr>
            <w:r w:rsidRPr="004604CE">
              <w:rPr>
                <w:szCs w:val="21"/>
              </w:rPr>
              <w:t>易方达中债新综指发起式（</w:t>
            </w:r>
            <w:r w:rsidRPr="004604CE">
              <w:rPr>
                <w:szCs w:val="21"/>
              </w:rPr>
              <w:t>LOF</w:t>
            </w:r>
            <w:r w:rsidRPr="004604CE">
              <w:rPr>
                <w:szCs w:val="21"/>
              </w:rPr>
              <w:t>）</w:t>
            </w:r>
            <w:r w:rsidRPr="004604CE">
              <w:rPr>
                <w:szCs w:val="21"/>
              </w:rPr>
              <w:t>A</w:t>
            </w:r>
          </w:p>
        </w:tc>
        <w:tc>
          <w:tcPr>
            <w:tcW w:w="1615" w:type="pct"/>
            <w:vAlign w:val="center"/>
          </w:tcPr>
          <w:p w:rsidR="00343AD4" w:rsidRPr="004604CE" w:rsidRDefault="00343AD4" w:rsidP="00343AD4">
            <w:pPr>
              <w:jc w:val="center"/>
              <w:rPr>
                <w:szCs w:val="21"/>
              </w:rPr>
            </w:pPr>
            <w:r w:rsidRPr="004604CE">
              <w:rPr>
                <w:szCs w:val="21"/>
              </w:rPr>
              <w:t>易方达中债新综指发起式（</w:t>
            </w:r>
            <w:r w:rsidRPr="004604CE">
              <w:rPr>
                <w:szCs w:val="21"/>
              </w:rPr>
              <w:t>LOF</w:t>
            </w:r>
            <w:r w:rsidRPr="004604CE">
              <w:rPr>
                <w:szCs w:val="21"/>
              </w:rPr>
              <w:t>）</w:t>
            </w:r>
            <w:r w:rsidRPr="004604CE">
              <w:rPr>
                <w:szCs w:val="21"/>
              </w:rPr>
              <w:t>C</w:t>
            </w:r>
          </w:p>
        </w:tc>
      </w:tr>
      <w:tr w:rsidR="001548F9" w:rsidRPr="00235099" w:rsidTr="002E5E56">
        <w:tc>
          <w:tcPr>
            <w:tcW w:w="1771" w:type="pct"/>
          </w:tcPr>
          <w:p w:rsidR="001548F9" w:rsidRPr="004604CE" w:rsidRDefault="001548F9" w:rsidP="0070173B">
            <w:pPr>
              <w:rPr>
                <w:szCs w:val="21"/>
              </w:rPr>
            </w:pPr>
            <w:r w:rsidRPr="004604CE">
              <w:rPr>
                <w:rFonts w:hAnsi="宋体"/>
                <w:szCs w:val="21"/>
              </w:rPr>
              <w:t>基金合同生效日（</w:t>
            </w:r>
            <w:r w:rsidRPr="004604CE">
              <w:rPr>
                <w:szCs w:val="21"/>
              </w:rPr>
              <w:t>2012</w:t>
            </w:r>
            <w:r w:rsidRPr="004604CE">
              <w:rPr>
                <w:szCs w:val="21"/>
              </w:rPr>
              <w:t>年</w:t>
            </w:r>
            <w:r w:rsidRPr="004604CE">
              <w:rPr>
                <w:szCs w:val="21"/>
              </w:rPr>
              <w:t>11</w:t>
            </w:r>
            <w:r w:rsidRPr="004604CE">
              <w:rPr>
                <w:szCs w:val="21"/>
              </w:rPr>
              <w:t>月</w:t>
            </w:r>
            <w:r w:rsidRPr="004604CE">
              <w:rPr>
                <w:szCs w:val="21"/>
              </w:rPr>
              <w:t>8</w:t>
            </w:r>
            <w:r w:rsidRPr="004604CE">
              <w:rPr>
                <w:szCs w:val="21"/>
              </w:rPr>
              <w:t>日</w:t>
            </w:r>
            <w:r w:rsidRPr="004604CE">
              <w:rPr>
                <w:rFonts w:hAnsi="宋体"/>
                <w:szCs w:val="21"/>
              </w:rPr>
              <w:t>）基金份额总额</w:t>
            </w:r>
          </w:p>
        </w:tc>
        <w:tc>
          <w:tcPr>
            <w:tcW w:w="1614" w:type="pct"/>
            <w:vAlign w:val="center"/>
          </w:tcPr>
          <w:p w:rsidR="001548F9" w:rsidRPr="004604CE" w:rsidRDefault="001548F9" w:rsidP="002E5E56">
            <w:pPr>
              <w:jc w:val="right"/>
              <w:rPr>
                <w:szCs w:val="21"/>
              </w:rPr>
            </w:pPr>
            <w:r w:rsidRPr="004604CE">
              <w:rPr>
                <w:szCs w:val="21"/>
              </w:rPr>
              <w:t>734,513,862.82</w:t>
            </w:r>
          </w:p>
        </w:tc>
        <w:tc>
          <w:tcPr>
            <w:tcW w:w="1615" w:type="pct"/>
            <w:vAlign w:val="center"/>
          </w:tcPr>
          <w:p w:rsidR="001548F9" w:rsidRPr="004604CE" w:rsidRDefault="001548F9" w:rsidP="002E5E56">
            <w:pPr>
              <w:jc w:val="right"/>
              <w:rPr>
                <w:szCs w:val="21"/>
              </w:rPr>
            </w:pPr>
            <w:r w:rsidRPr="004604CE">
              <w:rPr>
                <w:szCs w:val="21"/>
              </w:rPr>
              <w:t>649,194,209.96</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本报告期期初基金份额总额</w:t>
            </w:r>
          </w:p>
        </w:tc>
        <w:tc>
          <w:tcPr>
            <w:tcW w:w="1614" w:type="pct"/>
            <w:vAlign w:val="bottom"/>
          </w:tcPr>
          <w:p w:rsidR="001548F9" w:rsidRPr="004604CE" w:rsidRDefault="001548F9" w:rsidP="002E5E56">
            <w:pPr>
              <w:jc w:val="right"/>
              <w:rPr>
                <w:szCs w:val="21"/>
              </w:rPr>
            </w:pPr>
            <w:r w:rsidRPr="004604CE">
              <w:rPr>
                <w:szCs w:val="21"/>
              </w:rPr>
              <w:t>183,626,804.01</w:t>
            </w:r>
          </w:p>
        </w:tc>
        <w:tc>
          <w:tcPr>
            <w:tcW w:w="1615" w:type="pct"/>
            <w:vAlign w:val="bottom"/>
          </w:tcPr>
          <w:p w:rsidR="001548F9" w:rsidRPr="004604CE" w:rsidRDefault="001548F9" w:rsidP="002E5E56">
            <w:pPr>
              <w:jc w:val="right"/>
              <w:rPr>
                <w:szCs w:val="21"/>
              </w:rPr>
            </w:pPr>
            <w:r w:rsidRPr="004604CE">
              <w:rPr>
                <w:szCs w:val="21"/>
              </w:rPr>
              <w:t>26,233,980.55</w:t>
            </w:r>
          </w:p>
        </w:tc>
      </w:tr>
      <w:tr w:rsidR="001548F9" w:rsidRPr="00235099" w:rsidTr="006C6300">
        <w:tc>
          <w:tcPr>
            <w:tcW w:w="1771" w:type="pct"/>
            <w:vAlign w:val="center"/>
          </w:tcPr>
          <w:p w:rsidR="001548F9" w:rsidRPr="004604CE" w:rsidRDefault="005151E7" w:rsidP="006C6300">
            <w:pPr>
              <w:rPr>
                <w:szCs w:val="21"/>
              </w:rPr>
            </w:pPr>
            <w:r w:rsidRPr="004604CE">
              <w:rPr>
                <w:szCs w:val="21"/>
              </w:rPr>
              <w:t>本报告期</w:t>
            </w:r>
            <w:r w:rsidR="001548F9" w:rsidRPr="004604CE">
              <w:rPr>
                <w:rFonts w:hAnsi="宋体"/>
                <w:szCs w:val="21"/>
              </w:rPr>
              <w:t>基金总申购份额</w:t>
            </w:r>
          </w:p>
        </w:tc>
        <w:tc>
          <w:tcPr>
            <w:tcW w:w="1614" w:type="pct"/>
            <w:vAlign w:val="bottom"/>
          </w:tcPr>
          <w:p w:rsidR="001548F9" w:rsidRPr="004604CE" w:rsidRDefault="001548F9" w:rsidP="002E5E56">
            <w:pPr>
              <w:jc w:val="right"/>
              <w:rPr>
                <w:szCs w:val="21"/>
              </w:rPr>
            </w:pPr>
            <w:r w:rsidRPr="004604CE">
              <w:rPr>
                <w:szCs w:val="21"/>
              </w:rPr>
              <w:t>308,049,495.90</w:t>
            </w:r>
          </w:p>
        </w:tc>
        <w:tc>
          <w:tcPr>
            <w:tcW w:w="1615" w:type="pct"/>
            <w:vAlign w:val="bottom"/>
          </w:tcPr>
          <w:p w:rsidR="001548F9" w:rsidRPr="004604CE" w:rsidRDefault="001548F9" w:rsidP="002E5E56">
            <w:pPr>
              <w:jc w:val="right"/>
              <w:rPr>
                <w:szCs w:val="21"/>
              </w:rPr>
            </w:pPr>
            <w:r w:rsidRPr="004604CE">
              <w:rPr>
                <w:szCs w:val="21"/>
              </w:rPr>
              <w:t>91,989,545.74</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减：</w:t>
            </w:r>
            <w:r w:rsidR="005151E7" w:rsidRPr="004604CE">
              <w:rPr>
                <w:szCs w:val="21"/>
              </w:rPr>
              <w:t>本报告期</w:t>
            </w:r>
            <w:r w:rsidRPr="004604CE">
              <w:rPr>
                <w:rFonts w:hAnsi="宋体"/>
                <w:szCs w:val="21"/>
              </w:rPr>
              <w:t>基金总赎回份额</w:t>
            </w:r>
          </w:p>
        </w:tc>
        <w:tc>
          <w:tcPr>
            <w:tcW w:w="1614" w:type="pct"/>
            <w:vAlign w:val="bottom"/>
          </w:tcPr>
          <w:p w:rsidR="001548F9" w:rsidRPr="004604CE" w:rsidRDefault="001548F9" w:rsidP="002E5E56">
            <w:pPr>
              <w:jc w:val="right"/>
              <w:rPr>
                <w:szCs w:val="21"/>
              </w:rPr>
            </w:pPr>
            <w:r w:rsidRPr="004604CE">
              <w:rPr>
                <w:szCs w:val="21"/>
              </w:rPr>
              <w:t>136,242,656.73</w:t>
            </w:r>
          </w:p>
        </w:tc>
        <w:tc>
          <w:tcPr>
            <w:tcW w:w="1615" w:type="pct"/>
            <w:vAlign w:val="bottom"/>
          </w:tcPr>
          <w:p w:rsidR="001548F9" w:rsidRPr="004604CE" w:rsidRDefault="001548F9" w:rsidP="002E5E56">
            <w:pPr>
              <w:jc w:val="right"/>
              <w:rPr>
                <w:szCs w:val="21"/>
              </w:rPr>
            </w:pPr>
            <w:r w:rsidRPr="004604CE">
              <w:rPr>
                <w:szCs w:val="21"/>
              </w:rPr>
              <w:t>72,681,597.55</w:t>
            </w:r>
          </w:p>
        </w:tc>
      </w:tr>
      <w:tr w:rsidR="001548F9" w:rsidRPr="00235099" w:rsidTr="006C6300">
        <w:tc>
          <w:tcPr>
            <w:tcW w:w="1771" w:type="pct"/>
            <w:vAlign w:val="center"/>
          </w:tcPr>
          <w:p w:rsidR="001548F9" w:rsidRPr="004604CE" w:rsidRDefault="005151E7" w:rsidP="006C6300">
            <w:pPr>
              <w:rPr>
                <w:szCs w:val="21"/>
              </w:rPr>
            </w:pPr>
            <w:r w:rsidRPr="004604CE">
              <w:rPr>
                <w:szCs w:val="21"/>
              </w:rPr>
              <w:t>本报告期</w:t>
            </w:r>
            <w:r w:rsidR="001548F9" w:rsidRPr="004604CE">
              <w:rPr>
                <w:rFonts w:hAnsi="宋体"/>
                <w:szCs w:val="21"/>
              </w:rPr>
              <w:t>基金拆分变动份额</w:t>
            </w:r>
          </w:p>
        </w:tc>
        <w:tc>
          <w:tcPr>
            <w:tcW w:w="1614" w:type="pct"/>
            <w:vAlign w:val="bottom"/>
          </w:tcPr>
          <w:p w:rsidR="001548F9" w:rsidRPr="004604CE" w:rsidRDefault="001548F9" w:rsidP="002E5E56">
            <w:pPr>
              <w:jc w:val="right"/>
              <w:rPr>
                <w:szCs w:val="21"/>
              </w:rPr>
            </w:pPr>
            <w:r w:rsidRPr="004604CE">
              <w:rPr>
                <w:szCs w:val="21"/>
              </w:rPr>
              <w:t>-</w:t>
            </w:r>
          </w:p>
        </w:tc>
        <w:tc>
          <w:tcPr>
            <w:tcW w:w="1615" w:type="pct"/>
            <w:vAlign w:val="bottom"/>
          </w:tcPr>
          <w:p w:rsidR="001548F9" w:rsidRPr="004604CE" w:rsidRDefault="001548F9" w:rsidP="002E5E56">
            <w:pPr>
              <w:jc w:val="right"/>
              <w:rPr>
                <w:szCs w:val="21"/>
              </w:rPr>
            </w:pPr>
            <w:r w:rsidRPr="004604CE">
              <w:rPr>
                <w:szCs w:val="21"/>
              </w:rPr>
              <w:t>-</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本报告期期末基金份额总额</w:t>
            </w:r>
          </w:p>
        </w:tc>
        <w:tc>
          <w:tcPr>
            <w:tcW w:w="1614" w:type="pct"/>
            <w:vAlign w:val="center"/>
          </w:tcPr>
          <w:p w:rsidR="001548F9" w:rsidRPr="004604CE" w:rsidRDefault="001548F9" w:rsidP="002E5E56">
            <w:pPr>
              <w:jc w:val="right"/>
              <w:rPr>
                <w:szCs w:val="21"/>
              </w:rPr>
            </w:pPr>
            <w:r w:rsidRPr="004604CE">
              <w:rPr>
                <w:szCs w:val="21"/>
              </w:rPr>
              <w:t>355,433,643.18</w:t>
            </w:r>
          </w:p>
        </w:tc>
        <w:tc>
          <w:tcPr>
            <w:tcW w:w="1615" w:type="pct"/>
            <w:vAlign w:val="center"/>
          </w:tcPr>
          <w:p w:rsidR="001548F9" w:rsidRPr="004604CE" w:rsidRDefault="001548F9" w:rsidP="002E5E56">
            <w:pPr>
              <w:jc w:val="right"/>
              <w:rPr>
                <w:szCs w:val="21"/>
              </w:rPr>
            </w:pPr>
            <w:r w:rsidRPr="004604CE">
              <w:rPr>
                <w:szCs w:val="21"/>
              </w:rPr>
              <w:t>45,541,928.74</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85" w:name="_Toc225500054"/>
      <w:bookmarkStart w:id="86" w:name="_Toc48663628"/>
      <w:r w:rsidRPr="00662508">
        <w:rPr>
          <w:rFonts w:ascii="Times New Roman" w:hAnsi="Times New Roman"/>
          <w:color w:val="000000"/>
          <w:sz w:val="21"/>
          <w:szCs w:val="21"/>
        </w:rPr>
        <w:t>§10</w:t>
      </w:r>
      <w:r w:rsidRPr="00662508">
        <w:rPr>
          <w:rFonts w:ascii="Times New Roman" w:hAnsi="Times New Roman"/>
          <w:color w:val="000000"/>
          <w:sz w:val="21"/>
          <w:szCs w:val="21"/>
        </w:rPr>
        <w:t>重大事件揭示</w:t>
      </w:r>
      <w:bookmarkEnd w:id="85"/>
      <w:bookmarkEnd w:id="86"/>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87" w:name="_Toc374542168"/>
      <w:bookmarkStart w:id="88" w:name="_Toc48663629"/>
      <w:r>
        <w:rPr>
          <w:rFonts w:ascii="Times New Roman" w:hAnsi="Times New Roman"/>
          <w:kern w:val="0"/>
          <w:sz w:val="21"/>
          <w:szCs w:val="21"/>
        </w:rPr>
        <w:t>10.1</w:t>
      </w:r>
      <w:r w:rsidR="00643088" w:rsidRPr="00530FFD">
        <w:rPr>
          <w:rFonts w:ascii="宋体" w:hAnsi="宋体" w:cs="Arial"/>
          <w:color w:val="000000"/>
          <w:sz w:val="21"/>
          <w:szCs w:val="21"/>
        </w:rPr>
        <w:tab/>
      </w:r>
      <w:r>
        <w:rPr>
          <w:rFonts w:ascii="Times New Roman" w:hAnsi="Times New Roman" w:hint="eastAsia"/>
          <w:kern w:val="0"/>
          <w:sz w:val="21"/>
          <w:szCs w:val="21"/>
        </w:rPr>
        <w:t>基金份额持有人大会决议</w:t>
      </w:r>
      <w:bookmarkEnd w:id="87"/>
      <w:bookmarkEnd w:id="88"/>
    </w:p>
    <w:p w:rsidR="004655EC" w:rsidRDefault="004655EC" w:rsidP="004655EC">
      <w:pPr>
        <w:widowControl/>
        <w:spacing w:line="360" w:lineRule="auto"/>
        <w:ind w:firstLineChars="200" w:firstLine="420"/>
        <w:rPr>
          <w:kern w:val="0"/>
          <w:szCs w:val="21"/>
        </w:rPr>
      </w:pPr>
      <w:r>
        <w:rPr>
          <w:kern w:val="0"/>
          <w:szCs w:val="21"/>
        </w:rPr>
        <w:t>本报告期内未召开基金份额持有人大会。</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89" w:name="_Toc374542169"/>
      <w:bookmarkStart w:id="90" w:name="_Toc48663630"/>
      <w:r>
        <w:rPr>
          <w:rFonts w:ascii="Times New Roman" w:hAnsi="Times New Roman"/>
          <w:kern w:val="0"/>
          <w:sz w:val="21"/>
          <w:szCs w:val="21"/>
        </w:rPr>
        <w:t>10.2</w:t>
      </w:r>
      <w:r w:rsidR="00643088" w:rsidRPr="00530FFD">
        <w:rPr>
          <w:rFonts w:ascii="宋体" w:hAnsi="宋体" w:cs="Arial"/>
          <w:color w:val="000000"/>
          <w:sz w:val="21"/>
          <w:szCs w:val="21"/>
        </w:rPr>
        <w:tab/>
      </w:r>
      <w:r>
        <w:rPr>
          <w:rFonts w:ascii="Times New Roman" w:hAnsi="Times New Roman" w:hint="eastAsia"/>
          <w:kern w:val="0"/>
          <w:sz w:val="21"/>
          <w:szCs w:val="21"/>
        </w:rPr>
        <w:t>基金管理人、基金托管人的专门基金托管部门的重大人事变动</w:t>
      </w:r>
      <w:bookmarkEnd w:id="89"/>
      <w:bookmarkEnd w:id="90"/>
    </w:p>
    <w:p w:rsidR="006D4986" w:rsidRDefault="00354117">
      <w:pPr>
        <w:widowControl/>
        <w:spacing w:line="360" w:lineRule="auto"/>
        <w:ind w:firstLineChars="200" w:firstLine="420"/>
        <w:rPr>
          <w:kern w:val="0"/>
          <w:szCs w:val="21"/>
        </w:rPr>
      </w:pPr>
      <w:r>
        <w:rPr>
          <w:kern w:val="0"/>
          <w:szCs w:val="21"/>
        </w:rPr>
        <w:t>本基金管理人于</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日发布公告，自</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日起聘任张坤先生、陈丽园女士担任公司副总经理级高级管理人员。</w:t>
      </w:r>
    </w:p>
    <w:p w:rsidR="004655EC" w:rsidRDefault="004655EC" w:rsidP="004655EC">
      <w:pPr>
        <w:widowControl/>
        <w:spacing w:line="360" w:lineRule="auto"/>
        <w:ind w:firstLineChars="200" w:firstLine="420"/>
        <w:rPr>
          <w:kern w:val="0"/>
          <w:szCs w:val="21"/>
        </w:rPr>
      </w:pPr>
      <w:r>
        <w:rPr>
          <w:kern w:val="0"/>
          <w:szCs w:val="21"/>
        </w:rPr>
        <w:t>本报告期内本基金托管人的专门基金托管部门未发生重大人事变动。</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1" w:name="_Toc374542170"/>
      <w:bookmarkStart w:id="92" w:name="_Toc48663631"/>
      <w:r>
        <w:rPr>
          <w:rFonts w:ascii="Times New Roman" w:hAnsi="Times New Roman"/>
          <w:kern w:val="0"/>
          <w:sz w:val="21"/>
          <w:szCs w:val="21"/>
        </w:rPr>
        <w:t>10.3</w:t>
      </w:r>
      <w:r w:rsidR="00643088" w:rsidRPr="00530FFD">
        <w:rPr>
          <w:rFonts w:ascii="宋体" w:hAnsi="宋体" w:cs="Arial"/>
          <w:color w:val="000000"/>
          <w:sz w:val="21"/>
          <w:szCs w:val="21"/>
        </w:rPr>
        <w:tab/>
      </w:r>
      <w:r>
        <w:rPr>
          <w:rFonts w:ascii="Times New Roman" w:hAnsi="Times New Roman" w:hint="eastAsia"/>
          <w:kern w:val="0"/>
          <w:sz w:val="21"/>
          <w:szCs w:val="21"/>
        </w:rPr>
        <w:t>涉及基金管理人、基金财产、基金托管业务的诉讼</w:t>
      </w:r>
      <w:bookmarkEnd w:id="91"/>
      <w:bookmarkEnd w:id="92"/>
    </w:p>
    <w:p w:rsidR="004655EC" w:rsidRDefault="004655EC" w:rsidP="004655EC">
      <w:pPr>
        <w:widowControl/>
        <w:spacing w:line="360" w:lineRule="auto"/>
        <w:ind w:firstLineChars="200" w:firstLine="420"/>
        <w:rPr>
          <w:kern w:val="0"/>
          <w:szCs w:val="21"/>
        </w:rPr>
      </w:pPr>
      <w:r>
        <w:rPr>
          <w:kern w:val="0"/>
          <w:szCs w:val="21"/>
        </w:rPr>
        <w:t>本报告期内无涉及本基金管理人、基金财产、基金托管业务的诉讼事项。</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3" w:name="_Toc374542171"/>
      <w:bookmarkStart w:id="94" w:name="_Toc48663632"/>
      <w:r>
        <w:rPr>
          <w:rFonts w:ascii="Times New Roman" w:hAnsi="Times New Roman"/>
          <w:kern w:val="0"/>
          <w:sz w:val="21"/>
          <w:szCs w:val="21"/>
        </w:rPr>
        <w:t>10.4</w:t>
      </w:r>
      <w:r w:rsidR="00643088" w:rsidRPr="00530FFD">
        <w:rPr>
          <w:rFonts w:ascii="宋体" w:hAnsi="宋体" w:cs="Arial"/>
          <w:color w:val="000000"/>
          <w:sz w:val="21"/>
          <w:szCs w:val="21"/>
        </w:rPr>
        <w:tab/>
      </w:r>
      <w:r>
        <w:rPr>
          <w:rFonts w:ascii="Times New Roman" w:hAnsi="Times New Roman" w:hint="eastAsia"/>
          <w:kern w:val="0"/>
          <w:sz w:val="21"/>
          <w:szCs w:val="21"/>
        </w:rPr>
        <w:t>基金投资策略的改变</w:t>
      </w:r>
      <w:bookmarkEnd w:id="93"/>
      <w:bookmarkEnd w:id="94"/>
    </w:p>
    <w:p w:rsidR="004655EC" w:rsidRDefault="004655EC" w:rsidP="004655EC">
      <w:pPr>
        <w:widowControl/>
        <w:spacing w:line="360" w:lineRule="auto"/>
        <w:ind w:firstLineChars="200" w:firstLine="420"/>
        <w:rPr>
          <w:rFonts w:eastAsiaTheme="minorEastAsia"/>
          <w:kern w:val="0"/>
          <w:szCs w:val="21"/>
        </w:rPr>
      </w:pPr>
      <w:r>
        <w:rPr>
          <w:kern w:val="0"/>
          <w:szCs w:val="21"/>
        </w:rPr>
        <w:t>本报告期内本基金的投资策略未有重大变化。</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5" w:name="_Toc48663633"/>
      <w:r>
        <w:rPr>
          <w:rFonts w:ascii="Times New Roman" w:hAnsi="Times New Roman"/>
          <w:kern w:val="0"/>
          <w:sz w:val="21"/>
          <w:szCs w:val="21"/>
        </w:rPr>
        <w:t>10.5</w:t>
      </w:r>
      <w:r>
        <w:rPr>
          <w:rFonts w:ascii="Times New Roman" w:hAnsi="Times New Roman" w:hint="eastAsia"/>
          <w:kern w:val="0"/>
          <w:sz w:val="21"/>
          <w:szCs w:val="21"/>
        </w:rPr>
        <w:t>为基金进行审计的会计师事务所情况</w:t>
      </w:r>
      <w:bookmarkEnd w:id="95"/>
    </w:p>
    <w:p w:rsidR="004655EC" w:rsidRDefault="004655EC" w:rsidP="004655EC">
      <w:pPr>
        <w:widowControl/>
        <w:spacing w:line="360" w:lineRule="auto"/>
        <w:ind w:firstLineChars="200" w:firstLine="420"/>
        <w:rPr>
          <w:kern w:val="0"/>
          <w:szCs w:val="21"/>
        </w:rPr>
      </w:pPr>
      <w:bookmarkStart w:id="96" w:name="OLE_LINK3"/>
      <w:r>
        <w:rPr>
          <w:kern w:val="0"/>
          <w:szCs w:val="21"/>
        </w:rPr>
        <w:t>本报告期内本基金未改聘会计师事务所。</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7" w:name="_Toc374542173"/>
      <w:bookmarkStart w:id="98" w:name="_Toc48663634"/>
      <w:bookmarkEnd w:id="96"/>
      <w:r>
        <w:rPr>
          <w:rFonts w:ascii="Times New Roman" w:hAnsi="Times New Roman"/>
          <w:kern w:val="0"/>
          <w:sz w:val="21"/>
          <w:szCs w:val="21"/>
        </w:rPr>
        <w:t>10.6</w:t>
      </w:r>
      <w:r w:rsidR="00643088" w:rsidRPr="00530FFD">
        <w:rPr>
          <w:rFonts w:ascii="宋体" w:hAnsi="宋体" w:cs="Arial"/>
          <w:color w:val="000000"/>
          <w:sz w:val="21"/>
          <w:szCs w:val="21"/>
        </w:rPr>
        <w:tab/>
      </w:r>
      <w:r>
        <w:rPr>
          <w:rFonts w:ascii="Times New Roman" w:hAnsi="Times New Roman" w:hint="eastAsia"/>
          <w:kern w:val="0"/>
          <w:sz w:val="21"/>
          <w:szCs w:val="21"/>
        </w:rPr>
        <w:t>管理人、托管人及其高级管理人员受稽查或处罚等情况</w:t>
      </w:r>
      <w:bookmarkEnd w:id="97"/>
      <w:bookmarkEnd w:id="98"/>
    </w:p>
    <w:p w:rsidR="004655EC" w:rsidRDefault="004655EC" w:rsidP="004655EC">
      <w:pPr>
        <w:widowControl/>
        <w:spacing w:line="360" w:lineRule="auto"/>
        <w:ind w:firstLineChars="200" w:firstLine="420"/>
        <w:rPr>
          <w:kern w:val="0"/>
          <w:szCs w:val="21"/>
        </w:rPr>
      </w:pPr>
      <w:r>
        <w:rPr>
          <w:kern w:val="0"/>
          <w:szCs w:val="21"/>
        </w:rPr>
        <w:t>本报告期内，本基金管理人和托管人托管业务部门及其相关高级管理人员未受到稽查或处罚。</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9" w:name="_Toc374542174"/>
      <w:bookmarkStart w:id="100" w:name="_Toc48663635"/>
      <w:r>
        <w:rPr>
          <w:rFonts w:ascii="Times New Roman" w:hAnsi="Times New Roman"/>
          <w:kern w:val="0"/>
          <w:sz w:val="21"/>
          <w:szCs w:val="21"/>
        </w:rPr>
        <w:t>10.7</w:t>
      </w:r>
      <w:r w:rsidR="00643088" w:rsidRPr="00530FFD">
        <w:rPr>
          <w:rFonts w:ascii="宋体" w:hAnsi="宋体" w:cs="Arial"/>
          <w:color w:val="000000"/>
          <w:sz w:val="21"/>
          <w:szCs w:val="21"/>
        </w:rPr>
        <w:tab/>
      </w:r>
      <w:r>
        <w:rPr>
          <w:rFonts w:ascii="Times New Roman" w:hAnsi="Times New Roman" w:hint="eastAsia"/>
          <w:kern w:val="0"/>
          <w:sz w:val="21"/>
          <w:szCs w:val="21"/>
        </w:rPr>
        <w:t>基金租用证券公司交易单元的有关情况</w:t>
      </w:r>
      <w:bookmarkEnd w:id="99"/>
      <w:bookmarkEnd w:id="100"/>
    </w:p>
    <w:p w:rsidR="001548F9" w:rsidRPr="00235099" w:rsidRDefault="004655EC" w:rsidP="004655EC">
      <w:pPr>
        <w:spacing w:line="360" w:lineRule="auto"/>
        <w:ind w:firstLineChars="196" w:firstLine="413"/>
        <w:rPr>
          <w:rFonts w:ascii="宋体"/>
          <w:b/>
          <w:szCs w:val="21"/>
        </w:rPr>
      </w:pPr>
      <w:bookmarkStart w:id="101" w:name="_Toc249760070"/>
      <w:r>
        <w:rPr>
          <w:b/>
          <w:kern w:val="0"/>
          <w:szCs w:val="21"/>
        </w:rPr>
        <w:t>10.7</w:t>
      </w:r>
      <w:r>
        <w:rPr>
          <w:b/>
          <w:szCs w:val="21"/>
        </w:rPr>
        <w:t xml:space="preserve">.1 </w:t>
      </w:r>
      <w:r>
        <w:rPr>
          <w:rFonts w:hint="eastAsia"/>
          <w:b/>
          <w:szCs w:val="21"/>
        </w:rPr>
        <w:t>基金租用证券公司交易单元进行股票投资及佣金支付情况</w:t>
      </w:r>
      <w:bookmarkEnd w:id="101"/>
    </w:p>
    <w:p w:rsidR="00B932B3" w:rsidRPr="00235099" w:rsidRDefault="00B932B3" w:rsidP="00B932B3">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1548F9" w:rsidRPr="00235099" w:rsidTr="0070173B">
        <w:tc>
          <w:tcPr>
            <w:tcW w:w="1560" w:type="dxa"/>
            <w:vMerge w:val="restart"/>
            <w:vAlign w:val="center"/>
          </w:tcPr>
          <w:p w:rsidR="001548F9" w:rsidRPr="004604CE" w:rsidRDefault="001548F9" w:rsidP="0070173B">
            <w:pPr>
              <w:jc w:val="center"/>
              <w:rPr>
                <w:color w:val="000000"/>
                <w:szCs w:val="21"/>
              </w:rPr>
            </w:pPr>
            <w:bookmarkStart w:id="102" w:name="_Toc249760071"/>
            <w:r w:rsidRPr="004604CE">
              <w:rPr>
                <w:rFonts w:hAnsi="宋体"/>
                <w:color w:val="000000"/>
                <w:szCs w:val="21"/>
              </w:rPr>
              <w:t>券商名称</w:t>
            </w:r>
          </w:p>
        </w:tc>
        <w:tc>
          <w:tcPr>
            <w:tcW w:w="780" w:type="dxa"/>
            <w:vMerge w:val="restart"/>
            <w:vAlign w:val="center"/>
          </w:tcPr>
          <w:p w:rsidR="001548F9" w:rsidRPr="004604CE" w:rsidRDefault="001548F9" w:rsidP="0070173B">
            <w:pPr>
              <w:jc w:val="center"/>
              <w:rPr>
                <w:color w:val="000000"/>
                <w:szCs w:val="21"/>
              </w:rPr>
            </w:pPr>
            <w:r w:rsidRPr="004604CE">
              <w:rPr>
                <w:rFonts w:hAnsi="宋体"/>
                <w:color w:val="000000"/>
                <w:szCs w:val="21"/>
              </w:rPr>
              <w:t>交易单元数量</w:t>
            </w:r>
          </w:p>
        </w:tc>
        <w:tc>
          <w:tcPr>
            <w:tcW w:w="2880" w:type="dxa"/>
            <w:gridSpan w:val="2"/>
            <w:vAlign w:val="center"/>
          </w:tcPr>
          <w:p w:rsidR="001548F9" w:rsidRPr="004604CE" w:rsidRDefault="001548F9" w:rsidP="0070173B">
            <w:pPr>
              <w:jc w:val="center"/>
              <w:rPr>
                <w:color w:val="000000"/>
                <w:szCs w:val="21"/>
              </w:rPr>
            </w:pPr>
            <w:r w:rsidRPr="004604CE">
              <w:rPr>
                <w:rFonts w:hAnsi="宋体"/>
                <w:color w:val="000000"/>
                <w:szCs w:val="21"/>
              </w:rPr>
              <w:t>股票交易</w:t>
            </w:r>
          </w:p>
        </w:tc>
        <w:tc>
          <w:tcPr>
            <w:tcW w:w="2700" w:type="dxa"/>
            <w:gridSpan w:val="2"/>
            <w:vAlign w:val="center"/>
          </w:tcPr>
          <w:p w:rsidR="001548F9" w:rsidRPr="004604CE" w:rsidRDefault="001548F9" w:rsidP="0070173B">
            <w:pPr>
              <w:jc w:val="center"/>
              <w:rPr>
                <w:color w:val="000000"/>
                <w:szCs w:val="21"/>
              </w:rPr>
            </w:pPr>
            <w:r w:rsidRPr="004604CE">
              <w:rPr>
                <w:rFonts w:hAnsi="宋体"/>
                <w:color w:val="000000"/>
                <w:szCs w:val="21"/>
              </w:rPr>
              <w:t>应支付该券商的佣金</w:t>
            </w:r>
          </w:p>
        </w:tc>
        <w:tc>
          <w:tcPr>
            <w:tcW w:w="1080" w:type="dxa"/>
            <w:vMerge w:val="restart"/>
            <w:vAlign w:val="center"/>
          </w:tcPr>
          <w:p w:rsidR="001548F9" w:rsidRPr="004604CE" w:rsidRDefault="001548F9" w:rsidP="0070173B">
            <w:pPr>
              <w:jc w:val="center"/>
              <w:rPr>
                <w:color w:val="000000"/>
                <w:kern w:val="0"/>
                <w:szCs w:val="21"/>
              </w:rPr>
            </w:pPr>
            <w:r w:rsidRPr="004604CE">
              <w:rPr>
                <w:rFonts w:hAnsi="宋体"/>
                <w:color w:val="000000"/>
                <w:kern w:val="0"/>
                <w:szCs w:val="21"/>
              </w:rPr>
              <w:t>备注</w:t>
            </w:r>
          </w:p>
        </w:tc>
      </w:tr>
      <w:tr w:rsidR="001548F9" w:rsidRPr="00235099" w:rsidTr="0070173B">
        <w:tc>
          <w:tcPr>
            <w:tcW w:w="9000" w:type="dxa"/>
            <w:vMerge/>
            <w:vAlign w:val="center"/>
          </w:tcPr>
          <w:p w:rsidR="001548F9" w:rsidRPr="004604CE" w:rsidRDefault="001548F9" w:rsidP="0070173B">
            <w:pPr>
              <w:widowControl/>
              <w:jc w:val="left"/>
              <w:rPr>
                <w:color w:val="000000"/>
                <w:szCs w:val="21"/>
              </w:rPr>
            </w:pPr>
          </w:p>
        </w:tc>
        <w:tc>
          <w:tcPr>
            <w:tcW w:w="780" w:type="dxa"/>
            <w:vMerge/>
            <w:vAlign w:val="center"/>
          </w:tcPr>
          <w:p w:rsidR="001548F9" w:rsidRPr="004604CE" w:rsidRDefault="001548F9" w:rsidP="0070173B">
            <w:pPr>
              <w:widowControl/>
              <w:jc w:val="left"/>
              <w:rPr>
                <w:color w:val="000000"/>
                <w:szCs w:val="21"/>
              </w:rPr>
            </w:pPr>
          </w:p>
        </w:tc>
        <w:tc>
          <w:tcPr>
            <w:tcW w:w="1800" w:type="dxa"/>
            <w:vAlign w:val="center"/>
          </w:tcPr>
          <w:p w:rsidR="001548F9" w:rsidRPr="004604CE" w:rsidRDefault="001548F9" w:rsidP="0070173B">
            <w:pPr>
              <w:jc w:val="center"/>
              <w:rPr>
                <w:color w:val="000000"/>
                <w:szCs w:val="21"/>
              </w:rPr>
            </w:pPr>
            <w:r w:rsidRPr="004604CE">
              <w:rPr>
                <w:rFonts w:hAnsi="宋体"/>
                <w:color w:val="000000"/>
                <w:szCs w:val="21"/>
              </w:rPr>
              <w:t>成交金额</w:t>
            </w:r>
          </w:p>
        </w:tc>
        <w:tc>
          <w:tcPr>
            <w:tcW w:w="1080" w:type="dxa"/>
            <w:vAlign w:val="center"/>
          </w:tcPr>
          <w:p w:rsidR="001548F9" w:rsidRPr="004604CE" w:rsidRDefault="001548F9" w:rsidP="0070173B">
            <w:pPr>
              <w:jc w:val="center"/>
              <w:rPr>
                <w:color w:val="000000"/>
                <w:szCs w:val="21"/>
              </w:rPr>
            </w:pPr>
            <w:r w:rsidRPr="004604CE">
              <w:rPr>
                <w:rFonts w:hAnsi="宋体"/>
                <w:color w:val="000000"/>
                <w:szCs w:val="21"/>
              </w:rPr>
              <w:t>占当期股票成交总额的比例</w:t>
            </w:r>
          </w:p>
        </w:tc>
        <w:tc>
          <w:tcPr>
            <w:tcW w:w="1620" w:type="dxa"/>
            <w:vAlign w:val="center"/>
          </w:tcPr>
          <w:p w:rsidR="001548F9" w:rsidRPr="004604CE" w:rsidRDefault="001548F9" w:rsidP="0070173B">
            <w:pPr>
              <w:jc w:val="center"/>
              <w:rPr>
                <w:color w:val="000000"/>
                <w:kern w:val="0"/>
                <w:szCs w:val="21"/>
              </w:rPr>
            </w:pPr>
            <w:r w:rsidRPr="004604CE">
              <w:rPr>
                <w:rFonts w:hAnsi="宋体"/>
                <w:color w:val="000000"/>
                <w:kern w:val="0"/>
                <w:szCs w:val="21"/>
              </w:rPr>
              <w:t>佣金</w:t>
            </w:r>
          </w:p>
        </w:tc>
        <w:tc>
          <w:tcPr>
            <w:tcW w:w="1080" w:type="dxa"/>
            <w:vAlign w:val="center"/>
          </w:tcPr>
          <w:p w:rsidR="001548F9" w:rsidRPr="004604CE" w:rsidRDefault="001548F9" w:rsidP="0070173B">
            <w:pPr>
              <w:jc w:val="center"/>
              <w:rPr>
                <w:color w:val="000000"/>
                <w:szCs w:val="21"/>
              </w:rPr>
            </w:pPr>
            <w:r w:rsidRPr="004604CE">
              <w:rPr>
                <w:rFonts w:hAnsi="宋体"/>
                <w:color w:val="000000"/>
                <w:szCs w:val="21"/>
              </w:rPr>
              <w:t>占当期佣金总量的比例</w:t>
            </w:r>
          </w:p>
        </w:tc>
        <w:tc>
          <w:tcPr>
            <w:tcW w:w="1080" w:type="dxa"/>
            <w:vMerge/>
            <w:vAlign w:val="center"/>
          </w:tcPr>
          <w:p w:rsidR="001548F9" w:rsidRPr="004604CE" w:rsidRDefault="001548F9" w:rsidP="0070173B">
            <w:pPr>
              <w:widowControl/>
              <w:jc w:val="left"/>
              <w:rPr>
                <w:color w:val="000000"/>
                <w:kern w:val="0"/>
                <w:szCs w:val="21"/>
              </w:rPr>
            </w:pPr>
          </w:p>
        </w:tc>
      </w:tr>
      <w:tr w:rsidR="006D4986">
        <w:tc>
          <w:tcPr>
            <w:tcW w:w="1560" w:type="dxa"/>
            <w:vAlign w:val="center"/>
          </w:tcPr>
          <w:p w:rsidR="006D4986" w:rsidRDefault="00354117">
            <w:pPr>
              <w:jc w:val="center"/>
            </w:pPr>
            <w:r>
              <w:rPr>
                <w:color w:val="000000"/>
                <w:szCs w:val="21"/>
              </w:rPr>
              <w:t>国泰君安</w:t>
            </w:r>
          </w:p>
        </w:tc>
        <w:tc>
          <w:tcPr>
            <w:tcW w:w="780" w:type="dxa"/>
            <w:vAlign w:val="center"/>
          </w:tcPr>
          <w:p w:rsidR="006D4986" w:rsidRDefault="00354117">
            <w:pPr>
              <w:jc w:val="center"/>
            </w:pPr>
            <w:r>
              <w:rPr>
                <w:color w:val="000000"/>
                <w:szCs w:val="21"/>
              </w:rPr>
              <w:t>1</w:t>
            </w:r>
          </w:p>
        </w:tc>
        <w:tc>
          <w:tcPr>
            <w:tcW w:w="1800" w:type="dxa"/>
            <w:vAlign w:val="center"/>
          </w:tcPr>
          <w:p w:rsidR="006D4986" w:rsidRDefault="00354117">
            <w:pPr>
              <w:jc w:val="right"/>
            </w:pPr>
            <w:r>
              <w:rPr>
                <w:color w:val="000000"/>
                <w:szCs w:val="21"/>
              </w:rPr>
              <w:t>-</w:t>
            </w:r>
          </w:p>
        </w:tc>
        <w:tc>
          <w:tcPr>
            <w:tcW w:w="1080" w:type="dxa"/>
            <w:vAlign w:val="center"/>
          </w:tcPr>
          <w:p w:rsidR="006D4986" w:rsidRDefault="00354117">
            <w:pPr>
              <w:jc w:val="right"/>
            </w:pPr>
            <w:r>
              <w:rPr>
                <w:color w:val="000000"/>
                <w:szCs w:val="21"/>
              </w:rPr>
              <w:t>-</w:t>
            </w:r>
          </w:p>
        </w:tc>
        <w:tc>
          <w:tcPr>
            <w:tcW w:w="1620" w:type="dxa"/>
            <w:vAlign w:val="center"/>
          </w:tcPr>
          <w:p w:rsidR="006D4986" w:rsidRDefault="00354117">
            <w:pPr>
              <w:jc w:val="right"/>
            </w:pPr>
            <w:r>
              <w:rPr>
                <w:color w:val="000000"/>
                <w:szCs w:val="21"/>
              </w:rPr>
              <w:t>-</w:t>
            </w:r>
          </w:p>
        </w:tc>
        <w:tc>
          <w:tcPr>
            <w:tcW w:w="1080" w:type="dxa"/>
            <w:vAlign w:val="center"/>
          </w:tcPr>
          <w:p w:rsidR="006D4986" w:rsidRDefault="00354117">
            <w:pPr>
              <w:jc w:val="right"/>
            </w:pPr>
            <w:r>
              <w:rPr>
                <w:color w:val="000000"/>
                <w:szCs w:val="21"/>
              </w:rPr>
              <w:t>-</w:t>
            </w:r>
          </w:p>
        </w:tc>
        <w:tc>
          <w:tcPr>
            <w:tcW w:w="1080" w:type="dxa"/>
            <w:vAlign w:val="center"/>
          </w:tcPr>
          <w:p w:rsidR="006D4986" w:rsidRDefault="00354117">
            <w:pPr>
              <w:jc w:val="left"/>
            </w:pPr>
            <w:r>
              <w:rPr>
                <w:color w:val="000000"/>
                <w:szCs w:val="21"/>
              </w:rPr>
              <w:t>-</w:t>
            </w:r>
          </w:p>
        </w:tc>
      </w:tr>
      <w:tr w:rsidR="006D4986">
        <w:tc>
          <w:tcPr>
            <w:tcW w:w="1560" w:type="dxa"/>
            <w:vAlign w:val="center"/>
          </w:tcPr>
          <w:p w:rsidR="006D4986" w:rsidRDefault="00354117">
            <w:pPr>
              <w:jc w:val="center"/>
            </w:pPr>
            <w:r>
              <w:rPr>
                <w:color w:val="000000"/>
                <w:szCs w:val="21"/>
              </w:rPr>
              <w:t>招商证券</w:t>
            </w:r>
          </w:p>
        </w:tc>
        <w:tc>
          <w:tcPr>
            <w:tcW w:w="780" w:type="dxa"/>
            <w:vAlign w:val="center"/>
          </w:tcPr>
          <w:p w:rsidR="006D4986" w:rsidRDefault="00354117">
            <w:pPr>
              <w:jc w:val="center"/>
            </w:pPr>
            <w:r>
              <w:rPr>
                <w:color w:val="000000"/>
                <w:szCs w:val="21"/>
              </w:rPr>
              <w:t>2</w:t>
            </w:r>
          </w:p>
        </w:tc>
        <w:tc>
          <w:tcPr>
            <w:tcW w:w="1800" w:type="dxa"/>
            <w:vAlign w:val="center"/>
          </w:tcPr>
          <w:p w:rsidR="006D4986" w:rsidRDefault="00354117">
            <w:pPr>
              <w:jc w:val="right"/>
            </w:pPr>
            <w:r>
              <w:rPr>
                <w:color w:val="000000"/>
                <w:szCs w:val="21"/>
              </w:rPr>
              <w:t>-</w:t>
            </w:r>
          </w:p>
        </w:tc>
        <w:tc>
          <w:tcPr>
            <w:tcW w:w="1080" w:type="dxa"/>
            <w:vAlign w:val="center"/>
          </w:tcPr>
          <w:p w:rsidR="006D4986" w:rsidRDefault="00354117">
            <w:pPr>
              <w:jc w:val="right"/>
            </w:pPr>
            <w:r>
              <w:rPr>
                <w:color w:val="000000"/>
                <w:szCs w:val="21"/>
              </w:rPr>
              <w:t>-</w:t>
            </w:r>
          </w:p>
        </w:tc>
        <w:tc>
          <w:tcPr>
            <w:tcW w:w="1620" w:type="dxa"/>
            <w:vAlign w:val="center"/>
          </w:tcPr>
          <w:p w:rsidR="006D4986" w:rsidRDefault="00354117">
            <w:pPr>
              <w:jc w:val="right"/>
            </w:pPr>
            <w:r>
              <w:rPr>
                <w:color w:val="000000"/>
                <w:szCs w:val="21"/>
              </w:rPr>
              <w:t>-</w:t>
            </w:r>
          </w:p>
        </w:tc>
        <w:tc>
          <w:tcPr>
            <w:tcW w:w="1080" w:type="dxa"/>
            <w:vAlign w:val="center"/>
          </w:tcPr>
          <w:p w:rsidR="006D4986" w:rsidRDefault="00354117">
            <w:pPr>
              <w:jc w:val="right"/>
            </w:pPr>
            <w:r>
              <w:rPr>
                <w:color w:val="000000"/>
                <w:szCs w:val="21"/>
              </w:rPr>
              <w:t>-</w:t>
            </w:r>
          </w:p>
        </w:tc>
        <w:tc>
          <w:tcPr>
            <w:tcW w:w="1080" w:type="dxa"/>
            <w:vAlign w:val="center"/>
          </w:tcPr>
          <w:p w:rsidR="006D4986" w:rsidRDefault="00354117">
            <w:pPr>
              <w:jc w:val="left"/>
            </w:pPr>
            <w:r>
              <w:rPr>
                <w:color w:val="000000"/>
                <w:szCs w:val="21"/>
              </w:rPr>
              <w:t>-</w:t>
            </w:r>
          </w:p>
        </w:tc>
      </w:tr>
      <w:tr w:rsidR="006D4986">
        <w:tc>
          <w:tcPr>
            <w:tcW w:w="1560" w:type="dxa"/>
            <w:vAlign w:val="center"/>
          </w:tcPr>
          <w:p w:rsidR="006D4986" w:rsidRDefault="00354117">
            <w:pPr>
              <w:jc w:val="center"/>
            </w:pPr>
            <w:r>
              <w:rPr>
                <w:color w:val="000000"/>
                <w:szCs w:val="21"/>
              </w:rPr>
              <w:t>华西证券</w:t>
            </w:r>
          </w:p>
        </w:tc>
        <w:tc>
          <w:tcPr>
            <w:tcW w:w="780" w:type="dxa"/>
            <w:vAlign w:val="center"/>
          </w:tcPr>
          <w:p w:rsidR="006D4986" w:rsidRDefault="00354117">
            <w:pPr>
              <w:jc w:val="center"/>
            </w:pPr>
            <w:r>
              <w:rPr>
                <w:color w:val="000000"/>
                <w:szCs w:val="21"/>
              </w:rPr>
              <w:t>1</w:t>
            </w:r>
          </w:p>
        </w:tc>
        <w:tc>
          <w:tcPr>
            <w:tcW w:w="1800" w:type="dxa"/>
            <w:vAlign w:val="center"/>
          </w:tcPr>
          <w:p w:rsidR="006D4986" w:rsidRDefault="00354117">
            <w:pPr>
              <w:jc w:val="right"/>
            </w:pPr>
            <w:r>
              <w:rPr>
                <w:color w:val="000000"/>
                <w:szCs w:val="21"/>
              </w:rPr>
              <w:t>-</w:t>
            </w:r>
          </w:p>
        </w:tc>
        <w:tc>
          <w:tcPr>
            <w:tcW w:w="1080" w:type="dxa"/>
            <w:vAlign w:val="center"/>
          </w:tcPr>
          <w:p w:rsidR="006D4986" w:rsidRDefault="00354117">
            <w:pPr>
              <w:jc w:val="right"/>
            </w:pPr>
            <w:r>
              <w:rPr>
                <w:color w:val="000000"/>
                <w:szCs w:val="21"/>
              </w:rPr>
              <w:t>-</w:t>
            </w:r>
          </w:p>
        </w:tc>
        <w:tc>
          <w:tcPr>
            <w:tcW w:w="1620" w:type="dxa"/>
            <w:vAlign w:val="center"/>
          </w:tcPr>
          <w:p w:rsidR="006D4986" w:rsidRDefault="00354117">
            <w:pPr>
              <w:jc w:val="right"/>
            </w:pPr>
            <w:r>
              <w:rPr>
                <w:color w:val="000000"/>
                <w:szCs w:val="21"/>
              </w:rPr>
              <w:t>-</w:t>
            </w:r>
          </w:p>
        </w:tc>
        <w:tc>
          <w:tcPr>
            <w:tcW w:w="1080" w:type="dxa"/>
            <w:vAlign w:val="center"/>
          </w:tcPr>
          <w:p w:rsidR="006D4986" w:rsidRDefault="00354117">
            <w:pPr>
              <w:jc w:val="right"/>
            </w:pPr>
            <w:r>
              <w:rPr>
                <w:color w:val="000000"/>
                <w:szCs w:val="21"/>
              </w:rPr>
              <w:t>-</w:t>
            </w:r>
          </w:p>
        </w:tc>
        <w:tc>
          <w:tcPr>
            <w:tcW w:w="1080" w:type="dxa"/>
            <w:vAlign w:val="center"/>
          </w:tcPr>
          <w:p w:rsidR="006D4986" w:rsidRDefault="00354117">
            <w:pPr>
              <w:jc w:val="left"/>
            </w:pPr>
            <w:r>
              <w:rPr>
                <w:color w:val="000000"/>
                <w:szCs w:val="21"/>
              </w:rPr>
              <w:t>-</w:t>
            </w:r>
          </w:p>
        </w:tc>
      </w:tr>
      <w:tr w:rsidR="006D4986">
        <w:tc>
          <w:tcPr>
            <w:tcW w:w="1560" w:type="dxa"/>
            <w:vAlign w:val="center"/>
          </w:tcPr>
          <w:p w:rsidR="006D4986" w:rsidRDefault="00354117">
            <w:pPr>
              <w:jc w:val="center"/>
            </w:pPr>
            <w:r>
              <w:rPr>
                <w:color w:val="000000"/>
                <w:szCs w:val="21"/>
              </w:rPr>
              <w:t>东方财富</w:t>
            </w:r>
          </w:p>
        </w:tc>
        <w:tc>
          <w:tcPr>
            <w:tcW w:w="780" w:type="dxa"/>
            <w:vAlign w:val="center"/>
          </w:tcPr>
          <w:p w:rsidR="006D4986" w:rsidRDefault="00354117">
            <w:pPr>
              <w:jc w:val="center"/>
            </w:pPr>
            <w:r>
              <w:rPr>
                <w:color w:val="000000"/>
                <w:szCs w:val="21"/>
              </w:rPr>
              <w:t>1</w:t>
            </w:r>
          </w:p>
        </w:tc>
        <w:tc>
          <w:tcPr>
            <w:tcW w:w="1800" w:type="dxa"/>
            <w:vAlign w:val="center"/>
          </w:tcPr>
          <w:p w:rsidR="006D4986" w:rsidRDefault="00354117">
            <w:pPr>
              <w:jc w:val="right"/>
            </w:pPr>
            <w:r>
              <w:rPr>
                <w:color w:val="000000"/>
                <w:szCs w:val="21"/>
              </w:rPr>
              <w:t>-</w:t>
            </w:r>
          </w:p>
        </w:tc>
        <w:tc>
          <w:tcPr>
            <w:tcW w:w="1080" w:type="dxa"/>
            <w:vAlign w:val="center"/>
          </w:tcPr>
          <w:p w:rsidR="006D4986" w:rsidRDefault="00354117">
            <w:pPr>
              <w:jc w:val="right"/>
            </w:pPr>
            <w:r>
              <w:rPr>
                <w:color w:val="000000"/>
                <w:szCs w:val="21"/>
              </w:rPr>
              <w:t>-</w:t>
            </w:r>
          </w:p>
        </w:tc>
        <w:tc>
          <w:tcPr>
            <w:tcW w:w="1620" w:type="dxa"/>
            <w:vAlign w:val="center"/>
          </w:tcPr>
          <w:p w:rsidR="006D4986" w:rsidRDefault="00354117">
            <w:pPr>
              <w:jc w:val="right"/>
            </w:pPr>
            <w:r>
              <w:rPr>
                <w:color w:val="000000"/>
                <w:szCs w:val="21"/>
              </w:rPr>
              <w:t>-</w:t>
            </w:r>
          </w:p>
        </w:tc>
        <w:tc>
          <w:tcPr>
            <w:tcW w:w="1080" w:type="dxa"/>
            <w:vAlign w:val="center"/>
          </w:tcPr>
          <w:p w:rsidR="006D4986" w:rsidRDefault="00354117">
            <w:pPr>
              <w:jc w:val="right"/>
            </w:pPr>
            <w:r>
              <w:rPr>
                <w:color w:val="000000"/>
                <w:szCs w:val="21"/>
              </w:rPr>
              <w:t>-</w:t>
            </w:r>
          </w:p>
        </w:tc>
        <w:tc>
          <w:tcPr>
            <w:tcW w:w="1080" w:type="dxa"/>
            <w:vAlign w:val="center"/>
          </w:tcPr>
          <w:p w:rsidR="006D4986" w:rsidRDefault="00354117">
            <w:pPr>
              <w:jc w:val="left"/>
            </w:pPr>
            <w:r>
              <w:rPr>
                <w:color w:val="000000"/>
                <w:szCs w:val="21"/>
              </w:rPr>
              <w:t>-</w:t>
            </w:r>
          </w:p>
        </w:tc>
      </w:tr>
      <w:tr w:rsidR="006D4986">
        <w:tc>
          <w:tcPr>
            <w:tcW w:w="1560" w:type="dxa"/>
            <w:vAlign w:val="center"/>
          </w:tcPr>
          <w:p w:rsidR="006D4986" w:rsidRDefault="00354117">
            <w:pPr>
              <w:jc w:val="center"/>
            </w:pPr>
            <w:r>
              <w:rPr>
                <w:color w:val="000000"/>
                <w:szCs w:val="21"/>
              </w:rPr>
              <w:t>中信证券</w:t>
            </w:r>
          </w:p>
        </w:tc>
        <w:tc>
          <w:tcPr>
            <w:tcW w:w="780" w:type="dxa"/>
            <w:vAlign w:val="center"/>
          </w:tcPr>
          <w:p w:rsidR="006D4986" w:rsidRDefault="00354117">
            <w:pPr>
              <w:jc w:val="center"/>
            </w:pPr>
            <w:r>
              <w:rPr>
                <w:color w:val="000000"/>
                <w:szCs w:val="21"/>
              </w:rPr>
              <w:t>2</w:t>
            </w:r>
          </w:p>
        </w:tc>
        <w:tc>
          <w:tcPr>
            <w:tcW w:w="1800" w:type="dxa"/>
            <w:vAlign w:val="center"/>
          </w:tcPr>
          <w:p w:rsidR="006D4986" w:rsidRDefault="00354117">
            <w:pPr>
              <w:jc w:val="right"/>
            </w:pPr>
            <w:r>
              <w:rPr>
                <w:color w:val="000000"/>
                <w:szCs w:val="21"/>
              </w:rPr>
              <w:t>-</w:t>
            </w:r>
          </w:p>
        </w:tc>
        <w:tc>
          <w:tcPr>
            <w:tcW w:w="1080" w:type="dxa"/>
            <w:vAlign w:val="center"/>
          </w:tcPr>
          <w:p w:rsidR="006D4986" w:rsidRDefault="00354117">
            <w:pPr>
              <w:jc w:val="right"/>
            </w:pPr>
            <w:r>
              <w:rPr>
                <w:color w:val="000000"/>
                <w:szCs w:val="21"/>
              </w:rPr>
              <w:t>-</w:t>
            </w:r>
          </w:p>
        </w:tc>
        <w:tc>
          <w:tcPr>
            <w:tcW w:w="1620" w:type="dxa"/>
            <w:vAlign w:val="center"/>
          </w:tcPr>
          <w:p w:rsidR="006D4986" w:rsidRDefault="00354117">
            <w:pPr>
              <w:jc w:val="right"/>
            </w:pPr>
            <w:r>
              <w:rPr>
                <w:color w:val="000000"/>
                <w:szCs w:val="21"/>
              </w:rPr>
              <w:t>-</w:t>
            </w:r>
          </w:p>
        </w:tc>
        <w:tc>
          <w:tcPr>
            <w:tcW w:w="1080" w:type="dxa"/>
            <w:vAlign w:val="center"/>
          </w:tcPr>
          <w:p w:rsidR="006D4986" w:rsidRDefault="00354117">
            <w:pPr>
              <w:jc w:val="right"/>
            </w:pPr>
            <w:r>
              <w:rPr>
                <w:color w:val="000000"/>
                <w:szCs w:val="21"/>
              </w:rPr>
              <w:t>-</w:t>
            </w:r>
          </w:p>
        </w:tc>
        <w:tc>
          <w:tcPr>
            <w:tcW w:w="1080" w:type="dxa"/>
            <w:vAlign w:val="center"/>
          </w:tcPr>
          <w:p w:rsidR="006D4986" w:rsidRDefault="00354117">
            <w:pPr>
              <w:jc w:val="left"/>
            </w:pPr>
            <w:r>
              <w:rPr>
                <w:color w:val="000000"/>
                <w:szCs w:val="21"/>
              </w:rPr>
              <w:t>-</w:t>
            </w:r>
          </w:p>
        </w:tc>
      </w:tr>
      <w:tr w:rsidR="006D4986">
        <w:tc>
          <w:tcPr>
            <w:tcW w:w="1560" w:type="dxa"/>
            <w:vAlign w:val="center"/>
          </w:tcPr>
          <w:p w:rsidR="006D4986" w:rsidRDefault="00354117">
            <w:pPr>
              <w:jc w:val="center"/>
            </w:pPr>
            <w:r>
              <w:rPr>
                <w:color w:val="000000"/>
                <w:szCs w:val="21"/>
              </w:rPr>
              <w:t>中信建投</w:t>
            </w:r>
          </w:p>
        </w:tc>
        <w:tc>
          <w:tcPr>
            <w:tcW w:w="780" w:type="dxa"/>
            <w:vAlign w:val="center"/>
          </w:tcPr>
          <w:p w:rsidR="006D4986" w:rsidRDefault="00354117">
            <w:pPr>
              <w:jc w:val="center"/>
            </w:pPr>
            <w:r>
              <w:rPr>
                <w:color w:val="000000"/>
                <w:szCs w:val="21"/>
              </w:rPr>
              <w:t>1</w:t>
            </w:r>
          </w:p>
        </w:tc>
        <w:tc>
          <w:tcPr>
            <w:tcW w:w="1800" w:type="dxa"/>
            <w:vAlign w:val="center"/>
          </w:tcPr>
          <w:p w:rsidR="006D4986" w:rsidRDefault="00354117">
            <w:pPr>
              <w:jc w:val="right"/>
            </w:pPr>
            <w:r>
              <w:rPr>
                <w:color w:val="000000"/>
                <w:szCs w:val="21"/>
              </w:rPr>
              <w:t>-</w:t>
            </w:r>
          </w:p>
        </w:tc>
        <w:tc>
          <w:tcPr>
            <w:tcW w:w="1080" w:type="dxa"/>
            <w:vAlign w:val="center"/>
          </w:tcPr>
          <w:p w:rsidR="006D4986" w:rsidRDefault="00354117">
            <w:pPr>
              <w:jc w:val="right"/>
            </w:pPr>
            <w:r>
              <w:rPr>
                <w:color w:val="000000"/>
                <w:szCs w:val="21"/>
              </w:rPr>
              <w:t>-</w:t>
            </w:r>
          </w:p>
        </w:tc>
        <w:tc>
          <w:tcPr>
            <w:tcW w:w="1620" w:type="dxa"/>
            <w:vAlign w:val="center"/>
          </w:tcPr>
          <w:p w:rsidR="006D4986" w:rsidRDefault="00354117">
            <w:pPr>
              <w:jc w:val="right"/>
            </w:pPr>
            <w:r>
              <w:rPr>
                <w:color w:val="000000"/>
                <w:szCs w:val="21"/>
              </w:rPr>
              <w:t>-</w:t>
            </w:r>
          </w:p>
        </w:tc>
        <w:tc>
          <w:tcPr>
            <w:tcW w:w="1080" w:type="dxa"/>
            <w:vAlign w:val="center"/>
          </w:tcPr>
          <w:p w:rsidR="006D4986" w:rsidRDefault="00354117">
            <w:pPr>
              <w:jc w:val="right"/>
            </w:pPr>
            <w:r>
              <w:rPr>
                <w:color w:val="000000"/>
                <w:szCs w:val="21"/>
              </w:rPr>
              <w:t>-</w:t>
            </w:r>
          </w:p>
        </w:tc>
        <w:tc>
          <w:tcPr>
            <w:tcW w:w="1080" w:type="dxa"/>
            <w:vAlign w:val="center"/>
          </w:tcPr>
          <w:p w:rsidR="006D4986" w:rsidRDefault="00354117">
            <w:pPr>
              <w:jc w:val="left"/>
            </w:pPr>
            <w:r>
              <w:rPr>
                <w:color w:val="000000"/>
                <w:szCs w:val="21"/>
              </w:rPr>
              <w:t>-</w:t>
            </w:r>
          </w:p>
        </w:tc>
      </w:tr>
      <w:tr w:rsidR="006D4986">
        <w:tc>
          <w:tcPr>
            <w:tcW w:w="1560" w:type="dxa"/>
            <w:vAlign w:val="center"/>
          </w:tcPr>
          <w:p w:rsidR="006D4986" w:rsidRDefault="00354117">
            <w:pPr>
              <w:jc w:val="center"/>
            </w:pPr>
            <w:r>
              <w:rPr>
                <w:color w:val="000000"/>
                <w:szCs w:val="21"/>
              </w:rPr>
              <w:t>国信证券</w:t>
            </w:r>
          </w:p>
        </w:tc>
        <w:tc>
          <w:tcPr>
            <w:tcW w:w="780" w:type="dxa"/>
            <w:vAlign w:val="center"/>
          </w:tcPr>
          <w:p w:rsidR="006D4986" w:rsidRDefault="00354117">
            <w:pPr>
              <w:jc w:val="center"/>
            </w:pPr>
            <w:r>
              <w:rPr>
                <w:color w:val="000000"/>
                <w:szCs w:val="21"/>
              </w:rPr>
              <w:t>1</w:t>
            </w:r>
          </w:p>
        </w:tc>
        <w:tc>
          <w:tcPr>
            <w:tcW w:w="1800" w:type="dxa"/>
            <w:vAlign w:val="center"/>
          </w:tcPr>
          <w:p w:rsidR="006D4986" w:rsidRDefault="00354117">
            <w:pPr>
              <w:jc w:val="right"/>
            </w:pPr>
            <w:r>
              <w:rPr>
                <w:color w:val="000000"/>
                <w:szCs w:val="21"/>
              </w:rPr>
              <w:t>-</w:t>
            </w:r>
          </w:p>
        </w:tc>
        <w:tc>
          <w:tcPr>
            <w:tcW w:w="1080" w:type="dxa"/>
            <w:vAlign w:val="center"/>
          </w:tcPr>
          <w:p w:rsidR="006D4986" w:rsidRDefault="00354117">
            <w:pPr>
              <w:jc w:val="right"/>
            </w:pPr>
            <w:r>
              <w:rPr>
                <w:color w:val="000000"/>
                <w:szCs w:val="21"/>
              </w:rPr>
              <w:t>-</w:t>
            </w:r>
          </w:p>
        </w:tc>
        <w:tc>
          <w:tcPr>
            <w:tcW w:w="1620" w:type="dxa"/>
            <w:vAlign w:val="center"/>
          </w:tcPr>
          <w:p w:rsidR="006D4986" w:rsidRDefault="00354117">
            <w:pPr>
              <w:jc w:val="right"/>
            </w:pPr>
            <w:r>
              <w:rPr>
                <w:color w:val="000000"/>
                <w:szCs w:val="21"/>
              </w:rPr>
              <w:t>-</w:t>
            </w:r>
          </w:p>
        </w:tc>
        <w:tc>
          <w:tcPr>
            <w:tcW w:w="1080" w:type="dxa"/>
            <w:vAlign w:val="center"/>
          </w:tcPr>
          <w:p w:rsidR="006D4986" w:rsidRDefault="00354117">
            <w:pPr>
              <w:jc w:val="right"/>
            </w:pPr>
            <w:r>
              <w:rPr>
                <w:color w:val="000000"/>
                <w:szCs w:val="21"/>
              </w:rPr>
              <w:t>-</w:t>
            </w:r>
          </w:p>
        </w:tc>
        <w:tc>
          <w:tcPr>
            <w:tcW w:w="1080" w:type="dxa"/>
            <w:vAlign w:val="center"/>
          </w:tcPr>
          <w:p w:rsidR="006D4986" w:rsidRDefault="00354117">
            <w:pPr>
              <w:jc w:val="left"/>
            </w:pPr>
            <w:r>
              <w:rPr>
                <w:color w:val="000000"/>
                <w:szCs w:val="21"/>
              </w:rPr>
              <w:t>-</w:t>
            </w:r>
          </w:p>
        </w:tc>
      </w:tr>
      <w:tr w:rsidR="006D4986">
        <w:tc>
          <w:tcPr>
            <w:tcW w:w="1560" w:type="dxa"/>
            <w:vAlign w:val="center"/>
          </w:tcPr>
          <w:p w:rsidR="006D4986" w:rsidRDefault="00354117">
            <w:pPr>
              <w:jc w:val="center"/>
            </w:pPr>
            <w:r>
              <w:rPr>
                <w:color w:val="000000"/>
                <w:szCs w:val="21"/>
              </w:rPr>
              <w:t>瑞银证券</w:t>
            </w:r>
          </w:p>
        </w:tc>
        <w:tc>
          <w:tcPr>
            <w:tcW w:w="780" w:type="dxa"/>
            <w:vAlign w:val="center"/>
          </w:tcPr>
          <w:p w:rsidR="006D4986" w:rsidRDefault="00354117">
            <w:pPr>
              <w:jc w:val="center"/>
            </w:pPr>
            <w:r>
              <w:rPr>
                <w:color w:val="000000"/>
                <w:szCs w:val="21"/>
              </w:rPr>
              <w:t>1</w:t>
            </w:r>
          </w:p>
        </w:tc>
        <w:tc>
          <w:tcPr>
            <w:tcW w:w="1800" w:type="dxa"/>
            <w:vAlign w:val="center"/>
          </w:tcPr>
          <w:p w:rsidR="006D4986" w:rsidRDefault="00354117">
            <w:pPr>
              <w:jc w:val="right"/>
            </w:pPr>
            <w:r>
              <w:rPr>
                <w:color w:val="000000"/>
                <w:szCs w:val="21"/>
              </w:rPr>
              <w:t>-</w:t>
            </w:r>
          </w:p>
        </w:tc>
        <w:tc>
          <w:tcPr>
            <w:tcW w:w="1080" w:type="dxa"/>
            <w:vAlign w:val="center"/>
          </w:tcPr>
          <w:p w:rsidR="006D4986" w:rsidRDefault="00354117">
            <w:pPr>
              <w:jc w:val="right"/>
            </w:pPr>
            <w:r>
              <w:rPr>
                <w:color w:val="000000"/>
                <w:szCs w:val="21"/>
              </w:rPr>
              <w:t>-</w:t>
            </w:r>
          </w:p>
        </w:tc>
        <w:tc>
          <w:tcPr>
            <w:tcW w:w="1620" w:type="dxa"/>
            <w:vAlign w:val="center"/>
          </w:tcPr>
          <w:p w:rsidR="006D4986" w:rsidRDefault="00354117">
            <w:pPr>
              <w:jc w:val="right"/>
            </w:pPr>
            <w:r>
              <w:rPr>
                <w:color w:val="000000"/>
                <w:szCs w:val="21"/>
              </w:rPr>
              <w:t>-</w:t>
            </w:r>
          </w:p>
        </w:tc>
        <w:tc>
          <w:tcPr>
            <w:tcW w:w="1080" w:type="dxa"/>
            <w:vAlign w:val="center"/>
          </w:tcPr>
          <w:p w:rsidR="006D4986" w:rsidRDefault="00354117">
            <w:pPr>
              <w:jc w:val="right"/>
            </w:pPr>
            <w:r>
              <w:rPr>
                <w:color w:val="000000"/>
                <w:szCs w:val="21"/>
              </w:rPr>
              <w:t>-</w:t>
            </w:r>
          </w:p>
        </w:tc>
        <w:tc>
          <w:tcPr>
            <w:tcW w:w="1080" w:type="dxa"/>
            <w:vAlign w:val="center"/>
          </w:tcPr>
          <w:p w:rsidR="006D4986" w:rsidRDefault="00354117">
            <w:pPr>
              <w:jc w:val="left"/>
            </w:pPr>
            <w:r>
              <w:rPr>
                <w:color w:val="000000"/>
                <w:szCs w:val="21"/>
              </w:rPr>
              <w:t>-</w:t>
            </w:r>
          </w:p>
        </w:tc>
      </w:tr>
      <w:tr w:rsidR="006D4986">
        <w:tc>
          <w:tcPr>
            <w:tcW w:w="1560" w:type="dxa"/>
            <w:vAlign w:val="center"/>
          </w:tcPr>
          <w:p w:rsidR="006D4986" w:rsidRDefault="00354117">
            <w:pPr>
              <w:jc w:val="center"/>
            </w:pPr>
            <w:r>
              <w:rPr>
                <w:color w:val="000000"/>
                <w:szCs w:val="21"/>
              </w:rPr>
              <w:t>渤海证券</w:t>
            </w:r>
          </w:p>
        </w:tc>
        <w:tc>
          <w:tcPr>
            <w:tcW w:w="780" w:type="dxa"/>
            <w:vAlign w:val="center"/>
          </w:tcPr>
          <w:p w:rsidR="006D4986" w:rsidRDefault="00354117">
            <w:pPr>
              <w:jc w:val="center"/>
            </w:pPr>
            <w:r>
              <w:rPr>
                <w:color w:val="000000"/>
                <w:szCs w:val="21"/>
              </w:rPr>
              <w:t>2</w:t>
            </w:r>
          </w:p>
        </w:tc>
        <w:tc>
          <w:tcPr>
            <w:tcW w:w="1800" w:type="dxa"/>
            <w:vAlign w:val="center"/>
          </w:tcPr>
          <w:p w:rsidR="006D4986" w:rsidRDefault="00354117">
            <w:pPr>
              <w:jc w:val="right"/>
            </w:pPr>
            <w:r>
              <w:rPr>
                <w:color w:val="000000"/>
                <w:szCs w:val="21"/>
              </w:rPr>
              <w:t>-</w:t>
            </w:r>
          </w:p>
        </w:tc>
        <w:tc>
          <w:tcPr>
            <w:tcW w:w="1080" w:type="dxa"/>
            <w:vAlign w:val="center"/>
          </w:tcPr>
          <w:p w:rsidR="006D4986" w:rsidRDefault="00354117">
            <w:pPr>
              <w:jc w:val="right"/>
            </w:pPr>
            <w:r>
              <w:rPr>
                <w:color w:val="000000"/>
                <w:szCs w:val="21"/>
              </w:rPr>
              <w:t>-</w:t>
            </w:r>
          </w:p>
        </w:tc>
        <w:tc>
          <w:tcPr>
            <w:tcW w:w="1620" w:type="dxa"/>
            <w:vAlign w:val="center"/>
          </w:tcPr>
          <w:p w:rsidR="006D4986" w:rsidRDefault="00354117">
            <w:pPr>
              <w:jc w:val="right"/>
            </w:pPr>
            <w:r>
              <w:rPr>
                <w:color w:val="000000"/>
                <w:szCs w:val="21"/>
              </w:rPr>
              <w:t>-</w:t>
            </w:r>
          </w:p>
        </w:tc>
        <w:tc>
          <w:tcPr>
            <w:tcW w:w="1080" w:type="dxa"/>
            <w:vAlign w:val="center"/>
          </w:tcPr>
          <w:p w:rsidR="006D4986" w:rsidRDefault="00354117">
            <w:pPr>
              <w:jc w:val="right"/>
            </w:pPr>
            <w:r>
              <w:rPr>
                <w:color w:val="000000"/>
                <w:szCs w:val="21"/>
              </w:rPr>
              <w:t>-</w:t>
            </w:r>
          </w:p>
        </w:tc>
        <w:tc>
          <w:tcPr>
            <w:tcW w:w="1080" w:type="dxa"/>
            <w:vAlign w:val="center"/>
          </w:tcPr>
          <w:p w:rsidR="006D4986" w:rsidRDefault="00354117">
            <w:pPr>
              <w:jc w:val="left"/>
            </w:pPr>
            <w:r>
              <w:rPr>
                <w:color w:val="000000"/>
                <w:szCs w:val="21"/>
              </w:rPr>
              <w:t>-</w:t>
            </w:r>
          </w:p>
        </w:tc>
      </w:tr>
      <w:tr w:rsidR="006D4986">
        <w:tc>
          <w:tcPr>
            <w:tcW w:w="1560" w:type="dxa"/>
            <w:vAlign w:val="center"/>
          </w:tcPr>
          <w:p w:rsidR="006D4986" w:rsidRDefault="00354117">
            <w:pPr>
              <w:jc w:val="center"/>
            </w:pPr>
            <w:r>
              <w:rPr>
                <w:color w:val="000000"/>
                <w:szCs w:val="21"/>
              </w:rPr>
              <w:t>兴业证券</w:t>
            </w:r>
          </w:p>
        </w:tc>
        <w:tc>
          <w:tcPr>
            <w:tcW w:w="780" w:type="dxa"/>
            <w:vAlign w:val="center"/>
          </w:tcPr>
          <w:p w:rsidR="006D4986" w:rsidRDefault="00354117">
            <w:pPr>
              <w:jc w:val="center"/>
            </w:pPr>
            <w:r>
              <w:rPr>
                <w:color w:val="000000"/>
                <w:szCs w:val="21"/>
              </w:rPr>
              <w:t>1</w:t>
            </w:r>
          </w:p>
        </w:tc>
        <w:tc>
          <w:tcPr>
            <w:tcW w:w="1800" w:type="dxa"/>
            <w:vAlign w:val="center"/>
          </w:tcPr>
          <w:p w:rsidR="006D4986" w:rsidRDefault="00354117">
            <w:pPr>
              <w:jc w:val="right"/>
            </w:pPr>
            <w:r>
              <w:rPr>
                <w:color w:val="000000"/>
                <w:szCs w:val="21"/>
              </w:rPr>
              <w:t>-</w:t>
            </w:r>
          </w:p>
        </w:tc>
        <w:tc>
          <w:tcPr>
            <w:tcW w:w="1080" w:type="dxa"/>
            <w:vAlign w:val="center"/>
          </w:tcPr>
          <w:p w:rsidR="006D4986" w:rsidRDefault="00354117">
            <w:pPr>
              <w:jc w:val="right"/>
            </w:pPr>
            <w:r>
              <w:rPr>
                <w:color w:val="000000"/>
                <w:szCs w:val="21"/>
              </w:rPr>
              <w:t>-</w:t>
            </w:r>
          </w:p>
        </w:tc>
        <w:tc>
          <w:tcPr>
            <w:tcW w:w="1620" w:type="dxa"/>
            <w:vAlign w:val="center"/>
          </w:tcPr>
          <w:p w:rsidR="006D4986" w:rsidRDefault="00354117">
            <w:pPr>
              <w:jc w:val="right"/>
            </w:pPr>
            <w:r>
              <w:rPr>
                <w:color w:val="000000"/>
                <w:szCs w:val="21"/>
              </w:rPr>
              <w:t>-</w:t>
            </w:r>
          </w:p>
        </w:tc>
        <w:tc>
          <w:tcPr>
            <w:tcW w:w="1080" w:type="dxa"/>
            <w:vAlign w:val="center"/>
          </w:tcPr>
          <w:p w:rsidR="006D4986" w:rsidRDefault="00354117">
            <w:pPr>
              <w:jc w:val="right"/>
            </w:pPr>
            <w:r>
              <w:rPr>
                <w:color w:val="000000"/>
                <w:szCs w:val="21"/>
              </w:rPr>
              <w:t>-</w:t>
            </w:r>
          </w:p>
        </w:tc>
        <w:tc>
          <w:tcPr>
            <w:tcW w:w="1080" w:type="dxa"/>
            <w:vAlign w:val="center"/>
          </w:tcPr>
          <w:p w:rsidR="006D4986" w:rsidRDefault="00354117">
            <w:pPr>
              <w:jc w:val="left"/>
            </w:pPr>
            <w:r>
              <w:rPr>
                <w:color w:val="000000"/>
                <w:szCs w:val="21"/>
              </w:rPr>
              <w:t>-</w:t>
            </w:r>
          </w:p>
        </w:tc>
      </w:tr>
      <w:tr w:rsidR="006D4986">
        <w:tc>
          <w:tcPr>
            <w:tcW w:w="1560" w:type="dxa"/>
            <w:vAlign w:val="center"/>
          </w:tcPr>
          <w:p w:rsidR="006D4986" w:rsidRDefault="00354117">
            <w:pPr>
              <w:jc w:val="center"/>
            </w:pPr>
            <w:r>
              <w:rPr>
                <w:color w:val="000000"/>
                <w:szCs w:val="21"/>
              </w:rPr>
              <w:t>申万宏源</w:t>
            </w:r>
          </w:p>
        </w:tc>
        <w:tc>
          <w:tcPr>
            <w:tcW w:w="780" w:type="dxa"/>
            <w:vAlign w:val="center"/>
          </w:tcPr>
          <w:p w:rsidR="006D4986" w:rsidRDefault="00354117">
            <w:pPr>
              <w:jc w:val="center"/>
            </w:pPr>
            <w:r>
              <w:rPr>
                <w:color w:val="000000"/>
                <w:szCs w:val="21"/>
              </w:rPr>
              <w:t>2</w:t>
            </w:r>
          </w:p>
        </w:tc>
        <w:tc>
          <w:tcPr>
            <w:tcW w:w="1800" w:type="dxa"/>
            <w:vAlign w:val="center"/>
          </w:tcPr>
          <w:p w:rsidR="006D4986" w:rsidRDefault="00354117">
            <w:pPr>
              <w:jc w:val="right"/>
            </w:pPr>
            <w:r>
              <w:rPr>
                <w:color w:val="000000"/>
                <w:szCs w:val="21"/>
              </w:rPr>
              <w:t>-</w:t>
            </w:r>
          </w:p>
        </w:tc>
        <w:tc>
          <w:tcPr>
            <w:tcW w:w="1080" w:type="dxa"/>
            <w:vAlign w:val="center"/>
          </w:tcPr>
          <w:p w:rsidR="006D4986" w:rsidRDefault="00354117">
            <w:pPr>
              <w:jc w:val="right"/>
            </w:pPr>
            <w:r>
              <w:rPr>
                <w:color w:val="000000"/>
                <w:szCs w:val="21"/>
              </w:rPr>
              <w:t>-</w:t>
            </w:r>
          </w:p>
        </w:tc>
        <w:tc>
          <w:tcPr>
            <w:tcW w:w="1620" w:type="dxa"/>
            <w:vAlign w:val="center"/>
          </w:tcPr>
          <w:p w:rsidR="006D4986" w:rsidRDefault="00354117">
            <w:pPr>
              <w:jc w:val="right"/>
            </w:pPr>
            <w:r>
              <w:rPr>
                <w:color w:val="000000"/>
                <w:szCs w:val="21"/>
              </w:rPr>
              <w:t>-</w:t>
            </w:r>
          </w:p>
        </w:tc>
        <w:tc>
          <w:tcPr>
            <w:tcW w:w="1080" w:type="dxa"/>
            <w:vAlign w:val="center"/>
          </w:tcPr>
          <w:p w:rsidR="006D4986" w:rsidRDefault="00354117">
            <w:pPr>
              <w:jc w:val="right"/>
            </w:pPr>
            <w:r>
              <w:rPr>
                <w:color w:val="000000"/>
                <w:szCs w:val="21"/>
              </w:rPr>
              <w:t>-</w:t>
            </w:r>
          </w:p>
        </w:tc>
        <w:tc>
          <w:tcPr>
            <w:tcW w:w="1080" w:type="dxa"/>
            <w:vAlign w:val="center"/>
          </w:tcPr>
          <w:p w:rsidR="006D4986" w:rsidRDefault="00354117">
            <w:pPr>
              <w:jc w:val="left"/>
            </w:pPr>
            <w:r>
              <w:rPr>
                <w:color w:val="000000"/>
                <w:szCs w:val="21"/>
              </w:rPr>
              <w:t>-</w:t>
            </w:r>
          </w:p>
        </w:tc>
      </w:tr>
      <w:tr w:rsidR="006D4986">
        <w:tc>
          <w:tcPr>
            <w:tcW w:w="1560" w:type="dxa"/>
            <w:vAlign w:val="center"/>
          </w:tcPr>
          <w:p w:rsidR="006D4986" w:rsidRDefault="00354117">
            <w:pPr>
              <w:jc w:val="center"/>
            </w:pPr>
            <w:r>
              <w:rPr>
                <w:color w:val="000000"/>
                <w:szCs w:val="21"/>
              </w:rPr>
              <w:t>第一创业</w:t>
            </w:r>
          </w:p>
        </w:tc>
        <w:tc>
          <w:tcPr>
            <w:tcW w:w="780" w:type="dxa"/>
            <w:vAlign w:val="center"/>
          </w:tcPr>
          <w:p w:rsidR="006D4986" w:rsidRDefault="00354117">
            <w:pPr>
              <w:jc w:val="center"/>
            </w:pPr>
            <w:r>
              <w:rPr>
                <w:color w:val="000000"/>
                <w:szCs w:val="21"/>
              </w:rPr>
              <w:t>1</w:t>
            </w:r>
          </w:p>
        </w:tc>
        <w:tc>
          <w:tcPr>
            <w:tcW w:w="1800" w:type="dxa"/>
            <w:vAlign w:val="center"/>
          </w:tcPr>
          <w:p w:rsidR="006D4986" w:rsidRDefault="00354117">
            <w:pPr>
              <w:jc w:val="right"/>
            </w:pPr>
            <w:r>
              <w:rPr>
                <w:color w:val="000000"/>
                <w:szCs w:val="21"/>
              </w:rPr>
              <w:t>-</w:t>
            </w:r>
          </w:p>
        </w:tc>
        <w:tc>
          <w:tcPr>
            <w:tcW w:w="1080" w:type="dxa"/>
            <w:vAlign w:val="center"/>
          </w:tcPr>
          <w:p w:rsidR="006D4986" w:rsidRDefault="00354117">
            <w:pPr>
              <w:jc w:val="right"/>
            </w:pPr>
            <w:r>
              <w:rPr>
                <w:color w:val="000000"/>
                <w:szCs w:val="21"/>
              </w:rPr>
              <w:t>-</w:t>
            </w:r>
          </w:p>
        </w:tc>
        <w:tc>
          <w:tcPr>
            <w:tcW w:w="1620" w:type="dxa"/>
            <w:vAlign w:val="center"/>
          </w:tcPr>
          <w:p w:rsidR="006D4986" w:rsidRDefault="00354117">
            <w:pPr>
              <w:jc w:val="right"/>
            </w:pPr>
            <w:r>
              <w:rPr>
                <w:color w:val="000000"/>
                <w:szCs w:val="21"/>
              </w:rPr>
              <w:t>-</w:t>
            </w:r>
          </w:p>
        </w:tc>
        <w:tc>
          <w:tcPr>
            <w:tcW w:w="1080" w:type="dxa"/>
            <w:vAlign w:val="center"/>
          </w:tcPr>
          <w:p w:rsidR="006D4986" w:rsidRDefault="00354117">
            <w:pPr>
              <w:jc w:val="right"/>
            </w:pPr>
            <w:r>
              <w:rPr>
                <w:color w:val="000000"/>
                <w:szCs w:val="21"/>
              </w:rPr>
              <w:t>-</w:t>
            </w:r>
          </w:p>
        </w:tc>
        <w:tc>
          <w:tcPr>
            <w:tcW w:w="1080" w:type="dxa"/>
            <w:vAlign w:val="center"/>
          </w:tcPr>
          <w:p w:rsidR="006D4986" w:rsidRDefault="00354117">
            <w:pPr>
              <w:jc w:val="left"/>
            </w:pPr>
            <w:r>
              <w:rPr>
                <w:color w:val="000000"/>
                <w:szCs w:val="21"/>
              </w:rPr>
              <w:t>-</w:t>
            </w:r>
          </w:p>
        </w:tc>
      </w:tr>
      <w:tr w:rsidR="006D4986">
        <w:tc>
          <w:tcPr>
            <w:tcW w:w="1560" w:type="dxa"/>
            <w:vAlign w:val="center"/>
          </w:tcPr>
          <w:p w:rsidR="006D4986" w:rsidRDefault="00354117">
            <w:pPr>
              <w:jc w:val="center"/>
            </w:pPr>
            <w:r>
              <w:rPr>
                <w:color w:val="000000"/>
                <w:szCs w:val="21"/>
              </w:rPr>
              <w:t>银河证券</w:t>
            </w:r>
          </w:p>
        </w:tc>
        <w:tc>
          <w:tcPr>
            <w:tcW w:w="780" w:type="dxa"/>
            <w:vAlign w:val="center"/>
          </w:tcPr>
          <w:p w:rsidR="006D4986" w:rsidRDefault="00354117">
            <w:pPr>
              <w:jc w:val="center"/>
            </w:pPr>
            <w:r>
              <w:rPr>
                <w:color w:val="000000"/>
                <w:szCs w:val="21"/>
              </w:rPr>
              <w:t>2</w:t>
            </w:r>
          </w:p>
        </w:tc>
        <w:tc>
          <w:tcPr>
            <w:tcW w:w="1800" w:type="dxa"/>
            <w:vAlign w:val="center"/>
          </w:tcPr>
          <w:p w:rsidR="006D4986" w:rsidRDefault="00354117">
            <w:pPr>
              <w:jc w:val="right"/>
            </w:pPr>
            <w:r>
              <w:rPr>
                <w:color w:val="000000"/>
                <w:szCs w:val="21"/>
              </w:rPr>
              <w:t>-</w:t>
            </w:r>
          </w:p>
        </w:tc>
        <w:tc>
          <w:tcPr>
            <w:tcW w:w="1080" w:type="dxa"/>
            <w:vAlign w:val="center"/>
          </w:tcPr>
          <w:p w:rsidR="006D4986" w:rsidRDefault="00354117">
            <w:pPr>
              <w:jc w:val="right"/>
            </w:pPr>
            <w:r>
              <w:rPr>
                <w:color w:val="000000"/>
                <w:szCs w:val="21"/>
              </w:rPr>
              <w:t>-</w:t>
            </w:r>
          </w:p>
        </w:tc>
        <w:tc>
          <w:tcPr>
            <w:tcW w:w="1620" w:type="dxa"/>
            <w:vAlign w:val="center"/>
          </w:tcPr>
          <w:p w:rsidR="006D4986" w:rsidRDefault="00354117">
            <w:pPr>
              <w:jc w:val="right"/>
            </w:pPr>
            <w:r>
              <w:rPr>
                <w:color w:val="000000"/>
                <w:szCs w:val="21"/>
              </w:rPr>
              <w:t>-</w:t>
            </w:r>
          </w:p>
        </w:tc>
        <w:tc>
          <w:tcPr>
            <w:tcW w:w="1080" w:type="dxa"/>
            <w:vAlign w:val="center"/>
          </w:tcPr>
          <w:p w:rsidR="006D4986" w:rsidRDefault="00354117">
            <w:pPr>
              <w:jc w:val="right"/>
            </w:pPr>
            <w:r>
              <w:rPr>
                <w:color w:val="000000"/>
                <w:szCs w:val="21"/>
              </w:rPr>
              <w:t>-</w:t>
            </w:r>
          </w:p>
        </w:tc>
        <w:tc>
          <w:tcPr>
            <w:tcW w:w="1080" w:type="dxa"/>
            <w:vAlign w:val="center"/>
          </w:tcPr>
          <w:p w:rsidR="006D4986" w:rsidRDefault="00354117">
            <w:pPr>
              <w:jc w:val="left"/>
            </w:pPr>
            <w:r>
              <w:rPr>
                <w:color w:val="000000"/>
                <w:szCs w:val="21"/>
              </w:rPr>
              <w:t>-</w:t>
            </w:r>
          </w:p>
        </w:tc>
      </w:tr>
      <w:tr w:rsidR="006D4986">
        <w:tc>
          <w:tcPr>
            <w:tcW w:w="1560" w:type="dxa"/>
            <w:vAlign w:val="center"/>
          </w:tcPr>
          <w:p w:rsidR="006D4986" w:rsidRDefault="00354117">
            <w:pPr>
              <w:jc w:val="center"/>
            </w:pPr>
            <w:r>
              <w:rPr>
                <w:color w:val="000000"/>
                <w:szCs w:val="21"/>
              </w:rPr>
              <w:t>方正证券</w:t>
            </w:r>
          </w:p>
        </w:tc>
        <w:tc>
          <w:tcPr>
            <w:tcW w:w="780" w:type="dxa"/>
            <w:vAlign w:val="center"/>
          </w:tcPr>
          <w:p w:rsidR="006D4986" w:rsidRDefault="00354117">
            <w:pPr>
              <w:jc w:val="center"/>
            </w:pPr>
            <w:r>
              <w:rPr>
                <w:color w:val="000000"/>
                <w:szCs w:val="21"/>
              </w:rPr>
              <w:t>2</w:t>
            </w:r>
          </w:p>
        </w:tc>
        <w:tc>
          <w:tcPr>
            <w:tcW w:w="1800" w:type="dxa"/>
            <w:vAlign w:val="center"/>
          </w:tcPr>
          <w:p w:rsidR="006D4986" w:rsidRDefault="00354117">
            <w:pPr>
              <w:jc w:val="right"/>
            </w:pPr>
            <w:r>
              <w:rPr>
                <w:color w:val="000000"/>
                <w:szCs w:val="21"/>
              </w:rPr>
              <w:t>-</w:t>
            </w:r>
          </w:p>
        </w:tc>
        <w:tc>
          <w:tcPr>
            <w:tcW w:w="1080" w:type="dxa"/>
            <w:vAlign w:val="center"/>
          </w:tcPr>
          <w:p w:rsidR="006D4986" w:rsidRDefault="00354117">
            <w:pPr>
              <w:jc w:val="right"/>
            </w:pPr>
            <w:r>
              <w:rPr>
                <w:color w:val="000000"/>
                <w:szCs w:val="21"/>
              </w:rPr>
              <w:t>-</w:t>
            </w:r>
          </w:p>
        </w:tc>
        <w:tc>
          <w:tcPr>
            <w:tcW w:w="1620" w:type="dxa"/>
            <w:vAlign w:val="center"/>
          </w:tcPr>
          <w:p w:rsidR="006D4986" w:rsidRDefault="00354117">
            <w:pPr>
              <w:jc w:val="right"/>
            </w:pPr>
            <w:r>
              <w:rPr>
                <w:color w:val="000000"/>
                <w:szCs w:val="21"/>
              </w:rPr>
              <w:t>-</w:t>
            </w:r>
          </w:p>
        </w:tc>
        <w:tc>
          <w:tcPr>
            <w:tcW w:w="1080" w:type="dxa"/>
            <w:vAlign w:val="center"/>
          </w:tcPr>
          <w:p w:rsidR="006D4986" w:rsidRDefault="00354117">
            <w:pPr>
              <w:jc w:val="right"/>
            </w:pPr>
            <w:r>
              <w:rPr>
                <w:color w:val="000000"/>
                <w:szCs w:val="21"/>
              </w:rPr>
              <w:t>-</w:t>
            </w:r>
          </w:p>
        </w:tc>
        <w:tc>
          <w:tcPr>
            <w:tcW w:w="1080" w:type="dxa"/>
            <w:vAlign w:val="center"/>
          </w:tcPr>
          <w:p w:rsidR="006D4986" w:rsidRDefault="00354117">
            <w:pPr>
              <w:jc w:val="left"/>
            </w:pPr>
            <w:r>
              <w:rPr>
                <w:color w:val="000000"/>
                <w:szCs w:val="21"/>
              </w:rPr>
              <w:t>-</w:t>
            </w:r>
          </w:p>
        </w:tc>
      </w:tr>
      <w:tr w:rsidR="006D4986">
        <w:tc>
          <w:tcPr>
            <w:tcW w:w="1560" w:type="dxa"/>
            <w:vAlign w:val="center"/>
          </w:tcPr>
          <w:p w:rsidR="006D4986" w:rsidRDefault="00354117">
            <w:pPr>
              <w:jc w:val="center"/>
            </w:pPr>
            <w:r>
              <w:rPr>
                <w:color w:val="000000"/>
                <w:szCs w:val="21"/>
              </w:rPr>
              <w:t>海通证券</w:t>
            </w:r>
          </w:p>
        </w:tc>
        <w:tc>
          <w:tcPr>
            <w:tcW w:w="780" w:type="dxa"/>
            <w:vAlign w:val="center"/>
          </w:tcPr>
          <w:p w:rsidR="006D4986" w:rsidRDefault="00354117">
            <w:pPr>
              <w:jc w:val="center"/>
            </w:pPr>
            <w:r>
              <w:rPr>
                <w:color w:val="000000"/>
                <w:szCs w:val="21"/>
              </w:rPr>
              <w:t>1</w:t>
            </w:r>
          </w:p>
        </w:tc>
        <w:tc>
          <w:tcPr>
            <w:tcW w:w="1800" w:type="dxa"/>
            <w:vAlign w:val="center"/>
          </w:tcPr>
          <w:p w:rsidR="006D4986" w:rsidRDefault="00354117">
            <w:pPr>
              <w:jc w:val="right"/>
            </w:pPr>
            <w:r>
              <w:rPr>
                <w:color w:val="000000"/>
                <w:szCs w:val="21"/>
              </w:rPr>
              <w:t>-</w:t>
            </w:r>
          </w:p>
        </w:tc>
        <w:tc>
          <w:tcPr>
            <w:tcW w:w="1080" w:type="dxa"/>
            <w:vAlign w:val="center"/>
          </w:tcPr>
          <w:p w:rsidR="006D4986" w:rsidRDefault="00354117">
            <w:pPr>
              <w:jc w:val="right"/>
            </w:pPr>
            <w:r>
              <w:rPr>
                <w:color w:val="000000"/>
                <w:szCs w:val="21"/>
              </w:rPr>
              <w:t>-</w:t>
            </w:r>
          </w:p>
        </w:tc>
        <w:tc>
          <w:tcPr>
            <w:tcW w:w="1620" w:type="dxa"/>
            <w:vAlign w:val="center"/>
          </w:tcPr>
          <w:p w:rsidR="006D4986" w:rsidRDefault="00354117">
            <w:pPr>
              <w:jc w:val="right"/>
            </w:pPr>
            <w:r>
              <w:rPr>
                <w:color w:val="000000"/>
                <w:szCs w:val="21"/>
              </w:rPr>
              <w:t>-</w:t>
            </w:r>
          </w:p>
        </w:tc>
        <w:tc>
          <w:tcPr>
            <w:tcW w:w="1080" w:type="dxa"/>
            <w:vAlign w:val="center"/>
          </w:tcPr>
          <w:p w:rsidR="006D4986" w:rsidRDefault="00354117">
            <w:pPr>
              <w:jc w:val="right"/>
            </w:pPr>
            <w:r>
              <w:rPr>
                <w:color w:val="000000"/>
                <w:szCs w:val="21"/>
              </w:rPr>
              <w:t>-</w:t>
            </w:r>
          </w:p>
        </w:tc>
        <w:tc>
          <w:tcPr>
            <w:tcW w:w="1080" w:type="dxa"/>
            <w:vAlign w:val="center"/>
          </w:tcPr>
          <w:p w:rsidR="006D4986" w:rsidRDefault="00354117">
            <w:pPr>
              <w:jc w:val="left"/>
            </w:pPr>
            <w:r>
              <w:rPr>
                <w:color w:val="000000"/>
                <w:szCs w:val="21"/>
              </w:rPr>
              <w:t>-</w:t>
            </w:r>
          </w:p>
        </w:tc>
      </w:tr>
    </w:tbl>
    <w:p w:rsidR="006D4986" w:rsidRDefault="00354117">
      <w:pPr>
        <w:tabs>
          <w:tab w:val="left" w:pos="426"/>
        </w:tabs>
        <w:spacing w:line="360" w:lineRule="auto"/>
        <w:ind w:firstLineChars="200" w:firstLine="420"/>
        <w:jc w:val="left"/>
        <w:rPr>
          <w:kern w:val="0"/>
          <w:szCs w:val="21"/>
        </w:rPr>
      </w:pPr>
      <w:r>
        <w:rPr>
          <w:kern w:val="0"/>
          <w:szCs w:val="21"/>
        </w:rPr>
        <w:t>注：</w:t>
      </w:r>
      <w:r>
        <w:rPr>
          <w:kern w:val="0"/>
          <w:szCs w:val="21"/>
        </w:rPr>
        <w:t xml:space="preserve">a) </w:t>
      </w:r>
      <w:r>
        <w:rPr>
          <w:kern w:val="0"/>
          <w:szCs w:val="21"/>
        </w:rPr>
        <w:t>本报告期内本基金无减少交易单元，新增方正证券股份有限公司二个交易单元。西藏东方财富证券股份有限公司更名为东方财富证券股份有限公司。</w:t>
      </w:r>
    </w:p>
    <w:p w:rsidR="006D4986" w:rsidRDefault="00354117">
      <w:pPr>
        <w:tabs>
          <w:tab w:val="left" w:pos="426"/>
        </w:tabs>
        <w:spacing w:line="360" w:lineRule="auto"/>
        <w:ind w:firstLineChars="200" w:firstLine="420"/>
        <w:jc w:val="left"/>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6D4986" w:rsidRDefault="00354117">
      <w:pPr>
        <w:tabs>
          <w:tab w:val="left" w:pos="426"/>
        </w:tabs>
        <w:spacing w:line="360" w:lineRule="auto"/>
        <w:ind w:firstLineChars="200" w:firstLine="420"/>
        <w:jc w:val="left"/>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6D4986" w:rsidRDefault="00354117">
      <w:pPr>
        <w:tabs>
          <w:tab w:val="left" w:pos="426"/>
        </w:tabs>
        <w:spacing w:line="360" w:lineRule="auto"/>
        <w:ind w:firstLineChars="200" w:firstLine="420"/>
        <w:jc w:val="left"/>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6D4986" w:rsidRDefault="00354117">
      <w:pPr>
        <w:tabs>
          <w:tab w:val="left" w:pos="426"/>
        </w:tabs>
        <w:spacing w:line="360" w:lineRule="auto"/>
        <w:ind w:firstLineChars="200" w:firstLine="420"/>
        <w:jc w:val="left"/>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6D4986" w:rsidRDefault="00354117">
      <w:pPr>
        <w:tabs>
          <w:tab w:val="left" w:pos="426"/>
        </w:tabs>
        <w:spacing w:line="360" w:lineRule="auto"/>
        <w:ind w:firstLineChars="200" w:firstLine="420"/>
        <w:jc w:val="left"/>
        <w:rPr>
          <w:kern w:val="0"/>
          <w:szCs w:val="21"/>
        </w:rPr>
      </w:pPr>
      <w:r>
        <w:rPr>
          <w:kern w:val="0"/>
          <w:szCs w:val="21"/>
        </w:rPr>
        <w:t xml:space="preserve">c) </w:t>
      </w:r>
      <w:r>
        <w:rPr>
          <w:kern w:val="0"/>
          <w:szCs w:val="21"/>
        </w:rPr>
        <w:t>基金交易单元的选择程序如下：</w:t>
      </w:r>
    </w:p>
    <w:p w:rsidR="006D4986" w:rsidRDefault="00354117">
      <w:pPr>
        <w:tabs>
          <w:tab w:val="left" w:pos="426"/>
        </w:tabs>
        <w:spacing w:line="360" w:lineRule="auto"/>
        <w:ind w:firstLineChars="200" w:firstLine="420"/>
        <w:jc w:val="left"/>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2</w:t>
      </w:r>
      <w:r w:rsidRPr="00683042">
        <w:rPr>
          <w:kern w:val="0"/>
          <w:szCs w:val="21"/>
        </w:rPr>
        <w:t>）</w:t>
      </w:r>
      <w:r w:rsidRPr="00683042">
        <w:rPr>
          <w:kern w:val="0"/>
          <w:szCs w:val="21"/>
        </w:rPr>
        <w:t xml:space="preserve"> </w:t>
      </w:r>
      <w:r w:rsidRPr="00683042">
        <w:rPr>
          <w:kern w:val="0"/>
          <w:szCs w:val="21"/>
        </w:rPr>
        <w:t>基金管理人和被选中的证券经营机构签订交易单元租用协议。</w:t>
      </w:r>
    </w:p>
    <w:p w:rsidR="001548F9" w:rsidRPr="00235099" w:rsidRDefault="00702481" w:rsidP="00030036">
      <w:pPr>
        <w:spacing w:line="360" w:lineRule="auto"/>
        <w:ind w:firstLineChars="196" w:firstLine="413"/>
        <w:rPr>
          <w:rFonts w:ascii="宋体"/>
          <w:b/>
          <w:szCs w:val="21"/>
        </w:rPr>
      </w:pPr>
      <w:r>
        <w:rPr>
          <w:b/>
          <w:kern w:val="0"/>
          <w:szCs w:val="21"/>
        </w:rPr>
        <w:t>10.7</w:t>
      </w:r>
      <w:r>
        <w:rPr>
          <w:b/>
          <w:szCs w:val="21"/>
        </w:rPr>
        <w:t>.2</w:t>
      </w:r>
      <w:r w:rsidR="001548F9" w:rsidRPr="00235099">
        <w:rPr>
          <w:rFonts w:ascii="宋体" w:hAnsi="宋体"/>
          <w:b/>
          <w:szCs w:val="21"/>
        </w:rPr>
        <w:t xml:space="preserve"> </w:t>
      </w:r>
      <w:r w:rsidR="001548F9" w:rsidRPr="00235099">
        <w:rPr>
          <w:rFonts w:ascii="宋体" w:hAnsi="宋体" w:hint="eastAsia"/>
          <w:b/>
          <w:szCs w:val="21"/>
        </w:rPr>
        <w:t>基金租用证券公司交易单元进行其他证券投资的情况</w:t>
      </w:r>
      <w:bookmarkEnd w:id="102"/>
    </w:p>
    <w:p w:rsidR="001548F9" w:rsidRPr="00235099" w:rsidRDefault="001548F9" w:rsidP="008971E9">
      <w:pPr>
        <w:wordWrap w:val="0"/>
        <w:ind w:firstLine="420"/>
        <w:jc w:val="right"/>
        <w:rPr>
          <w:rFonts w:ascii="宋体"/>
          <w:color w:val="000000"/>
          <w:szCs w:val="21"/>
        </w:rPr>
      </w:pPr>
      <w:bookmarkStart w:id="103" w:name="_Toc249707408"/>
      <w:r w:rsidRPr="00235099">
        <w:rPr>
          <w:rFonts w:ascii="宋体" w:hAnsi="宋体" w:hint="eastAsia"/>
          <w:szCs w:val="21"/>
        </w:rPr>
        <w:t>金额单位</w:t>
      </w:r>
      <w:r w:rsidRPr="00235099">
        <w:rPr>
          <w:rFonts w:ascii="宋体" w:hAnsi="宋体" w:hint="eastAsia"/>
          <w:color w:val="000000"/>
          <w:kern w:val="0"/>
          <w:szCs w:val="21"/>
        </w:rPr>
        <w:t>：</w:t>
      </w:r>
      <w:r w:rsidRPr="00235099">
        <w:rPr>
          <w:rFonts w:ascii="宋体" w:hAnsi="宋体" w:hint="eastAsia"/>
          <w:color w:val="000000"/>
          <w:kern w:val="0"/>
          <w:szCs w:val="21"/>
          <w:lang w:val="zh-CN"/>
        </w:rPr>
        <w:t>人民币元</w:t>
      </w:r>
      <w:bookmarkEnd w:id="10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253206" w:rsidRPr="004604CE" w:rsidTr="00E431A5">
        <w:tc>
          <w:tcPr>
            <w:tcW w:w="1560" w:type="dxa"/>
            <w:vMerge w:val="restart"/>
            <w:vAlign w:val="center"/>
          </w:tcPr>
          <w:p w:rsidR="00253206" w:rsidRPr="004604CE" w:rsidRDefault="00253206" w:rsidP="00E431A5">
            <w:pPr>
              <w:spacing w:line="360" w:lineRule="auto"/>
              <w:jc w:val="center"/>
              <w:rPr>
                <w:rFonts w:eastAsiaTheme="minorEastAsia"/>
                <w:color w:val="000000"/>
                <w:kern w:val="0"/>
                <w:szCs w:val="21"/>
              </w:rPr>
            </w:pPr>
            <w:r w:rsidRPr="004604CE">
              <w:rPr>
                <w:rFonts w:eastAsiaTheme="minorEastAsia" w:hAnsiTheme="minorEastAsia"/>
                <w:color w:val="000000"/>
                <w:szCs w:val="21"/>
              </w:rPr>
              <w:t>券商名称</w:t>
            </w:r>
          </w:p>
        </w:tc>
        <w:tc>
          <w:tcPr>
            <w:tcW w:w="2400" w:type="dxa"/>
            <w:gridSpan w:val="2"/>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债券交易</w:t>
            </w:r>
          </w:p>
        </w:tc>
        <w:tc>
          <w:tcPr>
            <w:tcW w:w="2340" w:type="dxa"/>
            <w:gridSpan w:val="2"/>
            <w:vAlign w:val="center"/>
          </w:tcPr>
          <w:p w:rsidR="00253206" w:rsidRPr="004604CE" w:rsidRDefault="002C33AB" w:rsidP="00E431A5">
            <w:pPr>
              <w:spacing w:line="360" w:lineRule="auto"/>
              <w:jc w:val="center"/>
              <w:rPr>
                <w:rFonts w:eastAsiaTheme="minorEastAsia"/>
                <w:color w:val="000000"/>
                <w:szCs w:val="21"/>
              </w:rPr>
            </w:pPr>
            <w:r w:rsidRPr="004604CE">
              <w:rPr>
                <w:rFonts w:eastAsiaTheme="minorEastAsia" w:hAnsiTheme="minorEastAsia"/>
                <w:color w:val="000000"/>
                <w:szCs w:val="21"/>
              </w:rPr>
              <w:t>债券</w:t>
            </w:r>
            <w:r w:rsidR="00253206" w:rsidRPr="004604CE">
              <w:rPr>
                <w:rFonts w:eastAsiaTheme="minorEastAsia" w:hAnsiTheme="minorEastAsia"/>
                <w:color w:val="000000"/>
                <w:szCs w:val="21"/>
              </w:rPr>
              <w:t>回购交易</w:t>
            </w:r>
          </w:p>
        </w:tc>
        <w:tc>
          <w:tcPr>
            <w:tcW w:w="2700" w:type="dxa"/>
            <w:gridSpan w:val="2"/>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权证交易</w:t>
            </w:r>
          </w:p>
        </w:tc>
      </w:tr>
      <w:tr w:rsidR="00253206" w:rsidRPr="004604CE" w:rsidTr="00E431A5">
        <w:tc>
          <w:tcPr>
            <w:tcW w:w="1560" w:type="dxa"/>
            <w:vMerge/>
            <w:vAlign w:val="center"/>
          </w:tcPr>
          <w:p w:rsidR="00253206" w:rsidRPr="004604CE" w:rsidRDefault="00253206" w:rsidP="00E431A5">
            <w:pPr>
              <w:widowControl/>
              <w:spacing w:line="360" w:lineRule="auto"/>
              <w:jc w:val="left"/>
              <w:rPr>
                <w:rFonts w:eastAsiaTheme="minorEastAsia"/>
                <w:color w:val="000000"/>
                <w:kern w:val="0"/>
                <w:szCs w:val="21"/>
              </w:rPr>
            </w:pPr>
          </w:p>
        </w:tc>
        <w:tc>
          <w:tcPr>
            <w:tcW w:w="1320"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成交金额</w:t>
            </w:r>
          </w:p>
        </w:tc>
        <w:tc>
          <w:tcPr>
            <w:tcW w:w="1080"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占当期债券成交总额的比例</w:t>
            </w:r>
          </w:p>
        </w:tc>
        <w:tc>
          <w:tcPr>
            <w:tcW w:w="1143"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成交金额</w:t>
            </w:r>
          </w:p>
        </w:tc>
        <w:tc>
          <w:tcPr>
            <w:tcW w:w="1197"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占当期</w:t>
            </w:r>
            <w:r w:rsidR="002C33AB" w:rsidRPr="004604CE">
              <w:rPr>
                <w:rFonts w:eastAsiaTheme="minorEastAsia" w:hAnsiTheme="minorEastAsia"/>
                <w:color w:val="000000"/>
                <w:szCs w:val="21"/>
              </w:rPr>
              <w:t>债券</w:t>
            </w:r>
            <w:r w:rsidRPr="004604CE">
              <w:rPr>
                <w:rFonts w:eastAsiaTheme="minorEastAsia" w:hAnsiTheme="minorEastAsia"/>
                <w:color w:val="000000"/>
                <w:szCs w:val="21"/>
              </w:rPr>
              <w:t>回购成交总额的比例</w:t>
            </w:r>
          </w:p>
        </w:tc>
        <w:tc>
          <w:tcPr>
            <w:tcW w:w="1497"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成交金额</w:t>
            </w:r>
          </w:p>
        </w:tc>
        <w:tc>
          <w:tcPr>
            <w:tcW w:w="1203"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占当期权证成交总额的比例</w:t>
            </w:r>
          </w:p>
        </w:tc>
      </w:tr>
      <w:tr w:rsidR="006D4986">
        <w:tc>
          <w:tcPr>
            <w:tcW w:w="1560" w:type="dxa"/>
            <w:vAlign w:val="center"/>
          </w:tcPr>
          <w:p w:rsidR="006D4986" w:rsidRDefault="00354117">
            <w:pPr>
              <w:jc w:val="left"/>
            </w:pPr>
            <w:r>
              <w:rPr>
                <w:rFonts w:eastAsiaTheme="minorEastAsia"/>
                <w:color w:val="000000"/>
                <w:szCs w:val="21"/>
              </w:rPr>
              <w:t>国泰君安</w:t>
            </w:r>
          </w:p>
        </w:tc>
        <w:tc>
          <w:tcPr>
            <w:tcW w:w="1320" w:type="dxa"/>
            <w:vAlign w:val="center"/>
          </w:tcPr>
          <w:p w:rsidR="006D4986" w:rsidRDefault="00354117">
            <w:pPr>
              <w:jc w:val="right"/>
            </w:pPr>
            <w:r>
              <w:rPr>
                <w:rFonts w:eastAsiaTheme="minorEastAsia"/>
                <w:color w:val="000000"/>
                <w:szCs w:val="21"/>
              </w:rPr>
              <w:t>-</w:t>
            </w:r>
          </w:p>
        </w:tc>
        <w:tc>
          <w:tcPr>
            <w:tcW w:w="1080" w:type="dxa"/>
            <w:vAlign w:val="center"/>
          </w:tcPr>
          <w:p w:rsidR="006D4986" w:rsidRDefault="00354117">
            <w:pPr>
              <w:jc w:val="right"/>
            </w:pPr>
            <w:r>
              <w:rPr>
                <w:rFonts w:eastAsiaTheme="minorEastAsia"/>
                <w:color w:val="000000"/>
                <w:szCs w:val="21"/>
              </w:rPr>
              <w:t>-</w:t>
            </w:r>
          </w:p>
        </w:tc>
        <w:tc>
          <w:tcPr>
            <w:tcW w:w="1143" w:type="dxa"/>
            <w:vAlign w:val="center"/>
          </w:tcPr>
          <w:p w:rsidR="006D4986" w:rsidRDefault="00354117">
            <w:pPr>
              <w:jc w:val="right"/>
            </w:pPr>
            <w:r>
              <w:rPr>
                <w:rFonts w:eastAsiaTheme="minorEastAsia"/>
                <w:color w:val="000000"/>
                <w:szCs w:val="21"/>
              </w:rPr>
              <w:t>-</w:t>
            </w:r>
          </w:p>
        </w:tc>
        <w:tc>
          <w:tcPr>
            <w:tcW w:w="1197" w:type="dxa"/>
            <w:vAlign w:val="center"/>
          </w:tcPr>
          <w:p w:rsidR="006D4986" w:rsidRDefault="00354117">
            <w:pPr>
              <w:jc w:val="right"/>
            </w:pPr>
            <w:r>
              <w:rPr>
                <w:rFonts w:eastAsiaTheme="minorEastAsia"/>
                <w:color w:val="000000"/>
                <w:szCs w:val="21"/>
              </w:rPr>
              <w:t>-</w:t>
            </w:r>
          </w:p>
        </w:tc>
        <w:tc>
          <w:tcPr>
            <w:tcW w:w="1497" w:type="dxa"/>
            <w:vAlign w:val="center"/>
          </w:tcPr>
          <w:p w:rsidR="006D4986" w:rsidRDefault="00354117">
            <w:pPr>
              <w:jc w:val="right"/>
            </w:pPr>
            <w:r>
              <w:rPr>
                <w:rFonts w:eastAsiaTheme="minorEastAsia"/>
                <w:color w:val="000000"/>
                <w:szCs w:val="21"/>
              </w:rPr>
              <w:t>-</w:t>
            </w:r>
          </w:p>
        </w:tc>
        <w:tc>
          <w:tcPr>
            <w:tcW w:w="1203" w:type="dxa"/>
            <w:vAlign w:val="center"/>
          </w:tcPr>
          <w:p w:rsidR="006D4986" w:rsidRDefault="00354117">
            <w:pPr>
              <w:jc w:val="right"/>
            </w:pPr>
            <w:r>
              <w:rPr>
                <w:rFonts w:eastAsiaTheme="minorEastAsia"/>
                <w:color w:val="000000"/>
                <w:szCs w:val="21"/>
              </w:rPr>
              <w:t>-</w:t>
            </w:r>
          </w:p>
        </w:tc>
      </w:tr>
      <w:tr w:rsidR="006D4986">
        <w:tc>
          <w:tcPr>
            <w:tcW w:w="1560" w:type="dxa"/>
            <w:vAlign w:val="center"/>
          </w:tcPr>
          <w:p w:rsidR="006D4986" w:rsidRDefault="00354117">
            <w:pPr>
              <w:jc w:val="left"/>
            </w:pPr>
            <w:r>
              <w:rPr>
                <w:rFonts w:eastAsiaTheme="minorEastAsia"/>
                <w:color w:val="000000"/>
                <w:szCs w:val="21"/>
              </w:rPr>
              <w:t>招商证券</w:t>
            </w:r>
          </w:p>
        </w:tc>
        <w:tc>
          <w:tcPr>
            <w:tcW w:w="1320" w:type="dxa"/>
            <w:vAlign w:val="center"/>
          </w:tcPr>
          <w:p w:rsidR="006D4986" w:rsidRDefault="00354117">
            <w:pPr>
              <w:jc w:val="right"/>
            </w:pPr>
            <w:r>
              <w:rPr>
                <w:rFonts w:eastAsiaTheme="minorEastAsia"/>
                <w:color w:val="000000"/>
                <w:szCs w:val="21"/>
              </w:rPr>
              <w:t>-</w:t>
            </w:r>
          </w:p>
        </w:tc>
        <w:tc>
          <w:tcPr>
            <w:tcW w:w="1080" w:type="dxa"/>
            <w:vAlign w:val="center"/>
          </w:tcPr>
          <w:p w:rsidR="006D4986" w:rsidRDefault="00354117">
            <w:pPr>
              <w:jc w:val="right"/>
            </w:pPr>
            <w:r>
              <w:rPr>
                <w:rFonts w:eastAsiaTheme="minorEastAsia"/>
                <w:color w:val="000000"/>
                <w:szCs w:val="21"/>
              </w:rPr>
              <w:t>-</w:t>
            </w:r>
          </w:p>
        </w:tc>
        <w:tc>
          <w:tcPr>
            <w:tcW w:w="1143" w:type="dxa"/>
            <w:vAlign w:val="center"/>
          </w:tcPr>
          <w:p w:rsidR="006D4986" w:rsidRDefault="00354117">
            <w:pPr>
              <w:jc w:val="right"/>
            </w:pPr>
            <w:r>
              <w:rPr>
                <w:rFonts w:eastAsiaTheme="minorEastAsia"/>
                <w:color w:val="000000"/>
                <w:szCs w:val="21"/>
              </w:rPr>
              <w:t>-</w:t>
            </w:r>
          </w:p>
        </w:tc>
        <w:tc>
          <w:tcPr>
            <w:tcW w:w="1197" w:type="dxa"/>
            <w:vAlign w:val="center"/>
          </w:tcPr>
          <w:p w:rsidR="006D4986" w:rsidRDefault="00354117">
            <w:pPr>
              <w:jc w:val="right"/>
            </w:pPr>
            <w:r>
              <w:rPr>
                <w:rFonts w:eastAsiaTheme="minorEastAsia"/>
                <w:color w:val="000000"/>
                <w:szCs w:val="21"/>
              </w:rPr>
              <w:t>-</w:t>
            </w:r>
          </w:p>
        </w:tc>
        <w:tc>
          <w:tcPr>
            <w:tcW w:w="1497" w:type="dxa"/>
            <w:vAlign w:val="center"/>
          </w:tcPr>
          <w:p w:rsidR="006D4986" w:rsidRDefault="00354117">
            <w:pPr>
              <w:jc w:val="right"/>
            </w:pPr>
            <w:r>
              <w:rPr>
                <w:rFonts w:eastAsiaTheme="minorEastAsia"/>
                <w:color w:val="000000"/>
                <w:szCs w:val="21"/>
              </w:rPr>
              <w:t>-</w:t>
            </w:r>
          </w:p>
        </w:tc>
        <w:tc>
          <w:tcPr>
            <w:tcW w:w="1203" w:type="dxa"/>
            <w:vAlign w:val="center"/>
          </w:tcPr>
          <w:p w:rsidR="006D4986" w:rsidRDefault="00354117">
            <w:pPr>
              <w:jc w:val="right"/>
            </w:pPr>
            <w:r>
              <w:rPr>
                <w:rFonts w:eastAsiaTheme="minorEastAsia"/>
                <w:color w:val="000000"/>
                <w:szCs w:val="21"/>
              </w:rPr>
              <w:t>-</w:t>
            </w:r>
          </w:p>
        </w:tc>
      </w:tr>
      <w:tr w:rsidR="006D4986">
        <w:tc>
          <w:tcPr>
            <w:tcW w:w="1560" w:type="dxa"/>
            <w:vAlign w:val="center"/>
          </w:tcPr>
          <w:p w:rsidR="006D4986" w:rsidRDefault="00354117">
            <w:pPr>
              <w:jc w:val="left"/>
            </w:pPr>
            <w:r>
              <w:rPr>
                <w:rFonts w:eastAsiaTheme="minorEastAsia"/>
                <w:color w:val="000000"/>
                <w:szCs w:val="21"/>
              </w:rPr>
              <w:t>华西证券</w:t>
            </w:r>
          </w:p>
        </w:tc>
        <w:tc>
          <w:tcPr>
            <w:tcW w:w="1320" w:type="dxa"/>
            <w:vAlign w:val="center"/>
          </w:tcPr>
          <w:p w:rsidR="006D4986" w:rsidRDefault="00354117">
            <w:pPr>
              <w:jc w:val="right"/>
            </w:pPr>
            <w:r>
              <w:rPr>
                <w:rFonts w:eastAsiaTheme="minorEastAsia"/>
                <w:color w:val="000000"/>
                <w:szCs w:val="21"/>
              </w:rPr>
              <w:t>-</w:t>
            </w:r>
          </w:p>
        </w:tc>
        <w:tc>
          <w:tcPr>
            <w:tcW w:w="1080" w:type="dxa"/>
            <w:vAlign w:val="center"/>
          </w:tcPr>
          <w:p w:rsidR="006D4986" w:rsidRDefault="00354117">
            <w:pPr>
              <w:jc w:val="right"/>
            </w:pPr>
            <w:r>
              <w:rPr>
                <w:rFonts w:eastAsiaTheme="minorEastAsia"/>
                <w:color w:val="000000"/>
                <w:szCs w:val="21"/>
              </w:rPr>
              <w:t>-</w:t>
            </w:r>
          </w:p>
        </w:tc>
        <w:tc>
          <w:tcPr>
            <w:tcW w:w="1143" w:type="dxa"/>
            <w:vAlign w:val="center"/>
          </w:tcPr>
          <w:p w:rsidR="006D4986" w:rsidRDefault="00354117">
            <w:pPr>
              <w:jc w:val="right"/>
            </w:pPr>
            <w:r>
              <w:rPr>
                <w:rFonts w:eastAsiaTheme="minorEastAsia"/>
                <w:color w:val="000000"/>
                <w:szCs w:val="21"/>
              </w:rPr>
              <w:t>-</w:t>
            </w:r>
          </w:p>
        </w:tc>
        <w:tc>
          <w:tcPr>
            <w:tcW w:w="1197" w:type="dxa"/>
            <w:vAlign w:val="center"/>
          </w:tcPr>
          <w:p w:rsidR="006D4986" w:rsidRDefault="00354117">
            <w:pPr>
              <w:jc w:val="right"/>
            </w:pPr>
            <w:r>
              <w:rPr>
                <w:rFonts w:eastAsiaTheme="minorEastAsia"/>
                <w:color w:val="000000"/>
                <w:szCs w:val="21"/>
              </w:rPr>
              <w:t>-</w:t>
            </w:r>
          </w:p>
        </w:tc>
        <w:tc>
          <w:tcPr>
            <w:tcW w:w="1497" w:type="dxa"/>
            <w:vAlign w:val="center"/>
          </w:tcPr>
          <w:p w:rsidR="006D4986" w:rsidRDefault="00354117">
            <w:pPr>
              <w:jc w:val="right"/>
            </w:pPr>
            <w:r>
              <w:rPr>
                <w:rFonts w:eastAsiaTheme="minorEastAsia"/>
                <w:color w:val="000000"/>
                <w:szCs w:val="21"/>
              </w:rPr>
              <w:t>-</w:t>
            </w:r>
          </w:p>
        </w:tc>
        <w:tc>
          <w:tcPr>
            <w:tcW w:w="1203" w:type="dxa"/>
            <w:vAlign w:val="center"/>
          </w:tcPr>
          <w:p w:rsidR="006D4986" w:rsidRDefault="00354117">
            <w:pPr>
              <w:jc w:val="right"/>
            </w:pPr>
            <w:r>
              <w:rPr>
                <w:rFonts w:eastAsiaTheme="minorEastAsia"/>
                <w:color w:val="000000"/>
                <w:szCs w:val="21"/>
              </w:rPr>
              <w:t>-</w:t>
            </w:r>
          </w:p>
        </w:tc>
      </w:tr>
      <w:tr w:rsidR="006D4986">
        <w:tc>
          <w:tcPr>
            <w:tcW w:w="1560" w:type="dxa"/>
            <w:vAlign w:val="center"/>
          </w:tcPr>
          <w:p w:rsidR="006D4986" w:rsidRDefault="00354117">
            <w:pPr>
              <w:jc w:val="left"/>
            </w:pPr>
            <w:r>
              <w:rPr>
                <w:rFonts w:eastAsiaTheme="minorEastAsia"/>
                <w:color w:val="000000"/>
                <w:szCs w:val="21"/>
              </w:rPr>
              <w:t>东方财富</w:t>
            </w:r>
          </w:p>
        </w:tc>
        <w:tc>
          <w:tcPr>
            <w:tcW w:w="1320" w:type="dxa"/>
            <w:vAlign w:val="center"/>
          </w:tcPr>
          <w:p w:rsidR="006D4986" w:rsidRDefault="00354117">
            <w:pPr>
              <w:jc w:val="right"/>
            </w:pPr>
            <w:r>
              <w:rPr>
                <w:rFonts w:eastAsiaTheme="minorEastAsia"/>
                <w:color w:val="000000"/>
                <w:szCs w:val="21"/>
              </w:rPr>
              <w:t>-</w:t>
            </w:r>
          </w:p>
        </w:tc>
        <w:tc>
          <w:tcPr>
            <w:tcW w:w="1080" w:type="dxa"/>
            <w:vAlign w:val="center"/>
          </w:tcPr>
          <w:p w:rsidR="006D4986" w:rsidRDefault="00354117">
            <w:pPr>
              <w:jc w:val="right"/>
            </w:pPr>
            <w:r>
              <w:rPr>
                <w:rFonts w:eastAsiaTheme="minorEastAsia"/>
                <w:color w:val="000000"/>
                <w:szCs w:val="21"/>
              </w:rPr>
              <w:t>-</w:t>
            </w:r>
          </w:p>
        </w:tc>
        <w:tc>
          <w:tcPr>
            <w:tcW w:w="1143" w:type="dxa"/>
            <w:vAlign w:val="center"/>
          </w:tcPr>
          <w:p w:rsidR="006D4986" w:rsidRDefault="00354117">
            <w:pPr>
              <w:jc w:val="right"/>
            </w:pPr>
            <w:r>
              <w:rPr>
                <w:rFonts w:eastAsiaTheme="minorEastAsia"/>
                <w:color w:val="000000"/>
                <w:szCs w:val="21"/>
              </w:rPr>
              <w:t>-</w:t>
            </w:r>
          </w:p>
        </w:tc>
        <w:tc>
          <w:tcPr>
            <w:tcW w:w="1197" w:type="dxa"/>
            <w:vAlign w:val="center"/>
          </w:tcPr>
          <w:p w:rsidR="006D4986" w:rsidRDefault="00354117">
            <w:pPr>
              <w:jc w:val="right"/>
            </w:pPr>
            <w:r>
              <w:rPr>
                <w:rFonts w:eastAsiaTheme="minorEastAsia"/>
                <w:color w:val="000000"/>
                <w:szCs w:val="21"/>
              </w:rPr>
              <w:t>-</w:t>
            </w:r>
          </w:p>
        </w:tc>
        <w:tc>
          <w:tcPr>
            <w:tcW w:w="1497" w:type="dxa"/>
            <w:vAlign w:val="center"/>
          </w:tcPr>
          <w:p w:rsidR="006D4986" w:rsidRDefault="00354117">
            <w:pPr>
              <w:jc w:val="right"/>
            </w:pPr>
            <w:r>
              <w:rPr>
                <w:rFonts w:eastAsiaTheme="minorEastAsia"/>
                <w:color w:val="000000"/>
                <w:szCs w:val="21"/>
              </w:rPr>
              <w:t>-</w:t>
            </w:r>
          </w:p>
        </w:tc>
        <w:tc>
          <w:tcPr>
            <w:tcW w:w="1203" w:type="dxa"/>
            <w:vAlign w:val="center"/>
          </w:tcPr>
          <w:p w:rsidR="006D4986" w:rsidRDefault="00354117">
            <w:pPr>
              <w:jc w:val="right"/>
            </w:pPr>
            <w:r>
              <w:rPr>
                <w:rFonts w:eastAsiaTheme="minorEastAsia"/>
                <w:color w:val="000000"/>
                <w:szCs w:val="21"/>
              </w:rPr>
              <w:t>-</w:t>
            </w:r>
          </w:p>
        </w:tc>
      </w:tr>
      <w:tr w:rsidR="006D4986">
        <w:tc>
          <w:tcPr>
            <w:tcW w:w="1560" w:type="dxa"/>
            <w:vAlign w:val="center"/>
          </w:tcPr>
          <w:p w:rsidR="006D4986" w:rsidRDefault="00354117">
            <w:pPr>
              <w:jc w:val="left"/>
            </w:pPr>
            <w:r>
              <w:rPr>
                <w:rFonts w:eastAsiaTheme="minorEastAsia"/>
                <w:color w:val="000000"/>
                <w:szCs w:val="21"/>
              </w:rPr>
              <w:t>中信证券</w:t>
            </w:r>
          </w:p>
        </w:tc>
        <w:tc>
          <w:tcPr>
            <w:tcW w:w="1320" w:type="dxa"/>
            <w:vAlign w:val="center"/>
          </w:tcPr>
          <w:p w:rsidR="006D4986" w:rsidRDefault="00354117">
            <w:pPr>
              <w:jc w:val="right"/>
            </w:pPr>
            <w:r>
              <w:rPr>
                <w:rFonts w:eastAsiaTheme="minorEastAsia"/>
                <w:color w:val="000000"/>
                <w:szCs w:val="21"/>
              </w:rPr>
              <w:t>-</w:t>
            </w:r>
          </w:p>
        </w:tc>
        <w:tc>
          <w:tcPr>
            <w:tcW w:w="1080" w:type="dxa"/>
            <w:vAlign w:val="center"/>
          </w:tcPr>
          <w:p w:rsidR="006D4986" w:rsidRDefault="00354117">
            <w:pPr>
              <w:jc w:val="right"/>
            </w:pPr>
            <w:r>
              <w:rPr>
                <w:rFonts w:eastAsiaTheme="minorEastAsia"/>
                <w:color w:val="000000"/>
                <w:szCs w:val="21"/>
              </w:rPr>
              <w:t>-</w:t>
            </w:r>
          </w:p>
        </w:tc>
        <w:tc>
          <w:tcPr>
            <w:tcW w:w="1143" w:type="dxa"/>
            <w:vAlign w:val="center"/>
          </w:tcPr>
          <w:p w:rsidR="006D4986" w:rsidRDefault="00354117">
            <w:pPr>
              <w:jc w:val="right"/>
            </w:pPr>
            <w:r>
              <w:rPr>
                <w:rFonts w:eastAsiaTheme="minorEastAsia"/>
                <w:color w:val="000000"/>
                <w:szCs w:val="21"/>
              </w:rPr>
              <w:t>-</w:t>
            </w:r>
          </w:p>
        </w:tc>
        <w:tc>
          <w:tcPr>
            <w:tcW w:w="1197" w:type="dxa"/>
            <w:vAlign w:val="center"/>
          </w:tcPr>
          <w:p w:rsidR="006D4986" w:rsidRDefault="00354117">
            <w:pPr>
              <w:jc w:val="right"/>
            </w:pPr>
            <w:r>
              <w:rPr>
                <w:rFonts w:eastAsiaTheme="minorEastAsia"/>
                <w:color w:val="000000"/>
                <w:szCs w:val="21"/>
              </w:rPr>
              <w:t>-</w:t>
            </w:r>
          </w:p>
        </w:tc>
        <w:tc>
          <w:tcPr>
            <w:tcW w:w="1497" w:type="dxa"/>
            <w:vAlign w:val="center"/>
          </w:tcPr>
          <w:p w:rsidR="006D4986" w:rsidRDefault="00354117">
            <w:pPr>
              <w:jc w:val="right"/>
            </w:pPr>
            <w:r>
              <w:rPr>
                <w:rFonts w:eastAsiaTheme="minorEastAsia"/>
                <w:color w:val="000000"/>
                <w:szCs w:val="21"/>
              </w:rPr>
              <w:t>-</w:t>
            </w:r>
          </w:p>
        </w:tc>
        <w:tc>
          <w:tcPr>
            <w:tcW w:w="1203" w:type="dxa"/>
            <w:vAlign w:val="center"/>
          </w:tcPr>
          <w:p w:rsidR="006D4986" w:rsidRDefault="00354117">
            <w:pPr>
              <w:jc w:val="right"/>
            </w:pPr>
            <w:r>
              <w:rPr>
                <w:rFonts w:eastAsiaTheme="minorEastAsia"/>
                <w:color w:val="000000"/>
                <w:szCs w:val="21"/>
              </w:rPr>
              <w:t>-</w:t>
            </w:r>
          </w:p>
        </w:tc>
      </w:tr>
      <w:tr w:rsidR="006D4986">
        <w:tc>
          <w:tcPr>
            <w:tcW w:w="1560" w:type="dxa"/>
            <w:vAlign w:val="center"/>
          </w:tcPr>
          <w:p w:rsidR="006D4986" w:rsidRDefault="00354117">
            <w:pPr>
              <w:jc w:val="left"/>
            </w:pPr>
            <w:r>
              <w:rPr>
                <w:rFonts w:eastAsiaTheme="minorEastAsia"/>
                <w:color w:val="000000"/>
                <w:szCs w:val="21"/>
              </w:rPr>
              <w:t>中信建投</w:t>
            </w:r>
          </w:p>
        </w:tc>
        <w:tc>
          <w:tcPr>
            <w:tcW w:w="1320" w:type="dxa"/>
            <w:vAlign w:val="center"/>
          </w:tcPr>
          <w:p w:rsidR="006D4986" w:rsidRDefault="00354117">
            <w:pPr>
              <w:jc w:val="right"/>
            </w:pPr>
            <w:r>
              <w:rPr>
                <w:rFonts w:eastAsiaTheme="minorEastAsia"/>
                <w:color w:val="000000"/>
                <w:szCs w:val="21"/>
              </w:rPr>
              <w:t>-</w:t>
            </w:r>
          </w:p>
        </w:tc>
        <w:tc>
          <w:tcPr>
            <w:tcW w:w="1080" w:type="dxa"/>
            <w:vAlign w:val="center"/>
          </w:tcPr>
          <w:p w:rsidR="006D4986" w:rsidRDefault="00354117">
            <w:pPr>
              <w:jc w:val="right"/>
            </w:pPr>
            <w:r>
              <w:rPr>
                <w:rFonts w:eastAsiaTheme="minorEastAsia"/>
                <w:color w:val="000000"/>
                <w:szCs w:val="21"/>
              </w:rPr>
              <w:t>-</w:t>
            </w:r>
          </w:p>
        </w:tc>
        <w:tc>
          <w:tcPr>
            <w:tcW w:w="1143" w:type="dxa"/>
            <w:vAlign w:val="center"/>
          </w:tcPr>
          <w:p w:rsidR="006D4986" w:rsidRDefault="00354117">
            <w:pPr>
              <w:jc w:val="right"/>
            </w:pPr>
            <w:r>
              <w:rPr>
                <w:rFonts w:eastAsiaTheme="minorEastAsia"/>
                <w:color w:val="000000"/>
                <w:szCs w:val="21"/>
              </w:rPr>
              <w:t>-</w:t>
            </w:r>
          </w:p>
        </w:tc>
        <w:tc>
          <w:tcPr>
            <w:tcW w:w="1197" w:type="dxa"/>
            <w:vAlign w:val="center"/>
          </w:tcPr>
          <w:p w:rsidR="006D4986" w:rsidRDefault="00354117">
            <w:pPr>
              <w:jc w:val="right"/>
            </w:pPr>
            <w:r>
              <w:rPr>
                <w:rFonts w:eastAsiaTheme="minorEastAsia"/>
                <w:color w:val="000000"/>
                <w:szCs w:val="21"/>
              </w:rPr>
              <w:t>-</w:t>
            </w:r>
          </w:p>
        </w:tc>
        <w:tc>
          <w:tcPr>
            <w:tcW w:w="1497" w:type="dxa"/>
            <w:vAlign w:val="center"/>
          </w:tcPr>
          <w:p w:rsidR="006D4986" w:rsidRDefault="00354117">
            <w:pPr>
              <w:jc w:val="right"/>
            </w:pPr>
            <w:r>
              <w:rPr>
                <w:rFonts w:eastAsiaTheme="minorEastAsia"/>
                <w:color w:val="000000"/>
                <w:szCs w:val="21"/>
              </w:rPr>
              <w:t>-</w:t>
            </w:r>
          </w:p>
        </w:tc>
        <w:tc>
          <w:tcPr>
            <w:tcW w:w="1203" w:type="dxa"/>
            <w:vAlign w:val="center"/>
          </w:tcPr>
          <w:p w:rsidR="006D4986" w:rsidRDefault="00354117">
            <w:pPr>
              <w:jc w:val="right"/>
            </w:pPr>
            <w:r>
              <w:rPr>
                <w:rFonts w:eastAsiaTheme="minorEastAsia"/>
                <w:color w:val="000000"/>
                <w:szCs w:val="21"/>
              </w:rPr>
              <w:t>-</w:t>
            </w:r>
          </w:p>
        </w:tc>
      </w:tr>
      <w:tr w:rsidR="006D4986">
        <w:tc>
          <w:tcPr>
            <w:tcW w:w="1560" w:type="dxa"/>
            <w:vAlign w:val="center"/>
          </w:tcPr>
          <w:p w:rsidR="006D4986" w:rsidRDefault="00354117">
            <w:pPr>
              <w:jc w:val="left"/>
            </w:pPr>
            <w:r>
              <w:rPr>
                <w:rFonts w:eastAsiaTheme="minorEastAsia"/>
                <w:color w:val="000000"/>
                <w:szCs w:val="21"/>
              </w:rPr>
              <w:t>国信证券</w:t>
            </w:r>
          </w:p>
        </w:tc>
        <w:tc>
          <w:tcPr>
            <w:tcW w:w="1320" w:type="dxa"/>
            <w:vAlign w:val="center"/>
          </w:tcPr>
          <w:p w:rsidR="006D4986" w:rsidRDefault="00354117">
            <w:pPr>
              <w:jc w:val="right"/>
            </w:pPr>
            <w:r>
              <w:rPr>
                <w:rFonts w:eastAsiaTheme="minorEastAsia"/>
                <w:color w:val="000000"/>
                <w:szCs w:val="21"/>
              </w:rPr>
              <w:t>-</w:t>
            </w:r>
          </w:p>
        </w:tc>
        <w:tc>
          <w:tcPr>
            <w:tcW w:w="1080" w:type="dxa"/>
            <w:vAlign w:val="center"/>
          </w:tcPr>
          <w:p w:rsidR="006D4986" w:rsidRDefault="00354117">
            <w:pPr>
              <w:jc w:val="right"/>
            </w:pPr>
            <w:r>
              <w:rPr>
                <w:rFonts w:eastAsiaTheme="minorEastAsia"/>
                <w:color w:val="000000"/>
                <w:szCs w:val="21"/>
              </w:rPr>
              <w:t>-</w:t>
            </w:r>
          </w:p>
        </w:tc>
        <w:tc>
          <w:tcPr>
            <w:tcW w:w="1143" w:type="dxa"/>
            <w:vAlign w:val="center"/>
          </w:tcPr>
          <w:p w:rsidR="006D4986" w:rsidRDefault="00354117">
            <w:pPr>
              <w:jc w:val="right"/>
            </w:pPr>
            <w:r>
              <w:rPr>
                <w:rFonts w:eastAsiaTheme="minorEastAsia"/>
                <w:color w:val="000000"/>
                <w:szCs w:val="21"/>
              </w:rPr>
              <w:t>-</w:t>
            </w:r>
          </w:p>
        </w:tc>
        <w:tc>
          <w:tcPr>
            <w:tcW w:w="1197" w:type="dxa"/>
            <w:vAlign w:val="center"/>
          </w:tcPr>
          <w:p w:rsidR="006D4986" w:rsidRDefault="00354117">
            <w:pPr>
              <w:jc w:val="right"/>
            </w:pPr>
            <w:r>
              <w:rPr>
                <w:rFonts w:eastAsiaTheme="minorEastAsia"/>
                <w:color w:val="000000"/>
                <w:szCs w:val="21"/>
              </w:rPr>
              <w:t>-</w:t>
            </w:r>
          </w:p>
        </w:tc>
        <w:tc>
          <w:tcPr>
            <w:tcW w:w="1497" w:type="dxa"/>
            <w:vAlign w:val="center"/>
          </w:tcPr>
          <w:p w:rsidR="006D4986" w:rsidRDefault="00354117">
            <w:pPr>
              <w:jc w:val="right"/>
            </w:pPr>
            <w:r>
              <w:rPr>
                <w:rFonts w:eastAsiaTheme="minorEastAsia"/>
                <w:color w:val="000000"/>
                <w:szCs w:val="21"/>
              </w:rPr>
              <w:t>-</w:t>
            </w:r>
          </w:p>
        </w:tc>
        <w:tc>
          <w:tcPr>
            <w:tcW w:w="1203" w:type="dxa"/>
            <w:vAlign w:val="center"/>
          </w:tcPr>
          <w:p w:rsidR="006D4986" w:rsidRDefault="00354117">
            <w:pPr>
              <w:jc w:val="right"/>
            </w:pPr>
            <w:r>
              <w:rPr>
                <w:rFonts w:eastAsiaTheme="minorEastAsia"/>
                <w:color w:val="000000"/>
                <w:szCs w:val="21"/>
              </w:rPr>
              <w:t>-</w:t>
            </w:r>
          </w:p>
        </w:tc>
      </w:tr>
      <w:tr w:rsidR="006D4986">
        <w:tc>
          <w:tcPr>
            <w:tcW w:w="1560" w:type="dxa"/>
            <w:vAlign w:val="center"/>
          </w:tcPr>
          <w:p w:rsidR="006D4986" w:rsidRDefault="00354117">
            <w:pPr>
              <w:jc w:val="left"/>
            </w:pPr>
            <w:r>
              <w:rPr>
                <w:rFonts w:eastAsiaTheme="minorEastAsia"/>
                <w:color w:val="000000"/>
                <w:szCs w:val="21"/>
              </w:rPr>
              <w:t>瑞银证券</w:t>
            </w:r>
          </w:p>
        </w:tc>
        <w:tc>
          <w:tcPr>
            <w:tcW w:w="1320" w:type="dxa"/>
            <w:vAlign w:val="center"/>
          </w:tcPr>
          <w:p w:rsidR="006D4986" w:rsidRDefault="00354117">
            <w:pPr>
              <w:jc w:val="right"/>
            </w:pPr>
            <w:r>
              <w:rPr>
                <w:rFonts w:eastAsiaTheme="minorEastAsia"/>
                <w:color w:val="000000"/>
                <w:szCs w:val="21"/>
              </w:rPr>
              <w:t>-</w:t>
            </w:r>
          </w:p>
        </w:tc>
        <w:tc>
          <w:tcPr>
            <w:tcW w:w="1080" w:type="dxa"/>
            <w:vAlign w:val="center"/>
          </w:tcPr>
          <w:p w:rsidR="006D4986" w:rsidRDefault="00354117">
            <w:pPr>
              <w:jc w:val="right"/>
            </w:pPr>
            <w:r>
              <w:rPr>
                <w:rFonts w:eastAsiaTheme="minorEastAsia"/>
                <w:color w:val="000000"/>
                <w:szCs w:val="21"/>
              </w:rPr>
              <w:t>-</w:t>
            </w:r>
          </w:p>
        </w:tc>
        <w:tc>
          <w:tcPr>
            <w:tcW w:w="1143" w:type="dxa"/>
            <w:vAlign w:val="center"/>
          </w:tcPr>
          <w:p w:rsidR="006D4986" w:rsidRDefault="00354117">
            <w:pPr>
              <w:jc w:val="right"/>
            </w:pPr>
            <w:r>
              <w:rPr>
                <w:rFonts w:eastAsiaTheme="minorEastAsia"/>
                <w:color w:val="000000"/>
                <w:szCs w:val="21"/>
              </w:rPr>
              <w:t>-</w:t>
            </w:r>
          </w:p>
        </w:tc>
        <w:tc>
          <w:tcPr>
            <w:tcW w:w="1197" w:type="dxa"/>
            <w:vAlign w:val="center"/>
          </w:tcPr>
          <w:p w:rsidR="006D4986" w:rsidRDefault="00354117">
            <w:pPr>
              <w:jc w:val="right"/>
            </w:pPr>
            <w:r>
              <w:rPr>
                <w:rFonts w:eastAsiaTheme="minorEastAsia"/>
                <w:color w:val="000000"/>
                <w:szCs w:val="21"/>
              </w:rPr>
              <w:t>-</w:t>
            </w:r>
          </w:p>
        </w:tc>
        <w:tc>
          <w:tcPr>
            <w:tcW w:w="1497" w:type="dxa"/>
            <w:vAlign w:val="center"/>
          </w:tcPr>
          <w:p w:rsidR="006D4986" w:rsidRDefault="00354117">
            <w:pPr>
              <w:jc w:val="right"/>
            </w:pPr>
            <w:r>
              <w:rPr>
                <w:rFonts w:eastAsiaTheme="minorEastAsia"/>
                <w:color w:val="000000"/>
                <w:szCs w:val="21"/>
              </w:rPr>
              <w:t>-</w:t>
            </w:r>
          </w:p>
        </w:tc>
        <w:tc>
          <w:tcPr>
            <w:tcW w:w="1203" w:type="dxa"/>
            <w:vAlign w:val="center"/>
          </w:tcPr>
          <w:p w:rsidR="006D4986" w:rsidRDefault="00354117">
            <w:pPr>
              <w:jc w:val="right"/>
            </w:pPr>
            <w:r>
              <w:rPr>
                <w:rFonts w:eastAsiaTheme="minorEastAsia"/>
                <w:color w:val="000000"/>
                <w:szCs w:val="21"/>
              </w:rPr>
              <w:t>-</w:t>
            </w:r>
          </w:p>
        </w:tc>
      </w:tr>
      <w:tr w:rsidR="006D4986">
        <w:tc>
          <w:tcPr>
            <w:tcW w:w="1560" w:type="dxa"/>
            <w:vAlign w:val="center"/>
          </w:tcPr>
          <w:p w:rsidR="006D4986" w:rsidRDefault="00354117">
            <w:pPr>
              <w:jc w:val="left"/>
            </w:pPr>
            <w:r>
              <w:rPr>
                <w:rFonts w:eastAsiaTheme="minorEastAsia"/>
                <w:color w:val="000000"/>
                <w:szCs w:val="21"/>
              </w:rPr>
              <w:t>渤海证券</w:t>
            </w:r>
          </w:p>
        </w:tc>
        <w:tc>
          <w:tcPr>
            <w:tcW w:w="1320" w:type="dxa"/>
            <w:vAlign w:val="center"/>
          </w:tcPr>
          <w:p w:rsidR="006D4986" w:rsidRDefault="00354117">
            <w:pPr>
              <w:jc w:val="right"/>
            </w:pPr>
            <w:r>
              <w:rPr>
                <w:rFonts w:eastAsiaTheme="minorEastAsia"/>
                <w:color w:val="000000"/>
                <w:szCs w:val="21"/>
              </w:rPr>
              <w:t>-</w:t>
            </w:r>
          </w:p>
        </w:tc>
        <w:tc>
          <w:tcPr>
            <w:tcW w:w="1080" w:type="dxa"/>
            <w:vAlign w:val="center"/>
          </w:tcPr>
          <w:p w:rsidR="006D4986" w:rsidRDefault="00354117">
            <w:pPr>
              <w:jc w:val="right"/>
            </w:pPr>
            <w:r>
              <w:rPr>
                <w:rFonts w:eastAsiaTheme="minorEastAsia"/>
                <w:color w:val="000000"/>
                <w:szCs w:val="21"/>
              </w:rPr>
              <w:t>-</w:t>
            </w:r>
          </w:p>
        </w:tc>
        <w:tc>
          <w:tcPr>
            <w:tcW w:w="1143" w:type="dxa"/>
            <w:vAlign w:val="center"/>
          </w:tcPr>
          <w:p w:rsidR="006D4986" w:rsidRDefault="00354117">
            <w:pPr>
              <w:jc w:val="right"/>
            </w:pPr>
            <w:r>
              <w:rPr>
                <w:rFonts w:eastAsiaTheme="minorEastAsia"/>
                <w:color w:val="000000"/>
                <w:szCs w:val="21"/>
              </w:rPr>
              <w:t>-</w:t>
            </w:r>
          </w:p>
        </w:tc>
        <w:tc>
          <w:tcPr>
            <w:tcW w:w="1197" w:type="dxa"/>
            <w:vAlign w:val="center"/>
          </w:tcPr>
          <w:p w:rsidR="006D4986" w:rsidRDefault="00354117">
            <w:pPr>
              <w:jc w:val="right"/>
            </w:pPr>
            <w:r>
              <w:rPr>
                <w:rFonts w:eastAsiaTheme="minorEastAsia"/>
                <w:color w:val="000000"/>
                <w:szCs w:val="21"/>
              </w:rPr>
              <w:t>-</w:t>
            </w:r>
          </w:p>
        </w:tc>
        <w:tc>
          <w:tcPr>
            <w:tcW w:w="1497" w:type="dxa"/>
            <w:vAlign w:val="center"/>
          </w:tcPr>
          <w:p w:rsidR="006D4986" w:rsidRDefault="00354117">
            <w:pPr>
              <w:jc w:val="right"/>
            </w:pPr>
            <w:r>
              <w:rPr>
                <w:rFonts w:eastAsiaTheme="minorEastAsia"/>
                <w:color w:val="000000"/>
                <w:szCs w:val="21"/>
              </w:rPr>
              <w:t>-</w:t>
            </w:r>
          </w:p>
        </w:tc>
        <w:tc>
          <w:tcPr>
            <w:tcW w:w="1203" w:type="dxa"/>
            <w:vAlign w:val="center"/>
          </w:tcPr>
          <w:p w:rsidR="006D4986" w:rsidRDefault="00354117">
            <w:pPr>
              <w:jc w:val="right"/>
            </w:pPr>
            <w:r>
              <w:rPr>
                <w:rFonts w:eastAsiaTheme="minorEastAsia"/>
                <w:color w:val="000000"/>
                <w:szCs w:val="21"/>
              </w:rPr>
              <w:t>-</w:t>
            </w:r>
          </w:p>
        </w:tc>
      </w:tr>
      <w:tr w:rsidR="006D4986">
        <w:tc>
          <w:tcPr>
            <w:tcW w:w="1560" w:type="dxa"/>
            <w:vAlign w:val="center"/>
          </w:tcPr>
          <w:p w:rsidR="006D4986" w:rsidRDefault="00354117">
            <w:pPr>
              <w:jc w:val="left"/>
            </w:pPr>
            <w:r>
              <w:rPr>
                <w:rFonts w:eastAsiaTheme="minorEastAsia"/>
                <w:color w:val="000000"/>
                <w:szCs w:val="21"/>
              </w:rPr>
              <w:t>兴业证券</w:t>
            </w:r>
          </w:p>
        </w:tc>
        <w:tc>
          <w:tcPr>
            <w:tcW w:w="1320" w:type="dxa"/>
            <w:vAlign w:val="center"/>
          </w:tcPr>
          <w:p w:rsidR="006D4986" w:rsidRDefault="00354117">
            <w:pPr>
              <w:jc w:val="right"/>
            </w:pPr>
            <w:r>
              <w:rPr>
                <w:rFonts w:eastAsiaTheme="minorEastAsia"/>
                <w:color w:val="000000"/>
                <w:szCs w:val="21"/>
              </w:rPr>
              <w:t>20,952,000.00</w:t>
            </w:r>
          </w:p>
        </w:tc>
        <w:tc>
          <w:tcPr>
            <w:tcW w:w="1080" w:type="dxa"/>
            <w:vAlign w:val="center"/>
          </w:tcPr>
          <w:p w:rsidR="006D4986" w:rsidRDefault="00354117">
            <w:pPr>
              <w:jc w:val="right"/>
            </w:pPr>
            <w:r>
              <w:rPr>
                <w:rFonts w:eastAsiaTheme="minorEastAsia"/>
                <w:color w:val="000000"/>
                <w:szCs w:val="21"/>
              </w:rPr>
              <w:t>100.00%</w:t>
            </w:r>
          </w:p>
        </w:tc>
        <w:tc>
          <w:tcPr>
            <w:tcW w:w="1143" w:type="dxa"/>
            <w:vAlign w:val="center"/>
          </w:tcPr>
          <w:p w:rsidR="006D4986" w:rsidRDefault="00354117">
            <w:pPr>
              <w:jc w:val="right"/>
            </w:pPr>
            <w:r>
              <w:rPr>
                <w:rFonts w:eastAsiaTheme="minorEastAsia"/>
                <w:color w:val="000000"/>
                <w:szCs w:val="21"/>
              </w:rPr>
              <w:t>3,088,000,000.00</w:t>
            </w:r>
          </w:p>
        </w:tc>
        <w:tc>
          <w:tcPr>
            <w:tcW w:w="1197" w:type="dxa"/>
            <w:vAlign w:val="center"/>
          </w:tcPr>
          <w:p w:rsidR="006D4986" w:rsidRDefault="00354117">
            <w:pPr>
              <w:jc w:val="right"/>
            </w:pPr>
            <w:r>
              <w:rPr>
                <w:rFonts w:eastAsiaTheme="minorEastAsia"/>
                <w:color w:val="000000"/>
                <w:szCs w:val="21"/>
              </w:rPr>
              <w:t>94.18%</w:t>
            </w:r>
          </w:p>
        </w:tc>
        <w:tc>
          <w:tcPr>
            <w:tcW w:w="1497" w:type="dxa"/>
            <w:vAlign w:val="center"/>
          </w:tcPr>
          <w:p w:rsidR="006D4986" w:rsidRDefault="00354117">
            <w:pPr>
              <w:jc w:val="right"/>
            </w:pPr>
            <w:r>
              <w:rPr>
                <w:rFonts w:eastAsiaTheme="minorEastAsia"/>
                <w:color w:val="000000"/>
                <w:szCs w:val="21"/>
              </w:rPr>
              <w:t>-</w:t>
            </w:r>
          </w:p>
        </w:tc>
        <w:tc>
          <w:tcPr>
            <w:tcW w:w="1203" w:type="dxa"/>
            <w:vAlign w:val="center"/>
          </w:tcPr>
          <w:p w:rsidR="006D4986" w:rsidRDefault="00354117">
            <w:pPr>
              <w:jc w:val="right"/>
            </w:pPr>
            <w:r>
              <w:rPr>
                <w:rFonts w:eastAsiaTheme="minorEastAsia"/>
                <w:color w:val="000000"/>
                <w:szCs w:val="21"/>
              </w:rPr>
              <w:t>-</w:t>
            </w:r>
          </w:p>
        </w:tc>
      </w:tr>
      <w:tr w:rsidR="006D4986">
        <w:tc>
          <w:tcPr>
            <w:tcW w:w="1560" w:type="dxa"/>
            <w:vAlign w:val="center"/>
          </w:tcPr>
          <w:p w:rsidR="006D4986" w:rsidRDefault="00354117">
            <w:pPr>
              <w:jc w:val="left"/>
            </w:pPr>
            <w:r>
              <w:rPr>
                <w:rFonts w:eastAsiaTheme="minorEastAsia"/>
                <w:color w:val="000000"/>
                <w:szCs w:val="21"/>
              </w:rPr>
              <w:t>申万宏源</w:t>
            </w:r>
          </w:p>
        </w:tc>
        <w:tc>
          <w:tcPr>
            <w:tcW w:w="1320" w:type="dxa"/>
            <w:vAlign w:val="center"/>
          </w:tcPr>
          <w:p w:rsidR="006D4986" w:rsidRDefault="00354117">
            <w:pPr>
              <w:jc w:val="right"/>
            </w:pPr>
            <w:r>
              <w:rPr>
                <w:rFonts w:eastAsiaTheme="minorEastAsia"/>
                <w:color w:val="000000"/>
                <w:szCs w:val="21"/>
              </w:rPr>
              <w:t>-</w:t>
            </w:r>
          </w:p>
        </w:tc>
        <w:tc>
          <w:tcPr>
            <w:tcW w:w="1080" w:type="dxa"/>
            <w:vAlign w:val="center"/>
          </w:tcPr>
          <w:p w:rsidR="006D4986" w:rsidRDefault="00354117">
            <w:pPr>
              <w:jc w:val="right"/>
            </w:pPr>
            <w:r>
              <w:rPr>
                <w:rFonts w:eastAsiaTheme="minorEastAsia"/>
                <w:color w:val="000000"/>
                <w:szCs w:val="21"/>
              </w:rPr>
              <w:t>-</w:t>
            </w:r>
          </w:p>
        </w:tc>
        <w:tc>
          <w:tcPr>
            <w:tcW w:w="1143" w:type="dxa"/>
            <w:vAlign w:val="center"/>
          </w:tcPr>
          <w:p w:rsidR="006D4986" w:rsidRDefault="00354117">
            <w:pPr>
              <w:jc w:val="right"/>
            </w:pPr>
            <w:r>
              <w:rPr>
                <w:rFonts w:eastAsiaTheme="minorEastAsia"/>
                <w:color w:val="000000"/>
                <w:szCs w:val="21"/>
              </w:rPr>
              <w:t>191,000,000.00</w:t>
            </w:r>
          </w:p>
        </w:tc>
        <w:tc>
          <w:tcPr>
            <w:tcW w:w="1197" w:type="dxa"/>
            <w:vAlign w:val="center"/>
          </w:tcPr>
          <w:p w:rsidR="006D4986" w:rsidRDefault="00354117">
            <w:pPr>
              <w:jc w:val="right"/>
            </w:pPr>
            <w:r>
              <w:rPr>
                <w:rFonts w:eastAsiaTheme="minorEastAsia"/>
                <w:color w:val="000000"/>
                <w:szCs w:val="21"/>
              </w:rPr>
              <w:t>5.82%</w:t>
            </w:r>
          </w:p>
        </w:tc>
        <w:tc>
          <w:tcPr>
            <w:tcW w:w="1497" w:type="dxa"/>
            <w:vAlign w:val="center"/>
          </w:tcPr>
          <w:p w:rsidR="006D4986" w:rsidRDefault="00354117">
            <w:pPr>
              <w:jc w:val="right"/>
            </w:pPr>
            <w:r>
              <w:rPr>
                <w:rFonts w:eastAsiaTheme="minorEastAsia"/>
                <w:color w:val="000000"/>
                <w:szCs w:val="21"/>
              </w:rPr>
              <w:t>-</w:t>
            </w:r>
          </w:p>
        </w:tc>
        <w:tc>
          <w:tcPr>
            <w:tcW w:w="1203" w:type="dxa"/>
            <w:vAlign w:val="center"/>
          </w:tcPr>
          <w:p w:rsidR="006D4986" w:rsidRDefault="00354117">
            <w:pPr>
              <w:jc w:val="right"/>
            </w:pPr>
            <w:r>
              <w:rPr>
                <w:rFonts w:eastAsiaTheme="minorEastAsia"/>
                <w:color w:val="000000"/>
                <w:szCs w:val="21"/>
              </w:rPr>
              <w:t>-</w:t>
            </w:r>
          </w:p>
        </w:tc>
      </w:tr>
      <w:tr w:rsidR="006D4986">
        <w:tc>
          <w:tcPr>
            <w:tcW w:w="1560" w:type="dxa"/>
            <w:vAlign w:val="center"/>
          </w:tcPr>
          <w:p w:rsidR="006D4986" w:rsidRDefault="00354117">
            <w:pPr>
              <w:jc w:val="left"/>
            </w:pPr>
            <w:r>
              <w:rPr>
                <w:rFonts w:eastAsiaTheme="minorEastAsia"/>
                <w:color w:val="000000"/>
                <w:szCs w:val="21"/>
              </w:rPr>
              <w:t>第一创业</w:t>
            </w:r>
          </w:p>
        </w:tc>
        <w:tc>
          <w:tcPr>
            <w:tcW w:w="1320" w:type="dxa"/>
            <w:vAlign w:val="center"/>
          </w:tcPr>
          <w:p w:rsidR="006D4986" w:rsidRDefault="00354117">
            <w:pPr>
              <w:jc w:val="right"/>
            </w:pPr>
            <w:r>
              <w:rPr>
                <w:rFonts w:eastAsiaTheme="minorEastAsia"/>
                <w:color w:val="000000"/>
                <w:szCs w:val="21"/>
              </w:rPr>
              <w:t>-</w:t>
            </w:r>
          </w:p>
        </w:tc>
        <w:tc>
          <w:tcPr>
            <w:tcW w:w="1080" w:type="dxa"/>
            <w:vAlign w:val="center"/>
          </w:tcPr>
          <w:p w:rsidR="006D4986" w:rsidRDefault="00354117">
            <w:pPr>
              <w:jc w:val="right"/>
            </w:pPr>
            <w:r>
              <w:rPr>
                <w:rFonts w:eastAsiaTheme="minorEastAsia"/>
                <w:color w:val="000000"/>
                <w:szCs w:val="21"/>
              </w:rPr>
              <w:t>-</w:t>
            </w:r>
          </w:p>
        </w:tc>
        <w:tc>
          <w:tcPr>
            <w:tcW w:w="1143" w:type="dxa"/>
            <w:vAlign w:val="center"/>
          </w:tcPr>
          <w:p w:rsidR="006D4986" w:rsidRDefault="00354117">
            <w:pPr>
              <w:jc w:val="right"/>
            </w:pPr>
            <w:r>
              <w:rPr>
                <w:rFonts w:eastAsiaTheme="minorEastAsia"/>
                <w:color w:val="000000"/>
                <w:szCs w:val="21"/>
              </w:rPr>
              <w:t>-</w:t>
            </w:r>
          </w:p>
        </w:tc>
        <w:tc>
          <w:tcPr>
            <w:tcW w:w="1197" w:type="dxa"/>
            <w:vAlign w:val="center"/>
          </w:tcPr>
          <w:p w:rsidR="006D4986" w:rsidRDefault="00354117">
            <w:pPr>
              <w:jc w:val="right"/>
            </w:pPr>
            <w:r>
              <w:rPr>
                <w:rFonts w:eastAsiaTheme="minorEastAsia"/>
                <w:color w:val="000000"/>
                <w:szCs w:val="21"/>
              </w:rPr>
              <w:t>-</w:t>
            </w:r>
          </w:p>
        </w:tc>
        <w:tc>
          <w:tcPr>
            <w:tcW w:w="1497" w:type="dxa"/>
            <w:vAlign w:val="center"/>
          </w:tcPr>
          <w:p w:rsidR="006D4986" w:rsidRDefault="00354117">
            <w:pPr>
              <w:jc w:val="right"/>
            </w:pPr>
            <w:r>
              <w:rPr>
                <w:rFonts w:eastAsiaTheme="minorEastAsia"/>
                <w:color w:val="000000"/>
                <w:szCs w:val="21"/>
              </w:rPr>
              <w:t>-</w:t>
            </w:r>
          </w:p>
        </w:tc>
        <w:tc>
          <w:tcPr>
            <w:tcW w:w="1203" w:type="dxa"/>
            <w:vAlign w:val="center"/>
          </w:tcPr>
          <w:p w:rsidR="006D4986" w:rsidRDefault="00354117">
            <w:pPr>
              <w:jc w:val="right"/>
            </w:pPr>
            <w:r>
              <w:rPr>
                <w:rFonts w:eastAsiaTheme="minorEastAsia"/>
                <w:color w:val="000000"/>
                <w:szCs w:val="21"/>
              </w:rPr>
              <w:t>-</w:t>
            </w:r>
          </w:p>
        </w:tc>
      </w:tr>
      <w:tr w:rsidR="006D4986">
        <w:tc>
          <w:tcPr>
            <w:tcW w:w="1560" w:type="dxa"/>
            <w:vAlign w:val="center"/>
          </w:tcPr>
          <w:p w:rsidR="006D4986" w:rsidRDefault="00354117">
            <w:pPr>
              <w:jc w:val="left"/>
            </w:pPr>
            <w:r>
              <w:rPr>
                <w:rFonts w:eastAsiaTheme="minorEastAsia"/>
                <w:color w:val="000000"/>
                <w:szCs w:val="21"/>
              </w:rPr>
              <w:t>银河证券</w:t>
            </w:r>
          </w:p>
        </w:tc>
        <w:tc>
          <w:tcPr>
            <w:tcW w:w="1320" w:type="dxa"/>
            <w:vAlign w:val="center"/>
          </w:tcPr>
          <w:p w:rsidR="006D4986" w:rsidRDefault="00354117">
            <w:pPr>
              <w:jc w:val="right"/>
            </w:pPr>
            <w:r>
              <w:rPr>
                <w:rFonts w:eastAsiaTheme="minorEastAsia"/>
                <w:color w:val="000000"/>
                <w:szCs w:val="21"/>
              </w:rPr>
              <w:t>-</w:t>
            </w:r>
          </w:p>
        </w:tc>
        <w:tc>
          <w:tcPr>
            <w:tcW w:w="1080" w:type="dxa"/>
            <w:vAlign w:val="center"/>
          </w:tcPr>
          <w:p w:rsidR="006D4986" w:rsidRDefault="00354117">
            <w:pPr>
              <w:jc w:val="right"/>
            </w:pPr>
            <w:r>
              <w:rPr>
                <w:rFonts w:eastAsiaTheme="minorEastAsia"/>
                <w:color w:val="000000"/>
                <w:szCs w:val="21"/>
              </w:rPr>
              <w:t>-</w:t>
            </w:r>
          </w:p>
        </w:tc>
        <w:tc>
          <w:tcPr>
            <w:tcW w:w="1143" w:type="dxa"/>
            <w:vAlign w:val="center"/>
          </w:tcPr>
          <w:p w:rsidR="006D4986" w:rsidRDefault="00354117">
            <w:pPr>
              <w:jc w:val="right"/>
            </w:pPr>
            <w:r>
              <w:rPr>
                <w:rFonts w:eastAsiaTheme="minorEastAsia"/>
                <w:color w:val="000000"/>
                <w:szCs w:val="21"/>
              </w:rPr>
              <w:t>-</w:t>
            </w:r>
          </w:p>
        </w:tc>
        <w:tc>
          <w:tcPr>
            <w:tcW w:w="1197" w:type="dxa"/>
            <w:vAlign w:val="center"/>
          </w:tcPr>
          <w:p w:rsidR="006D4986" w:rsidRDefault="00354117">
            <w:pPr>
              <w:jc w:val="right"/>
            </w:pPr>
            <w:r>
              <w:rPr>
                <w:rFonts w:eastAsiaTheme="minorEastAsia"/>
                <w:color w:val="000000"/>
                <w:szCs w:val="21"/>
              </w:rPr>
              <w:t>-</w:t>
            </w:r>
          </w:p>
        </w:tc>
        <w:tc>
          <w:tcPr>
            <w:tcW w:w="1497" w:type="dxa"/>
            <w:vAlign w:val="center"/>
          </w:tcPr>
          <w:p w:rsidR="006D4986" w:rsidRDefault="00354117">
            <w:pPr>
              <w:jc w:val="right"/>
            </w:pPr>
            <w:r>
              <w:rPr>
                <w:rFonts w:eastAsiaTheme="minorEastAsia"/>
                <w:color w:val="000000"/>
                <w:szCs w:val="21"/>
              </w:rPr>
              <w:t>-</w:t>
            </w:r>
          </w:p>
        </w:tc>
        <w:tc>
          <w:tcPr>
            <w:tcW w:w="1203" w:type="dxa"/>
            <w:vAlign w:val="center"/>
          </w:tcPr>
          <w:p w:rsidR="006D4986" w:rsidRDefault="00354117">
            <w:pPr>
              <w:jc w:val="right"/>
            </w:pPr>
            <w:r>
              <w:rPr>
                <w:rFonts w:eastAsiaTheme="minorEastAsia"/>
                <w:color w:val="000000"/>
                <w:szCs w:val="21"/>
              </w:rPr>
              <w:t>-</w:t>
            </w:r>
          </w:p>
        </w:tc>
      </w:tr>
      <w:tr w:rsidR="006D4986">
        <w:tc>
          <w:tcPr>
            <w:tcW w:w="1560" w:type="dxa"/>
            <w:vAlign w:val="center"/>
          </w:tcPr>
          <w:p w:rsidR="006D4986" w:rsidRDefault="00354117">
            <w:pPr>
              <w:jc w:val="left"/>
            </w:pPr>
            <w:r>
              <w:rPr>
                <w:rFonts w:eastAsiaTheme="minorEastAsia"/>
                <w:color w:val="000000"/>
                <w:szCs w:val="21"/>
              </w:rPr>
              <w:t>方正证券</w:t>
            </w:r>
          </w:p>
        </w:tc>
        <w:tc>
          <w:tcPr>
            <w:tcW w:w="1320" w:type="dxa"/>
            <w:vAlign w:val="center"/>
          </w:tcPr>
          <w:p w:rsidR="006D4986" w:rsidRDefault="00354117">
            <w:pPr>
              <w:jc w:val="right"/>
            </w:pPr>
            <w:r>
              <w:rPr>
                <w:rFonts w:eastAsiaTheme="minorEastAsia"/>
                <w:color w:val="000000"/>
                <w:szCs w:val="21"/>
              </w:rPr>
              <w:t>-</w:t>
            </w:r>
          </w:p>
        </w:tc>
        <w:tc>
          <w:tcPr>
            <w:tcW w:w="1080" w:type="dxa"/>
            <w:vAlign w:val="center"/>
          </w:tcPr>
          <w:p w:rsidR="006D4986" w:rsidRDefault="00354117">
            <w:pPr>
              <w:jc w:val="right"/>
            </w:pPr>
            <w:r>
              <w:rPr>
                <w:rFonts w:eastAsiaTheme="minorEastAsia"/>
                <w:color w:val="000000"/>
                <w:szCs w:val="21"/>
              </w:rPr>
              <w:t>-</w:t>
            </w:r>
          </w:p>
        </w:tc>
        <w:tc>
          <w:tcPr>
            <w:tcW w:w="1143" w:type="dxa"/>
            <w:vAlign w:val="center"/>
          </w:tcPr>
          <w:p w:rsidR="006D4986" w:rsidRDefault="00354117">
            <w:pPr>
              <w:jc w:val="right"/>
            </w:pPr>
            <w:r>
              <w:rPr>
                <w:rFonts w:eastAsiaTheme="minorEastAsia"/>
                <w:color w:val="000000"/>
                <w:szCs w:val="21"/>
              </w:rPr>
              <w:t>-</w:t>
            </w:r>
          </w:p>
        </w:tc>
        <w:tc>
          <w:tcPr>
            <w:tcW w:w="1197" w:type="dxa"/>
            <w:vAlign w:val="center"/>
          </w:tcPr>
          <w:p w:rsidR="006D4986" w:rsidRDefault="00354117">
            <w:pPr>
              <w:jc w:val="right"/>
            </w:pPr>
            <w:r>
              <w:rPr>
                <w:rFonts w:eastAsiaTheme="minorEastAsia"/>
                <w:color w:val="000000"/>
                <w:szCs w:val="21"/>
              </w:rPr>
              <w:t>-</w:t>
            </w:r>
          </w:p>
        </w:tc>
        <w:tc>
          <w:tcPr>
            <w:tcW w:w="1497" w:type="dxa"/>
            <w:vAlign w:val="center"/>
          </w:tcPr>
          <w:p w:rsidR="006D4986" w:rsidRDefault="00354117">
            <w:pPr>
              <w:jc w:val="right"/>
            </w:pPr>
            <w:r>
              <w:rPr>
                <w:rFonts w:eastAsiaTheme="minorEastAsia"/>
                <w:color w:val="000000"/>
                <w:szCs w:val="21"/>
              </w:rPr>
              <w:t>-</w:t>
            </w:r>
          </w:p>
        </w:tc>
        <w:tc>
          <w:tcPr>
            <w:tcW w:w="1203" w:type="dxa"/>
            <w:vAlign w:val="center"/>
          </w:tcPr>
          <w:p w:rsidR="006D4986" w:rsidRDefault="00354117">
            <w:pPr>
              <w:jc w:val="right"/>
            </w:pPr>
            <w:r>
              <w:rPr>
                <w:rFonts w:eastAsiaTheme="minorEastAsia"/>
                <w:color w:val="000000"/>
                <w:szCs w:val="21"/>
              </w:rPr>
              <w:t>-</w:t>
            </w:r>
          </w:p>
        </w:tc>
      </w:tr>
      <w:tr w:rsidR="006D4986">
        <w:tc>
          <w:tcPr>
            <w:tcW w:w="1560" w:type="dxa"/>
            <w:vAlign w:val="center"/>
          </w:tcPr>
          <w:p w:rsidR="006D4986" w:rsidRDefault="00354117">
            <w:pPr>
              <w:jc w:val="left"/>
            </w:pPr>
            <w:r>
              <w:rPr>
                <w:rFonts w:eastAsiaTheme="minorEastAsia"/>
                <w:color w:val="000000"/>
                <w:szCs w:val="21"/>
              </w:rPr>
              <w:t>海通证券</w:t>
            </w:r>
          </w:p>
        </w:tc>
        <w:tc>
          <w:tcPr>
            <w:tcW w:w="1320" w:type="dxa"/>
            <w:vAlign w:val="center"/>
          </w:tcPr>
          <w:p w:rsidR="006D4986" w:rsidRDefault="00354117">
            <w:pPr>
              <w:jc w:val="right"/>
            </w:pPr>
            <w:r>
              <w:rPr>
                <w:rFonts w:eastAsiaTheme="minorEastAsia"/>
                <w:color w:val="000000"/>
                <w:szCs w:val="21"/>
              </w:rPr>
              <w:t>-</w:t>
            </w:r>
          </w:p>
        </w:tc>
        <w:tc>
          <w:tcPr>
            <w:tcW w:w="1080" w:type="dxa"/>
            <w:vAlign w:val="center"/>
          </w:tcPr>
          <w:p w:rsidR="006D4986" w:rsidRDefault="00354117">
            <w:pPr>
              <w:jc w:val="right"/>
            </w:pPr>
            <w:r>
              <w:rPr>
                <w:rFonts w:eastAsiaTheme="minorEastAsia"/>
                <w:color w:val="000000"/>
                <w:szCs w:val="21"/>
              </w:rPr>
              <w:t>-</w:t>
            </w:r>
          </w:p>
        </w:tc>
        <w:tc>
          <w:tcPr>
            <w:tcW w:w="1143" w:type="dxa"/>
            <w:vAlign w:val="center"/>
          </w:tcPr>
          <w:p w:rsidR="006D4986" w:rsidRDefault="00354117">
            <w:pPr>
              <w:jc w:val="right"/>
            </w:pPr>
            <w:r>
              <w:rPr>
                <w:rFonts w:eastAsiaTheme="minorEastAsia"/>
                <w:color w:val="000000"/>
                <w:szCs w:val="21"/>
              </w:rPr>
              <w:t>-</w:t>
            </w:r>
          </w:p>
        </w:tc>
        <w:tc>
          <w:tcPr>
            <w:tcW w:w="1197" w:type="dxa"/>
            <w:vAlign w:val="center"/>
          </w:tcPr>
          <w:p w:rsidR="006D4986" w:rsidRDefault="00354117">
            <w:pPr>
              <w:jc w:val="right"/>
            </w:pPr>
            <w:r>
              <w:rPr>
                <w:rFonts w:eastAsiaTheme="minorEastAsia"/>
                <w:color w:val="000000"/>
                <w:szCs w:val="21"/>
              </w:rPr>
              <w:t>-</w:t>
            </w:r>
          </w:p>
        </w:tc>
        <w:tc>
          <w:tcPr>
            <w:tcW w:w="1497" w:type="dxa"/>
            <w:vAlign w:val="center"/>
          </w:tcPr>
          <w:p w:rsidR="006D4986" w:rsidRDefault="00354117">
            <w:pPr>
              <w:jc w:val="right"/>
            </w:pPr>
            <w:r>
              <w:rPr>
                <w:rFonts w:eastAsiaTheme="minorEastAsia"/>
                <w:color w:val="000000"/>
                <w:szCs w:val="21"/>
              </w:rPr>
              <w:t>-</w:t>
            </w:r>
          </w:p>
        </w:tc>
        <w:tc>
          <w:tcPr>
            <w:tcW w:w="1203" w:type="dxa"/>
            <w:vAlign w:val="center"/>
          </w:tcPr>
          <w:p w:rsidR="006D4986" w:rsidRDefault="00354117">
            <w:pPr>
              <w:jc w:val="right"/>
            </w:pPr>
            <w:r>
              <w:rPr>
                <w:rFonts w:eastAsiaTheme="minorEastAsia"/>
                <w:color w:val="000000"/>
                <w:szCs w:val="21"/>
              </w:rPr>
              <w:t>-</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4" w:name="_Toc48663636"/>
      <w:r w:rsidRPr="007D44A6">
        <w:rPr>
          <w:rFonts w:ascii="宋体" w:hAnsi="宋体" w:cs="Arial"/>
          <w:color w:val="000000"/>
          <w:sz w:val="21"/>
          <w:szCs w:val="21"/>
        </w:rPr>
        <w:t>10.8</w:t>
      </w:r>
      <w:r w:rsidR="00B5060F" w:rsidRPr="00530FFD">
        <w:rPr>
          <w:rFonts w:ascii="宋体" w:hAnsi="宋体" w:cs="Arial"/>
          <w:color w:val="000000"/>
          <w:sz w:val="21"/>
          <w:szCs w:val="21"/>
        </w:rPr>
        <w:tab/>
      </w:r>
      <w:r w:rsidRPr="007D44A6">
        <w:rPr>
          <w:rFonts w:ascii="宋体" w:hAnsi="宋体" w:cs="Arial" w:hint="eastAsia"/>
          <w:color w:val="000000"/>
          <w:sz w:val="21"/>
          <w:szCs w:val="21"/>
        </w:rPr>
        <w:t>其他重大事件</w:t>
      </w:r>
      <w:bookmarkEnd w:id="104"/>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1548F9" w:rsidRPr="00235099" w:rsidTr="0070173B">
        <w:tc>
          <w:tcPr>
            <w:tcW w:w="7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序号</w:t>
            </w:r>
          </w:p>
        </w:tc>
        <w:tc>
          <w:tcPr>
            <w:tcW w:w="43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公告事项</w:t>
            </w:r>
          </w:p>
        </w:tc>
        <w:tc>
          <w:tcPr>
            <w:tcW w:w="25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法定披露方式</w:t>
            </w:r>
          </w:p>
        </w:tc>
        <w:tc>
          <w:tcPr>
            <w:tcW w:w="144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法定披露日期</w:t>
            </w:r>
          </w:p>
        </w:tc>
      </w:tr>
      <w:tr w:rsidR="006D4986">
        <w:tc>
          <w:tcPr>
            <w:tcW w:w="720" w:type="dxa"/>
            <w:vAlign w:val="center"/>
          </w:tcPr>
          <w:p w:rsidR="006D4986" w:rsidRDefault="00354117">
            <w:pPr>
              <w:jc w:val="center"/>
            </w:pPr>
            <w:r>
              <w:rPr>
                <w:color w:val="000000"/>
                <w:szCs w:val="21"/>
              </w:rPr>
              <w:t>1</w:t>
            </w:r>
          </w:p>
        </w:tc>
        <w:tc>
          <w:tcPr>
            <w:tcW w:w="4320" w:type="dxa"/>
            <w:vAlign w:val="center"/>
          </w:tcPr>
          <w:p w:rsidR="006D4986" w:rsidRDefault="00354117">
            <w:r>
              <w:rPr>
                <w:color w:val="000000"/>
                <w:szCs w:val="21"/>
              </w:rPr>
              <w:t>易方达基金管理有限公司旗下部分开放式基金参加中国农业银行费率优惠活动的公告</w:t>
            </w:r>
          </w:p>
        </w:tc>
        <w:tc>
          <w:tcPr>
            <w:tcW w:w="2520" w:type="dxa"/>
            <w:vAlign w:val="center"/>
          </w:tcPr>
          <w:p w:rsidR="006D4986" w:rsidRDefault="00354117">
            <w:r>
              <w:rPr>
                <w:color w:val="000000"/>
                <w:szCs w:val="21"/>
              </w:rPr>
              <w:t>上海证券报、基金管理人网站及中国证监会基金电子披露网站</w:t>
            </w:r>
          </w:p>
        </w:tc>
        <w:tc>
          <w:tcPr>
            <w:tcW w:w="1440" w:type="dxa"/>
            <w:vAlign w:val="center"/>
          </w:tcPr>
          <w:p w:rsidR="006D4986" w:rsidRDefault="00354117">
            <w:pPr>
              <w:jc w:val="center"/>
            </w:pPr>
            <w:r>
              <w:rPr>
                <w:color w:val="000000"/>
                <w:szCs w:val="21"/>
              </w:rPr>
              <w:t>2020-01-06</w:t>
            </w:r>
          </w:p>
        </w:tc>
      </w:tr>
      <w:tr w:rsidR="006D4986">
        <w:tc>
          <w:tcPr>
            <w:tcW w:w="720" w:type="dxa"/>
            <w:vAlign w:val="center"/>
          </w:tcPr>
          <w:p w:rsidR="006D4986" w:rsidRDefault="00354117">
            <w:pPr>
              <w:jc w:val="center"/>
            </w:pPr>
            <w:r>
              <w:rPr>
                <w:color w:val="000000"/>
                <w:szCs w:val="21"/>
              </w:rPr>
              <w:t>2</w:t>
            </w:r>
          </w:p>
        </w:tc>
        <w:tc>
          <w:tcPr>
            <w:tcW w:w="4320" w:type="dxa"/>
            <w:vAlign w:val="center"/>
          </w:tcPr>
          <w:p w:rsidR="006D4986" w:rsidRDefault="00354117">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6D4986" w:rsidRDefault="00354117">
            <w:r>
              <w:rPr>
                <w:color w:val="000000"/>
                <w:szCs w:val="21"/>
              </w:rPr>
              <w:t>上海证券报</w:t>
            </w:r>
          </w:p>
        </w:tc>
        <w:tc>
          <w:tcPr>
            <w:tcW w:w="1440" w:type="dxa"/>
            <w:vAlign w:val="center"/>
          </w:tcPr>
          <w:p w:rsidR="006D4986" w:rsidRDefault="00354117">
            <w:pPr>
              <w:jc w:val="center"/>
            </w:pPr>
            <w:r>
              <w:rPr>
                <w:color w:val="000000"/>
                <w:szCs w:val="21"/>
              </w:rPr>
              <w:t>2020-01-18</w:t>
            </w:r>
          </w:p>
        </w:tc>
      </w:tr>
      <w:tr w:rsidR="006D4986">
        <w:tc>
          <w:tcPr>
            <w:tcW w:w="720" w:type="dxa"/>
            <w:vAlign w:val="center"/>
          </w:tcPr>
          <w:p w:rsidR="006D4986" w:rsidRDefault="00354117">
            <w:pPr>
              <w:jc w:val="center"/>
            </w:pPr>
            <w:r>
              <w:rPr>
                <w:color w:val="000000"/>
                <w:szCs w:val="21"/>
              </w:rPr>
              <w:t>3</w:t>
            </w:r>
          </w:p>
        </w:tc>
        <w:tc>
          <w:tcPr>
            <w:tcW w:w="4320" w:type="dxa"/>
            <w:vAlign w:val="center"/>
          </w:tcPr>
          <w:p w:rsidR="006D4986" w:rsidRDefault="00354117">
            <w:r>
              <w:rPr>
                <w:color w:val="000000"/>
                <w:szCs w:val="21"/>
              </w:rPr>
              <w:t>易方达基金管理有限公司旗下部分开放式基金参加泉州银行费率优惠活动的公告</w:t>
            </w:r>
          </w:p>
        </w:tc>
        <w:tc>
          <w:tcPr>
            <w:tcW w:w="2520" w:type="dxa"/>
            <w:vAlign w:val="center"/>
          </w:tcPr>
          <w:p w:rsidR="006D4986" w:rsidRDefault="00354117">
            <w:r>
              <w:rPr>
                <w:color w:val="000000"/>
                <w:szCs w:val="21"/>
              </w:rPr>
              <w:t>上海证券报、基金管理人网站及中国证监会基金电子披露网站</w:t>
            </w:r>
          </w:p>
        </w:tc>
        <w:tc>
          <w:tcPr>
            <w:tcW w:w="1440" w:type="dxa"/>
            <w:vAlign w:val="center"/>
          </w:tcPr>
          <w:p w:rsidR="006D4986" w:rsidRDefault="00354117">
            <w:pPr>
              <w:jc w:val="center"/>
            </w:pPr>
            <w:r>
              <w:rPr>
                <w:color w:val="000000"/>
                <w:szCs w:val="21"/>
              </w:rPr>
              <w:t>2020-01-23</w:t>
            </w:r>
          </w:p>
        </w:tc>
      </w:tr>
      <w:tr w:rsidR="006D4986">
        <w:tc>
          <w:tcPr>
            <w:tcW w:w="720" w:type="dxa"/>
            <w:vAlign w:val="center"/>
          </w:tcPr>
          <w:p w:rsidR="006D4986" w:rsidRDefault="00354117">
            <w:pPr>
              <w:jc w:val="center"/>
            </w:pPr>
            <w:r>
              <w:rPr>
                <w:color w:val="000000"/>
                <w:szCs w:val="21"/>
              </w:rPr>
              <w:t>4</w:t>
            </w:r>
          </w:p>
        </w:tc>
        <w:tc>
          <w:tcPr>
            <w:tcW w:w="4320" w:type="dxa"/>
            <w:vAlign w:val="center"/>
          </w:tcPr>
          <w:p w:rsidR="006D4986" w:rsidRDefault="00354117">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6D4986" w:rsidRDefault="00354117">
            <w:r>
              <w:rPr>
                <w:color w:val="000000"/>
                <w:szCs w:val="21"/>
              </w:rPr>
              <w:t>上海证券报、基金管理人网站及中国证监会基金电子披露网站</w:t>
            </w:r>
          </w:p>
        </w:tc>
        <w:tc>
          <w:tcPr>
            <w:tcW w:w="1440" w:type="dxa"/>
            <w:vAlign w:val="center"/>
          </w:tcPr>
          <w:p w:rsidR="006D4986" w:rsidRDefault="00354117">
            <w:pPr>
              <w:jc w:val="center"/>
            </w:pPr>
            <w:r>
              <w:rPr>
                <w:color w:val="000000"/>
                <w:szCs w:val="21"/>
              </w:rPr>
              <w:t>2020-01-30</w:t>
            </w:r>
          </w:p>
        </w:tc>
      </w:tr>
      <w:tr w:rsidR="006D4986">
        <w:tc>
          <w:tcPr>
            <w:tcW w:w="720" w:type="dxa"/>
            <w:vAlign w:val="center"/>
          </w:tcPr>
          <w:p w:rsidR="006D4986" w:rsidRDefault="00354117">
            <w:pPr>
              <w:jc w:val="center"/>
            </w:pPr>
            <w:r>
              <w:rPr>
                <w:color w:val="000000"/>
                <w:szCs w:val="21"/>
              </w:rPr>
              <w:t>5</w:t>
            </w:r>
          </w:p>
        </w:tc>
        <w:tc>
          <w:tcPr>
            <w:tcW w:w="4320" w:type="dxa"/>
            <w:vAlign w:val="center"/>
          </w:tcPr>
          <w:p w:rsidR="006D4986" w:rsidRDefault="00354117">
            <w:r>
              <w:rPr>
                <w:color w:val="000000"/>
                <w:szCs w:val="21"/>
              </w:rPr>
              <w:t>易方达基金管理有限公司及全资子公司投资旗下基金相关事宜的公告</w:t>
            </w:r>
          </w:p>
        </w:tc>
        <w:tc>
          <w:tcPr>
            <w:tcW w:w="2520" w:type="dxa"/>
            <w:vAlign w:val="center"/>
          </w:tcPr>
          <w:p w:rsidR="006D4986" w:rsidRDefault="00354117">
            <w:r>
              <w:rPr>
                <w:color w:val="000000"/>
                <w:szCs w:val="21"/>
              </w:rPr>
              <w:t>上海证券报、基金管理人网站及中国证监会基金电子披露网站</w:t>
            </w:r>
          </w:p>
        </w:tc>
        <w:tc>
          <w:tcPr>
            <w:tcW w:w="1440" w:type="dxa"/>
            <w:vAlign w:val="center"/>
          </w:tcPr>
          <w:p w:rsidR="006D4986" w:rsidRDefault="00354117">
            <w:pPr>
              <w:jc w:val="center"/>
            </w:pPr>
            <w:r>
              <w:rPr>
                <w:color w:val="000000"/>
                <w:szCs w:val="21"/>
              </w:rPr>
              <w:t>2020-02-04</w:t>
            </w:r>
          </w:p>
        </w:tc>
      </w:tr>
      <w:tr w:rsidR="006D4986">
        <w:tc>
          <w:tcPr>
            <w:tcW w:w="720" w:type="dxa"/>
            <w:vAlign w:val="center"/>
          </w:tcPr>
          <w:p w:rsidR="006D4986" w:rsidRDefault="00354117">
            <w:pPr>
              <w:jc w:val="center"/>
            </w:pPr>
            <w:r>
              <w:rPr>
                <w:color w:val="000000"/>
                <w:szCs w:val="21"/>
              </w:rPr>
              <w:t>6</w:t>
            </w:r>
          </w:p>
        </w:tc>
        <w:tc>
          <w:tcPr>
            <w:tcW w:w="4320" w:type="dxa"/>
            <w:vAlign w:val="center"/>
          </w:tcPr>
          <w:p w:rsidR="006D4986" w:rsidRDefault="00354117">
            <w:r>
              <w:rPr>
                <w:color w:val="000000"/>
                <w:szCs w:val="21"/>
              </w:rPr>
              <w:t>易方达基金管理有限公司旗下部分开放式基金参加中金公司费率优惠活动的公告</w:t>
            </w:r>
          </w:p>
        </w:tc>
        <w:tc>
          <w:tcPr>
            <w:tcW w:w="2520" w:type="dxa"/>
            <w:vAlign w:val="center"/>
          </w:tcPr>
          <w:p w:rsidR="006D4986" w:rsidRDefault="00354117">
            <w:r>
              <w:rPr>
                <w:color w:val="000000"/>
                <w:szCs w:val="21"/>
              </w:rPr>
              <w:t>上海证券报、基金管理人网站及中国证监会基金电子披露网站</w:t>
            </w:r>
          </w:p>
        </w:tc>
        <w:tc>
          <w:tcPr>
            <w:tcW w:w="1440" w:type="dxa"/>
            <w:vAlign w:val="center"/>
          </w:tcPr>
          <w:p w:rsidR="006D4986" w:rsidRDefault="00354117">
            <w:pPr>
              <w:jc w:val="center"/>
            </w:pPr>
            <w:r>
              <w:rPr>
                <w:color w:val="000000"/>
                <w:szCs w:val="21"/>
              </w:rPr>
              <w:t>2020-03-05</w:t>
            </w:r>
          </w:p>
        </w:tc>
      </w:tr>
      <w:tr w:rsidR="006D4986">
        <w:tc>
          <w:tcPr>
            <w:tcW w:w="720" w:type="dxa"/>
            <w:vAlign w:val="center"/>
          </w:tcPr>
          <w:p w:rsidR="006D4986" w:rsidRDefault="00354117">
            <w:pPr>
              <w:jc w:val="center"/>
            </w:pPr>
            <w:r>
              <w:rPr>
                <w:color w:val="000000"/>
                <w:szCs w:val="21"/>
              </w:rPr>
              <w:t>7</w:t>
            </w:r>
          </w:p>
        </w:tc>
        <w:tc>
          <w:tcPr>
            <w:tcW w:w="4320" w:type="dxa"/>
            <w:vAlign w:val="center"/>
          </w:tcPr>
          <w:p w:rsidR="006D4986" w:rsidRDefault="00354117">
            <w:r>
              <w:rPr>
                <w:color w:val="000000"/>
                <w:szCs w:val="21"/>
              </w:rPr>
              <w:t>易方达基金管理有限公司旗下部分开放式基金参加百度百盈费率优惠活动的公告</w:t>
            </w:r>
          </w:p>
        </w:tc>
        <w:tc>
          <w:tcPr>
            <w:tcW w:w="2520" w:type="dxa"/>
            <w:vAlign w:val="center"/>
          </w:tcPr>
          <w:p w:rsidR="006D4986" w:rsidRDefault="00354117">
            <w:r>
              <w:rPr>
                <w:color w:val="000000"/>
                <w:szCs w:val="21"/>
              </w:rPr>
              <w:t>上海证券报、基金管理人网站及中国证监会基金电子披露网站</w:t>
            </w:r>
          </w:p>
        </w:tc>
        <w:tc>
          <w:tcPr>
            <w:tcW w:w="1440" w:type="dxa"/>
            <w:vAlign w:val="center"/>
          </w:tcPr>
          <w:p w:rsidR="006D4986" w:rsidRDefault="00354117">
            <w:pPr>
              <w:jc w:val="center"/>
            </w:pPr>
            <w:r>
              <w:rPr>
                <w:color w:val="000000"/>
                <w:szCs w:val="21"/>
              </w:rPr>
              <w:t>2020-03-10</w:t>
            </w:r>
          </w:p>
        </w:tc>
      </w:tr>
      <w:tr w:rsidR="006D4986">
        <w:tc>
          <w:tcPr>
            <w:tcW w:w="720" w:type="dxa"/>
            <w:vAlign w:val="center"/>
          </w:tcPr>
          <w:p w:rsidR="006D4986" w:rsidRDefault="00354117">
            <w:pPr>
              <w:jc w:val="center"/>
            </w:pPr>
            <w:r>
              <w:rPr>
                <w:color w:val="000000"/>
                <w:szCs w:val="21"/>
              </w:rPr>
              <w:t>8</w:t>
            </w:r>
          </w:p>
        </w:tc>
        <w:tc>
          <w:tcPr>
            <w:tcW w:w="4320" w:type="dxa"/>
            <w:vAlign w:val="center"/>
          </w:tcPr>
          <w:p w:rsidR="006D4986" w:rsidRDefault="00354117">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6D4986" w:rsidRDefault="00354117">
            <w:r>
              <w:rPr>
                <w:color w:val="000000"/>
                <w:szCs w:val="21"/>
              </w:rPr>
              <w:t>上海证券报</w:t>
            </w:r>
          </w:p>
        </w:tc>
        <w:tc>
          <w:tcPr>
            <w:tcW w:w="1440" w:type="dxa"/>
            <w:vAlign w:val="center"/>
          </w:tcPr>
          <w:p w:rsidR="006D4986" w:rsidRDefault="00354117">
            <w:pPr>
              <w:jc w:val="center"/>
            </w:pPr>
            <w:r>
              <w:rPr>
                <w:color w:val="000000"/>
                <w:szCs w:val="21"/>
              </w:rPr>
              <w:t>2020-03-31</w:t>
            </w:r>
          </w:p>
        </w:tc>
      </w:tr>
      <w:tr w:rsidR="006D4986">
        <w:tc>
          <w:tcPr>
            <w:tcW w:w="720" w:type="dxa"/>
            <w:vAlign w:val="center"/>
          </w:tcPr>
          <w:p w:rsidR="006D4986" w:rsidRDefault="00354117">
            <w:pPr>
              <w:jc w:val="center"/>
            </w:pPr>
            <w:r>
              <w:rPr>
                <w:color w:val="000000"/>
                <w:szCs w:val="21"/>
              </w:rPr>
              <w:t>9</w:t>
            </w:r>
          </w:p>
        </w:tc>
        <w:tc>
          <w:tcPr>
            <w:tcW w:w="4320" w:type="dxa"/>
            <w:vAlign w:val="center"/>
          </w:tcPr>
          <w:p w:rsidR="006D4986" w:rsidRDefault="00354117">
            <w:r>
              <w:rPr>
                <w:color w:val="000000"/>
                <w:szCs w:val="21"/>
              </w:rPr>
              <w:t>易方达基金管理有限公司关于提醒投资者及时提供或更新身份信息资料的公告</w:t>
            </w:r>
          </w:p>
        </w:tc>
        <w:tc>
          <w:tcPr>
            <w:tcW w:w="2520" w:type="dxa"/>
            <w:vAlign w:val="center"/>
          </w:tcPr>
          <w:p w:rsidR="006D4986" w:rsidRDefault="00354117">
            <w:r>
              <w:rPr>
                <w:color w:val="000000"/>
                <w:szCs w:val="21"/>
              </w:rPr>
              <w:t>上海证券报、基金管理人网站及中国证监会基金电子披露网站</w:t>
            </w:r>
          </w:p>
        </w:tc>
        <w:tc>
          <w:tcPr>
            <w:tcW w:w="1440" w:type="dxa"/>
            <w:vAlign w:val="center"/>
          </w:tcPr>
          <w:p w:rsidR="006D4986" w:rsidRDefault="00354117">
            <w:pPr>
              <w:jc w:val="center"/>
            </w:pPr>
            <w:r>
              <w:rPr>
                <w:color w:val="000000"/>
                <w:szCs w:val="21"/>
              </w:rPr>
              <w:t>2020-04-10</w:t>
            </w:r>
          </w:p>
        </w:tc>
      </w:tr>
      <w:tr w:rsidR="006D4986">
        <w:tc>
          <w:tcPr>
            <w:tcW w:w="720" w:type="dxa"/>
            <w:vAlign w:val="center"/>
          </w:tcPr>
          <w:p w:rsidR="006D4986" w:rsidRDefault="00354117">
            <w:pPr>
              <w:jc w:val="center"/>
            </w:pPr>
            <w:r>
              <w:rPr>
                <w:color w:val="000000"/>
                <w:szCs w:val="21"/>
              </w:rPr>
              <w:t>10</w:t>
            </w:r>
          </w:p>
        </w:tc>
        <w:tc>
          <w:tcPr>
            <w:tcW w:w="4320" w:type="dxa"/>
            <w:vAlign w:val="center"/>
          </w:tcPr>
          <w:p w:rsidR="006D4986" w:rsidRDefault="00354117">
            <w:r>
              <w:rPr>
                <w:color w:val="000000"/>
                <w:szCs w:val="21"/>
              </w:rPr>
              <w:t>易方达基金管理有限公司旗下部分开放式基金参加诺亚正行费率优惠活动的公告</w:t>
            </w:r>
          </w:p>
        </w:tc>
        <w:tc>
          <w:tcPr>
            <w:tcW w:w="2520" w:type="dxa"/>
            <w:vAlign w:val="center"/>
          </w:tcPr>
          <w:p w:rsidR="006D4986" w:rsidRDefault="00354117">
            <w:r>
              <w:rPr>
                <w:color w:val="000000"/>
                <w:szCs w:val="21"/>
              </w:rPr>
              <w:t>上海证券报、基金管理人网站及中国证监会基金电子披露网站</w:t>
            </w:r>
          </w:p>
        </w:tc>
        <w:tc>
          <w:tcPr>
            <w:tcW w:w="1440" w:type="dxa"/>
            <w:vAlign w:val="center"/>
          </w:tcPr>
          <w:p w:rsidR="006D4986" w:rsidRDefault="00354117">
            <w:pPr>
              <w:jc w:val="center"/>
            </w:pPr>
            <w:r>
              <w:rPr>
                <w:color w:val="000000"/>
                <w:szCs w:val="21"/>
              </w:rPr>
              <w:t>2020-04-17</w:t>
            </w:r>
          </w:p>
        </w:tc>
      </w:tr>
      <w:tr w:rsidR="006D4986">
        <w:tc>
          <w:tcPr>
            <w:tcW w:w="720" w:type="dxa"/>
            <w:vAlign w:val="center"/>
          </w:tcPr>
          <w:p w:rsidR="006D4986" w:rsidRDefault="00354117">
            <w:pPr>
              <w:jc w:val="center"/>
            </w:pPr>
            <w:r>
              <w:rPr>
                <w:color w:val="000000"/>
                <w:szCs w:val="21"/>
              </w:rPr>
              <w:t>11</w:t>
            </w:r>
          </w:p>
        </w:tc>
        <w:tc>
          <w:tcPr>
            <w:tcW w:w="4320" w:type="dxa"/>
            <w:vAlign w:val="center"/>
          </w:tcPr>
          <w:p w:rsidR="006D4986" w:rsidRDefault="00354117">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6D4986" w:rsidRDefault="00354117">
            <w:r>
              <w:rPr>
                <w:color w:val="000000"/>
                <w:szCs w:val="21"/>
              </w:rPr>
              <w:t>上海证券报</w:t>
            </w:r>
          </w:p>
        </w:tc>
        <w:tc>
          <w:tcPr>
            <w:tcW w:w="1440" w:type="dxa"/>
            <w:vAlign w:val="center"/>
          </w:tcPr>
          <w:p w:rsidR="006D4986" w:rsidRDefault="00354117">
            <w:pPr>
              <w:jc w:val="center"/>
            </w:pPr>
            <w:r>
              <w:rPr>
                <w:color w:val="000000"/>
                <w:szCs w:val="21"/>
              </w:rPr>
              <w:t>2020-04-21</w:t>
            </w:r>
          </w:p>
        </w:tc>
      </w:tr>
      <w:tr w:rsidR="006D4986">
        <w:tc>
          <w:tcPr>
            <w:tcW w:w="720" w:type="dxa"/>
            <w:vAlign w:val="center"/>
          </w:tcPr>
          <w:p w:rsidR="006D4986" w:rsidRDefault="00354117">
            <w:pPr>
              <w:jc w:val="center"/>
            </w:pPr>
            <w:r>
              <w:rPr>
                <w:color w:val="000000"/>
                <w:szCs w:val="21"/>
              </w:rPr>
              <w:t>12</w:t>
            </w:r>
          </w:p>
        </w:tc>
        <w:tc>
          <w:tcPr>
            <w:tcW w:w="4320" w:type="dxa"/>
            <w:vAlign w:val="center"/>
          </w:tcPr>
          <w:p w:rsidR="006D4986" w:rsidRDefault="00354117">
            <w:r>
              <w:rPr>
                <w:color w:val="000000"/>
                <w:szCs w:val="21"/>
              </w:rPr>
              <w:t>易方达基金管理有限公司旗下部分开放式基金参加国联证券费率优惠活动的公告</w:t>
            </w:r>
          </w:p>
        </w:tc>
        <w:tc>
          <w:tcPr>
            <w:tcW w:w="2520" w:type="dxa"/>
            <w:vAlign w:val="center"/>
          </w:tcPr>
          <w:p w:rsidR="006D4986" w:rsidRDefault="00354117">
            <w:r>
              <w:rPr>
                <w:color w:val="000000"/>
                <w:szCs w:val="21"/>
              </w:rPr>
              <w:t>上海证券报、基金管理人网站及中国证监会基金电子披露网站</w:t>
            </w:r>
          </w:p>
        </w:tc>
        <w:tc>
          <w:tcPr>
            <w:tcW w:w="1440" w:type="dxa"/>
            <w:vAlign w:val="center"/>
          </w:tcPr>
          <w:p w:rsidR="006D4986" w:rsidRDefault="00354117">
            <w:pPr>
              <w:jc w:val="center"/>
            </w:pPr>
            <w:r>
              <w:rPr>
                <w:color w:val="000000"/>
                <w:szCs w:val="21"/>
              </w:rPr>
              <w:t>2020-04-22</w:t>
            </w:r>
          </w:p>
        </w:tc>
      </w:tr>
      <w:tr w:rsidR="006D4986">
        <w:tc>
          <w:tcPr>
            <w:tcW w:w="720" w:type="dxa"/>
            <w:vAlign w:val="center"/>
          </w:tcPr>
          <w:p w:rsidR="006D4986" w:rsidRDefault="00354117">
            <w:pPr>
              <w:jc w:val="center"/>
            </w:pPr>
            <w:r>
              <w:rPr>
                <w:color w:val="000000"/>
                <w:szCs w:val="21"/>
              </w:rPr>
              <w:t>13</w:t>
            </w:r>
          </w:p>
        </w:tc>
        <w:tc>
          <w:tcPr>
            <w:tcW w:w="4320" w:type="dxa"/>
            <w:vAlign w:val="center"/>
          </w:tcPr>
          <w:p w:rsidR="006D4986" w:rsidRDefault="00354117">
            <w:r>
              <w:rPr>
                <w:color w:val="000000"/>
                <w:szCs w:val="21"/>
              </w:rPr>
              <w:t>易方达基金管理有限公司旗下部分开放式基金参加中金公司申购费率优惠活动的公告</w:t>
            </w:r>
          </w:p>
        </w:tc>
        <w:tc>
          <w:tcPr>
            <w:tcW w:w="2520" w:type="dxa"/>
            <w:vAlign w:val="center"/>
          </w:tcPr>
          <w:p w:rsidR="006D4986" w:rsidRDefault="00354117">
            <w:r>
              <w:rPr>
                <w:color w:val="000000"/>
                <w:szCs w:val="21"/>
              </w:rPr>
              <w:t>上海证券报、基金管理人网站及中国证监会基金电子披露网站</w:t>
            </w:r>
          </w:p>
        </w:tc>
        <w:tc>
          <w:tcPr>
            <w:tcW w:w="1440" w:type="dxa"/>
            <w:vAlign w:val="center"/>
          </w:tcPr>
          <w:p w:rsidR="006D4986" w:rsidRDefault="00354117">
            <w:pPr>
              <w:jc w:val="center"/>
            </w:pPr>
            <w:r>
              <w:rPr>
                <w:color w:val="000000"/>
                <w:szCs w:val="21"/>
              </w:rPr>
              <w:t>2020-05-14</w:t>
            </w:r>
          </w:p>
        </w:tc>
      </w:tr>
      <w:tr w:rsidR="006D4986">
        <w:tc>
          <w:tcPr>
            <w:tcW w:w="720" w:type="dxa"/>
            <w:vAlign w:val="center"/>
          </w:tcPr>
          <w:p w:rsidR="006D4986" w:rsidRDefault="00354117">
            <w:pPr>
              <w:jc w:val="center"/>
            </w:pPr>
            <w:r>
              <w:rPr>
                <w:color w:val="000000"/>
                <w:szCs w:val="21"/>
              </w:rPr>
              <w:t>14</w:t>
            </w:r>
          </w:p>
        </w:tc>
        <w:tc>
          <w:tcPr>
            <w:tcW w:w="4320" w:type="dxa"/>
            <w:vAlign w:val="center"/>
          </w:tcPr>
          <w:p w:rsidR="006D4986" w:rsidRDefault="00354117">
            <w:r>
              <w:rPr>
                <w:color w:val="000000"/>
                <w:szCs w:val="21"/>
              </w:rPr>
              <w:t>易方达基金管理有限公司旗下部分开放式基金参加万联证券费率优惠活动的公告</w:t>
            </w:r>
          </w:p>
        </w:tc>
        <w:tc>
          <w:tcPr>
            <w:tcW w:w="2520" w:type="dxa"/>
            <w:vAlign w:val="center"/>
          </w:tcPr>
          <w:p w:rsidR="006D4986" w:rsidRDefault="00354117">
            <w:r>
              <w:rPr>
                <w:color w:val="000000"/>
                <w:szCs w:val="21"/>
              </w:rPr>
              <w:t>上海证券报、基金管理人网站及中国证监会基金电子披露网站</w:t>
            </w:r>
          </w:p>
        </w:tc>
        <w:tc>
          <w:tcPr>
            <w:tcW w:w="1440" w:type="dxa"/>
            <w:vAlign w:val="center"/>
          </w:tcPr>
          <w:p w:rsidR="006D4986" w:rsidRDefault="00354117">
            <w:pPr>
              <w:jc w:val="center"/>
            </w:pPr>
            <w:r>
              <w:rPr>
                <w:color w:val="000000"/>
                <w:szCs w:val="21"/>
              </w:rPr>
              <w:t>2020-05-18</w:t>
            </w:r>
          </w:p>
        </w:tc>
      </w:tr>
      <w:tr w:rsidR="006D4986">
        <w:tc>
          <w:tcPr>
            <w:tcW w:w="720" w:type="dxa"/>
            <w:vAlign w:val="center"/>
          </w:tcPr>
          <w:p w:rsidR="006D4986" w:rsidRDefault="00354117">
            <w:pPr>
              <w:jc w:val="center"/>
            </w:pPr>
            <w:r>
              <w:rPr>
                <w:color w:val="000000"/>
                <w:szCs w:val="21"/>
              </w:rPr>
              <w:t>15</w:t>
            </w:r>
          </w:p>
        </w:tc>
        <w:tc>
          <w:tcPr>
            <w:tcW w:w="4320" w:type="dxa"/>
            <w:vAlign w:val="center"/>
          </w:tcPr>
          <w:p w:rsidR="006D4986" w:rsidRDefault="00354117">
            <w:r>
              <w:rPr>
                <w:color w:val="000000"/>
                <w:szCs w:val="21"/>
              </w:rPr>
              <w:t>易方达基金管理有限公司旗下部分开放式基金增加万和证券为销售机构的公告</w:t>
            </w:r>
          </w:p>
        </w:tc>
        <w:tc>
          <w:tcPr>
            <w:tcW w:w="2520" w:type="dxa"/>
            <w:vAlign w:val="center"/>
          </w:tcPr>
          <w:p w:rsidR="006D4986" w:rsidRDefault="00354117">
            <w:r>
              <w:rPr>
                <w:color w:val="000000"/>
                <w:szCs w:val="21"/>
              </w:rPr>
              <w:t>上海证券报、基金管理人网站及中国证监会基金电子披露网站</w:t>
            </w:r>
          </w:p>
        </w:tc>
        <w:tc>
          <w:tcPr>
            <w:tcW w:w="1440" w:type="dxa"/>
            <w:vAlign w:val="center"/>
          </w:tcPr>
          <w:p w:rsidR="006D4986" w:rsidRDefault="00354117">
            <w:pPr>
              <w:jc w:val="center"/>
            </w:pPr>
            <w:r>
              <w:rPr>
                <w:color w:val="000000"/>
                <w:szCs w:val="21"/>
              </w:rPr>
              <w:t>2020-05-18</w:t>
            </w:r>
          </w:p>
        </w:tc>
      </w:tr>
      <w:tr w:rsidR="006D4986">
        <w:tc>
          <w:tcPr>
            <w:tcW w:w="720" w:type="dxa"/>
            <w:vAlign w:val="center"/>
          </w:tcPr>
          <w:p w:rsidR="006D4986" w:rsidRDefault="00354117">
            <w:pPr>
              <w:jc w:val="center"/>
            </w:pPr>
            <w:r>
              <w:rPr>
                <w:color w:val="000000"/>
                <w:szCs w:val="21"/>
              </w:rPr>
              <w:t>16</w:t>
            </w:r>
          </w:p>
        </w:tc>
        <w:tc>
          <w:tcPr>
            <w:tcW w:w="4320" w:type="dxa"/>
            <w:vAlign w:val="center"/>
          </w:tcPr>
          <w:p w:rsidR="006D4986" w:rsidRDefault="00354117">
            <w:r>
              <w:rPr>
                <w:color w:val="000000"/>
                <w:szCs w:val="21"/>
              </w:rPr>
              <w:t>易方达基金管理有限公司旗下部分开放式基金参加华夏财富费率优惠活动的公告</w:t>
            </w:r>
          </w:p>
        </w:tc>
        <w:tc>
          <w:tcPr>
            <w:tcW w:w="2520" w:type="dxa"/>
            <w:vAlign w:val="center"/>
          </w:tcPr>
          <w:p w:rsidR="006D4986" w:rsidRDefault="00354117">
            <w:r>
              <w:rPr>
                <w:color w:val="000000"/>
                <w:szCs w:val="21"/>
              </w:rPr>
              <w:t>上海证券报、基金管理人网站及中国证监会基金电子披露网站</w:t>
            </w:r>
          </w:p>
        </w:tc>
        <w:tc>
          <w:tcPr>
            <w:tcW w:w="1440" w:type="dxa"/>
            <w:vAlign w:val="center"/>
          </w:tcPr>
          <w:p w:rsidR="006D4986" w:rsidRDefault="00354117">
            <w:pPr>
              <w:jc w:val="center"/>
            </w:pPr>
            <w:r>
              <w:rPr>
                <w:color w:val="000000"/>
                <w:szCs w:val="21"/>
              </w:rPr>
              <w:t>2020-05-23</w:t>
            </w:r>
          </w:p>
        </w:tc>
      </w:tr>
      <w:tr w:rsidR="006D4986">
        <w:tc>
          <w:tcPr>
            <w:tcW w:w="720" w:type="dxa"/>
            <w:vAlign w:val="center"/>
          </w:tcPr>
          <w:p w:rsidR="006D4986" w:rsidRDefault="00354117">
            <w:pPr>
              <w:jc w:val="center"/>
            </w:pPr>
            <w:r>
              <w:rPr>
                <w:color w:val="000000"/>
                <w:szCs w:val="21"/>
              </w:rPr>
              <w:t>17</w:t>
            </w:r>
          </w:p>
        </w:tc>
        <w:tc>
          <w:tcPr>
            <w:tcW w:w="4320" w:type="dxa"/>
            <w:vAlign w:val="center"/>
          </w:tcPr>
          <w:p w:rsidR="006D4986" w:rsidRDefault="00354117">
            <w:r>
              <w:rPr>
                <w:color w:val="000000"/>
                <w:szCs w:val="21"/>
              </w:rPr>
              <w:t>易方达基金管理有限公司关于暂停上海朝阳永续基金销售有限公司办理旗下基金相关销售业务的公告</w:t>
            </w:r>
          </w:p>
        </w:tc>
        <w:tc>
          <w:tcPr>
            <w:tcW w:w="2520" w:type="dxa"/>
            <w:vAlign w:val="center"/>
          </w:tcPr>
          <w:p w:rsidR="006D4986" w:rsidRDefault="00354117">
            <w:r>
              <w:rPr>
                <w:color w:val="000000"/>
                <w:szCs w:val="21"/>
              </w:rPr>
              <w:t>上海证券报、基金管理人网站及中国证监会基金电子披露网站</w:t>
            </w:r>
          </w:p>
        </w:tc>
        <w:tc>
          <w:tcPr>
            <w:tcW w:w="1440" w:type="dxa"/>
            <w:vAlign w:val="center"/>
          </w:tcPr>
          <w:p w:rsidR="006D4986" w:rsidRDefault="00354117">
            <w:pPr>
              <w:jc w:val="center"/>
            </w:pPr>
            <w:r>
              <w:rPr>
                <w:color w:val="000000"/>
                <w:szCs w:val="21"/>
              </w:rPr>
              <w:t>2020-06-03</w:t>
            </w:r>
          </w:p>
        </w:tc>
      </w:tr>
      <w:tr w:rsidR="006D4986">
        <w:tc>
          <w:tcPr>
            <w:tcW w:w="720" w:type="dxa"/>
            <w:vAlign w:val="center"/>
          </w:tcPr>
          <w:p w:rsidR="006D4986" w:rsidRDefault="00354117">
            <w:pPr>
              <w:jc w:val="center"/>
            </w:pPr>
            <w:r>
              <w:rPr>
                <w:color w:val="000000"/>
                <w:szCs w:val="21"/>
              </w:rPr>
              <w:t>18</w:t>
            </w:r>
          </w:p>
        </w:tc>
        <w:tc>
          <w:tcPr>
            <w:tcW w:w="4320" w:type="dxa"/>
            <w:vAlign w:val="center"/>
          </w:tcPr>
          <w:p w:rsidR="006D4986" w:rsidRDefault="00354117">
            <w:r>
              <w:rPr>
                <w:color w:val="000000"/>
                <w:szCs w:val="21"/>
              </w:rPr>
              <w:t>易方达基金管理有限公司关于调整旗下部分开放式基金在招商银行最低定期定额投资金额限制的公告</w:t>
            </w:r>
          </w:p>
        </w:tc>
        <w:tc>
          <w:tcPr>
            <w:tcW w:w="2520" w:type="dxa"/>
            <w:vAlign w:val="center"/>
          </w:tcPr>
          <w:p w:rsidR="006D4986" w:rsidRDefault="00354117">
            <w:r>
              <w:rPr>
                <w:color w:val="000000"/>
                <w:szCs w:val="21"/>
              </w:rPr>
              <w:t>上海证券报、基金管理人网站及中国证监会基金电子披露网站</w:t>
            </w:r>
          </w:p>
        </w:tc>
        <w:tc>
          <w:tcPr>
            <w:tcW w:w="1440" w:type="dxa"/>
            <w:vAlign w:val="center"/>
          </w:tcPr>
          <w:p w:rsidR="006D4986" w:rsidRDefault="00354117">
            <w:pPr>
              <w:jc w:val="center"/>
            </w:pPr>
            <w:r>
              <w:rPr>
                <w:color w:val="000000"/>
                <w:szCs w:val="21"/>
              </w:rPr>
              <w:t>2020-06-04</w:t>
            </w:r>
          </w:p>
        </w:tc>
      </w:tr>
      <w:tr w:rsidR="006D4986">
        <w:tc>
          <w:tcPr>
            <w:tcW w:w="720" w:type="dxa"/>
            <w:vAlign w:val="center"/>
          </w:tcPr>
          <w:p w:rsidR="006D4986" w:rsidRDefault="00354117">
            <w:pPr>
              <w:jc w:val="center"/>
            </w:pPr>
            <w:r>
              <w:rPr>
                <w:color w:val="000000"/>
                <w:szCs w:val="21"/>
              </w:rPr>
              <w:t>19</w:t>
            </w:r>
          </w:p>
        </w:tc>
        <w:tc>
          <w:tcPr>
            <w:tcW w:w="4320" w:type="dxa"/>
            <w:vAlign w:val="center"/>
          </w:tcPr>
          <w:p w:rsidR="006D4986" w:rsidRDefault="00354117">
            <w:r>
              <w:rPr>
                <w:color w:val="000000"/>
                <w:szCs w:val="21"/>
              </w:rPr>
              <w:t>易方达基金管理有限公司高级管理人员变更公告</w:t>
            </w:r>
          </w:p>
        </w:tc>
        <w:tc>
          <w:tcPr>
            <w:tcW w:w="2520" w:type="dxa"/>
            <w:vAlign w:val="center"/>
          </w:tcPr>
          <w:p w:rsidR="006D4986" w:rsidRDefault="00354117">
            <w:r>
              <w:rPr>
                <w:color w:val="000000"/>
                <w:szCs w:val="21"/>
              </w:rPr>
              <w:t>上海证券报、基金管理人网站及中国证监会基金电子披露网站</w:t>
            </w:r>
          </w:p>
        </w:tc>
        <w:tc>
          <w:tcPr>
            <w:tcW w:w="1440" w:type="dxa"/>
            <w:vAlign w:val="center"/>
          </w:tcPr>
          <w:p w:rsidR="006D4986" w:rsidRDefault="00354117">
            <w:pPr>
              <w:jc w:val="center"/>
            </w:pPr>
            <w:r>
              <w:rPr>
                <w:color w:val="000000"/>
                <w:szCs w:val="21"/>
              </w:rPr>
              <w:t>2020-06-22</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05" w:name="_Toc225500055"/>
      <w:bookmarkStart w:id="106" w:name="_Toc48663637"/>
      <w:r w:rsidRPr="00662508">
        <w:rPr>
          <w:rFonts w:ascii="Times New Roman" w:hAnsi="Times New Roman"/>
          <w:color w:val="000000"/>
          <w:sz w:val="21"/>
          <w:szCs w:val="21"/>
        </w:rPr>
        <w:t>§11</w:t>
      </w:r>
      <w:r w:rsidRPr="00662508">
        <w:rPr>
          <w:rFonts w:ascii="Times New Roman" w:hAnsi="Times New Roman"/>
          <w:color w:val="000000"/>
          <w:sz w:val="21"/>
          <w:szCs w:val="21"/>
        </w:rPr>
        <w:t>备查文件目录</w:t>
      </w:r>
      <w:bookmarkEnd w:id="105"/>
      <w:bookmarkEnd w:id="106"/>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7" w:name="_Toc48663638"/>
      <w:r w:rsidRPr="007D44A6">
        <w:rPr>
          <w:rFonts w:ascii="宋体" w:hAnsi="宋体" w:cs="Arial"/>
          <w:color w:val="000000"/>
          <w:sz w:val="21"/>
          <w:szCs w:val="21"/>
        </w:rPr>
        <w:t>11.1</w:t>
      </w:r>
      <w:r w:rsidR="00B5060F" w:rsidRPr="00530FFD">
        <w:rPr>
          <w:rFonts w:ascii="宋体" w:hAnsi="宋体" w:cs="Arial"/>
          <w:color w:val="000000"/>
          <w:sz w:val="21"/>
          <w:szCs w:val="21"/>
        </w:rPr>
        <w:tab/>
      </w:r>
      <w:r w:rsidRPr="007D44A6">
        <w:rPr>
          <w:rFonts w:ascii="宋体" w:hAnsi="宋体" w:cs="Arial" w:hint="eastAsia"/>
          <w:color w:val="000000"/>
          <w:sz w:val="21"/>
          <w:szCs w:val="21"/>
        </w:rPr>
        <w:t>备查文件目录</w:t>
      </w:r>
      <w:bookmarkEnd w:id="107"/>
    </w:p>
    <w:p w:rsidR="006D4986" w:rsidRDefault="00354117">
      <w:pPr>
        <w:tabs>
          <w:tab w:val="left" w:pos="426"/>
        </w:tabs>
        <w:spacing w:line="360" w:lineRule="auto"/>
        <w:ind w:firstLineChars="200" w:firstLine="420"/>
        <w:jc w:val="left"/>
        <w:rPr>
          <w:kern w:val="0"/>
          <w:szCs w:val="21"/>
        </w:rPr>
      </w:pPr>
      <w:r>
        <w:rPr>
          <w:kern w:val="0"/>
          <w:szCs w:val="21"/>
        </w:rPr>
        <w:t>1.</w:t>
      </w:r>
      <w:r>
        <w:rPr>
          <w:kern w:val="0"/>
          <w:szCs w:val="21"/>
        </w:rPr>
        <w:t>中国证监会核准易方达中债新综合债券指数发起式证券投资基金（</w:t>
      </w:r>
      <w:r>
        <w:rPr>
          <w:kern w:val="0"/>
          <w:szCs w:val="21"/>
        </w:rPr>
        <w:t>LOF</w:t>
      </w:r>
      <w:r>
        <w:rPr>
          <w:kern w:val="0"/>
          <w:szCs w:val="21"/>
        </w:rPr>
        <w:t>）募集的文件；</w:t>
      </w:r>
    </w:p>
    <w:p w:rsidR="006D4986" w:rsidRDefault="00354117">
      <w:pPr>
        <w:tabs>
          <w:tab w:val="left" w:pos="426"/>
        </w:tabs>
        <w:spacing w:line="360" w:lineRule="auto"/>
        <w:ind w:firstLineChars="200" w:firstLine="420"/>
        <w:jc w:val="left"/>
        <w:rPr>
          <w:kern w:val="0"/>
          <w:szCs w:val="21"/>
        </w:rPr>
      </w:pPr>
      <w:r>
        <w:rPr>
          <w:kern w:val="0"/>
          <w:szCs w:val="21"/>
        </w:rPr>
        <w:t>2.</w:t>
      </w:r>
      <w:r>
        <w:rPr>
          <w:kern w:val="0"/>
          <w:szCs w:val="21"/>
        </w:rPr>
        <w:t>《易方达中债新综合债券指数发起式证券投资基金（</w:t>
      </w:r>
      <w:r>
        <w:rPr>
          <w:kern w:val="0"/>
          <w:szCs w:val="21"/>
        </w:rPr>
        <w:t>LOF</w:t>
      </w:r>
      <w:r>
        <w:rPr>
          <w:kern w:val="0"/>
          <w:szCs w:val="21"/>
        </w:rPr>
        <w:t>）基金合同》；</w:t>
      </w:r>
    </w:p>
    <w:p w:rsidR="006D4986" w:rsidRDefault="00354117">
      <w:pPr>
        <w:tabs>
          <w:tab w:val="left" w:pos="426"/>
        </w:tabs>
        <w:spacing w:line="360" w:lineRule="auto"/>
        <w:ind w:firstLineChars="200" w:firstLine="420"/>
        <w:jc w:val="left"/>
        <w:rPr>
          <w:kern w:val="0"/>
          <w:szCs w:val="21"/>
        </w:rPr>
      </w:pPr>
      <w:r>
        <w:rPr>
          <w:kern w:val="0"/>
          <w:szCs w:val="21"/>
        </w:rPr>
        <w:t>3.</w:t>
      </w:r>
      <w:r>
        <w:rPr>
          <w:kern w:val="0"/>
          <w:szCs w:val="21"/>
        </w:rPr>
        <w:t>《易方达中债新综合债券指数发起式证券投资基金（</w:t>
      </w:r>
      <w:r>
        <w:rPr>
          <w:kern w:val="0"/>
          <w:szCs w:val="21"/>
        </w:rPr>
        <w:t>LOF</w:t>
      </w:r>
      <w:r>
        <w:rPr>
          <w:kern w:val="0"/>
          <w:szCs w:val="21"/>
        </w:rPr>
        <w:t>）托管协议》；</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4.</w:t>
      </w:r>
      <w:r w:rsidRPr="00A62732">
        <w:rPr>
          <w:kern w:val="0"/>
          <w:szCs w:val="21"/>
        </w:rPr>
        <w:t>基金管理人业务资格批件、营业执照。</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8" w:name="_Toc48663639"/>
      <w:r w:rsidRPr="007D44A6">
        <w:rPr>
          <w:rFonts w:ascii="宋体" w:hAnsi="宋体" w:cs="Arial"/>
          <w:color w:val="000000"/>
          <w:sz w:val="21"/>
          <w:szCs w:val="21"/>
        </w:rPr>
        <w:t>11.2</w:t>
      </w:r>
      <w:r w:rsidR="00B5060F" w:rsidRPr="00530FFD">
        <w:rPr>
          <w:rFonts w:ascii="宋体" w:hAnsi="宋体" w:cs="Arial"/>
          <w:color w:val="000000"/>
          <w:sz w:val="21"/>
          <w:szCs w:val="21"/>
        </w:rPr>
        <w:tab/>
      </w:r>
      <w:r w:rsidRPr="007D44A6">
        <w:rPr>
          <w:rFonts w:ascii="宋体" w:hAnsi="宋体" w:cs="Arial" w:hint="eastAsia"/>
          <w:color w:val="000000"/>
          <w:sz w:val="21"/>
          <w:szCs w:val="21"/>
        </w:rPr>
        <w:t>存放地点</w:t>
      </w:r>
      <w:bookmarkEnd w:id="108"/>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广州市天河区珠江新城珠江东路</w:t>
      </w:r>
      <w:r w:rsidRPr="00A62732">
        <w:rPr>
          <w:kern w:val="0"/>
          <w:szCs w:val="21"/>
        </w:rPr>
        <w:t>30</w:t>
      </w:r>
      <w:r w:rsidRPr="00A62732">
        <w:rPr>
          <w:kern w:val="0"/>
          <w:szCs w:val="21"/>
        </w:rPr>
        <w:t>号广州银行大厦</w:t>
      </w:r>
      <w:r w:rsidRPr="00A62732">
        <w:rPr>
          <w:kern w:val="0"/>
          <w:szCs w:val="21"/>
        </w:rPr>
        <w:t>40-43</w:t>
      </w:r>
      <w:r w:rsidRPr="00A62732">
        <w:rPr>
          <w:kern w:val="0"/>
          <w:szCs w:val="21"/>
        </w:rPr>
        <w:t>楼。</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9" w:name="_Toc48663640"/>
      <w:r w:rsidRPr="007D44A6">
        <w:rPr>
          <w:rFonts w:ascii="宋体" w:hAnsi="宋体" w:cs="Arial"/>
          <w:color w:val="000000"/>
          <w:sz w:val="21"/>
          <w:szCs w:val="21"/>
        </w:rPr>
        <w:t>11.3</w:t>
      </w:r>
      <w:r w:rsidR="00B5060F" w:rsidRPr="00530FFD">
        <w:rPr>
          <w:rFonts w:ascii="宋体" w:hAnsi="宋体" w:cs="Arial"/>
          <w:color w:val="000000"/>
          <w:sz w:val="21"/>
          <w:szCs w:val="21"/>
        </w:rPr>
        <w:tab/>
      </w:r>
      <w:r w:rsidRPr="007D44A6">
        <w:rPr>
          <w:rFonts w:ascii="宋体" w:hAnsi="宋体" w:cs="Arial" w:hint="eastAsia"/>
          <w:color w:val="000000"/>
          <w:sz w:val="21"/>
          <w:szCs w:val="21"/>
        </w:rPr>
        <w:t>查阅方式</w:t>
      </w:r>
      <w:bookmarkEnd w:id="109"/>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投资者可在营业时间免费查阅，也可按工本费购买复印件。</w:t>
      </w: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8971E9">
      <w:pPr>
        <w:spacing w:line="360" w:lineRule="auto"/>
        <w:ind w:left="840"/>
        <w:jc w:val="right"/>
        <w:rPr>
          <w:rFonts w:asciiTheme="minorEastAsia" w:eastAsiaTheme="minorEastAsia" w:hAnsiTheme="minorEastAsia"/>
          <w:b/>
          <w:bCs/>
          <w:szCs w:val="21"/>
        </w:rPr>
      </w:pPr>
      <w:r w:rsidRPr="00235099">
        <w:rPr>
          <w:rFonts w:asciiTheme="minorEastAsia" w:eastAsiaTheme="minorEastAsia" w:hAnsiTheme="minorEastAsia"/>
          <w:b/>
          <w:bCs/>
          <w:szCs w:val="21"/>
        </w:rPr>
        <w:t>易方达基金管理有限公司</w:t>
      </w:r>
    </w:p>
    <w:p w:rsidR="001548F9" w:rsidRPr="00235099" w:rsidRDefault="001548F9" w:rsidP="00DC6B3C">
      <w:pPr>
        <w:spacing w:line="360" w:lineRule="auto"/>
        <w:ind w:left="840"/>
        <w:jc w:val="right"/>
        <w:rPr>
          <w:rFonts w:asciiTheme="minorEastAsia" w:eastAsiaTheme="minorEastAsia" w:hAnsiTheme="minorEastAsia"/>
          <w:b/>
          <w:bCs/>
          <w:szCs w:val="21"/>
        </w:rPr>
      </w:pPr>
      <w:r w:rsidRPr="00235099">
        <w:rPr>
          <w:rFonts w:asciiTheme="minorEastAsia" w:eastAsiaTheme="minorEastAsia" w:hAnsiTheme="minorEastAsia"/>
          <w:b/>
          <w:bCs/>
          <w:szCs w:val="21"/>
        </w:rPr>
        <w:t>二〇二〇年八月二十八日</w:t>
      </w:r>
    </w:p>
    <w:sectPr w:rsidR="001548F9" w:rsidRPr="00235099" w:rsidSect="00937AC9">
      <w:footerReference w:type="even" r:id="rId11"/>
      <w:footerReference w:type="default" r:id="rId12"/>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38D1" w:rsidRDefault="003E38D1">
      <w:r>
        <w:separator/>
      </w:r>
    </w:p>
  </w:endnote>
  <w:endnote w:type="continuationSeparator" w:id="0">
    <w:p w:rsidR="003E38D1" w:rsidRDefault="003E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Default="00AA1174"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AA1174" w:rsidRDefault="00AA1174"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Default="00AA1174"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CA6549">
      <w:rPr>
        <w:noProof/>
        <w:kern w:val="0"/>
        <w:szCs w:val="21"/>
      </w:rPr>
      <w:t>39</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CA6549">
      <w:rPr>
        <w:noProof/>
        <w:kern w:val="0"/>
        <w:szCs w:val="21"/>
      </w:rPr>
      <w:t>42</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38D1" w:rsidRDefault="003E38D1">
      <w:r>
        <w:separator/>
      </w:r>
    </w:p>
  </w:footnote>
  <w:footnote w:type="continuationSeparator" w:id="0">
    <w:p w:rsidR="003E38D1" w:rsidRDefault="003E38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Pr="005044DD" w:rsidRDefault="00AA1174" w:rsidP="002243A3">
    <w:pPr>
      <w:pStyle w:val="a9"/>
      <w:pBdr>
        <w:bottom w:val="single" w:sz="6" w:space="0" w:color="auto"/>
      </w:pBdr>
      <w:jc w:val="right"/>
      <w:rPr>
        <w:sz w:val="15"/>
      </w:rPr>
    </w:pPr>
    <w:r w:rsidRPr="005044DD">
      <w:rPr>
        <w:szCs w:val="21"/>
      </w:rPr>
      <w:t>易方达中债新综合债券指数发起式证券投资基金（</w:t>
    </w:r>
    <w:r w:rsidRPr="005044DD">
      <w:rPr>
        <w:szCs w:val="21"/>
      </w:rPr>
      <w:t>LOF</w:t>
    </w:r>
    <w:r w:rsidRPr="005044DD">
      <w:rPr>
        <w:szCs w:val="21"/>
      </w:rPr>
      <w:t>）</w:t>
    </w:r>
    <w:r w:rsidRPr="005044DD">
      <w:rPr>
        <w:szCs w:val="21"/>
      </w:rPr>
      <w:t>2020</w:t>
    </w:r>
    <w:r w:rsidRPr="005044DD">
      <w:rPr>
        <w:szCs w:val="21"/>
      </w:rPr>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53929"/>
    <w:rsid w:val="00000EBD"/>
    <w:rsid w:val="000019B6"/>
    <w:rsid w:val="00001B39"/>
    <w:rsid w:val="00002644"/>
    <w:rsid w:val="00003577"/>
    <w:rsid w:val="0000403B"/>
    <w:rsid w:val="00004288"/>
    <w:rsid w:val="00004337"/>
    <w:rsid w:val="00005172"/>
    <w:rsid w:val="0000551D"/>
    <w:rsid w:val="00005911"/>
    <w:rsid w:val="00005B7E"/>
    <w:rsid w:val="00005F65"/>
    <w:rsid w:val="00006F92"/>
    <w:rsid w:val="000102A7"/>
    <w:rsid w:val="00010918"/>
    <w:rsid w:val="00010A83"/>
    <w:rsid w:val="00010A8E"/>
    <w:rsid w:val="00010AC3"/>
    <w:rsid w:val="00010C1F"/>
    <w:rsid w:val="00010F11"/>
    <w:rsid w:val="00011081"/>
    <w:rsid w:val="00011694"/>
    <w:rsid w:val="00011EB5"/>
    <w:rsid w:val="0001280C"/>
    <w:rsid w:val="00013CAE"/>
    <w:rsid w:val="000157CE"/>
    <w:rsid w:val="000162AF"/>
    <w:rsid w:val="00017581"/>
    <w:rsid w:val="0001767C"/>
    <w:rsid w:val="00020583"/>
    <w:rsid w:val="000205F9"/>
    <w:rsid w:val="00020DEA"/>
    <w:rsid w:val="0002154E"/>
    <w:rsid w:val="00021813"/>
    <w:rsid w:val="00021DD4"/>
    <w:rsid w:val="000221FE"/>
    <w:rsid w:val="00023BE7"/>
    <w:rsid w:val="0002453B"/>
    <w:rsid w:val="00024A49"/>
    <w:rsid w:val="00024C15"/>
    <w:rsid w:val="00024C62"/>
    <w:rsid w:val="00024CA0"/>
    <w:rsid w:val="00025DE7"/>
    <w:rsid w:val="0002663F"/>
    <w:rsid w:val="000274FE"/>
    <w:rsid w:val="000276C9"/>
    <w:rsid w:val="00030036"/>
    <w:rsid w:val="000304AE"/>
    <w:rsid w:val="00031E74"/>
    <w:rsid w:val="0003228A"/>
    <w:rsid w:val="000322D5"/>
    <w:rsid w:val="0003271C"/>
    <w:rsid w:val="00032ADD"/>
    <w:rsid w:val="00032FE1"/>
    <w:rsid w:val="00033104"/>
    <w:rsid w:val="000331EA"/>
    <w:rsid w:val="000335CE"/>
    <w:rsid w:val="00033EC1"/>
    <w:rsid w:val="00034BA5"/>
    <w:rsid w:val="000358FE"/>
    <w:rsid w:val="00035B5A"/>
    <w:rsid w:val="00037152"/>
    <w:rsid w:val="00037267"/>
    <w:rsid w:val="000378BC"/>
    <w:rsid w:val="00037CF2"/>
    <w:rsid w:val="00037FCF"/>
    <w:rsid w:val="000415E6"/>
    <w:rsid w:val="00041844"/>
    <w:rsid w:val="000418B9"/>
    <w:rsid w:val="00041BC8"/>
    <w:rsid w:val="00041F20"/>
    <w:rsid w:val="000421B8"/>
    <w:rsid w:val="00042656"/>
    <w:rsid w:val="000429DF"/>
    <w:rsid w:val="00042AAD"/>
    <w:rsid w:val="000430CA"/>
    <w:rsid w:val="0004381B"/>
    <w:rsid w:val="00043ABF"/>
    <w:rsid w:val="00044158"/>
    <w:rsid w:val="000445E4"/>
    <w:rsid w:val="00044D14"/>
    <w:rsid w:val="000467DD"/>
    <w:rsid w:val="000471B4"/>
    <w:rsid w:val="00050260"/>
    <w:rsid w:val="00050DE0"/>
    <w:rsid w:val="000510AB"/>
    <w:rsid w:val="000514E0"/>
    <w:rsid w:val="00053091"/>
    <w:rsid w:val="00053333"/>
    <w:rsid w:val="0005346A"/>
    <w:rsid w:val="000534CD"/>
    <w:rsid w:val="00053EED"/>
    <w:rsid w:val="000540EB"/>
    <w:rsid w:val="0005448A"/>
    <w:rsid w:val="00055AF1"/>
    <w:rsid w:val="000573B5"/>
    <w:rsid w:val="00060597"/>
    <w:rsid w:val="00060985"/>
    <w:rsid w:val="00060A2C"/>
    <w:rsid w:val="00060CB4"/>
    <w:rsid w:val="00061167"/>
    <w:rsid w:val="0006177C"/>
    <w:rsid w:val="00062997"/>
    <w:rsid w:val="00062AC1"/>
    <w:rsid w:val="0006334D"/>
    <w:rsid w:val="00063554"/>
    <w:rsid w:val="000637E7"/>
    <w:rsid w:val="00063D34"/>
    <w:rsid w:val="0006475F"/>
    <w:rsid w:val="00064AE3"/>
    <w:rsid w:val="00064FC8"/>
    <w:rsid w:val="00066524"/>
    <w:rsid w:val="000671A3"/>
    <w:rsid w:val="00070CD1"/>
    <w:rsid w:val="00071022"/>
    <w:rsid w:val="00071543"/>
    <w:rsid w:val="00071600"/>
    <w:rsid w:val="0007171B"/>
    <w:rsid w:val="000717A1"/>
    <w:rsid w:val="00072DE0"/>
    <w:rsid w:val="00072EC9"/>
    <w:rsid w:val="00073DB1"/>
    <w:rsid w:val="00073F87"/>
    <w:rsid w:val="00074876"/>
    <w:rsid w:val="00076397"/>
    <w:rsid w:val="000764CB"/>
    <w:rsid w:val="00076CC5"/>
    <w:rsid w:val="000801D6"/>
    <w:rsid w:val="000801F4"/>
    <w:rsid w:val="00080423"/>
    <w:rsid w:val="0008141B"/>
    <w:rsid w:val="00081A3D"/>
    <w:rsid w:val="00081D05"/>
    <w:rsid w:val="0008226A"/>
    <w:rsid w:val="00082C57"/>
    <w:rsid w:val="0008313C"/>
    <w:rsid w:val="0008330D"/>
    <w:rsid w:val="00083BAF"/>
    <w:rsid w:val="00083D8F"/>
    <w:rsid w:val="00084ADE"/>
    <w:rsid w:val="0008506D"/>
    <w:rsid w:val="00085EE1"/>
    <w:rsid w:val="00085F3E"/>
    <w:rsid w:val="00085FC4"/>
    <w:rsid w:val="000861D4"/>
    <w:rsid w:val="000861D6"/>
    <w:rsid w:val="0008624A"/>
    <w:rsid w:val="000863CA"/>
    <w:rsid w:val="00086622"/>
    <w:rsid w:val="00086699"/>
    <w:rsid w:val="000866EC"/>
    <w:rsid w:val="00087011"/>
    <w:rsid w:val="000874BC"/>
    <w:rsid w:val="000874F0"/>
    <w:rsid w:val="00087CF7"/>
    <w:rsid w:val="00087D8D"/>
    <w:rsid w:val="0009000C"/>
    <w:rsid w:val="00090020"/>
    <w:rsid w:val="000908ED"/>
    <w:rsid w:val="0009091B"/>
    <w:rsid w:val="000917D5"/>
    <w:rsid w:val="000919B7"/>
    <w:rsid w:val="00092720"/>
    <w:rsid w:val="0009428B"/>
    <w:rsid w:val="00094876"/>
    <w:rsid w:val="000951F7"/>
    <w:rsid w:val="000957D9"/>
    <w:rsid w:val="00095912"/>
    <w:rsid w:val="00095CE0"/>
    <w:rsid w:val="00096933"/>
    <w:rsid w:val="00096995"/>
    <w:rsid w:val="00096B18"/>
    <w:rsid w:val="00097230"/>
    <w:rsid w:val="00097ED0"/>
    <w:rsid w:val="000A0921"/>
    <w:rsid w:val="000A13A2"/>
    <w:rsid w:val="000A1448"/>
    <w:rsid w:val="000A14B6"/>
    <w:rsid w:val="000A1BD6"/>
    <w:rsid w:val="000A1BFB"/>
    <w:rsid w:val="000A1D5F"/>
    <w:rsid w:val="000A2F63"/>
    <w:rsid w:val="000A3022"/>
    <w:rsid w:val="000A38DE"/>
    <w:rsid w:val="000A457E"/>
    <w:rsid w:val="000A4672"/>
    <w:rsid w:val="000A4FEF"/>
    <w:rsid w:val="000A53FD"/>
    <w:rsid w:val="000A549A"/>
    <w:rsid w:val="000A578A"/>
    <w:rsid w:val="000A6555"/>
    <w:rsid w:val="000A72F2"/>
    <w:rsid w:val="000B0C56"/>
    <w:rsid w:val="000B0E46"/>
    <w:rsid w:val="000B2B57"/>
    <w:rsid w:val="000B2C8D"/>
    <w:rsid w:val="000B36CC"/>
    <w:rsid w:val="000B3D82"/>
    <w:rsid w:val="000B3E43"/>
    <w:rsid w:val="000B417C"/>
    <w:rsid w:val="000B4365"/>
    <w:rsid w:val="000B4F79"/>
    <w:rsid w:val="000B5CC0"/>
    <w:rsid w:val="000C01F9"/>
    <w:rsid w:val="000C05AB"/>
    <w:rsid w:val="000C0871"/>
    <w:rsid w:val="000C0BA4"/>
    <w:rsid w:val="000C0CA5"/>
    <w:rsid w:val="000C0F55"/>
    <w:rsid w:val="000C127D"/>
    <w:rsid w:val="000C15BE"/>
    <w:rsid w:val="000C1723"/>
    <w:rsid w:val="000C1B20"/>
    <w:rsid w:val="000C224F"/>
    <w:rsid w:val="000C3FD9"/>
    <w:rsid w:val="000C4107"/>
    <w:rsid w:val="000C45E7"/>
    <w:rsid w:val="000C45F5"/>
    <w:rsid w:val="000C5E98"/>
    <w:rsid w:val="000C608E"/>
    <w:rsid w:val="000C698D"/>
    <w:rsid w:val="000C6E30"/>
    <w:rsid w:val="000C705C"/>
    <w:rsid w:val="000C711E"/>
    <w:rsid w:val="000C7AE4"/>
    <w:rsid w:val="000D01F4"/>
    <w:rsid w:val="000D0B89"/>
    <w:rsid w:val="000D1519"/>
    <w:rsid w:val="000D2755"/>
    <w:rsid w:val="000D3145"/>
    <w:rsid w:val="000D3440"/>
    <w:rsid w:val="000D36D1"/>
    <w:rsid w:val="000D3DE9"/>
    <w:rsid w:val="000D4AAD"/>
    <w:rsid w:val="000D52DC"/>
    <w:rsid w:val="000D55E8"/>
    <w:rsid w:val="000D6054"/>
    <w:rsid w:val="000D619B"/>
    <w:rsid w:val="000D788B"/>
    <w:rsid w:val="000D7BDE"/>
    <w:rsid w:val="000E1288"/>
    <w:rsid w:val="000E1526"/>
    <w:rsid w:val="000E1877"/>
    <w:rsid w:val="000E2950"/>
    <w:rsid w:val="000E34ED"/>
    <w:rsid w:val="000E4456"/>
    <w:rsid w:val="000E5830"/>
    <w:rsid w:val="000E6184"/>
    <w:rsid w:val="000E67FE"/>
    <w:rsid w:val="000E79F4"/>
    <w:rsid w:val="000F0519"/>
    <w:rsid w:val="000F0C0A"/>
    <w:rsid w:val="000F175F"/>
    <w:rsid w:val="000F17D1"/>
    <w:rsid w:val="000F21C4"/>
    <w:rsid w:val="000F254E"/>
    <w:rsid w:val="000F2A33"/>
    <w:rsid w:val="000F2C75"/>
    <w:rsid w:val="000F3506"/>
    <w:rsid w:val="000F58BF"/>
    <w:rsid w:val="000F593E"/>
    <w:rsid w:val="000F60F3"/>
    <w:rsid w:val="000F60FF"/>
    <w:rsid w:val="000F635F"/>
    <w:rsid w:val="000F6C61"/>
    <w:rsid w:val="000F715D"/>
    <w:rsid w:val="00100C12"/>
    <w:rsid w:val="001013A8"/>
    <w:rsid w:val="00102CC8"/>
    <w:rsid w:val="00103084"/>
    <w:rsid w:val="001030B5"/>
    <w:rsid w:val="0010352B"/>
    <w:rsid w:val="001040D3"/>
    <w:rsid w:val="001042F6"/>
    <w:rsid w:val="001049B6"/>
    <w:rsid w:val="00104DE3"/>
    <w:rsid w:val="001051C6"/>
    <w:rsid w:val="001052BF"/>
    <w:rsid w:val="0010577B"/>
    <w:rsid w:val="00105C9C"/>
    <w:rsid w:val="00106605"/>
    <w:rsid w:val="001069ED"/>
    <w:rsid w:val="00106C1F"/>
    <w:rsid w:val="00110074"/>
    <w:rsid w:val="001116BA"/>
    <w:rsid w:val="0011177A"/>
    <w:rsid w:val="0011179E"/>
    <w:rsid w:val="00111C71"/>
    <w:rsid w:val="001141C0"/>
    <w:rsid w:val="00114D1F"/>
    <w:rsid w:val="00115975"/>
    <w:rsid w:val="00116E31"/>
    <w:rsid w:val="00120358"/>
    <w:rsid w:val="00120825"/>
    <w:rsid w:val="00120EED"/>
    <w:rsid w:val="001212B4"/>
    <w:rsid w:val="001220E0"/>
    <w:rsid w:val="0012304E"/>
    <w:rsid w:val="0012336E"/>
    <w:rsid w:val="001237F2"/>
    <w:rsid w:val="001239C8"/>
    <w:rsid w:val="00123A56"/>
    <w:rsid w:val="001248EF"/>
    <w:rsid w:val="001257C7"/>
    <w:rsid w:val="00126502"/>
    <w:rsid w:val="00126AF2"/>
    <w:rsid w:val="00126DDF"/>
    <w:rsid w:val="001270BF"/>
    <w:rsid w:val="00127BAC"/>
    <w:rsid w:val="00127FF5"/>
    <w:rsid w:val="001310AB"/>
    <w:rsid w:val="00131EC2"/>
    <w:rsid w:val="00132E82"/>
    <w:rsid w:val="0013374F"/>
    <w:rsid w:val="00133C97"/>
    <w:rsid w:val="00135467"/>
    <w:rsid w:val="001364D3"/>
    <w:rsid w:val="001366C4"/>
    <w:rsid w:val="0013686A"/>
    <w:rsid w:val="0013718B"/>
    <w:rsid w:val="00137A25"/>
    <w:rsid w:val="00137BB5"/>
    <w:rsid w:val="00137BB9"/>
    <w:rsid w:val="00137D0F"/>
    <w:rsid w:val="00137D50"/>
    <w:rsid w:val="00140038"/>
    <w:rsid w:val="001400A6"/>
    <w:rsid w:val="00140844"/>
    <w:rsid w:val="00142280"/>
    <w:rsid w:val="0014241E"/>
    <w:rsid w:val="0014242F"/>
    <w:rsid w:val="001424C6"/>
    <w:rsid w:val="00142A56"/>
    <w:rsid w:val="001432A7"/>
    <w:rsid w:val="00143BE5"/>
    <w:rsid w:val="00144AAD"/>
    <w:rsid w:val="00144ACE"/>
    <w:rsid w:val="00144DF5"/>
    <w:rsid w:val="001452EB"/>
    <w:rsid w:val="001455C7"/>
    <w:rsid w:val="00145A97"/>
    <w:rsid w:val="00146485"/>
    <w:rsid w:val="00146A28"/>
    <w:rsid w:val="00147492"/>
    <w:rsid w:val="00147985"/>
    <w:rsid w:val="00147D41"/>
    <w:rsid w:val="0015080E"/>
    <w:rsid w:val="00150AD6"/>
    <w:rsid w:val="001510D5"/>
    <w:rsid w:val="0015140B"/>
    <w:rsid w:val="0015173F"/>
    <w:rsid w:val="00151B23"/>
    <w:rsid w:val="00152B88"/>
    <w:rsid w:val="001535AE"/>
    <w:rsid w:val="00153AFB"/>
    <w:rsid w:val="00153B40"/>
    <w:rsid w:val="00153BCF"/>
    <w:rsid w:val="001540C5"/>
    <w:rsid w:val="00154120"/>
    <w:rsid w:val="001548F9"/>
    <w:rsid w:val="00154ADA"/>
    <w:rsid w:val="00154B08"/>
    <w:rsid w:val="00154DF7"/>
    <w:rsid w:val="0015531A"/>
    <w:rsid w:val="00156290"/>
    <w:rsid w:val="00157418"/>
    <w:rsid w:val="00157B5A"/>
    <w:rsid w:val="0016050B"/>
    <w:rsid w:val="00160E35"/>
    <w:rsid w:val="001613DA"/>
    <w:rsid w:val="0016380C"/>
    <w:rsid w:val="00163816"/>
    <w:rsid w:val="00163B27"/>
    <w:rsid w:val="0016425E"/>
    <w:rsid w:val="00164BF7"/>
    <w:rsid w:val="00164DAE"/>
    <w:rsid w:val="00165317"/>
    <w:rsid w:val="001657AB"/>
    <w:rsid w:val="001668DA"/>
    <w:rsid w:val="00166D75"/>
    <w:rsid w:val="001674E1"/>
    <w:rsid w:val="0017073D"/>
    <w:rsid w:val="00170D38"/>
    <w:rsid w:val="00171484"/>
    <w:rsid w:val="00171BAD"/>
    <w:rsid w:val="00171F2C"/>
    <w:rsid w:val="00171FDA"/>
    <w:rsid w:val="00173AF1"/>
    <w:rsid w:val="001740DA"/>
    <w:rsid w:val="001744B4"/>
    <w:rsid w:val="001751EF"/>
    <w:rsid w:val="001756A1"/>
    <w:rsid w:val="001761EE"/>
    <w:rsid w:val="00176EAA"/>
    <w:rsid w:val="00177030"/>
    <w:rsid w:val="0017725A"/>
    <w:rsid w:val="00177C4B"/>
    <w:rsid w:val="00177F6A"/>
    <w:rsid w:val="00180C2A"/>
    <w:rsid w:val="00181293"/>
    <w:rsid w:val="001816E6"/>
    <w:rsid w:val="00181E6C"/>
    <w:rsid w:val="00182656"/>
    <w:rsid w:val="00182A38"/>
    <w:rsid w:val="0018325A"/>
    <w:rsid w:val="001832DD"/>
    <w:rsid w:val="00183D7A"/>
    <w:rsid w:val="00184393"/>
    <w:rsid w:val="001848D4"/>
    <w:rsid w:val="00184B04"/>
    <w:rsid w:val="00184CAE"/>
    <w:rsid w:val="00186199"/>
    <w:rsid w:val="00186670"/>
    <w:rsid w:val="00186F7A"/>
    <w:rsid w:val="00187652"/>
    <w:rsid w:val="00190788"/>
    <w:rsid w:val="00190AE2"/>
    <w:rsid w:val="00190E27"/>
    <w:rsid w:val="001928F7"/>
    <w:rsid w:val="00192957"/>
    <w:rsid w:val="00192A22"/>
    <w:rsid w:val="00192E86"/>
    <w:rsid w:val="00193182"/>
    <w:rsid w:val="00193575"/>
    <w:rsid w:val="0019389D"/>
    <w:rsid w:val="00193B62"/>
    <w:rsid w:val="00194537"/>
    <w:rsid w:val="0019563C"/>
    <w:rsid w:val="001956CA"/>
    <w:rsid w:val="00195B79"/>
    <w:rsid w:val="001A081B"/>
    <w:rsid w:val="001A088E"/>
    <w:rsid w:val="001A0F4A"/>
    <w:rsid w:val="001A1B13"/>
    <w:rsid w:val="001A1D38"/>
    <w:rsid w:val="001A21A9"/>
    <w:rsid w:val="001A2A97"/>
    <w:rsid w:val="001A33EE"/>
    <w:rsid w:val="001A364F"/>
    <w:rsid w:val="001A39B7"/>
    <w:rsid w:val="001A42FA"/>
    <w:rsid w:val="001A4AEC"/>
    <w:rsid w:val="001A4BE3"/>
    <w:rsid w:val="001A59D8"/>
    <w:rsid w:val="001A5FA6"/>
    <w:rsid w:val="001A668F"/>
    <w:rsid w:val="001A71CC"/>
    <w:rsid w:val="001A7E24"/>
    <w:rsid w:val="001A7F30"/>
    <w:rsid w:val="001B168A"/>
    <w:rsid w:val="001B29B4"/>
    <w:rsid w:val="001B2F0C"/>
    <w:rsid w:val="001B30CA"/>
    <w:rsid w:val="001B3513"/>
    <w:rsid w:val="001B353A"/>
    <w:rsid w:val="001B36E6"/>
    <w:rsid w:val="001B3D3E"/>
    <w:rsid w:val="001B50CD"/>
    <w:rsid w:val="001B52FE"/>
    <w:rsid w:val="001B6B5E"/>
    <w:rsid w:val="001B7890"/>
    <w:rsid w:val="001B7ACC"/>
    <w:rsid w:val="001C005A"/>
    <w:rsid w:val="001C00CF"/>
    <w:rsid w:val="001C0806"/>
    <w:rsid w:val="001C0DFE"/>
    <w:rsid w:val="001C24BF"/>
    <w:rsid w:val="001C2F9C"/>
    <w:rsid w:val="001C3399"/>
    <w:rsid w:val="001C37F6"/>
    <w:rsid w:val="001C3CDC"/>
    <w:rsid w:val="001C4D9F"/>
    <w:rsid w:val="001C5289"/>
    <w:rsid w:val="001C5637"/>
    <w:rsid w:val="001C6288"/>
    <w:rsid w:val="001C67A1"/>
    <w:rsid w:val="001C7C6D"/>
    <w:rsid w:val="001C7F70"/>
    <w:rsid w:val="001D0538"/>
    <w:rsid w:val="001D0634"/>
    <w:rsid w:val="001D0D49"/>
    <w:rsid w:val="001D0F6A"/>
    <w:rsid w:val="001D21BC"/>
    <w:rsid w:val="001D24E4"/>
    <w:rsid w:val="001D295A"/>
    <w:rsid w:val="001D2E47"/>
    <w:rsid w:val="001D2FA5"/>
    <w:rsid w:val="001D35E0"/>
    <w:rsid w:val="001D5045"/>
    <w:rsid w:val="001D5494"/>
    <w:rsid w:val="001D5A44"/>
    <w:rsid w:val="001D6213"/>
    <w:rsid w:val="001D63A3"/>
    <w:rsid w:val="001D724B"/>
    <w:rsid w:val="001D7517"/>
    <w:rsid w:val="001E03BE"/>
    <w:rsid w:val="001E0AAA"/>
    <w:rsid w:val="001E0BE3"/>
    <w:rsid w:val="001E0F28"/>
    <w:rsid w:val="001E11D3"/>
    <w:rsid w:val="001E15F1"/>
    <w:rsid w:val="001E1C4F"/>
    <w:rsid w:val="001E287E"/>
    <w:rsid w:val="001E2A6A"/>
    <w:rsid w:val="001E3536"/>
    <w:rsid w:val="001E3DC2"/>
    <w:rsid w:val="001E56FF"/>
    <w:rsid w:val="001E5C6B"/>
    <w:rsid w:val="001E6EBF"/>
    <w:rsid w:val="001E7505"/>
    <w:rsid w:val="001E7C94"/>
    <w:rsid w:val="001F0307"/>
    <w:rsid w:val="001F03E1"/>
    <w:rsid w:val="001F081F"/>
    <w:rsid w:val="001F221F"/>
    <w:rsid w:val="001F3CC6"/>
    <w:rsid w:val="001F3F50"/>
    <w:rsid w:val="001F4530"/>
    <w:rsid w:val="001F47C0"/>
    <w:rsid w:val="001F5CE2"/>
    <w:rsid w:val="001F5DBA"/>
    <w:rsid w:val="001F5DE3"/>
    <w:rsid w:val="001F5F74"/>
    <w:rsid w:val="001F6F6B"/>
    <w:rsid w:val="002010DE"/>
    <w:rsid w:val="00201962"/>
    <w:rsid w:val="00201B58"/>
    <w:rsid w:val="00202968"/>
    <w:rsid w:val="00202C32"/>
    <w:rsid w:val="00203973"/>
    <w:rsid w:val="00203AEF"/>
    <w:rsid w:val="002045E7"/>
    <w:rsid w:val="0020547F"/>
    <w:rsid w:val="00206245"/>
    <w:rsid w:val="00206493"/>
    <w:rsid w:val="00207A46"/>
    <w:rsid w:val="00211A26"/>
    <w:rsid w:val="00212249"/>
    <w:rsid w:val="002125F7"/>
    <w:rsid w:val="0021397C"/>
    <w:rsid w:val="00214418"/>
    <w:rsid w:val="00214463"/>
    <w:rsid w:val="00214756"/>
    <w:rsid w:val="00214EBC"/>
    <w:rsid w:val="00215CF2"/>
    <w:rsid w:val="00215D9F"/>
    <w:rsid w:val="00216310"/>
    <w:rsid w:val="00216B48"/>
    <w:rsid w:val="00216BCE"/>
    <w:rsid w:val="00216FC8"/>
    <w:rsid w:val="00217867"/>
    <w:rsid w:val="00217AE3"/>
    <w:rsid w:val="00217C6C"/>
    <w:rsid w:val="00220416"/>
    <w:rsid w:val="00220542"/>
    <w:rsid w:val="00220D7F"/>
    <w:rsid w:val="002210EB"/>
    <w:rsid w:val="00221174"/>
    <w:rsid w:val="002211C1"/>
    <w:rsid w:val="00222DE3"/>
    <w:rsid w:val="00223244"/>
    <w:rsid w:val="002233F0"/>
    <w:rsid w:val="002243A3"/>
    <w:rsid w:val="0022498A"/>
    <w:rsid w:val="00225756"/>
    <w:rsid w:val="00225ADC"/>
    <w:rsid w:val="00225CEB"/>
    <w:rsid w:val="0022692D"/>
    <w:rsid w:val="002279AA"/>
    <w:rsid w:val="00231610"/>
    <w:rsid w:val="00231881"/>
    <w:rsid w:val="002318F3"/>
    <w:rsid w:val="00231E15"/>
    <w:rsid w:val="002323D0"/>
    <w:rsid w:val="00232E3C"/>
    <w:rsid w:val="0023323F"/>
    <w:rsid w:val="00234202"/>
    <w:rsid w:val="00235099"/>
    <w:rsid w:val="00235938"/>
    <w:rsid w:val="002359EB"/>
    <w:rsid w:val="00235BC2"/>
    <w:rsid w:val="002363AB"/>
    <w:rsid w:val="00236933"/>
    <w:rsid w:val="0023727B"/>
    <w:rsid w:val="00237579"/>
    <w:rsid w:val="00237675"/>
    <w:rsid w:val="00237C6D"/>
    <w:rsid w:val="0024096B"/>
    <w:rsid w:val="00241582"/>
    <w:rsid w:val="00241B45"/>
    <w:rsid w:val="00241F7A"/>
    <w:rsid w:val="002420CE"/>
    <w:rsid w:val="002424D7"/>
    <w:rsid w:val="0024260D"/>
    <w:rsid w:val="00242657"/>
    <w:rsid w:val="002428F6"/>
    <w:rsid w:val="00242FA2"/>
    <w:rsid w:val="00245012"/>
    <w:rsid w:val="0024504E"/>
    <w:rsid w:val="00245236"/>
    <w:rsid w:val="00245761"/>
    <w:rsid w:val="002460F0"/>
    <w:rsid w:val="0024651F"/>
    <w:rsid w:val="00247729"/>
    <w:rsid w:val="00250427"/>
    <w:rsid w:val="0025158D"/>
    <w:rsid w:val="00251C7E"/>
    <w:rsid w:val="00251D4B"/>
    <w:rsid w:val="00252697"/>
    <w:rsid w:val="0025281A"/>
    <w:rsid w:val="00253206"/>
    <w:rsid w:val="00253D3C"/>
    <w:rsid w:val="002544D7"/>
    <w:rsid w:val="00255292"/>
    <w:rsid w:val="002552E5"/>
    <w:rsid w:val="00257359"/>
    <w:rsid w:val="00257578"/>
    <w:rsid w:val="00257B95"/>
    <w:rsid w:val="00260200"/>
    <w:rsid w:val="00260B06"/>
    <w:rsid w:val="0026199C"/>
    <w:rsid w:val="00261D93"/>
    <w:rsid w:val="00262029"/>
    <w:rsid w:val="00263BBD"/>
    <w:rsid w:val="002648D8"/>
    <w:rsid w:val="00265AFB"/>
    <w:rsid w:val="00267EE3"/>
    <w:rsid w:val="00267F59"/>
    <w:rsid w:val="00270089"/>
    <w:rsid w:val="002700E9"/>
    <w:rsid w:val="00270CE9"/>
    <w:rsid w:val="00271613"/>
    <w:rsid w:val="0027235A"/>
    <w:rsid w:val="0027246B"/>
    <w:rsid w:val="00273F86"/>
    <w:rsid w:val="00274009"/>
    <w:rsid w:val="002741BE"/>
    <w:rsid w:val="002752EA"/>
    <w:rsid w:val="00275EAD"/>
    <w:rsid w:val="00276A37"/>
    <w:rsid w:val="00276B03"/>
    <w:rsid w:val="002773FB"/>
    <w:rsid w:val="002774F0"/>
    <w:rsid w:val="00277722"/>
    <w:rsid w:val="00280208"/>
    <w:rsid w:val="002803A7"/>
    <w:rsid w:val="002811E3"/>
    <w:rsid w:val="002813C5"/>
    <w:rsid w:val="00282C23"/>
    <w:rsid w:val="0028315D"/>
    <w:rsid w:val="00283885"/>
    <w:rsid w:val="002839A4"/>
    <w:rsid w:val="002841A9"/>
    <w:rsid w:val="0028459B"/>
    <w:rsid w:val="00284C5F"/>
    <w:rsid w:val="0028507E"/>
    <w:rsid w:val="00285F4D"/>
    <w:rsid w:val="00286183"/>
    <w:rsid w:val="00286C1A"/>
    <w:rsid w:val="002873F0"/>
    <w:rsid w:val="002875B9"/>
    <w:rsid w:val="00287762"/>
    <w:rsid w:val="002906C9"/>
    <w:rsid w:val="00290793"/>
    <w:rsid w:val="002916E3"/>
    <w:rsid w:val="00291A70"/>
    <w:rsid w:val="00291F6F"/>
    <w:rsid w:val="0029379A"/>
    <w:rsid w:val="00293C97"/>
    <w:rsid w:val="002942CB"/>
    <w:rsid w:val="00294D8F"/>
    <w:rsid w:val="002952A5"/>
    <w:rsid w:val="00295D5A"/>
    <w:rsid w:val="00295E0F"/>
    <w:rsid w:val="002964F9"/>
    <w:rsid w:val="002968D6"/>
    <w:rsid w:val="0029690F"/>
    <w:rsid w:val="002969CC"/>
    <w:rsid w:val="00296F34"/>
    <w:rsid w:val="00297B0A"/>
    <w:rsid w:val="00297BC2"/>
    <w:rsid w:val="00297D85"/>
    <w:rsid w:val="002A07F4"/>
    <w:rsid w:val="002A090A"/>
    <w:rsid w:val="002A0B47"/>
    <w:rsid w:val="002A1381"/>
    <w:rsid w:val="002A1AD2"/>
    <w:rsid w:val="002A1F14"/>
    <w:rsid w:val="002A205C"/>
    <w:rsid w:val="002A2678"/>
    <w:rsid w:val="002A279E"/>
    <w:rsid w:val="002A2DE7"/>
    <w:rsid w:val="002A2E01"/>
    <w:rsid w:val="002A32E5"/>
    <w:rsid w:val="002A398F"/>
    <w:rsid w:val="002A3DFD"/>
    <w:rsid w:val="002A46A7"/>
    <w:rsid w:val="002A5093"/>
    <w:rsid w:val="002A5C6B"/>
    <w:rsid w:val="002A5D31"/>
    <w:rsid w:val="002A714F"/>
    <w:rsid w:val="002A75D7"/>
    <w:rsid w:val="002A7B1F"/>
    <w:rsid w:val="002B0408"/>
    <w:rsid w:val="002B09C0"/>
    <w:rsid w:val="002B1851"/>
    <w:rsid w:val="002B20D3"/>
    <w:rsid w:val="002B27FF"/>
    <w:rsid w:val="002B2F4E"/>
    <w:rsid w:val="002B528C"/>
    <w:rsid w:val="002B5C8E"/>
    <w:rsid w:val="002B6793"/>
    <w:rsid w:val="002B68A5"/>
    <w:rsid w:val="002B780B"/>
    <w:rsid w:val="002C0572"/>
    <w:rsid w:val="002C1260"/>
    <w:rsid w:val="002C15B5"/>
    <w:rsid w:val="002C1704"/>
    <w:rsid w:val="002C1726"/>
    <w:rsid w:val="002C1B31"/>
    <w:rsid w:val="002C1B94"/>
    <w:rsid w:val="002C21A6"/>
    <w:rsid w:val="002C26D5"/>
    <w:rsid w:val="002C33AB"/>
    <w:rsid w:val="002C42E4"/>
    <w:rsid w:val="002C5777"/>
    <w:rsid w:val="002C5889"/>
    <w:rsid w:val="002C5D4A"/>
    <w:rsid w:val="002C65FA"/>
    <w:rsid w:val="002C661D"/>
    <w:rsid w:val="002C77CC"/>
    <w:rsid w:val="002C7C89"/>
    <w:rsid w:val="002D0054"/>
    <w:rsid w:val="002D1A0F"/>
    <w:rsid w:val="002D1B46"/>
    <w:rsid w:val="002D22BF"/>
    <w:rsid w:val="002D237C"/>
    <w:rsid w:val="002D32E3"/>
    <w:rsid w:val="002D33F1"/>
    <w:rsid w:val="002D34CE"/>
    <w:rsid w:val="002D353D"/>
    <w:rsid w:val="002D3CBD"/>
    <w:rsid w:val="002D52AD"/>
    <w:rsid w:val="002D58D8"/>
    <w:rsid w:val="002D5BCE"/>
    <w:rsid w:val="002D5EB1"/>
    <w:rsid w:val="002E0394"/>
    <w:rsid w:val="002E0644"/>
    <w:rsid w:val="002E0FEB"/>
    <w:rsid w:val="002E171B"/>
    <w:rsid w:val="002E1DC2"/>
    <w:rsid w:val="002E243D"/>
    <w:rsid w:val="002E2E3E"/>
    <w:rsid w:val="002E319D"/>
    <w:rsid w:val="002E3C53"/>
    <w:rsid w:val="002E408B"/>
    <w:rsid w:val="002E4AD5"/>
    <w:rsid w:val="002E4C2D"/>
    <w:rsid w:val="002E51EA"/>
    <w:rsid w:val="002E5E56"/>
    <w:rsid w:val="002E7CF8"/>
    <w:rsid w:val="002F0F79"/>
    <w:rsid w:val="002F1475"/>
    <w:rsid w:val="002F1C9E"/>
    <w:rsid w:val="002F1EB2"/>
    <w:rsid w:val="002F25C3"/>
    <w:rsid w:val="002F280E"/>
    <w:rsid w:val="002F2CBB"/>
    <w:rsid w:val="002F3470"/>
    <w:rsid w:val="002F3709"/>
    <w:rsid w:val="002F3A6C"/>
    <w:rsid w:val="002F4296"/>
    <w:rsid w:val="002F5777"/>
    <w:rsid w:val="002F585A"/>
    <w:rsid w:val="002F60EA"/>
    <w:rsid w:val="002F680E"/>
    <w:rsid w:val="00300128"/>
    <w:rsid w:val="00300951"/>
    <w:rsid w:val="00300E8A"/>
    <w:rsid w:val="003011BD"/>
    <w:rsid w:val="003023C9"/>
    <w:rsid w:val="00302CA8"/>
    <w:rsid w:val="00302DE9"/>
    <w:rsid w:val="00304860"/>
    <w:rsid w:val="00304E23"/>
    <w:rsid w:val="00305084"/>
    <w:rsid w:val="003051CF"/>
    <w:rsid w:val="00306408"/>
    <w:rsid w:val="00307249"/>
    <w:rsid w:val="00307919"/>
    <w:rsid w:val="0031023D"/>
    <w:rsid w:val="003102F4"/>
    <w:rsid w:val="00312C47"/>
    <w:rsid w:val="00312CAC"/>
    <w:rsid w:val="00312DAE"/>
    <w:rsid w:val="003131DA"/>
    <w:rsid w:val="003132DB"/>
    <w:rsid w:val="00313336"/>
    <w:rsid w:val="003137CA"/>
    <w:rsid w:val="00313918"/>
    <w:rsid w:val="00314DA3"/>
    <w:rsid w:val="003153CB"/>
    <w:rsid w:val="00315865"/>
    <w:rsid w:val="003166DE"/>
    <w:rsid w:val="003171A3"/>
    <w:rsid w:val="00317226"/>
    <w:rsid w:val="003201F9"/>
    <w:rsid w:val="003204E9"/>
    <w:rsid w:val="0032050A"/>
    <w:rsid w:val="00320AF3"/>
    <w:rsid w:val="00320B7B"/>
    <w:rsid w:val="00320D0B"/>
    <w:rsid w:val="00320D1B"/>
    <w:rsid w:val="0032160D"/>
    <w:rsid w:val="00321618"/>
    <w:rsid w:val="00321E8C"/>
    <w:rsid w:val="00321FDA"/>
    <w:rsid w:val="00322318"/>
    <w:rsid w:val="00322A86"/>
    <w:rsid w:val="00323041"/>
    <w:rsid w:val="00323AE8"/>
    <w:rsid w:val="00323B32"/>
    <w:rsid w:val="00324548"/>
    <w:rsid w:val="00324FB6"/>
    <w:rsid w:val="003251F4"/>
    <w:rsid w:val="00325408"/>
    <w:rsid w:val="00325EF2"/>
    <w:rsid w:val="00325F89"/>
    <w:rsid w:val="00325F8A"/>
    <w:rsid w:val="00326927"/>
    <w:rsid w:val="00327CCC"/>
    <w:rsid w:val="003303E3"/>
    <w:rsid w:val="00330451"/>
    <w:rsid w:val="00330651"/>
    <w:rsid w:val="00331A88"/>
    <w:rsid w:val="003329EA"/>
    <w:rsid w:val="00332C6E"/>
    <w:rsid w:val="00332D73"/>
    <w:rsid w:val="003336FF"/>
    <w:rsid w:val="003338BE"/>
    <w:rsid w:val="00336AA2"/>
    <w:rsid w:val="00337B1B"/>
    <w:rsid w:val="003405DA"/>
    <w:rsid w:val="003407A5"/>
    <w:rsid w:val="0034096C"/>
    <w:rsid w:val="00340B86"/>
    <w:rsid w:val="003410A1"/>
    <w:rsid w:val="00341188"/>
    <w:rsid w:val="0034147B"/>
    <w:rsid w:val="003424CB"/>
    <w:rsid w:val="0034349C"/>
    <w:rsid w:val="003439DB"/>
    <w:rsid w:val="00343AD4"/>
    <w:rsid w:val="00344FBE"/>
    <w:rsid w:val="00345432"/>
    <w:rsid w:val="00346759"/>
    <w:rsid w:val="00346982"/>
    <w:rsid w:val="00350238"/>
    <w:rsid w:val="0035109C"/>
    <w:rsid w:val="00351752"/>
    <w:rsid w:val="00351F0A"/>
    <w:rsid w:val="0035215F"/>
    <w:rsid w:val="00352648"/>
    <w:rsid w:val="00353AC6"/>
    <w:rsid w:val="00354117"/>
    <w:rsid w:val="003542B7"/>
    <w:rsid w:val="0035432B"/>
    <w:rsid w:val="00354765"/>
    <w:rsid w:val="00354E10"/>
    <w:rsid w:val="003560D2"/>
    <w:rsid w:val="00356F58"/>
    <w:rsid w:val="003570E4"/>
    <w:rsid w:val="003575F7"/>
    <w:rsid w:val="00357B15"/>
    <w:rsid w:val="00357BB3"/>
    <w:rsid w:val="003602EA"/>
    <w:rsid w:val="003609DD"/>
    <w:rsid w:val="00360F81"/>
    <w:rsid w:val="00361E7E"/>
    <w:rsid w:val="00362E46"/>
    <w:rsid w:val="00363D25"/>
    <w:rsid w:val="003648F2"/>
    <w:rsid w:val="00364A2A"/>
    <w:rsid w:val="00364FA1"/>
    <w:rsid w:val="00366339"/>
    <w:rsid w:val="003665A9"/>
    <w:rsid w:val="00366B02"/>
    <w:rsid w:val="003671F5"/>
    <w:rsid w:val="00370AA4"/>
    <w:rsid w:val="003711F2"/>
    <w:rsid w:val="003717FC"/>
    <w:rsid w:val="00371FF4"/>
    <w:rsid w:val="003723C2"/>
    <w:rsid w:val="0037275D"/>
    <w:rsid w:val="00372797"/>
    <w:rsid w:val="00373FD0"/>
    <w:rsid w:val="0037470E"/>
    <w:rsid w:val="0037536E"/>
    <w:rsid w:val="00375510"/>
    <w:rsid w:val="00375CC4"/>
    <w:rsid w:val="00376103"/>
    <w:rsid w:val="003767B3"/>
    <w:rsid w:val="00376B49"/>
    <w:rsid w:val="00376FC5"/>
    <w:rsid w:val="00377520"/>
    <w:rsid w:val="00377786"/>
    <w:rsid w:val="0037787E"/>
    <w:rsid w:val="00380033"/>
    <w:rsid w:val="00380047"/>
    <w:rsid w:val="00380452"/>
    <w:rsid w:val="00380D36"/>
    <w:rsid w:val="00380F49"/>
    <w:rsid w:val="00381A33"/>
    <w:rsid w:val="003822D3"/>
    <w:rsid w:val="00383A79"/>
    <w:rsid w:val="0038480C"/>
    <w:rsid w:val="00384DC9"/>
    <w:rsid w:val="0038566E"/>
    <w:rsid w:val="00385C66"/>
    <w:rsid w:val="00386630"/>
    <w:rsid w:val="00386A6C"/>
    <w:rsid w:val="003874B6"/>
    <w:rsid w:val="00387876"/>
    <w:rsid w:val="00390379"/>
    <w:rsid w:val="00390741"/>
    <w:rsid w:val="003909FB"/>
    <w:rsid w:val="00390B25"/>
    <w:rsid w:val="00390DD9"/>
    <w:rsid w:val="00392958"/>
    <w:rsid w:val="00392AE5"/>
    <w:rsid w:val="00393DB7"/>
    <w:rsid w:val="00394393"/>
    <w:rsid w:val="00395CAA"/>
    <w:rsid w:val="00395CC3"/>
    <w:rsid w:val="0039626A"/>
    <w:rsid w:val="00396588"/>
    <w:rsid w:val="00396863"/>
    <w:rsid w:val="00396C75"/>
    <w:rsid w:val="003970B5"/>
    <w:rsid w:val="00397156"/>
    <w:rsid w:val="00397219"/>
    <w:rsid w:val="00397960"/>
    <w:rsid w:val="003A0663"/>
    <w:rsid w:val="003A0ADA"/>
    <w:rsid w:val="003A1FE0"/>
    <w:rsid w:val="003A2268"/>
    <w:rsid w:val="003A3BC4"/>
    <w:rsid w:val="003A3E7F"/>
    <w:rsid w:val="003A458A"/>
    <w:rsid w:val="003A4FE2"/>
    <w:rsid w:val="003A5119"/>
    <w:rsid w:val="003A551D"/>
    <w:rsid w:val="003A7E6F"/>
    <w:rsid w:val="003B054B"/>
    <w:rsid w:val="003B05F2"/>
    <w:rsid w:val="003B0EDB"/>
    <w:rsid w:val="003B2CE7"/>
    <w:rsid w:val="003B2E87"/>
    <w:rsid w:val="003B2F13"/>
    <w:rsid w:val="003B3353"/>
    <w:rsid w:val="003B405E"/>
    <w:rsid w:val="003B4712"/>
    <w:rsid w:val="003B47EB"/>
    <w:rsid w:val="003B48BA"/>
    <w:rsid w:val="003B57D3"/>
    <w:rsid w:val="003B59CA"/>
    <w:rsid w:val="003B6067"/>
    <w:rsid w:val="003C0892"/>
    <w:rsid w:val="003C08E3"/>
    <w:rsid w:val="003C09B5"/>
    <w:rsid w:val="003C0ECA"/>
    <w:rsid w:val="003C0F62"/>
    <w:rsid w:val="003C1176"/>
    <w:rsid w:val="003C1272"/>
    <w:rsid w:val="003C1D9A"/>
    <w:rsid w:val="003C1F58"/>
    <w:rsid w:val="003C48B1"/>
    <w:rsid w:val="003C56C0"/>
    <w:rsid w:val="003C57A7"/>
    <w:rsid w:val="003C5C2B"/>
    <w:rsid w:val="003C6457"/>
    <w:rsid w:val="003C6943"/>
    <w:rsid w:val="003C6BD2"/>
    <w:rsid w:val="003C7294"/>
    <w:rsid w:val="003C792F"/>
    <w:rsid w:val="003C7ABD"/>
    <w:rsid w:val="003C7C3D"/>
    <w:rsid w:val="003D089F"/>
    <w:rsid w:val="003D08F8"/>
    <w:rsid w:val="003D105C"/>
    <w:rsid w:val="003D124B"/>
    <w:rsid w:val="003D18F3"/>
    <w:rsid w:val="003D1C06"/>
    <w:rsid w:val="003D2CC1"/>
    <w:rsid w:val="003D34B5"/>
    <w:rsid w:val="003D4527"/>
    <w:rsid w:val="003D4D70"/>
    <w:rsid w:val="003D4FFC"/>
    <w:rsid w:val="003D51ED"/>
    <w:rsid w:val="003D569B"/>
    <w:rsid w:val="003D78B5"/>
    <w:rsid w:val="003E03F6"/>
    <w:rsid w:val="003E05B5"/>
    <w:rsid w:val="003E099F"/>
    <w:rsid w:val="003E19FF"/>
    <w:rsid w:val="003E244F"/>
    <w:rsid w:val="003E372A"/>
    <w:rsid w:val="003E37AE"/>
    <w:rsid w:val="003E3824"/>
    <w:rsid w:val="003E38D1"/>
    <w:rsid w:val="003E3A9D"/>
    <w:rsid w:val="003E3AB5"/>
    <w:rsid w:val="003E3FF7"/>
    <w:rsid w:val="003E501C"/>
    <w:rsid w:val="003E5104"/>
    <w:rsid w:val="003E5165"/>
    <w:rsid w:val="003E572C"/>
    <w:rsid w:val="003E58D4"/>
    <w:rsid w:val="003E62A6"/>
    <w:rsid w:val="003E695F"/>
    <w:rsid w:val="003E6BDE"/>
    <w:rsid w:val="003E6C9B"/>
    <w:rsid w:val="003E6D39"/>
    <w:rsid w:val="003E709C"/>
    <w:rsid w:val="003E712E"/>
    <w:rsid w:val="003E726D"/>
    <w:rsid w:val="003E76AA"/>
    <w:rsid w:val="003E798B"/>
    <w:rsid w:val="003E7B89"/>
    <w:rsid w:val="003F0B30"/>
    <w:rsid w:val="003F0FA3"/>
    <w:rsid w:val="003F276B"/>
    <w:rsid w:val="003F3A71"/>
    <w:rsid w:val="003F4036"/>
    <w:rsid w:val="003F4241"/>
    <w:rsid w:val="003F4B8A"/>
    <w:rsid w:val="003F4C20"/>
    <w:rsid w:val="003F62BB"/>
    <w:rsid w:val="003F6D2E"/>
    <w:rsid w:val="003F6FEC"/>
    <w:rsid w:val="003F7AA5"/>
    <w:rsid w:val="003F7B50"/>
    <w:rsid w:val="003F7C45"/>
    <w:rsid w:val="00400241"/>
    <w:rsid w:val="0040132C"/>
    <w:rsid w:val="00401EFD"/>
    <w:rsid w:val="0040231A"/>
    <w:rsid w:val="00402489"/>
    <w:rsid w:val="0040451A"/>
    <w:rsid w:val="004049BD"/>
    <w:rsid w:val="00404EB5"/>
    <w:rsid w:val="00405085"/>
    <w:rsid w:val="00405D28"/>
    <w:rsid w:val="004066FC"/>
    <w:rsid w:val="004073AB"/>
    <w:rsid w:val="00407481"/>
    <w:rsid w:val="00407C10"/>
    <w:rsid w:val="00407E90"/>
    <w:rsid w:val="004113B4"/>
    <w:rsid w:val="004119E2"/>
    <w:rsid w:val="00411F11"/>
    <w:rsid w:val="00411F3C"/>
    <w:rsid w:val="00413323"/>
    <w:rsid w:val="00414503"/>
    <w:rsid w:val="00414827"/>
    <w:rsid w:val="004153B3"/>
    <w:rsid w:val="00415772"/>
    <w:rsid w:val="004163FD"/>
    <w:rsid w:val="0041683D"/>
    <w:rsid w:val="00416C10"/>
    <w:rsid w:val="00416C72"/>
    <w:rsid w:val="00417976"/>
    <w:rsid w:val="00417A0E"/>
    <w:rsid w:val="0042053A"/>
    <w:rsid w:val="004213D6"/>
    <w:rsid w:val="00421C75"/>
    <w:rsid w:val="00422440"/>
    <w:rsid w:val="00422916"/>
    <w:rsid w:val="00422DB6"/>
    <w:rsid w:val="00422E41"/>
    <w:rsid w:val="00423006"/>
    <w:rsid w:val="0042388D"/>
    <w:rsid w:val="00423BA3"/>
    <w:rsid w:val="00424213"/>
    <w:rsid w:val="00424EF3"/>
    <w:rsid w:val="004267DB"/>
    <w:rsid w:val="004268BB"/>
    <w:rsid w:val="00426A4B"/>
    <w:rsid w:val="00427F22"/>
    <w:rsid w:val="00430724"/>
    <w:rsid w:val="00431047"/>
    <w:rsid w:val="00431B86"/>
    <w:rsid w:val="00432B7F"/>
    <w:rsid w:val="00433EDC"/>
    <w:rsid w:val="00433EED"/>
    <w:rsid w:val="00434A22"/>
    <w:rsid w:val="00435728"/>
    <w:rsid w:val="00435FFE"/>
    <w:rsid w:val="004361AC"/>
    <w:rsid w:val="00436430"/>
    <w:rsid w:val="00437C96"/>
    <w:rsid w:val="004408EC"/>
    <w:rsid w:val="00441255"/>
    <w:rsid w:val="004416A4"/>
    <w:rsid w:val="00441E6A"/>
    <w:rsid w:val="00442AEE"/>
    <w:rsid w:val="00443C8F"/>
    <w:rsid w:val="00444C60"/>
    <w:rsid w:val="00444E26"/>
    <w:rsid w:val="00444E35"/>
    <w:rsid w:val="0044502D"/>
    <w:rsid w:val="00445730"/>
    <w:rsid w:val="00445783"/>
    <w:rsid w:val="00445F6B"/>
    <w:rsid w:val="00445FEE"/>
    <w:rsid w:val="004464E1"/>
    <w:rsid w:val="00446684"/>
    <w:rsid w:val="00447C0A"/>
    <w:rsid w:val="00447CEF"/>
    <w:rsid w:val="00447E28"/>
    <w:rsid w:val="00450BA9"/>
    <w:rsid w:val="004517C7"/>
    <w:rsid w:val="00452481"/>
    <w:rsid w:val="004528FA"/>
    <w:rsid w:val="00453ACA"/>
    <w:rsid w:val="00453DC8"/>
    <w:rsid w:val="00455165"/>
    <w:rsid w:val="00455B6E"/>
    <w:rsid w:val="0045654B"/>
    <w:rsid w:val="00457676"/>
    <w:rsid w:val="00457804"/>
    <w:rsid w:val="004604CE"/>
    <w:rsid w:val="00460AEF"/>
    <w:rsid w:val="00460C52"/>
    <w:rsid w:val="0046135C"/>
    <w:rsid w:val="00462279"/>
    <w:rsid w:val="004646BF"/>
    <w:rsid w:val="00464744"/>
    <w:rsid w:val="004655EC"/>
    <w:rsid w:val="00465CC2"/>
    <w:rsid w:val="004665E3"/>
    <w:rsid w:val="00467040"/>
    <w:rsid w:val="0046760F"/>
    <w:rsid w:val="0047237D"/>
    <w:rsid w:val="00472561"/>
    <w:rsid w:val="004731F1"/>
    <w:rsid w:val="00473EB5"/>
    <w:rsid w:val="0047456B"/>
    <w:rsid w:val="00475251"/>
    <w:rsid w:val="004755BD"/>
    <w:rsid w:val="00475C64"/>
    <w:rsid w:val="00477400"/>
    <w:rsid w:val="0047749A"/>
    <w:rsid w:val="00477B9F"/>
    <w:rsid w:val="00480BC8"/>
    <w:rsid w:val="00481265"/>
    <w:rsid w:val="004814BF"/>
    <w:rsid w:val="00481C10"/>
    <w:rsid w:val="00482649"/>
    <w:rsid w:val="00482724"/>
    <w:rsid w:val="00482BDC"/>
    <w:rsid w:val="00482C92"/>
    <w:rsid w:val="00483630"/>
    <w:rsid w:val="004836EA"/>
    <w:rsid w:val="00483F72"/>
    <w:rsid w:val="004844C1"/>
    <w:rsid w:val="00485215"/>
    <w:rsid w:val="00485340"/>
    <w:rsid w:val="0048587E"/>
    <w:rsid w:val="0048712F"/>
    <w:rsid w:val="00487C2B"/>
    <w:rsid w:val="004900FF"/>
    <w:rsid w:val="004901FC"/>
    <w:rsid w:val="004903AA"/>
    <w:rsid w:val="0049125B"/>
    <w:rsid w:val="00491C24"/>
    <w:rsid w:val="00491C58"/>
    <w:rsid w:val="00491FAB"/>
    <w:rsid w:val="00492081"/>
    <w:rsid w:val="0049227D"/>
    <w:rsid w:val="0049297D"/>
    <w:rsid w:val="004929F2"/>
    <w:rsid w:val="00492F5E"/>
    <w:rsid w:val="00493BE3"/>
    <w:rsid w:val="00494D5E"/>
    <w:rsid w:val="00495A03"/>
    <w:rsid w:val="00495E28"/>
    <w:rsid w:val="00497079"/>
    <w:rsid w:val="00497417"/>
    <w:rsid w:val="00497450"/>
    <w:rsid w:val="004976A0"/>
    <w:rsid w:val="00497F30"/>
    <w:rsid w:val="00497F49"/>
    <w:rsid w:val="004A1BBA"/>
    <w:rsid w:val="004A23C2"/>
    <w:rsid w:val="004A3336"/>
    <w:rsid w:val="004A3479"/>
    <w:rsid w:val="004A3E3C"/>
    <w:rsid w:val="004A3F97"/>
    <w:rsid w:val="004A4069"/>
    <w:rsid w:val="004A484E"/>
    <w:rsid w:val="004A6513"/>
    <w:rsid w:val="004B036B"/>
    <w:rsid w:val="004B0E6D"/>
    <w:rsid w:val="004B16E8"/>
    <w:rsid w:val="004B2CA5"/>
    <w:rsid w:val="004B412E"/>
    <w:rsid w:val="004B5AEB"/>
    <w:rsid w:val="004B5B92"/>
    <w:rsid w:val="004B6250"/>
    <w:rsid w:val="004B66F3"/>
    <w:rsid w:val="004B76B1"/>
    <w:rsid w:val="004B7800"/>
    <w:rsid w:val="004C0057"/>
    <w:rsid w:val="004C0541"/>
    <w:rsid w:val="004C0BBF"/>
    <w:rsid w:val="004C1065"/>
    <w:rsid w:val="004C1D08"/>
    <w:rsid w:val="004C1D55"/>
    <w:rsid w:val="004C2450"/>
    <w:rsid w:val="004C270F"/>
    <w:rsid w:val="004C2836"/>
    <w:rsid w:val="004C2C46"/>
    <w:rsid w:val="004C39B5"/>
    <w:rsid w:val="004C405B"/>
    <w:rsid w:val="004C4550"/>
    <w:rsid w:val="004C54CA"/>
    <w:rsid w:val="004C647C"/>
    <w:rsid w:val="004C6FB4"/>
    <w:rsid w:val="004C7235"/>
    <w:rsid w:val="004C7955"/>
    <w:rsid w:val="004D0213"/>
    <w:rsid w:val="004D047F"/>
    <w:rsid w:val="004D0A6A"/>
    <w:rsid w:val="004D0D2C"/>
    <w:rsid w:val="004D0D3C"/>
    <w:rsid w:val="004D1529"/>
    <w:rsid w:val="004D29F1"/>
    <w:rsid w:val="004D29F3"/>
    <w:rsid w:val="004D3D96"/>
    <w:rsid w:val="004D40BB"/>
    <w:rsid w:val="004D4EEF"/>
    <w:rsid w:val="004D5316"/>
    <w:rsid w:val="004D575C"/>
    <w:rsid w:val="004D5DB9"/>
    <w:rsid w:val="004D5F4D"/>
    <w:rsid w:val="004D650F"/>
    <w:rsid w:val="004D7269"/>
    <w:rsid w:val="004D74EE"/>
    <w:rsid w:val="004D7F01"/>
    <w:rsid w:val="004E08FC"/>
    <w:rsid w:val="004E0B6E"/>
    <w:rsid w:val="004E1AE3"/>
    <w:rsid w:val="004E2133"/>
    <w:rsid w:val="004E2AAF"/>
    <w:rsid w:val="004E2BD2"/>
    <w:rsid w:val="004E395B"/>
    <w:rsid w:val="004E5EDB"/>
    <w:rsid w:val="004E60FB"/>
    <w:rsid w:val="004E73A5"/>
    <w:rsid w:val="004E758A"/>
    <w:rsid w:val="004F088E"/>
    <w:rsid w:val="004F1C42"/>
    <w:rsid w:val="004F20EF"/>
    <w:rsid w:val="004F23CE"/>
    <w:rsid w:val="004F2456"/>
    <w:rsid w:val="004F2C5A"/>
    <w:rsid w:val="004F2C82"/>
    <w:rsid w:val="004F31EA"/>
    <w:rsid w:val="004F3A4F"/>
    <w:rsid w:val="004F4601"/>
    <w:rsid w:val="004F5F61"/>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44DD"/>
    <w:rsid w:val="0050492E"/>
    <w:rsid w:val="005051C9"/>
    <w:rsid w:val="00505CB1"/>
    <w:rsid w:val="00506389"/>
    <w:rsid w:val="00507000"/>
    <w:rsid w:val="00507FC5"/>
    <w:rsid w:val="00510A69"/>
    <w:rsid w:val="00510CAF"/>
    <w:rsid w:val="0051114C"/>
    <w:rsid w:val="00511597"/>
    <w:rsid w:val="00511794"/>
    <w:rsid w:val="00511915"/>
    <w:rsid w:val="005128C5"/>
    <w:rsid w:val="00512905"/>
    <w:rsid w:val="00512D8B"/>
    <w:rsid w:val="00512E85"/>
    <w:rsid w:val="0051346B"/>
    <w:rsid w:val="0051348F"/>
    <w:rsid w:val="005136C7"/>
    <w:rsid w:val="00513DD2"/>
    <w:rsid w:val="0051478B"/>
    <w:rsid w:val="00514A6B"/>
    <w:rsid w:val="00514C1C"/>
    <w:rsid w:val="00514C2E"/>
    <w:rsid w:val="00515158"/>
    <w:rsid w:val="005151E7"/>
    <w:rsid w:val="0051524F"/>
    <w:rsid w:val="0051566A"/>
    <w:rsid w:val="00515D7B"/>
    <w:rsid w:val="00515DD8"/>
    <w:rsid w:val="005166E9"/>
    <w:rsid w:val="00517917"/>
    <w:rsid w:val="00517B2F"/>
    <w:rsid w:val="0052009E"/>
    <w:rsid w:val="005200F7"/>
    <w:rsid w:val="00520AB5"/>
    <w:rsid w:val="00521596"/>
    <w:rsid w:val="00522066"/>
    <w:rsid w:val="005222FA"/>
    <w:rsid w:val="005247E6"/>
    <w:rsid w:val="00524A64"/>
    <w:rsid w:val="00524FF2"/>
    <w:rsid w:val="00525740"/>
    <w:rsid w:val="00525E59"/>
    <w:rsid w:val="005278EE"/>
    <w:rsid w:val="005308C9"/>
    <w:rsid w:val="00530A21"/>
    <w:rsid w:val="005310DD"/>
    <w:rsid w:val="00531851"/>
    <w:rsid w:val="005318CC"/>
    <w:rsid w:val="0053199E"/>
    <w:rsid w:val="00531D65"/>
    <w:rsid w:val="005334E4"/>
    <w:rsid w:val="00534844"/>
    <w:rsid w:val="005349B1"/>
    <w:rsid w:val="00535AA4"/>
    <w:rsid w:val="00535DA3"/>
    <w:rsid w:val="005364A6"/>
    <w:rsid w:val="005364AE"/>
    <w:rsid w:val="0053652C"/>
    <w:rsid w:val="0053659B"/>
    <w:rsid w:val="0053676E"/>
    <w:rsid w:val="005368A0"/>
    <w:rsid w:val="005374BC"/>
    <w:rsid w:val="005411D0"/>
    <w:rsid w:val="005427DC"/>
    <w:rsid w:val="00543188"/>
    <w:rsid w:val="005432F0"/>
    <w:rsid w:val="00543367"/>
    <w:rsid w:val="0054384E"/>
    <w:rsid w:val="00543A27"/>
    <w:rsid w:val="00543BC6"/>
    <w:rsid w:val="00543BFA"/>
    <w:rsid w:val="00544877"/>
    <w:rsid w:val="00544BBB"/>
    <w:rsid w:val="00545824"/>
    <w:rsid w:val="0054655E"/>
    <w:rsid w:val="005465EA"/>
    <w:rsid w:val="00546601"/>
    <w:rsid w:val="00547D9C"/>
    <w:rsid w:val="00547DA1"/>
    <w:rsid w:val="005501BC"/>
    <w:rsid w:val="0055068D"/>
    <w:rsid w:val="00550715"/>
    <w:rsid w:val="00550CCE"/>
    <w:rsid w:val="0055175C"/>
    <w:rsid w:val="00551BAB"/>
    <w:rsid w:val="00551C53"/>
    <w:rsid w:val="00551F4A"/>
    <w:rsid w:val="0055221B"/>
    <w:rsid w:val="005526DC"/>
    <w:rsid w:val="005535B7"/>
    <w:rsid w:val="00553702"/>
    <w:rsid w:val="00553E37"/>
    <w:rsid w:val="00554133"/>
    <w:rsid w:val="00554A51"/>
    <w:rsid w:val="00554CAC"/>
    <w:rsid w:val="00554D3A"/>
    <w:rsid w:val="0055513C"/>
    <w:rsid w:val="00555AF5"/>
    <w:rsid w:val="00556164"/>
    <w:rsid w:val="0055637C"/>
    <w:rsid w:val="00556B00"/>
    <w:rsid w:val="0055753F"/>
    <w:rsid w:val="00557618"/>
    <w:rsid w:val="00557782"/>
    <w:rsid w:val="00560C94"/>
    <w:rsid w:val="00560E13"/>
    <w:rsid w:val="00560E91"/>
    <w:rsid w:val="00560FD5"/>
    <w:rsid w:val="00561C0A"/>
    <w:rsid w:val="00562765"/>
    <w:rsid w:val="0056283B"/>
    <w:rsid w:val="0056291C"/>
    <w:rsid w:val="00563CA0"/>
    <w:rsid w:val="00563E26"/>
    <w:rsid w:val="00563E82"/>
    <w:rsid w:val="0056404D"/>
    <w:rsid w:val="005646BB"/>
    <w:rsid w:val="005647F9"/>
    <w:rsid w:val="00564B19"/>
    <w:rsid w:val="00564C4B"/>
    <w:rsid w:val="0056588B"/>
    <w:rsid w:val="00565A63"/>
    <w:rsid w:val="00566588"/>
    <w:rsid w:val="0056662E"/>
    <w:rsid w:val="00566A26"/>
    <w:rsid w:val="00566F6B"/>
    <w:rsid w:val="00567012"/>
    <w:rsid w:val="00567EA5"/>
    <w:rsid w:val="00570050"/>
    <w:rsid w:val="00570306"/>
    <w:rsid w:val="00570514"/>
    <w:rsid w:val="00571A41"/>
    <w:rsid w:val="005721D0"/>
    <w:rsid w:val="0057246A"/>
    <w:rsid w:val="0057254C"/>
    <w:rsid w:val="0057275D"/>
    <w:rsid w:val="005727F8"/>
    <w:rsid w:val="00572919"/>
    <w:rsid w:val="005734AB"/>
    <w:rsid w:val="00574103"/>
    <w:rsid w:val="005744A6"/>
    <w:rsid w:val="00574503"/>
    <w:rsid w:val="00575B68"/>
    <w:rsid w:val="00575DA6"/>
    <w:rsid w:val="00575DFD"/>
    <w:rsid w:val="00576C4E"/>
    <w:rsid w:val="0057737F"/>
    <w:rsid w:val="0057744D"/>
    <w:rsid w:val="0057768C"/>
    <w:rsid w:val="00577B84"/>
    <w:rsid w:val="005800A9"/>
    <w:rsid w:val="00580488"/>
    <w:rsid w:val="0058074D"/>
    <w:rsid w:val="00580FD1"/>
    <w:rsid w:val="00582FAD"/>
    <w:rsid w:val="00583489"/>
    <w:rsid w:val="0058391F"/>
    <w:rsid w:val="00583A80"/>
    <w:rsid w:val="00584188"/>
    <w:rsid w:val="0058437B"/>
    <w:rsid w:val="00584E33"/>
    <w:rsid w:val="00585531"/>
    <w:rsid w:val="0058596A"/>
    <w:rsid w:val="00585AD4"/>
    <w:rsid w:val="00586819"/>
    <w:rsid w:val="00586E9A"/>
    <w:rsid w:val="00586EAF"/>
    <w:rsid w:val="00587419"/>
    <w:rsid w:val="00587958"/>
    <w:rsid w:val="00590FE4"/>
    <w:rsid w:val="0059116E"/>
    <w:rsid w:val="00591D9C"/>
    <w:rsid w:val="0059282D"/>
    <w:rsid w:val="005932C1"/>
    <w:rsid w:val="00593440"/>
    <w:rsid w:val="005936BF"/>
    <w:rsid w:val="00593B97"/>
    <w:rsid w:val="00593DE5"/>
    <w:rsid w:val="00593EE1"/>
    <w:rsid w:val="005948D9"/>
    <w:rsid w:val="00594E3C"/>
    <w:rsid w:val="0059592B"/>
    <w:rsid w:val="00596545"/>
    <w:rsid w:val="0059655A"/>
    <w:rsid w:val="00596617"/>
    <w:rsid w:val="00596CC4"/>
    <w:rsid w:val="00597057"/>
    <w:rsid w:val="005973A6"/>
    <w:rsid w:val="00597657"/>
    <w:rsid w:val="00597AAB"/>
    <w:rsid w:val="00597D8B"/>
    <w:rsid w:val="005A0742"/>
    <w:rsid w:val="005A1C30"/>
    <w:rsid w:val="005A26CF"/>
    <w:rsid w:val="005A31C9"/>
    <w:rsid w:val="005A3295"/>
    <w:rsid w:val="005A337F"/>
    <w:rsid w:val="005A348F"/>
    <w:rsid w:val="005A3F1E"/>
    <w:rsid w:val="005A4030"/>
    <w:rsid w:val="005A46FF"/>
    <w:rsid w:val="005A48ED"/>
    <w:rsid w:val="005A4AFF"/>
    <w:rsid w:val="005A4E6A"/>
    <w:rsid w:val="005A52BE"/>
    <w:rsid w:val="005A531C"/>
    <w:rsid w:val="005A539E"/>
    <w:rsid w:val="005A65F0"/>
    <w:rsid w:val="005A7758"/>
    <w:rsid w:val="005B011E"/>
    <w:rsid w:val="005B028B"/>
    <w:rsid w:val="005B0EAD"/>
    <w:rsid w:val="005B211A"/>
    <w:rsid w:val="005B26D9"/>
    <w:rsid w:val="005B2E84"/>
    <w:rsid w:val="005B352F"/>
    <w:rsid w:val="005B3E66"/>
    <w:rsid w:val="005B3FE8"/>
    <w:rsid w:val="005B4215"/>
    <w:rsid w:val="005B4309"/>
    <w:rsid w:val="005B436C"/>
    <w:rsid w:val="005B4648"/>
    <w:rsid w:val="005B4F97"/>
    <w:rsid w:val="005B51E5"/>
    <w:rsid w:val="005B52A4"/>
    <w:rsid w:val="005B5CA4"/>
    <w:rsid w:val="005B6E01"/>
    <w:rsid w:val="005B7476"/>
    <w:rsid w:val="005B7688"/>
    <w:rsid w:val="005B7849"/>
    <w:rsid w:val="005B7B0E"/>
    <w:rsid w:val="005C0DFA"/>
    <w:rsid w:val="005C0FF0"/>
    <w:rsid w:val="005C1208"/>
    <w:rsid w:val="005C14D5"/>
    <w:rsid w:val="005C219B"/>
    <w:rsid w:val="005C492F"/>
    <w:rsid w:val="005C4B4C"/>
    <w:rsid w:val="005C4B62"/>
    <w:rsid w:val="005C503A"/>
    <w:rsid w:val="005C5409"/>
    <w:rsid w:val="005C55EF"/>
    <w:rsid w:val="005C608C"/>
    <w:rsid w:val="005C628C"/>
    <w:rsid w:val="005C62BB"/>
    <w:rsid w:val="005C6765"/>
    <w:rsid w:val="005C69AC"/>
    <w:rsid w:val="005C722E"/>
    <w:rsid w:val="005C72F6"/>
    <w:rsid w:val="005C7576"/>
    <w:rsid w:val="005C7759"/>
    <w:rsid w:val="005C7E2A"/>
    <w:rsid w:val="005D01A4"/>
    <w:rsid w:val="005D1584"/>
    <w:rsid w:val="005D15AE"/>
    <w:rsid w:val="005D1A7B"/>
    <w:rsid w:val="005D1EDD"/>
    <w:rsid w:val="005D2669"/>
    <w:rsid w:val="005D2F95"/>
    <w:rsid w:val="005D456F"/>
    <w:rsid w:val="005D45B3"/>
    <w:rsid w:val="005D4AB3"/>
    <w:rsid w:val="005D4CEB"/>
    <w:rsid w:val="005D5344"/>
    <w:rsid w:val="005D5DA8"/>
    <w:rsid w:val="005D61EB"/>
    <w:rsid w:val="005D6733"/>
    <w:rsid w:val="005E0AE0"/>
    <w:rsid w:val="005E40C4"/>
    <w:rsid w:val="005E4D23"/>
    <w:rsid w:val="005E5501"/>
    <w:rsid w:val="005E79A9"/>
    <w:rsid w:val="005F04E6"/>
    <w:rsid w:val="005F17EC"/>
    <w:rsid w:val="005F1C2F"/>
    <w:rsid w:val="005F3546"/>
    <w:rsid w:val="005F37E5"/>
    <w:rsid w:val="005F39D5"/>
    <w:rsid w:val="005F3AB5"/>
    <w:rsid w:val="005F3E05"/>
    <w:rsid w:val="005F3F98"/>
    <w:rsid w:val="005F43B9"/>
    <w:rsid w:val="005F55D6"/>
    <w:rsid w:val="005F5CA9"/>
    <w:rsid w:val="005F68CB"/>
    <w:rsid w:val="005F6BDE"/>
    <w:rsid w:val="005F7908"/>
    <w:rsid w:val="005F7D48"/>
    <w:rsid w:val="00600242"/>
    <w:rsid w:val="00600FC9"/>
    <w:rsid w:val="006014C8"/>
    <w:rsid w:val="00602430"/>
    <w:rsid w:val="006033E3"/>
    <w:rsid w:val="0060442F"/>
    <w:rsid w:val="006050AC"/>
    <w:rsid w:val="00605AA8"/>
    <w:rsid w:val="00605FC7"/>
    <w:rsid w:val="00606218"/>
    <w:rsid w:val="006064C5"/>
    <w:rsid w:val="00606CA3"/>
    <w:rsid w:val="00606E91"/>
    <w:rsid w:val="00607018"/>
    <w:rsid w:val="006077ED"/>
    <w:rsid w:val="00607952"/>
    <w:rsid w:val="00610954"/>
    <w:rsid w:val="00610CBE"/>
    <w:rsid w:val="00610E1F"/>
    <w:rsid w:val="00611AA4"/>
    <w:rsid w:val="00613007"/>
    <w:rsid w:val="0061321C"/>
    <w:rsid w:val="006137AB"/>
    <w:rsid w:val="006138F8"/>
    <w:rsid w:val="00613C5A"/>
    <w:rsid w:val="00614248"/>
    <w:rsid w:val="0061457B"/>
    <w:rsid w:val="006146DA"/>
    <w:rsid w:val="00614CA1"/>
    <w:rsid w:val="00615C2C"/>
    <w:rsid w:val="006167B4"/>
    <w:rsid w:val="00617F98"/>
    <w:rsid w:val="0062038A"/>
    <w:rsid w:val="006203A8"/>
    <w:rsid w:val="00620CC5"/>
    <w:rsid w:val="00620DA2"/>
    <w:rsid w:val="00620E59"/>
    <w:rsid w:val="00621132"/>
    <w:rsid w:val="006213EC"/>
    <w:rsid w:val="00621C7D"/>
    <w:rsid w:val="006222DB"/>
    <w:rsid w:val="00622656"/>
    <w:rsid w:val="00622B60"/>
    <w:rsid w:val="0062386E"/>
    <w:rsid w:val="00623A2D"/>
    <w:rsid w:val="00623D9A"/>
    <w:rsid w:val="00623DF2"/>
    <w:rsid w:val="00623F01"/>
    <w:rsid w:val="006242FB"/>
    <w:rsid w:val="00624738"/>
    <w:rsid w:val="006254E5"/>
    <w:rsid w:val="00625A2B"/>
    <w:rsid w:val="00626E2D"/>
    <w:rsid w:val="006272DE"/>
    <w:rsid w:val="00627D94"/>
    <w:rsid w:val="006304D3"/>
    <w:rsid w:val="00630AB9"/>
    <w:rsid w:val="00630B42"/>
    <w:rsid w:val="0063104D"/>
    <w:rsid w:val="006310FC"/>
    <w:rsid w:val="00631688"/>
    <w:rsid w:val="006320D8"/>
    <w:rsid w:val="00632540"/>
    <w:rsid w:val="00632E88"/>
    <w:rsid w:val="00634020"/>
    <w:rsid w:val="0063449E"/>
    <w:rsid w:val="0063454C"/>
    <w:rsid w:val="00634DBB"/>
    <w:rsid w:val="00635255"/>
    <w:rsid w:val="00637C26"/>
    <w:rsid w:val="00640732"/>
    <w:rsid w:val="00642072"/>
    <w:rsid w:val="0064292C"/>
    <w:rsid w:val="00643088"/>
    <w:rsid w:val="006431D0"/>
    <w:rsid w:val="006440ED"/>
    <w:rsid w:val="0064467C"/>
    <w:rsid w:val="00644AB5"/>
    <w:rsid w:val="00645213"/>
    <w:rsid w:val="00645293"/>
    <w:rsid w:val="006468CB"/>
    <w:rsid w:val="00646EC5"/>
    <w:rsid w:val="00646EED"/>
    <w:rsid w:val="006475F3"/>
    <w:rsid w:val="00650C79"/>
    <w:rsid w:val="00651B78"/>
    <w:rsid w:val="00652263"/>
    <w:rsid w:val="0065238F"/>
    <w:rsid w:val="0065278C"/>
    <w:rsid w:val="00652865"/>
    <w:rsid w:val="00652881"/>
    <w:rsid w:val="00652985"/>
    <w:rsid w:val="00652BCC"/>
    <w:rsid w:val="006533AE"/>
    <w:rsid w:val="006551AE"/>
    <w:rsid w:val="00661974"/>
    <w:rsid w:val="006623E2"/>
    <w:rsid w:val="006624E3"/>
    <w:rsid w:val="00662508"/>
    <w:rsid w:val="00662FC9"/>
    <w:rsid w:val="006640F9"/>
    <w:rsid w:val="00664551"/>
    <w:rsid w:val="00664685"/>
    <w:rsid w:val="00664B95"/>
    <w:rsid w:val="00665094"/>
    <w:rsid w:val="00665D5F"/>
    <w:rsid w:val="006676A0"/>
    <w:rsid w:val="006704F3"/>
    <w:rsid w:val="00670834"/>
    <w:rsid w:val="00670857"/>
    <w:rsid w:val="00671124"/>
    <w:rsid w:val="006727B0"/>
    <w:rsid w:val="0067307E"/>
    <w:rsid w:val="00673889"/>
    <w:rsid w:val="006739C0"/>
    <w:rsid w:val="00673F6D"/>
    <w:rsid w:val="00674850"/>
    <w:rsid w:val="00675020"/>
    <w:rsid w:val="00675116"/>
    <w:rsid w:val="00675D03"/>
    <w:rsid w:val="00676016"/>
    <w:rsid w:val="00676EA7"/>
    <w:rsid w:val="00677ECB"/>
    <w:rsid w:val="00680969"/>
    <w:rsid w:val="00681AFB"/>
    <w:rsid w:val="00683042"/>
    <w:rsid w:val="00683F61"/>
    <w:rsid w:val="00684776"/>
    <w:rsid w:val="00686775"/>
    <w:rsid w:val="00686A36"/>
    <w:rsid w:val="00687962"/>
    <w:rsid w:val="00687AD5"/>
    <w:rsid w:val="00690DCB"/>
    <w:rsid w:val="00691831"/>
    <w:rsid w:val="00691B0E"/>
    <w:rsid w:val="0069211A"/>
    <w:rsid w:val="00692B81"/>
    <w:rsid w:val="00692C4F"/>
    <w:rsid w:val="006949D2"/>
    <w:rsid w:val="00694C5F"/>
    <w:rsid w:val="00695251"/>
    <w:rsid w:val="006953EF"/>
    <w:rsid w:val="00695689"/>
    <w:rsid w:val="006959F1"/>
    <w:rsid w:val="00695ADE"/>
    <w:rsid w:val="00695C0D"/>
    <w:rsid w:val="00695CAE"/>
    <w:rsid w:val="00695F70"/>
    <w:rsid w:val="00696356"/>
    <w:rsid w:val="00696507"/>
    <w:rsid w:val="006968EA"/>
    <w:rsid w:val="00696C5A"/>
    <w:rsid w:val="00696EC1"/>
    <w:rsid w:val="006A015D"/>
    <w:rsid w:val="006A02EC"/>
    <w:rsid w:val="006A0D9D"/>
    <w:rsid w:val="006A2B6C"/>
    <w:rsid w:val="006A2EA3"/>
    <w:rsid w:val="006A3200"/>
    <w:rsid w:val="006A3CC1"/>
    <w:rsid w:val="006A3E73"/>
    <w:rsid w:val="006A4899"/>
    <w:rsid w:val="006A5E32"/>
    <w:rsid w:val="006A62E1"/>
    <w:rsid w:val="006A6566"/>
    <w:rsid w:val="006A662C"/>
    <w:rsid w:val="006A72A3"/>
    <w:rsid w:val="006A72C6"/>
    <w:rsid w:val="006A7310"/>
    <w:rsid w:val="006B02DA"/>
    <w:rsid w:val="006B08FB"/>
    <w:rsid w:val="006B194C"/>
    <w:rsid w:val="006B2065"/>
    <w:rsid w:val="006B2152"/>
    <w:rsid w:val="006B22BD"/>
    <w:rsid w:val="006B22C5"/>
    <w:rsid w:val="006B275B"/>
    <w:rsid w:val="006B30BF"/>
    <w:rsid w:val="006B38C6"/>
    <w:rsid w:val="006B3940"/>
    <w:rsid w:val="006B45A6"/>
    <w:rsid w:val="006B4A69"/>
    <w:rsid w:val="006B62F0"/>
    <w:rsid w:val="006B6C6B"/>
    <w:rsid w:val="006C09B6"/>
    <w:rsid w:val="006C168D"/>
    <w:rsid w:val="006C22F7"/>
    <w:rsid w:val="006C2BF5"/>
    <w:rsid w:val="006C4A40"/>
    <w:rsid w:val="006C4E56"/>
    <w:rsid w:val="006C61CD"/>
    <w:rsid w:val="006C6300"/>
    <w:rsid w:val="006C642C"/>
    <w:rsid w:val="006C6A11"/>
    <w:rsid w:val="006C6FC6"/>
    <w:rsid w:val="006C6FDD"/>
    <w:rsid w:val="006C7BB9"/>
    <w:rsid w:val="006C7D50"/>
    <w:rsid w:val="006D11EA"/>
    <w:rsid w:val="006D141C"/>
    <w:rsid w:val="006D2425"/>
    <w:rsid w:val="006D2CF3"/>
    <w:rsid w:val="006D2D08"/>
    <w:rsid w:val="006D2F35"/>
    <w:rsid w:val="006D3228"/>
    <w:rsid w:val="006D349E"/>
    <w:rsid w:val="006D34BB"/>
    <w:rsid w:val="006D34C2"/>
    <w:rsid w:val="006D41EF"/>
    <w:rsid w:val="006D4986"/>
    <w:rsid w:val="006D4A94"/>
    <w:rsid w:val="006D53AA"/>
    <w:rsid w:val="006D55C0"/>
    <w:rsid w:val="006D5D87"/>
    <w:rsid w:val="006D6166"/>
    <w:rsid w:val="006D6993"/>
    <w:rsid w:val="006D6C4C"/>
    <w:rsid w:val="006D6DCD"/>
    <w:rsid w:val="006E0888"/>
    <w:rsid w:val="006E0D09"/>
    <w:rsid w:val="006E241F"/>
    <w:rsid w:val="006E24EE"/>
    <w:rsid w:val="006E25BD"/>
    <w:rsid w:val="006E2F63"/>
    <w:rsid w:val="006E3379"/>
    <w:rsid w:val="006E34B7"/>
    <w:rsid w:val="006E3669"/>
    <w:rsid w:val="006E36B8"/>
    <w:rsid w:val="006E3874"/>
    <w:rsid w:val="006E5550"/>
    <w:rsid w:val="006E5585"/>
    <w:rsid w:val="006E5E32"/>
    <w:rsid w:val="006E6117"/>
    <w:rsid w:val="006E633A"/>
    <w:rsid w:val="006E6A14"/>
    <w:rsid w:val="006E6B16"/>
    <w:rsid w:val="006E6DE8"/>
    <w:rsid w:val="006E780C"/>
    <w:rsid w:val="006F0BA7"/>
    <w:rsid w:val="006F0F01"/>
    <w:rsid w:val="006F174D"/>
    <w:rsid w:val="006F1F41"/>
    <w:rsid w:val="006F32EF"/>
    <w:rsid w:val="006F3615"/>
    <w:rsid w:val="006F3C54"/>
    <w:rsid w:val="006F41B7"/>
    <w:rsid w:val="006F4B26"/>
    <w:rsid w:val="006F4CD8"/>
    <w:rsid w:val="006F50D9"/>
    <w:rsid w:val="006F5125"/>
    <w:rsid w:val="006F53D9"/>
    <w:rsid w:val="006F5812"/>
    <w:rsid w:val="006F609A"/>
    <w:rsid w:val="006F685F"/>
    <w:rsid w:val="007004DC"/>
    <w:rsid w:val="00701093"/>
    <w:rsid w:val="007015F1"/>
    <w:rsid w:val="0070173B"/>
    <w:rsid w:val="007022C4"/>
    <w:rsid w:val="00702481"/>
    <w:rsid w:val="007026E9"/>
    <w:rsid w:val="00703C8B"/>
    <w:rsid w:val="00703E8A"/>
    <w:rsid w:val="00703FE4"/>
    <w:rsid w:val="00704A3A"/>
    <w:rsid w:val="00704EC1"/>
    <w:rsid w:val="00704F60"/>
    <w:rsid w:val="00705899"/>
    <w:rsid w:val="00705EC3"/>
    <w:rsid w:val="00706EA3"/>
    <w:rsid w:val="007078BE"/>
    <w:rsid w:val="00710644"/>
    <w:rsid w:val="00710BF6"/>
    <w:rsid w:val="00711522"/>
    <w:rsid w:val="007118A6"/>
    <w:rsid w:val="00711B82"/>
    <w:rsid w:val="007124FE"/>
    <w:rsid w:val="00712533"/>
    <w:rsid w:val="00713186"/>
    <w:rsid w:val="00713757"/>
    <w:rsid w:val="00713758"/>
    <w:rsid w:val="007137D8"/>
    <w:rsid w:val="00713871"/>
    <w:rsid w:val="00714064"/>
    <w:rsid w:val="0071409E"/>
    <w:rsid w:val="00714FD3"/>
    <w:rsid w:val="00717772"/>
    <w:rsid w:val="007200E5"/>
    <w:rsid w:val="00720371"/>
    <w:rsid w:val="007205A9"/>
    <w:rsid w:val="00720C17"/>
    <w:rsid w:val="007215A4"/>
    <w:rsid w:val="00721AF1"/>
    <w:rsid w:val="00721D20"/>
    <w:rsid w:val="0072280F"/>
    <w:rsid w:val="00722B5E"/>
    <w:rsid w:val="007235F5"/>
    <w:rsid w:val="00723B2C"/>
    <w:rsid w:val="00723CBA"/>
    <w:rsid w:val="007252C6"/>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6034"/>
    <w:rsid w:val="0073681C"/>
    <w:rsid w:val="00736A13"/>
    <w:rsid w:val="0073725B"/>
    <w:rsid w:val="0074033C"/>
    <w:rsid w:val="0074050E"/>
    <w:rsid w:val="00740B66"/>
    <w:rsid w:val="00741AF8"/>
    <w:rsid w:val="00741EBE"/>
    <w:rsid w:val="00742181"/>
    <w:rsid w:val="007424EC"/>
    <w:rsid w:val="00742AFF"/>
    <w:rsid w:val="00742EDA"/>
    <w:rsid w:val="007440FA"/>
    <w:rsid w:val="00744201"/>
    <w:rsid w:val="00744A36"/>
    <w:rsid w:val="00744B78"/>
    <w:rsid w:val="00745FCE"/>
    <w:rsid w:val="00746130"/>
    <w:rsid w:val="00746A40"/>
    <w:rsid w:val="00746E6A"/>
    <w:rsid w:val="007474FB"/>
    <w:rsid w:val="00747598"/>
    <w:rsid w:val="00750358"/>
    <w:rsid w:val="007520A3"/>
    <w:rsid w:val="007526F5"/>
    <w:rsid w:val="00752ACD"/>
    <w:rsid w:val="00753B6E"/>
    <w:rsid w:val="00754717"/>
    <w:rsid w:val="00754836"/>
    <w:rsid w:val="00754FB9"/>
    <w:rsid w:val="007553A9"/>
    <w:rsid w:val="00755BA2"/>
    <w:rsid w:val="00755CDF"/>
    <w:rsid w:val="00755DA5"/>
    <w:rsid w:val="0075623D"/>
    <w:rsid w:val="00757042"/>
    <w:rsid w:val="007578C3"/>
    <w:rsid w:val="00757A4C"/>
    <w:rsid w:val="00760895"/>
    <w:rsid w:val="00762ABF"/>
    <w:rsid w:val="007632A5"/>
    <w:rsid w:val="00764A94"/>
    <w:rsid w:val="00764B26"/>
    <w:rsid w:val="00764EA6"/>
    <w:rsid w:val="0076503D"/>
    <w:rsid w:val="007651A9"/>
    <w:rsid w:val="007651E5"/>
    <w:rsid w:val="0076524F"/>
    <w:rsid w:val="00765584"/>
    <w:rsid w:val="007665B2"/>
    <w:rsid w:val="007670DC"/>
    <w:rsid w:val="0076715F"/>
    <w:rsid w:val="00767356"/>
    <w:rsid w:val="00770F2A"/>
    <w:rsid w:val="0077111A"/>
    <w:rsid w:val="0077213A"/>
    <w:rsid w:val="00772272"/>
    <w:rsid w:val="0077369F"/>
    <w:rsid w:val="0077463A"/>
    <w:rsid w:val="00774AB3"/>
    <w:rsid w:val="00774D0F"/>
    <w:rsid w:val="00774D7B"/>
    <w:rsid w:val="007756ED"/>
    <w:rsid w:val="0077589D"/>
    <w:rsid w:val="00775D7C"/>
    <w:rsid w:val="00775DCB"/>
    <w:rsid w:val="0077617F"/>
    <w:rsid w:val="00776A3D"/>
    <w:rsid w:val="0077707A"/>
    <w:rsid w:val="007776BF"/>
    <w:rsid w:val="00777C63"/>
    <w:rsid w:val="007819A1"/>
    <w:rsid w:val="00781A45"/>
    <w:rsid w:val="0078263D"/>
    <w:rsid w:val="00783BA5"/>
    <w:rsid w:val="00784F9E"/>
    <w:rsid w:val="0078533C"/>
    <w:rsid w:val="007856FD"/>
    <w:rsid w:val="007857FB"/>
    <w:rsid w:val="00786713"/>
    <w:rsid w:val="0078698E"/>
    <w:rsid w:val="007870FC"/>
    <w:rsid w:val="00787153"/>
    <w:rsid w:val="00787CD0"/>
    <w:rsid w:val="007905A2"/>
    <w:rsid w:val="00791053"/>
    <w:rsid w:val="00791261"/>
    <w:rsid w:val="007918FE"/>
    <w:rsid w:val="00791A3A"/>
    <w:rsid w:val="0079262D"/>
    <w:rsid w:val="00792A53"/>
    <w:rsid w:val="00794196"/>
    <w:rsid w:val="00794C47"/>
    <w:rsid w:val="00794FFF"/>
    <w:rsid w:val="00796D4D"/>
    <w:rsid w:val="007971B8"/>
    <w:rsid w:val="00797637"/>
    <w:rsid w:val="007A0018"/>
    <w:rsid w:val="007A0ADE"/>
    <w:rsid w:val="007A1B35"/>
    <w:rsid w:val="007A2C94"/>
    <w:rsid w:val="007A3680"/>
    <w:rsid w:val="007A38CE"/>
    <w:rsid w:val="007A3BCD"/>
    <w:rsid w:val="007A4354"/>
    <w:rsid w:val="007A49C5"/>
    <w:rsid w:val="007A4C1C"/>
    <w:rsid w:val="007A5214"/>
    <w:rsid w:val="007A59B8"/>
    <w:rsid w:val="007A65AF"/>
    <w:rsid w:val="007A7682"/>
    <w:rsid w:val="007A7F42"/>
    <w:rsid w:val="007B1A99"/>
    <w:rsid w:val="007B2862"/>
    <w:rsid w:val="007B2FD8"/>
    <w:rsid w:val="007B3968"/>
    <w:rsid w:val="007B42F7"/>
    <w:rsid w:val="007B45AF"/>
    <w:rsid w:val="007B4DD0"/>
    <w:rsid w:val="007B611E"/>
    <w:rsid w:val="007B662A"/>
    <w:rsid w:val="007B71DC"/>
    <w:rsid w:val="007B7743"/>
    <w:rsid w:val="007C04F4"/>
    <w:rsid w:val="007C0872"/>
    <w:rsid w:val="007C2139"/>
    <w:rsid w:val="007C25A2"/>
    <w:rsid w:val="007C27DE"/>
    <w:rsid w:val="007C299E"/>
    <w:rsid w:val="007C3761"/>
    <w:rsid w:val="007C525F"/>
    <w:rsid w:val="007C5321"/>
    <w:rsid w:val="007C5881"/>
    <w:rsid w:val="007C5E8A"/>
    <w:rsid w:val="007C5EBA"/>
    <w:rsid w:val="007C5F4B"/>
    <w:rsid w:val="007C6279"/>
    <w:rsid w:val="007C6AAB"/>
    <w:rsid w:val="007C7B84"/>
    <w:rsid w:val="007D0C4D"/>
    <w:rsid w:val="007D1E74"/>
    <w:rsid w:val="007D1FE9"/>
    <w:rsid w:val="007D28C9"/>
    <w:rsid w:val="007D2EEC"/>
    <w:rsid w:val="007D326B"/>
    <w:rsid w:val="007D37CD"/>
    <w:rsid w:val="007D38F0"/>
    <w:rsid w:val="007D3CC8"/>
    <w:rsid w:val="007D3D2A"/>
    <w:rsid w:val="007D430A"/>
    <w:rsid w:val="007D44A6"/>
    <w:rsid w:val="007D4767"/>
    <w:rsid w:val="007D47FB"/>
    <w:rsid w:val="007D4DD3"/>
    <w:rsid w:val="007D576A"/>
    <w:rsid w:val="007D619E"/>
    <w:rsid w:val="007D62F9"/>
    <w:rsid w:val="007D63A4"/>
    <w:rsid w:val="007D6542"/>
    <w:rsid w:val="007D6780"/>
    <w:rsid w:val="007E106F"/>
    <w:rsid w:val="007E10B2"/>
    <w:rsid w:val="007E1AA2"/>
    <w:rsid w:val="007E1CD6"/>
    <w:rsid w:val="007E1F2C"/>
    <w:rsid w:val="007E223B"/>
    <w:rsid w:val="007E279D"/>
    <w:rsid w:val="007E2D69"/>
    <w:rsid w:val="007E3B9A"/>
    <w:rsid w:val="007E3EEF"/>
    <w:rsid w:val="007E46E8"/>
    <w:rsid w:val="007E470F"/>
    <w:rsid w:val="007E4C1F"/>
    <w:rsid w:val="007E57C9"/>
    <w:rsid w:val="007E7AFC"/>
    <w:rsid w:val="007F01DE"/>
    <w:rsid w:val="007F02E5"/>
    <w:rsid w:val="007F0759"/>
    <w:rsid w:val="007F0BCC"/>
    <w:rsid w:val="007F1057"/>
    <w:rsid w:val="007F156E"/>
    <w:rsid w:val="007F1CF3"/>
    <w:rsid w:val="007F25C0"/>
    <w:rsid w:val="007F2D5F"/>
    <w:rsid w:val="007F30BB"/>
    <w:rsid w:val="007F5E00"/>
    <w:rsid w:val="007F5F52"/>
    <w:rsid w:val="007F672A"/>
    <w:rsid w:val="007F6A1D"/>
    <w:rsid w:val="007F6C16"/>
    <w:rsid w:val="007F77C6"/>
    <w:rsid w:val="007F79D4"/>
    <w:rsid w:val="008003A1"/>
    <w:rsid w:val="008006B7"/>
    <w:rsid w:val="00800FDB"/>
    <w:rsid w:val="00801CFD"/>
    <w:rsid w:val="00801E65"/>
    <w:rsid w:val="00802081"/>
    <w:rsid w:val="008020F6"/>
    <w:rsid w:val="0080298E"/>
    <w:rsid w:val="0080335D"/>
    <w:rsid w:val="00803833"/>
    <w:rsid w:val="00804316"/>
    <w:rsid w:val="008044F8"/>
    <w:rsid w:val="008052DC"/>
    <w:rsid w:val="00805983"/>
    <w:rsid w:val="00805C54"/>
    <w:rsid w:val="00806461"/>
    <w:rsid w:val="008064C1"/>
    <w:rsid w:val="0081096D"/>
    <w:rsid w:val="00810B3A"/>
    <w:rsid w:val="00810EAD"/>
    <w:rsid w:val="00811833"/>
    <w:rsid w:val="00812CFC"/>
    <w:rsid w:val="00813F84"/>
    <w:rsid w:val="00814BDE"/>
    <w:rsid w:val="00814DBC"/>
    <w:rsid w:val="00815A5C"/>
    <w:rsid w:val="008174D4"/>
    <w:rsid w:val="00817605"/>
    <w:rsid w:val="008177F8"/>
    <w:rsid w:val="0082002E"/>
    <w:rsid w:val="0082083C"/>
    <w:rsid w:val="00820C54"/>
    <w:rsid w:val="00820F37"/>
    <w:rsid w:val="00820FE6"/>
    <w:rsid w:val="00821A66"/>
    <w:rsid w:val="00822476"/>
    <w:rsid w:val="00822882"/>
    <w:rsid w:val="00822A1E"/>
    <w:rsid w:val="008238C7"/>
    <w:rsid w:val="00825268"/>
    <w:rsid w:val="008252CB"/>
    <w:rsid w:val="0082571C"/>
    <w:rsid w:val="008258BE"/>
    <w:rsid w:val="00825B94"/>
    <w:rsid w:val="00825BB4"/>
    <w:rsid w:val="00825F68"/>
    <w:rsid w:val="008273D2"/>
    <w:rsid w:val="00827567"/>
    <w:rsid w:val="00830E92"/>
    <w:rsid w:val="0083142A"/>
    <w:rsid w:val="00831F72"/>
    <w:rsid w:val="008320ED"/>
    <w:rsid w:val="00832A0F"/>
    <w:rsid w:val="0083328E"/>
    <w:rsid w:val="00835179"/>
    <w:rsid w:val="008353D5"/>
    <w:rsid w:val="00835408"/>
    <w:rsid w:val="008358A2"/>
    <w:rsid w:val="008359DA"/>
    <w:rsid w:val="008367AF"/>
    <w:rsid w:val="00837CEF"/>
    <w:rsid w:val="00837E2F"/>
    <w:rsid w:val="00840035"/>
    <w:rsid w:val="008411E3"/>
    <w:rsid w:val="00842661"/>
    <w:rsid w:val="008428A9"/>
    <w:rsid w:val="00844112"/>
    <w:rsid w:val="00845401"/>
    <w:rsid w:val="008456C9"/>
    <w:rsid w:val="0084611D"/>
    <w:rsid w:val="00846177"/>
    <w:rsid w:val="0084654D"/>
    <w:rsid w:val="00846C9F"/>
    <w:rsid w:val="00847BD6"/>
    <w:rsid w:val="00850137"/>
    <w:rsid w:val="0085081E"/>
    <w:rsid w:val="00850C62"/>
    <w:rsid w:val="00852B48"/>
    <w:rsid w:val="008539F6"/>
    <w:rsid w:val="0085474D"/>
    <w:rsid w:val="00855A06"/>
    <w:rsid w:val="00856481"/>
    <w:rsid w:val="008567A2"/>
    <w:rsid w:val="00856E6C"/>
    <w:rsid w:val="00857DE1"/>
    <w:rsid w:val="008601F9"/>
    <w:rsid w:val="00860793"/>
    <w:rsid w:val="00861494"/>
    <w:rsid w:val="00861747"/>
    <w:rsid w:val="00861BB3"/>
    <w:rsid w:val="00863011"/>
    <w:rsid w:val="00863383"/>
    <w:rsid w:val="00863C5B"/>
    <w:rsid w:val="00863D2E"/>
    <w:rsid w:val="00863EE8"/>
    <w:rsid w:val="00864768"/>
    <w:rsid w:val="00864E32"/>
    <w:rsid w:val="00865075"/>
    <w:rsid w:val="0086615F"/>
    <w:rsid w:val="00866C4D"/>
    <w:rsid w:val="0086748F"/>
    <w:rsid w:val="0087053A"/>
    <w:rsid w:val="00871248"/>
    <w:rsid w:val="00871F9D"/>
    <w:rsid w:val="0087274F"/>
    <w:rsid w:val="00872757"/>
    <w:rsid w:val="00872CE4"/>
    <w:rsid w:val="00873AA4"/>
    <w:rsid w:val="00873CA8"/>
    <w:rsid w:val="00873F5D"/>
    <w:rsid w:val="0087570C"/>
    <w:rsid w:val="008773BA"/>
    <w:rsid w:val="00877B62"/>
    <w:rsid w:val="00877EBE"/>
    <w:rsid w:val="00881015"/>
    <w:rsid w:val="008810B0"/>
    <w:rsid w:val="00881665"/>
    <w:rsid w:val="008819B6"/>
    <w:rsid w:val="00881AAC"/>
    <w:rsid w:val="008836B7"/>
    <w:rsid w:val="00883F7C"/>
    <w:rsid w:val="008841D3"/>
    <w:rsid w:val="00884987"/>
    <w:rsid w:val="00884BE0"/>
    <w:rsid w:val="00886718"/>
    <w:rsid w:val="00887BF9"/>
    <w:rsid w:val="00887DE6"/>
    <w:rsid w:val="00890413"/>
    <w:rsid w:val="00890CB9"/>
    <w:rsid w:val="00890D9D"/>
    <w:rsid w:val="0089214A"/>
    <w:rsid w:val="00892226"/>
    <w:rsid w:val="008922FA"/>
    <w:rsid w:val="00892D3E"/>
    <w:rsid w:val="008936DC"/>
    <w:rsid w:val="00893E53"/>
    <w:rsid w:val="00893EC9"/>
    <w:rsid w:val="008945EB"/>
    <w:rsid w:val="008949B7"/>
    <w:rsid w:val="00894A59"/>
    <w:rsid w:val="00894AC1"/>
    <w:rsid w:val="00894C2A"/>
    <w:rsid w:val="00895389"/>
    <w:rsid w:val="0089690B"/>
    <w:rsid w:val="00896A5F"/>
    <w:rsid w:val="008971E9"/>
    <w:rsid w:val="0089728F"/>
    <w:rsid w:val="008976C0"/>
    <w:rsid w:val="00897708"/>
    <w:rsid w:val="00897D88"/>
    <w:rsid w:val="008A17AF"/>
    <w:rsid w:val="008A1B95"/>
    <w:rsid w:val="008A1ED9"/>
    <w:rsid w:val="008A2C65"/>
    <w:rsid w:val="008A2F16"/>
    <w:rsid w:val="008A36AE"/>
    <w:rsid w:val="008A4848"/>
    <w:rsid w:val="008A48C3"/>
    <w:rsid w:val="008A4E18"/>
    <w:rsid w:val="008A520C"/>
    <w:rsid w:val="008A5493"/>
    <w:rsid w:val="008A596C"/>
    <w:rsid w:val="008A5D03"/>
    <w:rsid w:val="008A64C4"/>
    <w:rsid w:val="008A66F6"/>
    <w:rsid w:val="008A6BF7"/>
    <w:rsid w:val="008A6CC1"/>
    <w:rsid w:val="008A72FB"/>
    <w:rsid w:val="008A7E8F"/>
    <w:rsid w:val="008A7F03"/>
    <w:rsid w:val="008B164C"/>
    <w:rsid w:val="008B1823"/>
    <w:rsid w:val="008B1B4E"/>
    <w:rsid w:val="008B1F99"/>
    <w:rsid w:val="008B24DC"/>
    <w:rsid w:val="008B2AEE"/>
    <w:rsid w:val="008B2BDF"/>
    <w:rsid w:val="008B391A"/>
    <w:rsid w:val="008B4198"/>
    <w:rsid w:val="008B4BDD"/>
    <w:rsid w:val="008B53E2"/>
    <w:rsid w:val="008B586A"/>
    <w:rsid w:val="008B6651"/>
    <w:rsid w:val="008B6A7D"/>
    <w:rsid w:val="008B6B0E"/>
    <w:rsid w:val="008B6CB0"/>
    <w:rsid w:val="008B6E16"/>
    <w:rsid w:val="008B6EBF"/>
    <w:rsid w:val="008B7110"/>
    <w:rsid w:val="008B7A20"/>
    <w:rsid w:val="008C0DF9"/>
    <w:rsid w:val="008C10DC"/>
    <w:rsid w:val="008C2029"/>
    <w:rsid w:val="008C267C"/>
    <w:rsid w:val="008C2E44"/>
    <w:rsid w:val="008C2F4F"/>
    <w:rsid w:val="008C327A"/>
    <w:rsid w:val="008C3427"/>
    <w:rsid w:val="008C3BC2"/>
    <w:rsid w:val="008C4F76"/>
    <w:rsid w:val="008C55AD"/>
    <w:rsid w:val="008C5FC1"/>
    <w:rsid w:val="008C61D6"/>
    <w:rsid w:val="008C649D"/>
    <w:rsid w:val="008C64F1"/>
    <w:rsid w:val="008C7C1A"/>
    <w:rsid w:val="008D0DC1"/>
    <w:rsid w:val="008D0E12"/>
    <w:rsid w:val="008D10B1"/>
    <w:rsid w:val="008D1272"/>
    <w:rsid w:val="008D1434"/>
    <w:rsid w:val="008D1BB0"/>
    <w:rsid w:val="008D20FF"/>
    <w:rsid w:val="008D2B9A"/>
    <w:rsid w:val="008D3A3D"/>
    <w:rsid w:val="008D3DE6"/>
    <w:rsid w:val="008D4223"/>
    <w:rsid w:val="008D44CC"/>
    <w:rsid w:val="008D46E3"/>
    <w:rsid w:val="008D4CED"/>
    <w:rsid w:val="008D50F9"/>
    <w:rsid w:val="008D5442"/>
    <w:rsid w:val="008D5CAF"/>
    <w:rsid w:val="008D5CF0"/>
    <w:rsid w:val="008D5D82"/>
    <w:rsid w:val="008D5F8E"/>
    <w:rsid w:val="008D60F4"/>
    <w:rsid w:val="008D6186"/>
    <w:rsid w:val="008D64F1"/>
    <w:rsid w:val="008D6709"/>
    <w:rsid w:val="008E083A"/>
    <w:rsid w:val="008E08D2"/>
    <w:rsid w:val="008E12AD"/>
    <w:rsid w:val="008E2152"/>
    <w:rsid w:val="008E22FF"/>
    <w:rsid w:val="008E2450"/>
    <w:rsid w:val="008E3F27"/>
    <w:rsid w:val="008E47EF"/>
    <w:rsid w:val="008E4E6E"/>
    <w:rsid w:val="008E558E"/>
    <w:rsid w:val="008E5DB7"/>
    <w:rsid w:val="008E61EB"/>
    <w:rsid w:val="008E7896"/>
    <w:rsid w:val="008E79C7"/>
    <w:rsid w:val="008E7B6F"/>
    <w:rsid w:val="008E7C9D"/>
    <w:rsid w:val="008E7D8A"/>
    <w:rsid w:val="008F064D"/>
    <w:rsid w:val="008F14C7"/>
    <w:rsid w:val="008F1C1C"/>
    <w:rsid w:val="008F1E9E"/>
    <w:rsid w:val="008F2165"/>
    <w:rsid w:val="008F2477"/>
    <w:rsid w:val="008F3144"/>
    <w:rsid w:val="008F3200"/>
    <w:rsid w:val="008F3879"/>
    <w:rsid w:val="008F3A73"/>
    <w:rsid w:val="008F3D69"/>
    <w:rsid w:val="008F4C34"/>
    <w:rsid w:val="008F5442"/>
    <w:rsid w:val="008F6057"/>
    <w:rsid w:val="008F653E"/>
    <w:rsid w:val="008F6764"/>
    <w:rsid w:val="008F7769"/>
    <w:rsid w:val="008F7B47"/>
    <w:rsid w:val="009004FE"/>
    <w:rsid w:val="009010F0"/>
    <w:rsid w:val="00901162"/>
    <w:rsid w:val="00901B53"/>
    <w:rsid w:val="0090223A"/>
    <w:rsid w:val="009024C8"/>
    <w:rsid w:val="009028E2"/>
    <w:rsid w:val="0090387E"/>
    <w:rsid w:val="009039FE"/>
    <w:rsid w:val="00903E9A"/>
    <w:rsid w:val="00904727"/>
    <w:rsid w:val="009048A5"/>
    <w:rsid w:val="00905404"/>
    <w:rsid w:val="00905551"/>
    <w:rsid w:val="00906007"/>
    <w:rsid w:val="00906478"/>
    <w:rsid w:val="00906753"/>
    <w:rsid w:val="00907264"/>
    <w:rsid w:val="00907378"/>
    <w:rsid w:val="0090765F"/>
    <w:rsid w:val="00911305"/>
    <w:rsid w:val="00912590"/>
    <w:rsid w:val="00912B72"/>
    <w:rsid w:val="00912E95"/>
    <w:rsid w:val="00913133"/>
    <w:rsid w:val="00913200"/>
    <w:rsid w:val="00913546"/>
    <w:rsid w:val="009148B2"/>
    <w:rsid w:val="00914D10"/>
    <w:rsid w:val="00914EAB"/>
    <w:rsid w:val="009152D8"/>
    <w:rsid w:val="00915A1D"/>
    <w:rsid w:val="00921326"/>
    <w:rsid w:val="00922081"/>
    <w:rsid w:val="00922567"/>
    <w:rsid w:val="009228DB"/>
    <w:rsid w:val="00922D49"/>
    <w:rsid w:val="009236B9"/>
    <w:rsid w:val="00925E37"/>
    <w:rsid w:val="00925EDD"/>
    <w:rsid w:val="00925F20"/>
    <w:rsid w:val="009270C6"/>
    <w:rsid w:val="00927899"/>
    <w:rsid w:val="0092796D"/>
    <w:rsid w:val="00927D0E"/>
    <w:rsid w:val="009303B2"/>
    <w:rsid w:val="00930873"/>
    <w:rsid w:val="009309DA"/>
    <w:rsid w:val="00931040"/>
    <w:rsid w:val="00931663"/>
    <w:rsid w:val="00931D22"/>
    <w:rsid w:val="00932CC7"/>
    <w:rsid w:val="00933CC8"/>
    <w:rsid w:val="00935306"/>
    <w:rsid w:val="00936688"/>
    <w:rsid w:val="00937212"/>
    <w:rsid w:val="00937683"/>
    <w:rsid w:val="00937AC9"/>
    <w:rsid w:val="00937CFA"/>
    <w:rsid w:val="00940291"/>
    <w:rsid w:val="00940633"/>
    <w:rsid w:val="009406B3"/>
    <w:rsid w:val="0094127A"/>
    <w:rsid w:val="00941EEA"/>
    <w:rsid w:val="00942286"/>
    <w:rsid w:val="00943748"/>
    <w:rsid w:val="00943CEE"/>
    <w:rsid w:val="009444F4"/>
    <w:rsid w:val="00944674"/>
    <w:rsid w:val="00945CC4"/>
    <w:rsid w:val="00945CF5"/>
    <w:rsid w:val="009463F1"/>
    <w:rsid w:val="0094691C"/>
    <w:rsid w:val="00946BC6"/>
    <w:rsid w:val="00947C95"/>
    <w:rsid w:val="00947EED"/>
    <w:rsid w:val="009500A1"/>
    <w:rsid w:val="0095037E"/>
    <w:rsid w:val="009506D9"/>
    <w:rsid w:val="0095167C"/>
    <w:rsid w:val="00951B70"/>
    <w:rsid w:val="00951D97"/>
    <w:rsid w:val="00952230"/>
    <w:rsid w:val="00952266"/>
    <w:rsid w:val="00952AAD"/>
    <w:rsid w:val="00953B2B"/>
    <w:rsid w:val="00954567"/>
    <w:rsid w:val="009547B3"/>
    <w:rsid w:val="00954A89"/>
    <w:rsid w:val="00954C02"/>
    <w:rsid w:val="00956671"/>
    <w:rsid w:val="00956684"/>
    <w:rsid w:val="009567B2"/>
    <w:rsid w:val="00957466"/>
    <w:rsid w:val="009576F7"/>
    <w:rsid w:val="00957A36"/>
    <w:rsid w:val="00957C4E"/>
    <w:rsid w:val="00957CA0"/>
    <w:rsid w:val="00957F1D"/>
    <w:rsid w:val="009602EE"/>
    <w:rsid w:val="00960722"/>
    <w:rsid w:val="00961272"/>
    <w:rsid w:val="00961356"/>
    <w:rsid w:val="00962401"/>
    <w:rsid w:val="00962510"/>
    <w:rsid w:val="0096260B"/>
    <w:rsid w:val="0096275C"/>
    <w:rsid w:val="009627FF"/>
    <w:rsid w:val="00962A27"/>
    <w:rsid w:val="00962B9D"/>
    <w:rsid w:val="00962EDC"/>
    <w:rsid w:val="009632EF"/>
    <w:rsid w:val="00963C3F"/>
    <w:rsid w:val="009640E8"/>
    <w:rsid w:val="00964D6E"/>
    <w:rsid w:val="00964E3D"/>
    <w:rsid w:val="009664D5"/>
    <w:rsid w:val="00966DB0"/>
    <w:rsid w:val="009670C1"/>
    <w:rsid w:val="00967657"/>
    <w:rsid w:val="00970AEE"/>
    <w:rsid w:val="00970C69"/>
    <w:rsid w:val="00971F1C"/>
    <w:rsid w:val="0097211D"/>
    <w:rsid w:val="009724F9"/>
    <w:rsid w:val="0097263C"/>
    <w:rsid w:val="00972DF9"/>
    <w:rsid w:val="00972E10"/>
    <w:rsid w:val="00972E7B"/>
    <w:rsid w:val="009738AD"/>
    <w:rsid w:val="00973C23"/>
    <w:rsid w:val="00974694"/>
    <w:rsid w:val="009746CA"/>
    <w:rsid w:val="00974E7C"/>
    <w:rsid w:val="00975268"/>
    <w:rsid w:val="00975A77"/>
    <w:rsid w:val="00976ACA"/>
    <w:rsid w:val="00977134"/>
    <w:rsid w:val="00980013"/>
    <w:rsid w:val="00980B44"/>
    <w:rsid w:val="00980E65"/>
    <w:rsid w:val="0098122D"/>
    <w:rsid w:val="00981927"/>
    <w:rsid w:val="00981963"/>
    <w:rsid w:val="009831B9"/>
    <w:rsid w:val="00983C82"/>
    <w:rsid w:val="009844D6"/>
    <w:rsid w:val="00984520"/>
    <w:rsid w:val="0098472A"/>
    <w:rsid w:val="00984D9C"/>
    <w:rsid w:val="00985002"/>
    <w:rsid w:val="0098545C"/>
    <w:rsid w:val="009862F1"/>
    <w:rsid w:val="009871EA"/>
    <w:rsid w:val="0098765C"/>
    <w:rsid w:val="00987FA6"/>
    <w:rsid w:val="00991675"/>
    <w:rsid w:val="00992BA2"/>
    <w:rsid w:val="00992C73"/>
    <w:rsid w:val="00992F83"/>
    <w:rsid w:val="0099344F"/>
    <w:rsid w:val="00993A3C"/>
    <w:rsid w:val="00994A18"/>
    <w:rsid w:val="00994DDD"/>
    <w:rsid w:val="0099508A"/>
    <w:rsid w:val="00996818"/>
    <w:rsid w:val="009974EB"/>
    <w:rsid w:val="00997A12"/>
    <w:rsid w:val="009A1126"/>
    <w:rsid w:val="009A1B37"/>
    <w:rsid w:val="009A5564"/>
    <w:rsid w:val="009A7469"/>
    <w:rsid w:val="009A766B"/>
    <w:rsid w:val="009A7D60"/>
    <w:rsid w:val="009B07EE"/>
    <w:rsid w:val="009B0FED"/>
    <w:rsid w:val="009B1584"/>
    <w:rsid w:val="009B1B32"/>
    <w:rsid w:val="009B21CA"/>
    <w:rsid w:val="009B2648"/>
    <w:rsid w:val="009B396F"/>
    <w:rsid w:val="009B424E"/>
    <w:rsid w:val="009B4317"/>
    <w:rsid w:val="009B4EBB"/>
    <w:rsid w:val="009B529C"/>
    <w:rsid w:val="009B56FC"/>
    <w:rsid w:val="009B65A2"/>
    <w:rsid w:val="009B7332"/>
    <w:rsid w:val="009B7420"/>
    <w:rsid w:val="009B743D"/>
    <w:rsid w:val="009B7817"/>
    <w:rsid w:val="009B7B46"/>
    <w:rsid w:val="009B7F08"/>
    <w:rsid w:val="009C0294"/>
    <w:rsid w:val="009C03E5"/>
    <w:rsid w:val="009C08B6"/>
    <w:rsid w:val="009C0920"/>
    <w:rsid w:val="009C12C3"/>
    <w:rsid w:val="009C1535"/>
    <w:rsid w:val="009C1623"/>
    <w:rsid w:val="009C196C"/>
    <w:rsid w:val="009C1B5C"/>
    <w:rsid w:val="009C1FF7"/>
    <w:rsid w:val="009C36E6"/>
    <w:rsid w:val="009C3730"/>
    <w:rsid w:val="009C37BD"/>
    <w:rsid w:val="009C3888"/>
    <w:rsid w:val="009C3AAC"/>
    <w:rsid w:val="009C4D19"/>
    <w:rsid w:val="009C5F6C"/>
    <w:rsid w:val="009C5FDB"/>
    <w:rsid w:val="009C693E"/>
    <w:rsid w:val="009C6B0A"/>
    <w:rsid w:val="009C6B2C"/>
    <w:rsid w:val="009C6DEC"/>
    <w:rsid w:val="009C6ED6"/>
    <w:rsid w:val="009C70CB"/>
    <w:rsid w:val="009C7623"/>
    <w:rsid w:val="009D0784"/>
    <w:rsid w:val="009D0F95"/>
    <w:rsid w:val="009D14EB"/>
    <w:rsid w:val="009D1B18"/>
    <w:rsid w:val="009D1E70"/>
    <w:rsid w:val="009D1EA4"/>
    <w:rsid w:val="009D24A0"/>
    <w:rsid w:val="009D27AA"/>
    <w:rsid w:val="009D2BFD"/>
    <w:rsid w:val="009D2E22"/>
    <w:rsid w:val="009D2FF8"/>
    <w:rsid w:val="009D3F20"/>
    <w:rsid w:val="009D3F76"/>
    <w:rsid w:val="009D428F"/>
    <w:rsid w:val="009D4991"/>
    <w:rsid w:val="009D597B"/>
    <w:rsid w:val="009D5BB5"/>
    <w:rsid w:val="009D696D"/>
    <w:rsid w:val="009D6993"/>
    <w:rsid w:val="009D6ED2"/>
    <w:rsid w:val="009E08B3"/>
    <w:rsid w:val="009E0BCD"/>
    <w:rsid w:val="009E0F1A"/>
    <w:rsid w:val="009E140D"/>
    <w:rsid w:val="009E245C"/>
    <w:rsid w:val="009E266D"/>
    <w:rsid w:val="009E2E6C"/>
    <w:rsid w:val="009E43DD"/>
    <w:rsid w:val="009E4465"/>
    <w:rsid w:val="009E47B1"/>
    <w:rsid w:val="009E47E5"/>
    <w:rsid w:val="009E5318"/>
    <w:rsid w:val="009E6401"/>
    <w:rsid w:val="009E6C54"/>
    <w:rsid w:val="009F04C8"/>
    <w:rsid w:val="009F0812"/>
    <w:rsid w:val="009F0E02"/>
    <w:rsid w:val="009F248B"/>
    <w:rsid w:val="009F2A25"/>
    <w:rsid w:val="009F3A1A"/>
    <w:rsid w:val="009F4C7D"/>
    <w:rsid w:val="009F5235"/>
    <w:rsid w:val="009F531A"/>
    <w:rsid w:val="009F5B55"/>
    <w:rsid w:val="009F610A"/>
    <w:rsid w:val="009F6344"/>
    <w:rsid w:val="009F6550"/>
    <w:rsid w:val="009F6A12"/>
    <w:rsid w:val="009F6B65"/>
    <w:rsid w:val="009F786E"/>
    <w:rsid w:val="00A00902"/>
    <w:rsid w:val="00A0098B"/>
    <w:rsid w:val="00A00A18"/>
    <w:rsid w:val="00A019E8"/>
    <w:rsid w:val="00A0294E"/>
    <w:rsid w:val="00A034D2"/>
    <w:rsid w:val="00A0360C"/>
    <w:rsid w:val="00A038A0"/>
    <w:rsid w:val="00A039FF"/>
    <w:rsid w:val="00A04524"/>
    <w:rsid w:val="00A0463A"/>
    <w:rsid w:val="00A05ACE"/>
    <w:rsid w:val="00A05DCD"/>
    <w:rsid w:val="00A062B7"/>
    <w:rsid w:val="00A0646C"/>
    <w:rsid w:val="00A06E70"/>
    <w:rsid w:val="00A07A27"/>
    <w:rsid w:val="00A10A4D"/>
    <w:rsid w:val="00A114B9"/>
    <w:rsid w:val="00A1242B"/>
    <w:rsid w:val="00A1308A"/>
    <w:rsid w:val="00A131DE"/>
    <w:rsid w:val="00A13A65"/>
    <w:rsid w:val="00A13CC3"/>
    <w:rsid w:val="00A14589"/>
    <w:rsid w:val="00A14AE3"/>
    <w:rsid w:val="00A16675"/>
    <w:rsid w:val="00A212B9"/>
    <w:rsid w:val="00A21955"/>
    <w:rsid w:val="00A229CD"/>
    <w:rsid w:val="00A22CD6"/>
    <w:rsid w:val="00A234EC"/>
    <w:rsid w:val="00A23A26"/>
    <w:rsid w:val="00A24128"/>
    <w:rsid w:val="00A2417A"/>
    <w:rsid w:val="00A242EE"/>
    <w:rsid w:val="00A25021"/>
    <w:rsid w:val="00A25543"/>
    <w:rsid w:val="00A25642"/>
    <w:rsid w:val="00A260D5"/>
    <w:rsid w:val="00A26668"/>
    <w:rsid w:val="00A2681F"/>
    <w:rsid w:val="00A270B8"/>
    <w:rsid w:val="00A27804"/>
    <w:rsid w:val="00A278C4"/>
    <w:rsid w:val="00A32103"/>
    <w:rsid w:val="00A32322"/>
    <w:rsid w:val="00A3276D"/>
    <w:rsid w:val="00A334D1"/>
    <w:rsid w:val="00A34257"/>
    <w:rsid w:val="00A3655D"/>
    <w:rsid w:val="00A36822"/>
    <w:rsid w:val="00A36AB5"/>
    <w:rsid w:val="00A374FD"/>
    <w:rsid w:val="00A3754B"/>
    <w:rsid w:val="00A402DD"/>
    <w:rsid w:val="00A403D2"/>
    <w:rsid w:val="00A4069E"/>
    <w:rsid w:val="00A40735"/>
    <w:rsid w:val="00A40BBF"/>
    <w:rsid w:val="00A411D1"/>
    <w:rsid w:val="00A419C2"/>
    <w:rsid w:val="00A43357"/>
    <w:rsid w:val="00A43389"/>
    <w:rsid w:val="00A434A7"/>
    <w:rsid w:val="00A43871"/>
    <w:rsid w:val="00A43E71"/>
    <w:rsid w:val="00A4526F"/>
    <w:rsid w:val="00A45753"/>
    <w:rsid w:val="00A457B8"/>
    <w:rsid w:val="00A45DF7"/>
    <w:rsid w:val="00A47ABE"/>
    <w:rsid w:val="00A47B15"/>
    <w:rsid w:val="00A47D0C"/>
    <w:rsid w:val="00A5094A"/>
    <w:rsid w:val="00A51708"/>
    <w:rsid w:val="00A52F84"/>
    <w:rsid w:val="00A533CC"/>
    <w:rsid w:val="00A54109"/>
    <w:rsid w:val="00A54284"/>
    <w:rsid w:val="00A5465A"/>
    <w:rsid w:val="00A54870"/>
    <w:rsid w:val="00A54F84"/>
    <w:rsid w:val="00A54FB5"/>
    <w:rsid w:val="00A5500A"/>
    <w:rsid w:val="00A567B7"/>
    <w:rsid w:val="00A56B05"/>
    <w:rsid w:val="00A56C06"/>
    <w:rsid w:val="00A56CD0"/>
    <w:rsid w:val="00A56E50"/>
    <w:rsid w:val="00A57096"/>
    <w:rsid w:val="00A5726C"/>
    <w:rsid w:val="00A57678"/>
    <w:rsid w:val="00A57972"/>
    <w:rsid w:val="00A579F5"/>
    <w:rsid w:val="00A57F83"/>
    <w:rsid w:val="00A60640"/>
    <w:rsid w:val="00A606B4"/>
    <w:rsid w:val="00A60E2F"/>
    <w:rsid w:val="00A610B3"/>
    <w:rsid w:val="00A626F9"/>
    <w:rsid w:val="00A62732"/>
    <w:rsid w:val="00A627AD"/>
    <w:rsid w:val="00A62FCD"/>
    <w:rsid w:val="00A63246"/>
    <w:rsid w:val="00A63284"/>
    <w:rsid w:val="00A63458"/>
    <w:rsid w:val="00A6372D"/>
    <w:rsid w:val="00A63A13"/>
    <w:rsid w:val="00A63D51"/>
    <w:rsid w:val="00A64CB8"/>
    <w:rsid w:val="00A659C4"/>
    <w:rsid w:val="00A66065"/>
    <w:rsid w:val="00A664A1"/>
    <w:rsid w:val="00A67018"/>
    <w:rsid w:val="00A671D2"/>
    <w:rsid w:val="00A67289"/>
    <w:rsid w:val="00A672F3"/>
    <w:rsid w:val="00A673DC"/>
    <w:rsid w:val="00A7076E"/>
    <w:rsid w:val="00A709BE"/>
    <w:rsid w:val="00A70D85"/>
    <w:rsid w:val="00A7162E"/>
    <w:rsid w:val="00A72492"/>
    <w:rsid w:val="00A72D71"/>
    <w:rsid w:val="00A73112"/>
    <w:rsid w:val="00A732CF"/>
    <w:rsid w:val="00A73617"/>
    <w:rsid w:val="00A747D2"/>
    <w:rsid w:val="00A74955"/>
    <w:rsid w:val="00A74985"/>
    <w:rsid w:val="00A74F25"/>
    <w:rsid w:val="00A74FE4"/>
    <w:rsid w:val="00A75123"/>
    <w:rsid w:val="00A75705"/>
    <w:rsid w:val="00A75F35"/>
    <w:rsid w:val="00A765A9"/>
    <w:rsid w:val="00A77C69"/>
    <w:rsid w:val="00A802E0"/>
    <w:rsid w:val="00A812B1"/>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03"/>
    <w:rsid w:val="00A8661E"/>
    <w:rsid w:val="00A8695A"/>
    <w:rsid w:val="00A86ACF"/>
    <w:rsid w:val="00A86F09"/>
    <w:rsid w:val="00A8708E"/>
    <w:rsid w:val="00A876A2"/>
    <w:rsid w:val="00A903B6"/>
    <w:rsid w:val="00A90880"/>
    <w:rsid w:val="00A90F4F"/>
    <w:rsid w:val="00A91E4F"/>
    <w:rsid w:val="00A92579"/>
    <w:rsid w:val="00A929AA"/>
    <w:rsid w:val="00A931BC"/>
    <w:rsid w:val="00A936F9"/>
    <w:rsid w:val="00A9431A"/>
    <w:rsid w:val="00A947AA"/>
    <w:rsid w:val="00A94888"/>
    <w:rsid w:val="00A9681C"/>
    <w:rsid w:val="00A96867"/>
    <w:rsid w:val="00A96A94"/>
    <w:rsid w:val="00A96B3D"/>
    <w:rsid w:val="00A96CDC"/>
    <w:rsid w:val="00A97434"/>
    <w:rsid w:val="00AA0B73"/>
    <w:rsid w:val="00AA1174"/>
    <w:rsid w:val="00AA1B53"/>
    <w:rsid w:val="00AA1DEA"/>
    <w:rsid w:val="00AA2104"/>
    <w:rsid w:val="00AA256D"/>
    <w:rsid w:val="00AA311D"/>
    <w:rsid w:val="00AA341A"/>
    <w:rsid w:val="00AA3556"/>
    <w:rsid w:val="00AA35FD"/>
    <w:rsid w:val="00AA3988"/>
    <w:rsid w:val="00AA3DB7"/>
    <w:rsid w:val="00AA41B9"/>
    <w:rsid w:val="00AA41D3"/>
    <w:rsid w:val="00AA4588"/>
    <w:rsid w:val="00AA5488"/>
    <w:rsid w:val="00AA5843"/>
    <w:rsid w:val="00AB0039"/>
    <w:rsid w:val="00AB0D96"/>
    <w:rsid w:val="00AB15A3"/>
    <w:rsid w:val="00AB177A"/>
    <w:rsid w:val="00AB216D"/>
    <w:rsid w:val="00AB3012"/>
    <w:rsid w:val="00AB321C"/>
    <w:rsid w:val="00AB3FFF"/>
    <w:rsid w:val="00AB473F"/>
    <w:rsid w:val="00AB4999"/>
    <w:rsid w:val="00AB4A9C"/>
    <w:rsid w:val="00AB4C91"/>
    <w:rsid w:val="00AB4E3B"/>
    <w:rsid w:val="00AB5381"/>
    <w:rsid w:val="00AB587F"/>
    <w:rsid w:val="00AB688F"/>
    <w:rsid w:val="00AB75EA"/>
    <w:rsid w:val="00AB7654"/>
    <w:rsid w:val="00AB7AA2"/>
    <w:rsid w:val="00AC0116"/>
    <w:rsid w:val="00AC0A22"/>
    <w:rsid w:val="00AC0A3B"/>
    <w:rsid w:val="00AC0E76"/>
    <w:rsid w:val="00AC1515"/>
    <w:rsid w:val="00AC1941"/>
    <w:rsid w:val="00AC2234"/>
    <w:rsid w:val="00AC28D0"/>
    <w:rsid w:val="00AC2F03"/>
    <w:rsid w:val="00AC35CA"/>
    <w:rsid w:val="00AC3CDA"/>
    <w:rsid w:val="00AC3FF3"/>
    <w:rsid w:val="00AC4BC1"/>
    <w:rsid w:val="00AC5715"/>
    <w:rsid w:val="00AC5DF0"/>
    <w:rsid w:val="00AC6D32"/>
    <w:rsid w:val="00AC7B93"/>
    <w:rsid w:val="00AD04BD"/>
    <w:rsid w:val="00AD0765"/>
    <w:rsid w:val="00AD0F00"/>
    <w:rsid w:val="00AD0F93"/>
    <w:rsid w:val="00AD1469"/>
    <w:rsid w:val="00AD292F"/>
    <w:rsid w:val="00AD55A8"/>
    <w:rsid w:val="00AD5CA4"/>
    <w:rsid w:val="00AD6A91"/>
    <w:rsid w:val="00AD7214"/>
    <w:rsid w:val="00AD7567"/>
    <w:rsid w:val="00AE04DB"/>
    <w:rsid w:val="00AE1066"/>
    <w:rsid w:val="00AE14DD"/>
    <w:rsid w:val="00AE2C21"/>
    <w:rsid w:val="00AE2FA5"/>
    <w:rsid w:val="00AE3A4F"/>
    <w:rsid w:val="00AE4518"/>
    <w:rsid w:val="00AE4CFF"/>
    <w:rsid w:val="00AE5022"/>
    <w:rsid w:val="00AE5D7F"/>
    <w:rsid w:val="00AE79F0"/>
    <w:rsid w:val="00AE7E1A"/>
    <w:rsid w:val="00AF0587"/>
    <w:rsid w:val="00AF07B0"/>
    <w:rsid w:val="00AF109C"/>
    <w:rsid w:val="00AF1752"/>
    <w:rsid w:val="00AF1EA6"/>
    <w:rsid w:val="00AF2989"/>
    <w:rsid w:val="00AF3102"/>
    <w:rsid w:val="00AF42FC"/>
    <w:rsid w:val="00AF433F"/>
    <w:rsid w:val="00AF441B"/>
    <w:rsid w:val="00AF4AC5"/>
    <w:rsid w:val="00AF4C2C"/>
    <w:rsid w:val="00AF57AB"/>
    <w:rsid w:val="00AF597D"/>
    <w:rsid w:val="00AF6EC1"/>
    <w:rsid w:val="00AF711F"/>
    <w:rsid w:val="00AF784D"/>
    <w:rsid w:val="00AF7CE9"/>
    <w:rsid w:val="00B0022D"/>
    <w:rsid w:val="00B00331"/>
    <w:rsid w:val="00B01447"/>
    <w:rsid w:val="00B014A1"/>
    <w:rsid w:val="00B01A80"/>
    <w:rsid w:val="00B01E53"/>
    <w:rsid w:val="00B046AF"/>
    <w:rsid w:val="00B059B6"/>
    <w:rsid w:val="00B06036"/>
    <w:rsid w:val="00B06D6A"/>
    <w:rsid w:val="00B070DC"/>
    <w:rsid w:val="00B07C27"/>
    <w:rsid w:val="00B07FB2"/>
    <w:rsid w:val="00B10017"/>
    <w:rsid w:val="00B1004A"/>
    <w:rsid w:val="00B101CE"/>
    <w:rsid w:val="00B10DE1"/>
    <w:rsid w:val="00B10FF8"/>
    <w:rsid w:val="00B11AA6"/>
    <w:rsid w:val="00B11E02"/>
    <w:rsid w:val="00B12F0D"/>
    <w:rsid w:val="00B13A85"/>
    <w:rsid w:val="00B13BC7"/>
    <w:rsid w:val="00B13CD4"/>
    <w:rsid w:val="00B13E4A"/>
    <w:rsid w:val="00B13EA9"/>
    <w:rsid w:val="00B153D8"/>
    <w:rsid w:val="00B154DE"/>
    <w:rsid w:val="00B15814"/>
    <w:rsid w:val="00B17B14"/>
    <w:rsid w:val="00B203C4"/>
    <w:rsid w:val="00B20863"/>
    <w:rsid w:val="00B2099E"/>
    <w:rsid w:val="00B20BEC"/>
    <w:rsid w:val="00B20CDD"/>
    <w:rsid w:val="00B216C3"/>
    <w:rsid w:val="00B22683"/>
    <w:rsid w:val="00B22BC9"/>
    <w:rsid w:val="00B22E81"/>
    <w:rsid w:val="00B232FE"/>
    <w:rsid w:val="00B23996"/>
    <w:rsid w:val="00B23A8A"/>
    <w:rsid w:val="00B23CB2"/>
    <w:rsid w:val="00B23D65"/>
    <w:rsid w:val="00B240CC"/>
    <w:rsid w:val="00B24E14"/>
    <w:rsid w:val="00B2561A"/>
    <w:rsid w:val="00B256C1"/>
    <w:rsid w:val="00B25A64"/>
    <w:rsid w:val="00B25B94"/>
    <w:rsid w:val="00B25CEE"/>
    <w:rsid w:val="00B25E24"/>
    <w:rsid w:val="00B25EAD"/>
    <w:rsid w:val="00B26CFA"/>
    <w:rsid w:val="00B271F2"/>
    <w:rsid w:val="00B274D4"/>
    <w:rsid w:val="00B27FBA"/>
    <w:rsid w:val="00B30A15"/>
    <w:rsid w:val="00B30B6A"/>
    <w:rsid w:val="00B31884"/>
    <w:rsid w:val="00B31D19"/>
    <w:rsid w:val="00B32AB3"/>
    <w:rsid w:val="00B32DAE"/>
    <w:rsid w:val="00B33825"/>
    <w:rsid w:val="00B33E8F"/>
    <w:rsid w:val="00B34741"/>
    <w:rsid w:val="00B34B0A"/>
    <w:rsid w:val="00B34BB2"/>
    <w:rsid w:val="00B34E7C"/>
    <w:rsid w:val="00B35AF6"/>
    <w:rsid w:val="00B36228"/>
    <w:rsid w:val="00B366A3"/>
    <w:rsid w:val="00B368EA"/>
    <w:rsid w:val="00B37EEF"/>
    <w:rsid w:val="00B418AD"/>
    <w:rsid w:val="00B42AC3"/>
    <w:rsid w:val="00B42DCA"/>
    <w:rsid w:val="00B42F1A"/>
    <w:rsid w:val="00B43790"/>
    <w:rsid w:val="00B443D9"/>
    <w:rsid w:val="00B44531"/>
    <w:rsid w:val="00B46521"/>
    <w:rsid w:val="00B46587"/>
    <w:rsid w:val="00B47AD2"/>
    <w:rsid w:val="00B47CF7"/>
    <w:rsid w:val="00B503D0"/>
    <w:rsid w:val="00B5060F"/>
    <w:rsid w:val="00B50686"/>
    <w:rsid w:val="00B50C50"/>
    <w:rsid w:val="00B513C0"/>
    <w:rsid w:val="00B51539"/>
    <w:rsid w:val="00B522CA"/>
    <w:rsid w:val="00B523CE"/>
    <w:rsid w:val="00B53708"/>
    <w:rsid w:val="00B53DCB"/>
    <w:rsid w:val="00B5428F"/>
    <w:rsid w:val="00B54370"/>
    <w:rsid w:val="00B54DEA"/>
    <w:rsid w:val="00B54F6A"/>
    <w:rsid w:val="00B55185"/>
    <w:rsid w:val="00B55820"/>
    <w:rsid w:val="00B55C03"/>
    <w:rsid w:val="00B55F0B"/>
    <w:rsid w:val="00B56418"/>
    <w:rsid w:val="00B56751"/>
    <w:rsid w:val="00B56A70"/>
    <w:rsid w:val="00B60638"/>
    <w:rsid w:val="00B606F8"/>
    <w:rsid w:val="00B60BDB"/>
    <w:rsid w:val="00B61923"/>
    <w:rsid w:val="00B61DB9"/>
    <w:rsid w:val="00B621D6"/>
    <w:rsid w:val="00B621D7"/>
    <w:rsid w:val="00B63AF2"/>
    <w:rsid w:val="00B65747"/>
    <w:rsid w:val="00B65D6F"/>
    <w:rsid w:val="00B65FAD"/>
    <w:rsid w:val="00B66174"/>
    <w:rsid w:val="00B66331"/>
    <w:rsid w:val="00B66C49"/>
    <w:rsid w:val="00B66D08"/>
    <w:rsid w:val="00B66EE0"/>
    <w:rsid w:val="00B67683"/>
    <w:rsid w:val="00B67B37"/>
    <w:rsid w:val="00B67C23"/>
    <w:rsid w:val="00B67F95"/>
    <w:rsid w:val="00B7079B"/>
    <w:rsid w:val="00B70DC7"/>
    <w:rsid w:val="00B71346"/>
    <w:rsid w:val="00B721A4"/>
    <w:rsid w:val="00B72B5B"/>
    <w:rsid w:val="00B72EFF"/>
    <w:rsid w:val="00B739B7"/>
    <w:rsid w:val="00B750C2"/>
    <w:rsid w:val="00B756CB"/>
    <w:rsid w:val="00B75735"/>
    <w:rsid w:val="00B75DF3"/>
    <w:rsid w:val="00B765F7"/>
    <w:rsid w:val="00B77142"/>
    <w:rsid w:val="00B77364"/>
    <w:rsid w:val="00B7759A"/>
    <w:rsid w:val="00B77A89"/>
    <w:rsid w:val="00B8051E"/>
    <w:rsid w:val="00B80879"/>
    <w:rsid w:val="00B80A2C"/>
    <w:rsid w:val="00B80D3B"/>
    <w:rsid w:val="00B8111F"/>
    <w:rsid w:val="00B8135C"/>
    <w:rsid w:val="00B814BB"/>
    <w:rsid w:val="00B81730"/>
    <w:rsid w:val="00B81F60"/>
    <w:rsid w:val="00B82123"/>
    <w:rsid w:val="00B823D4"/>
    <w:rsid w:val="00B82633"/>
    <w:rsid w:val="00B8314A"/>
    <w:rsid w:val="00B841AC"/>
    <w:rsid w:val="00B85873"/>
    <w:rsid w:val="00B85E95"/>
    <w:rsid w:val="00B865B0"/>
    <w:rsid w:val="00B865DC"/>
    <w:rsid w:val="00B870E8"/>
    <w:rsid w:val="00B875E3"/>
    <w:rsid w:val="00B87C16"/>
    <w:rsid w:val="00B87C29"/>
    <w:rsid w:val="00B90780"/>
    <w:rsid w:val="00B90968"/>
    <w:rsid w:val="00B91BC2"/>
    <w:rsid w:val="00B9240D"/>
    <w:rsid w:val="00B932B3"/>
    <w:rsid w:val="00B936DB"/>
    <w:rsid w:val="00B945E3"/>
    <w:rsid w:val="00B94960"/>
    <w:rsid w:val="00B95929"/>
    <w:rsid w:val="00B96962"/>
    <w:rsid w:val="00B96F6E"/>
    <w:rsid w:val="00B9733C"/>
    <w:rsid w:val="00BA2203"/>
    <w:rsid w:val="00BA22A8"/>
    <w:rsid w:val="00BA309F"/>
    <w:rsid w:val="00BA3E48"/>
    <w:rsid w:val="00BA43D1"/>
    <w:rsid w:val="00BA4905"/>
    <w:rsid w:val="00BA4976"/>
    <w:rsid w:val="00BA4BD3"/>
    <w:rsid w:val="00BA4D25"/>
    <w:rsid w:val="00BA6E49"/>
    <w:rsid w:val="00BB0187"/>
    <w:rsid w:val="00BB0E56"/>
    <w:rsid w:val="00BB1EB3"/>
    <w:rsid w:val="00BB2188"/>
    <w:rsid w:val="00BB236B"/>
    <w:rsid w:val="00BB2678"/>
    <w:rsid w:val="00BB3077"/>
    <w:rsid w:val="00BB313F"/>
    <w:rsid w:val="00BB33A8"/>
    <w:rsid w:val="00BB347D"/>
    <w:rsid w:val="00BB3927"/>
    <w:rsid w:val="00BB3D8C"/>
    <w:rsid w:val="00BB4447"/>
    <w:rsid w:val="00BB48CF"/>
    <w:rsid w:val="00BB4B39"/>
    <w:rsid w:val="00BB53AF"/>
    <w:rsid w:val="00BB5825"/>
    <w:rsid w:val="00BB5C26"/>
    <w:rsid w:val="00BB67C7"/>
    <w:rsid w:val="00BB6A40"/>
    <w:rsid w:val="00BB71DB"/>
    <w:rsid w:val="00BB7D4B"/>
    <w:rsid w:val="00BC013A"/>
    <w:rsid w:val="00BC03A3"/>
    <w:rsid w:val="00BC162A"/>
    <w:rsid w:val="00BC2343"/>
    <w:rsid w:val="00BC30D3"/>
    <w:rsid w:val="00BC4C79"/>
    <w:rsid w:val="00BC4E9D"/>
    <w:rsid w:val="00BC50A1"/>
    <w:rsid w:val="00BC5824"/>
    <w:rsid w:val="00BC702F"/>
    <w:rsid w:val="00BC767B"/>
    <w:rsid w:val="00BC7719"/>
    <w:rsid w:val="00BD0032"/>
    <w:rsid w:val="00BD0ECF"/>
    <w:rsid w:val="00BD131B"/>
    <w:rsid w:val="00BD2995"/>
    <w:rsid w:val="00BD30C8"/>
    <w:rsid w:val="00BD3790"/>
    <w:rsid w:val="00BD38F4"/>
    <w:rsid w:val="00BD3BB3"/>
    <w:rsid w:val="00BD3EB4"/>
    <w:rsid w:val="00BD3F47"/>
    <w:rsid w:val="00BD4C5B"/>
    <w:rsid w:val="00BD5359"/>
    <w:rsid w:val="00BD5C65"/>
    <w:rsid w:val="00BD654F"/>
    <w:rsid w:val="00BD7BCC"/>
    <w:rsid w:val="00BD7DCB"/>
    <w:rsid w:val="00BE0717"/>
    <w:rsid w:val="00BE10D8"/>
    <w:rsid w:val="00BE16E9"/>
    <w:rsid w:val="00BE1B9F"/>
    <w:rsid w:val="00BE2730"/>
    <w:rsid w:val="00BE2A17"/>
    <w:rsid w:val="00BE31BE"/>
    <w:rsid w:val="00BE3A1D"/>
    <w:rsid w:val="00BE3B92"/>
    <w:rsid w:val="00BE487E"/>
    <w:rsid w:val="00BE6018"/>
    <w:rsid w:val="00BE701E"/>
    <w:rsid w:val="00BE7086"/>
    <w:rsid w:val="00BE7278"/>
    <w:rsid w:val="00BF0219"/>
    <w:rsid w:val="00BF1F57"/>
    <w:rsid w:val="00BF20FD"/>
    <w:rsid w:val="00BF2239"/>
    <w:rsid w:val="00BF22C6"/>
    <w:rsid w:val="00BF336C"/>
    <w:rsid w:val="00BF34C2"/>
    <w:rsid w:val="00BF3804"/>
    <w:rsid w:val="00BF3B4E"/>
    <w:rsid w:val="00BF4086"/>
    <w:rsid w:val="00BF426C"/>
    <w:rsid w:val="00BF4594"/>
    <w:rsid w:val="00BF47A0"/>
    <w:rsid w:val="00BF58D0"/>
    <w:rsid w:val="00BF6027"/>
    <w:rsid w:val="00BF6702"/>
    <w:rsid w:val="00BF7952"/>
    <w:rsid w:val="00BF7D6A"/>
    <w:rsid w:val="00C0021D"/>
    <w:rsid w:val="00C00300"/>
    <w:rsid w:val="00C00A6C"/>
    <w:rsid w:val="00C00B8B"/>
    <w:rsid w:val="00C00EA7"/>
    <w:rsid w:val="00C013E1"/>
    <w:rsid w:val="00C013E9"/>
    <w:rsid w:val="00C01611"/>
    <w:rsid w:val="00C02A8F"/>
    <w:rsid w:val="00C02BDB"/>
    <w:rsid w:val="00C02D59"/>
    <w:rsid w:val="00C02FE3"/>
    <w:rsid w:val="00C030B6"/>
    <w:rsid w:val="00C03284"/>
    <w:rsid w:val="00C03B3A"/>
    <w:rsid w:val="00C03CD4"/>
    <w:rsid w:val="00C04694"/>
    <w:rsid w:val="00C04A8E"/>
    <w:rsid w:val="00C050C4"/>
    <w:rsid w:val="00C050D7"/>
    <w:rsid w:val="00C0541D"/>
    <w:rsid w:val="00C05B5F"/>
    <w:rsid w:val="00C10086"/>
    <w:rsid w:val="00C104CC"/>
    <w:rsid w:val="00C10B12"/>
    <w:rsid w:val="00C11521"/>
    <w:rsid w:val="00C11536"/>
    <w:rsid w:val="00C142AD"/>
    <w:rsid w:val="00C142C1"/>
    <w:rsid w:val="00C14A30"/>
    <w:rsid w:val="00C152FE"/>
    <w:rsid w:val="00C15542"/>
    <w:rsid w:val="00C15D1B"/>
    <w:rsid w:val="00C16657"/>
    <w:rsid w:val="00C16739"/>
    <w:rsid w:val="00C168DD"/>
    <w:rsid w:val="00C170D6"/>
    <w:rsid w:val="00C176CC"/>
    <w:rsid w:val="00C1773D"/>
    <w:rsid w:val="00C21031"/>
    <w:rsid w:val="00C221B9"/>
    <w:rsid w:val="00C225EA"/>
    <w:rsid w:val="00C22CCE"/>
    <w:rsid w:val="00C22F3F"/>
    <w:rsid w:val="00C232BC"/>
    <w:rsid w:val="00C23BA2"/>
    <w:rsid w:val="00C23F9B"/>
    <w:rsid w:val="00C241B5"/>
    <w:rsid w:val="00C2485F"/>
    <w:rsid w:val="00C248B1"/>
    <w:rsid w:val="00C24B63"/>
    <w:rsid w:val="00C24DE6"/>
    <w:rsid w:val="00C2557F"/>
    <w:rsid w:val="00C262A0"/>
    <w:rsid w:val="00C26A4E"/>
    <w:rsid w:val="00C3041A"/>
    <w:rsid w:val="00C31195"/>
    <w:rsid w:val="00C31774"/>
    <w:rsid w:val="00C3180E"/>
    <w:rsid w:val="00C31AE0"/>
    <w:rsid w:val="00C32AF2"/>
    <w:rsid w:val="00C33051"/>
    <w:rsid w:val="00C33204"/>
    <w:rsid w:val="00C338EB"/>
    <w:rsid w:val="00C34389"/>
    <w:rsid w:val="00C3465D"/>
    <w:rsid w:val="00C347D5"/>
    <w:rsid w:val="00C350D1"/>
    <w:rsid w:val="00C359BA"/>
    <w:rsid w:val="00C36DD5"/>
    <w:rsid w:val="00C379E9"/>
    <w:rsid w:val="00C403CD"/>
    <w:rsid w:val="00C40F92"/>
    <w:rsid w:val="00C42041"/>
    <w:rsid w:val="00C43934"/>
    <w:rsid w:val="00C439FB"/>
    <w:rsid w:val="00C43AA8"/>
    <w:rsid w:val="00C43F23"/>
    <w:rsid w:val="00C441A4"/>
    <w:rsid w:val="00C4544E"/>
    <w:rsid w:val="00C45B06"/>
    <w:rsid w:val="00C463C9"/>
    <w:rsid w:val="00C47648"/>
    <w:rsid w:val="00C47852"/>
    <w:rsid w:val="00C50011"/>
    <w:rsid w:val="00C50F61"/>
    <w:rsid w:val="00C51C9E"/>
    <w:rsid w:val="00C5243F"/>
    <w:rsid w:val="00C5254B"/>
    <w:rsid w:val="00C52803"/>
    <w:rsid w:val="00C53429"/>
    <w:rsid w:val="00C55A74"/>
    <w:rsid w:val="00C55AB9"/>
    <w:rsid w:val="00C55D39"/>
    <w:rsid w:val="00C55FBF"/>
    <w:rsid w:val="00C57E68"/>
    <w:rsid w:val="00C601C9"/>
    <w:rsid w:val="00C603D5"/>
    <w:rsid w:val="00C617EA"/>
    <w:rsid w:val="00C623C6"/>
    <w:rsid w:val="00C630F4"/>
    <w:rsid w:val="00C631D3"/>
    <w:rsid w:val="00C645E6"/>
    <w:rsid w:val="00C64813"/>
    <w:rsid w:val="00C64D82"/>
    <w:rsid w:val="00C64FBC"/>
    <w:rsid w:val="00C656F6"/>
    <w:rsid w:val="00C65A83"/>
    <w:rsid w:val="00C66A00"/>
    <w:rsid w:val="00C66CBE"/>
    <w:rsid w:val="00C67118"/>
    <w:rsid w:val="00C67276"/>
    <w:rsid w:val="00C67DDD"/>
    <w:rsid w:val="00C700FB"/>
    <w:rsid w:val="00C70139"/>
    <w:rsid w:val="00C7048B"/>
    <w:rsid w:val="00C708A9"/>
    <w:rsid w:val="00C7191D"/>
    <w:rsid w:val="00C72152"/>
    <w:rsid w:val="00C72850"/>
    <w:rsid w:val="00C72C6F"/>
    <w:rsid w:val="00C73F5C"/>
    <w:rsid w:val="00C74453"/>
    <w:rsid w:val="00C745DA"/>
    <w:rsid w:val="00C7473A"/>
    <w:rsid w:val="00C74A25"/>
    <w:rsid w:val="00C75AB0"/>
    <w:rsid w:val="00C76166"/>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C8C"/>
    <w:rsid w:val="00C8743C"/>
    <w:rsid w:val="00C87568"/>
    <w:rsid w:val="00C87FD0"/>
    <w:rsid w:val="00C90DB6"/>
    <w:rsid w:val="00C9106A"/>
    <w:rsid w:val="00C91E0E"/>
    <w:rsid w:val="00C92603"/>
    <w:rsid w:val="00C92652"/>
    <w:rsid w:val="00C9394F"/>
    <w:rsid w:val="00C93B1A"/>
    <w:rsid w:val="00C9444E"/>
    <w:rsid w:val="00C9534E"/>
    <w:rsid w:val="00C95B0D"/>
    <w:rsid w:val="00C96536"/>
    <w:rsid w:val="00C965B8"/>
    <w:rsid w:val="00C969FA"/>
    <w:rsid w:val="00C96F5F"/>
    <w:rsid w:val="00C9704F"/>
    <w:rsid w:val="00C97055"/>
    <w:rsid w:val="00C97A5B"/>
    <w:rsid w:val="00CA02E8"/>
    <w:rsid w:val="00CA035A"/>
    <w:rsid w:val="00CA0BBA"/>
    <w:rsid w:val="00CA194C"/>
    <w:rsid w:val="00CA1DDD"/>
    <w:rsid w:val="00CA2B4F"/>
    <w:rsid w:val="00CA30C3"/>
    <w:rsid w:val="00CA3D69"/>
    <w:rsid w:val="00CA5927"/>
    <w:rsid w:val="00CA635E"/>
    <w:rsid w:val="00CA6549"/>
    <w:rsid w:val="00CA6BB0"/>
    <w:rsid w:val="00CA70CE"/>
    <w:rsid w:val="00CA79EC"/>
    <w:rsid w:val="00CB002C"/>
    <w:rsid w:val="00CB05D6"/>
    <w:rsid w:val="00CB0C68"/>
    <w:rsid w:val="00CB1626"/>
    <w:rsid w:val="00CB1C35"/>
    <w:rsid w:val="00CB1E4B"/>
    <w:rsid w:val="00CB259F"/>
    <w:rsid w:val="00CB34CB"/>
    <w:rsid w:val="00CB39C2"/>
    <w:rsid w:val="00CB3E85"/>
    <w:rsid w:val="00CB4C8C"/>
    <w:rsid w:val="00CB4E90"/>
    <w:rsid w:val="00CB55F3"/>
    <w:rsid w:val="00CB5850"/>
    <w:rsid w:val="00CB5C99"/>
    <w:rsid w:val="00CB633B"/>
    <w:rsid w:val="00CB6782"/>
    <w:rsid w:val="00CB6C87"/>
    <w:rsid w:val="00CB6E3E"/>
    <w:rsid w:val="00CB73C9"/>
    <w:rsid w:val="00CB759E"/>
    <w:rsid w:val="00CB7733"/>
    <w:rsid w:val="00CC080A"/>
    <w:rsid w:val="00CC0D0F"/>
    <w:rsid w:val="00CC1275"/>
    <w:rsid w:val="00CC12EE"/>
    <w:rsid w:val="00CC265A"/>
    <w:rsid w:val="00CC359E"/>
    <w:rsid w:val="00CC35C3"/>
    <w:rsid w:val="00CC4B98"/>
    <w:rsid w:val="00CC5767"/>
    <w:rsid w:val="00CC5D2F"/>
    <w:rsid w:val="00CC68CC"/>
    <w:rsid w:val="00CC69B9"/>
    <w:rsid w:val="00CC701E"/>
    <w:rsid w:val="00CC7735"/>
    <w:rsid w:val="00CD0310"/>
    <w:rsid w:val="00CD0831"/>
    <w:rsid w:val="00CD2D1F"/>
    <w:rsid w:val="00CD2E48"/>
    <w:rsid w:val="00CD4826"/>
    <w:rsid w:val="00CD4E19"/>
    <w:rsid w:val="00CD6219"/>
    <w:rsid w:val="00CD63BA"/>
    <w:rsid w:val="00CD700F"/>
    <w:rsid w:val="00CD7319"/>
    <w:rsid w:val="00CD775E"/>
    <w:rsid w:val="00CE148E"/>
    <w:rsid w:val="00CE208D"/>
    <w:rsid w:val="00CE2453"/>
    <w:rsid w:val="00CE3047"/>
    <w:rsid w:val="00CE356D"/>
    <w:rsid w:val="00CE3FA4"/>
    <w:rsid w:val="00CE44F8"/>
    <w:rsid w:val="00CE5277"/>
    <w:rsid w:val="00CE5B4D"/>
    <w:rsid w:val="00CE6358"/>
    <w:rsid w:val="00CE6686"/>
    <w:rsid w:val="00CE6B90"/>
    <w:rsid w:val="00CE6E97"/>
    <w:rsid w:val="00CE7868"/>
    <w:rsid w:val="00CE796C"/>
    <w:rsid w:val="00CF050B"/>
    <w:rsid w:val="00CF0ED6"/>
    <w:rsid w:val="00CF122F"/>
    <w:rsid w:val="00CF1B70"/>
    <w:rsid w:val="00CF1DD1"/>
    <w:rsid w:val="00CF2161"/>
    <w:rsid w:val="00CF2307"/>
    <w:rsid w:val="00CF26AE"/>
    <w:rsid w:val="00CF2D54"/>
    <w:rsid w:val="00CF311F"/>
    <w:rsid w:val="00CF5047"/>
    <w:rsid w:val="00CF5575"/>
    <w:rsid w:val="00CF60AB"/>
    <w:rsid w:val="00D01344"/>
    <w:rsid w:val="00D014CB"/>
    <w:rsid w:val="00D01B90"/>
    <w:rsid w:val="00D024CD"/>
    <w:rsid w:val="00D034DA"/>
    <w:rsid w:val="00D03538"/>
    <w:rsid w:val="00D0421D"/>
    <w:rsid w:val="00D046FD"/>
    <w:rsid w:val="00D047F7"/>
    <w:rsid w:val="00D049B8"/>
    <w:rsid w:val="00D04C8A"/>
    <w:rsid w:val="00D0516C"/>
    <w:rsid w:val="00D05B56"/>
    <w:rsid w:val="00D05C2F"/>
    <w:rsid w:val="00D05EE7"/>
    <w:rsid w:val="00D068D0"/>
    <w:rsid w:val="00D06FE0"/>
    <w:rsid w:val="00D07307"/>
    <w:rsid w:val="00D076A9"/>
    <w:rsid w:val="00D07754"/>
    <w:rsid w:val="00D078D1"/>
    <w:rsid w:val="00D105ED"/>
    <w:rsid w:val="00D10943"/>
    <w:rsid w:val="00D121EA"/>
    <w:rsid w:val="00D1293B"/>
    <w:rsid w:val="00D129A8"/>
    <w:rsid w:val="00D12FB9"/>
    <w:rsid w:val="00D135F2"/>
    <w:rsid w:val="00D13B97"/>
    <w:rsid w:val="00D13D00"/>
    <w:rsid w:val="00D141F2"/>
    <w:rsid w:val="00D147C0"/>
    <w:rsid w:val="00D15696"/>
    <w:rsid w:val="00D15C51"/>
    <w:rsid w:val="00D163E6"/>
    <w:rsid w:val="00D16C68"/>
    <w:rsid w:val="00D16F37"/>
    <w:rsid w:val="00D17D28"/>
    <w:rsid w:val="00D200BD"/>
    <w:rsid w:val="00D201AA"/>
    <w:rsid w:val="00D204A7"/>
    <w:rsid w:val="00D20AA5"/>
    <w:rsid w:val="00D21EDB"/>
    <w:rsid w:val="00D22399"/>
    <w:rsid w:val="00D23062"/>
    <w:rsid w:val="00D23D29"/>
    <w:rsid w:val="00D242EB"/>
    <w:rsid w:val="00D259B5"/>
    <w:rsid w:val="00D2662C"/>
    <w:rsid w:val="00D26CB1"/>
    <w:rsid w:val="00D272EB"/>
    <w:rsid w:val="00D27FA3"/>
    <w:rsid w:val="00D30ECB"/>
    <w:rsid w:val="00D3176C"/>
    <w:rsid w:val="00D31B03"/>
    <w:rsid w:val="00D31B3F"/>
    <w:rsid w:val="00D32B31"/>
    <w:rsid w:val="00D33751"/>
    <w:rsid w:val="00D34061"/>
    <w:rsid w:val="00D342D0"/>
    <w:rsid w:val="00D347D8"/>
    <w:rsid w:val="00D35D4A"/>
    <w:rsid w:val="00D36124"/>
    <w:rsid w:val="00D36F6E"/>
    <w:rsid w:val="00D372B0"/>
    <w:rsid w:val="00D37343"/>
    <w:rsid w:val="00D37BEE"/>
    <w:rsid w:val="00D4205E"/>
    <w:rsid w:val="00D429DD"/>
    <w:rsid w:val="00D42F05"/>
    <w:rsid w:val="00D43056"/>
    <w:rsid w:val="00D4367C"/>
    <w:rsid w:val="00D44403"/>
    <w:rsid w:val="00D44D36"/>
    <w:rsid w:val="00D465B2"/>
    <w:rsid w:val="00D466BE"/>
    <w:rsid w:val="00D47399"/>
    <w:rsid w:val="00D47BB2"/>
    <w:rsid w:val="00D47D04"/>
    <w:rsid w:val="00D503D5"/>
    <w:rsid w:val="00D5056A"/>
    <w:rsid w:val="00D510A0"/>
    <w:rsid w:val="00D519DD"/>
    <w:rsid w:val="00D527EE"/>
    <w:rsid w:val="00D529C4"/>
    <w:rsid w:val="00D52EBC"/>
    <w:rsid w:val="00D53929"/>
    <w:rsid w:val="00D539D0"/>
    <w:rsid w:val="00D540DC"/>
    <w:rsid w:val="00D55616"/>
    <w:rsid w:val="00D5574C"/>
    <w:rsid w:val="00D55DAC"/>
    <w:rsid w:val="00D5685A"/>
    <w:rsid w:val="00D56A7D"/>
    <w:rsid w:val="00D6153F"/>
    <w:rsid w:val="00D617BC"/>
    <w:rsid w:val="00D61982"/>
    <w:rsid w:val="00D61EA9"/>
    <w:rsid w:val="00D61EFF"/>
    <w:rsid w:val="00D6257A"/>
    <w:rsid w:val="00D62655"/>
    <w:rsid w:val="00D6267A"/>
    <w:rsid w:val="00D62998"/>
    <w:rsid w:val="00D647DE"/>
    <w:rsid w:val="00D6501F"/>
    <w:rsid w:val="00D65347"/>
    <w:rsid w:val="00D67D12"/>
    <w:rsid w:val="00D705FF"/>
    <w:rsid w:val="00D70B0C"/>
    <w:rsid w:val="00D7145C"/>
    <w:rsid w:val="00D72358"/>
    <w:rsid w:val="00D73B64"/>
    <w:rsid w:val="00D744BC"/>
    <w:rsid w:val="00D74830"/>
    <w:rsid w:val="00D7585A"/>
    <w:rsid w:val="00D768BA"/>
    <w:rsid w:val="00D76CE6"/>
    <w:rsid w:val="00D7719D"/>
    <w:rsid w:val="00D77452"/>
    <w:rsid w:val="00D7773F"/>
    <w:rsid w:val="00D77C53"/>
    <w:rsid w:val="00D77E96"/>
    <w:rsid w:val="00D80618"/>
    <w:rsid w:val="00D807DF"/>
    <w:rsid w:val="00D81EA0"/>
    <w:rsid w:val="00D82066"/>
    <w:rsid w:val="00D82339"/>
    <w:rsid w:val="00D82494"/>
    <w:rsid w:val="00D82FF2"/>
    <w:rsid w:val="00D82FF6"/>
    <w:rsid w:val="00D836BE"/>
    <w:rsid w:val="00D83774"/>
    <w:rsid w:val="00D83C6C"/>
    <w:rsid w:val="00D84A4B"/>
    <w:rsid w:val="00D851DE"/>
    <w:rsid w:val="00D86CE8"/>
    <w:rsid w:val="00D87569"/>
    <w:rsid w:val="00D90A81"/>
    <w:rsid w:val="00D90B7D"/>
    <w:rsid w:val="00D90DCE"/>
    <w:rsid w:val="00D912A2"/>
    <w:rsid w:val="00D92168"/>
    <w:rsid w:val="00D9231C"/>
    <w:rsid w:val="00D92A5E"/>
    <w:rsid w:val="00D935BD"/>
    <w:rsid w:val="00D940B5"/>
    <w:rsid w:val="00D94744"/>
    <w:rsid w:val="00D9582D"/>
    <w:rsid w:val="00D95CB0"/>
    <w:rsid w:val="00D9654F"/>
    <w:rsid w:val="00D966FE"/>
    <w:rsid w:val="00D977C0"/>
    <w:rsid w:val="00D97A4E"/>
    <w:rsid w:val="00D97E14"/>
    <w:rsid w:val="00DA00A3"/>
    <w:rsid w:val="00DA04C1"/>
    <w:rsid w:val="00DA13F3"/>
    <w:rsid w:val="00DA21CF"/>
    <w:rsid w:val="00DA23EB"/>
    <w:rsid w:val="00DA25ED"/>
    <w:rsid w:val="00DA2793"/>
    <w:rsid w:val="00DA279F"/>
    <w:rsid w:val="00DA2DE3"/>
    <w:rsid w:val="00DA3191"/>
    <w:rsid w:val="00DA3633"/>
    <w:rsid w:val="00DA400B"/>
    <w:rsid w:val="00DA6443"/>
    <w:rsid w:val="00DA6B5E"/>
    <w:rsid w:val="00DA7146"/>
    <w:rsid w:val="00DA716A"/>
    <w:rsid w:val="00DA7B82"/>
    <w:rsid w:val="00DA7D4D"/>
    <w:rsid w:val="00DB1F4F"/>
    <w:rsid w:val="00DB2663"/>
    <w:rsid w:val="00DB2CD0"/>
    <w:rsid w:val="00DB3086"/>
    <w:rsid w:val="00DB37EE"/>
    <w:rsid w:val="00DB401F"/>
    <w:rsid w:val="00DB4450"/>
    <w:rsid w:val="00DB4BB4"/>
    <w:rsid w:val="00DB4EE7"/>
    <w:rsid w:val="00DB521D"/>
    <w:rsid w:val="00DB5971"/>
    <w:rsid w:val="00DB5D51"/>
    <w:rsid w:val="00DB5F3B"/>
    <w:rsid w:val="00DB5F53"/>
    <w:rsid w:val="00DB66B9"/>
    <w:rsid w:val="00DB683F"/>
    <w:rsid w:val="00DB6D5E"/>
    <w:rsid w:val="00DB6D7B"/>
    <w:rsid w:val="00DB7405"/>
    <w:rsid w:val="00DB7B69"/>
    <w:rsid w:val="00DC015C"/>
    <w:rsid w:val="00DC0A2F"/>
    <w:rsid w:val="00DC0DBE"/>
    <w:rsid w:val="00DC234A"/>
    <w:rsid w:val="00DC41E4"/>
    <w:rsid w:val="00DC48B2"/>
    <w:rsid w:val="00DC496E"/>
    <w:rsid w:val="00DC5110"/>
    <w:rsid w:val="00DC5116"/>
    <w:rsid w:val="00DC686C"/>
    <w:rsid w:val="00DC6B3C"/>
    <w:rsid w:val="00DC7C77"/>
    <w:rsid w:val="00DC7FD5"/>
    <w:rsid w:val="00DD02FF"/>
    <w:rsid w:val="00DD0414"/>
    <w:rsid w:val="00DD24F9"/>
    <w:rsid w:val="00DD26EC"/>
    <w:rsid w:val="00DD2DFB"/>
    <w:rsid w:val="00DD3017"/>
    <w:rsid w:val="00DD33BB"/>
    <w:rsid w:val="00DD3604"/>
    <w:rsid w:val="00DD3F4D"/>
    <w:rsid w:val="00DD5212"/>
    <w:rsid w:val="00DD6254"/>
    <w:rsid w:val="00DD6F2E"/>
    <w:rsid w:val="00DD70B9"/>
    <w:rsid w:val="00DD72E1"/>
    <w:rsid w:val="00DD7EA2"/>
    <w:rsid w:val="00DE00F2"/>
    <w:rsid w:val="00DE117F"/>
    <w:rsid w:val="00DE2813"/>
    <w:rsid w:val="00DE2D17"/>
    <w:rsid w:val="00DE2FD8"/>
    <w:rsid w:val="00DE353C"/>
    <w:rsid w:val="00DE401C"/>
    <w:rsid w:val="00DE4427"/>
    <w:rsid w:val="00DE5158"/>
    <w:rsid w:val="00DE6E2F"/>
    <w:rsid w:val="00DE6F47"/>
    <w:rsid w:val="00DE7758"/>
    <w:rsid w:val="00DE7D13"/>
    <w:rsid w:val="00DF1EAE"/>
    <w:rsid w:val="00DF2BD1"/>
    <w:rsid w:val="00DF3816"/>
    <w:rsid w:val="00DF3818"/>
    <w:rsid w:val="00DF3F94"/>
    <w:rsid w:val="00DF4369"/>
    <w:rsid w:val="00DF5936"/>
    <w:rsid w:val="00DF5970"/>
    <w:rsid w:val="00DF5B14"/>
    <w:rsid w:val="00DF60F6"/>
    <w:rsid w:val="00DF63FA"/>
    <w:rsid w:val="00DF66E2"/>
    <w:rsid w:val="00DF73ED"/>
    <w:rsid w:val="00E001FD"/>
    <w:rsid w:val="00E00A1C"/>
    <w:rsid w:val="00E00D60"/>
    <w:rsid w:val="00E012CC"/>
    <w:rsid w:val="00E0147A"/>
    <w:rsid w:val="00E0220A"/>
    <w:rsid w:val="00E0220E"/>
    <w:rsid w:val="00E02961"/>
    <w:rsid w:val="00E02A1E"/>
    <w:rsid w:val="00E02B71"/>
    <w:rsid w:val="00E02DEB"/>
    <w:rsid w:val="00E03999"/>
    <w:rsid w:val="00E0399E"/>
    <w:rsid w:val="00E042A1"/>
    <w:rsid w:val="00E05CF4"/>
    <w:rsid w:val="00E05E82"/>
    <w:rsid w:val="00E07425"/>
    <w:rsid w:val="00E1043E"/>
    <w:rsid w:val="00E104FA"/>
    <w:rsid w:val="00E1082A"/>
    <w:rsid w:val="00E10956"/>
    <w:rsid w:val="00E110B5"/>
    <w:rsid w:val="00E11166"/>
    <w:rsid w:val="00E12818"/>
    <w:rsid w:val="00E12AE2"/>
    <w:rsid w:val="00E12D39"/>
    <w:rsid w:val="00E12E60"/>
    <w:rsid w:val="00E13182"/>
    <w:rsid w:val="00E14523"/>
    <w:rsid w:val="00E14972"/>
    <w:rsid w:val="00E14CB9"/>
    <w:rsid w:val="00E151F2"/>
    <w:rsid w:val="00E15383"/>
    <w:rsid w:val="00E15C82"/>
    <w:rsid w:val="00E1738C"/>
    <w:rsid w:val="00E17F04"/>
    <w:rsid w:val="00E201C0"/>
    <w:rsid w:val="00E210AA"/>
    <w:rsid w:val="00E21ABD"/>
    <w:rsid w:val="00E22775"/>
    <w:rsid w:val="00E22D28"/>
    <w:rsid w:val="00E22F81"/>
    <w:rsid w:val="00E22F87"/>
    <w:rsid w:val="00E230E3"/>
    <w:rsid w:val="00E23409"/>
    <w:rsid w:val="00E23C97"/>
    <w:rsid w:val="00E24727"/>
    <w:rsid w:val="00E25E29"/>
    <w:rsid w:val="00E265A7"/>
    <w:rsid w:val="00E26705"/>
    <w:rsid w:val="00E26FC4"/>
    <w:rsid w:val="00E27B80"/>
    <w:rsid w:val="00E3068B"/>
    <w:rsid w:val="00E30825"/>
    <w:rsid w:val="00E30EDF"/>
    <w:rsid w:val="00E31239"/>
    <w:rsid w:val="00E31B43"/>
    <w:rsid w:val="00E31FBA"/>
    <w:rsid w:val="00E33513"/>
    <w:rsid w:val="00E33A4F"/>
    <w:rsid w:val="00E33F3E"/>
    <w:rsid w:val="00E341E5"/>
    <w:rsid w:val="00E34315"/>
    <w:rsid w:val="00E35FBC"/>
    <w:rsid w:val="00E36AAE"/>
    <w:rsid w:val="00E37198"/>
    <w:rsid w:val="00E3774C"/>
    <w:rsid w:val="00E41313"/>
    <w:rsid w:val="00E41773"/>
    <w:rsid w:val="00E41ACD"/>
    <w:rsid w:val="00E41D56"/>
    <w:rsid w:val="00E41D7A"/>
    <w:rsid w:val="00E42F93"/>
    <w:rsid w:val="00E42FE6"/>
    <w:rsid w:val="00E431A5"/>
    <w:rsid w:val="00E43D58"/>
    <w:rsid w:val="00E44628"/>
    <w:rsid w:val="00E44E78"/>
    <w:rsid w:val="00E460B6"/>
    <w:rsid w:val="00E460B9"/>
    <w:rsid w:val="00E46474"/>
    <w:rsid w:val="00E46BD2"/>
    <w:rsid w:val="00E473D4"/>
    <w:rsid w:val="00E474CF"/>
    <w:rsid w:val="00E513F6"/>
    <w:rsid w:val="00E51EC6"/>
    <w:rsid w:val="00E51F51"/>
    <w:rsid w:val="00E52F3B"/>
    <w:rsid w:val="00E52F80"/>
    <w:rsid w:val="00E53D94"/>
    <w:rsid w:val="00E53DEA"/>
    <w:rsid w:val="00E5424B"/>
    <w:rsid w:val="00E544BA"/>
    <w:rsid w:val="00E55B64"/>
    <w:rsid w:val="00E57FEB"/>
    <w:rsid w:val="00E616DB"/>
    <w:rsid w:val="00E62442"/>
    <w:rsid w:val="00E627A4"/>
    <w:rsid w:val="00E62CAE"/>
    <w:rsid w:val="00E62F94"/>
    <w:rsid w:val="00E630ED"/>
    <w:rsid w:val="00E638C1"/>
    <w:rsid w:val="00E6437C"/>
    <w:rsid w:val="00E64858"/>
    <w:rsid w:val="00E64C68"/>
    <w:rsid w:val="00E65237"/>
    <w:rsid w:val="00E67508"/>
    <w:rsid w:val="00E67862"/>
    <w:rsid w:val="00E70ACF"/>
    <w:rsid w:val="00E70D46"/>
    <w:rsid w:val="00E712A9"/>
    <w:rsid w:val="00E713BC"/>
    <w:rsid w:val="00E71736"/>
    <w:rsid w:val="00E72444"/>
    <w:rsid w:val="00E7410F"/>
    <w:rsid w:val="00E74EC5"/>
    <w:rsid w:val="00E766D8"/>
    <w:rsid w:val="00E76B86"/>
    <w:rsid w:val="00E809F3"/>
    <w:rsid w:val="00E80C21"/>
    <w:rsid w:val="00E81562"/>
    <w:rsid w:val="00E820BD"/>
    <w:rsid w:val="00E8227B"/>
    <w:rsid w:val="00E829CD"/>
    <w:rsid w:val="00E8342F"/>
    <w:rsid w:val="00E84210"/>
    <w:rsid w:val="00E84487"/>
    <w:rsid w:val="00E844CD"/>
    <w:rsid w:val="00E847A7"/>
    <w:rsid w:val="00E84A08"/>
    <w:rsid w:val="00E84FE5"/>
    <w:rsid w:val="00E863D1"/>
    <w:rsid w:val="00E8666D"/>
    <w:rsid w:val="00E86682"/>
    <w:rsid w:val="00E86E79"/>
    <w:rsid w:val="00E906B4"/>
    <w:rsid w:val="00E90711"/>
    <w:rsid w:val="00E9095B"/>
    <w:rsid w:val="00E9145E"/>
    <w:rsid w:val="00E91B24"/>
    <w:rsid w:val="00E926B8"/>
    <w:rsid w:val="00E927BF"/>
    <w:rsid w:val="00E9294C"/>
    <w:rsid w:val="00E936DA"/>
    <w:rsid w:val="00E93721"/>
    <w:rsid w:val="00E93723"/>
    <w:rsid w:val="00E9399B"/>
    <w:rsid w:val="00E939A7"/>
    <w:rsid w:val="00E94008"/>
    <w:rsid w:val="00E94762"/>
    <w:rsid w:val="00E956BA"/>
    <w:rsid w:val="00E96B52"/>
    <w:rsid w:val="00EA0018"/>
    <w:rsid w:val="00EA0098"/>
    <w:rsid w:val="00EA08BE"/>
    <w:rsid w:val="00EA0A85"/>
    <w:rsid w:val="00EA0AB3"/>
    <w:rsid w:val="00EA14B0"/>
    <w:rsid w:val="00EA2244"/>
    <w:rsid w:val="00EA4DDC"/>
    <w:rsid w:val="00EA6FA7"/>
    <w:rsid w:val="00EB067F"/>
    <w:rsid w:val="00EB0D3E"/>
    <w:rsid w:val="00EB1348"/>
    <w:rsid w:val="00EB17BE"/>
    <w:rsid w:val="00EB1A1B"/>
    <w:rsid w:val="00EB1F02"/>
    <w:rsid w:val="00EB2522"/>
    <w:rsid w:val="00EB2E64"/>
    <w:rsid w:val="00EB3290"/>
    <w:rsid w:val="00EB3F86"/>
    <w:rsid w:val="00EB48DC"/>
    <w:rsid w:val="00EB4CB2"/>
    <w:rsid w:val="00EB4CDA"/>
    <w:rsid w:val="00EB5BC5"/>
    <w:rsid w:val="00EB6212"/>
    <w:rsid w:val="00EB6554"/>
    <w:rsid w:val="00EB66E3"/>
    <w:rsid w:val="00EB6BB5"/>
    <w:rsid w:val="00EB6E30"/>
    <w:rsid w:val="00EB7618"/>
    <w:rsid w:val="00EB7B51"/>
    <w:rsid w:val="00EB7F93"/>
    <w:rsid w:val="00EC0447"/>
    <w:rsid w:val="00EC086C"/>
    <w:rsid w:val="00EC1720"/>
    <w:rsid w:val="00EC2DB7"/>
    <w:rsid w:val="00EC337D"/>
    <w:rsid w:val="00EC42D0"/>
    <w:rsid w:val="00EC5395"/>
    <w:rsid w:val="00EC5C87"/>
    <w:rsid w:val="00EC638F"/>
    <w:rsid w:val="00EC7927"/>
    <w:rsid w:val="00ED095E"/>
    <w:rsid w:val="00ED0C44"/>
    <w:rsid w:val="00ED1A0B"/>
    <w:rsid w:val="00ED27DD"/>
    <w:rsid w:val="00ED2B7A"/>
    <w:rsid w:val="00ED5162"/>
    <w:rsid w:val="00ED5669"/>
    <w:rsid w:val="00ED5886"/>
    <w:rsid w:val="00ED592C"/>
    <w:rsid w:val="00ED697C"/>
    <w:rsid w:val="00ED700B"/>
    <w:rsid w:val="00ED7147"/>
    <w:rsid w:val="00EE06CA"/>
    <w:rsid w:val="00EE0AC0"/>
    <w:rsid w:val="00EE2819"/>
    <w:rsid w:val="00EE2AE3"/>
    <w:rsid w:val="00EE36BA"/>
    <w:rsid w:val="00EE3C1C"/>
    <w:rsid w:val="00EE41F5"/>
    <w:rsid w:val="00EE43AD"/>
    <w:rsid w:val="00EE4874"/>
    <w:rsid w:val="00EE48D6"/>
    <w:rsid w:val="00EE4A6E"/>
    <w:rsid w:val="00EE4BAB"/>
    <w:rsid w:val="00EE7922"/>
    <w:rsid w:val="00EE79A6"/>
    <w:rsid w:val="00EE7AFB"/>
    <w:rsid w:val="00EF11DF"/>
    <w:rsid w:val="00EF130D"/>
    <w:rsid w:val="00EF1FC0"/>
    <w:rsid w:val="00EF2081"/>
    <w:rsid w:val="00EF30E0"/>
    <w:rsid w:val="00EF3A6C"/>
    <w:rsid w:val="00EF3D05"/>
    <w:rsid w:val="00EF42CE"/>
    <w:rsid w:val="00EF42CF"/>
    <w:rsid w:val="00EF44A4"/>
    <w:rsid w:val="00EF520B"/>
    <w:rsid w:val="00EF5403"/>
    <w:rsid w:val="00EF567D"/>
    <w:rsid w:val="00EF5E8E"/>
    <w:rsid w:val="00EF5F11"/>
    <w:rsid w:val="00EF6111"/>
    <w:rsid w:val="00EF68D7"/>
    <w:rsid w:val="00EF6C12"/>
    <w:rsid w:val="00F00272"/>
    <w:rsid w:val="00F005A0"/>
    <w:rsid w:val="00F01835"/>
    <w:rsid w:val="00F01DE9"/>
    <w:rsid w:val="00F0229D"/>
    <w:rsid w:val="00F02A1C"/>
    <w:rsid w:val="00F02B1B"/>
    <w:rsid w:val="00F032BB"/>
    <w:rsid w:val="00F032C8"/>
    <w:rsid w:val="00F03567"/>
    <w:rsid w:val="00F03DD3"/>
    <w:rsid w:val="00F044C6"/>
    <w:rsid w:val="00F04BBE"/>
    <w:rsid w:val="00F06616"/>
    <w:rsid w:val="00F0698C"/>
    <w:rsid w:val="00F07485"/>
    <w:rsid w:val="00F10102"/>
    <w:rsid w:val="00F10BC6"/>
    <w:rsid w:val="00F10E3F"/>
    <w:rsid w:val="00F11352"/>
    <w:rsid w:val="00F11AD0"/>
    <w:rsid w:val="00F12313"/>
    <w:rsid w:val="00F1253B"/>
    <w:rsid w:val="00F13D34"/>
    <w:rsid w:val="00F13E62"/>
    <w:rsid w:val="00F14602"/>
    <w:rsid w:val="00F1498D"/>
    <w:rsid w:val="00F14DDF"/>
    <w:rsid w:val="00F152AD"/>
    <w:rsid w:val="00F15BA3"/>
    <w:rsid w:val="00F15BB3"/>
    <w:rsid w:val="00F165B7"/>
    <w:rsid w:val="00F16E86"/>
    <w:rsid w:val="00F17A8E"/>
    <w:rsid w:val="00F20C9C"/>
    <w:rsid w:val="00F21548"/>
    <w:rsid w:val="00F21827"/>
    <w:rsid w:val="00F21A00"/>
    <w:rsid w:val="00F2285F"/>
    <w:rsid w:val="00F22EF4"/>
    <w:rsid w:val="00F23155"/>
    <w:rsid w:val="00F237C3"/>
    <w:rsid w:val="00F23D65"/>
    <w:rsid w:val="00F23EE4"/>
    <w:rsid w:val="00F24236"/>
    <w:rsid w:val="00F2490D"/>
    <w:rsid w:val="00F24C95"/>
    <w:rsid w:val="00F24E0E"/>
    <w:rsid w:val="00F25707"/>
    <w:rsid w:val="00F25E69"/>
    <w:rsid w:val="00F26693"/>
    <w:rsid w:val="00F26A13"/>
    <w:rsid w:val="00F27D3B"/>
    <w:rsid w:val="00F3034D"/>
    <w:rsid w:val="00F30AEF"/>
    <w:rsid w:val="00F31261"/>
    <w:rsid w:val="00F31BB3"/>
    <w:rsid w:val="00F31BCF"/>
    <w:rsid w:val="00F31BDA"/>
    <w:rsid w:val="00F31C67"/>
    <w:rsid w:val="00F323C3"/>
    <w:rsid w:val="00F32537"/>
    <w:rsid w:val="00F32A15"/>
    <w:rsid w:val="00F32EE6"/>
    <w:rsid w:val="00F32EF1"/>
    <w:rsid w:val="00F32F3C"/>
    <w:rsid w:val="00F337B6"/>
    <w:rsid w:val="00F339EC"/>
    <w:rsid w:val="00F3443B"/>
    <w:rsid w:val="00F34A28"/>
    <w:rsid w:val="00F34FDD"/>
    <w:rsid w:val="00F35279"/>
    <w:rsid w:val="00F359F7"/>
    <w:rsid w:val="00F35F1A"/>
    <w:rsid w:val="00F36130"/>
    <w:rsid w:val="00F3639B"/>
    <w:rsid w:val="00F3644F"/>
    <w:rsid w:val="00F36B71"/>
    <w:rsid w:val="00F373AE"/>
    <w:rsid w:val="00F4032F"/>
    <w:rsid w:val="00F40360"/>
    <w:rsid w:val="00F40444"/>
    <w:rsid w:val="00F40CE6"/>
    <w:rsid w:val="00F41B59"/>
    <w:rsid w:val="00F42099"/>
    <w:rsid w:val="00F423BD"/>
    <w:rsid w:val="00F431C5"/>
    <w:rsid w:val="00F432FF"/>
    <w:rsid w:val="00F43C79"/>
    <w:rsid w:val="00F44535"/>
    <w:rsid w:val="00F456D2"/>
    <w:rsid w:val="00F45B08"/>
    <w:rsid w:val="00F46431"/>
    <w:rsid w:val="00F469AD"/>
    <w:rsid w:val="00F46B0E"/>
    <w:rsid w:val="00F4715C"/>
    <w:rsid w:val="00F47C9F"/>
    <w:rsid w:val="00F50CE8"/>
    <w:rsid w:val="00F51361"/>
    <w:rsid w:val="00F52330"/>
    <w:rsid w:val="00F52936"/>
    <w:rsid w:val="00F54603"/>
    <w:rsid w:val="00F54772"/>
    <w:rsid w:val="00F54869"/>
    <w:rsid w:val="00F548F1"/>
    <w:rsid w:val="00F556B2"/>
    <w:rsid w:val="00F55B12"/>
    <w:rsid w:val="00F565E8"/>
    <w:rsid w:val="00F56CB4"/>
    <w:rsid w:val="00F5714F"/>
    <w:rsid w:val="00F5754B"/>
    <w:rsid w:val="00F576DE"/>
    <w:rsid w:val="00F57747"/>
    <w:rsid w:val="00F5786F"/>
    <w:rsid w:val="00F57881"/>
    <w:rsid w:val="00F578BC"/>
    <w:rsid w:val="00F57BAA"/>
    <w:rsid w:val="00F607D1"/>
    <w:rsid w:val="00F625D2"/>
    <w:rsid w:val="00F633F1"/>
    <w:rsid w:val="00F63BF7"/>
    <w:rsid w:val="00F6453E"/>
    <w:rsid w:val="00F65215"/>
    <w:rsid w:val="00F65517"/>
    <w:rsid w:val="00F65617"/>
    <w:rsid w:val="00F65971"/>
    <w:rsid w:val="00F65A88"/>
    <w:rsid w:val="00F66494"/>
    <w:rsid w:val="00F66E32"/>
    <w:rsid w:val="00F67C3B"/>
    <w:rsid w:val="00F70AD1"/>
    <w:rsid w:val="00F710BE"/>
    <w:rsid w:val="00F71843"/>
    <w:rsid w:val="00F71D7B"/>
    <w:rsid w:val="00F72016"/>
    <w:rsid w:val="00F72DAD"/>
    <w:rsid w:val="00F730DD"/>
    <w:rsid w:val="00F736D2"/>
    <w:rsid w:val="00F7391F"/>
    <w:rsid w:val="00F73D0C"/>
    <w:rsid w:val="00F75101"/>
    <w:rsid w:val="00F7564C"/>
    <w:rsid w:val="00F76220"/>
    <w:rsid w:val="00F769BE"/>
    <w:rsid w:val="00F7735C"/>
    <w:rsid w:val="00F77BD5"/>
    <w:rsid w:val="00F810B5"/>
    <w:rsid w:val="00F81B4B"/>
    <w:rsid w:val="00F82E6B"/>
    <w:rsid w:val="00F83662"/>
    <w:rsid w:val="00F837A9"/>
    <w:rsid w:val="00F838C0"/>
    <w:rsid w:val="00F83E9F"/>
    <w:rsid w:val="00F85F83"/>
    <w:rsid w:val="00F86ADD"/>
    <w:rsid w:val="00F8739A"/>
    <w:rsid w:val="00F8784C"/>
    <w:rsid w:val="00F9031D"/>
    <w:rsid w:val="00F912FD"/>
    <w:rsid w:val="00F91B0A"/>
    <w:rsid w:val="00F91D43"/>
    <w:rsid w:val="00F9321E"/>
    <w:rsid w:val="00F9367F"/>
    <w:rsid w:val="00F94FED"/>
    <w:rsid w:val="00F95411"/>
    <w:rsid w:val="00F9564B"/>
    <w:rsid w:val="00F95BF3"/>
    <w:rsid w:val="00F96339"/>
    <w:rsid w:val="00F966D8"/>
    <w:rsid w:val="00F96E02"/>
    <w:rsid w:val="00F97859"/>
    <w:rsid w:val="00F97973"/>
    <w:rsid w:val="00F97B71"/>
    <w:rsid w:val="00FA0405"/>
    <w:rsid w:val="00FA06A3"/>
    <w:rsid w:val="00FA16D5"/>
    <w:rsid w:val="00FA1DB3"/>
    <w:rsid w:val="00FA2CFC"/>
    <w:rsid w:val="00FA2DDA"/>
    <w:rsid w:val="00FA34CA"/>
    <w:rsid w:val="00FA36D0"/>
    <w:rsid w:val="00FA3E3E"/>
    <w:rsid w:val="00FA3F3B"/>
    <w:rsid w:val="00FA4A55"/>
    <w:rsid w:val="00FA4D4F"/>
    <w:rsid w:val="00FA54E8"/>
    <w:rsid w:val="00FA5FE8"/>
    <w:rsid w:val="00FA668B"/>
    <w:rsid w:val="00FA67CF"/>
    <w:rsid w:val="00FA6D7B"/>
    <w:rsid w:val="00FB117A"/>
    <w:rsid w:val="00FB2A29"/>
    <w:rsid w:val="00FB2D17"/>
    <w:rsid w:val="00FB2F69"/>
    <w:rsid w:val="00FB31E9"/>
    <w:rsid w:val="00FB368B"/>
    <w:rsid w:val="00FB3A3A"/>
    <w:rsid w:val="00FB4217"/>
    <w:rsid w:val="00FB4379"/>
    <w:rsid w:val="00FB45FF"/>
    <w:rsid w:val="00FB573F"/>
    <w:rsid w:val="00FB5D97"/>
    <w:rsid w:val="00FB6100"/>
    <w:rsid w:val="00FB61EA"/>
    <w:rsid w:val="00FB6C7A"/>
    <w:rsid w:val="00FB732E"/>
    <w:rsid w:val="00FB79F7"/>
    <w:rsid w:val="00FB7C6F"/>
    <w:rsid w:val="00FC03D0"/>
    <w:rsid w:val="00FC09E7"/>
    <w:rsid w:val="00FC1CA5"/>
    <w:rsid w:val="00FC1D8E"/>
    <w:rsid w:val="00FC2733"/>
    <w:rsid w:val="00FC2979"/>
    <w:rsid w:val="00FC35C3"/>
    <w:rsid w:val="00FC3E87"/>
    <w:rsid w:val="00FC5203"/>
    <w:rsid w:val="00FC5F75"/>
    <w:rsid w:val="00FC6990"/>
    <w:rsid w:val="00FC6D6C"/>
    <w:rsid w:val="00FD1C3C"/>
    <w:rsid w:val="00FD24F6"/>
    <w:rsid w:val="00FD2758"/>
    <w:rsid w:val="00FD2DB1"/>
    <w:rsid w:val="00FD38A8"/>
    <w:rsid w:val="00FD4AAC"/>
    <w:rsid w:val="00FD5E05"/>
    <w:rsid w:val="00FD61E4"/>
    <w:rsid w:val="00FD6954"/>
    <w:rsid w:val="00FD6AC8"/>
    <w:rsid w:val="00FD7C04"/>
    <w:rsid w:val="00FE0A6C"/>
    <w:rsid w:val="00FE0A8E"/>
    <w:rsid w:val="00FE1727"/>
    <w:rsid w:val="00FE1741"/>
    <w:rsid w:val="00FE1AF1"/>
    <w:rsid w:val="00FE1FC6"/>
    <w:rsid w:val="00FE3442"/>
    <w:rsid w:val="00FE3638"/>
    <w:rsid w:val="00FE3A67"/>
    <w:rsid w:val="00FE3D69"/>
    <w:rsid w:val="00FE3EA1"/>
    <w:rsid w:val="00FE406E"/>
    <w:rsid w:val="00FE4818"/>
    <w:rsid w:val="00FE4875"/>
    <w:rsid w:val="00FE4CA4"/>
    <w:rsid w:val="00FE5AE4"/>
    <w:rsid w:val="00FE5D80"/>
    <w:rsid w:val="00FE637F"/>
    <w:rsid w:val="00FE64EE"/>
    <w:rsid w:val="00FE73F7"/>
    <w:rsid w:val="00FE745E"/>
    <w:rsid w:val="00FE772A"/>
    <w:rsid w:val="00FE7865"/>
    <w:rsid w:val="00FF0BB0"/>
    <w:rsid w:val="00FF0EF3"/>
    <w:rsid w:val="00FF1342"/>
    <w:rsid w:val="00FF1513"/>
    <w:rsid w:val="00FF1577"/>
    <w:rsid w:val="00FF1DB7"/>
    <w:rsid w:val="00FF2145"/>
    <w:rsid w:val="00FF3334"/>
    <w:rsid w:val="00FF3972"/>
    <w:rsid w:val="00FF3C60"/>
    <w:rsid w:val="00FF59BE"/>
    <w:rsid w:val="00FF5C4F"/>
    <w:rsid w:val="00FF6ADB"/>
    <w:rsid w:val="00FF6C36"/>
    <w:rsid w:val="00FF709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3F59B918-2191-4348-B2C4-EE0A8D98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bCs/>
      <w:sz w:val="24"/>
      <w:szCs w:val="28"/>
    </w:rPr>
  </w:style>
  <w:style w:type="paragraph" w:styleId="30">
    <w:name w:val="heading 3"/>
    <w:basedOn w:val="a"/>
    <w:next w:val="a"/>
    <w:link w:val="3Char"/>
    <w:uiPriority w:val="99"/>
    <w:qFormat/>
    <w:rsid w:val="00F85F83"/>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rFonts w:cs="Times New Roman"/>
      <w:sz w:val="24"/>
      <w:lang w:val="en-GB"/>
    </w:rPr>
  </w:style>
  <w:style w:type="character" w:customStyle="1" w:styleId="2Char">
    <w:name w:val="标题 2 Char"/>
    <w:link w:val="20"/>
    <w:locked/>
    <w:rsid w:val="00A3655D"/>
    <w:rPr>
      <w:rFonts w:ascii="Arial" w:hAnsi="Arial" w:cs="Times New Roman"/>
      <w:b/>
      <w:kern w:val="2"/>
      <w:sz w:val="28"/>
    </w:rPr>
  </w:style>
  <w:style w:type="character" w:customStyle="1" w:styleId="3Char">
    <w:name w:val="标题 3 Char"/>
    <w:link w:val="30"/>
    <w:uiPriority w:val="99"/>
    <w:locked/>
    <w:rsid w:val="006D141C"/>
    <w:rPr>
      <w:rFonts w:cs="Times New Roman"/>
      <w:b/>
      <w:bCs/>
      <w:kern w:val="2"/>
      <w:sz w:val="32"/>
      <w:szCs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hAnsi="Arial Unicode MS" w:cs="Arial Unicode MS"/>
      <w:kern w:val="0"/>
      <w:sz w:val="24"/>
    </w:rPr>
  </w:style>
  <w:style w:type="character" w:customStyle="1" w:styleId="Char">
    <w:name w:val="正文文本缩进 Char"/>
    <w:link w:val="a4"/>
    <w:uiPriority w:val="99"/>
    <w:locked/>
    <w:rsid w:val="006D141C"/>
    <w:rPr>
      <w:rFonts w:ascii="Arial Unicode MS" w:hAnsi="Arial Unicode MS" w:cs="Arial Unicode MS"/>
      <w:sz w:val="24"/>
      <w:szCs w:val="24"/>
    </w:rPr>
  </w:style>
  <w:style w:type="paragraph" w:styleId="a5">
    <w:name w:val="Plain Text"/>
    <w:basedOn w:val="a"/>
    <w:link w:val="Char0"/>
    <w:uiPriority w:val="99"/>
    <w:rsid w:val="00FB732E"/>
    <w:rPr>
      <w:rFonts w:ascii="宋体" w:hAnsi="Courier New"/>
      <w:szCs w:val="21"/>
    </w:rPr>
  </w:style>
  <w:style w:type="character" w:customStyle="1" w:styleId="Char0">
    <w:name w:val="纯文本 Char"/>
    <w:link w:val="a5"/>
    <w:uiPriority w:val="99"/>
    <w:locked/>
    <w:rsid w:val="00586E9A"/>
    <w:rPr>
      <w:rFonts w:ascii="宋体" w:hAnsi="Courier New" w:cs="Times New Roman"/>
      <w:kern w:val="2"/>
      <w:sz w:val="21"/>
    </w:rPr>
  </w:style>
  <w:style w:type="paragraph" w:styleId="21">
    <w:name w:val="Body Text Indent 2"/>
    <w:basedOn w:val="a"/>
    <w:link w:val="2Char0"/>
    <w:rsid w:val="00FB732E"/>
    <w:pPr>
      <w:spacing w:line="560" w:lineRule="exact"/>
      <w:ind w:firstLineChars="200" w:firstLine="480"/>
    </w:pPr>
    <w:rPr>
      <w:rFonts w:ascii="宋体" w:hAnsi="宋体"/>
      <w:color w:val="FF0000"/>
      <w:sz w:val="24"/>
    </w:rPr>
  </w:style>
  <w:style w:type="character" w:customStyle="1" w:styleId="2Char0">
    <w:name w:val="正文文本缩进 2 Char"/>
    <w:link w:val="21"/>
    <w:locked/>
    <w:rsid w:val="006D141C"/>
    <w:rPr>
      <w:rFonts w:ascii="宋体" w:eastAsia="宋体" w:cs="Times New Roman"/>
      <w:color w:val="FF0000"/>
      <w:kern w:val="2"/>
      <w:sz w:val="24"/>
      <w:szCs w:val="24"/>
    </w:rPr>
  </w:style>
  <w:style w:type="paragraph" w:styleId="a6">
    <w:name w:val="footer"/>
    <w:basedOn w:val="a"/>
    <w:link w:val="Char1"/>
    <w:uiPriority w:val="99"/>
    <w:rsid w:val="00FB732E"/>
    <w:pPr>
      <w:tabs>
        <w:tab w:val="center" w:pos="4153"/>
        <w:tab w:val="right" w:pos="8306"/>
      </w:tabs>
      <w:snapToGrid w:val="0"/>
      <w:jc w:val="left"/>
    </w:pPr>
    <w:rPr>
      <w:sz w:val="18"/>
      <w:szCs w:val="18"/>
    </w:rPr>
  </w:style>
  <w:style w:type="character" w:customStyle="1" w:styleId="Char1">
    <w:name w:val="页脚 Char"/>
    <w:link w:val="a6"/>
    <w:uiPriority w:val="99"/>
    <w:locked/>
    <w:rsid w:val="006D141C"/>
    <w:rPr>
      <w:rFonts w:cs="Times New Roman"/>
      <w:kern w:val="2"/>
      <w:sz w:val="18"/>
      <w:szCs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s="Arial"/>
      <w:color w:val="FF0000"/>
    </w:rPr>
  </w:style>
  <w:style w:type="character" w:customStyle="1" w:styleId="3Char0">
    <w:name w:val="正文文本缩进 3 Char"/>
    <w:link w:val="31"/>
    <w:uiPriority w:val="99"/>
    <w:locked/>
    <w:rsid w:val="006D141C"/>
    <w:rPr>
      <w:rFonts w:ascii="Arial" w:hAnsi="Arial" w:cs="Arial"/>
      <w:color w:val="FF0000"/>
      <w:kern w:val="2"/>
      <w:sz w:val="24"/>
      <w:szCs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18"/>
    </w:rPr>
  </w:style>
  <w:style w:type="character" w:customStyle="1" w:styleId="Char2">
    <w:name w:val="页眉 Char"/>
    <w:link w:val="a9"/>
    <w:uiPriority w:val="99"/>
    <w:locked/>
    <w:rsid w:val="006D141C"/>
    <w:rPr>
      <w:rFonts w:cs="Times New Roman"/>
      <w:kern w:val="2"/>
      <w:sz w:val="18"/>
      <w:szCs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rPr>
      <w:szCs w:val="20"/>
    </w:rPr>
  </w:style>
  <w:style w:type="paragraph" w:styleId="ac">
    <w:name w:val="Body Text"/>
    <w:basedOn w:val="a"/>
    <w:link w:val="Char3"/>
    <w:uiPriority w:val="99"/>
    <w:rsid w:val="00FB732E"/>
    <w:pPr>
      <w:spacing w:after="120"/>
    </w:pPr>
  </w:style>
  <w:style w:type="character" w:customStyle="1" w:styleId="Char3">
    <w:name w:val="正文文本 Char"/>
    <w:link w:val="ac"/>
    <w:uiPriority w:val="99"/>
    <w:locked/>
    <w:rsid w:val="006D141C"/>
    <w:rPr>
      <w:rFonts w:cs="Times New Roman"/>
      <w:kern w:val="2"/>
      <w:sz w:val="24"/>
      <w:szCs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rFonts w:cs="Times New Roman"/>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18"/>
    </w:rPr>
  </w:style>
  <w:style w:type="character" w:customStyle="1" w:styleId="Char5">
    <w:name w:val="批注框文本 Char"/>
    <w:link w:val="ae"/>
    <w:uiPriority w:val="99"/>
    <w:semiHidden/>
    <w:locked/>
    <w:rsid w:val="006D141C"/>
    <w:rPr>
      <w:rFonts w:cs="Times New Roman"/>
      <w:kern w:val="2"/>
      <w:sz w:val="18"/>
      <w:szCs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style>
  <w:style w:type="character" w:customStyle="1" w:styleId="Char6">
    <w:name w:val="批注文字 Char"/>
    <w:link w:val="af0"/>
    <w:uiPriority w:val="99"/>
    <w:semiHidden/>
    <w:locked/>
    <w:rsid w:val="006D141C"/>
    <w:rPr>
      <w:rFonts w:cs="Times New Roman"/>
      <w:kern w:val="2"/>
      <w:sz w:val="24"/>
      <w:szCs w:val="24"/>
    </w:rPr>
  </w:style>
  <w:style w:type="paragraph" w:styleId="af1">
    <w:name w:val="annotation subject"/>
    <w:basedOn w:val="af0"/>
    <w:next w:val="af0"/>
    <w:link w:val="Char7"/>
    <w:uiPriority w:val="99"/>
    <w:semiHidden/>
    <w:rsid w:val="00FB732E"/>
    <w:rPr>
      <w:b/>
      <w:bCs/>
    </w:rPr>
  </w:style>
  <w:style w:type="character" w:customStyle="1" w:styleId="Char7">
    <w:name w:val="批注主题 Char"/>
    <w:link w:val="af1"/>
    <w:uiPriority w:val="99"/>
    <w:semiHidden/>
    <w:locked/>
    <w:rsid w:val="006D141C"/>
    <w:rPr>
      <w:rFonts w:cs="Times New Roman"/>
      <w:b/>
      <w:bCs/>
      <w:kern w:val="2"/>
      <w:sz w:val="24"/>
      <w:szCs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style>
  <w:style w:type="character" w:customStyle="1" w:styleId="Char9">
    <w:name w:val="文档结构图 Char"/>
    <w:link w:val="af2"/>
    <w:uiPriority w:val="99"/>
    <w:semiHidden/>
    <w:locked/>
    <w:rsid w:val="006D141C"/>
    <w:rPr>
      <w:rFonts w:cs="Times New Roman"/>
      <w:kern w:val="2"/>
      <w:sz w:val="24"/>
      <w:szCs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18"/>
    </w:rPr>
  </w:style>
  <w:style w:type="character" w:customStyle="1" w:styleId="Chara">
    <w:name w:val="脚注文本 Char"/>
    <w:link w:val="af4"/>
    <w:uiPriority w:val="99"/>
    <w:locked/>
    <w:rsid w:val="006D141C"/>
    <w:rPr>
      <w:rFonts w:cs="Times New Roman"/>
      <w:kern w:val="2"/>
      <w:sz w:val="18"/>
      <w:szCs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qFormat/>
    <w:rsid w:val="003D089F"/>
    <w:pPr>
      <w:tabs>
        <w:tab w:val="right" w:leader="dot" w:pos="9072"/>
      </w:tabs>
      <w:ind w:leftChars="200" w:left="42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39"/>
    <w:qFormat/>
    <w:rsid w:val="003D089F"/>
    <w:pPr>
      <w:tabs>
        <w:tab w:val="right" w:leader="dot" w:pos="9072"/>
      </w:tabs>
    </w:pPr>
  </w:style>
  <w:style w:type="paragraph" w:styleId="32">
    <w:name w:val="toc 3"/>
    <w:basedOn w:val="a"/>
    <w:next w:val="a"/>
    <w:autoRedefine/>
    <w:uiPriority w:val="39"/>
    <w:qFormat/>
    <w:rsid w:val="003D089F"/>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numbering" w:customStyle="1" w:styleId="5">
    <w:name w:val="样式5"/>
    <w:rsid w:val="003C1404"/>
    <w:pPr>
      <w:numPr>
        <w:numId w:val="8"/>
      </w:numPr>
    </w:pPr>
  </w:style>
  <w:style w:type="numbering" w:customStyle="1" w:styleId="3">
    <w:name w:val="样式3"/>
    <w:rsid w:val="003C1404"/>
    <w:pPr>
      <w:numPr>
        <w:numId w:val="7"/>
      </w:numPr>
    </w:pPr>
  </w:style>
  <w:style w:type="numbering" w:customStyle="1" w:styleId="4">
    <w:name w:val="样式4"/>
    <w:rsid w:val="003C1404"/>
    <w:pPr>
      <w:numPr>
        <w:numId w:val="9"/>
      </w:numPr>
    </w:pPr>
  </w:style>
  <w:style w:type="numbering" w:customStyle="1" w:styleId="2">
    <w:name w:val="样式2"/>
    <w:rsid w:val="003C1404"/>
    <w:pPr>
      <w:numPr>
        <w:numId w:val="16"/>
      </w:numPr>
    </w:pPr>
  </w:style>
  <w:style w:type="character" w:styleId="af8">
    <w:name w:val="Strong"/>
    <w:basedOn w:val="a1"/>
    <w:uiPriority w:val="22"/>
    <w:qFormat/>
    <w:locked/>
    <w:rsid w:val="006E3669"/>
    <w:rPr>
      <w:b/>
      <w:bCs/>
    </w:rPr>
  </w:style>
  <w:style w:type="paragraph" w:styleId="TOC">
    <w:name w:val="TOC Heading"/>
    <w:basedOn w:val="1"/>
    <w:next w:val="a"/>
    <w:uiPriority w:val="39"/>
    <w:semiHidden/>
    <w:unhideWhenUsed/>
    <w:qFormat/>
    <w:rsid w:val="00071543"/>
    <w:pPr>
      <w:keepNext/>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6232">
      <w:bodyDiv w:val="1"/>
      <w:marLeft w:val="0"/>
      <w:marRight w:val="0"/>
      <w:marTop w:val="0"/>
      <w:marBottom w:val="0"/>
      <w:divBdr>
        <w:top w:val="none" w:sz="0" w:space="0" w:color="auto"/>
        <w:left w:val="none" w:sz="0" w:space="0" w:color="auto"/>
        <w:bottom w:val="none" w:sz="0" w:space="0" w:color="auto"/>
        <w:right w:val="none" w:sz="0" w:space="0" w:color="auto"/>
      </w:divBdr>
    </w:div>
    <w:div w:id="42367025">
      <w:bodyDiv w:val="1"/>
      <w:marLeft w:val="0"/>
      <w:marRight w:val="0"/>
      <w:marTop w:val="0"/>
      <w:marBottom w:val="0"/>
      <w:divBdr>
        <w:top w:val="none" w:sz="0" w:space="0" w:color="auto"/>
        <w:left w:val="none" w:sz="0" w:space="0" w:color="auto"/>
        <w:bottom w:val="none" w:sz="0" w:space="0" w:color="auto"/>
        <w:right w:val="none" w:sz="0" w:space="0" w:color="auto"/>
      </w:divBdr>
    </w:div>
    <w:div w:id="57174764">
      <w:bodyDiv w:val="1"/>
      <w:marLeft w:val="0"/>
      <w:marRight w:val="0"/>
      <w:marTop w:val="0"/>
      <w:marBottom w:val="0"/>
      <w:divBdr>
        <w:top w:val="none" w:sz="0" w:space="0" w:color="auto"/>
        <w:left w:val="none" w:sz="0" w:space="0" w:color="auto"/>
        <w:bottom w:val="none" w:sz="0" w:space="0" w:color="auto"/>
        <w:right w:val="none" w:sz="0" w:space="0" w:color="auto"/>
      </w:divBdr>
    </w:div>
    <w:div w:id="99306200">
      <w:bodyDiv w:val="1"/>
      <w:marLeft w:val="0"/>
      <w:marRight w:val="0"/>
      <w:marTop w:val="0"/>
      <w:marBottom w:val="0"/>
      <w:divBdr>
        <w:top w:val="none" w:sz="0" w:space="0" w:color="auto"/>
        <w:left w:val="none" w:sz="0" w:space="0" w:color="auto"/>
        <w:bottom w:val="none" w:sz="0" w:space="0" w:color="auto"/>
        <w:right w:val="none" w:sz="0" w:space="0" w:color="auto"/>
      </w:divBdr>
    </w:div>
    <w:div w:id="128326007">
      <w:bodyDiv w:val="1"/>
      <w:marLeft w:val="0"/>
      <w:marRight w:val="0"/>
      <w:marTop w:val="0"/>
      <w:marBottom w:val="0"/>
      <w:divBdr>
        <w:top w:val="none" w:sz="0" w:space="0" w:color="auto"/>
        <w:left w:val="none" w:sz="0" w:space="0" w:color="auto"/>
        <w:bottom w:val="none" w:sz="0" w:space="0" w:color="auto"/>
        <w:right w:val="none" w:sz="0" w:space="0" w:color="auto"/>
      </w:divBdr>
    </w:div>
    <w:div w:id="209268846">
      <w:bodyDiv w:val="1"/>
      <w:marLeft w:val="0"/>
      <w:marRight w:val="0"/>
      <w:marTop w:val="0"/>
      <w:marBottom w:val="0"/>
      <w:divBdr>
        <w:top w:val="none" w:sz="0" w:space="0" w:color="auto"/>
        <w:left w:val="none" w:sz="0" w:space="0" w:color="auto"/>
        <w:bottom w:val="none" w:sz="0" w:space="0" w:color="auto"/>
        <w:right w:val="none" w:sz="0" w:space="0" w:color="auto"/>
      </w:divBdr>
    </w:div>
    <w:div w:id="242881323">
      <w:bodyDiv w:val="1"/>
      <w:marLeft w:val="0"/>
      <w:marRight w:val="0"/>
      <w:marTop w:val="0"/>
      <w:marBottom w:val="0"/>
      <w:divBdr>
        <w:top w:val="none" w:sz="0" w:space="0" w:color="auto"/>
        <w:left w:val="none" w:sz="0" w:space="0" w:color="auto"/>
        <w:bottom w:val="none" w:sz="0" w:space="0" w:color="auto"/>
        <w:right w:val="none" w:sz="0" w:space="0" w:color="auto"/>
      </w:divBdr>
    </w:div>
    <w:div w:id="272983647">
      <w:bodyDiv w:val="1"/>
      <w:marLeft w:val="0"/>
      <w:marRight w:val="0"/>
      <w:marTop w:val="0"/>
      <w:marBottom w:val="0"/>
      <w:divBdr>
        <w:top w:val="none" w:sz="0" w:space="0" w:color="auto"/>
        <w:left w:val="none" w:sz="0" w:space="0" w:color="auto"/>
        <w:bottom w:val="none" w:sz="0" w:space="0" w:color="auto"/>
        <w:right w:val="none" w:sz="0" w:space="0" w:color="auto"/>
      </w:divBdr>
    </w:div>
    <w:div w:id="351804333">
      <w:marLeft w:val="0"/>
      <w:marRight w:val="0"/>
      <w:marTop w:val="0"/>
      <w:marBottom w:val="0"/>
      <w:divBdr>
        <w:top w:val="none" w:sz="0" w:space="0" w:color="auto"/>
        <w:left w:val="none" w:sz="0" w:space="0" w:color="auto"/>
        <w:bottom w:val="none" w:sz="0" w:space="0" w:color="auto"/>
        <w:right w:val="none" w:sz="0" w:space="0" w:color="auto"/>
      </w:divBdr>
    </w:div>
    <w:div w:id="351804334">
      <w:marLeft w:val="0"/>
      <w:marRight w:val="0"/>
      <w:marTop w:val="0"/>
      <w:marBottom w:val="0"/>
      <w:divBdr>
        <w:top w:val="none" w:sz="0" w:space="0" w:color="auto"/>
        <w:left w:val="none" w:sz="0" w:space="0" w:color="auto"/>
        <w:bottom w:val="none" w:sz="0" w:space="0" w:color="auto"/>
        <w:right w:val="none" w:sz="0" w:space="0" w:color="auto"/>
      </w:divBdr>
    </w:div>
    <w:div w:id="351804335">
      <w:marLeft w:val="0"/>
      <w:marRight w:val="0"/>
      <w:marTop w:val="0"/>
      <w:marBottom w:val="0"/>
      <w:divBdr>
        <w:top w:val="none" w:sz="0" w:space="0" w:color="auto"/>
        <w:left w:val="none" w:sz="0" w:space="0" w:color="auto"/>
        <w:bottom w:val="none" w:sz="0" w:space="0" w:color="auto"/>
        <w:right w:val="none" w:sz="0" w:space="0" w:color="auto"/>
      </w:divBdr>
    </w:div>
    <w:div w:id="351804336">
      <w:marLeft w:val="0"/>
      <w:marRight w:val="0"/>
      <w:marTop w:val="0"/>
      <w:marBottom w:val="0"/>
      <w:divBdr>
        <w:top w:val="none" w:sz="0" w:space="0" w:color="auto"/>
        <w:left w:val="none" w:sz="0" w:space="0" w:color="auto"/>
        <w:bottom w:val="none" w:sz="0" w:space="0" w:color="auto"/>
        <w:right w:val="none" w:sz="0" w:space="0" w:color="auto"/>
      </w:divBdr>
    </w:div>
    <w:div w:id="351804337">
      <w:marLeft w:val="0"/>
      <w:marRight w:val="0"/>
      <w:marTop w:val="0"/>
      <w:marBottom w:val="0"/>
      <w:divBdr>
        <w:top w:val="none" w:sz="0" w:space="0" w:color="auto"/>
        <w:left w:val="none" w:sz="0" w:space="0" w:color="auto"/>
        <w:bottom w:val="none" w:sz="0" w:space="0" w:color="auto"/>
        <w:right w:val="none" w:sz="0" w:space="0" w:color="auto"/>
      </w:divBdr>
    </w:div>
    <w:div w:id="351804338">
      <w:marLeft w:val="0"/>
      <w:marRight w:val="0"/>
      <w:marTop w:val="0"/>
      <w:marBottom w:val="0"/>
      <w:divBdr>
        <w:top w:val="none" w:sz="0" w:space="0" w:color="auto"/>
        <w:left w:val="none" w:sz="0" w:space="0" w:color="auto"/>
        <w:bottom w:val="none" w:sz="0" w:space="0" w:color="auto"/>
        <w:right w:val="none" w:sz="0" w:space="0" w:color="auto"/>
      </w:divBdr>
    </w:div>
    <w:div w:id="351804339">
      <w:marLeft w:val="0"/>
      <w:marRight w:val="0"/>
      <w:marTop w:val="0"/>
      <w:marBottom w:val="0"/>
      <w:divBdr>
        <w:top w:val="none" w:sz="0" w:space="0" w:color="auto"/>
        <w:left w:val="none" w:sz="0" w:space="0" w:color="auto"/>
        <w:bottom w:val="none" w:sz="0" w:space="0" w:color="auto"/>
        <w:right w:val="none" w:sz="0" w:space="0" w:color="auto"/>
      </w:divBdr>
    </w:div>
    <w:div w:id="351804340">
      <w:marLeft w:val="0"/>
      <w:marRight w:val="0"/>
      <w:marTop w:val="0"/>
      <w:marBottom w:val="0"/>
      <w:divBdr>
        <w:top w:val="none" w:sz="0" w:space="0" w:color="auto"/>
        <w:left w:val="none" w:sz="0" w:space="0" w:color="auto"/>
        <w:bottom w:val="none" w:sz="0" w:space="0" w:color="auto"/>
        <w:right w:val="none" w:sz="0" w:space="0" w:color="auto"/>
      </w:divBdr>
    </w:div>
    <w:div w:id="351804341">
      <w:marLeft w:val="0"/>
      <w:marRight w:val="0"/>
      <w:marTop w:val="0"/>
      <w:marBottom w:val="0"/>
      <w:divBdr>
        <w:top w:val="none" w:sz="0" w:space="0" w:color="auto"/>
        <w:left w:val="none" w:sz="0" w:space="0" w:color="auto"/>
        <w:bottom w:val="none" w:sz="0" w:space="0" w:color="auto"/>
        <w:right w:val="none" w:sz="0" w:space="0" w:color="auto"/>
      </w:divBdr>
      <w:divsChild>
        <w:div w:id="351804402">
          <w:marLeft w:val="0"/>
          <w:marRight w:val="0"/>
          <w:marTop w:val="0"/>
          <w:marBottom w:val="0"/>
          <w:divBdr>
            <w:top w:val="none" w:sz="0" w:space="0" w:color="auto"/>
            <w:left w:val="none" w:sz="0" w:space="0" w:color="auto"/>
            <w:bottom w:val="none" w:sz="0" w:space="0" w:color="auto"/>
            <w:right w:val="none" w:sz="0" w:space="0" w:color="auto"/>
          </w:divBdr>
        </w:div>
      </w:divsChild>
    </w:div>
    <w:div w:id="351804342">
      <w:marLeft w:val="0"/>
      <w:marRight w:val="0"/>
      <w:marTop w:val="0"/>
      <w:marBottom w:val="0"/>
      <w:divBdr>
        <w:top w:val="none" w:sz="0" w:space="0" w:color="auto"/>
        <w:left w:val="none" w:sz="0" w:space="0" w:color="auto"/>
        <w:bottom w:val="none" w:sz="0" w:space="0" w:color="auto"/>
        <w:right w:val="none" w:sz="0" w:space="0" w:color="auto"/>
      </w:divBdr>
    </w:div>
    <w:div w:id="351804343">
      <w:marLeft w:val="0"/>
      <w:marRight w:val="0"/>
      <w:marTop w:val="0"/>
      <w:marBottom w:val="0"/>
      <w:divBdr>
        <w:top w:val="none" w:sz="0" w:space="0" w:color="auto"/>
        <w:left w:val="none" w:sz="0" w:space="0" w:color="auto"/>
        <w:bottom w:val="none" w:sz="0" w:space="0" w:color="auto"/>
        <w:right w:val="none" w:sz="0" w:space="0" w:color="auto"/>
      </w:divBdr>
    </w:div>
    <w:div w:id="351804344">
      <w:marLeft w:val="0"/>
      <w:marRight w:val="0"/>
      <w:marTop w:val="0"/>
      <w:marBottom w:val="0"/>
      <w:divBdr>
        <w:top w:val="none" w:sz="0" w:space="0" w:color="auto"/>
        <w:left w:val="none" w:sz="0" w:space="0" w:color="auto"/>
        <w:bottom w:val="none" w:sz="0" w:space="0" w:color="auto"/>
        <w:right w:val="none" w:sz="0" w:space="0" w:color="auto"/>
      </w:divBdr>
    </w:div>
    <w:div w:id="351804346">
      <w:marLeft w:val="0"/>
      <w:marRight w:val="0"/>
      <w:marTop w:val="0"/>
      <w:marBottom w:val="0"/>
      <w:divBdr>
        <w:top w:val="none" w:sz="0" w:space="0" w:color="auto"/>
        <w:left w:val="none" w:sz="0" w:space="0" w:color="auto"/>
        <w:bottom w:val="none" w:sz="0" w:space="0" w:color="auto"/>
        <w:right w:val="none" w:sz="0" w:space="0" w:color="auto"/>
      </w:divBdr>
    </w:div>
    <w:div w:id="351804347">
      <w:marLeft w:val="0"/>
      <w:marRight w:val="0"/>
      <w:marTop w:val="0"/>
      <w:marBottom w:val="0"/>
      <w:divBdr>
        <w:top w:val="none" w:sz="0" w:space="0" w:color="auto"/>
        <w:left w:val="none" w:sz="0" w:space="0" w:color="auto"/>
        <w:bottom w:val="none" w:sz="0" w:space="0" w:color="auto"/>
        <w:right w:val="none" w:sz="0" w:space="0" w:color="auto"/>
      </w:divBdr>
    </w:div>
    <w:div w:id="351804348">
      <w:marLeft w:val="0"/>
      <w:marRight w:val="0"/>
      <w:marTop w:val="0"/>
      <w:marBottom w:val="0"/>
      <w:divBdr>
        <w:top w:val="none" w:sz="0" w:space="0" w:color="auto"/>
        <w:left w:val="none" w:sz="0" w:space="0" w:color="auto"/>
        <w:bottom w:val="none" w:sz="0" w:space="0" w:color="auto"/>
        <w:right w:val="none" w:sz="0" w:space="0" w:color="auto"/>
      </w:divBdr>
    </w:div>
    <w:div w:id="351804349">
      <w:marLeft w:val="0"/>
      <w:marRight w:val="0"/>
      <w:marTop w:val="0"/>
      <w:marBottom w:val="0"/>
      <w:divBdr>
        <w:top w:val="none" w:sz="0" w:space="0" w:color="auto"/>
        <w:left w:val="none" w:sz="0" w:space="0" w:color="auto"/>
        <w:bottom w:val="none" w:sz="0" w:space="0" w:color="auto"/>
        <w:right w:val="none" w:sz="0" w:space="0" w:color="auto"/>
      </w:divBdr>
    </w:div>
    <w:div w:id="351804350">
      <w:marLeft w:val="0"/>
      <w:marRight w:val="0"/>
      <w:marTop w:val="0"/>
      <w:marBottom w:val="0"/>
      <w:divBdr>
        <w:top w:val="none" w:sz="0" w:space="0" w:color="auto"/>
        <w:left w:val="none" w:sz="0" w:space="0" w:color="auto"/>
        <w:bottom w:val="none" w:sz="0" w:space="0" w:color="auto"/>
        <w:right w:val="none" w:sz="0" w:space="0" w:color="auto"/>
      </w:divBdr>
    </w:div>
    <w:div w:id="351804351">
      <w:marLeft w:val="0"/>
      <w:marRight w:val="0"/>
      <w:marTop w:val="0"/>
      <w:marBottom w:val="0"/>
      <w:divBdr>
        <w:top w:val="none" w:sz="0" w:space="0" w:color="auto"/>
        <w:left w:val="none" w:sz="0" w:space="0" w:color="auto"/>
        <w:bottom w:val="none" w:sz="0" w:space="0" w:color="auto"/>
        <w:right w:val="none" w:sz="0" w:space="0" w:color="auto"/>
      </w:divBdr>
    </w:div>
    <w:div w:id="351804352">
      <w:marLeft w:val="0"/>
      <w:marRight w:val="0"/>
      <w:marTop w:val="0"/>
      <w:marBottom w:val="0"/>
      <w:divBdr>
        <w:top w:val="none" w:sz="0" w:space="0" w:color="auto"/>
        <w:left w:val="none" w:sz="0" w:space="0" w:color="auto"/>
        <w:bottom w:val="none" w:sz="0" w:space="0" w:color="auto"/>
        <w:right w:val="none" w:sz="0" w:space="0" w:color="auto"/>
      </w:divBdr>
    </w:div>
    <w:div w:id="351804353">
      <w:marLeft w:val="0"/>
      <w:marRight w:val="0"/>
      <w:marTop w:val="0"/>
      <w:marBottom w:val="0"/>
      <w:divBdr>
        <w:top w:val="none" w:sz="0" w:space="0" w:color="auto"/>
        <w:left w:val="none" w:sz="0" w:space="0" w:color="auto"/>
        <w:bottom w:val="none" w:sz="0" w:space="0" w:color="auto"/>
        <w:right w:val="none" w:sz="0" w:space="0" w:color="auto"/>
      </w:divBdr>
    </w:div>
    <w:div w:id="351804354">
      <w:marLeft w:val="0"/>
      <w:marRight w:val="0"/>
      <w:marTop w:val="0"/>
      <w:marBottom w:val="0"/>
      <w:divBdr>
        <w:top w:val="none" w:sz="0" w:space="0" w:color="auto"/>
        <w:left w:val="none" w:sz="0" w:space="0" w:color="auto"/>
        <w:bottom w:val="none" w:sz="0" w:space="0" w:color="auto"/>
        <w:right w:val="none" w:sz="0" w:space="0" w:color="auto"/>
      </w:divBdr>
    </w:div>
    <w:div w:id="351804355">
      <w:marLeft w:val="0"/>
      <w:marRight w:val="0"/>
      <w:marTop w:val="0"/>
      <w:marBottom w:val="0"/>
      <w:divBdr>
        <w:top w:val="none" w:sz="0" w:space="0" w:color="auto"/>
        <w:left w:val="none" w:sz="0" w:space="0" w:color="auto"/>
        <w:bottom w:val="none" w:sz="0" w:space="0" w:color="auto"/>
        <w:right w:val="none" w:sz="0" w:space="0" w:color="auto"/>
      </w:divBdr>
    </w:div>
    <w:div w:id="351804356">
      <w:marLeft w:val="0"/>
      <w:marRight w:val="0"/>
      <w:marTop w:val="0"/>
      <w:marBottom w:val="0"/>
      <w:divBdr>
        <w:top w:val="none" w:sz="0" w:space="0" w:color="auto"/>
        <w:left w:val="none" w:sz="0" w:space="0" w:color="auto"/>
        <w:bottom w:val="none" w:sz="0" w:space="0" w:color="auto"/>
        <w:right w:val="none" w:sz="0" w:space="0" w:color="auto"/>
      </w:divBdr>
    </w:div>
    <w:div w:id="351804357">
      <w:marLeft w:val="0"/>
      <w:marRight w:val="0"/>
      <w:marTop w:val="0"/>
      <w:marBottom w:val="0"/>
      <w:divBdr>
        <w:top w:val="none" w:sz="0" w:space="0" w:color="auto"/>
        <w:left w:val="none" w:sz="0" w:space="0" w:color="auto"/>
        <w:bottom w:val="none" w:sz="0" w:space="0" w:color="auto"/>
        <w:right w:val="none" w:sz="0" w:space="0" w:color="auto"/>
      </w:divBdr>
    </w:div>
    <w:div w:id="351804358">
      <w:marLeft w:val="0"/>
      <w:marRight w:val="0"/>
      <w:marTop w:val="0"/>
      <w:marBottom w:val="0"/>
      <w:divBdr>
        <w:top w:val="none" w:sz="0" w:space="0" w:color="auto"/>
        <w:left w:val="none" w:sz="0" w:space="0" w:color="auto"/>
        <w:bottom w:val="none" w:sz="0" w:space="0" w:color="auto"/>
        <w:right w:val="none" w:sz="0" w:space="0" w:color="auto"/>
      </w:divBdr>
    </w:div>
    <w:div w:id="351804359">
      <w:marLeft w:val="0"/>
      <w:marRight w:val="0"/>
      <w:marTop w:val="0"/>
      <w:marBottom w:val="0"/>
      <w:divBdr>
        <w:top w:val="none" w:sz="0" w:space="0" w:color="auto"/>
        <w:left w:val="none" w:sz="0" w:space="0" w:color="auto"/>
        <w:bottom w:val="none" w:sz="0" w:space="0" w:color="auto"/>
        <w:right w:val="none" w:sz="0" w:space="0" w:color="auto"/>
      </w:divBdr>
      <w:divsChild>
        <w:div w:id="351804345">
          <w:marLeft w:val="0"/>
          <w:marRight w:val="0"/>
          <w:marTop w:val="0"/>
          <w:marBottom w:val="0"/>
          <w:divBdr>
            <w:top w:val="none" w:sz="0" w:space="0" w:color="auto"/>
            <w:left w:val="none" w:sz="0" w:space="0" w:color="auto"/>
            <w:bottom w:val="none" w:sz="0" w:space="0" w:color="auto"/>
            <w:right w:val="none" w:sz="0" w:space="0" w:color="auto"/>
          </w:divBdr>
        </w:div>
      </w:divsChild>
    </w:div>
    <w:div w:id="351804360">
      <w:marLeft w:val="0"/>
      <w:marRight w:val="0"/>
      <w:marTop w:val="0"/>
      <w:marBottom w:val="0"/>
      <w:divBdr>
        <w:top w:val="none" w:sz="0" w:space="0" w:color="auto"/>
        <w:left w:val="none" w:sz="0" w:space="0" w:color="auto"/>
        <w:bottom w:val="none" w:sz="0" w:space="0" w:color="auto"/>
        <w:right w:val="none" w:sz="0" w:space="0" w:color="auto"/>
      </w:divBdr>
    </w:div>
    <w:div w:id="351804361">
      <w:marLeft w:val="0"/>
      <w:marRight w:val="0"/>
      <w:marTop w:val="0"/>
      <w:marBottom w:val="0"/>
      <w:divBdr>
        <w:top w:val="none" w:sz="0" w:space="0" w:color="auto"/>
        <w:left w:val="none" w:sz="0" w:space="0" w:color="auto"/>
        <w:bottom w:val="none" w:sz="0" w:space="0" w:color="auto"/>
        <w:right w:val="none" w:sz="0" w:space="0" w:color="auto"/>
      </w:divBdr>
    </w:div>
    <w:div w:id="351804362">
      <w:marLeft w:val="0"/>
      <w:marRight w:val="0"/>
      <w:marTop w:val="0"/>
      <w:marBottom w:val="0"/>
      <w:divBdr>
        <w:top w:val="none" w:sz="0" w:space="0" w:color="auto"/>
        <w:left w:val="none" w:sz="0" w:space="0" w:color="auto"/>
        <w:bottom w:val="none" w:sz="0" w:space="0" w:color="auto"/>
        <w:right w:val="none" w:sz="0" w:space="0" w:color="auto"/>
      </w:divBdr>
    </w:div>
    <w:div w:id="351804363">
      <w:marLeft w:val="0"/>
      <w:marRight w:val="0"/>
      <w:marTop w:val="0"/>
      <w:marBottom w:val="0"/>
      <w:divBdr>
        <w:top w:val="none" w:sz="0" w:space="0" w:color="auto"/>
        <w:left w:val="none" w:sz="0" w:space="0" w:color="auto"/>
        <w:bottom w:val="none" w:sz="0" w:space="0" w:color="auto"/>
        <w:right w:val="none" w:sz="0" w:space="0" w:color="auto"/>
      </w:divBdr>
    </w:div>
    <w:div w:id="351804364">
      <w:marLeft w:val="0"/>
      <w:marRight w:val="0"/>
      <w:marTop w:val="0"/>
      <w:marBottom w:val="0"/>
      <w:divBdr>
        <w:top w:val="none" w:sz="0" w:space="0" w:color="auto"/>
        <w:left w:val="none" w:sz="0" w:space="0" w:color="auto"/>
        <w:bottom w:val="none" w:sz="0" w:space="0" w:color="auto"/>
        <w:right w:val="none" w:sz="0" w:space="0" w:color="auto"/>
      </w:divBdr>
    </w:div>
    <w:div w:id="351804365">
      <w:marLeft w:val="0"/>
      <w:marRight w:val="0"/>
      <w:marTop w:val="0"/>
      <w:marBottom w:val="0"/>
      <w:divBdr>
        <w:top w:val="none" w:sz="0" w:space="0" w:color="auto"/>
        <w:left w:val="none" w:sz="0" w:space="0" w:color="auto"/>
        <w:bottom w:val="none" w:sz="0" w:space="0" w:color="auto"/>
        <w:right w:val="none" w:sz="0" w:space="0" w:color="auto"/>
      </w:divBdr>
    </w:div>
    <w:div w:id="351804366">
      <w:marLeft w:val="0"/>
      <w:marRight w:val="0"/>
      <w:marTop w:val="0"/>
      <w:marBottom w:val="0"/>
      <w:divBdr>
        <w:top w:val="none" w:sz="0" w:space="0" w:color="auto"/>
        <w:left w:val="none" w:sz="0" w:space="0" w:color="auto"/>
        <w:bottom w:val="none" w:sz="0" w:space="0" w:color="auto"/>
        <w:right w:val="none" w:sz="0" w:space="0" w:color="auto"/>
      </w:divBdr>
    </w:div>
    <w:div w:id="351804367">
      <w:marLeft w:val="0"/>
      <w:marRight w:val="0"/>
      <w:marTop w:val="0"/>
      <w:marBottom w:val="0"/>
      <w:divBdr>
        <w:top w:val="none" w:sz="0" w:space="0" w:color="auto"/>
        <w:left w:val="none" w:sz="0" w:space="0" w:color="auto"/>
        <w:bottom w:val="none" w:sz="0" w:space="0" w:color="auto"/>
        <w:right w:val="none" w:sz="0" w:space="0" w:color="auto"/>
      </w:divBdr>
    </w:div>
    <w:div w:id="351804368">
      <w:marLeft w:val="0"/>
      <w:marRight w:val="0"/>
      <w:marTop w:val="0"/>
      <w:marBottom w:val="0"/>
      <w:divBdr>
        <w:top w:val="none" w:sz="0" w:space="0" w:color="auto"/>
        <w:left w:val="none" w:sz="0" w:space="0" w:color="auto"/>
        <w:bottom w:val="none" w:sz="0" w:space="0" w:color="auto"/>
        <w:right w:val="none" w:sz="0" w:space="0" w:color="auto"/>
      </w:divBdr>
    </w:div>
    <w:div w:id="351804369">
      <w:marLeft w:val="0"/>
      <w:marRight w:val="0"/>
      <w:marTop w:val="0"/>
      <w:marBottom w:val="0"/>
      <w:divBdr>
        <w:top w:val="none" w:sz="0" w:space="0" w:color="auto"/>
        <w:left w:val="none" w:sz="0" w:space="0" w:color="auto"/>
        <w:bottom w:val="none" w:sz="0" w:space="0" w:color="auto"/>
        <w:right w:val="none" w:sz="0" w:space="0" w:color="auto"/>
      </w:divBdr>
    </w:div>
    <w:div w:id="351804370">
      <w:marLeft w:val="0"/>
      <w:marRight w:val="0"/>
      <w:marTop w:val="0"/>
      <w:marBottom w:val="0"/>
      <w:divBdr>
        <w:top w:val="none" w:sz="0" w:space="0" w:color="auto"/>
        <w:left w:val="none" w:sz="0" w:space="0" w:color="auto"/>
        <w:bottom w:val="none" w:sz="0" w:space="0" w:color="auto"/>
        <w:right w:val="none" w:sz="0" w:space="0" w:color="auto"/>
      </w:divBdr>
    </w:div>
    <w:div w:id="351804371">
      <w:marLeft w:val="0"/>
      <w:marRight w:val="0"/>
      <w:marTop w:val="0"/>
      <w:marBottom w:val="0"/>
      <w:divBdr>
        <w:top w:val="none" w:sz="0" w:space="0" w:color="auto"/>
        <w:left w:val="none" w:sz="0" w:space="0" w:color="auto"/>
        <w:bottom w:val="none" w:sz="0" w:space="0" w:color="auto"/>
        <w:right w:val="none" w:sz="0" w:space="0" w:color="auto"/>
      </w:divBdr>
    </w:div>
    <w:div w:id="351804372">
      <w:marLeft w:val="0"/>
      <w:marRight w:val="0"/>
      <w:marTop w:val="0"/>
      <w:marBottom w:val="0"/>
      <w:divBdr>
        <w:top w:val="none" w:sz="0" w:space="0" w:color="auto"/>
        <w:left w:val="none" w:sz="0" w:space="0" w:color="auto"/>
        <w:bottom w:val="none" w:sz="0" w:space="0" w:color="auto"/>
        <w:right w:val="none" w:sz="0" w:space="0" w:color="auto"/>
      </w:divBdr>
    </w:div>
    <w:div w:id="351804373">
      <w:marLeft w:val="0"/>
      <w:marRight w:val="0"/>
      <w:marTop w:val="0"/>
      <w:marBottom w:val="0"/>
      <w:divBdr>
        <w:top w:val="none" w:sz="0" w:space="0" w:color="auto"/>
        <w:left w:val="none" w:sz="0" w:space="0" w:color="auto"/>
        <w:bottom w:val="none" w:sz="0" w:space="0" w:color="auto"/>
        <w:right w:val="none" w:sz="0" w:space="0" w:color="auto"/>
      </w:divBdr>
    </w:div>
    <w:div w:id="351804374">
      <w:marLeft w:val="0"/>
      <w:marRight w:val="0"/>
      <w:marTop w:val="0"/>
      <w:marBottom w:val="0"/>
      <w:divBdr>
        <w:top w:val="none" w:sz="0" w:space="0" w:color="auto"/>
        <w:left w:val="none" w:sz="0" w:space="0" w:color="auto"/>
        <w:bottom w:val="none" w:sz="0" w:space="0" w:color="auto"/>
        <w:right w:val="none" w:sz="0" w:space="0" w:color="auto"/>
      </w:divBdr>
    </w:div>
    <w:div w:id="351804375">
      <w:marLeft w:val="0"/>
      <w:marRight w:val="0"/>
      <w:marTop w:val="0"/>
      <w:marBottom w:val="0"/>
      <w:divBdr>
        <w:top w:val="none" w:sz="0" w:space="0" w:color="auto"/>
        <w:left w:val="none" w:sz="0" w:space="0" w:color="auto"/>
        <w:bottom w:val="none" w:sz="0" w:space="0" w:color="auto"/>
        <w:right w:val="none" w:sz="0" w:space="0" w:color="auto"/>
      </w:divBdr>
    </w:div>
    <w:div w:id="351804376">
      <w:marLeft w:val="0"/>
      <w:marRight w:val="0"/>
      <w:marTop w:val="0"/>
      <w:marBottom w:val="0"/>
      <w:divBdr>
        <w:top w:val="none" w:sz="0" w:space="0" w:color="auto"/>
        <w:left w:val="none" w:sz="0" w:space="0" w:color="auto"/>
        <w:bottom w:val="none" w:sz="0" w:space="0" w:color="auto"/>
        <w:right w:val="none" w:sz="0" w:space="0" w:color="auto"/>
      </w:divBdr>
    </w:div>
    <w:div w:id="351804377">
      <w:marLeft w:val="0"/>
      <w:marRight w:val="0"/>
      <w:marTop w:val="0"/>
      <w:marBottom w:val="0"/>
      <w:divBdr>
        <w:top w:val="none" w:sz="0" w:space="0" w:color="auto"/>
        <w:left w:val="none" w:sz="0" w:space="0" w:color="auto"/>
        <w:bottom w:val="none" w:sz="0" w:space="0" w:color="auto"/>
        <w:right w:val="none" w:sz="0" w:space="0" w:color="auto"/>
      </w:divBdr>
    </w:div>
    <w:div w:id="351804378">
      <w:marLeft w:val="0"/>
      <w:marRight w:val="0"/>
      <w:marTop w:val="0"/>
      <w:marBottom w:val="0"/>
      <w:divBdr>
        <w:top w:val="none" w:sz="0" w:space="0" w:color="auto"/>
        <w:left w:val="none" w:sz="0" w:space="0" w:color="auto"/>
        <w:bottom w:val="none" w:sz="0" w:space="0" w:color="auto"/>
        <w:right w:val="none" w:sz="0" w:space="0" w:color="auto"/>
      </w:divBdr>
    </w:div>
    <w:div w:id="351804379">
      <w:marLeft w:val="0"/>
      <w:marRight w:val="0"/>
      <w:marTop w:val="0"/>
      <w:marBottom w:val="0"/>
      <w:divBdr>
        <w:top w:val="none" w:sz="0" w:space="0" w:color="auto"/>
        <w:left w:val="none" w:sz="0" w:space="0" w:color="auto"/>
        <w:bottom w:val="none" w:sz="0" w:space="0" w:color="auto"/>
        <w:right w:val="none" w:sz="0" w:space="0" w:color="auto"/>
      </w:divBdr>
    </w:div>
    <w:div w:id="351804380">
      <w:marLeft w:val="0"/>
      <w:marRight w:val="0"/>
      <w:marTop w:val="0"/>
      <w:marBottom w:val="0"/>
      <w:divBdr>
        <w:top w:val="none" w:sz="0" w:space="0" w:color="auto"/>
        <w:left w:val="none" w:sz="0" w:space="0" w:color="auto"/>
        <w:bottom w:val="none" w:sz="0" w:space="0" w:color="auto"/>
        <w:right w:val="none" w:sz="0" w:space="0" w:color="auto"/>
      </w:divBdr>
    </w:div>
    <w:div w:id="351804381">
      <w:marLeft w:val="0"/>
      <w:marRight w:val="0"/>
      <w:marTop w:val="0"/>
      <w:marBottom w:val="0"/>
      <w:divBdr>
        <w:top w:val="none" w:sz="0" w:space="0" w:color="auto"/>
        <w:left w:val="none" w:sz="0" w:space="0" w:color="auto"/>
        <w:bottom w:val="none" w:sz="0" w:space="0" w:color="auto"/>
        <w:right w:val="none" w:sz="0" w:space="0" w:color="auto"/>
      </w:divBdr>
    </w:div>
    <w:div w:id="351804382">
      <w:marLeft w:val="0"/>
      <w:marRight w:val="0"/>
      <w:marTop w:val="0"/>
      <w:marBottom w:val="0"/>
      <w:divBdr>
        <w:top w:val="none" w:sz="0" w:space="0" w:color="auto"/>
        <w:left w:val="none" w:sz="0" w:space="0" w:color="auto"/>
        <w:bottom w:val="none" w:sz="0" w:space="0" w:color="auto"/>
        <w:right w:val="none" w:sz="0" w:space="0" w:color="auto"/>
      </w:divBdr>
    </w:div>
    <w:div w:id="351804383">
      <w:marLeft w:val="0"/>
      <w:marRight w:val="0"/>
      <w:marTop w:val="0"/>
      <w:marBottom w:val="0"/>
      <w:divBdr>
        <w:top w:val="none" w:sz="0" w:space="0" w:color="auto"/>
        <w:left w:val="none" w:sz="0" w:space="0" w:color="auto"/>
        <w:bottom w:val="none" w:sz="0" w:space="0" w:color="auto"/>
        <w:right w:val="none" w:sz="0" w:space="0" w:color="auto"/>
      </w:divBdr>
    </w:div>
    <w:div w:id="351804384">
      <w:marLeft w:val="0"/>
      <w:marRight w:val="0"/>
      <w:marTop w:val="0"/>
      <w:marBottom w:val="0"/>
      <w:divBdr>
        <w:top w:val="none" w:sz="0" w:space="0" w:color="auto"/>
        <w:left w:val="none" w:sz="0" w:space="0" w:color="auto"/>
        <w:bottom w:val="none" w:sz="0" w:space="0" w:color="auto"/>
        <w:right w:val="none" w:sz="0" w:space="0" w:color="auto"/>
      </w:divBdr>
    </w:div>
    <w:div w:id="351804385">
      <w:marLeft w:val="0"/>
      <w:marRight w:val="0"/>
      <w:marTop w:val="0"/>
      <w:marBottom w:val="0"/>
      <w:divBdr>
        <w:top w:val="none" w:sz="0" w:space="0" w:color="auto"/>
        <w:left w:val="none" w:sz="0" w:space="0" w:color="auto"/>
        <w:bottom w:val="none" w:sz="0" w:space="0" w:color="auto"/>
        <w:right w:val="none" w:sz="0" w:space="0" w:color="auto"/>
      </w:divBdr>
    </w:div>
    <w:div w:id="351804386">
      <w:marLeft w:val="0"/>
      <w:marRight w:val="0"/>
      <w:marTop w:val="0"/>
      <w:marBottom w:val="0"/>
      <w:divBdr>
        <w:top w:val="none" w:sz="0" w:space="0" w:color="auto"/>
        <w:left w:val="none" w:sz="0" w:space="0" w:color="auto"/>
        <w:bottom w:val="none" w:sz="0" w:space="0" w:color="auto"/>
        <w:right w:val="none" w:sz="0" w:space="0" w:color="auto"/>
      </w:divBdr>
    </w:div>
    <w:div w:id="351804387">
      <w:marLeft w:val="0"/>
      <w:marRight w:val="0"/>
      <w:marTop w:val="0"/>
      <w:marBottom w:val="0"/>
      <w:divBdr>
        <w:top w:val="none" w:sz="0" w:space="0" w:color="auto"/>
        <w:left w:val="none" w:sz="0" w:space="0" w:color="auto"/>
        <w:bottom w:val="none" w:sz="0" w:space="0" w:color="auto"/>
        <w:right w:val="none" w:sz="0" w:space="0" w:color="auto"/>
      </w:divBdr>
    </w:div>
    <w:div w:id="351804388">
      <w:marLeft w:val="0"/>
      <w:marRight w:val="0"/>
      <w:marTop w:val="0"/>
      <w:marBottom w:val="0"/>
      <w:divBdr>
        <w:top w:val="none" w:sz="0" w:space="0" w:color="auto"/>
        <w:left w:val="none" w:sz="0" w:space="0" w:color="auto"/>
        <w:bottom w:val="none" w:sz="0" w:space="0" w:color="auto"/>
        <w:right w:val="none" w:sz="0" w:space="0" w:color="auto"/>
      </w:divBdr>
    </w:div>
    <w:div w:id="351804389">
      <w:marLeft w:val="0"/>
      <w:marRight w:val="0"/>
      <w:marTop w:val="0"/>
      <w:marBottom w:val="0"/>
      <w:divBdr>
        <w:top w:val="none" w:sz="0" w:space="0" w:color="auto"/>
        <w:left w:val="none" w:sz="0" w:space="0" w:color="auto"/>
        <w:bottom w:val="none" w:sz="0" w:space="0" w:color="auto"/>
        <w:right w:val="none" w:sz="0" w:space="0" w:color="auto"/>
      </w:divBdr>
    </w:div>
    <w:div w:id="351804390">
      <w:marLeft w:val="0"/>
      <w:marRight w:val="0"/>
      <w:marTop w:val="0"/>
      <w:marBottom w:val="0"/>
      <w:divBdr>
        <w:top w:val="none" w:sz="0" w:space="0" w:color="auto"/>
        <w:left w:val="none" w:sz="0" w:space="0" w:color="auto"/>
        <w:bottom w:val="none" w:sz="0" w:space="0" w:color="auto"/>
        <w:right w:val="none" w:sz="0" w:space="0" w:color="auto"/>
      </w:divBdr>
    </w:div>
    <w:div w:id="351804391">
      <w:marLeft w:val="0"/>
      <w:marRight w:val="0"/>
      <w:marTop w:val="0"/>
      <w:marBottom w:val="0"/>
      <w:divBdr>
        <w:top w:val="none" w:sz="0" w:space="0" w:color="auto"/>
        <w:left w:val="none" w:sz="0" w:space="0" w:color="auto"/>
        <w:bottom w:val="none" w:sz="0" w:space="0" w:color="auto"/>
        <w:right w:val="none" w:sz="0" w:space="0" w:color="auto"/>
      </w:divBdr>
    </w:div>
    <w:div w:id="351804392">
      <w:marLeft w:val="0"/>
      <w:marRight w:val="0"/>
      <w:marTop w:val="0"/>
      <w:marBottom w:val="0"/>
      <w:divBdr>
        <w:top w:val="none" w:sz="0" w:space="0" w:color="auto"/>
        <w:left w:val="none" w:sz="0" w:space="0" w:color="auto"/>
        <w:bottom w:val="none" w:sz="0" w:space="0" w:color="auto"/>
        <w:right w:val="none" w:sz="0" w:space="0" w:color="auto"/>
      </w:divBdr>
    </w:div>
    <w:div w:id="351804393">
      <w:marLeft w:val="0"/>
      <w:marRight w:val="0"/>
      <w:marTop w:val="0"/>
      <w:marBottom w:val="0"/>
      <w:divBdr>
        <w:top w:val="none" w:sz="0" w:space="0" w:color="auto"/>
        <w:left w:val="none" w:sz="0" w:space="0" w:color="auto"/>
        <w:bottom w:val="none" w:sz="0" w:space="0" w:color="auto"/>
        <w:right w:val="none" w:sz="0" w:space="0" w:color="auto"/>
      </w:divBdr>
    </w:div>
    <w:div w:id="351804394">
      <w:marLeft w:val="0"/>
      <w:marRight w:val="0"/>
      <w:marTop w:val="0"/>
      <w:marBottom w:val="0"/>
      <w:divBdr>
        <w:top w:val="none" w:sz="0" w:space="0" w:color="auto"/>
        <w:left w:val="none" w:sz="0" w:space="0" w:color="auto"/>
        <w:bottom w:val="none" w:sz="0" w:space="0" w:color="auto"/>
        <w:right w:val="none" w:sz="0" w:space="0" w:color="auto"/>
      </w:divBdr>
    </w:div>
    <w:div w:id="351804395">
      <w:marLeft w:val="0"/>
      <w:marRight w:val="0"/>
      <w:marTop w:val="0"/>
      <w:marBottom w:val="0"/>
      <w:divBdr>
        <w:top w:val="none" w:sz="0" w:space="0" w:color="auto"/>
        <w:left w:val="none" w:sz="0" w:space="0" w:color="auto"/>
        <w:bottom w:val="none" w:sz="0" w:space="0" w:color="auto"/>
        <w:right w:val="none" w:sz="0" w:space="0" w:color="auto"/>
      </w:divBdr>
    </w:div>
    <w:div w:id="351804396">
      <w:marLeft w:val="0"/>
      <w:marRight w:val="0"/>
      <w:marTop w:val="0"/>
      <w:marBottom w:val="0"/>
      <w:divBdr>
        <w:top w:val="none" w:sz="0" w:space="0" w:color="auto"/>
        <w:left w:val="none" w:sz="0" w:space="0" w:color="auto"/>
        <w:bottom w:val="none" w:sz="0" w:space="0" w:color="auto"/>
        <w:right w:val="none" w:sz="0" w:space="0" w:color="auto"/>
      </w:divBdr>
    </w:div>
    <w:div w:id="351804397">
      <w:marLeft w:val="0"/>
      <w:marRight w:val="0"/>
      <w:marTop w:val="0"/>
      <w:marBottom w:val="0"/>
      <w:divBdr>
        <w:top w:val="none" w:sz="0" w:space="0" w:color="auto"/>
        <w:left w:val="none" w:sz="0" w:space="0" w:color="auto"/>
        <w:bottom w:val="none" w:sz="0" w:space="0" w:color="auto"/>
        <w:right w:val="none" w:sz="0" w:space="0" w:color="auto"/>
      </w:divBdr>
    </w:div>
    <w:div w:id="351804398">
      <w:marLeft w:val="0"/>
      <w:marRight w:val="0"/>
      <w:marTop w:val="0"/>
      <w:marBottom w:val="0"/>
      <w:divBdr>
        <w:top w:val="none" w:sz="0" w:space="0" w:color="auto"/>
        <w:left w:val="none" w:sz="0" w:space="0" w:color="auto"/>
        <w:bottom w:val="none" w:sz="0" w:space="0" w:color="auto"/>
        <w:right w:val="none" w:sz="0" w:space="0" w:color="auto"/>
      </w:divBdr>
    </w:div>
    <w:div w:id="351804399">
      <w:marLeft w:val="0"/>
      <w:marRight w:val="0"/>
      <w:marTop w:val="0"/>
      <w:marBottom w:val="0"/>
      <w:divBdr>
        <w:top w:val="none" w:sz="0" w:space="0" w:color="auto"/>
        <w:left w:val="none" w:sz="0" w:space="0" w:color="auto"/>
        <w:bottom w:val="none" w:sz="0" w:space="0" w:color="auto"/>
        <w:right w:val="none" w:sz="0" w:space="0" w:color="auto"/>
      </w:divBdr>
    </w:div>
    <w:div w:id="351804400">
      <w:marLeft w:val="0"/>
      <w:marRight w:val="0"/>
      <w:marTop w:val="0"/>
      <w:marBottom w:val="0"/>
      <w:divBdr>
        <w:top w:val="none" w:sz="0" w:space="0" w:color="auto"/>
        <w:left w:val="none" w:sz="0" w:space="0" w:color="auto"/>
        <w:bottom w:val="none" w:sz="0" w:space="0" w:color="auto"/>
        <w:right w:val="none" w:sz="0" w:space="0" w:color="auto"/>
      </w:divBdr>
    </w:div>
    <w:div w:id="351804401">
      <w:marLeft w:val="0"/>
      <w:marRight w:val="0"/>
      <w:marTop w:val="0"/>
      <w:marBottom w:val="0"/>
      <w:divBdr>
        <w:top w:val="none" w:sz="0" w:space="0" w:color="auto"/>
        <w:left w:val="none" w:sz="0" w:space="0" w:color="auto"/>
        <w:bottom w:val="none" w:sz="0" w:space="0" w:color="auto"/>
        <w:right w:val="none" w:sz="0" w:space="0" w:color="auto"/>
      </w:divBdr>
    </w:div>
    <w:div w:id="351804403">
      <w:marLeft w:val="0"/>
      <w:marRight w:val="0"/>
      <w:marTop w:val="0"/>
      <w:marBottom w:val="0"/>
      <w:divBdr>
        <w:top w:val="none" w:sz="0" w:space="0" w:color="auto"/>
        <w:left w:val="none" w:sz="0" w:space="0" w:color="auto"/>
        <w:bottom w:val="none" w:sz="0" w:space="0" w:color="auto"/>
        <w:right w:val="none" w:sz="0" w:space="0" w:color="auto"/>
      </w:divBdr>
    </w:div>
    <w:div w:id="351804404">
      <w:marLeft w:val="0"/>
      <w:marRight w:val="0"/>
      <w:marTop w:val="0"/>
      <w:marBottom w:val="0"/>
      <w:divBdr>
        <w:top w:val="none" w:sz="0" w:space="0" w:color="auto"/>
        <w:left w:val="none" w:sz="0" w:space="0" w:color="auto"/>
        <w:bottom w:val="none" w:sz="0" w:space="0" w:color="auto"/>
        <w:right w:val="none" w:sz="0" w:space="0" w:color="auto"/>
      </w:divBdr>
    </w:div>
    <w:div w:id="351804405">
      <w:marLeft w:val="0"/>
      <w:marRight w:val="0"/>
      <w:marTop w:val="0"/>
      <w:marBottom w:val="0"/>
      <w:divBdr>
        <w:top w:val="none" w:sz="0" w:space="0" w:color="auto"/>
        <w:left w:val="none" w:sz="0" w:space="0" w:color="auto"/>
        <w:bottom w:val="none" w:sz="0" w:space="0" w:color="auto"/>
        <w:right w:val="none" w:sz="0" w:space="0" w:color="auto"/>
      </w:divBdr>
    </w:div>
    <w:div w:id="351804406">
      <w:marLeft w:val="0"/>
      <w:marRight w:val="0"/>
      <w:marTop w:val="0"/>
      <w:marBottom w:val="0"/>
      <w:divBdr>
        <w:top w:val="none" w:sz="0" w:space="0" w:color="auto"/>
        <w:left w:val="none" w:sz="0" w:space="0" w:color="auto"/>
        <w:bottom w:val="none" w:sz="0" w:space="0" w:color="auto"/>
        <w:right w:val="none" w:sz="0" w:space="0" w:color="auto"/>
      </w:divBdr>
    </w:div>
    <w:div w:id="351804407">
      <w:marLeft w:val="0"/>
      <w:marRight w:val="0"/>
      <w:marTop w:val="0"/>
      <w:marBottom w:val="0"/>
      <w:divBdr>
        <w:top w:val="none" w:sz="0" w:space="0" w:color="auto"/>
        <w:left w:val="none" w:sz="0" w:space="0" w:color="auto"/>
        <w:bottom w:val="none" w:sz="0" w:space="0" w:color="auto"/>
        <w:right w:val="none" w:sz="0" w:space="0" w:color="auto"/>
      </w:divBdr>
    </w:div>
    <w:div w:id="351804408">
      <w:marLeft w:val="0"/>
      <w:marRight w:val="0"/>
      <w:marTop w:val="0"/>
      <w:marBottom w:val="0"/>
      <w:divBdr>
        <w:top w:val="none" w:sz="0" w:space="0" w:color="auto"/>
        <w:left w:val="none" w:sz="0" w:space="0" w:color="auto"/>
        <w:bottom w:val="none" w:sz="0" w:space="0" w:color="auto"/>
        <w:right w:val="none" w:sz="0" w:space="0" w:color="auto"/>
      </w:divBdr>
    </w:div>
    <w:div w:id="351804409">
      <w:marLeft w:val="0"/>
      <w:marRight w:val="0"/>
      <w:marTop w:val="0"/>
      <w:marBottom w:val="0"/>
      <w:divBdr>
        <w:top w:val="none" w:sz="0" w:space="0" w:color="auto"/>
        <w:left w:val="none" w:sz="0" w:space="0" w:color="auto"/>
        <w:bottom w:val="none" w:sz="0" w:space="0" w:color="auto"/>
        <w:right w:val="none" w:sz="0" w:space="0" w:color="auto"/>
      </w:divBdr>
    </w:div>
    <w:div w:id="351804410">
      <w:marLeft w:val="0"/>
      <w:marRight w:val="0"/>
      <w:marTop w:val="0"/>
      <w:marBottom w:val="0"/>
      <w:divBdr>
        <w:top w:val="none" w:sz="0" w:space="0" w:color="auto"/>
        <w:left w:val="none" w:sz="0" w:space="0" w:color="auto"/>
        <w:bottom w:val="none" w:sz="0" w:space="0" w:color="auto"/>
        <w:right w:val="none" w:sz="0" w:space="0" w:color="auto"/>
      </w:divBdr>
    </w:div>
    <w:div w:id="351804411">
      <w:marLeft w:val="0"/>
      <w:marRight w:val="0"/>
      <w:marTop w:val="0"/>
      <w:marBottom w:val="0"/>
      <w:divBdr>
        <w:top w:val="none" w:sz="0" w:space="0" w:color="auto"/>
        <w:left w:val="none" w:sz="0" w:space="0" w:color="auto"/>
        <w:bottom w:val="none" w:sz="0" w:space="0" w:color="auto"/>
        <w:right w:val="none" w:sz="0" w:space="0" w:color="auto"/>
      </w:divBdr>
    </w:div>
    <w:div w:id="351804412">
      <w:marLeft w:val="0"/>
      <w:marRight w:val="0"/>
      <w:marTop w:val="0"/>
      <w:marBottom w:val="0"/>
      <w:divBdr>
        <w:top w:val="none" w:sz="0" w:space="0" w:color="auto"/>
        <w:left w:val="none" w:sz="0" w:space="0" w:color="auto"/>
        <w:bottom w:val="none" w:sz="0" w:space="0" w:color="auto"/>
        <w:right w:val="none" w:sz="0" w:space="0" w:color="auto"/>
      </w:divBdr>
    </w:div>
    <w:div w:id="351804413">
      <w:marLeft w:val="0"/>
      <w:marRight w:val="0"/>
      <w:marTop w:val="0"/>
      <w:marBottom w:val="0"/>
      <w:divBdr>
        <w:top w:val="none" w:sz="0" w:space="0" w:color="auto"/>
        <w:left w:val="none" w:sz="0" w:space="0" w:color="auto"/>
        <w:bottom w:val="none" w:sz="0" w:space="0" w:color="auto"/>
        <w:right w:val="none" w:sz="0" w:space="0" w:color="auto"/>
      </w:divBdr>
    </w:div>
    <w:div w:id="351804414">
      <w:marLeft w:val="0"/>
      <w:marRight w:val="0"/>
      <w:marTop w:val="0"/>
      <w:marBottom w:val="0"/>
      <w:divBdr>
        <w:top w:val="none" w:sz="0" w:space="0" w:color="auto"/>
        <w:left w:val="none" w:sz="0" w:space="0" w:color="auto"/>
        <w:bottom w:val="none" w:sz="0" w:space="0" w:color="auto"/>
        <w:right w:val="none" w:sz="0" w:space="0" w:color="auto"/>
      </w:divBdr>
    </w:div>
    <w:div w:id="351804415">
      <w:marLeft w:val="0"/>
      <w:marRight w:val="0"/>
      <w:marTop w:val="0"/>
      <w:marBottom w:val="0"/>
      <w:divBdr>
        <w:top w:val="none" w:sz="0" w:space="0" w:color="auto"/>
        <w:left w:val="none" w:sz="0" w:space="0" w:color="auto"/>
        <w:bottom w:val="none" w:sz="0" w:space="0" w:color="auto"/>
        <w:right w:val="none" w:sz="0" w:space="0" w:color="auto"/>
      </w:divBdr>
    </w:div>
    <w:div w:id="351804416">
      <w:marLeft w:val="0"/>
      <w:marRight w:val="0"/>
      <w:marTop w:val="0"/>
      <w:marBottom w:val="0"/>
      <w:divBdr>
        <w:top w:val="none" w:sz="0" w:space="0" w:color="auto"/>
        <w:left w:val="none" w:sz="0" w:space="0" w:color="auto"/>
        <w:bottom w:val="none" w:sz="0" w:space="0" w:color="auto"/>
        <w:right w:val="none" w:sz="0" w:space="0" w:color="auto"/>
      </w:divBdr>
    </w:div>
    <w:div w:id="351804417">
      <w:marLeft w:val="0"/>
      <w:marRight w:val="0"/>
      <w:marTop w:val="0"/>
      <w:marBottom w:val="0"/>
      <w:divBdr>
        <w:top w:val="none" w:sz="0" w:space="0" w:color="auto"/>
        <w:left w:val="none" w:sz="0" w:space="0" w:color="auto"/>
        <w:bottom w:val="none" w:sz="0" w:space="0" w:color="auto"/>
        <w:right w:val="none" w:sz="0" w:space="0" w:color="auto"/>
      </w:divBdr>
    </w:div>
    <w:div w:id="351804418">
      <w:marLeft w:val="0"/>
      <w:marRight w:val="0"/>
      <w:marTop w:val="0"/>
      <w:marBottom w:val="0"/>
      <w:divBdr>
        <w:top w:val="none" w:sz="0" w:space="0" w:color="auto"/>
        <w:left w:val="none" w:sz="0" w:space="0" w:color="auto"/>
        <w:bottom w:val="none" w:sz="0" w:space="0" w:color="auto"/>
        <w:right w:val="none" w:sz="0" w:space="0" w:color="auto"/>
      </w:divBdr>
    </w:div>
    <w:div w:id="351804419">
      <w:marLeft w:val="0"/>
      <w:marRight w:val="0"/>
      <w:marTop w:val="0"/>
      <w:marBottom w:val="0"/>
      <w:divBdr>
        <w:top w:val="none" w:sz="0" w:space="0" w:color="auto"/>
        <w:left w:val="none" w:sz="0" w:space="0" w:color="auto"/>
        <w:bottom w:val="none" w:sz="0" w:space="0" w:color="auto"/>
        <w:right w:val="none" w:sz="0" w:space="0" w:color="auto"/>
      </w:divBdr>
    </w:div>
    <w:div w:id="351804420">
      <w:marLeft w:val="0"/>
      <w:marRight w:val="0"/>
      <w:marTop w:val="0"/>
      <w:marBottom w:val="0"/>
      <w:divBdr>
        <w:top w:val="none" w:sz="0" w:space="0" w:color="auto"/>
        <w:left w:val="none" w:sz="0" w:space="0" w:color="auto"/>
        <w:bottom w:val="none" w:sz="0" w:space="0" w:color="auto"/>
        <w:right w:val="none" w:sz="0" w:space="0" w:color="auto"/>
      </w:divBdr>
    </w:div>
    <w:div w:id="351804421">
      <w:marLeft w:val="0"/>
      <w:marRight w:val="0"/>
      <w:marTop w:val="0"/>
      <w:marBottom w:val="0"/>
      <w:divBdr>
        <w:top w:val="none" w:sz="0" w:space="0" w:color="auto"/>
        <w:left w:val="none" w:sz="0" w:space="0" w:color="auto"/>
        <w:bottom w:val="none" w:sz="0" w:space="0" w:color="auto"/>
        <w:right w:val="none" w:sz="0" w:space="0" w:color="auto"/>
      </w:divBdr>
    </w:div>
    <w:div w:id="351804422">
      <w:marLeft w:val="0"/>
      <w:marRight w:val="0"/>
      <w:marTop w:val="0"/>
      <w:marBottom w:val="0"/>
      <w:divBdr>
        <w:top w:val="none" w:sz="0" w:space="0" w:color="auto"/>
        <w:left w:val="none" w:sz="0" w:space="0" w:color="auto"/>
        <w:bottom w:val="none" w:sz="0" w:space="0" w:color="auto"/>
        <w:right w:val="none" w:sz="0" w:space="0" w:color="auto"/>
      </w:divBdr>
    </w:div>
    <w:div w:id="351804423">
      <w:marLeft w:val="0"/>
      <w:marRight w:val="0"/>
      <w:marTop w:val="0"/>
      <w:marBottom w:val="0"/>
      <w:divBdr>
        <w:top w:val="none" w:sz="0" w:space="0" w:color="auto"/>
        <w:left w:val="none" w:sz="0" w:space="0" w:color="auto"/>
        <w:bottom w:val="none" w:sz="0" w:space="0" w:color="auto"/>
        <w:right w:val="none" w:sz="0" w:space="0" w:color="auto"/>
      </w:divBdr>
    </w:div>
    <w:div w:id="351804424">
      <w:marLeft w:val="0"/>
      <w:marRight w:val="0"/>
      <w:marTop w:val="0"/>
      <w:marBottom w:val="0"/>
      <w:divBdr>
        <w:top w:val="none" w:sz="0" w:space="0" w:color="auto"/>
        <w:left w:val="none" w:sz="0" w:space="0" w:color="auto"/>
        <w:bottom w:val="none" w:sz="0" w:space="0" w:color="auto"/>
        <w:right w:val="none" w:sz="0" w:space="0" w:color="auto"/>
      </w:divBdr>
    </w:div>
    <w:div w:id="351804425">
      <w:marLeft w:val="0"/>
      <w:marRight w:val="0"/>
      <w:marTop w:val="0"/>
      <w:marBottom w:val="0"/>
      <w:divBdr>
        <w:top w:val="none" w:sz="0" w:space="0" w:color="auto"/>
        <w:left w:val="none" w:sz="0" w:space="0" w:color="auto"/>
        <w:bottom w:val="none" w:sz="0" w:space="0" w:color="auto"/>
        <w:right w:val="none" w:sz="0" w:space="0" w:color="auto"/>
      </w:divBdr>
    </w:div>
    <w:div w:id="351804426">
      <w:marLeft w:val="0"/>
      <w:marRight w:val="0"/>
      <w:marTop w:val="0"/>
      <w:marBottom w:val="0"/>
      <w:divBdr>
        <w:top w:val="none" w:sz="0" w:space="0" w:color="auto"/>
        <w:left w:val="none" w:sz="0" w:space="0" w:color="auto"/>
        <w:bottom w:val="none" w:sz="0" w:space="0" w:color="auto"/>
        <w:right w:val="none" w:sz="0" w:space="0" w:color="auto"/>
      </w:divBdr>
    </w:div>
    <w:div w:id="351804427">
      <w:marLeft w:val="0"/>
      <w:marRight w:val="0"/>
      <w:marTop w:val="0"/>
      <w:marBottom w:val="0"/>
      <w:divBdr>
        <w:top w:val="none" w:sz="0" w:space="0" w:color="auto"/>
        <w:left w:val="none" w:sz="0" w:space="0" w:color="auto"/>
        <w:bottom w:val="none" w:sz="0" w:space="0" w:color="auto"/>
        <w:right w:val="none" w:sz="0" w:space="0" w:color="auto"/>
      </w:divBdr>
    </w:div>
    <w:div w:id="351804428">
      <w:marLeft w:val="0"/>
      <w:marRight w:val="0"/>
      <w:marTop w:val="0"/>
      <w:marBottom w:val="0"/>
      <w:divBdr>
        <w:top w:val="none" w:sz="0" w:space="0" w:color="auto"/>
        <w:left w:val="none" w:sz="0" w:space="0" w:color="auto"/>
        <w:bottom w:val="none" w:sz="0" w:space="0" w:color="auto"/>
        <w:right w:val="none" w:sz="0" w:space="0" w:color="auto"/>
      </w:divBdr>
    </w:div>
    <w:div w:id="351804429">
      <w:marLeft w:val="0"/>
      <w:marRight w:val="0"/>
      <w:marTop w:val="0"/>
      <w:marBottom w:val="0"/>
      <w:divBdr>
        <w:top w:val="none" w:sz="0" w:space="0" w:color="auto"/>
        <w:left w:val="none" w:sz="0" w:space="0" w:color="auto"/>
        <w:bottom w:val="none" w:sz="0" w:space="0" w:color="auto"/>
        <w:right w:val="none" w:sz="0" w:space="0" w:color="auto"/>
      </w:divBdr>
    </w:div>
    <w:div w:id="351804430">
      <w:marLeft w:val="0"/>
      <w:marRight w:val="0"/>
      <w:marTop w:val="0"/>
      <w:marBottom w:val="0"/>
      <w:divBdr>
        <w:top w:val="none" w:sz="0" w:space="0" w:color="auto"/>
        <w:left w:val="none" w:sz="0" w:space="0" w:color="auto"/>
        <w:bottom w:val="none" w:sz="0" w:space="0" w:color="auto"/>
        <w:right w:val="none" w:sz="0" w:space="0" w:color="auto"/>
      </w:divBdr>
    </w:div>
    <w:div w:id="351804431">
      <w:marLeft w:val="0"/>
      <w:marRight w:val="0"/>
      <w:marTop w:val="0"/>
      <w:marBottom w:val="0"/>
      <w:divBdr>
        <w:top w:val="none" w:sz="0" w:space="0" w:color="auto"/>
        <w:left w:val="none" w:sz="0" w:space="0" w:color="auto"/>
        <w:bottom w:val="none" w:sz="0" w:space="0" w:color="auto"/>
        <w:right w:val="none" w:sz="0" w:space="0" w:color="auto"/>
      </w:divBdr>
    </w:div>
    <w:div w:id="351804432">
      <w:marLeft w:val="0"/>
      <w:marRight w:val="0"/>
      <w:marTop w:val="0"/>
      <w:marBottom w:val="0"/>
      <w:divBdr>
        <w:top w:val="none" w:sz="0" w:space="0" w:color="auto"/>
        <w:left w:val="none" w:sz="0" w:space="0" w:color="auto"/>
        <w:bottom w:val="none" w:sz="0" w:space="0" w:color="auto"/>
        <w:right w:val="none" w:sz="0" w:space="0" w:color="auto"/>
      </w:divBdr>
    </w:div>
    <w:div w:id="351804433">
      <w:marLeft w:val="0"/>
      <w:marRight w:val="0"/>
      <w:marTop w:val="0"/>
      <w:marBottom w:val="0"/>
      <w:divBdr>
        <w:top w:val="none" w:sz="0" w:space="0" w:color="auto"/>
        <w:left w:val="none" w:sz="0" w:space="0" w:color="auto"/>
        <w:bottom w:val="none" w:sz="0" w:space="0" w:color="auto"/>
        <w:right w:val="none" w:sz="0" w:space="0" w:color="auto"/>
      </w:divBdr>
    </w:div>
    <w:div w:id="351804434">
      <w:marLeft w:val="0"/>
      <w:marRight w:val="0"/>
      <w:marTop w:val="0"/>
      <w:marBottom w:val="0"/>
      <w:divBdr>
        <w:top w:val="none" w:sz="0" w:space="0" w:color="auto"/>
        <w:left w:val="none" w:sz="0" w:space="0" w:color="auto"/>
        <w:bottom w:val="none" w:sz="0" w:space="0" w:color="auto"/>
        <w:right w:val="none" w:sz="0" w:space="0" w:color="auto"/>
      </w:divBdr>
    </w:div>
    <w:div w:id="351804435">
      <w:marLeft w:val="0"/>
      <w:marRight w:val="0"/>
      <w:marTop w:val="0"/>
      <w:marBottom w:val="0"/>
      <w:divBdr>
        <w:top w:val="none" w:sz="0" w:space="0" w:color="auto"/>
        <w:left w:val="none" w:sz="0" w:space="0" w:color="auto"/>
        <w:bottom w:val="none" w:sz="0" w:space="0" w:color="auto"/>
        <w:right w:val="none" w:sz="0" w:space="0" w:color="auto"/>
      </w:divBdr>
    </w:div>
    <w:div w:id="351804436">
      <w:marLeft w:val="0"/>
      <w:marRight w:val="0"/>
      <w:marTop w:val="0"/>
      <w:marBottom w:val="0"/>
      <w:divBdr>
        <w:top w:val="none" w:sz="0" w:space="0" w:color="auto"/>
        <w:left w:val="none" w:sz="0" w:space="0" w:color="auto"/>
        <w:bottom w:val="none" w:sz="0" w:space="0" w:color="auto"/>
        <w:right w:val="none" w:sz="0" w:space="0" w:color="auto"/>
      </w:divBdr>
    </w:div>
    <w:div w:id="351804437">
      <w:marLeft w:val="0"/>
      <w:marRight w:val="0"/>
      <w:marTop w:val="0"/>
      <w:marBottom w:val="0"/>
      <w:divBdr>
        <w:top w:val="none" w:sz="0" w:space="0" w:color="auto"/>
        <w:left w:val="none" w:sz="0" w:space="0" w:color="auto"/>
        <w:bottom w:val="none" w:sz="0" w:space="0" w:color="auto"/>
        <w:right w:val="none" w:sz="0" w:space="0" w:color="auto"/>
      </w:divBdr>
    </w:div>
    <w:div w:id="351804438">
      <w:marLeft w:val="0"/>
      <w:marRight w:val="0"/>
      <w:marTop w:val="0"/>
      <w:marBottom w:val="0"/>
      <w:divBdr>
        <w:top w:val="none" w:sz="0" w:space="0" w:color="auto"/>
        <w:left w:val="none" w:sz="0" w:space="0" w:color="auto"/>
        <w:bottom w:val="none" w:sz="0" w:space="0" w:color="auto"/>
        <w:right w:val="none" w:sz="0" w:space="0" w:color="auto"/>
      </w:divBdr>
    </w:div>
    <w:div w:id="351804439">
      <w:marLeft w:val="0"/>
      <w:marRight w:val="0"/>
      <w:marTop w:val="0"/>
      <w:marBottom w:val="0"/>
      <w:divBdr>
        <w:top w:val="none" w:sz="0" w:space="0" w:color="auto"/>
        <w:left w:val="none" w:sz="0" w:space="0" w:color="auto"/>
        <w:bottom w:val="none" w:sz="0" w:space="0" w:color="auto"/>
        <w:right w:val="none" w:sz="0" w:space="0" w:color="auto"/>
      </w:divBdr>
    </w:div>
    <w:div w:id="351804440">
      <w:marLeft w:val="0"/>
      <w:marRight w:val="0"/>
      <w:marTop w:val="0"/>
      <w:marBottom w:val="0"/>
      <w:divBdr>
        <w:top w:val="none" w:sz="0" w:space="0" w:color="auto"/>
        <w:left w:val="none" w:sz="0" w:space="0" w:color="auto"/>
        <w:bottom w:val="none" w:sz="0" w:space="0" w:color="auto"/>
        <w:right w:val="none" w:sz="0" w:space="0" w:color="auto"/>
      </w:divBdr>
    </w:div>
    <w:div w:id="351804441">
      <w:marLeft w:val="0"/>
      <w:marRight w:val="0"/>
      <w:marTop w:val="0"/>
      <w:marBottom w:val="0"/>
      <w:divBdr>
        <w:top w:val="none" w:sz="0" w:space="0" w:color="auto"/>
        <w:left w:val="none" w:sz="0" w:space="0" w:color="auto"/>
        <w:bottom w:val="none" w:sz="0" w:space="0" w:color="auto"/>
        <w:right w:val="none" w:sz="0" w:space="0" w:color="auto"/>
      </w:divBdr>
    </w:div>
    <w:div w:id="351804442">
      <w:marLeft w:val="0"/>
      <w:marRight w:val="0"/>
      <w:marTop w:val="0"/>
      <w:marBottom w:val="0"/>
      <w:divBdr>
        <w:top w:val="none" w:sz="0" w:space="0" w:color="auto"/>
        <w:left w:val="none" w:sz="0" w:space="0" w:color="auto"/>
        <w:bottom w:val="none" w:sz="0" w:space="0" w:color="auto"/>
        <w:right w:val="none" w:sz="0" w:space="0" w:color="auto"/>
      </w:divBdr>
    </w:div>
    <w:div w:id="351804443">
      <w:marLeft w:val="0"/>
      <w:marRight w:val="0"/>
      <w:marTop w:val="0"/>
      <w:marBottom w:val="0"/>
      <w:divBdr>
        <w:top w:val="none" w:sz="0" w:space="0" w:color="auto"/>
        <w:left w:val="none" w:sz="0" w:space="0" w:color="auto"/>
        <w:bottom w:val="none" w:sz="0" w:space="0" w:color="auto"/>
        <w:right w:val="none" w:sz="0" w:space="0" w:color="auto"/>
      </w:divBdr>
    </w:div>
    <w:div w:id="351804444">
      <w:marLeft w:val="0"/>
      <w:marRight w:val="0"/>
      <w:marTop w:val="0"/>
      <w:marBottom w:val="0"/>
      <w:divBdr>
        <w:top w:val="none" w:sz="0" w:space="0" w:color="auto"/>
        <w:left w:val="none" w:sz="0" w:space="0" w:color="auto"/>
        <w:bottom w:val="none" w:sz="0" w:space="0" w:color="auto"/>
        <w:right w:val="none" w:sz="0" w:space="0" w:color="auto"/>
      </w:divBdr>
    </w:div>
    <w:div w:id="351804445">
      <w:marLeft w:val="0"/>
      <w:marRight w:val="0"/>
      <w:marTop w:val="0"/>
      <w:marBottom w:val="0"/>
      <w:divBdr>
        <w:top w:val="none" w:sz="0" w:space="0" w:color="auto"/>
        <w:left w:val="none" w:sz="0" w:space="0" w:color="auto"/>
        <w:bottom w:val="none" w:sz="0" w:space="0" w:color="auto"/>
        <w:right w:val="none" w:sz="0" w:space="0" w:color="auto"/>
      </w:divBdr>
    </w:div>
    <w:div w:id="502086892">
      <w:bodyDiv w:val="1"/>
      <w:marLeft w:val="0"/>
      <w:marRight w:val="0"/>
      <w:marTop w:val="0"/>
      <w:marBottom w:val="0"/>
      <w:divBdr>
        <w:top w:val="none" w:sz="0" w:space="0" w:color="auto"/>
        <w:left w:val="none" w:sz="0" w:space="0" w:color="auto"/>
        <w:bottom w:val="none" w:sz="0" w:space="0" w:color="auto"/>
        <w:right w:val="none" w:sz="0" w:space="0" w:color="auto"/>
      </w:divBdr>
    </w:div>
    <w:div w:id="613370735">
      <w:bodyDiv w:val="1"/>
      <w:marLeft w:val="0"/>
      <w:marRight w:val="0"/>
      <w:marTop w:val="0"/>
      <w:marBottom w:val="0"/>
      <w:divBdr>
        <w:top w:val="none" w:sz="0" w:space="0" w:color="auto"/>
        <w:left w:val="none" w:sz="0" w:space="0" w:color="auto"/>
        <w:bottom w:val="none" w:sz="0" w:space="0" w:color="auto"/>
        <w:right w:val="none" w:sz="0" w:space="0" w:color="auto"/>
      </w:divBdr>
    </w:div>
    <w:div w:id="705255658">
      <w:bodyDiv w:val="1"/>
      <w:marLeft w:val="0"/>
      <w:marRight w:val="0"/>
      <w:marTop w:val="0"/>
      <w:marBottom w:val="0"/>
      <w:divBdr>
        <w:top w:val="none" w:sz="0" w:space="0" w:color="auto"/>
        <w:left w:val="none" w:sz="0" w:space="0" w:color="auto"/>
        <w:bottom w:val="none" w:sz="0" w:space="0" w:color="auto"/>
        <w:right w:val="none" w:sz="0" w:space="0" w:color="auto"/>
      </w:divBdr>
    </w:div>
    <w:div w:id="719548559">
      <w:bodyDiv w:val="1"/>
      <w:marLeft w:val="0"/>
      <w:marRight w:val="0"/>
      <w:marTop w:val="0"/>
      <w:marBottom w:val="0"/>
      <w:divBdr>
        <w:top w:val="none" w:sz="0" w:space="0" w:color="auto"/>
        <w:left w:val="none" w:sz="0" w:space="0" w:color="auto"/>
        <w:bottom w:val="none" w:sz="0" w:space="0" w:color="auto"/>
        <w:right w:val="none" w:sz="0" w:space="0" w:color="auto"/>
      </w:divBdr>
    </w:div>
    <w:div w:id="762653484">
      <w:bodyDiv w:val="1"/>
      <w:marLeft w:val="0"/>
      <w:marRight w:val="0"/>
      <w:marTop w:val="0"/>
      <w:marBottom w:val="0"/>
      <w:divBdr>
        <w:top w:val="none" w:sz="0" w:space="0" w:color="auto"/>
        <w:left w:val="none" w:sz="0" w:space="0" w:color="auto"/>
        <w:bottom w:val="none" w:sz="0" w:space="0" w:color="auto"/>
        <w:right w:val="none" w:sz="0" w:space="0" w:color="auto"/>
      </w:divBdr>
    </w:div>
    <w:div w:id="766658832">
      <w:bodyDiv w:val="1"/>
      <w:marLeft w:val="0"/>
      <w:marRight w:val="0"/>
      <w:marTop w:val="0"/>
      <w:marBottom w:val="0"/>
      <w:divBdr>
        <w:top w:val="none" w:sz="0" w:space="0" w:color="auto"/>
        <w:left w:val="none" w:sz="0" w:space="0" w:color="auto"/>
        <w:bottom w:val="none" w:sz="0" w:space="0" w:color="auto"/>
        <w:right w:val="none" w:sz="0" w:space="0" w:color="auto"/>
      </w:divBdr>
    </w:div>
    <w:div w:id="836307881">
      <w:bodyDiv w:val="1"/>
      <w:marLeft w:val="0"/>
      <w:marRight w:val="0"/>
      <w:marTop w:val="0"/>
      <w:marBottom w:val="0"/>
      <w:divBdr>
        <w:top w:val="none" w:sz="0" w:space="0" w:color="auto"/>
        <w:left w:val="none" w:sz="0" w:space="0" w:color="auto"/>
        <w:bottom w:val="none" w:sz="0" w:space="0" w:color="auto"/>
        <w:right w:val="none" w:sz="0" w:space="0" w:color="auto"/>
      </w:divBdr>
    </w:div>
    <w:div w:id="1054812940">
      <w:bodyDiv w:val="1"/>
      <w:marLeft w:val="0"/>
      <w:marRight w:val="0"/>
      <w:marTop w:val="0"/>
      <w:marBottom w:val="0"/>
      <w:divBdr>
        <w:top w:val="none" w:sz="0" w:space="0" w:color="auto"/>
        <w:left w:val="none" w:sz="0" w:space="0" w:color="auto"/>
        <w:bottom w:val="none" w:sz="0" w:space="0" w:color="auto"/>
        <w:right w:val="none" w:sz="0" w:space="0" w:color="auto"/>
      </w:divBdr>
    </w:div>
    <w:div w:id="1159424404">
      <w:bodyDiv w:val="1"/>
      <w:marLeft w:val="0"/>
      <w:marRight w:val="0"/>
      <w:marTop w:val="0"/>
      <w:marBottom w:val="0"/>
      <w:divBdr>
        <w:top w:val="none" w:sz="0" w:space="0" w:color="auto"/>
        <w:left w:val="none" w:sz="0" w:space="0" w:color="auto"/>
        <w:bottom w:val="none" w:sz="0" w:space="0" w:color="auto"/>
        <w:right w:val="none" w:sz="0" w:space="0" w:color="auto"/>
      </w:divBdr>
    </w:div>
    <w:div w:id="1257521110">
      <w:bodyDiv w:val="1"/>
      <w:marLeft w:val="0"/>
      <w:marRight w:val="0"/>
      <w:marTop w:val="0"/>
      <w:marBottom w:val="0"/>
      <w:divBdr>
        <w:top w:val="none" w:sz="0" w:space="0" w:color="auto"/>
        <w:left w:val="none" w:sz="0" w:space="0" w:color="auto"/>
        <w:bottom w:val="none" w:sz="0" w:space="0" w:color="auto"/>
        <w:right w:val="none" w:sz="0" w:space="0" w:color="auto"/>
      </w:divBdr>
    </w:div>
    <w:div w:id="1297027401">
      <w:bodyDiv w:val="1"/>
      <w:marLeft w:val="0"/>
      <w:marRight w:val="0"/>
      <w:marTop w:val="0"/>
      <w:marBottom w:val="0"/>
      <w:divBdr>
        <w:top w:val="none" w:sz="0" w:space="0" w:color="auto"/>
        <w:left w:val="none" w:sz="0" w:space="0" w:color="auto"/>
        <w:bottom w:val="none" w:sz="0" w:space="0" w:color="auto"/>
        <w:right w:val="none" w:sz="0" w:space="0" w:color="auto"/>
      </w:divBdr>
    </w:div>
    <w:div w:id="1315135275">
      <w:bodyDiv w:val="1"/>
      <w:marLeft w:val="0"/>
      <w:marRight w:val="0"/>
      <w:marTop w:val="0"/>
      <w:marBottom w:val="0"/>
      <w:divBdr>
        <w:top w:val="none" w:sz="0" w:space="0" w:color="auto"/>
        <w:left w:val="none" w:sz="0" w:space="0" w:color="auto"/>
        <w:bottom w:val="none" w:sz="0" w:space="0" w:color="auto"/>
        <w:right w:val="none" w:sz="0" w:space="0" w:color="auto"/>
      </w:divBdr>
    </w:div>
    <w:div w:id="1359886764">
      <w:bodyDiv w:val="1"/>
      <w:marLeft w:val="0"/>
      <w:marRight w:val="0"/>
      <w:marTop w:val="0"/>
      <w:marBottom w:val="0"/>
      <w:divBdr>
        <w:top w:val="none" w:sz="0" w:space="0" w:color="auto"/>
        <w:left w:val="none" w:sz="0" w:space="0" w:color="auto"/>
        <w:bottom w:val="none" w:sz="0" w:space="0" w:color="auto"/>
        <w:right w:val="none" w:sz="0" w:space="0" w:color="auto"/>
      </w:divBdr>
    </w:div>
    <w:div w:id="1446314482">
      <w:bodyDiv w:val="1"/>
      <w:marLeft w:val="0"/>
      <w:marRight w:val="0"/>
      <w:marTop w:val="0"/>
      <w:marBottom w:val="0"/>
      <w:divBdr>
        <w:top w:val="none" w:sz="0" w:space="0" w:color="auto"/>
        <w:left w:val="none" w:sz="0" w:space="0" w:color="auto"/>
        <w:bottom w:val="none" w:sz="0" w:space="0" w:color="auto"/>
        <w:right w:val="none" w:sz="0" w:space="0" w:color="auto"/>
      </w:divBdr>
    </w:div>
    <w:div w:id="1485244187">
      <w:bodyDiv w:val="1"/>
      <w:marLeft w:val="0"/>
      <w:marRight w:val="0"/>
      <w:marTop w:val="0"/>
      <w:marBottom w:val="0"/>
      <w:divBdr>
        <w:top w:val="none" w:sz="0" w:space="0" w:color="auto"/>
        <w:left w:val="none" w:sz="0" w:space="0" w:color="auto"/>
        <w:bottom w:val="none" w:sz="0" w:space="0" w:color="auto"/>
        <w:right w:val="none" w:sz="0" w:space="0" w:color="auto"/>
      </w:divBdr>
    </w:div>
    <w:div w:id="1504052016">
      <w:bodyDiv w:val="1"/>
      <w:marLeft w:val="0"/>
      <w:marRight w:val="0"/>
      <w:marTop w:val="0"/>
      <w:marBottom w:val="0"/>
      <w:divBdr>
        <w:top w:val="none" w:sz="0" w:space="0" w:color="auto"/>
        <w:left w:val="none" w:sz="0" w:space="0" w:color="auto"/>
        <w:bottom w:val="none" w:sz="0" w:space="0" w:color="auto"/>
        <w:right w:val="none" w:sz="0" w:space="0" w:color="auto"/>
      </w:divBdr>
    </w:div>
    <w:div w:id="1556352270">
      <w:bodyDiv w:val="1"/>
      <w:marLeft w:val="0"/>
      <w:marRight w:val="0"/>
      <w:marTop w:val="0"/>
      <w:marBottom w:val="0"/>
      <w:divBdr>
        <w:top w:val="none" w:sz="0" w:space="0" w:color="auto"/>
        <w:left w:val="none" w:sz="0" w:space="0" w:color="auto"/>
        <w:bottom w:val="none" w:sz="0" w:space="0" w:color="auto"/>
        <w:right w:val="none" w:sz="0" w:space="0" w:color="auto"/>
      </w:divBdr>
    </w:div>
    <w:div w:id="1589925253">
      <w:bodyDiv w:val="1"/>
      <w:marLeft w:val="0"/>
      <w:marRight w:val="0"/>
      <w:marTop w:val="0"/>
      <w:marBottom w:val="0"/>
      <w:divBdr>
        <w:top w:val="none" w:sz="0" w:space="0" w:color="auto"/>
        <w:left w:val="none" w:sz="0" w:space="0" w:color="auto"/>
        <w:bottom w:val="none" w:sz="0" w:space="0" w:color="auto"/>
        <w:right w:val="none" w:sz="0" w:space="0" w:color="auto"/>
      </w:divBdr>
    </w:div>
    <w:div w:id="1596328175">
      <w:bodyDiv w:val="1"/>
      <w:marLeft w:val="0"/>
      <w:marRight w:val="0"/>
      <w:marTop w:val="0"/>
      <w:marBottom w:val="0"/>
      <w:divBdr>
        <w:top w:val="none" w:sz="0" w:space="0" w:color="auto"/>
        <w:left w:val="none" w:sz="0" w:space="0" w:color="auto"/>
        <w:bottom w:val="none" w:sz="0" w:space="0" w:color="auto"/>
        <w:right w:val="none" w:sz="0" w:space="0" w:color="auto"/>
      </w:divBdr>
    </w:div>
    <w:div w:id="1611160237">
      <w:bodyDiv w:val="1"/>
      <w:marLeft w:val="0"/>
      <w:marRight w:val="0"/>
      <w:marTop w:val="0"/>
      <w:marBottom w:val="0"/>
      <w:divBdr>
        <w:top w:val="none" w:sz="0" w:space="0" w:color="auto"/>
        <w:left w:val="none" w:sz="0" w:space="0" w:color="auto"/>
        <w:bottom w:val="none" w:sz="0" w:space="0" w:color="auto"/>
        <w:right w:val="none" w:sz="0" w:space="0" w:color="auto"/>
      </w:divBdr>
    </w:div>
    <w:div w:id="1698501341">
      <w:bodyDiv w:val="1"/>
      <w:marLeft w:val="0"/>
      <w:marRight w:val="0"/>
      <w:marTop w:val="0"/>
      <w:marBottom w:val="0"/>
      <w:divBdr>
        <w:top w:val="none" w:sz="0" w:space="0" w:color="auto"/>
        <w:left w:val="none" w:sz="0" w:space="0" w:color="auto"/>
        <w:bottom w:val="none" w:sz="0" w:space="0" w:color="auto"/>
        <w:right w:val="none" w:sz="0" w:space="0" w:color="auto"/>
      </w:divBdr>
    </w:div>
    <w:div w:id="1751464826">
      <w:bodyDiv w:val="1"/>
      <w:marLeft w:val="0"/>
      <w:marRight w:val="0"/>
      <w:marTop w:val="0"/>
      <w:marBottom w:val="0"/>
      <w:divBdr>
        <w:top w:val="none" w:sz="0" w:space="0" w:color="auto"/>
        <w:left w:val="none" w:sz="0" w:space="0" w:color="auto"/>
        <w:bottom w:val="none" w:sz="0" w:space="0" w:color="auto"/>
        <w:right w:val="none" w:sz="0" w:space="0" w:color="auto"/>
      </w:divBdr>
    </w:div>
    <w:div w:id="1760640644">
      <w:bodyDiv w:val="1"/>
      <w:marLeft w:val="0"/>
      <w:marRight w:val="0"/>
      <w:marTop w:val="0"/>
      <w:marBottom w:val="0"/>
      <w:divBdr>
        <w:top w:val="none" w:sz="0" w:space="0" w:color="auto"/>
        <w:left w:val="none" w:sz="0" w:space="0" w:color="auto"/>
        <w:bottom w:val="none" w:sz="0" w:space="0" w:color="auto"/>
        <w:right w:val="none" w:sz="0" w:space="0" w:color="auto"/>
      </w:divBdr>
    </w:div>
    <w:div w:id="1772235442">
      <w:bodyDiv w:val="1"/>
      <w:marLeft w:val="0"/>
      <w:marRight w:val="0"/>
      <w:marTop w:val="0"/>
      <w:marBottom w:val="0"/>
      <w:divBdr>
        <w:top w:val="none" w:sz="0" w:space="0" w:color="auto"/>
        <w:left w:val="none" w:sz="0" w:space="0" w:color="auto"/>
        <w:bottom w:val="none" w:sz="0" w:space="0" w:color="auto"/>
        <w:right w:val="none" w:sz="0" w:space="0" w:color="auto"/>
      </w:divBdr>
    </w:div>
    <w:div w:id="1805660103">
      <w:bodyDiv w:val="1"/>
      <w:marLeft w:val="0"/>
      <w:marRight w:val="0"/>
      <w:marTop w:val="0"/>
      <w:marBottom w:val="0"/>
      <w:divBdr>
        <w:top w:val="none" w:sz="0" w:space="0" w:color="auto"/>
        <w:left w:val="none" w:sz="0" w:space="0" w:color="auto"/>
        <w:bottom w:val="none" w:sz="0" w:space="0" w:color="auto"/>
        <w:right w:val="none" w:sz="0" w:space="0" w:color="auto"/>
      </w:divBdr>
    </w:div>
    <w:div w:id="1854954914">
      <w:bodyDiv w:val="1"/>
      <w:marLeft w:val="0"/>
      <w:marRight w:val="0"/>
      <w:marTop w:val="0"/>
      <w:marBottom w:val="0"/>
      <w:divBdr>
        <w:top w:val="none" w:sz="0" w:space="0" w:color="auto"/>
        <w:left w:val="none" w:sz="0" w:space="0" w:color="auto"/>
        <w:bottom w:val="none" w:sz="0" w:space="0" w:color="auto"/>
        <w:right w:val="none" w:sz="0" w:space="0" w:color="auto"/>
      </w:divBdr>
    </w:div>
    <w:div w:id="1900363207">
      <w:bodyDiv w:val="1"/>
      <w:marLeft w:val="0"/>
      <w:marRight w:val="0"/>
      <w:marTop w:val="0"/>
      <w:marBottom w:val="0"/>
      <w:divBdr>
        <w:top w:val="none" w:sz="0" w:space="0" w:color="auto"/>
        <w:left w:val="none" w:sz="0" w:space="0" w:color="auto"/>
        <w:bottom w:val="none" w:sz="0" w:space="0" w:color="auto"/>
        <w:right w:val="none" w:sz="0" w:space="0" w:color="auto"/>
      </w:divBdr>
    </w:div>
    <w:div w:id="1944874668">
      <w:bodyDiv w:val="1"/>
      <w:marLeft w:val="0"/>
      <w:marRight w:val="0"/>
      <w:marTop w:val="0"/>
      <w:marBottom w:val="0"/>
      <w:divBdr>
        <w:top w:val="none" w:sz="0" w:space="0" w:color="auto"/>
        <w:left w:val="none" w:sz="0" w:space="0" w:color="auto"/>
        <w:bottom w:val="none" w:sz="0" w:space="0" w:color="auto"/>
        <w:right w:val="none" w:sz="0" w:space="0" w:color="auto"/>
      </w:divBdr>
    </w:div>
    <w:div w:id="1947233055">
      <w:bodyDiv w:val="1"/>
      <w:marLeft w:val="0"/>
      <w:marRight w:val="0"/>
      <w:marTop w:val="0"/>
      <w:marBottom w:val="0"/>
      <w:divBdr>
        <w:top w:val="none" w:sz="0" w:space="0" w:color="auto"/>
        <w:left w:val="none" w:sz="0" w:space="0" w:color="auto"/>
        <w:bottom w:val="none" w:sz="0" w:space="0" w:color="auto"/>
        <w:right w:val="none" w:sz="0" w:space="0" w:color="auto"/>
      </w:divBdr>
    </w:div>
    <w:div w:id="1986273706">
      <w:bodyDiv w:val="1"/>
      <w:marLeft w:val="0"/>
      <w:marRight w:val="0"/>
      <w:marTop w:val="0"/>
      <w:marBottom w:val="0"/>
      <w:divBdr>
        <w:top w:val="none" w:sz="0" w:space="0" w:color="auto"/>
        <w:left w:val="none" w:sz="0" w:space="0" w:color="auto"/>
        <w:bottom w:val="none" w:sz="0" w:space="0" w:color="auto"/>
        <w:right w:val="none" w:sz="0" w:space="0" w:color="auto"/>
      </w:divBdr>
    </w:div>
    <w:div w:id="1996638215">
      <w:bodyDiv w:val="1"/>
      <w:marLeft w:val="0"/>
      <w:marRight w:val="0"/>
      <w:marTop w:val="0"/>
      <w:marBottom w:val="0"/>
      <w:divBdr>
        <w:top w:val="none" w:sz="0" w:space="0" w:color="auto"/>
        <w:left w:val="none" w:sz="0" w:space="0" w:color="auto"/>
        <w:bottom w:val="none" w:sz="0" w:space="0" w:color="auto"/>
        <w:right w:val="none" w:sz="0" w:space="0" w:color="auto"/>
      </w:divBdr>
    </w:div>
    <w:div w:id="2015567722">
      <w:bodyDiv w:val="1"/>
      <w:marLeft w:val="0"/>
      <w:marRight w:val="0"/>
      <w:marTop w:val="0"/>
      <w:marBottom w:val="0"/>
      <w:divBdr>
        <w:top w:val="none" w:sz="0" w:space="0" w:color="auto"/>
        <w:left w:val="none" w:sz="0" w:space="0" w:color="auto"/>
        <w:bottom w:val="none" w:sz="0" w:space="0" w:color="auto"/>
        <w:right w:val="none" w:sz="0" w:space="0" w:color="auto"/>
      </w:divBdr>
    </w:div>
    <w:div w:id="2069768329">
      <w:bodyDiv w:val="1"/>
      <w:marLeft w:val="0"/>
      <w:marRight w:val="0"/>
      <w:marTop w:val="0"/>
      <w:marBottom w:val="0"/>
      <w:divBdr>
        <w:top w:val="none" w:sz="0" w:space="0" w:color="auto"/>
        <w:left w:val="none" w:sz="0" w:space="0" w:color="auto"/>
        <w:bottom w:val="none" w:sz="0" w:space="0" w:color="auto"/>
        <w:right w:val="none" w:sz="0" w:space="0" w:color="auto"/>
      </w:divBdr>
    </w:div>
    <w:div w:id="2104911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3444493F-9AD7-4A59-9ED0-69D3BE94A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42</Pages>
  <Words>6225</Words>
  <Characters>35486</Characters>
  <Application>Microsoft Office Word</Application>
  <DocSecurity>0</DocSecurity>
  <Lines>295</Lines>
  <Paragraphs>83</Paragraphs>
  <ScaleCrop>false</ScaleCrop>
  <Company/>
  <LinksUpToDate>false</LinksUpToDate>
  <CharactersWithSpaces>41628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4</cp:revision>
  <cp:lastPrinted>2007-07-19T00:46:00Z</cp:lastPrinted>
  <dcterms:created xsi:type="dcterms:W3CDTF">2020-08-17T12:21:00Z</dcterms:created>
  <dcterms:modified xsi:type="dcterms:W3CDTF">2020-08-19T02:44:00Z</dcterms:modified>
</cp:coreProperties>
</file>