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color w:val="000000"/>
          <w:kern w:val="0"/>
          <w:szCs w:val="21"/>
        </w:rPr>
      </w:pPr>
    </w:p>
    <w:p w:rsidR="00711C4C" w:rsidRPr="00D749D4" w:rsidRDefault="00711C4C" w:rsidP="006D141C">
      <w:pPr>
        <w:autoSpaceDE w:val="0"/>
        <w:autoSpaceDN w:val="0"/>
        <w:adjustRightInd w:val="0"/>
        <w:spacing w:line="360" w:lineRule="auto"/>
        <w:jc w:val="left"/>
        <w:rPr>
          <w:rStyle w:val="af8"/>
          <w:szCs w:val="21"/>
        </w:rPr>
      </w:pPr>
    </w:p>
    <w:p w:rsidR="00711C4C" w:rsidRPr="00D749D4" w:rsidRDefault="00711C4C" w:rsidP="00F07EDE">
      <w:pPr>
        <w:spacing w:line="360" w:lineRule="auto"/>
        <w:jc w:val="center"/>
        <w:rPr>
          <w:b/>
          <w:sz w:val="44"/>
          <w:szCs w:val="44"/>
        </w:rPr>
      </w:pPr>
      <w:bookmarkStart w:id="0" w:name="_Toc352254876"/>
      <w:bookmarkStart w:id="1" w:name="_Toc352255956"/>
      <w:bookmarkStart w:id="2" w:name="_Toc352256024"/>
      <w:bookmarkStart w:id="3" w:name="_Toc352256201"/>
      <w:bookmarkStart w:id="4" w:name="_Toc352331202"/>
      <w:r w:rsidRPr="00D749D4">
        <w:rPr>
          <w:b/>
          <w:sz w:val="44"/>
          <w:szCs w:val="44"/>
        </w:rPr>
        <w:t>易方达中证浙江新动能交易型开放式指数证券投资基金</w:t>
      </w:r>
      <w:bookmarkEnd w:id="0"/>
      <w:bookmarkEnd w:id="1"/>
      <w:bookmarkEnd w:id="2"/>
      <w:bookmarkEnd w:id="3"/>
      <w:bookmarkEnd w:id="4"/>
    </w:p>
    <w:p w:rsidR="00711C4C" w:rsidRPr="00D749D4" w:rsidRDefault="00711C4C" w:rsidP="00F07EDE">
      <w:pPr>
        <w:spacing w:line="360" w:lineRule="auto"/>
        <w:jc w:val="center"/>
        <w:rPr>
          <w:b/>
          <w:sz w:val="44"/>
          <w:szCs w:val="44"/>
        </w:rPr>
      </w:pPr>
      <w:bookmarkStart w:id="5" w:name="_Toc352254877"/>
      <w:bookmarkStart w:id="6" w:name="_Toc352255957"/>
      <w:bookmarkStart w:id="7" w:name="_Toc352256025"/>
      <w:bookmarkStart w:id="8" w:name="_Toc352256202"/>
      <w:bookmarkStart w:id="9" w:name="_Toc352331203"/>
      <w:r w:rsidRPr="00D749D4">
        <w:rPr>
          <w:b/>
          <w:sz w:val="44"/>
          <w:szCs w:val="44"/>
        </w:rPr>
        <w:t>2020</w:t>
      </w:r>
      <w:r w:rsidRPr="00D749D4">
        <w:rPr>
          <w:b/>
          <w:sz w:val="44"/>
          <w:szCs w:val="44"/>
        </w:rPr>
        <w:t>年中期报告</w:t>
      </w:r>
      <w:bookmarkEnd w:id="5"/>
      <w:bookmarkEnd w:id="6"/>
      <w:bookmarkEnd w:id="7"/>
      <w:bookmarkEnd w:id="8"/>
      <w:bookmarkEnd w:id="9"/>
    </w:p>
    <w:p w:rsidR="00711C4C" w:rsidRPr="00D749D4" w:rsidRDefault="00711C4C" w:rsidP="00F07EDE">
      <w:pPr>
        <w:spacing w:line="360" w:lineRule="auto"/>
        <w:jc w:val="center"/>
        <w:rPr>
          <w:b/>
          <w:sz w:val="44"/>
          <w:szCs w:val="44"/>
        </w:rPr>
      </w:pPr>
      <w:r w:rsidRPr="00D749D4">
        <w:rPr>
          <w:b/>
          <w:sz w:val="44"/>
          <w:szCs w:val="44"/>
        </w:rPr>
        <w:t>2020</w:t>
      </w:r>
      <w:r w:rsidRPr="00D749D4">
        <w:rPr>
          <w:b/>
          <w:sz w:val="44"/>
          <w:szCs w:val="44"/>
        </w:rPr>
        <w:t>年</w:t>
      </w:r>
      <w:r w:rsidRPr="00D749D4">
        <w:rPr>
          <w:b/>
          <w:sz w:val="44"/>
          <w:szCs w:val="44"/>
        </w:rPr>
        <w:t>6</w:t>
      </w:r>
      <w:r w:rsidRPr="00D749D4">
        <w:rPr>
          <w:b/>
          <w:sz w:val="44"/>
          <w:szCs w:val="44"/>
        </w:rPr>
        <w:t>月</w:t>
      </w:r>
      <w:r w:rsidRPr="00D749D4">
        <w:rPr>
          <w:b/>
          <w:sz w:val="44"/>
          <w:szCs w:val="44"/>
        </w:rPr>
        <w:t>30</w:t>
      </w:r>
      <w:r w:rsidRPr="00D749D4">
        <w:rPr>
          <w:b/>
          <w:sz w:val="44"/>
          <w:szCs w:val="44"/>
        </w:rPr>
        <w:t>日</w:t>
      </w:r>
    </w:p>
    <w:p w:rsidR="00711C4C" w:rsidRPr="00D749D4" w:rsidRDefault="00711C4C" w:rsidP="006D141C">
      <w:pPr>
        <w:spacing w:line="360" w:lineRule="auto"/>
        <w:jc w:val="center"/>
        <w:rPr>
          <w:bCs/>
          <w:color w:val="000000"/>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jc w:val="center"/>
        <w:rPr>
          <w:b/>
          <w:color w:val="000000"/>
          <w:szCs w:val="21"/>
        </w:rPr>
      </w:pPr>
    </w:p>
    <w:p w:rsidR="00711C4C" w:rsidRPr="00D749D4" w:rsidRDefault="00711C4C" w:rsidP="006D141C">
      <w:pPr>
        <w:spacing w:line="360" w:lineRule="auto"/>
        <w:rPr>
          <w:b/>
          <w:color w:val="000000"/>
          <w:szCs w:val="21"/>
        </w:rPr>
      </w:pP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基金管理人：</w:t>
      </w:r>
      <w:r w:rsidRPr="00D749D4">
        <w:rPr>
          <w:color w:val="000000"/>
          <w:sz w:val="24"/>
        </w:rPr>
        <w:t>易方达基金管理有限公司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基金托管人：</w:t>
      </w:r>
      <w:r w:rsidRPr="00D749D4">
        <w:rPr>
          <w:color w:val="000000"/>
          <w:sz w:val="24"/>
        </w:rPr>
        <w:t>中国工商银行股份有限公司</w:t>
      </w:r>
    </w:p>
    <w:p w:rsidR="00711C4C" w:rsidRPr="00D749D4" w:rsidRDefault="00711C4C" w:rsidP="00DB1E0B">
      <w:pPr>
        <w:spacing w:line="360" w:lineRule="auto"/>
        <w:ind w:firstLineChars="900" w:firstLine="2160"/>
        <w:rPr>
          <w:color w:val="000000"/>
          <w:sz w:val="24"/>
        </w:rPr>
      </w:pPr>
      <w:r w:rsidRPr="00D749D4">
        <w:rPr>
          <w:rFonts w:hint="eastAsia"/>
          <w:color w:val="000000"/>
          <w:sz w:val="24"/>
        </w:rPr>
        <w:t>送出日期：</w:t>
      </w:r>
      <w:r w:rsidRPr="00D749D4">
        <w:rPr>
          <w:color w:val="000000"/>
          <w:sz w:val="24"/>
        </w:rPr>
        <w:t>二〇二〇年八月二十八日</w:t>
      </w:r>
    </w:p>
    <w:p w:rsidR="00711C4C" w:rsidRPr="00D749D4" w:rsidRDefault="00711C4C" w:rsidP="00DB1E0B">
      <w:pPr>
        <w:spacing w:line="288" w:lineRule="auto"/>
        <w:ind w:firstLineChars="900" w:firstLine="1897"/>
        <w:rPr>
          <w:b/>
          <w:color w:val="000000"/>
          <w:szCs w:val="21"/>
        </w:rPr>
        <w:sectPr w:rsidR="00711C4C" w:rsidRPr="00D749D4">
          <w:headerReference w:type="default" r:id="rId7"/>
          <w:pgSz w:w="11926" w:h="15840"/>
          <w:pgMar w:top="1418" w:right="1418" w:bottom="851" w:left="1418" w:header="851" w:footer="992" w:gutter="0"/>
          <w:cols w:space="720"/>
        </w:sectPr>
      </w:pP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0" w:name="_Toc225498243"/>
      <w:bookmarkStart w:id="11" w:name="_Toc352255958"/>
      <w:bookmarkStart w:id="12" w:name="_Toc352256026"/>
      <w:bookmarkStart w:id="13" w:name="_Toc352331204"/>
      <w:bookmarkStart w:id="14" w:name="_Toc374611636"/>
      <w:bookmarkStart w:id="15" w:name="_Toc48663020"/>
      <w:r w:rsidRPr="00964699">
        <w:rPr>
          <w:rFonts w:ascii="宋体" w:hAnsi="宋体" w:cs="Arial"/>
          <w:color w:val="000000"/>
          <w:sz w:val="21"/>
          <w:szCs w:val="21"/>
        </w:rPr>
        <w:lastRenderedPageBreak/>
        <w:t>1</w:t>
      </w:r>
      <w:r w:rsidR="006B4E2C" w:rsidRPr="006B4E2C">
        <w:rPr>
          <w:rFonts w:ascii="宋体" w:hAnsi="宋体" w:cs="Arial"/>
          <w:color w:val="000000"/>
          <w:sz w:val="21"/>
          <w:szCs w:val="21"/>
        </w:rPr>
        <w:tab/>
      </w:r>
      <w:r w:rsidRPr="00964699">
        <w:rPr>
          <w:rFonts w:ascii="宋体" w:hAnsi="宋体" w:cs="Arial" w:hint="eastAsia"/>
          <w:color w:val="000000"/>
          <w:sz w:val="21"/>
          <w:szCs w:val="21"/>
        </w:rPr>
        <w:t>重要提示及目录</w:t>
      </w:r>
      <w:bookmarkEnd w:id="10"/>
      <w:bookmarkEnd w:id="11"/>
      <w:bookmarkEnd w:id="12"/>
      <w:bookmarkEnd w:id="13"/>
      <w:bookmarkEnd w:id="14"/>
      <w:bookmarkEnd w:id="15"/>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 w:name="_Toc352255959"/>
      <w:bookmarkStart w:id="17" w:name="_Toc352256027"/>
      <w:bookmarkStart w:id="18" w:name="_Toc352331205"/>
      <w:bookmarkStart w:id="19" w:name="_Toc374611637"/>
      <w:bookmarkStart w:id="20" w:name="_Toc48663021"/>
      <w:r w:rsidRPr="0087410D">
        <w:rPr>
          <w:rFonts w:ascii="宋体" w:hAnsi="宋体"/>
          <w:kern w:val="0"/>
          <w:sz w:val="21"/>
          <w:szCs w:val="21"/>
        </w:rPr>
        <w:t>1.1</w:t>
      </w:r>
      <w:r w:rsidR="00BE2F8C" w:rsidRPr="006B4E2C">
        <w:rPr>
          <w:rFonts w:ascii="宋体" w:hAnsi="宋体"/>
          <w:kern w:val="0"/>
          <w:sz w:val="21"/>
          <w:szCs w:val="21"/>
        </w:rPr>
        <w:tab/>
      </w:r>
      <w:r w:rsidRPr="0087410D">
        <w:rPr>
          <w:rFonts w:ascii="宋体" w:hAnsi="宋体" w:hint="eastAsia"/>
          <w:kern w:val="0"/>
          <w:sz w:val="21"/>
          <w:szCs w:val="21"/>
        </w:rPr>
        <w:t>重要提示</w:t>
      </w:r>
      <w:bookmarkEnd w:id="16"/>
      <w:bookmarkEnd w:id="17"/>
      <w:bookmarkEnd w:id="18"/>
      <w:bookmarkEnd w:id="19"/>
      <w:bookmarkEnd w:id="20"/>
    </w:p>
    <w:p w:rsidR="00E9756B" w:rsidRDefault="00DE21EA">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E9756B" w:rsidRDefault="00DE21EA">
      <w:pPr>
        <w:spacing w:line="360" w:lineRule="auto"/>
        <w:ind w:firstLineChars="200" w:firstLine="420"/>
        <w:rPr>
          <w:szCs w:val="21"/>
        </w:rPr>
      </w:pPr>
      <w:r>
        <w:rPr>
          <w:color w:val="000000"/>
          <w:szCs w:val="21"/>
        </w:rPr>
        <w:t>基金托管人中国工商银行股份有限公司根据本基金合同规定，于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E9756B" w:rsidRDefault="00DE21EA">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E9756B" w:rsidRDefault="00DE21EA">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E9756B" w:rsidRDefault="00DE21EA">
      <w:pPr>
        <w:spacing w:line="360" w:lineRule="auto"/>
        <w:ind w:firstLineChars="200" w:firstLine="420"/>
        <w:rPr>
          <w:szCs w:val="21"/>
        </w:rPr>
      </w:pPr>
      <w:r>
        <w:rPr>
          <w:color w:val="000000"/>
          <w:szCs w:val="21"/>
        </w:rPr>
        <w:t>本报告中财务资料未经审计。</w:t>
      </w:r>
      <w:r>
        <w:rPr>
          <w:color w:val="000000"/>
          <w:szCs w:val="21"/>
        </w:rPr>
        <w:t xml:space="preserve"> </w:t>
      </w:r>
    </w:p>
    <w:p w:rsidR="00711C4C" w:rsidRPr="00224952" w:rsidRDefault="00711C4C" w:rsidP="00AB0FF3">
      <w:pPr>
        <w:spacing w:line="360" w:lineRule="auto"/>
        <w:ind w:firstLineChars="200" w:firstLine="420"/>
        <w:rPr>
          <w:szCs w:val="21"/>
        </w:rPr>
      </w:pPr>
      <w:r w:rsidRPr="00D749D4">
        <w:rPr>
          <w:color w:val="000000"/>
          <w:szCs w:val="21"/>
        </w:rPr>
        <w:t>本报告期自</w:t>
      </w:r>
      <w:r w:rsidRPr="00D749D4">
        <w:rPr>
          <w:color w:val="000000"/>
          <w:szCs w:val="21"/>
        </w:rPr>
        <w:t>2020</w:t>
      </w:r>
      <w:r w:rsidRPr="00D749D4">
        <w:rPr>
          <w:color w:val="000000"/>
          <w:szCs w:val="21"/>
        </w:rPr>
        <w:t>年</w:t>
      </w:r>
      <w:r w:rsidRPr="00D749D4">
        <w:rPr>
          <w:color w:val="000000"/>
          <w:szCs w:val="21"/>
        </w:rPr>
        <w:t>4</w:t>
      </w:r>
      <w:r w:rsidRPr="00D749D4">
        <w:rPr>
          <w:color w:val="000000"/>
          <w:szCs w:val="21"/>
        </w:rPr>
        <w:t>月</w:t>
      </w:r>
      <w:r w:rsidRPr="00D749D4">
        <w:rPr>
          <w:color w:val="000000"/>
          <w:szCs w:val="21"/>
        </w:rPr>
        <w:t>27</w:t>
      </w:r>
      <w:r w:rsidRPr="00D749D4">
        <w:rPr>
          <w:color w:val="000000"/>
          <w:szCs w:val="21"/>
        </w:rPr>
        <w:t>日起至</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日止。</w:t>
      </w:r>
    </w:p>
    <w:p w:rsidR="00711C4C" w:rsidRPr="0087410D" w:rsidRDefault="00711C4C" w:rsidP="003427BF">
      <w:pPr>
        <w:pStyle w:val="20"/>
        <w:spacing w:beforeLines="100" w:before="312" w:afterLines="100" w:after="312"/>
        <w:ind w:firstLineChars="200" w:firstLine="562"/>
        <w:rPr>
          <w:rFonts w:ascii="宋体"/>
          <w:kern w:val="0"/>
          <w:szCs w:val="21"/>
        </w:rPr>
      </w:pPr>
      <w:r w:rsidRPr="00224952">
        <w:rPr>
          <w:szCs w:val="21"/>
        </w:rPr>
        <w:br w:type="page"/>
      </w:r>
      <w:bookmarkStart w:id="21" w:name="_Toc48663022"/>
      <w:r w:rsidRPr="006B4E2C">
        <w:rPr>
          <w:rFonts w:ascii="宋体" w:hAnsi="宋体"/>
          <w:kern w:val="0"/>
          <w:sz w:val="21"/>
          <w:szCs w:val="21"/>
        </w:rPr>
        <w:lastRenderedPageBreak/>
        <w:t>1.2</w:t>
      </w:r>
      <w:r w:rsidR="006B4E2C" w:rsidRPr="006B4E2C">
        <w:rPr>
          <w:rFonts w:ascii="宋体" w:hAnsi="宋体"/>
          <w:kern w:val="0"/>
          <w:sz w:val="21"/>
          <w:szCs w:val="21"/>
        </w:rPr>
        <w:tab/>
      </w:r>
      <w:r w:rsidRPr="006B4E2C">
        <w:rPr>
          <w:rFonts w:ascii="宋体" w:hAnsi="宋体" w:hint="eastAsia"/>
          <w:kern w:val="0"/>
          <w:sz w:val="21"/>
          <w:szCs w:val="21"/>
        </w:rPr>
        <w:t>目录</w:t>
      </w:r>
      <w:bookmarkEnd w:id="21"/>
    </w:p>
    <w:p w:rsidR="00D430C0" w:rsidRPr="00A01A44" w:rsidRDefault="00251072">
      <w:pPr>
        <w:pStyle w:val="22"/>
        <w:rPr>
          <w:rFonts w:asciiTheme="minorHAnsi" w:eastAsiaTheme="minorEastAsia" w:hAnsiTheme="minorHAnsi" w:cstheme="minorBidi"/>
          <w:sz w:val="21"/>
          <w:szCs w:val="21"/>
        </w:rPr>
      </w:pPr>
      <w:r w:rsidRPr="00DE71B3">
        <w:rPr>
          <w:rFonts w:hAnsi="宋体"/>
          <w:sz w:val="21"/>
          <w:szCs w:val="21"/>
        </w:rPr>
        <w:fldChar w:fldCharType="begin"/>
      </w:r>
      <w:r w:rsidR="00711C4C" w:rsidRPr="00DE71B3">
        <w:rPr>
          <w:sz w:val="21"/>
          <w:szCs w:val="21"/>
        </w:rPr>
        <w:instrText xml:space="preserve"> TOC \o "1-3" \h \z \u </w:instrText>
      </w:r>
      <w:r w:rsidRPr="00DE71B3">
        <w:rPr>
          <w:rFonts w:hAnsi="宋体"/>
          <w:sz w:val="21"/>
          <w:szCs w:val="21"/>
        </w:rPr>
        <w:fldChar w:fldCharType="separate"/>
      </w:r>
      <w:hyperlink w:anchor="_Toc48663020" w:history="1">
        <w:r w:rsidR="00D430C0" w:rsidRPr="00A01A44">
          <w:rPr>
            <w:rStyle w:val="a9"/>
            <w:rFonts w:hAnsi="宋体" w:cs="Arial"/>
            <w:sz w:val="21"/>
            <w:szCs w:val="21"/>
          </w:rPr>
          <w:t>1</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重要提示及目录</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2</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1" w:history="1">
        <w:r w:rsidR="00D430C0" w:rsidRPr="00A01A44">
          <w:rPr>
            <w:rStyle w:val="a9"/>
            <w:rFonts w:hAnsi="宋体"/>
            <w:kern w:val="0"/>
            <w:sz w:val="21"/>
            <w:szCs w:val="21"/>
          </w:rPr>
          <w:t>1.1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重要提示</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2</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2" w:history="1">
        <w:r w:rsidR="00D430C0" w:rsidRPr="00A01A44">
          <w:rPr>
            <w:rStyle w:val="a9"/>
            <w:rFonts w:hAnsi="宋体"/>
            <w:kern w:val="0"/>
            <w:sz w:val="21"/>
            <w:szCs w:val="21"/>
          </w:rPr>
          <w:t>1.2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目录</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3</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3" w:history="1">
        <w:r w:rsidR="00D430C0" w:rsidRPr="00A01A44">
          <w:rPr>
            <w:rStyle w:val="a9"/>
            <w:rFonts w:hAnsi="宋体" w:cs="Arial"/>
            <w:sz w:val="21"/>
            <w:szCs w:val="21"/>
          </w:rPr>
          <w:t>2</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基金简介</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4" w:history="1">
        <w:r w:rsidR="00D430C0" w:rsidRPr="00A01A44">
          <w:rPr>
            <w:rStyle w:val="a9"/>
            <w:rFonts w:hAnsi="宋体"/>
            <w:kern w:val="0"/>
            <w:sz w:val="21"/>
            <w:szCs w:val="21"/>
          </w:rPr>
          <w:t>2.1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基金基本情况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_Toc48663024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5" w:history="1">
        <w:r w:rsidR="00D430C0" w:rsidRPr="00A01A44">
          <w:rPr>
            <w:rStyle w:val="a9"/>
            <w:rFonts w:hAnsi="宋体"/>
            <w:kern w:val="0"/>
            <w:sz w:val="21"/>
            <w:szCs w:val="21"/>
          </w:rPr>
          <w:t>2.2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基金产品说明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_Toc48663025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6" w:history="1">
        <w:r w:rsidR="00D430C0" w:rsidRPr="00A01A44">
          <w:rPr>
            <w:rStyle w:val="a9"/>
            <w:rFonts w:hAnsi="宋体"/>
            <w:kern w:val="0"/>
            <w:sz w:val="21"/>
            <w:szCs w:val="21"/>
          </w:rPr>
          <w:t>2.3</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基金管理人和基金托管人</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_Toc48663026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7" w:history="1">
        <w:r w:rsidR="00D430C0" w:rsidRPr="00A01A44">
          <w:rPr>
            <w:rStyle w:val="a9"/>
            <w:rFonts w:hAnsi="宋体"/>
            <w:kern w:val="0"/>
            <w:sz w:val="21"/>
            <w:szCs w:val="21"/>
          </w:rPr>
          <w:t>2.4</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境外投资顾问和境外资产托管人</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_Toc48663027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8" w:history="1">
        <w:r w:rsidR="00D430C0" w:rsidRPr="00A01A44">
          <w:rPr>
            <w:rStyle w:val="a9"/>
            <w:rFonts w:hAnsi="宋体"/>
            <w:kern w:val="0"/>
            <w:sz w:val="21"/>
            <w:szCs w:val="21"/>
          </w:rPr>
          <w:t>2.5</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信息披露方式</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_Toc48663028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29" w:history="1">
        <w:r w:rsidR="00D430C0" w:rsidRPr="00A01A44">
          <w:rPr>
            <w:rStyle w:val="a9"/>
            <w:rFonts w:hAnsi="宋体"/>
            <w:kern w:val="0"/>
            <w:sz w:val="21"/>
            <w:szCs w:val="21"/>
          </w:rPr>
          <w:t>2.6</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其他相关资料</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_Toc48663029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0" w:history="1">
        <w:r w:rsidR="00D430C0" w:rsidRPr="00A01A44">
          <w:rPr>
            <w:rStyle w:val="a9"/>
            <w:rFonts w:hAnsi="宋体" w:cs="Arial"/>
            <w:sz w:val="21"/>
            <w:szCs w:val="21"/>
          </w:rPr>
          <w:t>3</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主要财务指标和基金净值表现</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1" w:history="1">
        <w:r w:rsidR="00D430C0" w:rsidRPr="00A01A44">
          <w:rPr>
            <w:rStyle w:val="a9"/>
            <w:rFonts w:hAnsi="宋体"/>
            <w:kern w:val="0"/>
            <w:sz w:val="21"/>
            <w:szCs w:val="21"/>
          </w:rPr>
          <w:t>3.1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主要会计数据和财务指标</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2" w:history="1">
        <w:r w:rsidR="00D430C0" w:rsidRPr="00A01A44">
          <w:rPr>
            <w:rStyle w:val="a9"/>
            <w:rFonts w:hAnsi="宋体"/>
            <w:kern w:val="0"/>
            <w:sz w:val="21"/>
            <w:szCs w:val="21"/>
          </w:rPr>
          <w:t>3.2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基金净值表现</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3" w:history="1">
        <w:r w:rsidR="00D430C0" w:rsidRPr="00A01A44">
          <w:rPr>
            <w:rStyle w:val="a9"/>
            <w:rFonts w:hAnsi="宋体" w:cs="Arial"/>
            <w:sz w:val="21"/>
            <w:szCs w:val="21"/>
          </w:rPr>
          <w:t>4</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管理人报告</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4" w:history="1">
        <w:r w:rsidR="00D430C0" w:rsidRPr="00A01A44">
          <w:rPr>
            <w:rStyle w:val="a9"/>
            <w:rFonts w:hAnsi="宋体"/>
            <w:kern w:val="0"/>
            <w:sz w:val="21"/>
            <w:szCs w:val="21"/>
          </w:rPr>
          <w:t>4.1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基金管理人及基金经理情况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_Toc48663034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5" w:history="1">
        <w:r w:rsidR="00D430C0" w:rsidRPr="00A01A44">
          <w:rPr>
            <w:rStyle w:val="a9"/>
            <w:rFonts w:hAnsi="宋体"/>
            <w:kern w:val="0"/>
            <w:sz w:val="21"/>
            <w:szCs w:val="21"/>
          </w:rPr>
          <w:t>4.2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境外投资顾问为本基金提供投资建议的主要成员简介</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_Toc48663035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11</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6" w:history="1">
        <w:r w:rsidR="00D430C0" w:rsidRPr="00A01A44">
          <w:rPr>
            <w:rStyle w:val="a9"/>
            <w:rFonts w:hAnsi="宋体"/>
            <w:kern w:val="0"/>
            <w:sz w:val="21"/>
            <w:szCs w:val="21"/>
          </w:rPr>
          <w:t>4.3</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管理人对报告期内本基金运作遵规守信情况的说明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_Toc48663036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11</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7" w:history="1">
        <w:r w:rsidR="00D430C0" w:rsidRPr="00A01A44">
          <w:rPr>
            <w:rStyle w:val="a9"/>
            <w:rFonts w:hAnsi="宋体"/>
            <w:kern w:val="0"/>
            <w:sz w:val="21"/>
            <w:szCs w:val="21"/>
          </w:rPr>
          <w:t>4.4</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管理人对报告期内公平交易情况的专项说明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_Toc48663037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11</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8" w:history="1">
        <w:r w:rsidR="00D430C0" w:rsidRPr="00A01A44">
          <w:rPr>
            <w:rStyle w:val="a9"/>
            <w:rFonts w:hAnsi="宋体"/>
            <w:kern w:val="0"/>
            <w:sz w:val="21"/>
            <w:szCs w:val="21"/>
          </w:rPr>
          <w:t>4.5</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管理人对报告期内基金的投资策略和业绩表现的说明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_Toc48663038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12</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39" w:history="1">
        <w:r w:rsidR="00D430C0" w:rsidRPr="00A01A44">
          <w:rPr>
            <w:rStyle w:val="a9"/>
            <w:rFonts w:hAnsi="宋体"/>
            <w:kern w:val="0"/>
            <w:sz w:val="21"/>
            <w:szCs w:val="21"/>
          </w:rPr>
          <w:t>4.6</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管理人对宏观经济、证券市场及行业走势的简要展望</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_Toc48663039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12</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0" w:history="1">
        <w:r w:rsidR="00D430C0" w:rsidRPr="00A01A44">
          <w:rPr>
            <w:rStyle w:val="a9"/>
            <w:rFonts w:hAnsi="宋体"/>
            <w:kern w:val="0"/>
            <w:sz w:val="21"/>
            <w:szCs w:val="21"/>
          </w:rPr>
          <w:t>4.7</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管理人对报告期内基金估值程序等事项的说明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13</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1" w:history="1">
        <w:r w:rsidR="00D430C0" w:rsidRPr="00A01A44">
          <w:rPr>
            <w:rStyle w:val="a9"/>
            <w:rFonts w:hAnsi="宋体"/>
            <w:kern w:val="0"/>
            <w:sz w:val="21"/>
            <w:szCs w:val="21"/>
          </w:rPr>
          <w:t>4.8</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管理人对报告期内基金利润分配情况的说明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13</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2" w:history="1">
        <w:r w:rsidR="00D430C0" w:rsidRPr="00A01A44">
          <w:rPr>
            <w:rStyle w:val="a9"/>
            <w:rFonts w:hAnsi="宋体" w:cs="Arial"/>
            <w:sz w:val="21"/>
            <w:szCs w:val="21"/>
          </w:rPr>
          <w:t>5</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托管人报告</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13</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3" w:history="1">
        <w:r w:rsidR="00D430C0" w:rsidRPr="00A01A44">
          <w:rPr>
            <w:rStyle w:val="a9"/>
            <w:rFonts w:hAnsi="宋体"/>
            <w:kern w:val="0"/>
            <w:sz w:val="21"/>
            <w:szCs w:val="21"/>
          </w:rPr>
          <w:t>5.1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报告期内本基金托管人遵规守信情况声明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13</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4" w:history="1">
        <w:r w:rsidR="00D430C0" w:rsidRPr="00A01A44">
          <w:rPr>
            <w:rStyle w:val="a9"/>
            <w:rFonts w:hAnsi="宋体"/>
            <w:kern w:val="0"/>
            <w:sz w:val="21"/>
            <w:szCs w:val="21"/>
          </w:rPr>
          <w:t>5.2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托管人对报告期内本基金投资运作遵规守信、净值计算、利润分配等情况的说明</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_Toc48663044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14</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5" w:history="1">
        <w:r w:rsidR="00D430C0" w:rsidRPr="00A01A44">
          <w:rPr>
            <w:rStyle w:val="a9"/>
            <w:rFonts w:hAnsi="宋体"/>
            <w:kern w:val="0"/>
            <w:sz w:val="21"/>
            <w:szCs w:val="21"/>
          </w:rPr>
          <w:t>5.3</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托管人对本中期报告中财务信息等内容的真实、准确和完整发表意见</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_Toc48663045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14</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6" w:history="1">
        <w:r w:rsidR="00D430C0" w:rsidRPr="00A01A44">
          <w:rPr>
            <w:rStyle w:val="a9"/>
            <w:rFonts w:hAnsi="宋体" w:cs="Arial"/>
            <w:sz w:val="21"/>
            <w:szCs w:val="21"/>
          </w:rPr>
          <w:t>6</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半年度财务会计报告（未经审计）</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_Toc48663046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14</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7" w:history="1">
        <w:r w:rsidR="00D430C0" w:rsidRPr="00A01A44">
          <w:rPr>
            <w:rStyle w:val="a9"/>
            <w:rFonts w:hAnsi="宋体"/>
            <w:kern w:val="0"/>
            <w:sz w:val="21"/>
            <w:szCs w:val="21"/>
          </w:rPr>
          <w:t>6.1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资产负债表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_Toc48663047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14</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8" w:history="1">
        <w:r w:rsidR="00D430C0" w:rsidRPr="00A01A44">
          <w:rPr>
            <w:rStyle w:val="a9"/>
            <w:rFonts w:ascii="Times New Roman"/>
            <w:kern w:val="0"/>
            <w:sz w:val="21"/>
            <w:szCs w:val="21"/>
          </w:rPr>
          <w:t>6.2</w:t>
        </w:r>
        <w:r w:rsidR="00D430C0" w:rsidRPr="00A01A44">
          <w:rPr>
            <w:rFonts w:asciiTheme="minorHAnsi" w:eastAsiaTheme="minorEastAsia" w:hAnsiTheme="minorHAnsi" w:cstheme="minorBidi"/>
            <w:sz w:val="21"/>
            <w:szCs w:val="21"/>
          </w:rPr>
          <w:tab/>
        </w:r>
        <w:r w:rsidR="00D430C0" w:rsidRPr="00A01A44">
          <w:rPr>
            <w:rStyle w:val="a9"/>
            <w:rFonts w:ascii="Times New Roman" w:hint="eastAsia"/>
            <w:kern w:val="0"/>
            <w:sz w:val="21"/>
            <w:szCs w:val="21"/>
          </w:rPr>
          <w:t>利润表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_Toc48663048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15</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49" w:history="1">
        <w:r w:rsidR="00D430C0" w:rsidRPr="00A01A44">
          <w:rPr>
            <w:rStyle w:val="a9"/>
            <w:rFonts w:ascii="Times New Roman"/>
            <w:sz w:val="21"/>
            <w:szCs w:val="21"/>
          </w:rPr>
          <w:t>6.3</w:t>
        </w:r>
        <w:r w:rsidR="00D430C0" w:rsidRPr="00A01A44">
          <w:rPr>
            <w:rFonts w:asciiTheme="minorHAnsi" w:eastAsiaTheme="minorEastAsia" w:hAnsiTheme="minorHAnsi" w:cstheme="minorBidi"/>
            <w:sz w:val="21"/>
            <w:szCs w:val="21"/>
          </w:rPr>
          <w:tab/>
        </w:r>
        <w:r w:rsidR="00D430C0" w:rsidRPr="00A01A44">
          <w:rPr>
            <w:rStyle w:val="a9"/>
            <w:rFonts w:ascii="Times New Roman" w:hint="eastAsia"/>
            <w:sz w:val="21"/>
            <w:szCs w:val="21"/>
          </w:rPr>
          <w:t>所有者权益（基金净值）变动表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_Toc48663049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16</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0" w:history="1">
        <w:r w:rsidR="00D430C0" w:rsidRPr="00A01A44">
          <w:rPr>
            <w:rStyle w:val="a9"/>
            <w:rFonts w:ascii="Times New Roman"/>
            <w:sz w:val="21"/>
            <w:szCs w:val="21"/>
          </w:rPr>
          <w:t>6.4</w:t>
        </w:r>
        <w:r w:rsidR="00D430C0" w:rsidRPr="00A01A44">
          <w:rPr>
            <w:rFonts w:asciiTheme="minorHAnsi" w:eastAsiaTheme="minorEastAsia" w:hAnsiTheme="minorHAnsi" w:cstheme="minorBidi"/>
            <w:sz w:val="21"/>
            <w:szCs w:val="21"/>
          </w:rPr>
          <w:tab/>
        </w:r>
        <w:r w:rsidR="00D430C0" w:rsidRPr="00A01A44">
          <w:rPr>
            <w:rStyle w:val="a9"/>
            <w:rFonts w:ascii="Times New Roman" w:hint="eastAsia"/>
            <w:sz w:val="21"/>
            <w:szCs w:val="21"/>
          </w:rPr>
          <w:t>报表附注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17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1" w:history="1">
        <w:r w:rsidR="00D430C0" w:rsidRPr="00A01A44">
          <w:rPr>
            <w:rStyle w:val="a9"/>
            <w:rFonts w:hAnsi="宋体" w:cs="Arial"/>
            <w:sz w:val="21"/>
            <w:szCs w:val="21"/>
          </w:rPr>
          <w:t>7</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投资组合报告</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39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2" w:history="1">
        <w:r w:rsidR="00D430C0" w:rsidRPr="00A01A44">
          <w:rPr>
            <w:rStyle w:val="a9"/>
            <w:rFonts w:hAnsi="宋体"/>
            <w:kern w:val="0"/>
            <w:sz w:val="21"/>
            <w:szCs w:val="21"/>
          </w:rPr>
          <w:t>7.1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期末基金资产组合情况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39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3" w:history="1">
        <w:r w:rsidR="00D430C0" w:rsidRPr="00A01A44">
          <w:rPr>
            <w:rStyle w:val="a9"/>
            <w:rFonts w:hAnsi="宋体"/>
            <w:kern w:val="0"/>
            <w:sz w:val="21"/>
            <w:szCs w:val="21"/>
          </w:rPr>
          <w:t>7.2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期末在各个国家（地区）证券市场的权益投资分布</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40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4" w:history="1">
        <w:r w:rsidR="00D430C0" w:rsidRPr="00A01A44">
          <w:rPr>
            <w:rStyle w:val="a9"/>
            <w:kern w:val="0"/>
            <w:sz w:val="21"/>
            <w:szCs w:val="21"/>
          </w:rPr>
          <w:t>7.3</w:t>
        </w:r>
        <w:r w:rsidR="00D430C0" w:rsidRPr="00A01A44">
          <w:rPr>
            <w:rFonts w:asciiTheme="minorHAnsi" w:eastAsiaTheme="minorEastAsia" w:hAnsiTheme="minorHAnsi" w:cstheme="minorBidi"/>
            <w:sz w:val="21"/>
            <w:szCs w:val="21"/>
          </w:rPr>
          <w:tab/>
        </w:r>
        <w:r w:rsidR="00D430C0" w:rsidRPr="00A01A44">
          <w:rPr>
            <w:rStyle w:val="a9"/>
            <w:rFonts w:hint="eastAsia"/>
            <w:kern w:val="0"/>
            <w:sz w:val="21"/>
            <w:szCs w:val="21"/>
          </w:rPr>
          <w:t>期末按行业分类的权益投资组合</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_Toc48663054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40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5" w:history="1">
        <w:r w:rsidR="00D430C0" w:rsidRPr="00A01A44">
          <w:rPr>
            <w:rStyle w:val="a9"/>
            <w:rFonts w:hAnsi="宋体"/>
            <w:kern w:val="0"/>
            <w:sz w:val="21"/>
            <w:szCs w:val="21"/>
          </w:rPr>
          <w:t>7.4</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期末按公允价值占基金资产净值比例大小排序的所有权益投资明细</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_Toc48663055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41</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6" w:history="1">
        <w:r w:rsidR="00D430C0" w:rsidRPr="00A01A44">
          <w:rPr>
            <w:rStyle w:val="a9"/>
            <w:rFonts w:hAnsi="宋体"/>
            <w:kern w:val="0"/>
            <w:sz w:val="21"/>
            <w:szCs w:val="21"/>
          </w:rPr>
          <w:t>7.5</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报告期内权益投资组合的重大变动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_Toc48663056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7" w:history="1">
        <w:r w:rsidR="00D430C0" w:rsidRPr="00A01A44">
          <w:rPr>
            <w:rStyle w:val="a9"/>
            <w:rFonts w:hAnsi="宋体"/>
            <w:kern w:val="0"/>
            <w:sz w:val="21"/>
            <w:szCs w:val="21"/>
          </w:rPr>
          <w:t>7.6</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期末按债券信用等级分类的债券投资组合</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_Toc48663057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56</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8" w:history="1">
        <w:r w:rsidR="00D430C0" w:rsidRPr="00A01A44">
          <w:rPr>
            <w:rStyle w:val="a9"/>
            <w:rFonts w:hAnsi="宋体"/>
            <w:kern w:val="0"/>
            <w:sz w:val="21"/>
            <w:szCs w:val="21"/>
          </w:rPr>
          <w:t>7.7</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期末按公允价值占基金资产净值比例大小排序的前五名债券投资明细</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_Toc48663058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59" w:history="1">
        <w:r w:rsidR="00D430C0" w:rsidRPr="00A01A44">
          <w:rPr>
            <w:rStyle w:val="a9"/>
            <w:rFonts w:hAnsi="宋体"/>
            <w:kern w:val="0"/>
            <w:sz w:val="21"/>
            <w:szCs w:val="21"/>
          </w:rPr>
          <w:t>7.8</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期末按公允价值占基金资产净值比例大小排序的所有资产支持证券投资明细</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_Toc48663059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0" w:history="1">
        <w:r w:rsidR="00D430C0" w:rsidRPr="00A01A44">
          <w:rPr>
            <w:rStyle w:val="a9"/>
            <w:rFonts w:hAnsi="宋体"/>
            <w:kern w:val="0"/>
            <w:sz w:val="21"/>
            <w:szCs w:val="21"/>
          </w:rPr>
          <w:t>7.9</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期末按公允价值占基金资产净值比例大小排序的前五名金融衍生品投资明细</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1" w:history="1">
        <w:r w:rsidR="00D430C0" w:rsidRPr="00A01A44">
          <w:rPr>
            <w:rStyle w:val="a9"/>
            <w:rFonts w:hAnsi="宋体"/>
            <w:kern w:val="0"/>
            <w:sz w:val="21"/>
            <w:szCs w:val="21"/>
          </w:rPr>
          <w:t>7.10</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期末按公允价值占基金资产净值比例大小排序的前十名基金投资明细</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2" w:history="1">
        <w:r w:rsidR="00D430C0" w:rsidRPr="00A01A44">
          <w:rPr>
            <w:rStyle w:val="a9"/>
            <w:rFonts w:hAnsi="宋体"/>
            <w:kern w:val="0"/>
            <w:sz w:val="21"/>
            <w:szCs w:val="21"/>
          </w:rPr>
          <w:t>7.11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投资组合报告附注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57</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3" w:history="1">
        <w:r w:rsidR="00D430C0" w:rsidRPr="00A01A44">
          <w:rPr>
            <w:rStyle w:val="a9"/>
            <w:rFonts w:hAnsi="宋体" w:cs="Arial"/>
            <w:sz w:val="21"/>
            <w:szCs w:val="21"/>
          </w:rPr>
          <w:t>8</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基金份额持有人信息</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58</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4" w:history="1">
        <w:r w:rsidR="00D430C0" w:rsidRPr="00A01A44">
          <w:rPr>
            <w:rStyle w:val="a9"/>
            <w:rFonts w:hAnsi="宋体"/>
            <w:kern w:val="0"/>
            <w:sz w:val="21"/>
            <w:szCs w:val="21"/>
          </w:rPr>
          <w:t>8.1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期末基金份额持有人户数及持有人结构</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_Toc48663064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58</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5" w:history="1">
        <w:r w:rsidR="00D430C0" w:rsidRPr="00A01A44">
          <w:rPr>
            <w:rStyle w:val="a9"/>
            <w:rFonts w:hAnsi="宋体"/>
            <w:kern w:val="0"/>
            <w:sz w:val="21"/>
            <w:szCs w:val="21"/>
          </w:rPr>
          <w:t>8.2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期末上市基金前十名持有人</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_Toc48663065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58</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6" w:history="1">
        <w:r w:rsidR="00D430C0" w:rsidRPr="00A01A44">
          <w:rPr>
            <w:rStyle w:val="a9"/>
            <w:rFonts w:hAnsi="宋体"/>
            <w:kern w:val="0"/>
            <w:sz w:val="21"/>
            <w:szCs w:val="21"/>
          </w:rPr>
          <w:t>8.3</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期末基金管理人的从业人员持有本基金的情况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_Toc48663066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7" w:history="1">
        <w:r w:rsidR="00D430C0" w:rsidRPr="00A01A44">
          <w:rPr>
            <w:rStyle w:val="a9"/>
            <w:kern w:val="0"/>
            <w:sz w:val="21"/>
            <w:szCs w:val="21"/>
          </w:rPr>
          <w:t>8.4</w:t>
        </w:r>
        <w:r w:rsidR="00D430C0" w:rsidRPr="00A01A44">
          <w:rPr>
            <w:rFonts w:asciiTheme="minorHAnsi" w:eastAsiaTheme="minorEastAsia" w:hAnsiTheme="minorHAnsi" w:cstheme="minorBidi"/>
            <w:sz w:val="21"/>
            <w:szCs w:val="21"/>
          </w:rPr>
          <w:tab/>
        </w:r>
        <w:r w:rsidR="00D430C0" w:rsidRPr="00A01A44">
          <w:rPr>
            <w:rStyle w:val="a9"/>
            <w:rFonts w:hint="eastAsia"/>
            <w:kern w:val="0"/>
            <w:sz w:val="21"/>
            <w:szCs w:val="21"/>
          </w:rPr>
          <w:t>期末基金管理人的从业人员持有本开放式基金份额总量区间的情况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_Toc48663067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8" w:history="1">
        <w:r w:rsidR="00D430C0" w:rsidRPr="00A01A44">
          <w:rPr>
            <w:rStyle w:val="a9"/>
            <w:rFonts w:hAnsi="宋体" w:cs="Arial"/>
            <w:sz w:val="21"/>
            <w:szCs w:val="21"/>
          </w:rPr>
          <w:t>9</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开放式基金份额变动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_Toc48663068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59</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69" w:history="1">
        <w:r w:rsidR="00D430C0" w:rsidRPr="00A01A44">
          <w:rPr>
            <w:rStyle w:val="a9"/>
            <w:rFonts w:hAnsi="宋体" w:cs="Arial"/>
            <w:sz w:val="21"/>
            <w:szCs w:val="21"/>
          </w:rPr>
          <w:t>10</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重大事件揭示</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_Toc48663069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0" w:history="1">
        <w:r w:rsidR="00D430C0" w:rsidRPr="00A01A44">
          <w:rPr>
            <w:rStyle w:val="a9"/>
            <w:kern w:val="0"/>
            <w:sz w:val="21"/>
            <w:szCs w:val="21"/>
          </w:rPr>
          <w:t>10.1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基金份额持有人大会决议</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1" w:history="1">
        <w:r w:rsidR="00D430C0" w:rsidRPr="00A01A44">
          <w:rPr>
            <w:rStyle w:val="a9"/>
            <w:kern w:val="0"/>
            <w:sz w:val="21"/>
            <w:szCs w:val="21"/>
          </w:rPr>
          <w:t>10.2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基金管理人、基金托管人的专门基金托管部门的重大人事变动</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2" w:history="1">
        <w:r w:rsidR="00D430C0" w:rsidRPr="00A01A44">
          <w:rPr>
            <w:rStyle w:val="a9"/>
            <w:kern w:val="0"/>
            <w:sz w:val="21"/>
            <w:szCs w:val="21"/>
          </w:rPr>
          <w:t>10.3</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涉及基金管理人、基金财产、基金托管业务的诉讼</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3" w:history="1">
        <w:r w:rsidR="00D430C0" w:rsidRPr="00A01A44">
          <w:rPr>
            <w:rStyle w:val="a9"/>
            <w:kern w:val="0"/>
            <w:sz w:val="21"/>
            <w:szCs w:val="21"/>
          </w:rPr>
          <w:t>10.4</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基金投资策略的改变</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4" w:history="1">
        <w:r w:rsidR="00D430C0" w:rsidRPr="00A01A44">
          <w:rPr>
            <w:rStyle w:val="a9"/>
            <w:kern w:val="0"/>
            <w:sz w:val="21"/>
            <w:szCs w:val="21"/>
          </w:rPr>
          <w:t>10.5</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为基金进行审计的会计师事务所情况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_Toc48663074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5" w:history="1">
        <w:r w:rsidR="00D430C0" w:rsidRPr="00A01A44">
          <w:rPr>
            <w:rStyle w:val="a9"/>
            <w:kern w:val="0"/>
            <w:sz w:val="21"/>
            <w:szCs w:val="21"/>
          </w:rPr>
          <w:t>10.6</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管理人、托管人及其高级管理人员受稽查或处罚等情况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_Toc48663075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6" w:history="1">
        <w:r w:rsidR="00D430C0" w:rsidRPr="00A01A44">
          <w:rPr>
            <w:rStyle w:val="a9"/>
            <w:kern w:val="0"/>
            <w:sz w:val="21"/>
            <w:szCs w:val="21"/>
          </w:rPr>
          <w:t>10.7</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基金租用证券公司交易单元的有关情况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_Toc48663076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60</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7" w:history="1">
        <w:r w:rsidR="00D430C0" w:rsidRPr="00A01A44">
          <w:rPr>
            <w:rStyle w:val="a9"/>
            <w:rFonts w:hAnsi="宋体"/>
            <w:kern w:val="0"/>
            <w:sz w:val="21"/>
            <w:szCs w:val="21"/>
          </w:rPr>
          <w:t>10.8</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其他重大事件</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_Toc48663077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63</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8" w:history="1">
        <w:r w:rsidR="00D430C0" w:rsidRPr="00A01A44">
          <w:rPr>
            <w:rStyle w:val="a9"/>
            <w:rFonts w:hAnsi="宋体" w:cs="Arial"/>
            <w:sz w:val="21"/>
            <w:szCs w:val="21"/>
          </w:rPr>
          <w:t>11</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影响投资者决策的其他重要信息</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_Toc48663078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64</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79" w:history="1">
        <w:r w:rsidR="00D430C0" w:rsidRPr="00A01A44">
          <w:rPr>
            <w:rStyle w:val="a9"/>
            <w:rFonts w:hAnsi="宋体" w:cs="Arial"/>
            <w:sz w:val="21"/>
            <w:szCs w:val="21"/>
          </w:rPr>
          <w:t xml:space="preserve">11.1 </w:t>
        </w:r>
        <w:r w:rsidR="00D430C0" w:rsidRPr="00A01A44">
          <w:rPr>
            <w:rStyle w:val="a9"/>
            <w:rFonts w:hAnsi="宋体" w:cs="Arial" w:hint="eastAsia"/>
            <w:sz w:val="21"/>
            <w:szCs w:val="21"/>
          </w:rPr>
          <w:t>报告期内单一投资者持有基金份额比例达到或超过</w:t>
        </w:r>
        <w:r w:rsidR="00D430C0" w:rsidRPr="00A01A44">
          <w:rPr>
            <w:rStyle w:val="a9"/>
            <w:rFonts w:hAnsi="宋体" w:cs="Arial"/>
            <w:sz w:val="21"/>
            <w:szCs w:val="21"/>
          </w:rPr>
          <w:t>20%</w:t>
        </w:r>
        <w:r w:rsidR="00D430C0" w:rsidRPr="00A01A44">
          <w:rPr>
            <w:rStyle w:val="a9"/>
            <w:rFonts w:hAnsi="宋体" w:cs="Arial" w:hint="eastAsia"/>
            <w:sz w:val="21"/>
            <w:szCs w:val="21"/>
          </w:rPr>
          <w:t>的情况</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_Toc48663079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64</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80" w:history="1">
        <w:r w:rsidR="00D430C0" w:rsidRPr="00A01A44">
          <w:rPr>
            <w:rStyle w:val="a9"/>
            <w:rFonts w:hAnsi="宋体" w:cs="Arial"/>
            <w:sz w:val="21"/>
            <w:szCs w:val="21"/>
          </w:rPr>
          <w:t>12</w:t>
        </w:r>
        <w:r w:rsidR="00D430C0" w:rsidRPr="00A01A44">
          <w:rPr>
            <w:rFonts w:asciiTheme="minorHAnsi" w:eastAsiaTheme="minorEastAsia" w:hAnsiTheme="minorHAnsi" w:cstheme="minorBidi"/>
            <w:sz w:val="21"/>
            <w:szCs w:val="21"/>
          </w:rPr>
          <w:tab/>
        </w:r>
        <w:r w:rsidR="00D430C0" w:rsidRPr="00A01A44">
          <w:rPr>
            <w:rStyle w:val="a9"/>
            <w:rFonts w:hAnsi="宋体" w:cs="Arial" w:hint="eastAsia"/>
            <w:sz w:val="21"/>
            <w:szCs w:val="21"/>
          </w:rPr>
          <w:t>备查文件目录</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_Toc48663080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65</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81" w:history="1">
        <w:r w:rsidR="00D430C0" w:rsidRPr="00A01A44">
          <w:rPr>
            <w:rStyle w:val="a9"/>
            <w:rFonts w:hAnsi="宋体"/>
            <w:kern w:val="0"/>
            <w:sz w:val="21"/>
            <w:szCs w:val="21"/>
          </w:rPr>
          <w:t>12.1</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备查文件目录</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_Toc48663081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65</w:t>
        </w:r>
        <w:r w:rsidR="00D430C0" w:rsidRPr="00A01A44">
          <w:rPr>
            <w:webHidden/>
            <w:sz w:val="21"/>
            <w:szCs w:val="21"/>
          </w:rPr>
          <w:fldChar w:fldCharType="end"/>
        </w:r>
      </w:hyperlink>
    </w:p>
    <w:p w:rsidR="00D430C0" w:rsidRPr="00A01A44" w:rsidRDefault="00032B3E">
      <w:pPr>
        <w:pStyle w:val="22"/>
        <w:rPr>
          <w:rFonts w:asciiTheme="minorHAnsi" w:eastAsiaTheme="minorEastAsia" w:hAnsiTheme="minorHAnsi" w:cstheme="minorBidi"/>
          <w:sz w:val="21"/>
          <w:szCs w:val="21"/>
        </w:rPr>
      </w:pPr>
      <w:hyperlink w:anchor="_Toc48663082" w:history="1">
        <w:r w:rsidR="00D430C0" w:rsidRPr="00A01A44">
          <w:rPr>
            <w:rStyle w:val="a9"/>
            <w:rFonts w:hAnsi="宋体"/>
            <w:kern w:val="0"/>
            <w:sz w:val="21"/>
            <w:szCs w:val="21"/>
          </w:rPr>
          <w:t>12.2</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存放地点</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_Toc48663082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65</w:t>
        </w:r>
        <w:r w:rsidR="00D430C0" w:rsidRPr="00A01A44">
          <w:rPr>
            <w:webHidden/>
            <w:sz w:val="21"/>
            <w:szCs w:val="21"/>
          </w:rPr>
          <w:fldChar w:fldCharType="end"/>
        </w:r>
      </w:hyperlink>
    </w:p>
    <w:p w:rsidR="00D430C0" w:rsidRDefault="00032B3E">
      <w:pPr>
        <w:pStyle w:val="22"/>
        <w:rPr>
          <w:rFonts w:asciiTheme="minorHAnsi" w:eastAsiaTheme="minorEastAsia" w:hAnsiTheme="minorHAnsi" w:cstheme="minorBidi"/>
          <w:sz w:val="21"/>
          <w:szCs w:val="22"/>
        </w:rPr>
      </w:pPr>
      <w:hyperlink w:anchor="_Toc48663083" w:history="1">
        <w:r w:rsidR="00D430C0" w:rsidRPr="00A01A44">
          <w:rPr>
            <w:rStyle w:val="a9"/>
            <w:rFonts w:hAnsi="宋体"/>
            <w:kern w:val="0"/>
            <w:sz w:val="21"/>
            <w:szCs w:val="21"/>
          </w:rPr>
          <w:t>12.3</w:t>
        </w:r>
        <w:r w:rsidR="00D430C0" w:rsidRPr="00A01A44">
          <w:rPr>
            <w:rFonts w:asciiTheme="minorHAnsi" w:eastAsiaTheme="minorEastAsia" w:hAnsiTheme="minorHAnsi" w:cstheme="minorBidi"/>
            <w:sz w:val="21"/>
            <w:szCs w:val="21"/>
          </w:rPr>
          <w:tab/>
        </w:r>
        <w:r w:rsidR="00D430C0" w:rsidRPr="00A01A44">
          <w:rPr>
            <w:rStyle w:val="a9"/>
            <w:rFonts w:hAnsi="宋体" w:hint="eastAsia"/>
            <w:kern w:val="0"/>
            <w:sz w:val="21"/>
            <w:szCs w:val="21"/>
          </w:rPr>
          <w:t>查阅方式</w:t>
        </w:r>
        <w:r w:rsidR="00D430C0" w:rsidRPr="00A01A44">
          <w:rPr>
            <w:webHidden/>
            <w:sz w:val="21"/>
            <w:szCs w:val="21"/>
          </w:rPr>
          <w:tab/>
        </w:r>
        <w:r w:rsidR="00D430C0" w:rsidRPr="00A01A44">
          <w:rPr>
            <w:webHidden/>
            <w:sz w:val="21"/>
            <w:szCs w:val="21"/>
          </w:rPr>
          <w:fldChar w:fldCharType="begin"/>
        </w:r>
        <w:r w:rsidR="00D430C0" w:rsidRPr="00A01A44">
          <w:rPr>
            <w:webHidden/>
            <w:sz w:val="21"/>
            <w:szCs w:val="21"/>
          </w:rPr>
          <w:instrText xml:space="preserve"> PAGEREF _Toc48663083 \h </w:instrText>
        </w:r>
        <w:r w:rsidR="00D430C0" w:rsidRPr="00A01A44">
          <w:rPr>
            <w:webHidden/>
            <w:sz w:val="21"/>
            <w:szCs w:val="21"/>
          </w:rPr>
        </w:r>
        <w:r w:rsidR="00D430C0" w:rsidRPr="00A01A44">
          <w:rPr>
            <w:webHidden/>
            <w:sz w:val="21"/>
            <w:szCs w:val="21"/>
          </w:rPr>
          <w:fldChar w:fldCharType="separate"/>
        </w:r>
        <w:r w:rsidR="00D430C0" w:rsidRPr="00A01A44">
          <w:rPr>
            <w:webHidden/>
            <w:sz w:val="21"/>
            <w:szCs w:val="21"/>
          </w:rPr>
          <w:t>65</w:t>
        </w:r>
        <w:r w:rsidR="00D430C0" w:rsidRPr="00A01A44">
          <w:rPr>
            <w:webHidden/>
            <w:sz w:val="21"/>
            <w:szCs w:val="21"/>
          </w:rPr>
          <w:fldChar w:fldCharType="end"/>
        </w:r>
      </w:hyperlink>
    </w:p>
    <w:p w:rsidR="00BA6060" w:rsidRPr="00DE71B3" w:rsidRDefault="00251072" w:rsidP="00BA6060">
      <w:pPr>
        <w:pStyle w:val="22"/>
        <w:rPr>
          <w:sz w:val="21"/>
          <w:szCs w:val="21"/>
        </w:rPr>
      </w:pPr>
      <w:r w:rsidRPr="00DE71B3">
        <w:rPr>
          <w:sz w:val="21"/>
          <w:szCs w:val="21"/>
        </w:rPr>
        <w:fldChar w:fldCharType="end"/>
      </w:r>
      <w:bookmarkStart w:id="22" w:name="_Toc225498244"/>
      <w:bookmarkStart w:id="23" w:name="_Toc352255960"/>
      <w:bookmarkStart w:id="24" w:name="_Toc352256028"/>
      <w:bookmarkStart w:id="25" w:name="_Toc352331206"/>
      <w:bookmarkStart w:id="26" w:name="_Toc374611638"/>
    </w:p>
    <w:p w:rsidR="00711C4C" w:rsidRPr="00964699" w:rsidRDefault="00BA6060" w:rsidP="003427BF">
      <w:pPr>
        <w:pStyle w:val="20"/>
        <w:tabs>
          <w:tab w:val="num" w:pos="425"/>
        </w:tabs>
        <w:spacing w:beforeLines="100" w:before="312" w:afterLines="100" w:after="312"/>
        <w:ind w:left="425" w:hanging="425"/>
        <w:jc w:val="center"/>
        <w:rPr>
          <w:rFonts w:ascii="宋体" w:cs="Arial"/>
          <w:color w:val="000000"/>
          <w:sz w:val="21"/>
          <w:szCs w:val="21"/>
        </w:rPr>
      </w:pPr>
      <w:r>
        <w:br w:type="page"/>
      </w:r>
      <w:bookmarkStart w:id="27" w:name="_Toc48663023"/>
      <w:r w:rsidR="00711C4C" w:rsidRPr="00964699">
        <w:rPr>
          <w:rFonts w:ascii="宋体" w:hAnsi="宋体" w:cs="Arial"/>
          <w:color w:val="000000"/>
          <w:sz w:val="21"/>
          <w:szCs w:val="21"/>
        </w:rPr>
        <w:lastRenderedPageBreak/>
        <w:t>2</w:t>
      </w:r>
      <w:r w:rsidR="006B4E2C" w:rsidRPr="006B4E2C">
        <w:rPr>
          <w:rFonts w:ascii="宋体" w:hAnsi="宋体" w:cs="Arial"/>
          <w:color w:val="000000"/>
          <w:sz w:val="21"/>
          <w:szCs w:val="21"/>
        </w:rPr>
        <w:tab/>
      </w:r>
      <w:r w:rsidR="00711C4C" w:rsidRPr="00964699">
        <w:rPr>
          <w:rFonts w:ascii="宋体" w:hAnsi="宋体" w:cs="Arial" w:hint="eastAsia"/>
          <w:color w:val="000000"/>
          <w:sz w:val="21"/>
          <w:szCs w:val="21"/>
        </w:rPr>
        <w:t>基金简介</w:t>
      </w:r>
      <w:bookmarkEnd w:id="22"/>
      <w:bookmarkEnd w:id="23"/>
      <w:bookmarkEnd w:id="24"/>
      <w:bookmarkEnd w:id="25"/>
      <w:bookmarkEnd w:id="26"/>
      <w:bookmarkEnd w:id="27"/>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 w:name="_Toc352255961"/>
      <w:bookmarkStart w:id="29" w:name="_Toc352256029"/>
      <w:bookmarkStart w:id="30" w:name="_Toc352331207"/>
      <w:bookmarkStart w:id="31" w:name="_Toc374611639"/>
      <w:bookmarkStart w:id="32" w:name="_Toc48663024"/>
      <w:r w:rsidRPr="0087410D">
        <w:rPr>
          <w:rFonts w:ascii="宋体" w:hAnsi="宋体"/>
          <w:kern w:val="0"/>
          <w:sz w:val="21"/>
          <w:szCs w:val="21"/>
        </w:rPr>
        <w:t>2.1</w:t>
      </w:r>
      <w:r w:rsidR="00BE2F8C" w:rsidRPr="006B4E2C">
        <w:rPr>
          <w:rFonts w:ascii="宋体" w:hAnsi="宋体"/>
          <w:kern w:val="0"/>
          <w:sz w:val="21"/>
          <w:szCs w:val="21"/>
        </w:rPr>
        <w:tab/>
      </w:r>
      <w:r w:rsidRPr="0087410D">
        <w:rPr>
          <w:rFonts w:ascii="宋体" w:hAnsi="宋体" w:hint="eastAsia"/>
          <w:kern w:val="0"/>
          <w:sz w:val="21"/>
          <w:szCs w:val="21"/>
        </w:rPr>
        <w:t>基金基本情况</w:t>
      </w:r>
      <w:bookmarkEnd w:id="28"/>
      <w:bookmarkEnd w:id="29"/>
      <w:bookmarkEnd w:id="30"/>
      <w:bookmarkEnd w:id="31"/>
      <w:bookmarkEnd w:id="32"/>
    </w:p>
    <w:tbl>
      <w:tblPr>
        <w:tblW w:w="8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基金名称</w:t>
            </w:r>
          </w:p>
        </w:tc>
        <w:tc>
          <w:tcPr>
            <w:tcW w:w="5670" w:type="dxa"/>
            <w:vAlign w:val="center"/>
          </w:tcPr>
          <w:p w:rsidR="00711C4C" w:rsidRPr="00D749D4" w:rsidRDefault="00711C4C" w:rsidP="00FB1382">
            <w:pPr>
              <w:jc w:val="right"/>
              <w:rPr>
                <w:szCs w:val="21"/>
              </w:rPr>
            </w:pPr>
            <w:r w:rsidRPr="00D749D4">
              <w:rPr>
                <w:szCs w:val="21"/>
              </w:rPr>
              <w:t>易方达中证浙江新动能交易型开放式指数证券投资基金</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基金简称</w:t>
            </w:r>
          </w:p>
        </w:tc>
        <w:tc>
          <w:tcPr>
            <w:tcW w:w="5670" w:type="dxa"/>
            <w:vAlign w:val="center"/>
          </w:tcPr>
          <w:p w:rsidR="00711C4C" w:rsidRPr="00D749D4" w:rsidRDefault="00711C4C" w:rsidP="00FB1382">
            <w:pPr>
              <w:jc w:val="right"/>
              <w:rPr>
                <w:szCs w:val="21"/>
              </w:rPr>
            </w:pPr>
            <w:r w:rsidRPr="00D749D4">
              <w:rPr>
                <w:szCs w:val="21"/>
              </w:rPr>
              <w:t>易方达中证浙江新动能</w:t>
            </w:r>
            <w:r w:rsidRPr="00D749D4">
              <w:rPr>
                <w:szCs w:val="21"/>
              </w:rPr>
              <w:t>ETF</w:t>
            </w:r>
            <w:r w:rsidRPr="00D749D4">
              <w:rPr>
                <w:szCs w:val="21"/>
              </w:rPr>
              <w:t>（</w:t>
            </w:r>
            <w:r w:rsidRPr="00D749D4">
              <w:rPr>
                <w:szCs w:val="21"/>
              </w:rPr>
              <w:t>QDII</w:t>
            </w:r>
            <w:r w:rsidRPr="00D749D4">
              <w:rPr>
                <w:szCs w:val="21"/>
              </w:rPr>
              <w:t>）</w:t>
            </w:r>
          </w:p>
        </w:tc>
      </w:tr>
      <w:tr w:rsidR="007E7028" w:rsidRPr="00D749D4" w:rsidTr="0021645F">
        <w:tc>
          <w:tcPr>
            <w:tcW w:w="2835" w:type="dxa"/>
          </w:tcPr>
          <w:p w:rsidR="007E7028" w:rsidRPr="00FA19BB" w:rsidRDefault="007E7028" w:rsidP="0021645F">
            <w:pPr>
              <w:rPr>
                <w:szCs w:val="21"/>
              </w:rPr>
            </w:pPr>
            <w:r>
              <w:rPr>
                <w:rFonts w:hint="eastAsia"/>
                <w:szCs w:val="21"/>
              </w:rPr>
              <w:t>场内简称</w:t>
            </w:r>
          </w:p>
        </w:tc>
        <w:tc>
          <w:tcPr>
            <w:tcW w:w="5670" w:type="dxa"/>
            <w:vAlign w:val="center"/>
          </w:tcPr>
          <w:p w:rsidR="007E7028" w:rsidRPr="00FA19BB" w:rsidRDefault="007E7028" w:rsidP="0021645F">
            <w:pPr>
              <w:jc w:val="right"/>
              <w:rPr>
                <w:szCs w:val="21"/>
              </w:rPr>
            </w:pPr>
            <w:r>
              <w:rPr>
                <w:rFonts w:hint="eastAsia"/>
                <w:szCs w:val="21"/>
              </w:rPr>
              <w:t>浙江</w:t>
            </w:r>
            <w:r>
              <w:rPr>
                <w:rFonts w:hint="eastAsia"/>
                <w:szCs w:val="21"/>
              </w:rPr>
              <w:t>ETF</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基金主代码</w:t>
            </w:r>
          </w:p>
        </w:tc>
        <w:tc>
          <w:tcPr>
            <w:tcW w:w="5670" w:type="dxa"/>
            <w:vAlign w:val="center"/>
          </w:tcPr>
          <w:p w:rsidR="00711C4C" w:rsidRPr="00D749D4" w:rsidRDefault="00711C4C" w:rsidP="00FB1382">
            <w:pPr>
              <w:jc w:val="right"/>
              <w:rPr>
                <w:szCs w:val="21"/>
              </w:rPr>
            </w:pPr>
            <w:r w:rsidRPr="00D749D4">
              <w:rPr>
                <w:szCs w:val="21"/>
              </w:rPr>
              <w:t>159803</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交易代码</w:t>
            </w:r>
          </w:p>
        </w:tc>
        <w:tc>
          <w:tcPr>
            <w:tcW w:w="5670" w:type="dxa"/>
            <w:vAlign w:val="center"/>
          </w:tcPr>
          <w:p w:rsidR="00711C4C" w:rsidRPr="00D749D4" w:rsidRDefault="00711C4C" w:rsidP="00FB1382">
            <w:pPr>
              <w:jc w:val="right"/>
              <w:rPr>
                <w:szCs w:val="21"/>
              </w:rPr>
            </w:pPr>
            <w:r w:rsidRPr="00D749D4">
              <w:rPr>
                <w:szCs w:val="21"/>
              </w:rPr>
              <w:t>159803</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基金运作方式</w:t>
            </w:r>
          </w:p>
        </w:tc>
        <w:tc>
          <w:tcPr>
            <w:tcW w:w="5670" w:type="dxa"/>
            <w:vAlign w:val="center"/>
          </w:tcPr>
          <w:p w:rsidR="00711C4C" w:rsidRPr="00D749D4" w:rsidRDefault="00711C4C" w:rsidP="00FB1382">
            <w:pPr>
              <w:jc w:val="right"/>
              <w:rPr>
                <w:szCs w:val="21"/>
              </w:rPr>
            </w:pPr>
            <w:r w:rsidRPr="00D749D4">
              <w:rPr>
                <w:szCs w:val="21"/>
              </w:rPr>
              <w:t>交易型开放式</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基金合同生效日</w:t>
            </w:r>
          </w:p>
        </w:tc>
        <w:tc>
          <w:tcPr>
            <w:tcW w:w="5670" w:type="dxa"/>
            <w:vAlign w:val="center"/>
          </w:tcPr>
          <w:p w:rsidR="00711C4C" w:rsidRPr="00D749D4" w:rsidRDefault="00711C4C" w:rsidP="00FB1382">
            <w:pPr>
              <w:jc w:val="right"/>
              <w:rPr>
                <w:szCs w:val="21"/>
              </w:rPr>
            </w:pP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基金管理人</w:t>
            </w:r>
          </w:p>
        </w:tc>
        <w:tc>
          <w:tcPr>
            <w:tcW w:w="5670" w:type="dxa"/>
            <w:vAlign w:val="center"/>
          </w:tcPr>
          <w:p w:rsidR="00711C4C" w:rsidRPr="00D749D4" w:rsidRDefault="00711C4C" w:rsidP="00FB1382">
            <w:pPr>
              <w:jc w:val="right"/>
              <w:rPr>
                <w:szCs w:val="21"/>
              </w:rPr>
            </w:pPr>
            <w:r w:rsidRPr="00D749D4">
              <w:rPr>
                <w:szCs w:val="21"/>
              </w:rPr>
              <w:t>易方达基金管理有限公司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基金托管人</w:t>
            </w:r>
          </w:p>
        </w:tc>
        <w:tc>
          <w:tcPr>
            <w:tcW w:w="5670" w:type="dxa"/>
            <w:vAlign w:val="center"/>
          </w:tcPr>
          <w:p w:rsidR="00711C4C" w:rsidRPr="00D749D4" w:rsidRDefault="00711C4C" w:rsidP="00FB1382">
            <w:pPr>
              <w:jc w:val="right"/>
              <w:rPr>
                <w:szCs w:val="21"/>
              </w:rPr>
            </w:pPr>
            <w:r w:rsidRPr="00D749D4">
              <w:rPr>
                <w:szCs w:val="21"/>
              </w:rPr>
              <w:t>中国工商银行股份有限公司</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报告期末基金份额总额</w:t>
            </w:r>
          </w:p>
        </w:tc>
        <w:tc>
          <w:tcPr>
            <w:tcW w:w="5670" w:type="dxa"/>
            <w:vAlign w:val="center"/>
          </w:tcPr>
          <w:p w:rsidR="00711C4C" w:rsidRPr="00D749D4" w:rsidRDefault="00711C4C" w:rsidP="00FB1382">
            <w:pPr>
              <w:jc w:val="right"/>
              <w:rPr>
                <w:szCs w:val="21"/>
              </w:rPr>
            </w:pPr>
            <w:r w:rsidRPr="00D749D4">
              <w:rPr>
                <w:szCs w:val="21"/>
              </w:rPr>
              <w:t>25,851,158.00</w:t>
            </w:r>
            <w:r w:rsidRPr="00D749D4">
              <w:rPr>
                <w:rFonts w:hint="eastAsia"/>
                <w:szCs w:val="21"/>
              </w:rPr>
              <w:t>份</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基金合同存续期</w:t>
            </w:r>
          </w:p>
        </w:tc>
        <w:tc>
          <w:tcPr>
            <w:tcW w:w="5670" w:type="dxa"/>
            <w:vAlign w:val="center"/>
          </w:tcPr>
          <w:p w:rsidR="00711C4C" w:rsidRPr="00D749D4" w:rsidRDefault="00711C4C" w:rsidP="00FB1382">
            <w:pPr>
              <w:jc w:val="right"/>
              <w:rPr>
                <w:szCs w:val="21"/>
              </w:rPr>
            </w:pPr>
            <w:r w:rsidRPr="00D749D4">
              <w:rPr>
                <w:szCs w:val="21"/>
              </w:rPr>
              <w:t>不定期</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基金份额上市的证券交易所</w:t>
            </w:r>
          </w:p>
        </w:tc>
        <w:tc>
          <w:tcPr>
            <w:tcW w:w="5670" w:type="dxa"/>
            <w:vAlign w:val="center"/>
          </w:tcPr>
          <w:p w:rsidR="00711C4C" w:rsidRPr="00D749D4" w:rsidRDefault="00711C4C" w:rsidP="00FB1382">
            <w:pPr>
              <w:jc w:val="right"/>
              <w:rPr>
                <w:szCs w:val="21"/>
              </w:rPr>
            </w:pPr>
            <w:r w:rsidRPr="00D749D4">
              <w:rPr>
                <w:szCs w:val="21"/>
              </w:rPr>
              <w:t>深圳证券交易所</w:t>
            </w:r>
          </w:p>
        </w:tc>
      </w:tr>
      <w:tr w:rsidR="00711C4C" w:rsidRPr="00D749D4" w:rsidTr="0077659C">
        <w:tc>
          <w:tcPr>
            <w:tcW w:w="2835" w:type="dxa"/>
            <w:vAlign w:val="center"/>
          </w:tcPr>
          <w:p w:rsidR="00711C4C" w:rsidRPr="00D749D4" w:rsidRDefault="00711C4C">
            <w:pPr>
              <w:rPr>
                <w:color w:val="000000"/>
                <w:kern w:val="0"/>
                <w:szCs w:val="21"/>
              </w:rPr>
            </w:pPr>
            <w:r w:rsidRPr="00D749D4">
              <w:rPr>
                <w:rFonts w:hint="eastAsia"/>
                <w:szCs w:val="21"/>
              </w:rPr>
              <w:t>上市日期</w:t>
            </w:r>
          </w:p>
        </w:tc>
        <w:tc>
          <w:tcPr>
            <w:tcW w:w="5670" w:type="dxa"/>
            <w:vAlign w:val="center"/>
          </w:tcPr>
          <w:p w:rsidR="00711C4C" w:rsidRPr="00D749D4" w:rsidRDefault="00711C4C" w:rsidP="00FB1382">
            <w:pPr>
              <w:jc w:val="right"/>
              <w:rPr>
                <w:szCs w:val="21"/>
              </w:rPr>
            </w:pPr>
            <w:r w:rsidRPr="00D749D4">
              <w:rPr>
                <w:szCs w:val="21"/>
              </w:rPr>
              <w:t>2020</w:t>
            </w:r>
            <w:r w:rsidRPr="00D749D4">
              <w:rPr>
                <w:szCs w:val="21"/>
              </w:rPr>
              <w:t>年</w:t>
            </w:r>
            <w:r w:rsidRPr="00D749D4">
              <w:rPr>
                <w:szCs w:val="21"/>
              </w:rPr>
              <w:t>5</w:t>
            </w:r>
            <w:r w:rsidRPr="00D749D4">
              <w:rPr>
                <w:szCs w:val="21"/>
              </w:rPr>
              <w:t>月</w:t>
            </w:r>
            <w:r w:rsidRPr="00D749D4">
              <w:rPr>
                <w:szCs w:val="21"/>
              </w:rPr>
              <w:t>26</w:t>
            </w:r>
            <w:r w:rsidRPr="00D749D4">
              <w:rPr>
                <w:szCs w:val="21"/>
              </w:rPr>
              <w:t>日</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3" w:name="_Toc352255962"/>
      <w:bookmarkStart w:id="34" w:name="_Toc352256030"/>
      <w:bookmarkStart w:id="35" w:name="_Toc352331208"/>
      <w:bookmarkStart w:id="36" w:name="_Toc374611640"/>
      <w:bookmarkStart w:id="37" w:name="_Toc48663025"/>
      <w:r w:rsidRPr="0087410D">
        <w:rPr>
          <w:rFonts w:ascii="宋体" w:hAnsi="宋体"/>
          <w:kern w:val="0"/>
          <w:sz w:val="21"/>
          <w:szCs w:val="21"/>
        </w:rPr>
        <w:t>2.2</w:t>
      </w:r>
      <w:r w:rsidR="00BE2F8C" w:rsidRPr="006B4E2C">
        <w:rPr>
          <w:rFonts w:ascii="宋体" w:hAnsi="宋体"/>
          <w:kern w:val="0"/>
          <w:sz w:val="21"/>
          <w:szCs w:val="21"/>
        </w:rPr>
        <w:tab/>
      </w:r>
      <w:r w:rsidRPr="0087410D">
        <w:rPr>
          <w:rFonts w:ascii="宋体" w:hAnsi="宋体" w:hint="eastAsia"/>
          <w:kern w:val="0"/>
          <w:sz w:val="21"/>
          <w:szCs w:val="21"/>
        </w:rPr>
        <w:t>基金产品说明</w:t>
      </w:r>
      <w:bookmarkEnd w:id="33"/>
      <w:bookmarkEnd w:id="34"/>
      <w:bookmarkEnd w:id="35"/>
      <w:bookmarkEnd w:id="36"/>
      <w:bookmarkEnd w:id="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5670"/>
      </w:tblGrid>
      <w:tr w:rsidR="00711C4C" w:rsidRPr="00D749D4" w:rsidTr="0077659C">
        <w:tc>
          <w:tcPr>
            <w:tcW w:w="2835" w:type="dxa"/>
            <w:vAlign w:val="center"/>
          </w:tcPr>
          <w:p w:rsidR="00711C4C" w:rsidRPr="00D749D4" w:rsidRDefault="00711C4C">
            <w:pPr>
              <w:rPr>
                <w:szCs w:val="21"/>
              </w:rPr>
            </w:pPr>
            <w:r w:rsidRPr="00D749D4">
              <w:rPr>
                <w:rFonts w:hint="eastAsia"/>
                <w:szCs w:val="21"/>
              </w:rPr>
              <w:t>投资目标</w:t>
            </w:r>
          </w:p>
        </w:tc>
        <w:tc>
          <w:tcPr>
            <w:tcW w:w="5670" w:type="dxa"/>
            <w:vAlign w:val="center"/>
          </w:tcPr>
          <w:p w:rsidR="00711C4C" w:rsidRPr="00D749D4" w:rsidRDefault="00711C4C">
            <w:pPr>
              <w:rPr>
                <w:szCs w:val="21"/>
              </w:rPr>
            </w:pPr>
            <w:r w:rsidRPr="00D749D4">
              <w:rPr>
                <w:szCs w:val="21"/>
              </w:rPr>
              <w:t>紧密跟踪标的指数，追求跟踪偏离度和跟踪误差的最小化。</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投资策略</w:t>
            </w:r>
          </w:p>
        </w:tc>
        <w:tc>
          <w:tcPr>
            <w:tcW w:w="5670" w:type="dxa"/>
            <w:vAlign w:val="center"/>
          </w:tcPr>
          <w:p w:rsidR="00E9756B" w:rsidRDefault="00DE21EA">
            <w:pPr>
              <w:rPr>
                <w:szCs w:val="21"/>
              </w:rPr>
            </w:pPr>
            <w:r>
              <w:rPr>
                <w:szCs w:val="21"/>
              </w:rPr>
              <w:t>本基金主要采取完全复制法，即完全按照标的指数的成份股（含美国存托凭证等）组成及其权重构建基金投资组合，并根据标的指数组成及其权重的变动进行相应调整。</w:t>
            </w:r>
          </w:p>
          <w:p w:rsidR="00E9756B" w:rsidRDefault="00DE21EA">
            <w:pPr>
              <w:rPr>
                <w:szCs w:val="21"/>
              </w:rPr>
            </w:pPr>
            <w:r>
              <w:rPr>
                <w:szCs w:val="21"/>
              </w:rPr>
              <w:t>但在因特殊情形导致基金无法完全投资于标的指数成份股（含美国存托凭证等）时，基金管理人可采取包括成份股（含美国存托凭证等）替代策略在内的其他指数投资技术适当调整基金投资组合，以达到紧密跟踪标的指数的目的。</w:t>
            </w:r>
          </w:p>
          <w:p w:rsidR="00E9756B" w:rsidRDefault="00DE21EA">
            <w:pPr>
              <w:rPr>
                <w:szCs w:val="21"/>
              </w:rPr>
            </w:pPr>
            <w:r>
              <w:rPr>
                <w:szCs w:val="21"/>
              </w:rPr>
              <w:t>为更好地实现投资目标，本基金可投资股指期货、股票期权和其他经中国证监会允许的金融衍生产品，如与标的指数或标的指数成份股、备选成份股（含美国存托凭证等）等相关的衍生工具。</w:t>
            </w:r>
          </w:p>
          <w:p w:rsidR="00711C4C" w:rsidRPr="00D749D4" w:rsidRDefault="00711C4C">
            <w:pPr>
              <w:rPr>
                <w:szCs w:val="21"/>
              </w:rPr>
            </w:pPr>
            <w:r w:rsidRPr="00D749D4">
              <w:rPr>
                <w:szCs w:val="21"/>
              </w:rPr>
              <w:t>为更好地实现投资目标，在加强风险防范并遵守审慎原则的前提下，本基金可根据投资管理的需要参与转融通证券出借业务。在条件许可的情况下，基金管理人可在不改变本基金既有投资目标、策略和风险收益特征并在控制风险的前提下，根据相关法律法规，参与融资业务，以提高投资效率及进行风险管理。此外，本基金可根据届时有效的法律法规和监管机构的有关规定开展融券业务。本基金力争将年化跟踪误差控制在</w:t>
            </w:r>
            <w:r w:rsidRPr="00D749D4">
              <w:rPr>
                <w:szCs w:val="21"/>
              </w:rPr>
              <w:t>3%</w:t>
            </w:r>
            <w:r w:rsidRPr="00D749D4">
              <w:rPr>
                <w:szCs w:val="21"/>
              </w:rPr>
              <w:t>以内。</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业绩比较基准</w:t>
            </w:r>
          </w:p>
        </w:tc>
        <w:tc>
          <w:tcPr>
            <w:tcW w:w="5670" w:type="dxa"/>
            <w:vAlign w:val="center"/>
          </w:tcPr>
          <w:p w:rsidR="00711C4C" w:rsidRPr="00D749D4" w:rsidRDefault="00711C4C">
            <w:pPr>
              <w:rPr>
                <w:szCs w:val="21"/>
              </w:rPr>
            </w:pPr>
            <w:r w:rsidRPr="00D749D4">
              <w:rPr>
                <w:szCs w:val="21"/>
              </w:rPr>
              <w:t>中证浙江新动能指数收益率</w:t>
            </w:r>
          </w:p>
        </w:tc>
      </w:tr>
      <w:tr w:rsidR="00711C4C" w:rsidRPr="00D749D4" w:rsidTr="0077659C">
        <w:tc>
          <w:tcPr>
            <w:tcW w:w="2835" w:type="dxa"/>
            <w:vAlign w:val="center"/>
          </w:tcPr>
          <w:p w:rsidR="00711C4C" w:rsidRPr="00D749D4" w:rsidRDefault="00711C4C">
            <w:pPr>
              <w:rPr>
                <w:szCs w:val="21"/>
              </w:rPr>
            </w:pPr>
            <w:r w:rsidRPr="00D749D4">
              <w:rPr>
                <w:rFonts w:hint="eastAsia"/>
                <w:szCs w:val="21"/>
              </w:rPr>
              <w:t>风险收益特征</w:t>
            </w:r>
          </w:p>
        </w:tc>
        <w:tc>
          <w:tcPr>
            <w:tcW w:w="5670" w:type="dxa"/>
            <w:vAlign w:val="center"/>
          </w:tcPr>
          <w:p w:rsidR="00711C4C" w:rsidRPr="00D749D4" w:rsidRDefault="00711C4C">
            <w:pPr>
              <w:rPr>
                <w:szCs w:val="21"/>
              </w:rPr>
            </w:pPr>
            <w:r w:rsidRPr="00D749D4">
              <w:rPr>
                <w:szCs w:val="21"/>
              </w:rPr>
              <w:t>本基金为股票型基金，预期风险与预期收益水平高于混合型</w:t>
            </w:r>
            <w:r w:rsidRPr="00D749D4">
              <w:rPr>
                <w:szCs w:val="21"/>
              </w:rPr>
              <w:lastRenderedPageBreak/>
              <w:t>基金、债券型基金与货币市场基金。本基金为指数型基金，主要采用完全复制法跟踪标的指数的表现，具有与标的指数相似的风险收益特征。此外，本基金可投资境外市场，除了需要承担与境内证券投资基金类似的市场波动风险等一般投资风险之外，还面临汇率风险以及境外市场的风险。</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8" w:name="_Toc225498247"/>
      <w:bookmarkStart w:id="39" w:name="_Toc352255963"/>
      <w:bookmarkStart w:id="40" w:name="_Toc352256031"/>
      <w:bookmarkStart w:id="41" w:name="_Toc352331209"/>
      <w:bookmarkStart w:id="42" w:name="_Toc374611641"/>
      <w:bookmarkStart w:id="43" w:name="_Toc48663026"/>
      <w:r w:rsidRPr="0087410D">
        <w:rPr>
          <w:rFonts w:ascii="宋体" w:hAnsi="宋体"/>
          <w:kern w:val="0"/>
          <w:sz w:val="21"/>
          <w:szCs w:val="21"/>
        </w:rPr>
        <w:lastRenderedPageBreak/>
        <w:t>2.3</w:t>
      </w:r>
      <w:r w:rsidR="00BE2F8C" w:rsidRPr="006B4E2C">
        <w:rPr>
          <w:rFonts w:ascii="宋体" w:hAnsi="宋体"/>
          <w:kern w:val="0"/>
          <w:sz w:val="21"/>
          <w:szCs w:val="21"/>
        </w:rPr>
        <w:tab/>
      </w:r>
      <w:r w:rsidRPr="0087410D">
        <w:rPr>
          <w:rFonts w:ascii="宋体" w:hAnsi="宋体" w:hint="eastAsia"/>
          <w:kern w:val="0"/>
          <w:sz w:val="21"/>
          <w:szCs w:val="21"/>
        </w:rPr>
        <w:t>基金管理人和基金托管人</w:t>
      </w:r>
      <w:bookmarkEnd w:id="38"/>
      <w:bookmarkEnd w:id="39"/>
      <w:bookmarkEnd w:id="40"/>
      <w:bookmarkEnd w:id="41"/>
      <w:bookmarkEnd w:id="42"/>
      <w:bookmarkEnd w:id="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2956"/>
      </w:tblGrid>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kern w:val="0"/>
                <w:szCs w:val="21"/>
              </w:rPr>
              <w:t>项目</w:t>
            </w:r>
          </w:p>
        </w:tc>
        <w:tc>
          <w:tcPr>
            <w:tcW w:w="3060" w:type="dxa"/>
            <w:vAlign w:val="center"/>
          </w:tcPr>
          <w:p w:rsidR="00711C4C" w:rsidRPr="00D749D4" w:rsidRDefault="00711C4C" w:rsidP="00EC549A">
            <w:pPr>
              <w:jc w:val="center"/>
              <w:rPr>
                <w:color w:val="000000"/>
                <w:szCs w:val="21"/>
              </w:rPr>
            </w:pPr>
            <w:r w:rsidRPr="00D749D4">
              <w:rPr>
                <w:rFonts w:hint="eastAsia"/>
                <w:color w:val="000000"/>
                <w:szCs w:val="21"/>
              </w:rPr>
              <w:t>基金管理人</w:t>
            </w:r>
          </w:p>
        </w:tc>
        <w:tc>
          <w:tcPr>
            <w:tcW w:w="2956" w:type="dxa"/>
            <w:vAlign w:val="center"/>
          </w:tcPr>
          <w:p w:rsidR="00711C4C" w:rsidRPr="00D749D4" w:rsidRDefault="00711C4C" w:rsidP="00EC549A">
            <w:pPr>
              <w:jc w:val="center"/>
              <w:rPr>
                <w:color w:val="000000"/>
                <w:szCs w:val="21"/>
              </w:rPr>
            </w:pPr>
            <w:r w:rsidRPr="00D749D4">
              <w:rPr>
                <w:rFonts w:hint="eastAsia"/>
                <w:color w:val="000000"/>
                <w:szCs w:val="21"/>
              </w:rPr>
              <w:t>基金托管人</w:t>
            </w:r>
          </w:p>
        </w:tc>
      </w:tr>
      <w:tr w:rsidR="00711C4C" w:rsidRPr="00D749D4" w:rsidTr="001D05B1">
        <w:tc>
          <w:tcPr>
            <w:tcW w:w="2631" w:type="dxa"/>
            <w:gridSpan w:val="2"/>
            <w:vAlign w:val="center"/>
          </w:tcPr>
          <w:p w:rsidR="00711C4C" w:rsidRPr="00D749D4" w:rsidRDefault="00711C4C">
            <w:pPr>
              <w:autoSpaceDE w:val="0"/>
              <w:autoSpaceDN w:val="0"/>
              <w:adjustRightInd w:val="0"/>
              <w:spacing w:before="29" w:line="288" w:lineRule="auto"/>
              <w:ind w:left="15"/>
              <w:rPr>
                <w:color w:val="000000"/>
                <w:kern w:val="0"/>
                <w:szCs w:val="21"/>
              </w:rPr>
            </w:pPr>
            <w:r w:rsidRPr="00D749D4">
              <w:rPr>
                <w:rFonts w:hint="eastAsia"/>
                <w:color w:val="000000"/>
                <w:kern w:val="0"/>
                <w:szCs w:val="21"/>
              </w:rPr>
              <w:t>名称</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易方达基金管理有限公司</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中国工商银行股份有限公司</w:t>
            </w:r>
          </w:p>
        </w:tc>
      </w:tr>
      <w:tr w:rsidR="00711C4C" w:rsidRPr="00D749D4" w:rsidTr="001D05B1">
        <w:tc>
          <w:tcPr>
            <w:tcW w:w="1260" w:type="dxa"/>
            <w:vMerge w:val="restart"/>
            <w:vAlign w:val="center"/>
          </w:tcPr>
          <w:p w:rsidR="00711C4C" w:rsidRPr="00D749D4" w:rsidRDefault="00711C4C">
            <w:pPr>
              <w:autoSpaceDE w:val="0"/>
              <w:autoSpaceDN w:val="0"/>
              <w:adjustRightInd w:val="0"/>
              <w:spacing w:before="29" w:line="360" w:lineRule="auto"/>
              <w:ind w:left="15"/>
              <w:rPr>
                <w:color w:val="000000"/>
                <w:kern w:val="0"/>
                <w:szCs w:val="21"/>
              </w:rPr>
            </w:pPr>
            <w:r w:rsidRPr="00D749D4">
              <w:rPr>
                <w:rFonts w:hint="eastAsia"/>
                <w:color w:val="000000"/>
                <w:szCs w:val="21"/>
              </w:rPr>
              <w:t>信息披露负责人</w:t>
            </w:r>
          </w:p>
        </w:tc>
        <w:tc>
          <w:tcPr>
            <w:tcW w:w="1371" w:type="dxa"/>
            <w:vAlign w:val="center"/>
          </w:tcPr>
          <w:p w:rsidR="00711C4C" w:rsidRPr="00D749D4" w:rsidRDefault="00711C4C">
            <w:pPr>
              <w:jc w:val="center"/>
              <w:rPr>
                <w:color w:val="000000"/>
                <w:szCs w:val="21"/>
              </w:rPr>
            </w:pPr>
            <w:r w:rsidRPr="00D749D4">
              <w:rPr>
                <w:rFonts w:hint="eastAsia"/>
                <w:color w:val="000000"/>
                <w:szCs w:val="21"/>
              </w:rPr>
              <w:t>姓名</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张南</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郭明</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联系电话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020-85102688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010-66105799</w:t>
            </w:r>
          </w:p>
        </w:tc>
      </w:tr>
      <w:tr w:rsidR="00711C4C" w:rsidRPr="00D749D4" w:rsidTr="001D05B1">
        <w:tc>
          <w:tcPr>
            <w:tcW w:w="1260" w:type="dxa"/>
            <w:vMerge/>
            <w:vAlign w:val="center"/>
          </w:tcPr>
          <w:p w:rsidR="00711C4C" w:rsidRPr="00D749D4" w:rsidRDefault="00711C4C">
            <w:pPr>
              <w:widowControl/>
              <w:jc w:val="left"/>
              <w:rPr>
                <w:color w:val="000000"/>
                <w:kern w:val="0"/>
                <w:szCs w:val="21"/>
              </w:rPr>
            </w:pPr>
          </w:p>
        </w:tc>
        <w:tc>
          <w:tcPr>
            <w:tcW w:w="1371" w:type="dxa"/>
            <w:vAlign w:val="center"/>
          </w:tcPr>
          <w:p w:rsidR="00711C4C" w:rsidRPr="00D749D4" w:rsidRDefault="00711C4C">
            <w:pPr>
              <w:autoSpaceDE w:val="0"/>
              <w:autoSpaceDN w:val="0"/>
              <w:adjustRightInd w:val="0"/>
              <w:spacing w:before="29" w:line="288" w:lineRule="auto"/>
              <w:ind w:left="15"/>
              <w:jc w:val="center"/>
              <w:rPr>
                <w:color w:val="000000"/>
                <w:kern w:val="0"/>
                <w:szCs w:val="21"/>
              </w:rPr>
            </w:pPr>
            <w:r w:rsidRPr="00D749D4">
              <w:rPr>
                <w:rFonts w:hint="eastAsia"/>
                <w:color w:val="000000"/>
                <w:szCs w:val="21"/>
              </w:rPr>
              <w:t>电子邮箱</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service@efunds.com.cn</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custody@icbc.com.cn</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客户服务电话</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400 881 8088</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95588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传真</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020-85104666</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010-66105798</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注册地址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广东省珠海市横琴新区宝华路</w:t>
            </w:r>
            <w:r w:rsidRPr="00D749D4">
              <w:rPr>
                <w:color w:val="000000"/>
                <w:kern w:val="0"/>
                <w:szCs w:val="21"/>
              </w:rPr>
              <w:t>6</w:t>
            </w:r>
            <w:r w:rsidRPr="00D749D4">
              <w:rPr>
                <w:color w:val="000000"/>
                <w:kern w:val="0"/>
                <w:szCs w:val="21"/>
              </w:rPr>
              <w:t>号</w:t>
            </w:r>
            <w:r w:rsidRPr="00D749D4">
              <w:rPr>
                <w:color w:val="000000"/>
                <w:kern w:val="0"/>
                <w:szCs w:val="21"/>
              </w:rPr>
              <w:t>105</w:t>
            </w:r>
            <w:r w:rsidRPr="00D749D4">
              <w:rPr>
                <w:color w:val="000000"/>
                <w:kern w:val="0"/>
                <w:szCs w:val="21"/>
              </w:rPr>
              <w:t>室－</w:t>
            </w:r>
            <w:r w:rsidRPr="00D749D4">
              <w:rPr>
                <w:color w:val="000000"/>
                <w:kern w:val="0"/>
                <w:szCs w:val="21"/>
              </w:rPr>
              <w:t>42891</w:t>
            </w:r>
            <w:r w:rsidRPr="00D749D4">
              <w:rPr>
                <w:color w:val="000000"/>
                <w:kern w:val="0"/>
                <w:szCs w:val="21"/>
              </w:rPr>
              <w:t>（集中办公区）</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55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办公地址</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广州市天河区珠江新城珠江东路</w:t>
            </w:r>
            <w:r w:rsidRPr="00D749D4">
              <w:rPr>
                <w:color w:val="000000"/>
                <w:kern w:val="0"/>
                <w:szCs w:val="21"/>
              </w:rPr>
              <w:t>30</w:t>
            </w:r>
            <w:r w:rsidRPr="00D749D4">
              <w:rPr>
                <w:color w:val="000000"/>
                <w:kern w:val="0"/>
                <w:szCs w:val="21"/>
              </w:rPr>
              <w:t>号广州银行大厦</w:t>
            </w:r>
            <w:r w:rsidRPr="00D749D4">
              <w:rPr>
                <w:color w:val="000000"/>
                <w:kern w:val="0"/>
                <w:szCs w:val="21"/>
              </w:rPr>
              <w:t>40-43</w:t>
            </w:r>
            <w:r w:rsidRPr="00D749D4">
              <w:rPr>
                <w:color w:val="000000"/>
                <w:kern w:val="0"/>
                <w:szCs w:val="21"/>
              </w:rPr>
              <w:t>楼</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北京市西城区复兴门内大街</w:t>
            </w:r>
            <w:r w:rsidRPr="00D749D4">
              <w:rPr>
                <w:color w:val="000000"/>
                <w:kern w:val="0"/>
                <w:szCs w:val="21"/>
              </w:rPr>
              <w:t>55</w:t>
            </w:r>
            <w:r w:rsidRPr="00D749D4">
              <w:rPr>
                <w:color w:val="000000"/>
                <w:kern w:val="0"/>
                <w:szCs w:val="21"/>
              </w:rPr>
              <w:t>号</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邮政编码</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510620</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100140</w:t>
            </w:r>
          </w:p>
        </w:tc>
      </w:tr>
      <w:tr w:rsidR="00711C4C" w:rsidRPr="00D749D4" w:rsidTr="001D05B1">
        <w:tc>
          <w:tcPr>
            <w:tcW w:w="2631" w:type="dxa"/>
            <w:gridSpan w:val="2"/>
            <w:vAlign w:val="center"/>
          </w:tcPr>
          <w:p w:rsidR="00711C4C" w:rsidRPr="00D749D4" w:rsidRDefault="00711C4C">
            <w:pPr>
              <w:rPr>
                <w:color w:val="000000"/>
                <w:szCs w:val="21"/>
              </w:rPr>
            </w:pPr>
            <w:r w:rsidRPr="00D749D4">
              <w:rPr>
                <w:rFonts w:hint="eastAsia"/>
                <w:color w:val="000000"/>
                <w:szCs w:val="21"/>
              </w:rPr>
              <w:t>法定代表人</w:t>
            </w:r>
          </w:p>
        </w:tc>
        <w:tc>
          <w:tcPr>
            <w:tcW w:w="3060"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刘晓艳</w:t>
            </w:r>
          </w:p>
        </w:tc>
        <w:tc>
          <w:tcPr>
            <w:tcW w:w="2956" w:type="dxa"/>
            <w:vAlign w:val="center"/>
          </w:tcPr>
          <w:p w:rsidR="00711C4C" w:rsidRPr="00D749D4" w:rsidRDefault="00711C4C" w:rsidP="00EC549A">
            <w:pPr>
              <w:autoSpaceDE w:val="0"/>
              <w:autoSpaceDN w:val="0"/>
              <w:adjustRightInd w:val="0"/>
              <w:spacing w:before="29" w:line="288" w:lineRule="auto"/>
              <w:ind w:left="15"/>
              <w:jc w:val="center"/>
              <w:rPr>
                <w:color w:val="000000"/>
                <w:kern w:val="0"/>
                <w:szCs w:val="21"/>
              </w:rPr>
            </w:pPr>
            <w:r w:rsidRPr="00D749D4">
              <w:rPr>
                <w:color w:val="000000"/>
                <w:kern w:val="0"/>
                <w:szCs w:val="21"/>
              </w:rPr>
              <w:t>陈四清</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44" w:name="_Toc224618346"/>
      <w:bookmarkStart w:id="45" w:name="_Toc235605676"/>
      <w:bookmarkStart w:id="46" w:name="_Toc286929724"/>
      <w:bookmarkStart w:id="47" w:name="_Toc352255964"/>
      <w:bookmarkStart w:id="48" w:name="_Toc352256032"/>
      <w:bookmarkStart w:id="49" w:name="_Toc352331210"/>
      <w:bookmarkStart w:id="50" w:name="_Toc374611642"/>
      <w:bookmarkStart w:id="51" w:name="_Toc48663027"/>
      <w:r w:rsidRPr="0087410D">
        <w:rPr>
          <w:rFonts w:ascii="宋体" w:hAnsi="宋体"/>
          <w:kern w:val="0"/>
          <w:sz w:val="21"/>
          <w:szCs w:val="21"/>
        </w:rPr>
        <w:t>2.4</w:t>
      </w:r>
      <w:r w:rsidR="00BE2F8C" w:rsidRPr="006B4E2C">
        <w:rPr>
          <w:rFonts w:ascii="宋体" w:hAnsi="宋体"/>
          <w:kern w:val="0"/>
          <w:sz w:val="21"/>
          <w:szCs w:val="21"/>
        </w:rPr>
        <w:tab/>
      </w:r>
      <w:r w:rsidRPr="0087410D">
        <w:rPr>
          <w:rFonts w:ascii="宋体" w:hAnsi="宋体" w:hint="eastAsia"/>
          <w:kern w:val="0"/>
          <w:sz w:val="21"/>
          <w:szCs w:val="21"/>
        </w:rPr>
        <w:t>境外投资顾问和境外资产托管人</w:t>
      </w:r>
      <w:bookmarkEnd w:id="44"/>
      <w:bookmarkEnd w:id="45"/>
      <w:bookmarkEnd w:id="46"/>
      <w:bookmarkEnd w:id="47"/>
      <w:bookmarkEnd w:id="48"/>
      <w:bookmarkEnd w:id="49"/>
      <w:bookmarkEnd w:id="50"/>
      <w:bookmarkEnd w:id="5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900"/>
        <w:gridCol w:w="3600"/>
        <w:gridCol w:w="3600"/>
      </w:tblGrid>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项目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境外投资顾问</w:t>
            </w:r>
          </w:p>
        </w:tc>
        <w:tc>
          <w:tcPr>
            <w:tcW w:w="3600" w:type="dxa"/>
            <w:vAlign w:val="center"/>
          </w:tcPr>
          <w:p w:rsidR="00711C4C" w:rsidRPr="00D749D4" w:rsidRDefault="00711C4C" w:rsidP="004B68EC">
            <w:pPr>
              <w:spacing w:line="360" w:lineRule="auto"/>
              <w:jc w:val="center"/>
              <w:rPr>
                <w:szCs w:val="21"/>
              </w:rPr>
            </w:pPr>
            <w:r w:rsidRPr="00D749D4">
              <w:rPr>
                <w:rFonts w:hint="eastAsia"/>
                <w:kern w:val="0"/>
                <w:szCs w:val="21"/>
              </w:rPr>
              <w:t>境外资产托管人</w:t>
            </w:r>
          </w:p>
        </w:tc>
      </w:tr>
      <w:tr w:rsidR="00711C4C" w:rsidRPr="00D749D4" w:rsidTr="001D05B1">
        <w:trPr>
          <w:trHeight w:val="370"/>
        </w:trPr>
        <w:tc>
          <w:tcPr>
            <w:tcW w:w="900" w:type="dxa"/>
            <w:vMerge w:val="restart"/>
            <w:vAlign w:val="center"/>
          </w:tcPr>
          <w:p w:rsidR="00711C4C" w:rsidRPr="00D749D4" w:rsidRDefault="00711C4C" w:rsidP="004B68EC">
            <w:pPr>
              <w:jc w:val="center"/>
              <w:rPr>
                <w:color w:val="000000"/>
                <w:szCs w:val="21"/>
              </w:rPr>
            </w:pPr>
            <w:r w:rsidRPr="00D749D4">
              <w:rPr>
                <w:rFonts w:hint="eastAsia"/>
                <w:color w:val="000000"/>
                <w:szCs w:val="21"/>
              </w:rPr>
              <w:t>名称</w:t>
            </w: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英文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The Hongkong and Shanghai Banking Corporation Limited</w:t>
            </w:r>
          </w:p>
        </w:tc>
      </w:tr>
      <w:tr w:rsidR="00711C4C" w:rsidRPr="00D749D4" w:rsidTr="001D05B1">
        <w:trPr>
          <w:trHeight w:val="335"/>
        </w:trPr>
        <w:tc>
          <w:tcPr>
            <w:tcW w:w="900" w:type="dxa"/>
            <w:vMerge/>
            <w:vAlign w:val="center"/>
          </w:tcPr>
          <w:p w:rsidR="00711C4C" w:rsidRPr="00D749D4" w:rsidRDefault="00711C4C" w:rsidP="004B68EC">
            <w:pPr>
              <w:jc w:val="center"/>
              <w:rPr>
                <w:color w:val="000000"/>
                <w:szCs w:val="21"/>
              </w:rPr>
            </w:pPr>
          </w:p>
        </w:tc>
        <w:tc>
          <w:tcPr>
            <w:tcW w:w="900" w:type="dxa"/>
            <w:vAlign w:val="center"/>
          </w:tcPr>
          <w:p w:rsidR="00711C4C" w:rsidRPr="00D749D4" w:rsidRDefault="00711C4C" w:rsidP="004B68EC">
            <w:pPr>
              <w:jc w:val="center"/>
              <w:rPr>
                <w:color w:val="000000"/>
                <w:szCs w:val="21"/>
              </w:rPr>
            </w:pPr>
            <w:r w:rsidRPr="00D749D4">
              <w:rPr>
                <w:rFonts w:hint="eastAsia"/>
                <w:color w:val="000000"/>
                <w:szCs w:val="21"/>
              </w:rPr>
              <w:t>中文</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香港上海汇丰银行有限公司</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注册地址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香港皇后大道中一号</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办公地址</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香港九龙深旺道</w:t>
            </w:r>
            <w:r w:rsidRPr="00D749D4">
              <w:rPr>
                <w:szCs w:val="21"/>
              </w:rPr>
              <w:t>1</w:t>
            </w:r>
            <w:r w:rsidRPr="00D749D4">
              <w:rPr>
                <w:szCs w:val="21"/>
              </w:rPr>
              <w:t>号汇丰中心</w:t>
            </w:r>
            <w:r w:rsidRPr="00D749D4">
              <w:rPr>
                <w:szCs w:val="21"/>
              </w:rPr>
              <w:t>1</w:t>
            </w:r>
            <w:r w:rsidRPr="00D749D4">
              <w:rPr>
                <w:szCs w:val="21"/>
              </w:rPr>
              <w:t>座</w:t>
            </w:r>
            <w:r w:rsidRPr="00D749D4">
              <w:rPr>
                <w:szCs w:val="21"/>
              </w:rPr>
              <w:t>6</w:t>
            </w:r>
            <w:r w:rsidRPr="00D749D4">
              <w:rPr>
                <w:szCs w:val="21"/>
              </w:rPr>
              <w:t>楼</w:t>
            </w:r>
          </w:p>
        </w:tc>
      </w:tr>
      <w:tr w:rsidR="00711C4C" w:rsidRPr="00D749D4" w:rsidTr="001D05B1">
        <w:tc>
          <w:tcPr>
            <w:tcW w:w="1800" w:type="dxa"/>
            <w:gridSpan w:val="2"/>
            <w:vAlign w:val="center"/>
          </w:tcPr>
          <w:p w:rsidR="00711C4C" w:rsidRPr="00D749D4" w:rsidRDefault="00711C4C" w:rsidP="004B68EC">
            <w:pPr>
              <w:jc w:val="center"/>
              <w:rPr>
                <w:color w:val="000000"/>
                <w:szCs w:val="21"/>
              </w:rPr>
            </w:pPr>
            <w:r w:rsidRPr="00D749D4">
              <w:rPr>
                <w:rFonts w:hint="eastAsia"/>
                <w:color w:val="000000"/>
                <w:szCs w:val="21"/>
              </w:rPr>
              <w:t>邮政编码</w:t>
            </w:r>
          </w:p>
        </w:tc>
        <w:tc>
          <w:tcPr>
            <w:tcW w:w="3600" w:type="dxa"/>
            <w:vAlign w:val="center"/>
          </w:tcPr>
          <w:p w:rsidR="00711C4C" w:rsidRPr="00D749D4" w:rsidRDefault="00711C4C">
            <w:pPr>
              <w:rPr>
                <w:szCs w:val="21"/>
              </w:rPr>
            </w:pPr>
            <w:r w:rsidRPr="00D749D4">
              <w:rPr>
                <w:szCs w:val="21"/>
              </w:rPr>
              <w:t>无</w:t>
            </w:r>
          </w:p>
        </w:tc>
        <w:tc>
          <w:tcPr>
            <w:tcW w:w="3600" w:type="dxa"/>
            <w:vAlign w:val="center"/>
          </w:tcPr>
          <w:p w:rsidR="00711C4C" w:rsidRPr="00D749D4" w:rsidRDefault="00711C4C">
            <w:pPr>
              <w:rPr>
                <w:szCs w:val="21"/>
              </w:rPr>
            </w:pPr>
            <w:r w:rsidRPr="00D749D4">
              <w:rPr>
                <w:szCs w:val="21"/>
              </w:rPr>
              <w:t>无</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2" w:name="_Toc225498248"/>
      <w:bookmarkStart w:id="53" w:name="_Toc352255965"/>
      <w:bookmarkStart w:id="54" w:name="_Toc352256033"/>
      <w:bookmarkStart w:id="55" w:name="_Toc352331211"/>
      <w:bookmarkStart w:id="56" w:name="_Toc374611643"/>
      <w:bookmarkStart w:id="57" w:name="_Toc48663028"/>
      <w:r w:rsidRPr="0087410D">
        <w:rPr>
          <w:rFonts w:ascii="宋体" w:hAnsi="宋体"/>
          <w:kern w:val="0"/>
          <w:sz w:val="21"/>
          <w:szCs w:val="21"/>
        </w:rPr>
        <w:t>2.5</w:t>
      </w:r>
      <w:r w:rsidR="00BE2F8C" w:rsidRPr="006B4E2C">
        <w:rPr>
          <w:rFonts w:ascii="宋体" w:hAnsi="宋体"/>
          <w:kern w:val="0"/>
          <w:sz w:val="21"/>
          <w:szCs w:val="21"/>
        </w:rPr>
        <w:tab/>
      </w:r>
      <w:r w:rsidRPr="0087410D">
        <w:rPr>
          <w:rFonts w:ascii="宋体" w:hAnsi="宋体" w:hint="eastAsia"/>
          <w:kern w:val="0"/>
          <w:sz w:val="21"/>
          <w:szCs w:val="21"/>
        </w:rPr>
        <w:t>信息披露方式</w:t>
      </w:r>
      <w:bookmarkEnd w:id="52"/>
      <w:bookmarkEnd w:id="53"/>
      <w:bookmarkEnd w:id="54"/>
      <w:bookmarkEnd w:id="55"/>
      <w:bookmarkEnd w:id="56"/>
      <w:bookmarkEnd w:id="5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本基金选定的信息披露报纸名称</w:t>
            </w:r>
          </w:p>
        </w:tc>
        <w:tc>
          <w:tcPr>
            <w:tcW w:w="4180" w:type="dxa"/>
            <w:vAlign w:val="center"/>
          </w:tcPr>
          <w:p w:rsidR="00711C4C" w:rsidRPr="00D749D4" w:rsidRDefault="00711C4C">
            <w:pPr>
              <w:tabs>
                <w:tab w:val="left" w:pos="1740"/>
              </w:tabs>
              <w:rPr>
                <w:color w:val="000000"/>
                <w:szCs w:val="21"/>
              </w:rPr>
            </w:pPr>
            <w:r w:rsidRPr="00D749D4">
              <w:rPr>
                <w:color w:val="000000"/>
                <w:szCs w:val="21"/>
              </w:rPr>
              <w:t>证券时报</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t>登载基金</w:t>
            </w:r>
            <w:r w:rsidR="00896530">
              <w:rPr>
                <w:rFonts w:hint="eastAsia"/>
                <w:color w:val="000000"/>
                <w:szCs w:val="21"/>
              </w:rPr>
              <w:t>中期</w:t>
            </w:r>
            <w:r w:rsidRPr="00D749D4">
              <w:rPr>
                <w:rFonts w:hint="eastAsia"/>
                <w:color w:val="000000"/>
                <w:szCs w:val="21"/>
              </w:rPr>
              <w:t>报告正文的管理人互联网网址</w:t>
            </w:r>
          </w:p>
        </w:tc>
        <w:tc>
          <w:tcPr>
            <w:tcW w:w="4180" w:type="dxa"/>
            <w:vAlign w:val="center"/>
          </w:tcPr>
          <w:p w:rsidR="00711C4C" w:rsidRPr="00D749D4" w:rsidRDefault="00711C4C">
            <w:pPr>
              <w:tabs>
                <w:tab w:val="left" w:pos="1740"/>
              </w:tabs>
              <w:rPr>
                <w:color w:val="000000"/>
                <w:szCs w:val="21"/>
              </w:rPr>
            </w:pPr>
            <w:r w:rsidRPr="00D749D4">
              <w:rPr>
                <w:color w:val="000000"/>
                <w:szCs w:val="21"/>
              </w:rPr>
              <w:t>http://www.efunds.com.cn</w:t>
            </w:r>
          </w:p>
        </w:tc>
      </w:tr>
      <w:tr w:rsidR="00711C4C" w:rsidRPr="00D749D4" w:rsidTr="001D05B1">
        <w:tc>
          <w:tcPr>
            <w:tcW w:w="4820" w:type="dxa"/>
            <w:vAlign w:val="center"/>
          </w:tcPr>
          <w:p w:rsidR="00711C4C" w:rsidRPr="00D749D4" w:rsidRDefault="00711C4C">
            <w:pPr>
              <w:tabs>
                <w:tab w:val="left" w:pos="1740"/>
              </w:tabs>
              <w:rPr>
                <w:color w:val="000000"/>
                <w:szCs w:val="21"/>
              </w:rPr>
            </w:pPr>
            <w:r w:rsidRPr="00D749D4">
              <w:rPr>
                <w:rFonts w:hint="eastAsia"/>
                <w:color w:val="000000"/>
                <w:szCs w:val="21"/>
              </w:rPr>
              <w:lastRenderedPageBreak/>
              <w:t>基金</w:t>
            </w:r>
            <w:r w:rsidR="00896530">
              <w:rPr>
                <w:rFonts w:hint="eastAsia"/>
                <w:color w:val="000000"/>
                <w:szCs w:val="21"/>
              </w:rPr>
              <w:t>中期</w:t>
            </w:r>
            <w:r w:rsidRPr="00D749D4">
              <w:rPr>
                <w:rFonts w:hint="eastAsia"/>
                <w:color w:val="000000"/>
                <w:szCs w:val="21"/>
              </w:rPr>
              <w:t>报告备置地点</w:t>
            </w:r>
          </w:p>
        </w:tc>
        <w:tc>
          <w:tcPr>
            <w:tcW w:w="4180" w:type="dxa"/>
            <w:vAlign w:val="center"/>
          </w:tcPr>
          <w:p w:rsidR="00711C4C" w:rsidRPr="00D749D4" w:rsidRDefault="00711C4C">
            <w:pPr>
              <w:tabs>
                <w:tab w:val="left" w:pos="1740"/>
              </w:tabs>
              <w:rPr>
                <w:color w:val="000000"/>
                <w:szCs w:val="21"/>
              </w:rPr>
            </w:pPr>
            <w:r w:rsidRPr="00D749D4">
              <w:rPr>
                <w:color w:val="000000"/>
                <w:szCs w:val="21"/>
              </w:rPr>
              <w:t>广州市天河区珠江新城珠江东路</w:t>
            </w:r>
            <w:r w:rsidRPr="00D749D4">
              <w:rPr>
                <w:color w:val="000000"/>
                <w:szCs w:val="21"/>
              </w:rPr>
              <w:t>30</w:t>
            </w:r>
            <w:r w:rsidRPr="00D749D4">
              <w:rPr>
                <w:color w:val="000000"/>
                <w:szCs w:val="21"/>
              </w:rPr>
              <w:t>号广州银行大厦</w:t>
            </w:r>
            <w:r w:rsidRPr="00D749D4">
              <w:rPr>
                <w:color w:val="000000"/>
                <w:szCs w:val="21"/>
              </w:rPr>
              <w:t>43</w:t>
            </w:r>
            <w:r w:rsidRPr="00D749D4">
              <w:rPr>
                <w:color w:val="000000"/>
                <w:szCs w:val="21"/>
              </w:rPr>
              <w:t>楼</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58" w:name="_Toc225498249"/>
      <w:bookmarkStart w:id="59" w:name="_Toc352255966"/>
      <w:bookmarkStart w:id="60" w:name="_Toc352256034"/>
      <w:bookmarkStart w:id="61" w:name="_Toc352331212"/>
      <w:bookmarkStart w:id="62" w:name="_Toc374611644"/>
      <w:bookmarkStart w:id="63" w:name="_Toc48663029"/>
      <w:r w:rsidRPr="0087410D">
        <w:rPr>
          <w:rFonts w:ascii="宋体" w:hAnsi="宋体"/>
          <w:kern w:val="0"/>
          <w:sz w:val="21"/>
          <w:szCs w:val="21"/>
        </w:rPr>
        <w:t>2.6</w:t>
      </w:r>
      <w:r w:rsidR="00BE2F8C" w:rsidRPr="006B4E2C">
        <w:rPr>
          <w:rFonts w:ascii="宋体" w:hAnsi="宋体"/>
          <w:kern w:val="0"/>
          <w:sz w:val="21"/>
          <w:szCs w:val="21"/>
        </w:rPr>
        <w:tab/>
      </w:r>
      <w:r w:rsidRPr="0087410D">
        <w:rPr>
          <w:rFonts w:ascii="宋体" w:hAnsi="宋体" w:hint="eastAsia"/>
          <w:kern w:val="0"/>
          <w:sz w:val="21"/>
          <w:szCs w:val="21"/>
        </w:rPr>
        <w:t>其他相关资料</w:t>
      </w:r>
      <w:bookmarkEnd w:id="58"/>
      <w:bookmarkEnd w:id="59"/>
      <w:bookmarkEnd w:id="60"/>
      <w:bookmarkEnd w:id="61"/>
      <w:bookmarkEnd w:id="62"/>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711C4C" w:rsidRPr="00D749D4" w:rsidTr="001D0EF1">
        <w:tc>
          <w:tcPr>
            <w:tcW w:w="1951"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项目</w:t>
            </w:r>
          </w:p>
        </w:tc>
        <w:tc>
          <w:tcPr>
            <w:tcW w:w="3260"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名称</w:t>
            </w:r>
          </w:p>
        </w:tc>
        <w:tc>
          <w:tcPr>
            <w:tcW w:w="4075" w:type="dxa"/>
            <w:vAlign w:val="center"/>
          </w:tcPr>
          <w:p w:rsidR="00711C4C" w:rsidRPr="00D749D4" w:rsidRDefault="00711C4C" w:rsidP="00EC549A">
            <w:pPr>
              <w:tabs>
                <w:tab w:val="left" w:pos="1740"/>
              </w:tabs>
              <w:jc w:val="center"/>
              <w:rPr>
                <w:color w:val="000000"/>
                <w:szCs w:val="21"/>
              </w:rPr>
            </w:pPr>
            <w:r w:rsidRPr="00D749D4">
              <w:rPr>
                <w:rFonts w:hint="eastAsia"/>
                <w:color w:val="000000"/>
                <w:szCs w:val="21"/>
              </w:rPr>
              <w:t>办公地址</w:t>
            </w:r>
          </w:p>
        </w:tc>
      </w:tr>
      <w:tr w:rsidR="00711C4C" w:rsidRPr="00D749D4" w:rsidTr="001D0EF1">
        <w:tc>
          <w:tcPr>
            <w:tcW w:w="1951" w:type="dxa"/>
            <w:vAlign w:val="center"/>
          </w:tcPr>
          <w:p w:rsidR="00711C4C" w:rsidRPr="00D749D4" w:rsidRDefault="00711C4C">
            <w:pPr>
              <w:tabs>
                <w:tab w:val="left" w:pos="1740"/>
              </w:tabs>
              <w:rPr>
                <w:color w:val="000000"/>
                <w:szCs w:val="21"/>
              </w:rPr>
            </w:pPr>
            <w:r w:rsidRPr="00D749D4">
              <w:rPr>
                <w:rFonts w:hint="eastAsia"/>
                <w:color w:val="000000"/>
                <w:szCs w:val="21"/>
              </w:rPr>
              <w:t>注册登记机构</w:t>
            </w:r>
          </w:p>
        </w:tc>
        <w:tc>
          <w:tcPr>
            <w:tcW w:w="3260" w:type="dxa"/>
            <w:vAlign w:val="center"/>
          </w:tcPr>
          <w:p w:rsidR="00711C4C" w:rsidRPr="00D749D4" w:rsidRDefault="00711C4C" w:rsidP="00EC549A">
            <w:pPr>
              <w:tabs>
                <w:tab w:val="left" w:pos="1740"/>
              </w:tabs>
              <w:jc w:val="left"/>
              <w:rPr>
                <w:color w:val="000000"/>
                <w:szCs w:val="21"/>
              </w:rPr>
            </w:pPr>
            <w:r w:rsidRPr="00D749D4">
              <w:rPr>
                <w:color w:val="000000"/>
                <w:szCs w:val="21"/>
              </w:rPr>
              <w:t>中国证券登记结算有限责任公司</w:t>
            </w:r>
          </w:p>
        </w:tc>
        <w:tc>
          <w:tcPr>
            <w:tcW w:w="4075" w:type="dxa"/>
            <w:vAlign w:val="center"/>
          </w:tcPr>
          <w:p w:rsidR="00711C4C" w:rsidRPr="00D749D4" w:rsidRDefault="00711C4C">
            <w:pPr>
              <w:tabs>
                <w:tab w:val="left" w:pos="1740"/>
              </w:tabs>
              <w:rPr>
                <w:color w:val="000000"/>
                <w:szCs w:val="21"/>
              </w:rPr>
            </w:pPr>
            <w:r w:rsidRPr="00D749D4">
              <w:rPr>
                <w:color w:val="000000"/>
                <w:szCs w:val="21"/>
              </w:rPr>
              <w:t>北京市西城区太平桥大街</w:t>
            </w:r>
            <w:r w:rsidRPr="00D749D4">
              <w:rPr>
                <w:color w:val="000000"/>
                <w:szCs w:val="21"/>
              </w:rPr>
              <w:t>17</w:t>
            </w:r>
            <w:r w:rsidRPr="00D749D4">
              <w:rPr>
                <w:color w:val="000000"/>
                <w:szCs w:val="21"/>
              </w:rPr>
              <w:t>号</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64" w:name="_Toc352255967"/>
      <w:bookmarkStart w:id="65" w:name="_Toc352256035"/>
      <w:bookmarkStart w:id="66" w:name="_Toc352331213"/>
      <w:bookmarkStart w:id="67" w:name="_Toc374611645"/>
      <w:bookmarkStart w:id="68" w:name="_Toc48663030"/>
      <w:r w:rsidRPr="00964699">
        <w:rPr>
          <w:rFonts w:ascii="宋体" w:hAnsi="宋体" w:cs="Arial"/>
          <w:color w:val="000000"/>
          <w:sz w:val="21"/>
          <w:szCs w:val="21"/>
        </w:rPr>
        <w:t>3</w:t>
      </w:r>
      <w:r w:rsidR="006B4E2C" w:rsidRPr="006B4E2C">
        <w:rPr>
          <w:rFonts w:ascii="宋体" w:hAnsi="宋体" w:cs="Arial"/>
          <w:color w:val="000000"/>
          <w:sz w:val="21"/>
          <w:szCs w:val="21"/>
        </w:rPr>
        <w:tab/>
      </w:r>
      <w:r w:rsidRPr="00964699">
        <w:rPr>
          <w:rFonts w:ascii="宋体" w:hAnsi="宋体" w:cs="Arial" w:hint="eastAsia"/>
          <w:color w:val="000000"/>
          <w:sz w:val="21"/>
          <w:szCs w:val="21"/>
        </w:rPr>
        <w:t>主要财务指标和基金净值表现</w:t>
      </w:r>
      <w:bookmarkEnd w:id="64"/>
      <w:bookmarkEnd w:id="65"/>
      <w:bookmarkEnd w:id="66"/>
      <w:bookmarkEnd w:id="67"/>
      <w:bookmarkEnd w:id="68"/>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69" w:name="_Toc286996129"/>
      <w:bookmarkStart w:id="70" w:name="_Toc352255968"/>
      <w:bookmarkStart w:id="71" w:name="_Toc352256036"/>
      <w:bookmarkStart w:id="72" w:name="_Toc352331214"/>
      <w:bookmarkStart w:id="73" w:name="_Toc374611646"/>
      <w:bookmarkStart w:id="74" w:name="_Toc48663031"/>
      <w:r w:rsidRPr="0087410D">
        <w:rPr>
          <w:rFonts w:ascii="宋体" w:hAnsi="宋体"/>
          <w:kern w:val="0"/>
          <w:sz w:val="21"/>
          <w:szCs w:val="21"/>
        </w:rPr>
        <w:t>3.1</w:t>
      </w:r>
      <w:r w:rsidR="00BE2F8C" w:rsidRPr="006B4E2C">
        <w:rPr>
          <w:rFonts w:ascii="宋体" w:hAnsi="宋体"/>
          <w:kern w:val="0"/>
          <w:sz w:val="21"/>
          <w:szCs w:val="21"/>
        </w:rPr>
        <w:tab/>
      </w:r>
      <w:r w:rsidRPr="0087410D">
        <w:rPr>
          <w:rFonts w:ascii="宋体" w:hAnsi="宋体" w:hint="eastAsia"/>
          <w:kern w:val="0"/>
          <w:sz w:val="21"/>
          <w:szCs w:val="21"/>
        </w:rPr>
        <w:t>主要会计数据和财务指标</w:t>
      </w:r>
      <w:bookmarkEnd w:id="69"/>
      <w:bookmarkEnd w:id="70"/>
      <w:bookmarkEnd w:id="71"/>
      <w:bookmarkEnd w:id="72"/>
      <w:bookmarkEnd w:id="73"/>
      <w:bookmarkEnd w:id="74"/>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金额单位：人民币元</w:t>
      </w:r>
    </w:p>
    <w:tbl>
      <w:tblPr>
        <w:tblW w:w="9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09"/>
        <w:gridCol w:w="4744"/>
      </w:tblGrid>
      <w:tr w:rsidR="00711C4C" w:rsidRPr="00D749D4" w:rsidTr="009D5A89">
        <w:trPr>
          <w:trHeight w:val="487"/>
          <w:jc w:val="center"/>
        </w:trPr>
        <w:tc>
          <w:tcPr>
            <w:tcW w:w="4509" w:type="dxa"/>
            <w:vAlign w:val="center"/>
          </w:tcPr>
          <w:p w:rsidR="00711C4C" w:rsidRPr="00D749D4" w:rsidRDefault="00711C4C" w:rsidP="009D5A89">
            <w:pPr>
              <w:rPr>
                <w:b/>
                <w:szCs w:val="21"/>
              </w:rPr>
            </w:pPr>
            <w:r w:rsidRPr="00D749D4">
              <w:rPr>
                <w:b/>
                <w:szCs w:val="21"/>
              </w:rPr>
              <w:t xml:space="preserve">3.1.1 </w:t>
            </w:r>
            <w:r w:rsidRPr="00D749D4">
              <w:rPr>
                <w:rFonts w:hint="eastAsia"/>
                <w:b/>
                <w:szCs w:val="21"/>
              </w:rPr>
              <w:t>期间数据和指标</w:t>
            </w:r>
          </w:p>
        </w:tc>
        <w:tc>
          <w:tcPr>
            <w:tcW w:w="4744" w:type="dxa"/>
            <w:vAlign w:val="center"/>
          </w:tcPr>
          <w:p w:rsidR="00711C4C" w:rsidRPr="00D749D4" w:rsidRDefault="00711C4C" w:rsidP="00EF3A81">
            <w:pPr>
              <w:jc w:val="center"/>
              <w:rPr>
                <w:b/>
                <w:szCs w:val="21"/>
              </w:rPr>
            </w:pPr>
            <w:r w:rsidRPr="00D749D4">
              <w:rPr>
                <w:rFonts w:hint="eastAsia"/>
                <w:b/>
                <w:szCs w:val="21"/>
              </w:rPr>
              <w:t>报告期（</w:t>
            </w:r>
            <w:r w:rsidRPr="00D749D4">
              <w:rPr>
                <w:b/>
                <w:szCs w:val="21"/>
              </w:rPr>
              <w:t>2020</w:t>
            </w:r>
            <w:r w:rsidRPr="00D749D4">
              <w:rPr>
                <w:b/>
                <w:szCs w:val="21"/>
              </w:rPr>
              <w:t>年</w:t>
            </w:r>
            <w:r w:rsidRPr="00D749D4">
              <w:rPr>
                <w:b/>
                <w:szCs w:val="21"/>
              </w:rPr>
              <w:t>4</w:t>
            </w:r>
            <w:r w:rsidRPr="00D749D4">
              <w:rPr>
                <w:b/>
                <w:szCs w:val="21"/>
              </w:rPr>
              <w:t>月</w:t>
            </w:r>
            <w:r w:rsidRPr="00D749D4">
              <w:rPr>
                <w:b/>
                <w:szCs w:val="21"/>
              </w:rPr>
              <w:t>27</w:t>
            </w:r>
            <w:r w:rsidRPr="00D749D4">
              <w:rPr>
                <w:b/>
                <w:szCs w:val="21"/>
              </w:rPr>
              <w:t>日（基金合同生效日）</w:t>
            </w:r>
            <w:r w:rsidRPr="00D749D4">
              <w:rPr>
                <w:rFonts w:hint="eastAsia"/>
                <w:b/>
                <w:szCs w:val="21"/>
              </w:rPr>
              <w:t>至</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rFonts w:hint="eastAsia"/>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本期已实现收益</w:t>
            </w:r>
          </w:p>
        </w:tc>
        <w:tc>
          <w:tcPr>
            <w:tcW w:w="4744" w:type="dxa"/>
            <w:vAlign w:val="bottom"/>
          </w:tcPr>
          <w:p w:rsidR="00711C4C" w:rsidRPr="00D749D4" w:rsidRDefault="00711C4C" w:rsidP="00EC549A">
            <w:pPr>
              <w:jc w:val="right"/>
              <w:rPr>
                <w:szCs w:val="21"/>
              </w:rPr>
            </w:pPr>
            <w:r w:rsidRPr="00D749D4">
              <w:rPr>
                <w:szCs w:val="21"/>
              </w:rPr>
              <w:t>3,956,421.66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本期利润</w:t>
            </w:r>
          </w:p>
        </w:tc>
        <w:tc>
          <w:tcPr>
            <w:tcW w:w="4744" w:type="dxa"/>
            <w:vAlign w:val="bottom"/>
          </w:tcPr>
          <w:p w:rsidR="00711C4C" w:rsidRPr="00D749D4" w:rsidRDefault="00711C4C" w:rsidP="00EC549A">
            <w:pPr>
              <w:jc w:val="right"/>
              <w:rPr>
                <w:szCs w:val="21"/>
              </w:rPr>
            </w:pPr>
            <w:r w:rsidRPr="00D749D4">
              <w:rPr>
                <w:szCs w:val="21"/>
              </w:rPr>
              <w:t>6,028,014.01</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加权平均基金份额本期利润</w:t>
            </w:r>
          </w:p>
        </w:tc>
        <w:tc>
          <w:tcPr>
            <w:tcW w:w="4744" w:type="dxa"/>
            <w:vAlign w:val="bottom"/>
          </w:tcPr>
          <w:p w:rsidR="00711C4C" w:rsidRPr="00D749D4" w:rsidRDefault="00711C4C" w:rsidP="00EC549A">
            <w:pPr>
              <w:jc w:val="right"/>
              <w:rPr>
                <w:szCs w:val="21"/>
              </w:rPr>
            </w:pPr>
            <w:r w:rsidRPr="00D749D4">
              <w:rPr>
                <w:szCs w:val="21"/>
              </w:rPr>
              <w:t>0.0414</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本期加权平均净值利润率</w:t>
            </w:r>
          </w:p>
        </w:tc>
        <w:tc>
          <w:tcPr>
            <w:tcW w:w="4744" w:type="dxa"/>
            <w:vAlign w:val="bottom"/>
          </w:tcPr>
          <w:p w:rsidR="00711C4C" w:rsidRPr="00D749D4" w:rsidRDefault="00711C4C" w:rsidP="00EC549A">
            <w:pPr>
              <w:jc w:val="right"/>
              <w:rPr>
                <w:szCs w:val="21"/>
              </w:rPr>
            </w:pPr>
            <w:r w:rsidRPr="00D749D4">
              <w:rPr>
                <w:szCs w:val="21"/>
              </w:rPr>
              <w:t>4.12%</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szCs w:val="21"/>
              </w:rPr>
              <w:t>本期基金份额净值增长率</w:t>
            </w:r>
          </w:p>
        </w:tc>
        <w:tc>
          <w:tcPr>
            <w:tcW w:w="4744" w:type="dxa"/>
            <w:vAlign w:val="bottom"/>
          </w:tcPr>
          <w:p w:rsidR="00711C4C" w:rsidRPr="00D749D4" w:rsidRDefault="00711C4C" w:rsidP="00EC549A">
            <w:pPr>
              <w:jc w:val="right"/>
              <w:rPr>
                <w:szCs w:val="21"/>
              </w:rPr>
            </w:pPr>
            <w:r w:rsidRPr="00D749D4">
              <w:rPr>
                <w:szCs w:val="21"/>
              </w:rPr>
              <w:t>8.42%</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3.1.2 </w:t>
            </w:r>
            <w:r w:rsidRPr="00D749D4">
              <w:rPr>
                <w:rFonts w:hint="eastAsia"/>
                <w:b/>
                <w:szCs w:val="21"/>
              </w:rPr>
              <w:t>期末数据和指标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期末可供分配利润</w:t>
            </w:r>
          </w:p>
        </w:tc>
        <w:tc>
          <w:tcPr>
            <w:tcW w:w="4744" w:type="dxa"/>
            <w:vAlign w:val="bottom"/>
          </w:tcPr>
          <w:p w:rsidR="00711C4C" w:rsidRPr="00D749D4" w:rsidRDefault="00711C4C" w:rsidP="00EC549A">
            <w:pPr>
              <w:jc w:val="right"/>
              <w:rPr>
                <w:szCs w:val="21"/>
              </w:rPr>
            </w:pPr>
            <w:r w:rsidRPr="00D749D4">
              <w:rPr>
                <w:szCs w:val="21"/>
              </w:rPr>
              <w:t>1,687,356.26</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期末可供分配基金份额利润</w:t>
            </w:r>
          </w:p>
        </w:tc>
        <w:tc>
          <w:tcPr>
            <w:tcW w:w="4744" w:type="dxa"/>
            <w:vAlign w:val="bottom"/>
          </w:tcPr>
          <w:p w:rsidR="00711C4C" w:rsidRPr="00D749D4" w:rsidRDefault="00711C4C" w:rsidP="00EC549A">
            <w:pPr>
              <w:jc w:val="right"/>
              <w:rPr>
                <w:szCs w:val="21"/>
              </w:rPr>
            </w:pPr>
            <w:r w:rsidRPr="00D749D4">
              <w:rPr>
                <w:szCs w:val="21"/>
              </w:rPr>
              <w:t>0.0653</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期末基金资产净值</w:t>
            </w:r>
          </w:p>
        </w:tc>
        <w:tc>
          <w:tcPr>
            <w:tcW w:w="4744" w:type="dxa"/>
            <w:vAlign w:val="bottom"/>
          </w:tcPr>
          <w:p w:rsidR="00711C4C" w:rsidRPr="00D749D4" w:rsidRDefault="00711C4C" w:rsidP="00EC549A">
            <w:pPr>
              <w:jc w:val="right"/>
              <w:rPr>
                <w:szCs w:val="21"/>
              </w:rPr>
            </w:pPr>
            <w:r w:rsidRPr="00D749D4">
              <w:rPr>
                <w:szCs w:val="21"/>
              </w:rPr>
              <w:t>28,029,082.05</w:t>
            </w:r>
          </w:p>
        </w:tc>
      </w:tr>
      <w:tr w:rsidR="00711C4C" w:rsidRPr="00D749D4" w:rsidTr="009D5A89">
        <w:trPr>
          <w:jc w:val="center"/>
        </w:trPr>
        <w:tc>
          <w:tcPr>
            <w:tcW w:w="4509" w:type="dxa"/>
            <w:vAlign w:val="center"/>
          </w:tcPr>
          <w:p w:rsidR="00711C4C" w:rsidRPr="00D749D4" w:rsidRDefault="00711C4C" w:rsidP="009D5A89">
            <w:pPr>
              <w:rPr>
                <w:szCs w:val="21"/>
              </w:rPr>
            </w:pPr>
            <w:r w:rsidRPr="00D749D4">
              <w:rPr>
                <w:rFonts w:hint="eastAsia"/>
                <w:szCs w:val="21"/>
              </w:rPr>
              <w:t>期末基金份额净值</w:t>
            </w:r>
          </w:p>
        </w:tc>
        <w:tc>
          <w:tcPr>
            <w:tcW w:w="4744" w:type="dxa"/>
            <w:vAlign w:val="bottom"/>
          </w:tcPr>
          <w:p w:rsidR="00711C4C" w:rsidRPr="00D749D4" w:rsidRDefault="00711C4C" w:rsidP="00EC549A">
            <w:pPr>
              <w:jc w:val="right"/>
              <w:rPr>
                <w:szCs w:val="21"/>
              </w:rPr>
            </w:pPr>
            <w:r w:rsidRPr="00D749D4">
              <w:rPr>
                <w:szCs w:val="21"/>
              </w:rPr>
              <w:t>1.0842</w:t>
            </w:r>
          </w:p>
        </w:tc>
      </w:tr>
      <w:tr w:rsidR="00711C4C" w:rsidRPr="00D749D4" w:rsidTr="009D5A89">
        <w:trPr>
          <w:jc w:val="center"/>
        </w:trPr>
        <w:tc>
          <w:tcPr>
            <w:tcW w:w="4509" w:type="dxa"/>
            <w:vAlign w:val="center"/>
          </w:tcPr>
          <w:p w:rsidR="00711C4C" w:rsidRPr="00D749D4" w:rsidRDefault="00711C4C" w:rsidP="009D5A89">
            <w:pPr>
              <w:rPr>
                <w:b/>
                <w:szCs w:val="21"/>
              </w:rPr>
            </w:pPr>
            <w:r w:rsidRPr="00D749D4">
              <w:rPr>
                <w:b/>
                <w:szCs w:val="21"/>
              </w:rPr>
              <w:t xml:space="preserve">3.1.3 </w:t>
            </w:r>
            <w:r w:rsidRPr="00D749D4">
              <w:rPr>
                <w:rFonts w:hint="eastAsia"/>
                <w:b/>
                <w:szCs w:val="21"/>
              </w:rPr>
              <w:t>累计期末指标</w:t>
            </w:r>
          </w:p>
        </w:tc>
        <w:tc>
          <w:tcPr>
            <w:tcW w:w="4744" w:type="dxa"/>
            <w:vAlign w:val="center"/>
          </w:tcPr>
          <w:p w:rsidR="00711C4C" w:rsidRPr="00D749D4" w:rsidRDefault="00711C4C" w:rsidP="00EC549A">
            <w:pPr>
              <w:jc w:val="center"/>
              <w:rPr>
                <w:b/>
                <w:szCs w:val="21"/>
              </w:rPr>
            </w:pPr>
            <w:r w:rsidRPr="00D749D4">
              <w:rPr>
                <w:rFonts w:hint="eastAsia"/>
                <w:b/>
                <w:szCs w:val="21"/>
              </w:rPr>
              <w:t>报告期末</w:t>
            </w: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r w:rsidRPr="00D749D4">
              <w:rPr>
                <w:b/>
                <w:szCs w:val="21"/>
              </w:rPr>
              <w:t>)</w:t>
            </w:r>
          </w:p>
        </w:tc>
      </w:tr>
      <w:tr w:rsidR="00711C4C" w:rsidRPr="00D749D4" w:rsidTr="009D5A89">
        <w:trPr>
          <w:jc w:val="center"/>
        </w:trPr>
        <w:tc>
          <w:tcPr>
            <w:tcW w:w="4509" w:type="dxa"/>
            <w:vAlign w:val="center"/>
          </w:tcPr>
          <w:p w:rsidR="00711C4C" w:rsidRPr="00D749D4" w:rsidRDefault="00711C4C" w:rsidP="00EB7A2E">
            <w:pPr>
              <w:rPr>
                <w:szCs w:val="21"/>
              </w:rPr>
            </w:pPr>
            <w:r w:rsidRPr="00D749D4">
              <w:rPr>
                <w:rFonts w:hint="eastAsia"/>
                <w:color w:val="000000"/>
                <w:szCs w:val="21"/>
              </w:rPr>
              <w:t>基金份额累计净值增长率</w:t>
            </w:r>
          </w:p>
        </w:tc>
        <w:tc>
          <w:tcPr>
            <w:tcW w:w="4744" w:type="dxa"/>
            <w:vAlign w:val="center"/>
          </w:tcPr>
          <w:p w:rsidR="00711C4C" w:rsidRPr="00D749D4" w:rsidRDefault="00711C4C" w:rsidP="00EC549A">
            <w:pPr>
              <w:jc w:val="right"/>
              <w:rPr>
                <w:szCs w:val="21"/>
              </w:rPr>
            </w:pPr>
            <w:r w:rsidRPr="00D749D4">
              <w:rPr>
                <w:szCs w:val="21"/>
              </w:rPr>
              <w:t>8.42%</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E9756B" w:rsidRDefault="00DE21EA">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E9756B" w:rsidRDefault="00DE21EA">
      <w:pPr>
        <w:tabs>
          <w:tab w:val="left" w:pos="426"/>
        </w:tabs>
        <w:spacing w:line="360" w:lineRule="auto"/>
        <w:ind w:firstLineChars="200" w:firstLine="420"/>
        <w:jc w:val="left"/>
        <w:rPr>
          <w:kern w:val="0"/>
          <w:szCs w:val="21"/>
        </w:rPr>
      </w:pPr>
      <w:r>
        <w:rPr>
          <w:kern w:val="0"/>
          <w:szCs w:val="21"/>
        </w:rPr>
        <w:t>3.</w:t>
      </w:r>
      <w:r>
        <w:rPr>
          <w:kern w:val="0"/>
          <w:szCs w:val="21"/>
        </w:rPr>
        <w:t>期末可供分配利润，为期末资产负债表中未分配利润与未分配利润中已实现部分的孰低数。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4.</w:t>
      </w:r>
      <w:r w:rsidRPr="00AB0FF3">
        <w:rPr>
          <w:kern w:val="0"/>
          <w:szCs w:val="21"/>
        </w:rPr>
        <w:t>本基金合同于</w:t>
      </w:r>
      <w:r w:rsidRPr="00AB0FF3">
        <w:rPr>
          <w:kern w:val="0"/>
          <w:szCs w:val="21"/>
        </w:rPr>
        <w:t>2020</w:t>
      </w:r>
      <w:r w:rsidRPr="00AB0FF3">
        <w:rPr>
          <w:kern w:val="0"/>
          <w:szCs w:val="21"/>
        </w:rPr>
        <w:t>年</w:t>
      </w:r>
      <w:r w:rsidRPr="00AB0FF3">
        <w:rPr>
          <w:kern w:val="0"/>
          <w:szCs w:val="21"/>
        </w:rPr>
        <w:t>4</w:t>
      </w:r>
      <w:r w:rsidRPr="00AB0FF3">
        <w:rPr>
          <w:kern w:val="0"/>
          <w:szCs w:val="21"/>
        </w:rPr>
        <w:t>月</w:t>
      </w:r>
      <w:r w:rsidRPr="00AB0FF3">
        <w:rPr>
          <w:kern w:val="0"/>
          <w:szCs w:val="21"/>
        </w:rPr>
        <w:t>27</w:t>
      </w:r>
      <w:r w:rsidRPr="00AB0FF3">
        <w:rPr>
          <w:kern w:val="0"/>
          <w:szCs w:val="21"/>
        </w:rPr>
        <w:t>日生效，合同生效当期的相关数据和指标按实际存续期计算。</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75" w:name="_Toc225498252"/>
      <w:bookmarkStart w:id="76" w:name="_Toc352255969"/>
      <w:bookmarkStart w:id="77" w:name="_Toc352256037"/>
      <w:bookmarkStart w:id="78" w:name="_Toc352331215"/>
      <w:bookmarkStart w:id="79" w:name="_Toc374611647"/>
      <w:bookmarkStart w:id="80" w:name="_Toc48663032"/>
      <w:r w:rsidRPr="0087410D">
        <w:rPr>
          <w:rFonts w:ascii="宋体" w:hAnsi="宋体"/>
          <w:kern w:val="0"/>
          <w:sz w:val="21"/>
          <w:szCs w:val="21"/>
        </w:rPr>
        <w:t>3.2</w:t>
      </w:r>
      <w:r w:rsidR="00BE2F8C" w:rsidRPr="006B4E2C">
        <w:rPr>
          <w:rFonts w:ascii="宋体" w:hAnsi="宋体"/>
          <w:kern w:val="0"/>
          <w:sz w:val="21"/>
          <w:szCs w:val="21"/>
        </w:rPr>
        <w:tab/>
      </w:r>
      <w:r w:rsidRPr="0087410D">
        <w:rPr>
          <w:rFonts w:ascii="宋体" w:hAnsi="宋体" w:hint="eastAsia"/>
          <w:kern w:val="0"/>
          <w:sz w:val="21"/>
          <w:szCs w:val="21"/>
        </w:rPr>
        <w:t>基金净值表现</w:t>
      </w:r>
      <w:bookmarkEnd w:id="75"/>
      <w:bookmarkEnd w:id="76"/>
      <w:bookmarkEnd w:id="77"/>
      <w:bookmarkEnd w:id="78"/>
      <w:bookmarkEnd w:id="79"/>
      <w:bookmarkEnd w:id="80"/>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3.2.1 </w:t>
      </w:r>
      <w:r w:rsidRPr="00740AC8">
        <w:rPr>
          <w:rFonts w:ascii="宋体" w:hAnsi="宋体" w:hint="eastAsia"/>
          <w:b/>
          <w:bCs/>
          <w:color w:val="000000"/>
          <w:kern w:val="0"/>
          <w:szCs w:val="21"/>
        </w:rPr>
        <w:t>基金份额净值增长率及其与同期业绩比较基准收益率的比较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1213"/>
        <w:gridCol w:w="1213"/>
        <w:gridCol w:w="1234"/>
        <w:gridCol w:w="1213"/>
        <w:gridCol w:w="1227"/>
        <w:gridCol w:w="1227"/>
      </w:tblGrid>
      <w:tr w:rsidR="00711C4C" w:rsidRPr="00D749D4" w:rsidTr="00D0099B">
        <w:tc>
          <w:tcPr>
            <w:tcW w:w="1323" w:type="dxa"/>
            <w:vAlign w:val="center"/>
          </w:tcPr>
          <w:p w:rsidR="00711C4C" w:rsidRPr="00D749D4" w:rsidRDefault="00711C4C" w:rsidP="00B3741E">
            <w:pPr>
              <w:jc w:val="center"/>
              <w:rPr>
                <w:color w:val="000000"/>
                <w:szCs w:val="21"/>
              </w:rPr>
            </w:pPr>
            <w:r w:rsidRPr="00D749D4">
              <w:rPr>
                <w:rFonts w:hint="eastAsia"/>
                <w:color w:val="000000"/>
                <w:szCs w:val="21"/>
              </w:rPr>
              <w:t>阶段</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w:t>
            </w:r>
            <w:r w:rsidRPr="00D749D4">
              <w:rPr>
                <w:rFonts w:ascii="宋体" w:hAnsi="宋体" w:cs="宋体" w:hint="eastAsia"/>
                <w:color w:val="000000"/>
                <w:szCs w:val="21"/>
              </w:rPr>
              <w:t>①</w:t>
            </w:r>
          </w:p>
        </w:tc>
        <w:tc>
          <w:tcPr>
            <w:tcW w:w="1324" w:type="dxa"/>
            <w:vAlign w:val="center"/>
          </w:tcPr>
          <w:p w:rsidR="00711C4C" w:rsidRPr="00D749D4" w:rsidRDefault="00711C4C" w:rsidP="00B3741E">
            <w:pPr>
              <w:jc w:val="center"/>
              <w:rPr>
                <w:color w:val="000000"/>
                <w:szCs w:val="21"/>
              </w:rPr>
            </w:pPr>
            <w:r w:rsidRPr="00D749D4">
              <w:rPr>
                <w:rFonts w:hint="eastAsia"/>
                <w:color w:val="000000"/>
                <w:szCs w:val="21"/>
              </w:rPr>
              <w:t>份额净值增长率标</w:t>
            </w:r>
            <w:r w:rsidRPr="00D749D4">
              <w:rPr>
                <w:rFonts w:hint="eastAsia"/>
                <w:color w:val="000000"/>
                <w:szCs w:val="21"/>
              </w:rPr>
              <w:lastRenderedPageBreak/>
              <w:t>准差</w:t>
            </w:r>
            <w:r w:rsidRPr="00D749D4">
              <w:rPr>
                <w:rFonts w:ascii="宋体" w:hAnsi="宋体" w:cs="宋体" w:hint="eastAsia"/>
                <w:color w:val="000000"/>
                <w:szCs w:val="21"/>
              </w:rPr>
              <w:t>②</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lastRenderedPageBreak/>
              <w:t>业绩比较基准收益</w:t>
            </w:r>
            <w:r w:rsidRPr="00D749D4">
              <w:rPr>
                <w:rFonts w:hint="eastAsia"/>
                <w:color w:val="000000"/>
                <w:szCs w:val="21"/>
              </w:rPr>
              <w:lastRenderedPageBreak/>
              <w:t>率</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hint="eastAsia"/>
                <w:color w:val="000000"/>
                <w:szCs w:val="21"/>
              </w:rPr>
              <w:lastRenderedPageBreak/>
              <w:t>业绩比较基准收益</w:t>
            </w:r>
            <w:r w:rsidRPr="00D749D4">
              <w:rPr>
                <w:rFonts w:hint="eastAsia"/>
                <w:color w:val="000000"/>
                <w:szCs w:val="21"/>
              </w:rPr>
              <w:lastRenderedPageBreak/>
              <w:t>率标准差</w:t>
            </w:r>
            <w:r w:rsidRPr="00D749D4">
              <w:rPr>
                <w:rFonts w:ascii="宋体" w:hAnsi="宋体" w:cs="宋体" w:hint="eastAsia"/>
                <w:color w:val="000000"/>
                <w:szCs w:val="21"/>
              </w:rPr>
              <w:t>④</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lastRenderedPageBreak/>
              <w:t>①</w:t>
            </w:r>
            <w:r w:rsidRPr="00D749D4">
              <w:rPr>
                <w:rFonts w:hint="eastAsia"/>
                <w:color w:val="000000"/>
                <w:szCs w:val="21"/>
              </w:rPr>
              <w:t>－</w:t>
            </w:r>
            <w:r w:rsidRPr="00D749D4">
              <w:rPr>
                <w:rFonts w:ascii="宋体" w:hAnsi="宋体" w:cs="宋体" w:hint="eastAsia"/>
                <w:color w:val="000000"/>
                <w:szCs w:val="21"/>
              </w:rPr>
              <w:t>③</w:t>
            </w:r>
          </w:p>
        </w:tc>
        <w:tc>
          <w:tcPr>
            <w:tcW w:w="1325" w:type="dxa"/>
            <w:vAlign w:val="center"/>
          </w:tcPr>
          <w:p w:rsidR="00711C4C" w:rsidRPr="00D749D4" w:rsidRDefault="00711C4C" w:rsidP="00B3741E">
            <w:pPr>
              <w:jc w:val="center"/>
              <w:rPr>
                <w:color w:val="000000"/>
                <w:szCs w:val="21"/>
              </w:rPr>
            </w:pPr>
            <w:r w:rsidRPr="00D749D4">
              <w:rPr>
                <w:rFonts w:ascii="宋体" w:hAnsi="宋体" w:cs="宋体" w:hint="eastAsia"/>
                <w:color w:val="000000"/>
                <w:szCs w:val="21"/>
              </w:rPr>
              <w:t>②</w:t>
            </w:r>
            <w:r w:rsidRPr="00D749D4">
              <w:rPr>
                <w:rFonts w:hint="eastAsia"/>
                <w:color w:val="000000"/>
                <w:szCs w:val="21"/>
              </w:rPr>
              <w:t>－</w:t>
            </w:r>
            <w:r w:rsidRPr="00D749D4">
              <w:rPr>
                <w:rFonts w:ascii="宋体" w:hAnsi="宋体" w:cs="宋体" w:hint="eastAsia"/>
                <w:color w:val="000000"/>
                <w:szCs w:val="21"/>
              </w:rPr>
              <w:t>④</w:t>
            </w:r>
          </w:p>
        </w:tc>
      </w:tr>
      <w:tr w:rsidR="00E9756B">
        <w:tc>
          <w:tcPr>
            <w:tcW w:w="0" w:type="auto"/>
            <w:vAlign w:val="center"/>
          </w:tcPr>
          <w:p w:rsidR="00E9756B" w:rsidRDefault="00DE21EA">
            <w:pPr>
              <w:jc w:val="left"/>
            </w:pPr>
            <w:r>
              <w:rPr>
                <w:color w:val="000000"/>
                <w:szCs w:val="21"/>
              </w:rPr>
              <w:t>过去一个月</w:t>
            </w:r>
          </w:p>
        </w:tc>
        <w:tc>
          <w:tcPr>
            <w:tcW w:w="0" w:type="auto"/>
            <w:vAlign w:val="center"/>
          </w:tcPr>
          <w:p w:rsidR="00E9756B" w:rsidRDefault="00DE21EA">
            <w:pPr>
              <w:jc w:val="center"/>
            </w:pPr>
            <w:r>
              <w:rPr>
                <w:color w:val="000000"/>
                <w:szCs w:val="21"/>
              </w:rPr>
              <w:t>7.30%</w:t>
            </w:r>
          </w:p>
        </w:tc>
        <w:tc>
          <w:tcPr>
            <w:tcW w:w="0" w:type="auto"/>
            <w:vAlign w:val="center"/>
          </w:tcPr>
          <w:p w:rsidR="00E9756B" w:rsidRDefault="00DE21EA">
            <w:pPr>
              <w:jc w:val="center"/>
            </w:pPr>
            <w:r>
              <w:rPr>
                <w:color w:val="000000"/>
                <w:szCs w:val="21"/>
              </w:rPr>
              <w:t>0.75%</w:t>
            </w:r>
          </w:p>
        </w:tc>
        <w:tc>
          <w:tcPr>
            <w:tcW w:w="0" w:type="auto"/>
            <w:vAlign w:val="center"/>
          </w:tcPr>
          <w:p w:rsidR="00E9756B" w:rsidRDefault="00DE21EA">
            <w:pPr>
              <w:jc w:val="center"/>
            </w:pPr>
            <w:r>
              <w:rPr>
                <w:color w:val="000000"/>
                <w:szCs w:val="21"/>
              </w:rPr>
              <w:t>10.90%</w:t>
            </w:r>
          </w:p>
        </w:tc>
        <w:tc>
          <w:tcPr>
            <w:tcW w:w="0" w:type="auto"/>
            <w:vAlign w:val="center"/>
          </w:tcPr>
          <w:p w:rsidR="00E9756B" w:rsidRDefault="00DE21EA">
            <w:pPr>
              <w:jc w:val="center"/>
            </w:pPr>
            <w:r>
              <w:rPr>
                <w:color w:val="000000"/>
                <w:szCs w:val="21"/>
              </w:rPr>
              <w:t>1.02%</w:t>
            </w:r>
          </w:p>
        </w:tc>
        <w:tc>
          <w:tcPr>
            <w:tcW w:w="0" w:type="auto"/>
            <w:vAlign w:val="center"/>
          </w:tcPr>
          <w:p w:rsidR="00E9756B" w:rsidRDefault="00DE21EA">
            <w:pPr>
              <w:jc w:val="center"/>
            </w:pPr>
            <w:r>
              <w:rPr>
                <w:color w:val="000000"/>
                <w:szCs w:val="21"/>
              </w:rPr>
              <w:t>-3.60%</w:t>
            </w:r>
          </w:p>
        </w:tc>
        <w:tc>
          <w:tcPr>
            <w:tcW w:w="0" w:type="auto"/>
            <w:vAlign w:val="center"/>
          </w:tcPr>
          <w:p w:rsidR="00E9756B" w:rsidRDefault="00DE21EA">
            <w:pPr>
              <w:jc w:val="center"/>
            </w:pPr>
            <w:r>
              <w:rPr>
                <w:color w:val="000000"/>
                <w:szCs w:val="21"/>
              </w:rPr>
              <w:t>-0.27%</w:t>
            </w:r>
          </w:p>
        </w:tc>
      </w:tr>
      <w:tr w:rsidR="00E9756B">
        <w:tc>
          <w:tcPr>
            <w:tcW w:w="0" w:type="auto"/>
            <w:vAlign w:val="center"/>
          </w:tcPr>
          <w:p w:rsidR="00E9756B" w:rsidRDefault="00DE21EA">
            <w:pPr>
              <w:jc w:val="left"/>
            </w:pPr>
            <w:r>
              <w:rPr>
                <w:color w:val="000000"/>
                <w:szCs w:val="21"/>
              </w:rPr>
              <w:t>过去三个月</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r>
      <w:tr w:rsidR="00E9756B">
        <w:tc>
          <w:tcPr>
            <w:tcW w:w="0" w:type="auto"/>
            <w:vAlign w:val="center"/>
          </w:tcPr>
          <w:p w:rsidR="00E9756B" w:rsidRDefault="00DE21EA">
            <w:pPr>
              <w:jc w:val="left"/>
            </w:pPr>
            <w:r>
              <w:rPr>
                <w:color w:val="000000"/>
                <w:szCs w:val="21"/>
              </w:rPr>
              <w:t>过去六个月</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r>
      <w:tr w:rsidR="00E9756B">
        <w:tc>
          <w:tcPr>
            <w:tcW w:w="0" w:type="auto"/>
            <w:vAlign w:val="center"/>
          </w:tcPr>
          <w:p w:rsidR="00E9756B" w:rsidRDefault="00DE21EA">
            <w:pPr>
              <w:jc w:val="left"/>
            </w:pPr>
            <w:r>
              <w:rPr>
                <w:color w:val="000000"/>
                <w:szCs w:val="21"/>
              </w:rPr>
              <w:t>过去一年</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r>
      <w:tr w:rsidR="00E9756B">
        <w:tc>
          <w:tcPr>
            <w:tcW w:w="0" w:type="auto"/>
            <w:vAlign w:val="center"/>
          </w:tcPr>
          <w:p w:rsidR="00E9756B" w:rsidRDefault="00DE21EA">
            <w:pPr>
              <w:jc w:val="left"/>
            </w:pPr>
            <w:r>
              <w:rPr>
                <w:color w:val="000000"/>
                <w:szCs w:val="21"/>
              </w:rPr>
              <w:t>过去三年</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w:t>
            </w:r>
          </w:p>
        </w:tc>
      </w:tr>
      <w:tr w:rsidR="00E9756B">
        <w:tc>
          <w:tcPr>
            <w:tcW w:w="0" w:type="auto"/>
            <w:vAlign w:val="center"/>
          </w:tcPr>
          <w:p w:rsidR="00E9756B" w:rsidRDefault="00DE21EA">
            <w:pPr>
              <w:jc w:val="left"/>
            </w:pPr>
            <w:r>
              <w:rPr>
                <w:color w:val="000000"/>
                <w:szCs w:val="21"/>
              </w:rPr>
              <w:t>自基金合同生效起至今</w:t>
            </w:r>
          </w:p>
        </w:tc>
        <w:tc>
          <w:tcPr>
            <w:tcW w:w="0" w:type="auto"/>
            <w:vAlign w:val="center"/>
          </w:tcPr>
          <w:p w:rsidR="00E9756B" w:rsidRDefault="00DE21EA">
            <w:pPr>
              <w:jc w:val="center"/>
            </w:pPr>
            <w:r>
              <w:rPr>
                <w:color w:val="000000"/>
                <w:szCs w:val="21"/>
              </w:rPr>
              <w:t>8.42%</w:t>
            </w:r>
          </w:p>
        </w:tc>
        <w:tc>
          <w:tcPr>
            <w:tcW w:w="0" w:type="auto"/>
            <w:vAlign w:val="center"/>
          </w:tcPr>
          <w:p w:rsidR="00E9756B" w:rsidRDefault="00DE21EA">
            <w:pPr>
              <w:jc w:val="center"/>
            </w:pPr>
            <w:r>
              <w:rPr>
                <w:color w:val="000000"/>
                <w:szCs w:val="21"/>
              </w:rPr>
              <w:t>0.61%</w:t>
            </w:r>
          </w:p>
        </w:tc>
        <w:tc>
          <w:tcPr>
            <w:tcW w:w="0" w:type="auto"/>
            <w:vAlign w:val="center"/>
          </w:tcPr>
          <w:p w:rsidR="00E9756B" w:rsidRDefault="00DE21EA">
            <w:pPr>
              <w:jc w:val="center"/>
            </w:pPr>
            <w:r>
              <w:rPr>
                <w:color w:val="000000"/>
                <w:szCs w:val="21"/>
              </w:rPr>
              <w:t>14.88%</w:t>
            </w:r>
          </w:p>
        </w:tc>
        <w:tc>
          <w:tcPr>
            <w:tcW w:w="0" w:type="auto"/>
            <w:vAlign w:val="center"/>
          </w:tcPr>
          <w:p w:rsidR="00E9756B" w:rsidRDefault="00DE21EA">
            <w:pPr>
              <w:jc w:val="center"/>
            </w:pPr>
            <w:r>
              <w:rPr>
                <w:color w:val="000000"/>
                <w:szCs w:val="21"/>
              </w:rPr>
              <w:t>1.05%</w:t>
            </w:r>
          </w:p>
        </w:tc>
        <w:tc>
          <w:tcPr>
            <w:tcW w:w="0" w:type="auto"/>
            <w:vAlign w:val="center"/>
          </w:tcPr>
          <w:p w:rsidR="00E9756B" w:rsidRDefault="00DE21EA">
            <w:pPr>
              <w:jc w:val="center"/>
            </w:pPr>
            <w:r>
              <w:rPr>
                <w:color w:val="000000"/>
                <w:szCs w:val="21"/>
              </w:rPr>
              <w:t>-6.46%</w:t>
            </w:r>
          </w:p>
        </w:tc>
        <w:tc>
          <w:tcPr>
            <w:tcW w:w="0" w:type="auto"/>
            <w:vAlign w:val="center"/>
          </w:tcPr>
          <w:p w:rsidR="00E9756B" w:rsidRDefault="00DE21EA">
            <w:pPr>
              <w:jc w:val="center"/>
            </w:pPr>
            <w:r>
              <w:rPr>
                <w:color w:val="000000"/>
                <w:szCs w:val="21"/>
              </w:rPr>
              <w:t>-0.44%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 xml:space="preserve">3.2.2 </w:t>
      </w:r>
      <w:r w:rsidR="00C33B7F">
        <w:rPr>
          <w:rStyle w:val="af8"/>
          <w:rFonts w:hAnsi="宋体" w:cs="宋体" w:hint="eastAsia"/>
          <w:color w:val="000000"/>
          <w:shd w:val="clear" w:color="auto" w:fill="FFFFFF"/>
        </w:rPr>
        <w:t>自基金合同生效以来</w:t>
      </w:r>
      <w:r w:rsidRPr="00740AC8">
        <w:rPr>
          <w:rFonts w:ascii="宋体" w:hAnsi="宋体" w:hint="eastAsia"/>
          <w:b/>
          <w:bCs/>
          <w:color w:val="000000"/>
          <w:kern w:val="0"/>
          <w:szCs w:val="21"/>
        </w:rPr>
        <w:t>基金份额累计净值增长率变动及其与同期业绩比较基准收益率变动的比较</w:t>
      </w:r>
    </w:p>
    <w:p w:rsidR="00711C4C" w:rsidRPr="00D749D4" w:rsidRDefault="00711C4C" w:rsidP="002C4E2E">
      <w:pPr>
        <w:spacing w:line="360" w:lineRule="auto"/>
        <w:jc w:val="center"/>
        <w:rPr>
          <w:color w:val="000000"/>
          <w:szCs w:val="21"/>
        </w:rPr>
      </w:pPr>
      <w:r w:rsidRPr="00D749D4">
        <w:rPr>
          <w:color w:val="000000"/>
          <w:szCs w:val="21"/>
        </w:rPr>
        <w:t>易方达中证浙江新动能交易型开放式指数证券投资基金</w:t>
      </w:r>
    </w:p>
    <w:p w:rsidR="00711C4C" w:rsidRPr="00D749D4" w:rsidRDefault="00711C4C" w:rsidP="002C4E2E">
      <w:pPr>
        <w:pStyle w:val="a6"/>
        <w:snapToGrid w:val="0"/>
        <w:spacing w:line="360" w:lineRule="auto"/>
        <w:ind w:firstLine="480"/>
        <w:jc w:val="center"/>
        <w:rPr>
          <w:rFonts w:ascii="Times New Roman" w:hAnsi="Times New Roman"/>
          <w:color w:val="000000"/>
        </w:rPr>
      </w:pPr>
      <w:r w:rsidRPr="00D749D4">
        <w:rPr>
          <w:rFonts w:ascii="Times New Roman" w:hAnsi="Times New Roman" w:hint="eastAsia"/>
          <w:color w:val="000000"/>
        </w:rPr>
        <w:t>份额累计净值增长率与业绩比较基准收益率历史走势对比图</w:t>
      </w:r>
    </w:p>
    <w:p w:rsidR="00711C4C" w:rsidRPr="00D749D4" w:rsidRDefault="00711C4C" w:rsidP="002C4E2E">
      <w:pPr>
        <w:pStyle w:val="a6"/>
        <w:snapToGrid w:val="0"/>
        <w:spacing w:line="360" w:lineRule="auto"/>
        <w:ind w:firstLine="480"/>
        <w:jc w:val="center"/>
        <w:rPr>
          <w:rFonts w:ascii="Times New Roman" w:hAnsi="Times New Roman"/>
        </w:rPr>
      </w:pPr>
      <w:r w:rsidRPr="00D749D4">
        <w:rPr>
          <w:rFonts w:ascii="Times New Roman" w:hAnsi="Times New Roman"/>
        </w:rPr>
        <w:t>(2020</w:t>
      </w:r>
      <w:r w:rsidRPr="00D749D4">
        <w:rPr>
          <w:rFonts w:ascii="Times New Roman" w:hAnsi="Times New Roman"/>
        </w:rPr>
        <w:t>年</w:t>
      </w:r>
      <w:r w:rsidRPr="00D749D4">
        <w:rPr>
          <w:rFonts w:ascii="Times New Roman" w:hAnsi="Times New Roman"/>
        </w:rPr>
        <w:t>4</w:t>
      </w:r>
      <w:r w:rsidRPr="00D749D4">
        <w:rPr>
          <w:rFonts w:ascii="Times New Roman" w:hAnsi="Times New Roman"/>
        </w:rPr>
        <w:t>月</w:t>
      </w:r>
      <w:r w:rsidRPr="00D749D4">
        <w:rPr>
          <w:rFonts w:ascii="Times New Roman" w:hAnsi="Times New Roman"/>
        </w:rPr>
        <w:t>27</w:t>
      </w:r>
      <w:r w:rsidRPr="00D749D4">
        <w:rPr>
          <w:rFonts w:ascii="Times New Roman" w:hAnsi="Times New Roman"/>
        </w:rPr>
        <w:t>日</w:t>
      </w:r>
      <w:r w:rsidRPr="00D749D4">
        <w:rPr>
          <w:rFonts w:ascii="Times New Roman" w:hAnsi="Times New Roman" w:hint="eastAsia"/>
        </w:rPr>
        <w:t>至</w:t>
      </w:r>
      <w:r w:rsidRPr="00D749D4">
        <w:rPr>
          <w:rFonts w:ascii="Times New Roman" w:hAnsi="Times New Roman"/>
        </w:rPr>
        <w:t>2020</w:t>
      </w:r>
      <w:r w:rsidRPr="00D749D4">
        <w:rPr>
          <w:rFonts w:ascii="Times New Roman" w:hAnsi="Times New Roman"/>
        </w:rPr>
        <w:t>年</w:t>
      </w:r>
      <w:r w:rsidRPr="00D749D4">
        <w:rPr>
          <w:rFonts w:ascii="Times New Roman" w:hAnsi="Times New Roman"/>
        </w:rPr>
        <w:t>6</w:t>
      </w:r>
      <w:r w:rsidRPr="00D749D4">
        <w:rPr>
          <w:rFonts w:ascii="Times New Roman" w:hAnsi="Times New Roman"/>
        </w:rPr>
        <w:t>月</w:t>
      </w:r>
      <w:r w:rsidRPr="00D749D4">
        <w:rPr>
          <w:rFonts w:ascii="Times New Roman" w:hAnsi="Times New Roman"/>
        </w:rPr>
        <w:t>30</w:t>
      </w:r>
      <w:r w:rsidRPr="00D749D4">
        <w:rPr>
          <w:rFonts w:ascii="Times New Roman" w:hAnsi="Times New Roman"/>
        </w:rPr>
        <w:t>日</w:t>
      </w:r>
      <w:r w:rsidRPr="00D749D4">
        <w:rPr>
          <w:rFonts w:ascii="Times New Roman" w:hAnsi="Times New Roman"/>
        </w:rPr>
        <w:t>)</w:t>
      </w:r>
    </w:p>
    <w:p w:rsidR="00711C4C" w:rsidRPr="00D749D4" w:rsidRDefault="00032B3E" w:rsidP="006D141C">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1.5pt;height:263.25pt;visibility:visible">
            <v:imagedata r:id="rId8" o:title=""/>
          </v:shape>
        </w:pict>
      </w:r>
    </w:p>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本基金合同于</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日生效</w:t>
      </w:r>
      <w:r>
        <w:rPr>
          <w:kern w:val="0"/>
          <w:szCs w:val="21"/>
        </w:rPr>
        <w:t>,</w:t>
      </w:r>
      <w:r>
        <w:rPr>
          <w:kern w:val="0"/>
          <w:szCs w:val="21"/>
        </w:rPr>
        <w:t>截至报告期末本基金合同生效未满一年。</w:t>
      </w:r>
    </w:p>
    <w:p w:rsidR="00E9756B" w:rsidRDefault="00DE21EA">
      <w:pPr>
        <w:tabs>
          <w:tab w:val="left" w:pos="426"/>
        </w:tabs>
        <w:spacing w:line="360" w:lineRule="auto"/>
        <w:ind w:firstLineChars="200" w:firstLine="420"/>
        <w:jc w:val="left"/>
        <w:rPr>
          <w:kern w:val="0"/>
          <w:szCs w:val="21"/>
        </w:rPr>
      </w:pPr>
      <w:r>
        <w:rPr>
          <w:kern w:val="0"/>
          <w:szCs w:val="21"/>
        </w:rPr>
        <w:t>2.</w:t>
      </w:r>
      <w:r>
        <w:rPr>
          <w:kern w:val="0"/>
          <w:szCs w:val="21"/>
        </w:rPr>
        <w:t>按基金合同和招募说明书的约定</w:t>
      </w:r>
      <w:r>
        <w:rPr>
          <w:kern w:val="0"/>
          <w:szCs w:val="21"/>
        </w:rPr>
        <w:t>,</w:t>
      </w:r>
      <w:r>
        <w:rPr>
          <w:kern w:val="0"/>
          <w:szCs w:val="21"/>
        </w:rPr>
        <w:t>自基金合同生效之日起六个月内使基金的投资组合比例符合本基金合同</w:t>
      </w:r>
      <w:r>
        <w:rPr>
          <w:kern w:val="0"/>
          <w:szCs w:val="21"/>
        </w:rPr>
        <w:t>(</w:t>
      </w:r>
      <w:r>
        <w:rPr>
          <w:kern w:val="0"/>
          <w:szCs w:val="21"/>
        </w:rPr>
        <w:t>第十四部分二、投资范围</w:t>
      </w:r>
      <w:r>
        <w:rPr>
          <w:kern w:val="0"/>
          <w:szCs w:val="21"/>
        </w:rPr>
        <w:t>,</w:t>
      </w:r>
      <w:r>
        <w:rPr>
          <w:kern w:val="0"/>
          <w:szCs w:val="21"/>
        </w:rPr>
        <w:t>三、投资策略和四、投资限制</w:t>
      </w:r>
      <w:r>
        <w:rPr>
          <w:kern w:val="0"/>
          <w:szCs w:val="21"/>
        </w:rPr>
        <w:t>)</w:t>
      </w:r>
      <w:r>
        <w:rPr>
          <w:kern w:val="0"/>
          <w:szCs w:val="21"/>
        </w:rPr>
        <w:t>的有关约定。本报告期本基金处于建仓期内。</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3.</w:t>
      </w:r>
      <w:r w:rsidRPr="00AB0FF3">
        <w:rPr>
          <w:kern w:val="0"/>
          <w:szCs w:val="21"/>
        </w:rPr>
        <w:t>自基金合同生效至报告期末</w:t>
      </w:r>
      <w:r w:rsidRPr="00AB0FF3">
        <w:rPr>
          <w:kern w:val="0"/>
          <w:szCs w:val="21"/>
        </w:rPr>
        <w:t>,</w:t>
      </w:r>
      <w:r w:rsidRPr="00AB0FF3">
        <w:rPr>
          <w:kern w:val="0"/>
          <w:szCs w:val="21"/>
        </w:rPr>
        <w:t>基金份额净值增长率为</w:t>
      </w:r>
      <w:r w:rsidRPr="00AB0FF3">
        <w:rPr>
          <w:kern w:val="0"/>
          <w:szCs w:val="21"/>
        </w:rPr>
        <w:t>8.42%,</w:t>
      </w:r>
      <w:r w:rsidRPr="00AB0FF3">
        <w:rPr>
          <w:kern w:val="0"/>
          <w:szCs w:val="21"/>
        </w:rPr>
        <w:t>同期业绩比较基准收益率为</w:t>
      </w:r>
      <w:r w:rsidRPr="00AB0FF3">
        <w:rPr>
          <w:kern w:val="0"/>
          <w:szCs w:val="21"/>
        </w:rPr>
        <w:t>14.88%</w:t>
      </w:r>
      <w:r w:rsidRPr="00AB0FF3">
        <w:rPr>
          <w:kern w:val="0"/>
          <w:szCs w:val="21"/>
        </w:rPr>
        <w:t>。</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81" w:name="_Toc225498254"/>
      <w:bookmarkStart w:id="82" w:name="_Toc352255971"/>
      <w:bookmarkStart w:id="83" w:name="_Toc352256039"/>
      <w:bookmarkStart w:id="84" w:name="_Toc352331217"/>
      <w:bookmarkStart w:id="85" w:name="_Toc374611648"/>
      <w:bookmarkStart w:id="86" w:name="_Toc48663033"/>
      <w:r w:rsidRPr="00964699">
        <w:rPr>
          <w:rFonts w:ascii="宋体" w:hAnsi="宋体" w:cs="Arial"/>
          <w:color w:val="000000"/>
          <w:sz w:val="21"/>
          <w:szCs w:val="21"/>
        </w:rPr>
        <w:lastRenderedPageBreak/>
        <w:t>4</w:t>
      </w:r>
      <w:r w:rsidR="006B4E2C" w:rsidRPr="006B4E2C">
        <w:rPr>
          <w:rFonts w:ascii="宋体" w:hAnsi="宋体" w:cs="Arial"/>
          <w:color w:val="000000"/>
          <w:sz w:val="21"/>
          <w:szCs w:val="21"/>
        </w:rPr>
        <w:tab/>
      </w:r>
      <w:r w:rsidRPr="00964699">
        <w:rPr>
          <w:rFonts w:ascii="宋体" w:hAnsi="宋体" w:cs="Arial" w:hint="eastAsia"/>
          <w:color w:val="000000"/>
          <w:sz w:val="21"/>
          <w:szCs w:val="21"/>
        </w:rPr>
        <w:t>管理人报告</w:t>
      </w:r>
      <w:bookmarkEnd w:id="81"/>
      <w:bookmarkEnd w:id="82"/>
      <w:bookmarkEnd w:id="83"/>
      <w:bookmarkEnd w:id="84"/>
      <w:bookmarkEnd w:id="85"/>
      <w:bookmarkEnd w:id="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87" w:name="_Toc352255972"/>
      <w:bookmarkStart w:id="88" w:name="_Toc352256040"/>
      <w:bookmarkStart w:id="89" w:name="_Toc352331218"/>
      <w:bookmarkStart w:id="90" w:name="_Toc374611649"/>
      <w:bookmarkStart w:id="91" w:name="_Toc48663034"/>
      <w:r w:rsidRPr="0087410D">
        <w:rPr>
          <w:rFonts w:ascii="宋体" w:hAnsi="宋体"/>
          <w:kern w:val="0"/>
          <w:sz w:val="21"/>
          <w:szCs w:val="21"/>
        </w:rPr>
        <w:t>4.1</w:t>
      </w:r>
      <w:r w:rsidR="00BE2F8C" w:rsidRPr="006B4E2C">
        <w:rPr>
          <w:rFonts w:ascii="宋体" w:hAnsi="宋体"/>
          <w:kern w:val="0"/>
          <w:sz w:val="21"/>
          <w:szCs w:val="21"/>
        </w:rPr>
        <w:tab/>
      </w:r>
      <w:r w:rsidRPr="0087410D">
        <w:rPr>
          <w:rFonts w:ascii="宋体" w:hAnsi="宋体" w:hint="eastAsia"/>
          <w:kern w:val="0"/>
          <w:sz w:val="21"/>
          <w:szCs w:val="21"/>
        </w:rPr>
        <w:t>基金管理人及基金经理情况</w:t>
      </w:r>
      <w:bookmarkEnd w:id="87"/>
      <w:bookmarkEnd w:id="88"/>
      <w:bookmarkEnd w:id="89"/>
      <w:bookmarkEnd w:id="90"/>
      <w:bookmarkEnd w:id="91"/>
    </w:p>
    <w:p w:rsidR="00711C4C" w:rsidRPr="0087410D" w:rsidRDefault="00711C4C" w:rsidP="00DB1E0B">
      <w:pPr>
        <w:spacing w:line="360" w:lineRule="auto"/>
        <w:ind w:firstLineChars="197" w:firstLine="415"/>
        <w:rPr>
          <w:rFonts w:ascii="宋体"/>
          <w:b/>
          <w:color w:val="000000"/>
          <w:kern w:val="0"/>
          <w:szCs w:val="21"/>
        </w:rPr>
      </w:pPr>
      <w:r w:rsidRPr="0087410D">
        <w:rPr>
          <w:rFonts w:ascii="宋体" w:hAnsi="宋体"/>
          <w:b/>
          <w:color w:val="000000"/>
          <w:kern w:val="0"/>
          <w:szCs w:val="21"/>
        </w:rPr>
        <w:t>4.1.1</w:t>
      </w:r>
      <w:r w:rsidRPr="0087410D">
        <w:rPr>
          <w:rFonts w:ascii="宋体" w:hAnsi="宋体" w:hint="eastAsia"/>
          <w:b/>
          <w:color w:val="000000"/>
          <w:kern w:val="0"/>
          <w:szCs w:val="21"/>
        </w:rPr>
        <w:t>基金管理人及其管理基金的经验</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经中国证监会证监基金字</w:t>
      </w:r>
      <w:r w:rsidRPr="00AB0FF3">
        <w:rPr>
          <w:kern w:val="0"/>
          <w:szCs w:val="21"/>
        </w:rPr>
        <w:t>[2001]4</w:t>
      </w:r>
      <w:r w:rsidRPr="00AB0FF3">
        <w:rPr>
          <w:kern w:val="0"/>
          <w:szCs w:val="21"/>
        </w:rPr>
        <w:t>号文批准，本基金管理人成立于</w:t>
      </w:r>
      <w:r w:rsidRPr="00AB0FF3">
        <w:rPr>
          <w:kern w:val="0"/>
          <w:szCs w:val="21"/>
        </w:rPr>
        <w:t>2001</w:t>
      </w:r>
      <w:r w:rsidRPr="00AB0FF3">
        <w:rPr>
          <w:kern w:val="0"/>
          <w:szCs w:val="21"/>
        </w:rPr>
        <w:t>年</w:t>
      </w:r>
      <w:r w:rsidRPr="00AB0FF3">
        <w:rPr>
          <w:kern w:val="0"/>
          <w:szCs w:val="21"/>
        </w:rPr>
        <w:t>4</w:t>
      </w:r>
      <w:r w:rsidRPr="00AB0FF3">
        <w:rPr>
          <w:kern w:val="0"/>
          <w:szCs w:val="21"/>
        </w:rPr>
        <w:t>月</w:t>
      </w:r>
      <w:r w:rsidRPr="00AB0FF3">
        <w:rPr>
          <w:kern w:val="0"/>
          <w:szCs w:val="21"/>
        </w:rPr>
        <w:t>17</w:t>
      </w:r>
      <w:r w:rsidRPr="00AB0FF3">
        <w:rPr>
          <w:kern w:val="0"/>
          <w:szCs w:val="21"/>
        </w:rPr>
        <w:t>日，总部设在广州，在北京、上海、香港等地设有分公司或子公司。本基金管理人拥有公募、社保、年金、特定客户资产管理、</w:t>
      </w:r>
      <w:r w:rsidRPr="00AB0FF3">
        <w:rPr>
          <w:kern w:val="0"/>
          <w:szCs w:val="21"/>
        </w:rPr>
        <w:t>QDII</w:t>
      </w:r>
      <w:r w:rsidRPr="00AB0FF3">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4.1.2</w:t>
      </w:r>
      <w:r w:rsidRPr="00740AC8">
        <w:rPr>
          <w:rFonts w:ascii="宋体" w:hAnsi="宋体" w:hint="eastAsia"/>
          <w:b/>
          <w:bCs/>
          <w:color w:val="000000"/>
          <w:kern w:val="0"/>
          <w:szCs w:val="21"/>
        </w:rPr>
        <w:t>基金经理（或基金经理小组）及基金经理助理简介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8"/>
        <w:gridCol w:w="3037"/>
        <w:gridCol w:w="1198"/>
        <w:gridCol w:w="1335"/>
        <w:gridCol w:w="1029"/>
        <w:gridCol w:w="1729"/>
      </w:tblGrid>
      <w:tr w:rsidR="00711C4C" w:rsidRPr="00D749D4" w:rsidTr="00603062">
        <w:tc>
          <w:tcPr>
            <w:tcW w:w="516" w:type="pct"/>
            <w:vMerge w:val="restart"/>
            <w:vAlign w:val="center"/>
          </w:tcPr>
          <w:p w:rsidR="00711C4C" w:rsidRPr="00D749D4" w:rsidRDefault="00711C4C">
            <w:pPr>
              <w:jc w:val="center"/>
              <w:rPr>
                <w:color w:val="000000"/>
                <w:szCs w:val="21"/>
              </w:rPr>
            </w:pPr>
            <w:r w:rsidRPr="00D749D4">
              <w:rPr>
                <w:rFonts w:hint="eastAsia"/>
                <w:color w:val="000000"/>
                <w:szCs w:val="21"/>
              </w:rPr>
              <w:t>姓名</w:t>
            </w:r>
          </w:p>
        </w:tc>
        <w:tc>
          <w:tcPr>
            <w:tcW w:w="1635" w:type="pct"/>
            <w:vMerge w:val="restart"/>
            <w:vAlign w:val="center"/>
          </w:tcPr>
          <w:p w:rsidR="00711C4C" w:rsidRPr="00D749D4" w:rsidRDefault="00711C4C">
            <w:pPr>
              <w:jc w:val="center"/>
              <w:rPr>
                <w:color w:val="000000"/>
                <w:szCs w:val="21"/>
              </w:rPr>
            </w:pPr>
            <w:r w:rsidRPr="00D749D4">
              <w:rPr>
                <w:rFonts w:hint="eastAsia"/>
                <w:color w:val="000000"/>
                <w:szCs w:val="21"/>
              </w:rPr>
              <w:t>职务</w:t>
            </w:r>
          </w:p>
        </w:tc>
        <w:tc>
          <w:tcPr>
            <w:tcW w:w="1364" w:type="pct"/>
            <w:gridSpan w:val="2"/>
            <w:vAlign w:val="center"/>
          </w:tcPr>
          <w:p w:rsidR="00711C4C" w:rsidRPr="00D749D4" w:rsidRDefault="00711C4C">
            <w:pPr>
              <w:jc w:val="center"/>
              <w:rPr>
                <w:szCs w:val="21"/>
              </w:rPr>
            </w:pPr>
            <w:r w:rsidRPr="00D749D4">
              <w:rPr>
                <w:rFonts w:hint="eastAsia"/>
                <w:szCs w:val="21"/>
              </w:rPr>
              <w:t>任本基金的基金经理</w:t>
            </w:r>
          </w:p>
          <w:p w:rsidR="00711C4C" w:rsidRPr="00D749D4" w:rsidRDefault="00711C4C">
            <w:pPr>
              <w:jc w:val="center"/>
              <w:rPr>
                <w:color w:val="000000"/>
                <w:szCs w:val="21"/>
              </w:rPr>
            </w:pPr>
            <w:r w:rsidRPr="00D749D4">
              <w:rPr>
                <w:rFonts w:hint="eastAsia"/>
                <w:szCs w:val="21"/>
              </w:rPr>
              <w:t>（助理）期限</w:t>
            </w:r>
          </w:p>
        </w:tc>
        <w:tc>
          <w:tcPr>
            <w:tcW w:w="554" w:type="pct"/>
            <w:vMerge w:val="restart"/>
            <w:vAlign w:val="center"/>
          </w:tcPr>
          <w:p w:rsidR="00711C4C" w:rsidRPr="00D749D4" w:rsidRDefault="00711C4C">
            <w:pPr>
              <w:jc w:val="center"/>
              <w:rPr>
                <w:color w:val="000000"/>
                <w:szCs w:val="21"/>
              </w:rPr>
            </w:pPr>
            <w:r w:rsidRPr="00D749D4">
              <w:rPr>
                <w:rFonts w:hint="eastAsia"/>
                <w:color w:val="000000"/>
                <w:szCs w:val="21"/>
              </w:rPr>
              <w:t>证券从业年限</w:t>
            </w:r>
          </w:p>
        </w:tc>
        <w:tc>
          <w:tcPr>
            <w:tcW w:w="931" w:type="pct"/>
            <w:vMerge w:val="restart"/>
            <w:vAlign w:val="center"/>
          </w:tcPr>
          <w:p w:rsidR="00711C4C" w:rsidRPr="00D749D4" w:rsidRDefault="00711C4C">
            <w:pPr>
              <w:jc w:val="center"/>
              <w:rPr>
                <w:color w:val="000000"/>
                <w:szCs w:val="21"/>
              </w:rPr>
            </w:pPr>
            <w:r w:rsidRPr="00D749D4">
              <w:rPr>
                <w:rFonts w:hint="eastAsia"/>
                <w:color w:val="000000"/>
                <w:szCs w:val="21"/>
              </w:rPr>
              <w:t>说明</w:t>
            </w:r>
          </w:p>
        </w:tc>
      </w:tr>
      <w:tr w:rsidR="00603062" w:rsidRPr="00D749D4" w:rsidTr="00603062">
        <w:tc>
          <w:tcPr>
            <w:tcW w:w="516" w:type="pct"/>
            <w:vMerge/>
            <w:vAlign w:val="center"/>
          </w:tcPr>
          <w:p w:rsidR="00711C4C" w:rsidRPr="00D749D4" w:rsidRDefault="00711C4C">
            <w:pPr>
              <w:widowControl/>
              <w:jc w:val="left"/>
              <w:rPr>
                <w:color w:val="000000"/>
                <w:szCs w:val="21"/>
              </w:rPr>
            </w:pPr>
          </w:p>
        </w:tc>
        <w:tc>
          <w:tcPr>
            <w:tcW w:w="1635" w:type="pct"/>
            <w:vMerge/>
            <w:vAlign w:val="center"/>
          </w:tcPr>
          <w:p w:rsidR="00711C4C" w:rsidRPr="00D749D4" w:rsidRDefault="00711C4C">
            <w:pPr>
              <w:widowControl/>
              <w:jc w:val="left"/>
              <w:rPr>
                <w:color w:val="000000"/>
                <w:szCs w:val="21"/>
              </w:rPr>
            </w:pPr>
          </w:p>
        </w:tc>
        <w:tc>
          <w:tcPr>
            <w:tcW w:w="645" w:type="pct"/>
            <w:vAlign w:val="center"/>
          </w:tcPr>
          <w:p w:rsidR="00711C4C" w:rsidRPr="00D749D4" w:rsidRDefault="00711C4C">
            <w:pPr>
              <w:jc w:val="center"/>
              <w:rPr>
                <w:color w:val="000000"/>
                <w:szCs w:val="21"/>
              </w:rPr>
            </w:pPr>
            <w:r w:rsidRPr="00D749D4">
              <w:rPr>
                <w:rFonts w:hint="eastAsia"/>
                <w:color w:val="000000"/>
                <w:szCs w:val="21"/>
              </w:rPr>
              <w:t>任职日期</w:t>
            </w:r>
          </w:p>
        </w:tc>
        <w:tc>
          <w:tcPr>
            <w:tcW w:w="719" w:type="pct"/>
            <w:vAlign w:val="center"/>
          </w:tcPr>
          <w:p w:rsidR="00711C4C" w:rsidRPr="00D749D4" w:rsidRDefault="00711C4C">
            <w:pPr>
              <w:jc w:val="center"/>
              <w:rPr>
                <w:color w:val="000000"/>
                <w:szCs w:val="21"/>
              </w:rPr>
            </w:pPr>
            <w:r w:rsidRPr="00D749D4">
              <w:rPr>
                <w:rFonts w:hint="eastAsia"/>
                <w:color w:val="000000"/>
                <w:szCs w:val="21"/>
              </w:rPr>
              <w:t>离任日期</w:t>
            </w:r>
          </w:p>
        </w:tc>
        <w:tc>
          <w:tcPr>
            <w:tcW w:w="554" w:type="pct"/>
            <w:vMerge/>
            <w:vAlign w:val="center"/>
          </w:tcPr>
          <w:p w:rsidR="00711C4C" w:rsidRPr="00D749D4" w:rsidRDefault="00711C4C">
            <w:pPr>
              <w:widowControl/>
              <w:jc w:val="left"/>
              <w:rPr>
                <w:color w:val="000000"/>
                <w:szCs w:val="21"/>
              </w:rPr>
            </w:pPr>
          </w:p>
        </w:tc>
        <w:tc>
          <w:tcPr>
            <w:tcW w:w="931" w:type="pct"/>
            <w:vMerge/>
            <w:vAlign w:val="center"/>
          </w:tcPr>
          <w:p w:rsidR="00711C4C" w:rsidRPr="00D749D4" w:rsidRDefault="00711C4C">
            <w:pPr>
              <w:widowControl/>
              <w:jc w:val="left"/>
              <w:rPr>
                <w:color w:val="000000"/>
                <w:szCs w:val="21"/>
              </w:rPr>
            </w:pPr>
          </w:p>
        </w:tc>
      </w:tr>
      <w:tr w:rsidR="00E9756B">
        <w:tc>
          <w:tcPr>
            <w:tcW w:w="0" w:type="auto"/>
            <w:vAlign w:val="center"/>
          </w:tcPr>
          <w:p w:rsidR="00E9756B" w:rsidRDefault="00DE21EA">
            <w:pPr>
              <w:jc w:val="center"/>
            </w:pPr>
            <w:r>
              <w:rPr>
                <w:color w:val="000000"/>
                <w:szCs w:val="21"/>
              </w:rPr>
              <w:t>杨俊</w:t>
            </w:r>
          </w:p>
        </w:tc>
        <w:tc>
          <w:tcPr>
            <w:tcW w:w="0" w:type="auto"/>
            <w:vAlign w:val="center"/>
          </w:tcPr>
          <w:p w:rsidR="00E9756B" w:rsidRDefault="00DE21EA">
            <w:pPr>
              <w:jc w:val="left"/>
            </w:pPr>
            <w:r>
              <w:rPr>
                <w:color w:val="000000"/>
                <w:szCs w:val="21"/>
              </w:rPr>
              <w:t>本基金的基金经理、易方达中证</w:t>
            </w:r>
            <w:r>
              <w:rPr>
                <w:color w:val="000000"/>
                <w:szCs w:val="21"/>
              </w:rPr>
              <w:t>500</w:t>
            </w:r>
            <w:r>
              <w:rPr>
                <w:color w:val="000000"/>
                <w:szCs w:val="21"/>
              </w:rPr>
              <w:t>交易型开放式指数证券投资基金的基金经理（自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交易型开放式指数发起式证券投资基金联接基金的基金经理（自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日）、易方达沪深</w:t>
            </w:r>
            <w:r>
              <w:rPr>
                <w:color w:val="000000"/>
                <w:szCs w:val="21"/>
              </w:rPr>
              <w:t>300</w:t>
            </w:r>
            <w:r>
              <w:rPr>
                <w:color w:val="000000"/>
                <w:szCs w:val="21"/>
              </w:rPr>
              <w:t>交易型开放式指数发起式证券投资基金的基金经理（自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日）、易方达国企改革指数分级证券投资基金的基金经理（自</w:t>
            </w:r>
            <w:r>
              <w:rPr>
                <w:color w:val="000000"/>
                <w:szCs w:val="21"/>
              </w:rPr>
              <w:t>2017</w:t>
            </w:r>
            <w:r>
              <w:rPr>
                <w:color w:val="000000"/>
                <w:szCs w:val="21"/>
              </w:rPr>
              <w:t>年</w:t>
            </w:r>
            <w:r>
              <w:rPr>
                <w:color w:val="000000"/>
                <w:szCs w:val="21"/>
              </w:rPr>
              <w:t>06</w:t>
            </w:r>
            <w:r>
              <w:rPr>
                <w:color w:val="000000"/>
                <w:szCs w:val="21"/>
              </w:rPr>
              <w:t>月</w:t>
            </w:r>
            <w:r>
              <w:rPr>
                <w:color w:val="000000"/>
                <w:szCs w:val="21"/>
              </w:rPr>
              <w:t>23</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17</w:t>
            </w:r>
            <w:r>
              <w:rPr>
                <w:color w:val="000000"/>
                <w:szCs w:val="21"/>
              </w:rPr>
              <w:t>日）、易方达中证</w:t>
            </w:r>
            <w:r>
              <w:rPr>
                <w:color w:val="000000"/>
                <w:szCs w:val="21"/>
              </w:rPr>
              <w:t>500</w:t>
            </w:r>
            <w:r>
              <w:rPr>
                <w:color w:val="000000"/>
                <w:szCs w:val="21"/>
              </w:rPr>
              <w:t>交易型开放式指数证券投资基金发起式联接基金的基金经理（自</w:t>
            </w:r>
            <w:r>
              <w:rPr>
                <w:color w:val="000000"/>
                <w:szCs w:val="21"/>
              </w:rPr>
              <w:t>2019</w:t>
            </w:r>
            <w:r>
              <w:rPr>
                <w:color w:val="000000"/>
                <w:szCs w:val="21"/>
              </w:rPr>
              <w:t>年</w:t>
            </w:r>
            <w:r>
              <w:rPr>
                <w:color w:val="000000"/>
                <w:szCs w:val="21"/>
              </w:rPr>
              <w:t>03</w:t>
            </w:r>
            <w:r>
              <w:rPr>
                <w:color w:val="000000"/>
                <w:szCs w:val="21"/>
              </w:rPr>
              <w:t>月</w:t>
            </w:r>
            <w:r>
              <w:rPr>
                <w:color w:val="000000"/>
                <w:szCs w:val="21"/>
              </w:rPr>
              <w:t>20</w:t>
            </w:r>
            <w:r>
              <w:rPr>
                <w:color w:val="000000"/>
                <w:szCs w:val="21"/>
              </w:rPr>
              <w:t>日至</w:t>
            </w:r>
            <w:r>
              <w:rPr>
                <w:color w:val="000000"/>
                <w:szCs w:val="21"/>
              </w:rPr>
              <w:t>2020</w:t>
            </w:r>
            <w:r>
              <w:rPr>
                <w:color w:val="000000"/>
                <w:szCs w:val="21"/>
              </w:rPr>
              <w:t>年</w:t>
            </w:r>
            <w:r>
              <w:rPr>
                <w:color w:val="000000"/>
                <w:szCs w:val="21"/>
              </w:rPr>
              <w:t>03</w:t>
            </w:r>
            <w:r>
              <w:rPr>
                <w:color w:val="000000"/>
                <w:szCs w:val="21"/>
              </w:rPr>
              <w:t>月</w:t>
            </w:r>
            <w:r>
              <w:rPr>
                <w:color w:val="000000"/>
                <w:szCs w:val="21"/>
              </w:rPr>
              <w:t>25</w:t>
            </w:r>
            <w:r>
              <w:rPr>
                <w:color w:val="000000"/>
                <w:szCs w:val="21"/>
              </w:rPr>
              <w:t>日）、易方达中证国企一带一路交易型开放式指数证券投资基金的基金经理、易方达中证国企一带一路交易型开放式指数证券投资基金发起式联接基金的基金经理、易方达中证浙江新动能交易型开放</w:t>
            </w:r>
            <w:r>
              <w:rPr>
                <w:color w:val="000000"/>
                <w:szCs w:val="21"/>
              </w:rPr>
              <w:lastRenderedPageBreak/>
              <w:t>式指数证券投资基金联接基金的基金经理、指数增强投资部总经理助理</w:t>
            </w:r>
          </w:p>
        </w:tc>
        <w:tc>
          <w:tcPr>
            <w:tcW w:w="0" w:type="auto"/>
            <w:vAlign w:val="center"/>
          </w:tcPr>
          <w:p w:rsidR="00E9756B" w:rsidRDefault="00DE21EA">
            <w:pPr>
              <w:jc w:val="center"/>
            </w:pPr>
            <w:r>
              <w:rPr>
                <w:color w:val="000000"/>
                <w:szCs w:val="21"/>
              </w:rPr>
              <w:lastRenderedPageBreak/>
              <w:t>2020-04-27</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11</w:t>
            </w:r>
            <w:r>
              <w:rPr>
                <w:color w:val="000000"/>
                <w:szCs w:val="21"/>
              </w:rPr>
              <w:t>年</w:t>
            </w:r>
          </w:p>
        </w:tc>
        <w:tc>
          <w:tcPr>
            <w:tcW w:w="0" w:type="auto"/>
            <w:vAlign w:val="center"/>
          </w:tcPr>
          <w:p w:rsidR="00E9756B" w:rsidRDefault="00DE21EA">
            <w:pPr>
              <w:jc w:val="left"/>
            </w:pPr>
            <w:r>
              <w:rPr>
                <w:color w:val="000000"/>
                <w:szCs w:val="21"/>
              </w:rPr>
              <w:t>硕士研究生，具有基金从业资格。曾任易方达基金管理有限公司北京分公司渠道经理、指数与量化投资部高级账户经理、解决方案部总经理助理。</w:t>
            </w:r>
          </w:p>
        </w:tc>
      </w:tr>
      <w:tr w:rsidR="00E9756B">
        <w:tc>
          <w:tcPr>
            <w:tcW w:w="0" w:type="auto"/>
            <w:vAlign w:val="center"/>
          </w:tcPr>
          <w:p w:rsidR="00E9756B" w:rsidRDefault="00DE21EA">
            <w:pPr>
              <w:jc w:val="center"/>
            </w:pPr>
            <w:r>
              <w:rPr>
                <w:color w:val="000000"/>
                <w:szCs w:val="21"/>
              </w:rPr>
              <w:t>刘树荣</w:t>
            </w:r>
          </w:p>
        </w:tc>
        <w:tc>
          <w:tcPr>
            <w:tcW w:w="0" w:type="auto"/>
            <w:vAlign w:val="center"/>
          </w:tcPr>
          <w:p w:rsidR="00E9756B" w:rsidRDefault="00DE21EA">
            <w:pPr>
              <w:jc w:val="left"/>
            </w:pPr>
            <w:r>
              <w:rPr>
                <w:color w:val="000000"/>
                <w:szCs w:val="21"/>
              </w:rPr>
              <w:t>本基金的基金经理、易方达深证</w:t>
            </w:r>
            <w:r>
              <w:rPr>
                <w:color w:val="000000"/>
                <w:szCs w:val="21"/>
              </w:rPr>
              <w:t>100</w:t>
            </w:r>
            <w:r>
              <w:rPr>
                <w:color w:val="000000"/>
                <w:szCs w:val="21"/>
              </w:rPr>
              <w:t>交易型开放式指数证券投资基金联接基金的基金经理、易方达创业板交易型开放式指数证券投资基金联接基金的基金经理、易方达并购重组指数分级证券投资基金的基金经理、易方达生物科技指数分级证券投资基金的基金经理、易方达银行指数分级证券投资基金的基金经理、易方达中小板指数证券投资基金（</w:t>
            </w:r>
            <w:r>
              <w:rPr>
                <w:color w:val="000000"/>
                <w:szCs w:val="21"/>
              </w:rPr>
              <w:t>LOF</w:t>
            </w:r>
            <w:r>
              <w:rPr>
                <w:color w:val="000000"/>
                <w:szCs w:val="21"/>
              </w:rPr>
              <w:t>）的基金经理、易方达创业板交易型开放式指数证券投资基金的基金经理、易方达深证</w:t>
            </w:r>
            <w:r>
              <w:rPr>
                <w:color w:val="000000"/>
                <w:szCs w:val="21"/>
              </w:rPr>
              <w:t>100</w:t>
            </w:r>
            <w:r>
              <w:rPr>
                <w:color w:val="000000"/>
                <w:szCs w:val="21"/>
              </w:rPr>
              <w:t>交易型开放式指数基金的基金经理、易方达标普</w:t>
            </w:r>
            <w:r>
              <w:rPr>
                <w:color w:val="000000"/>
                <w:szCs w:val="21"/>
              </w:rPr>
              <w:t>500</w:t>
            </w:r>
            <w:r>
              <w:rPr>
                <w:color w:val="000000"/>
                <w:szCs w:val="21"/>
              </w:rPr>
              <w:t>指数证券投资基金（</w:t>
            </w:r>
            <w:r>
              <w:rPr>
                <w:color w:val="000000"/>
                <w:szCs w:val="21"/>
              </w:rPr>
              <w:t>LOF</w:t>
            </w:r>
            <w:r>
              <w:rPr>
                <w:color w:val="000000"/>
                <w:szCs w:val="21"/>
              </w:rPr>
              <w:t>）的基金经理、易方达上证中盘交易型开放式指数证券投资基金的基金经理、易方达上证中盘交易型开放式指数证券投资基金联接基金的基金经理、易方达标普生物科技指数证券投资基金（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日）、易方达标普信息科技指数证券投资基金（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日）、易方达香港恒生综合小型股指数证券投资基金（</w:t>
            </w:r>
            <w:r>
              <w:rPr>
                <w:color w:val="000000"/>
                <w:szCs w:val="21"/>
              </w:rPr>
              <w:t>LOF</w:t>
            </w:r>
            <w:r>
              <w:rPr>
                <w:color w:val="000000"/>
                <w:szCs w:val="21"/>
              </w:rPr>
              <w:t>）的基金经理、易方达标普医疗保健指数证券投资基金（</w:t>
            </w:r>
            <w:r>
              <w:rPr>
                <w:color w:val="000000"/>
                <w:szCs w:val="21"/>
              </w:rPr>
              <w:t>LOF</w:t>
            </w:r>
            <w:r>
              <w:rPr>
                <w:color w:val="000000"/>
                <w:szCs w:val="21"/>
              </w:rPr>
              <w:t>）的基金经理（自</w:t>
            </w:r>
            <w:r>
              <w:rPr>
                <w:color w:val="000000"/>
                <w:szCs w:val="21"/>
              </w:rPr>
              <w:t>2018</w:t>
            </w:r>
            <w:r>
              <w:rPr>
                <w:color w:val="000000"/>
                <w:szCs w:val="21"/>
              </w:rPr>
              <w:t>年</w:t>
            </w:r>
            <w:r>
              <w:rPr>
                <w:color w:val="000000"/>
                <w:szCs w:val="21"/>
              </w:rPr>
              <w:t>08</w:t>
            </w:r>
            <w:r>
              <w:rPr>
                <w:color w:val="000000"/>
                <w:szCs w:val="21"/>
              </w:rPr>
              <w:t>月</w:t>
            </w:r>
            <w:r>
              <w:rPr>
                <w:color w:val="000000"/>
                <w:szCs w:val="21"/>
              </w:rPr>
              <w:t>11</w:t>
            </w:r>
            <w:r>
              <w:rPr>
                <w:color w:val="000000"/>
                <w:szCs w:val="21"/>
              </w:rPr>
              <w:t>日至</w:t>
            </w:r>
            <w:r>
              <w:rPr>
                <w:color w:val="000000"/>
                <w:szCs w:val="21"/>
              </w:rPr>
              <w:t>2020</w:t>
            </w:r>
            <w:r>
              <w:rPr>
                <w:color w:val="000000"/>
                <w:szCs w:val="21"/>
              </w:rPr>
              <w:t>年</w:t>
            </w:r>
            <w:r>
              <w:rPr>
                <w:color w:val="000000"/>
                <w:szCs w:val="21"/>
              </w:rPr>
              <w:t>04</w:t>
            </w:r>
            <w:r>
              <w:rPr>
                <w:color w:val="000000"/>
                <w:szCs w:val="21"/>
              </w:rPr>
              <w:t>月</w:t>
            </w:r>
            <w:r>
              <w:rPr>
                <w:color w:val="000000"/>
                <w:szCs w:val="21"/>
              </w:rPr>
              <w:t>22</w:t>
            </w:r>
            <w:r>
              <w:rPr>
                <w:color w:val="000000"/>
                <w:szCs w:val="21"/>
              </w:rPr>
              <w:t>日）、易方达中证</w:t>
            </w:r>
            <w:r>
              <w:rPr>
                <w:color w:val="000000"/>
                <w:szCs w:val="21"/>
              </w:rPr>
              <w:t>800</w:t>
            </w:r>
            <w:r>
              <w:rPr>
                <w:color w:val="000000"/>
                <w:szCs w:val="21"/>
              </w:rPr>
              <w:t>交易型开放式指数证券投资基金的基金经理、易方达中证</w:t>
            </w:r>
            <w:r>
              <w:rPr>
                <w:color w:val="000000"/>
                <w:szCs w:val="21"/>
              </w:rPr>
              <w:t>800</w:t>
            </w:r>
            <w:r>
              <w:rPr>
                <w:color w:val="000000"/>
                <w:szCs w:val="21"/>
              </w:rPr>
              <w:t>交易型开放式指数证券投资基金发起式联接基金的基金经理、易方达中证国企一带一路交易型开放式指数证券投资基</w:t>
            </w:r>
            <w:r>
              <w:rPr>
                <w:color w:val="000000"/>
                <w:szCs w:val="21"/>
              </w:rPr>
              <w:lastRenderedPageBreak/>
              <w:t>金的基金经理、易方达中证国企一带一路交易型开放式指数证券投资基金发起式联接基金的基金经理、易方达中证浙江新动能交易型开放式指数证券投资基金联接基金的基金经理</w:t>
            </w:r>
          </w:p>
        </w:tc>
        <w:tc>
          <w:tcPr>
            <w:tcW w:w="0" w:type="auto"/>
            <w:vAlign w:val="center"/>
          </w:tcPr>
          <w:p w:rsidR="00E9756B" w:rsidRDefault="00DE21EA">
            <w:pPr>
              <w:jc w:val="center"/>
            </w:pPr>
            <w:r>
              <w:rPr>
                <w:color w:val="000000"/>
                <w:szCs w:val="21"/>
              </w:rPr>
              <w:lastRenderedPageBreak/>
              <w:t>2020-04-29</w:t>
            </w:r>
          </w:p>
        </w:tc>
        <w:tc>
          <w:tcPr>
            <w:tcW w:w="0" w:type="auto"/>
            <w:vAlign w:val="center"/>
          </w:tcPr>
          <w:p w:rsidR="00E9756B" w:rsidRDefault="00DE21EA">
            <w:pPr>
              <w:jc w:val="center"/>
            </w:pPr>
            <w:r>
              <w:rPr>
                <w:color w:val="000000"/>
                <w:szCs w:val="21"/>
              </w:rPr>
              <w:t>-</w:t>
            </w:r>
          </w:p>
        </w:tc>
        <w:tc>
          <w:tcPr>
            <w:tcW w:w="0" w:type="auto"/>
            <w:vAlign w:val="center"/>
          </w:tcPr>
          <w:p w:rsidR="00E9756B" w:rsidRDefault="00DE21EA">
            <w:pPr>
              <w:jc w:val="center"/>
            </w:pPr>
            <w:r>
              <w:rPr>
                <w:color w:val="000000"/>
                <w:szCs w:val="21"/>
              </w:rPr>
              <w:t>13</w:t>
            </w:r>
            <w:r>
              <w:rPr>
                <w:color w:val="000000"/>
                <w:szCs w:val="21"/>
              </w:rPr>
              <w:t>年</w:t>
            </w:r>
          </w:p>
        </w:tc>
        <w:tc>
          <w:tcPr>
            <w:tcW w:w="0" w:type="auto"/>
            <w:vAlign w:val="center"/>
          </w:tcPr>
          <w:p w:rsidR="00E9756B" w:rsidRDefault="00DE21EA">
            <w:pPr>
              <w:jc w:val="left"/>
            </w:pPr>
            <w:r>
              <w:rPr>
                <w:color w:val="000000"/>
                <w:szCs w:val="21"/>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rsidR="00E9756B" w:rsidRDefault="00DE21EA">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21645F" w:rsidRDefault="00711C4C" w:rsidP="0021645F">
      <w:pPr>
        <w:tabs>
          <w:tab w:val="left" w:pos="426"/>
        </w:tabs>
        <w:spacing w:line="360" w:lineRule="auto"/>
        <w:ind w:firstLineChars="200" w:firstLine="420"/>
        <w:rPr>
          <w:kern w:val="0"/>
          <w:szCs w:val="21"/>
        </w:rPr>
      </w:pPr>
      <w:r w:rsidRPr="00AB0FF3">
        <w:rPr>
          <w:kern w:val="0"/>
          <w:szCs w:val="21"/>
        </w:rPr>
        <w:t>2.</w:t>
      </w:r>
      <w:r w:rsidRPr="00AB0FF3">
        <w:rPr>
          <w:kern w:val="0"/>
          <w:szCs w:val="21"/>
        </w:rPr>
        <w:t>证券从业的含义遵从《证券业从业人员资格管理办法》的相关规定。</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92" w:name="_Toc224618356"/>
      <w:bookmarkStart w:id="93" w:name="_Toc235605685"/>
      <w:bookmarkStart w:id="94" w:name="_Toc286929733"/>
      <w:bookmarkStart w:id="95" w:name="_Toc352255973"/>
      <w:bookmarkStart w:id="96" w:name="_Toc352256041"/>
      <w:bookmarkStart w:id="97" w:name="_Toc352331219"/>
      <w:bookmarkStart w:id="98" w:name="_Toc374611650"/>
      <w:bookmarkStart w:id="99" w:name="_Toc48663035"/>
      <w:r w:rsidRPr="0087410D">
        <w:rPr>
          <w:rFonts w:ascii="宋体" w:hAnsi="宋体"/>
          <w:kern w:val="0"/>
          <w:sz w:val="21"/>
          <w:szCs w:val="21"/>
        </w:rPr>
        <w:t>4.2</w:t>
      </w:r>
      <w:r w:rsidR="00BE2F8C" w:rsidRPr="006B4E2C">
        <w:rPr>
          <w:rFonts w:ascii="宋体" w:hAnsi="宋体"/>
          <w:kern w:val="0"/>
          <w:sz w:val="21"/>
          <w:szCs w:val="21"/>
        </w:rPr>
        <w:tab/>
      </w:r>
      <w:r w:rsidRPr="0087410D">
        <w:rPr>
          <w:rFonts w:ascii="宋体" w:hAnsi="宋体" w:hint="eastAsia"/>
          <w:kern w:val="0"/>
          <w:sz w:val="21"/>
          <w:szCs w:val="21"/>
        </w:rPr>
        <w:t>境外投资顾问为本基金提供投资建议的主要成员简介</w:t>
      </w:r>
      <w:bookmarkEnd w:id="92"/>
      <w:bookmarkEnd w:id="93"/>
      <w:bookmarkEnd w:id="94"/>
      <w:bookmarkEnd w:id="95"/>
      <w:bookmarkEnd w:id="96"/>
      <w:bookmarkEnd w:id="97"/>
      <w:bookmarkEnd w:id="98"/>
      <w:bookmarkEnd w:id="99"/>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本基金未聘请境外投资顾问。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0" w:name="_Toc225498256"/>
      <w:bookmarkStart w:id="101" w:name="_Toc352255974"/>
      <w:bookmarkStart w:id="102" w:name="_Toc352256042"/>
      <w:bookmarkStart w:id="103" w:name="_Toc352331220"/>
      <w:bookmarkStart w:id="104" w:name="_Toc374611651"/>
      <w:bookmarkStart w:id="105" w:name="_Toc48663036"/>
      <w:r w:rsidRPr="0087410D">
        <w:rPr>
          <w:rFonts w:ascii="宋体" w:hAnsi="宋体"/>
          <w:kern w:val="0"/>
          <w:sz w:val="21"/>
          <w:szCs w:val="21"/>
        </w:rPr>
        <w:t>4.3</w:t>
      </w:r>
      <w:r w:rsidR="00BE2F8C" w:rsidRPr="006B4E2C">
        <w:rPr>
          <w:rFonts w:ascii="宋体" w:hAnsi="宋体"/>
          <w:kern w:val="0"/>
          <w:sz w:val="21"/>
          <w:szCs w:val="21"/>
        </w:rPr>
        <w:tab/>
      </w:r>
      <w:r w:rsidRPr="0087410D">
        <w:rPr>
          <w:rFonts w:ascii="宋体" w:hAnsi="宋体" w:hint="eastAsia"/>
          <w:kern w:val="0"/>
          <w:sz w:val="21"/>
          <w:szCs w:val="21"/>
        </w:rPr>
        <w:t>管理人对报告期内本基金运作遵规守信情况的说明</w:t>
      </w:r>
      <w:bookmarkEnd w:id="100"/>
      <w:bookmarkEnd w:id="101"/>
      <w:bookmarkEnd w:id="102"/>
      <w:bookmarkEnd w:id="103"/>
      <w:bookmarkEnd w:id="104"/>
      <w:bookmarkEnd w:id="105"/>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06" w:name="_Toc225498257"/>
      <w:bookmarkStart w:id="107" w:name="_Toc352255975"/>
      <w:bookmarkStart w:id="108" w:name="_Toc352256043"/>
      <w:bookmarkStart w:id="109" w:name="_Toc352331221"/>
      <w:bookmarkStart w:id="110" w:name="_Toc374611652"/>
      <w:bookmarkStart w:id="111" w:name="_Toc48663037"/>
      <w:r w:rsidRPr="0087410D">
        <w:rPr>
          <w:rFonts w:ascii="宋体" w:hAnsi="宋体"/>
          <w:kern w:val="0"/>
          <w:sz w:val="21"/>
          <w:szCs w:val="21"/>
        </w:rPr>
        <w:t>4.4</w:t>
      </w:r>
      <w:r w:rsidR="00BE2F8C" w:rsidRPr="006B4E2C">
        <w:rPr>
          <w:rFonts w:ascii="宋体" w:hAnsi="宋体"/>
          <w:kern w:val="0"/>
          <w:sz w:val="21"/>
          <w:szCs w:val="21"/>
        </w:rPr>
        <w:tab/>
      </w:r>
      <w:r w:rsidRPr="0087410D">
        <w:rPr>
          <w:rFonts w:ascii="宋体" w:hAnsi="宋体" w:hint="eastAsia"/>
          <w:kern w:val="0"/>
          <w:sz w:val="21"/>
          <w:szCs w:val="21"/>
        </w:rPr>
        <w:t>管理人对报告期内公平交易情况的专项说明</w:t>
      </w:r>
      <w:bookmarkEnd w:id="106"/>
      <w:bookmarkEnd w:id="107"/>
      <w:bookmarkEnd w:id="108"/>
      <w:bookmarkEnd w:id="109"/>
      <w:bookmarkEnd w:id="110"/>
      <w:bookmarkEnd w:id="111"/>
    </w:p>
    <w:p w:rsidR="00711C4C" w:rsidRPr="00740AC8" w:rsidRDefault="00711C4C" w:rsidP="00DB1E0B">
      <w:pPr>
        <w:spacing w:line="360" w:lineRule="auto"/>
        <w:ind w:firstLineChars="197" w:firstLine="415"/>
        <w:rPr>
          <w:rFonts w:ascii="宋体"/>
          <w:b/>
          <w:bCs/>
          <w:color w:val="000000"/>
          <w:kern w:val="0"/>
          <w:szCs w:val="21"/>
        </w:rPr>
      </w:pPr>
      <w:bookmarkStart w:id="112" w:name="_Toc225498258"/>
      <w:bookmarkStart w:id="113" w:name="_Toc352255976"/>
      <w:bookmarkStart w:id="114" w:name="_Toc352256044"/>
      <w:bookmarkStart w:id="115" w:name="_Toc352331222"/>
      <w:r w:rsidRPr="00740AC8">
        <w:rPr>
          <w:rFonts w:ascii="宋体" w:hAnsi="宋体"/>
          <w:b/>
          <w:bCs/>
          <w:color w:val="000000"/>
          <w:kern w:val="0"/>
          <w:szCs w:val="21"/>
        </w:rPr>
        <w:t>4.4.1</w:t>
      </w:r>
      <w:r w:rsidRPr="00740AC8">
        <w:rPr>
          <w:rFonts w:ascii="宋体" w:hAnsi="宋体" w:hint="eastAsia"/>
          <w:b/>
          <w:bCs/>
          <w:color w:val="000000"/>
          <w:kern w:val="0"/>
          <w:szCs w:val="21"/>
        </w:rPr>
        <w:t>公平交易制度的执行情况</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努力通过建立有纪律、规范化的投资研究和决策流程来确保公平对待不同投资组合，切实防范利益输送。本基金管理人制定了相应的投资权限管理制度、投资备选库管理制度和集中交易制度等，通过投资交易系统中的公平交易模块，同时依据境外市场的交易特点规范交易委托方式，以尽可能确保公平对待各投资组合。本报告期内，公平交易制度总体执行情况良好。</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4.4.2</w:t>
      </w:r>
      <w:r w:rsidRPr="00740AC8">
        <w:rPr>
          <w:rFonts w:ascii="宋体" w:hAnsi="宋体" w:hint="eastAsia"/>
          <w:b/>
          <w:bCs/>
          <w:color w:val="000000"/>
          <w:kern w:val="0"/>
          <w:szCs w:val="21"/>
        </w:rPr>
        <w:t>异常交易行为的专项说明</w:t>
      </w:r>
    </w:p>
    <w:p w:rsidR="00E9756B" w:rsidRDefault="00DE21EA">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本报告期内，未发现本基金有可能导致不公平交易和利益输送的异常交易。</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6" w:name="_Toc374611653"/>
      <w:bookmarkStart w:id="117" w:name="_Toc48663038"/>
      <w:r w:rsidRPr="0087410D">
        <w:rPr>
          <w:rFonts w:ascii="宋体" w:hAnsi="宋体"/>
          <w:kern w:val="0"/>
          <w:sz w:val="21"/>
          <w:szCs w:val="21"/>
        </w:rPr>
        <w:lastRenderedPageBreak/>
        <w:t>4.5</w:t>
      </w:r>
      <w:r w:rsidR="00BE2F8C" w:rsidRPr="006B4E2C">
        <w:rPr>
          <w:rFonts w:ascii="宋体" w:hAnsi="宋体"/>
          <w:kern w:val="0"/>
          <w:sz w:val="21"/>
          <w:szCs w:val="21"/>
        </w:rPr>
        <w:tab/>
      </w:r>
      <w:r w:rsidRPr="0087410D">
        <w:rPr>
          <w:rFonts w:ascii="宋体" w:hAnsi="宋体" w:hint="eastAsia"/>
          <w:kern w:val="0"/>
          <w:sz w:val="21"/>
          <w:szCs w:val="21"/>
        </w:rPr>
        <w:t>管理人对报告期内基金的投资策略和业绩表现的说明</w:t>
      </w:r>
      <w:bookmarkEnd w:id="112"/>
      <w:bookmarkEnd w:id="113"/>
      <w:bookmarkEnd w:id="114"/>
      <w:bookmarkEnd w:id="115"/>
      <w:bookmarkEnd w:id="116"/>
      <w:bookmarkEnd w:id="117"/>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4.5.1</w:t>
      </w:r>
      <w:r w:rsidRPr="00740AC8">
        <w:rPr>
          <w:rFonts w:ascii="宋体" w:hAnsi="宋体" w:hint="eastAsia"/>
          <w:b/>
          <w:bCs/>
          <w:color w:val="000000"/>
          <w:kern w:val="0"/>
          <w:szCs w:val="21"/>
        </w:rPr>
        <w:t>报告期内基金投资策略和运作分析</w:t>
      </w:r>
    </w:p>
    <w:p w:rsidR="00E9756B" w:rsidRDefault="00DE21EA">
      <w:pPr>
        <w:tabs>
          <w:tab w:val="left" w:pos="426"/>
        </w:tabs>
        <w:spacing w:line="360" w:lineRule="auto"/>
        <w:ind w:firstLineChars="200" w:firstLine="420"/>
        <w:jc w:val="left"/>
        <w:rPr>
          <w:kern w:val="0"/>
          <w:szCs w:val="21"/>
        </w:rPr>
      </w:pPr>
      <w:r>
        <w:rPr>
          <w:kern w:val="0"/>
          <w:szCs w:val="21"/>
        </w:rPr>
        <w:t>本基金跟踪的标的指数为中证浙江新动能指数。中证浙江新动能指数选取全球主要交易所上市的浙江省企业作为样本股，采用自由流通市值加权，以全面反映浙江省上市企业的表现。目前，浙江新动能指数成份股上市地集中在沪深交易所、香港及美国交易所。报告期内，本基金主要采用组合复制策略以更好地跟踪标的指数，实现基金投资目标。</w:t>
      </w:r>
    </w:p>
    <w:p w:rsidR="00E9756B" w:rsidRDefault="00DE21EA">
      <w:pPr>
        <w:tabs>
          <w:tab w:val="left" w:pos="426"/>
        </w:tabs>
        <w:spacing w:line="360" w:lineRule="auto"/>
        <w:ind w:firstLineChars="200" w:firstLine="420"/>
        <w:jc w:val="left"/>
        <w:rPr>
          <w:kern w:val="0"/>
          <w:szCs w:val="21"/>
        </w:rPr>
      </w:pPr>
      <w:r>
        <w:rPr>
          <w:kern w:val="0"/>
          <w:szCs w:val="21"/>
        </w:rPr>
        <w:t>2020</w:t>
      </w:r>
      <w:r>
        <w:rPr>
          <w:kern w:val="0"/>
          <w:szCs w:val="21"/>
        </w:rPr>
        <w:t>年上半年，受新冠疫情的影响，全球股票市场大幅波动，尤其是</w:t>
      </w:r>
      <w:r>
        <w:rPr>
          <w:kern w:val="0"/>
          <w:szCs w:val="21"/>
        </w:rPr>
        <w:t>3</w:t>
      </w:r>
      <w:r>
        <w:rPr>
          <w:kern w:val="0"/>
          <w:szCs w:val="21"/>
        </w:rPr>
        <w:t>月份新冠疫情在海外蔓延后，美国标普</w:t>
      </w:r>
      <w:r>
        <w:rPr>
          <w:kern w:val="0"/>
          <w:szCs w:val="21"/>
        </w:rPr>
        <w:t>500</w:t>
      </w:r>
      <w:r>
        <w:rPr>
          <w:kern w:val="0"/>
          <w:szCs w:val="21"/>
        </w:rPr>
        <w:t>指数多次触发熔断，上证指数一度跌至</w:t>
      </w:r>
      <w:r>
        <w:rPr>
          <w:kern w:val="0"/>
          <w:szCs w:val="21"/>
        </w:rPr>
        <w:t>2647</w:t>
      </w:r>
      <w:r>
        <w:rPr>
          <w:kern w:val="0"/>
          <w:szCs w:val="21"/>
        </w:rPr>
        <w:t>点。二季度，随着各国陆续出台经济刺激政策对冲疫情的影响，投资者的恐慌情绪得到缓解，全球证券市场开始低位大幅反弹，纳斯达克指数更是突破了疫情前的高点创出新高。国内市场上，随着新冠疫情得到有效的控制和缓解，各行业陆续复工、复产，国内经济在系列政策的刺激和支持下逐步走向复苏，</w:t>
      </w:r>
      <w:r>
        <w:rPr>
          <w:kern w:val="0"/>
          <w:szCs w:val="21"/>
        </w:rPr>
        <w:t>A</w:t>
      </w:r>
      <w:r>
        <w:rPr>
          <w:kern w:val="0"/>
          <w:szCs w:val="21"/>
        </w:rPr>
        <w:t>股市场开始大幅上扬。行业上，医药、</w:t>
      </w:r>
      <w:r>
        <w:rPr>
          <w:kern w:val="0"/>
          <w:szCs w:val="21"/>
        </w:rPr>
        <w:t>TMT</w:t>
      </w:r>
      <w:r>
        <w:rPr>
          <w:kern w:val="0"/>
          <w:szCs w:val="21"/>
        </w:rPr>
        <w:t>、消费等行业表现较好，大幅战胜市场；而金融、采掘等周期行业仍然受疫情影响较大，涨幅靠后。港股市场二季度也跟随全球市场反弹。今年以来南下资金持续流入港股市场，总额合计约</w:t>
      </w:r>
      <w:r>
        <w:rPr>
          <w:kern w:val="0"/>
          <w:szCs w:val="21"/>
        </w:rPr>
        <w:t>2700</w:t>
      </w:r>
      <w:r>
        <w:rPr>
          <w:kern w:val="0"/>
          <w:szCs w:val="21"/>
        </w:rPr>
        <w:t>亿人民币，反映出市场对港股的认可。上半年，以阿里巴巴为代表的浙江省企业二级市场表现较好，中证浙江新动能指数上涨</w:t>
      </w:r>
      <w:r>
        <w:rPr>
          <w:kern w:val="0"/>
          <w:szCs w:val="21"/>
        </w:rPr>
        <w:t>7.2%</w:t>
      </w:r>
      <w:r>
        <w:rPr>
          <w:kern w:val="0"/>
          <w:szCs w:val="21"/>
        </w:rPr>
        <w:t>（人民币计价），沪深</w:t>
      </w:r>
      <w:r>
        <w:rPr>
          <w:kern w:val="0"/>
          <w:szCs w:val="21"/>
        </w:rPr>
        <w:t>300</w:t>
      </w:r>
      <w:r>
        <w:rPr>
          <w:kern w:val="0"/>
          <w:szCs w:val="21"/>
        </w:rPr>
        <w:t>指数上涨</w:t>
      </w:r>
      <w:r>
        <w:rPr>
          <w:kern w:val="0"/>
          <w:szCs w:val="21"/>
        </w:rPr>
        <w:t>1.7%</w:t>
      </w:r>
      <w:r>
        <w:rPr>
          <w:kern w:val="0"/>
          <w:szCs w:val="21"/>
        </w:rPr>
        <w:t>，浙江新动能指数走势优于沪深</w:t>
      </w:r>
      <w:r>
        <w:rPr>
          <w:kern w:val="0"/>
          <w:szCs w:val="21"/>
        </w:rPr>
        <w:t>300</w:t>
      </w:r>
      <w:r>
        <w:rPr>
          <w:kern w:val="0"/>
          <w:szCs w:val="21"/>
        </w:rPr>
        <w:t>指数。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基金运作层面，报告期内，本基金严守基金合同认真对待投资者申购、赎回以及成份股调整事项，保障基金的正常运作，本基金仍处于建仓期，基金跟踪误差以及日均偏离度等指标仍在调整之中。</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4.5.2</w:t>
      </w:r>
      <w:r w:rsidRPr="00740AC8">
        <w:rPr>
          <w:rFonts w:ascii="宋体" w:hAnsi="宋体" w:hint="eastAsia"/>
          <w:b/>
          <w:bCs/>
          <w:color w:val="000000"/>
          <w:kern w:val="0"/>
          <w:szCs w:val="21"/>
        </w:rPr>
        <w:t>报告期内基金的业绩表现</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截至报告期末，本基金份额净值为</w:t>
      </w:r>
      <w:r w:rsidRPr="00AB0FF3">
        <w:rPr>
          <w:kern w:val="0"/>
          <w:szCs w:val="21"/>
        </w:rPr>
        <w:t>1.0842</w:t>
      </w:r>
      <w:r w:rsidRPr="00AB0FF3">
        <w:rPr>
          <w:kern w:val="0"/>
          <w:szCs w:val="21"/>
        </w:rPr>
        <w:t>元，本报告期份额净值增长率为</w:t>
      </w:r>
      <w:r w:rsidRPr="00AB0FF3">
        <w:rPr>
          <w:kern w:val="0"/>
          <w:szCs w:val="21"/>
        </w:rPr>
        <w:t>8.42%</w:t>
      </w:r>
      <w:r w:rsidRPr="00AB0FF3">
        <w:rPr>
          <w:kern w:val="0"/>
          <w:szCs w:val="21"/>
        </w:rPr>
        <w:t>，同期业绩比较基准收益率为</w:t>
      </w:r>
      <w:r w:rsidRPr="00AB0FF3">
        <w:rPr>
          <w:kern w:val="0"/>
          <w:szCs w:val="21"/>
        </w:rPr>
        <w:t>14.88%</w:t>
      </w:r>
      <w:r w:rsidRPr="00AB0FF3">
        <w:rPr>
          <w:kern w:val="0"/>
          <w:szCs w:val="21"/>
        </w:rPr>
        <w:t>，受建仓期影响，基金年化跟踪误差为</w:t>
      </w:r>
      <w:r w:rsidRPr="00AB0FF3">
        <w:rPr>
          <w:kern w:val="0"/>
          <w:szCs w:val="21"/>
        </w:rPr>
        <w:t>11.00%</w:t>
      </w:r>
      <w:r w:rsidRPr="00AB0FF3">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18" w:name="_Toc225498259"/>
      <w:bookmarkStart w:id="119" w:name="_Toc352255977"/>
      <w:bookmarkStart w:id="120" w:name="_Toc352256045"/>
      <w:bookmarkStart w:id="121" w:name="_Toc352331223"/>
      <w:bookmarkStart w:id="122" w:name="_Toc374611654"/>
      <w:bookmarkStart w:id="123" w:name="_Toc48663039"/>
      <w:r w:rsidRPr="0087410D">
        <w:rPr>
          <w:rFonts w:ascii="宋体" w:hAnsi="宋体"/>
          <w:kern w:val="0"/>
          <w:sz w:val="21"/>
          <w:szCs w:val="21"/>
        </w:rPr>
        <w:t>4.6</w:t>
      </w:r>
      <w:r w:rsidR="00BE2F8C" w:rsidRPr="006B4E2C">
        <w:rPr>
          <w:rFonts w:ascii="宋体" w:hAnsi="宋体"/>
          <w:kern w:val="0"/>
          <w:sz w:val="21"/>
          <w:szCs w:val="21"/>
        </w:rPr>
        <w:tab/>
      </w:r>
      <w:r w:rsidRPr="0087410D">
        <w:rPr>
          <w:rFonts w:ascii="宋体" w:hAnsi="宋体" w:hint="eastAsia"/>
          <w:kern w:val="0"/>
          <w:sz w:val="21"/>
          <w:szCs w:val="21"/>
        </w:rPr>
        <w:t>管理人对宏观经济、证券市场及行业走势的简要展望</w:t>
      </w:r>
      <w:bookmarkEnd w:id="118"/>
      <w:bookmarkEnd w:id="119"/>
      <w:bookmarkEnd w:id="120"/>
      <w:bookmarkEnd w:id="121"/>
      <w:bookmarkEnd w:id="122"/>
      <w:bookmarkEnd w:id="123"/>
    </w:p>
    <w:p w:rsidR="00E9756B" w:rsidRDefault="00DE21EA">
      <w:pPr>
        <w:tabs>
          <w:tab w:val="left" w:pos="426"/>
        </w:tabs>
        <w:spacing w:line="360" w:lineRule="auto"/>
        <w:ind w:firstLineChars="200" w:firstLine="420"/>
        <w:jc w:val="left"/>
        <w:rPr>
          <w:kern w:val="0"/>
          <w:szCs w:val="21"/>
        </w:rPr>
      </w:pPr>
      <w:r>
        <w:rPr>
          <w:kern w:val="0"/>
          <w:szCs w:val="21"/>
        </w:rPr>
        <w:t>展望下半年，稳增长、保就业仍是国内各项政策的出发点，宽财政、松货币等经济刺激政策有望延续。随着生产生活逐步恢复正常，前期政策逐步落地将支持下半年经济逐渐修复，预计下半年</w:t>
      </w:r>
      <w:r>
        <w:rPr>
          <w:kern w:val="0"/>
          <w:szCs w:val="21"/>
        </w:rPr>
        <w:t>GDP</w:t>
      </w:r>
      <w:r>
        <w:rPr>
          <w:kern w:val="0"/>
          <w:szCs w:val="21"/>
        </w:rPr>
        <w:t>增速将回归正常区间。</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下半年证券市场走势可能难以延续</w:t>
      </w:r>
      <w:r w:rsidRPr="00AB0FF3">
        <w:rPr>
          <w:kern w:val="0"/>
          <w:szCs w:val="21"/>
        </w:rPr>
        <w:t>7</w:t>
      </w:r>
      <w:r w:rsidRPr="00AB0FF3">
        <w:rPr>
          <w:kern w:val="0"/>
          <w:szCs w:val="21"/>
        </w:rPr>
        <w:t>月初的快速上涨行情，波动难免。一方面，国内各种经济刺激政策短时间内退出的概率较低，经济持续修复的大背景下有利于股市向好；另一方面，全球疫</w:t>
      </w:r>
      <w:r w:rsidRPr="00AB0FF3">
        <w:rPr>
          <w:kern w:val="0"/>
          <w:szCs w:val="21"/>
        </w:rPr>
        <w:lastRenderedPageBreak/>
        <w:t>情依然严重，疫情爆发以来中美之间的冲突加剧，外部不确定性对证券市场走势仍是一大影响。浙江新动能指数成份股上市地横跨陆、港、美，外部不确定性影响更大。作为被动投资的基金，本基金将坚持既定的指数化投资策略，以严格控制基金相对目标指数的跟踪偏离为投资目标，致力于为投资者提供分享中国经济增长的优质指数产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24" w:name="_Toc247959457"/>
      <w:bookmarkStart w:id="125" w:name="_Toc225570083"/>
      <w:bookmarkStart w:id="126" w:name="_Toc352255979"/>
      <w:bookmarkStart w:id="127" w:name="_Toc352256047"/>
      <w:bookmarkStart w:id="128" w:name="_Toc352331225"/>
      <w:bookmarkStart w:id="129" w:name="_Toc374611655"/>
      <w:bookmarkStart w:id="130" w:name="_Toc48663040"/>
      <w:r w:rsidRPr="0087410D">
        <w:rPr>
          <w:rFonts w:ascii="宋体" w:hAnsi="宋体"/>
          <w:kern w:val="0"/>
          <w:sz w:val="21"/>
          <w:szCs w:val="21"/>
        </w:rPr>
        <w:t>4.7</w:t>
      </w:r>
      <w:r w:rsidR="00BE2F8C" w:rsidRPr="006B4E2C">
        <w:rPr>
          <w:rFonts w:ascii="宋体" w:hAnsi="宋体"/>
          <w:kern w:val="0"/>
          <w:sz w:val="21"/>
          <w:szCs w:val="21"/>
        </w:rPr>
        <w:tab/>
      </w:r>
      <w:r w:rsidRPr="0087410D">
        <w:rPr>
          <w:rFonts w:ascii="宋体" w:hAnsi="宋体" w:hint="eastAsia"/>
          <w:kern w:val="0"/>
          <w:sz w:val="21"/>
          <w:szCs w:val="21"/>
        </w:rPr>
        <w:t>管理人对报告期内基金估值程序等事项的说明</w:t>
      </w:r>
      <w:bookmarkEnd w:id="124"/>
      <w:bookmarkEnd w:id="125"/>
      <w:bookmarkEnd w:id="126"/>
      <w:bookmarkEnd w:id="127"/>
      <w:bookmarkEnd w:id="128"/>
      <w:bookmarkEnd w:id="129"/>
      <w:bookmarkEnd w:id="130"/>
    </w:p>
    <w:p w:rsidR="00E9756B" w:rsidRDefault="00DE21EA">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31" w:name="_Toc247959458"/>
      <w:bookmarkStart w:id="132" w:name="_Toc225570084"/>
      <w:bookmarkStart w:id="133" w:name="_Toc352255980"/>
      <w:bookmarkStart w:id="134" w:name="_Toc352256048"/>
      <w:bookmarkStart w:id="135" w:name="_Toc352331226"/>
      <w:bookmarkStart w:id="136" w:name="_Toc374611656"/>
      <w:bookmarkStart w:id="137" w:name="_Toc48663041"/>
      <w:r w:rsidRPr="0087410D">
        <w:rPr>
          <w:rFonts w:ascii="宋体" w:hAnsi="宋体"/>
          <w:kern w:val="0"/>
          <w:sz w:val="21"/>
          <w:szCs w:val="21"/>
        </w:rPr>
        <w:t>4.8</w:t>
      </w:r>
      <w:r w:rsidR="00BE2F8C" w:rsidRPr="006B4E2C">
        <w:rPr>
          <w:rFonts w:ascii="宋体" w:hAnsi="宋体"/>
          <w:kern w:val="0"/>
          <w:sz w:val="21"/>
          <w:szCs w:val="21"/>
        </w:rPr>
        <w:tab/>
      </w:r>
      <w:r w:rsidRPr="0087410D">
        <w:rPr>
          <w:rFonts w:ascii="宋体" w:hAnsi="宋体" w:hint="eastAsia"/>
          <w:kern w:val="0"/>
          <w:sz w:val="21"/>
          <w:szCs w:val="21"/>
        </w:rPr>
        <w:t>管理人对报告期内基金利润分配情况的说明</w:t>
      </w:r>
      <w:bookmarkEnd w:id="131"/>
      <w:bookmarkEnd w:id="132"/>
      <w:bookmarkEnd w:id="133"/>
      <w:bookmarkEnd w:id="134"/>
      <w:bookmarkEnd w:id="135"/>
      <w:bookmarkEnd w:id="136"/>
      <w:bookmarkEnd w:id="137"/>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本基金本报告期内未实施利润分配。</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38" w:name="_Toc225498263"/>
      <w:bookmarkStart w:id="139" w:name="_Toc352255982"/>
      <w:bookmarkStart w:id="140" w:name="_Toc352256050"/>
      <w:bookmarkStart w:id="141" w:name="_Toc352331228"/>
      <w:bookmarkStart w:id="142" w:name="_Toc374611657"/>
      <w:bookmarkStart w:id="143" w:name="_Toc48663042"/>
      <w:r w:rsidRPr="00964699">
        <w:rPr>
          <w:rFonts w:ascii="宋体" w:hAnsi="宋体" w:cs="Arial"/>
          <w:color w:val="000000"/>
          <w:sz w:val="21"/>
          <w:szCs w:val="21"/>
        </w:rPr>
        <w:t>5</w:t>
      </w:r>
      <w:r w:rsidR="006B4E2C" w:rsidRPr="006B4E2C">
        <w:rPr>
          <w:rFonts w:ascii="宋体" w:hAnsi="宋体" w:cs="Arial"/>
          <w:color w:val="000000"/>
          <w:sz w:val="21"/>
          <w:szCs w:val="21"/>
        </w:rPr>
        <w:tab/>
      </w:r>
      <w:r w:rsidRPr="00964699">
        <w:rPr>
          <w:rFonts w:ascii="宋体" w:hAnsi="宋体" w:cs="Arial" w:hint="eastAsia"/>
          <w:color w:val="000000"/>
          <w:sz w:val="21"/>
          <w:szCs w:val="21"/>
        </w:rPr>
        <w:t>托管人报告</w:t>
      </w:r>
      <w:bookmarkEnd w:id="138"/>
      <w:bookmarkEnd w:id="139"/>
      <w:bookmarkEnd w:id="140"/>
      <w:bookmarkEnd w:id="141"/>
      <w:bookmarkEnd w:id="142"/>
      <w:bookmarkEnd w:id="143"/>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44" w:name="_Toc225498264"/>
      <w:bookmarkStart w:id="145" w:name="_Toc352255983"/>
      <w:bookmarkStart w:id="146" w:name="_Toc352256051"/>
      <w:bookmarkStart w:id="147" w:name="_Toc352331229"/>
      <w:bookmarkStart w:id="148" w:name="_Toc374611658"/>
      <w:bookmarkStart w:id="149" w:name="_Toc48663043"/>
      <w:r w:rsidRPr="0087410D">
        <w:rPr>
          <w:rFonts w:ascii="宋体" w:hAnsi="宋体"/>
          <w:kern w:val="0"/>
          <w:sz w:val="21"/>
          <w:szCs w:val="21"/>
        </w:rPr>
        <w:t>5.1</w:t>
      </w:r>
      <w:r w:rsidR="00BE2F8C" w:rsidRPr="006B4E2C">
        <w:rPr>
          <w:rFonts w:ascii="宋体" w:hAnsi="宋体"/>
          <w:kern w:val="0"/>
          <w:sz w:val="21"/>
          <w:szCs w:val="21"/>
        </w:rPr>
        <w:tab/>
      </w:r>
      <w:r w:rsidRPr="0087410D">
        <w:rPr>
          <w:rFonts w:ascii="宋体" w:hAnsi="宋体" w:hint="eastAsia"/>
          <w:kern w:val="0"/>
          <w:sz w:val="21"/>
          <w:szCs w:val="21"/>
        </w:rPr>
        <w:t>报告期内本基金托管人遵规守信情况声明</w:t>
      </w:r>
      <w:bookmarkEnd w:id="144"/>
      <w:bookmarkEnd w:id="145"/>
      <w:bookmarkEnd w:id="146"/>
      <w:bookmarkEnd w:id="147"/>
      <w:bookmarkEnd w:id="148"/>
      <w:bookmarkEnd w:id="149"/>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报告期内，本基金托管人在对易方达中证浙江新动能交易型开放式指数证券投资基金的托管过程中，严格遵守《证券投资基金法》及其他法律法规和基金合同的有关规定，不存在任何损害基金份额持有人利益的行为，完全尽职尽责地履行了基金托管人应尽的义务。</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0" w:name="_Toc225498265"/>
      <w:bookmarkStart w:id="151" w:name="_Toc352255984"/>
      <w:bookmarkStart w:id="152" w:name="_Toc352256052"/>
      <w:bookmarkStart w:id="153" w:name="_Toc352331230"/>
      <w:bookmarkStart w:id="154" w:name="_Toc374611659"/>
      <w:bookmarkStart w:id="155" w:name="_Toc48663044"/>
      <w:r w:rsidRPr="0087410D">
        <w:rPr>
          <w:rFonts w:ascii="宋体" w:hAnsi="宋体"/>
          <w:kern w:val="0"/>
          <w:sz w:val="21"/>
          <w:szCs w:val="21"/>
        </w:rPr>
        <w:lastRenderedPageBreak/>
        <w:t>5.2</w:t>
      </w:r>
      <w:r w:rsidR="00BE2F8C" w:rsidRPr="006B4E2C">
        <w:rPr>
          <w:rFonts w:ascii="宋体" w:hAnsi="宋体"/>
          <w:kern w:val="0"/>
          <w:sz w:val="21"/>
          <w:szCs w:val="21"/>
        </w:rPr>
        <w:tab/>
      </w:r>
      <w:r w:rsidRPr="0087410D">
        <w:rPr>
          <w:rFonts w:ascii="宋体" w:hAnsi="宋体" w:hint="eastAsia"/>
          <w:kern w:val="0"/>
          <w:sz w:val="21"/>
          <w:szCs w:val="21"/>
        </w:rPr>
        <w:t>托管人对报告期内本基金投资运作遵规守信、净值计算、利润分配等情况的</w:t>
      </w:r>
      <w:bookmarkEnd w:id="150"/>
      <w:r w:rsidRPr="0087410D">
        <w:rPr>
          <w:rFonts w:ascii="宋体" w:hAnsi="宋体" w:hint="eastAsia"/>
          <w:kern w:val="0"/>
          <w:sz w:val="21"/>
          <w:szCs w:val="21"/>
        </w:rPr>
        <w:t>说明</w:t>
      </w:r>
      <w:bookmarkEnd w:id="151"/>
      <w:bookmarkEnd w:id="152"/>
      <w:bookmarkEnd w:id="153"/>
      <w:bookmarkEnd w:id="154"/>
      <w:bookmarkEnd w:id="155"/>
    </w:p>
    <w:p w:rsidR="00711C4C" w:rsidRPr="00AB0FF3" w:rsidRDefault="00711C4C" w:rsidP="00DB1E0B">
      <w:pPr>
        <w:spacing w:line="360" w:lineRule="auto"/>
        <w:ind w:firstLineChars="200" w:firstLine="420"/>
        <w:rPr>
          <w:kern w:val="0"/>
          <w:szCs w:val="21"/>
        </w:rPr>
      </w:pPr>
      <w:r w:rsidRPr="00AB0FF3">
        <w:rPr>
          <w:kern w:val="0"/>
          <w:szCs w:val="21"/>
        </w:rPr>
        <w:t>本报告期内，易方达中证浙江新动能交易型开放式指数证券投资基金的管理人</w:t>
      </w:r>
      <w:r w:rsidRPr="00AB0FF3">
        <w:rPr>
          <w:kern w:val="0"/>
          <w:szCs w:val="21"/>
        </w:rPr>
        <w:t>——</w:t>
      </w:r>
      <w:r w:rsidRPr="00AB0FF3">
        <w:rPr>
          <w:kern w:val="0"/>
          <w:szCs w:val="21"/>
        </w:rPr>
        <w:t>易方达基金管理有限公司在易方达中证浙江新动能交易型开放式指数证券投资基金的投资运作、基金资产净值计算、基金份额申购赎回价格计算、基金费用开支等问题上，不存在任何损害基金份额持有人利益的行为，在各重要方面的运作严格按照基金合同的规定进行。本报告期内，易方达中证浙江新动能交易型开放式指数证券投资基金未进行利润分配。</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56" w:name="_Toc225498266"/>
      <w:bookmarkStart w:id="157" w:name="_Toc352255985"/>
      <w:bookmarkStart w:id="158" w:name="_Toc352256053"/>
      <w:bookmarkStart w:id="159" w:name="_Toc352331231"/>
      <w:bookmarkStart w:id="160" w:name="_Toc374611660"/>
      <w:bookmarkStart w:id="161" w:name="_Toc48663045"/>
      <w:r w:rsidRPr="0087410D">
        <w:rPr>
          <w:rFonts w:ascii="宋体" w:hAnsi="宋体"/>
          <w:kern w:val="0"/>
          <w:sz w:val="21"/>
          <w:szCs w:val="21"/>
        </w:rPr>
        <w:t>5.3</w:t>
      </w:r>
      <w:r w:rsidR="00BE2F8C" w:rsidRPr="006B4E2C">
        <w:rPr>
          <w:rFonts w:ascii="宋体" w:hAnsi="宋体"/>
          <w:kern w:val="0"/>
          <w:sz w:val="21"/>
          <w:szCs w:val="21"/>
        </w:rPr>
        <w:tab/>
      </w:r>
      <w:r w:rsidRPr="0087410D">
        <w:rPr>
          <w:rFonts w:ascii="宋体" w:hAnsi="宋体" w:hint="eastAsia"/>
          <w:kern w:val="0"/>
          <w:sz w:val="21"/>
          <w:szCs w:val="21"/>
        </w:rPr>
        <w:t>托管人对本</w:t>
      </w:r>
      <w:r w:rsidR="00896530">
        <w:rPr>
          <w:rFonts w:ascii="宋体" w:hAnsi="宋体" w:hint="eastAsia"/>
          <w:kern w:val="0"/>
          <w:sz w:val="21"/>
          <w:szCs w:val="21"/>
        </w:rPr>
        <w:t>中期</w:t>
      </w:r>
      <w:r w:rsidRPr="0087410D">
        <w:rPr>
          <w:rFonts w:ascii="宋体" w:hAnsi="宋体" w:hint="eastAsia"/>
          <w:kern w:val="0"/>
          <w:sz w:val="21"/>
          <w:szCs w:val="21"/>
        </w:rPr>
        <w:t>报告中财务信息等内容的真实、准确和完整发表意见</w:t>
      </w:r>
      <w:bookmarkEnd w:id="156"/>
      <w:bookmarkEnd w:id="157"/>
      <w:bookmarkEnd w:id="158"/>
      <w:bookmarkEnd w:id="159"/>
      <w:bookmarkEnd w:id="160"/>
      <w:bookmarkEnd w:id="161"/>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本托管人依法对易方达基金管理有限公司编制和披露的易方达中证浙江新动能交易型开放式指数证券投资基金</w:t>
      </w:r>
      <w:r w:rsidRPr="00AB0FF3">
        <w:rPr>
          <w:kern w:val="0"/>
          <w:szCs w:val="21"/>
        </w:rPr>
        <w:t>2020</w:t>
      </w:r>
      <w:r w:rsidRPr="00AB0FF3">
        <w:rPr>
          <w:kern w:val="0"/>
          <w:szCs w:val="21"/>
        </w:rPr>
        <w:t>年中期报告中财务指标、净值表现、利润分配情况、财务会计报告、投资组合报告等内容进行了核查，以上内容真实、准确和完整。</w:t>
      </w:r>
    </w:p>
    <w:p w:rsidR="00711C4C" w:rsidRPr="003540A5" w:rsidRDefault="00711C4C" w:rsidP="003427BF">
      <w:pPr>
        <w:pStyle w:val="20"/>
        <w:tabs>
          <w:tab w:val="num" w:pos="425"/>
        </w:tabs>
        <w:spacing w:beforeLines="100" w:before="312" w:afterLines="100" w:after="312"/>
        <w:ind w:left="425" w:hanging="425"/>
        <w:jc w:val="center"/>
        <w:rPr>
          <w:rFonts w:ascii="宋体" w:hAnsi="宋体" w:cs="Arial"/>
          <w:color w:val="000000"/>
          <w:sz w:val="21"/>
          <w:szCs w:val="21"/>
        </w:rPr>
      </w:pPr>
      <w:bookmarkStart w:id="162" w:name="_Toc331410096"/>
      <w:bookmarkStart w:id="163" w:name="_Toc374611661"/>
      <w:bookmarkStart w:id="164" w:name="_Toc48663046"/>
      <w:r w:rsidRPr="00964699">
        <w:rPr>
          <w:rFonts w:ascii="宋体" w:hAnsi="宋体" w:cs="Arial"/>
          <w:color w:val="000000"/>
          <w:sz w:val="21"/>
          <w:szCs w:val="21"/>
        </w:rPr>
        <w:t>6</w:t>
      </w:r>
      <w:bookmarkEnd w:id="162"/>
      <w:r w:rsidR="003540A5" w:rsidRPr="006B4E2C">
        <w:rPr>
          <w:rFonts w:ascii="宋体" w:hAnsi="宋体" w:cs="Arial"/>
          <w:color w:val="000000"/>
          <w:sz w:val="21"/>
          <w:szCs w:val="21"/>
        </w:rPr>
        <w:tab/>
      </w:r>
      <w:r w:rsidRPr="00964699">
        <w:rPr>
          <w:rFonts w:ascii="宋体" w:hAnsi="宋体" w:cs="Arial" w:hint="eastAsia"/>
          <w:color w:val="000000"/>
          <w:sz w:val="21"/>
          <w:szCs w:val="21"/>
        </w:rPr>
        <w:t>半年度财务会计报告（未经审计）</w:t>
      </w:r>
      <w:bookmarkEnd w:id="163"/>
      <w:bookmarkEnd w:id="16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65" w:name="_Toc225498268"/>
      <w:bookmarkStart w:id="166" w:name="_Toc352255991"/>
      <w:bookmarkStart w:id="167" w:name="_Toc352256059"/>
      <w:bookmarkStart w:id="168" w:name="_Toc352331237"/>
      <w:bookmarkStart w:id="169" w:name="_Toc374611662"/>
      <w:bookmarkStart w:id="170" w:name="_Toc48663047"/>
      <w:r w:rsidRPr="0087410D">
        <w:rPr>
          <w:rFonts w:ascii="宋体" w:hAnsi="宋体"/>
          <w:kern w:val="0"/>
          <w:sz w:val="21"/>
          <w:szCs w:val="21"/>
        </w:rPr>
        <w:t>6.1</w:t>
      </w:r>
      <w:r w:rsidR="00BE2F8C" w:rsidRPr="006B4E2C">
        <w:rPr>
          <w:rFonts w:ascii="宋体" w:hAnsi="宋体"/>
          <w:kern w:val="0"/>
          <w:sz w:val="21"/>
          <w:szCs w:val="21"/>
        </w:rPr>
        <w:tab/>
      </w:r>
      <w:r w:rsidRPr="0087410D">
        <w:rPr>
          <w:rFonts w:ascii="宋体" w:hAnsi="宋体" w:hint="eastAsia"/>
          <w:kern w:val="0"/>
          <w:sz w:val="21"/>
          <w:szCs w:val="21"/>
        </w:rPr>
        <w:t>资产负债表</w:t>
      </w:r>
      <w:bookmarkEnd w:id="165"/>
      <w:bookmarkEnd w:id="166"/>
      <w:bookmarkEnd w:id="167"/>
      <w:bookmarkEnd w:id="168"/>
      <w:bookmarkEnd w:id="169"/>
      <w:bookmarkEnd w:id="170"/>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易方达中证浙江新动能交易型开放式指数证券投资基金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报告截止日：</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5040"/>
      </w:tblGrid>
      <w:tr w:rsidR="00A01A44" w:rsidRPr="00D749D4" w:rsidTr="00A01A44">
        <w:tc>
          <w:tcPr>
            <w:tcW w:w="288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资产</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504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r>
      <w:tr w:rsidR="00A01A44" w:rsidRPr="00D749D4" w:rsidTr="00A01A44">
        <w:tc>
          <w:tcPr>
            <w:tcW w:w="2880" w:type="dxa"/>
            <w:vAlign w:val="center"/>
          </w:tcPr>
          <w:p w:rsidR="00711C4C" w:rsidRPr="00D749D4" w:rsidRDefault="00711C4C">
            <w:pPr>
              <w:rPr>
                <w:b/>
                <w:color w:val="000000"/>
                <w:szCs w:val="21"/>
              </w:rPr>
            </w:pPr>
            <w:r w:rsidRPr="00D749D4">
              <w:rPr>
                <w:rFonts w:hint="eastAsia"/>
                <w:b/>
                <w:color w:val="000000"/>
                <w:szCs w:val="21"/>
              </w:rPr>
              <w:t>资产：</w:t>
            </w:r>
          </w:p>
        </w:tc>
        <w:tc>
          <w:tcPr>
            <w:tcW w:w="1080" w:type="dxa"/>
            <w:vAlign w:val="center"/>
          </w:tcPr>
          <w:p w:rsidR="00711C4C" w:rsidRPr="00D749D4" w:rsidRDefault="00711C4C">
            <w:pPr>
              <w:widowControl/>
              <w:autoSpaceDE w:val="0"/>
              <w:autoSpaceDN w:val="0"/>
              <w:ind w:right="-15"/>
              <w:jc w:val="center"/>
              <w:textAlignment w:val="bottom"/>
              <w:rPr>
                <w:b/>
                <w:color w:val="000000"/>
                <w:szCs w:val="21"/>
              </w:rPr>
            </w:pPr>
          </w:p>
        </w:tc>
        <w:tc>
          <w:tcPr>
            <w:tcW w:w="5040" w:type="dxa"/>
            <w:vAlign w:val="center"/>
          </w:tcPr>
          <w:p w:rsidR="00711C4C" w:rsidRPr="00D749D4" w:rsidRDefault="00711C4C">
            <w:pPr>
              <w:jc w:val="right"/>
              <w:rPr>
                <w:b/>
                <w:color w:val="000000"/>
                <w:szCs w:val="21"/>
              </w:rPr>
            </w:pPr>
          </w:p>
        </w:tc>
      </w:tr>
      <w:tr w:rsidR="00A01A44" w:rsidRPr="00D749D4" w:rsidTr="00A01A44">
        <w:tc>
          <w:tcPr>
            <w:tcW w:w="2880" w:type="dxa"/>
            <w:vAlign w:val="center"/>
          </w:tcPr>
          <w:p w:rsidR="00711C4C" w:rsidRPr="00D749D4" w:rsidRDefault="00711C4C">
            <w:pPr>
              <w:rPr>
                <w:color w:val="000000"/>
                <w:szCs w:val="21"/>
              </w:rPr>
            </w:pPr>
            <w:r w:rsidRPr="00D749D4">
              <w:rPr>
                <w:rFonts w:hint="eastAsia"/>
                <w:color w:val="000000"/>
                <w:szCs w:val="21"/>
              </w:rPr>
              <w:t>银行存款</w:t>
            </w:r>
          </w:p>
        </w:tc>
        <w:tc>
          <w:tcPr>
            <w:tcW w:w="1080" w:type="dxa"/>
            <w:vAlign w:val="center"/>
          </w:tcPr>
          <w:p w:rsidR="00711C4C" w:rsidRPr="00D749D4" w:rsidRDefault="002457D3">
            <w:pPr>
              <w:widowControl/>
              <w:autoSpaceDE w:val="0"/>
              <w:autoSpaceDN w:val="0"/>
              <w:ind w:right="-15"/>
              <w:jc w:val="center"/>
              <w:textAlignment w:val="bottom"/>
              <w:rPr>
                <w:color w:val="000000"/>
                <w:szCs w:val="21"/>
              </w:rPr>
            </w:pPr>
            <w:r>
              <w:rPr>
                <w:rFonts w:hint="eastAsia"/>
                <w:color w:val="000000"/>
                <w:szCs w:val="21"/>
              </w:rPr>
              <w:t>6.4.7.1</w:t>
            </w:r>
          </w:p>
        </w:tc>
        <w:tc>
          <w:tcPr>
            <w:tcW w:w="5040" w:type="dxa"/>
            <w:vAlign w:val="center"/>
          </w:tcPr>
          <w:p w:rsidR="00711C4C" w:rsidRPr="00D749D4" w:rsidRDefault="00711C4C">
            <w:pPr>
              <w:jc w:val="right"/>
              <w:rPr>
                <w:color w:val="000000"/>
                <w:szCs w:val="21"/>
              </w:rPr>
            </w:pPr>
            <w:r w:rsidRPr="00D749D4">
              <w:rPr>
                <w:color w:val="000000"/>
                <w:szCs w:val="21"/>
              </w:rPr>
              <w:t>5,492,868.71</w:t>
            </w:r>
          </w:p>
        </w:tc>
      </w:tr>
      <w:tr w:rsidR="00A01A44" w:rsidRPr="00D749D4" w:rsidTr="00A01A44">
        <w:tc>
          <w:tcPr>
            <w:tcW w:w="2880" w:type="dxa"/>
            <w:vAlign w:val="center"/>
          </w:tcPr>
          <w:p w:rsidR="00711C4C" w:rsidRPr="00D749D4" w:rsidRDefault="00711C4C">
            <w:pPr>
              <w:rPr>
                <w:color w:val="000000"/>
                <w:szCs w:val="21"/>
              </w:rPr>
            </w:pPr>
            <w:r w:rsidRPr="00D749D4">
              <w:rPr>
                <w:rFonts w:hint="eastAsia"/>
                <w:color w:val="000000"/>
                <w:szCs w:val="21"/>
              </w:rPr>
              <w:t>结算备付金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1,855,001.50</w:t>
            </w:r>
          </w:p>
        </w:tc>
      </w:tr>
      <w:tr w:rsidR="00A01A44" w:rsidRPr="00D749D4" w:rsidTr="00A01A44">
        <w:tc>
          <w:tcPr>
            <w:tcW w:w="2880" w:type="dxa"/>
            <w:vAlign w:val="center"/>
          </w:tcPr>
          <w:p w:rsidR="00711C4C" w:rsidRPr="00D749D4" w:rsidRDefault="00711C4C">
            <w:pPr>
              <w:rPr>
                <w:color w:val="000000"/>
                <w:szCs w:val="21"/>
              </w:rPr>
            </w:pPr>
            <w:r w:rsidRPr="00D749D4">
              <w:rPr>
                <w:rFonts w:hint="eastAsia"/>
                <w:color w:val="000000"/>
                <w:szCs w:val="21"/>
              </w:rPr>
              <w:t>存出保证金</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69,999.18</w:t>
            </w:r>
          </w:p>
        </w:tc>
      </w:tr>
      <w:tr w:rsidR="00A01A44" w:rsidRPr="00D749D4" w:rsidTr="00A01A44">
        <w:tc>
          <w:tcPr>
            <w:tcW w:w="2880" w:type="dxa"/>
            <w:vAlign w:val="center"/>
          </w:tcPr>
          <w:p w:rsidR="00711C4C" w:rsidRPr="00D749D4" w:rsidRDefault="00711C4C">
            <w:pPr>
              <w:rPr>
                <w:color w:val="000000"/>
                <w:szCs w:val="21"/>
              </w:rPr>
            </w:pPr>
            <w:r w:rsidRPr="00D749D4">
              <w:rPr>
                <w:rFonts w:hint="eastAsia"/>
                <w:color w:val="000000"/>
                <w:szCs w:val="21"/>
              </w:rPr>
              <w:t>交易性金融资产</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6.4.7.2</w:t>
            </w:r>
          </w:p>
        </w:tc>
        <w:tc>
          <w:tcPr>
            <w:tcW w:w="5040" w:type="dxa"/>
            <w:vAlign w:val="center"/>
          </w:tcPr>
          <w:p w:rsidR="00711C4C" w:rsidRPr="00D749D4" w:rsidRDefault="00711C4C">
            <w:pPr>
              <w:jc w:val="right"/>
              <w:rPr>
                <w:color w:val="000000"/>
                <w:szCs w:val="21"/>
              </w:rPr>
            </w:pPr>
            <w:r w:rsidRPr="00D749D4">
              <w:rPr>
                <w:color w:val="000000"/>
                <w:szCs w:val="21"/>
              </w:rPr>
              <w:t>24,040,462.16</w:t>
            </w:r>
          </w:p>
        </w:tc>
      </w:tr>
      <w:tr w:rsidR="00A01A44" w:rsidRPr="00D749D4" w:rsidTr="00A01A44">
        <w:tc>
          <w:tcPr>
            <w:tcW w:w="2880" w:type="dxa"/>
            <w:vAlign w:val="center"/>
          </w:tcPr>
          <w:p w:rsidR="00711C4C" w:rsidRPr="00D749D4" w:rsidRDefault="00711C4C">
            <w:pPr>
              <w:rPr>
                <w:color w:val="000000"/>
                <w:szCs w:val="21"/>
              </w:rPr>
            </w:pPr>
            <w:r w:rsidRPr="00D749D4">
              <w:rPr>
                <w:rFonts w:hint="eastAsia"/>
                <w:color w:val="000000"/>
                <w:szCs w:val="21"/>
              </w:rPr>
              <w:t>其中：股票投资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24,040,462.16</w:t>
            </w:r>
          </w:p>
        </w:tc>
      </w:tr>
      <w:tr w:rsidR="00A01A44" w:rsidRPr="00D749D4" w:rsidTr="00A01A44">
        <w:tc>
          <w:tcPr>
            <w:tcW w:w="2880" w:type="dxa"/>
            <w:vAlign w:val="center"/>
          </w:tcPr>
          <w:p w:rsidR="00711C4C" w:rsidRPr="00D749D4" w:rsidRDefault="00711C4C" w:rsidP="00DB1E0B">
            <w:pPr>
              <w:pStyle w:val="af6"/>
              <w:ind w:firstLineChars="300" w:firstLine="630"/>
              <w:rPr>
                <w:rFonts w:ascii="Times New Roman" w:hAnsi="Times New Roman"/>
                <w:color w:val="000000"/>
                <w:sz w:val="21"/>
                <w:szCs w:val="21"/>
              </w:rPr>
            </w:pPr>
            <w:r w:rsidRPr="00D749D4">
              <w:rPr>
                <w:rFonts w:ascii="Times New Roman" w:hAnsi="Times New Roman" w:hint="eastAsia"/>
                <w:color w:val="000000"/>
                <w:sz w:val="21"/>
                <w:szCs w:val="21"/>
              </w:rPr>
              <w:t>基金投资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A01A44" w:rsidRPr="00D749D4" w:rsidTr="00A01A44">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A01A44" w:rsidRPr="00D749D4" w:rsidTr="00A01A44">
        <w:tc>
          <w:tcPr>
            <w:tcW w:w="288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A01A44" w:rsidRPr="00D749D4" w:rsidTr="00A01A44">
        <w:tc>
          <w:tcPr>
            <w:tcW w:w="2880" w:type="dxa"/>
            <w:vAlign w:val="center"/>
          </w:tcPr>
          <w:p w:rsidR="004C7673" w:rsidRPr="00390233" w:rsidRDefault="004C7673" w:rsidP="0021645F">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4C7673" w:rsidRPr="00390233" w:rsidRDefault="004C7673" w:rsidP="0021645F">
            <w:pPr>
              <w:pStyle w:val="af6"/>
              <w:spacing w:line="360" w:lineRule="auto"/>
              <w:jc w:val="center"/>
              <w:rPr>
                <w:rFonts w:ascii="Times New Roman" w:eastAsiaTheme="majorEastAsia" w:hAnsi="Times New Roman"/>
                <w:color w:val="000000"/>
                <w:sz w:val="21"/>
                <w:szCs w:val="21"/>
              </w:rPr>
            </w:pPr>
          </w:p>
        </w:tc>
        <w:tc>
          <w:tcPr>
            <w:tcW w:w="5040" w:type="dxa"/>
            <w:vAlign w:val="center"/>
          </w:tcPr>
          <w:p w:rsidR="004C7673" w:rsidRPr="00390233" w:rsidRDefault="004C7673" w:rsidP="0021645F">
            <w:pPr>
              <w:spacing w:line="360" w:lineRule="auto"/>
              <w:jc w:val="right"/>
              <w:rPr>
                <w:rFonts w:eastAsiaTheme="majorEastAsia"/>
                <w:color w:val="000000"/>
                <w:szCs w:val="21"/>
              </w:rPr>
            </w:pPr>
            <w:r w:rsidRPr="00390233">
              <w:rPr>
                <w:rFonts w:eastAsiaTheme="majorEastAsia"/>
                <w:color w:val="000000"/>
                <w:szCs w:val="21"/>
              </w:rPr>
              <w:t>-</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衍生金融资产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4C7673" w:rsidRPr="00D749D4" w:rsidRDefault="004C7673">
            <w:pPr>
              <w:jc w:val="right"/>
              <w:rPr>
                <w:color w:val="000000"/>
                <w:szCs w:val="21"/>
              </w:rPr>
            </w:pPr>
            <w:r w:rsidRPr="00D749D4">
              <w:rPr>
                <w:color w:val="000000"/>
                <w:szCs w:val="21"/>
              </w:rPr>
              <w:t>-</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买入返售金融资产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6.4.7.4</w:t>
            </w:r>
          </w:p>
        </w:tc>
        <w:tc>
          <w:tcPr>
            <w:tcW w:w="5040" w:type="dxa"/>
            <w:vAlign w:val="center"/>
          </w:tcPr>
          <w:p w:rsidR="004C7673" w:rsidRPr="00D749D4" w:rsidRDefault="004C7673">
            <w:pPr>
              <w:jc w:val="right"/>
              <w:rPr>
                <w:color w:val="000000"/>
                <w:szCs w:val="21"/>
              </w:rPr>
            </w:pPr>
            <w:r w:rsidRPr="00D749D4">
              <w:rPr>
                <w:color w:val="000000"/>
                <w:szCs w:val="21"/>
              </w:rPr>
              <w:t>-</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应收证券清算款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7,909.47</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应收利息</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6.4.7.5</w:t>
            </w:r>
          </w:p>
        </w:tc>
        <w:tc>
          <w:tcPr>
            <w:tcW w:w="5040" w:type="dxa"/>
            <w:vAlign w:val="center"/>
          </w:tcPr>
          <w:p w:rsidR="004C7673" w:rsidRPr="00D749D4" w:rsidRDefault="004C7673">
            <w:pPr>
              <w:jc w:val="right"/>
              <w:rPr>
                <w:color w:val="000000"/>
                <w:szCs w:val="21"/>
              </w:rPr>
            </w:pPr>
            <w:r w:rsidRPr="00D749D4">
              <w:rPr>
                <w:color w:val="000000"/>
                <w:szCs w:val="21"/>
              </w:rPr>
              <w:t>1,146.40</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lastRenderedPageBreak/>
              <w:t>应收股利</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71,019.96</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应收申购款</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递延所得税资产</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w:t>
            </w:r>
          </w:p>
        </w:tc>
      </w:tr>
      <w:tr w:rsidR="00A01A44" w:rsidRPr="00D749D4" w:rsidTr="00A01A44">
        <w:tc>
          <w:tcPr>
            <w:tcW w:w="2880" w:type="dxa"/>
            <w:vAlign w:val="center"/>
          </w:tcPr>
          <w:p w:rsidR="004C7673" w:rsidRPr="00D749D4" w:rsidRDefault="004C7673">
            <w:pPr>
              <w:rPr>
                <w:color w:val="000000"/>
                <w:szCs w:val="21"/>
              </w:rPr>
            </w:pPr>
            <w:r w:rsidRPr="00D749D4">
              <w:rPr>
                <w:rFonts w:hint="eastAsia"/>
                <w:color w:val="000000"/>
                <w:szCs w:val="21"/>
              </w:rPr>
              <w:t>其他资产</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6.4.7.6</w:t>
            </w:r>
          </w:p>
        </w:tc>
        <w:tc>
          <w:tcPr>
            <w:tcW w:w="5040" w:type="dxa"/>
            <w:vAlign w:val="center"/>
          </w:tcPr>
          <w:p w:rsidR="004C7673" w:rsidRPr="00D749D4" w:rsidRDefault="004C7673">
            <w:pPr>
              <w:jc w:val="right"/>
              <w:rPr>
                <w:color w:val="000000"/>
                <w:szCs w:val="21"/>
              </w:rPr>
            </w:pPr>
            <w:r w:rsidRPr="00D749D4">
              <w:rPr>
                <w:color w:val="000000"/>
                <w:szCs w:val="21"/>
              </w:rPr>
              <w:t>-</w:t>
            </w:r>
          </w:p>
        </w:tc>
      </w:tr>
      <w:tr w:rsidR="00A01A44" w:rsidRPr="00D749D4" w:rsidTr="00A01A44">
        <w:tc>
          <w:tcPr>
            <w:tcW w:w="2880" w:type="dxa"/>
            <w:vAlign w:val="center"/>
          </w:tcPr>
          <w:p w:rsidR="004C7673" w:rsidRPr="00D749D4" w:rsidRDefault="004C7673">
            <w:pPr>
              <w:rPr>
                <w:b/>
                <w:color w:val="000000"/>
                <w:szCs w:val="21"/>
              </w:rPr>
            </w:pPr>
            <w:r w:rsidRPr="00D749D4">
              <w:rPr>
                <w:rFonts w:hint="eastAsia"/>
                <w:b/>
                <w:color w:val="000000"/>
                <w:szCs w:val="21"/>
              </w:rPr>
              <w:t>资产总计</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5040" w:type="dxa"/>
            <w:vAlign w:val="center"/>
          </w:tcPr>
          <w:p w:rsidR="004C7673" w:rsidRPr="00D749D4" w:rsidRDefault="004C7673">
            <w:pPr>
              <w:jc w:val="right"/>
              <w:rPr>
                <w:color w:val="000000"/>
                <w:szCs w:val="21"/>
              </w:rPr>
            </w:pPr>
            <w:r w:rsidRPr="00D749D4">
              <w:rPr>
                <w:color w:val="000000"/>
                <w:szCs w:val="21"/>
              </w:rPr>
              <w:t>31,538,407.38</w:t>
            </w:r>
          </w:p>
        </w:tc>
      </w:tr>
      <w:tr w:rsidR="00032B3E" w:rsidRPr="00D749D4" w:rsidTr="00032B3E">
        <w:tc>
          <w:tcPr>
            <w:tcW w:w="28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负债和所有者权益</w:t>
            </w:r>
          </w:p>
        </w:tc>
        <w:tc>
          <w:tcPr>
            <w:tcW w:w="1080" w:type="dxa"/>
            <w:vAlign w:val="center"/>
          </w:tcPr>
          <w:p w:rsidR="00711C4C" w:rsidRPr="00D749D4" w:rsidRDefault="00711C4C">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5040" w:type="dxa"/>
            <w:vAlign w:val="center"/>
          </w:tcPr>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本期末</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color w:val="000000"/>
                <w:kern w:val="2"/>
                <w:sz w:val="21"/>
                <w:szCs w:val="21"/>
              </w:rPr>
              <w:t>2020</w:t>
            </w:r>
            <w:r w:rsidRPr="00D749D4">
              <w:rPr>
                <w:rFonts w:ascii="Times New Roman" w:hAnsi="Times New Roman"/>
                <w:b/>
                <w:color w:val="000000"/>
                <w:kern w:val="2"/>
                <w:sz w:val="21"/>
                <w:szCs w:val="21"/>
              </w:rPr>
              <w:t>年</w:t>
            </w:r>
            <w:r w:rsidRPr="00D749D4">
              <w:rPr>
                <w:rFonts w:ascii="Times New Roman" w:hAnsi="Times New Roman"/>
                <w:b/>
                <w:color w:val="000000"/>
                <w:kern w:val="2"/>
                <w:sz w:val="21"/>
                <w:szCs w:val="21"/>
              </w:rPr>
              <w:t>6</w:t>
            </w:r>
            <w:r w:rsidRPr="00D749D4">
              <w:rPr>
                <w:rFonts w:ascii="Times New Roman" w:hAnsi="Times New Roman"/>
                <w:b/>
                <w:color w:val="000000"/>
                <w:kern w:val="2"/>
                <w:sz w:val="21"/>
                <w:szCs w:val="21"/>
              </w:rPr>
              <w:t>月</w:t>
            </w:r>
            <w:r w:rsidRPr="00D749D4">
              <w:rPr>
                <w:rFonts w:ascii="Times New Roman" w:hAnsi="Times New Roman"/>
                <w:b/>
                <w:color w:val="000000"/>
                <w:kern w:val="2"/>
                <w:sz w:val="21"/>
                <w:szCs w:val="21"/>
              </w:rPr>
              <w:t>30</w:t>
            </w:r>
            <w:r w:rsidRPr="00D749D4">
              <w:rPr>
                <w:rFonts w:ascii="Times New Roman" w:hAnsi="Times New Roman"/>
                <w:b/>
                <w:color w:val="000000"/>
                <w:kern w:val="2"/>
                <w:sz w:val="21"/>
                <w:szCs w:val="21"/>
              </w:rPr>
              <w:t>日</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短期借款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交易性金融负债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衍生金融负债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卖出回购金融资产款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应付证券清算款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应付赎回款</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应付管理人报酬</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15,041.78</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应付托管费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4,512.55</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应付销售服务费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应付交易费用</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5040" w:type="dxa"/>
            <w:vAlign w:val="center"/>
          </w:tcPr>
          <w:p w:rsidR="00711C4C" w:rsidRPr="00D749D4" w:rsidRDefault="00711C4C">
            <w:pPr>
              <w:jc w:val="right"/>
              <w:rPr>
                <w:color w:val="000000"/>
                <w:szCs w:val="21"/>
              </w:rPr>
            </w:pPr>
            <w:r w:rsidRPr="00D749D4">
              <w:rPr>
                <w:color w:val="000000"/>
                <w:szCs w:val="21"/>
              </w:rPr>
              <w:t>185,013.16</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应交税费</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0.20</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应付利息</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应付利润</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递延所得税负债</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其他负债</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5040" w:type="dxa"/>
            <w:vAlign w:val="center"/>
          </w:tcPr>
          <w:p w:rsidR="00711C4C" w:rsidRPr="00D749D4" w:rsidRDefault="00711C4C">
            <w:pPr>
              <w:jc w:val="right"/>
              <w:rPr>
                <w:color w:val="000000"/>
                <w:szCs w:val="21"/>
              </w:rPr>
            </w:pPr>
            <w:r w:rsidRPr="00D749D4">
              <w:rPr>
                <w:color w:val="000000"/>
                <w:szCs w:val="21"/>
              </w:rPr>
              <w:t>3,304,757.64</w:t>
            </w:r>
          </w:p>
        </w:tc>
      </w:tr>
      <w:tr w:rsidR="00032B3E" w:rsidRPr="00D749D4" w:rsidTr="00032B3E">
        <w:tc>
          <w:tcPr>
            <w:tcW w:w="2880" w:type="dxa"/>
            <w:vAlign w:val="center"/>
          </w:tcPr>
          <w:p w:rsidR="00711C4C" w:rsidRPr="00D749D4" w:rsidRDefault="00711C4C">
            <w:pPr>
              <w:pStyle w:val="af6"/>
              <w:rPr>
                <w:rFonts w:ascii="Times New Roman" w:hAnsi="Times New Roman"/>
                <w:color w:val="000000"/>
                <w:sz w:val="21"/>
                <w:szCs w:val="21"/>
              </w:rPr>
            </w:pPr>
            <w:r w:rsidRPr="00D749D4">
              <w:rPr>
                <w:rFonts w:ascii="Times New Roman" w:hAnsi="Times New Roman" w:hint="eastAsia"/>
                <w:color w:val="000000"/>
                <w:sz w:val="21"/>
                <w:szCs w:val="21"/>
              </w:rPr>
              <w:t>负债合计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3,509,325.33</w:t>
            </w:r>
          </w:p>
        </w:tc>
      </w:tr>
      <w:tr w:rsidR="00032B3E" w:rsidRPr="00D749D4" w:rsidTr="00032B3E">
        <w:tc>
          <w:tcPr>
            <w:tcW w:w="2880" w:type="dxa"/>
            <w:vAlign w:val="center"/>
          </w:tcPr>
          <w:p w:rsidR="00711C4C" w:rsidRPr="00D749D4" w:rsidRDefault="00711C4C">
            <w:pPr>
              <w:rPr>
                <w:b/>
                <w:color w:val="000000"/>
                <w:szCs w:val="21"/>
              </w:rPr>
            </w:pPr>
            <w:r w:rsidRPr="00D749D4">
              <w:rPr>
                <w:rFonts w:hint="eastAsia"/>
                <w:b/>
                <w:color w:val="000000"/>
                <w:szCs w:val="21"/>
              </w:rPr>
              <w:t>所有者权益：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b/>
                <w:color w:val="000000"/>
                <w:szCs w:val="21"/>
              </w:rPr>
            </w:pP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实收基金</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5040" w:type="dxa"/>
            <w:vAlign w:val="center"/>
          </w:tcPr>
          <w:p w:rsidR="00711C4C" w:rsidRPr="00D749D4" w:rsidRDefault="00711C4C">
            <w:pPr>
              <w:jc w:val="right"/>
              <w:rPr>
                <w:color w:val="000000"/>
                <w:szCs w:val="21"/>
              </w:rPr>
            </w:pPr>
            <w:r w:rsidRPr="00D749D4">
              <w:rPr>
                <w:color w:val="000000"/>
                <w:szCs w:val="21"/>
              </w:rPr>
              <w:t>25,851,158.00</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未分配利润</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5040" w:type="dxa"/>
            <w:vAlign w:val="center"/>
          </w:tcPr>
          <w:p w:rsidR="00711C4C" w:rsidRPr="00D749D4" w:rsidRDefault="00711C4C">
            <w:pPr>
              <w:jc w:val="right"/>
              <w:rPr>
                <w:color w:val="000000"/>
                <w:szCs w:val="21"/>
              </w:rPr>
            </w:pPr>
            <w:r w:rsidRPr="00D749D4">
              <w:rPr>
                <w:color w:val="000000"/>
                <w:szCs w:val="21"/>
              </w:rPr>
              <w:t>2,177,924.05</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所有者权益合计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28,029,082.05</w:t>
            </w:r>
          </w:p>
        </w:tc>
      </w:tr>
      <w:tr w:rsidR="00032B3E" w:rsidRPr="00D749D4" w:rsidTr="00032B3E">
        <w:tc>
          <w:tcPr>
            <w:tcW w:w="2880" w:type="dxa"/>
            <w:vAlign w:val="center"/>
          </w:tcPr>
          <w:p w:rsidR="00711C4C" w:rsidRPr="00D749D4" w:rsidRDefault="00711C4C">
            <w:pPr>
              <w:rPr>
                <w:color w:val="000000"/>
                <w:szCs w:val="21"/>
              </w:rPr>
            </w:pPr>
            <w:r w:rsidRPr="00D749D4">
              <w:rPr>
                <w:rFonts w:hint="eastAsia"/>
                <w:color w:val="000000"/>
                <w:szCs w:val="21"/>
              </w:rPr>
              <w:t>负债和所有者权益总计</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5040" w:type="dxa"/>
            <w:vAlign w:val="center"/>
          </w:tcPr>
          <w:p w:rsidR="00711C4C" w:rsidRPr="00D749D4" w:rsidRDefault="00711C4C">
            <w:pPr>
              <w:jc w:val="right"/>
              <w:rPr>
                <w:color w:val="000000"/>
                <w:szCs w:val="21"/>
              </w:rPr>
            </w:pPr>
            <w:r w:rsidRPr="00D749D4">
              <w:rPr>
                <w:color w:val="000000"/>
                <w:szCs w:val="21"/>
              </w:rPr>
              <w:t>31,538,407.38</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本基金合同生效日为</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w:t>
      </w:r>
      <w:r>
        <w:rPr>
          <w:kern w:val="0"/>
          <w:szCs w:val="21"/>
        </w:rPr>
        <w:t>2020</w:t>
      </w:r>
      <w:r>
        <w:rPr>
          <w:kern w:val="0"/>
          <w:szCs w:val="21"/>
        </w:rPr>
        <w:t>年半年度实际报告期间为</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日至</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日。截至报告期末本基金合同生效未满一年，本报告期的财务报表及报表附注均无同期对比数据。</w:t>
      </w:r>
    </w:p>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2.</w:t>
      </w:r>
      <w:r w:rsidRPr="00AB0FF3">
        <w:rPr>
          <w:kern w:val="0"/>
          <w:szCs w:val="21"/>
        </w:rPr>
        <w:t>报告截止日</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日，基金份额净值</w:t>
      </w:r>
      <w:r w:rsidRPr="00AB0FF3">
        <w:rPr>
          <w:kern w:val="0"/>
          <w:szCs w:val="21"/>
        </w:rPr>
        <w:t>1.0842</w:t>
      </w:r>
      <w:r w:rsidRPr="00AB0FF3">
        <w:rPr>
          <w:kern w:val="0"/>
          <w:szCs w:val="21"/>
        </w:rPr>
        <w:t>元，基金份额总额</w:t>
      </w:r>
      <w:r w:rsidRPr="00AB0FF3">
        <w:rPr>
          <w:kern w:val="0"/>
          <w:szCs w:val="21"/>
        </w:rPr>
        <w:t>25,851,158.00</w:t>
      </w:r>
      <w:r w:rsidRPr="00AB0FF3">
        <w:rPr>
          <w:kern w:val="0"/>
          <w:szCs w:val="21"/>
        </w:rPr>
        <w:t>份。</w:t>
      </w:r>
    </w:p>
    <w:p w:rsidR="00711C4C" w:rsidRPr="00D749D4" w:rsidRDefault="00711C4C" w:rsidP="003427BF">
      <w:pPr>
        <w:pStyle w:val="20"/>
        <w:spacing w:beforeLines="100" w:before="312" w:afterLines="100" w:after="312"/>
        <w:ind w:firstLineChars="200" w:firstLine="422"/>
        <w:rPr>
          <w:rFonts w:ascii="Times New Roman" w:hAnsi="Times New Roman"/>
          <w:kern w:val="0"/>
          <w:sz w:val="21"/>
          <w:szCs w:val="21"/>
        </w:rPr>
      </w:pPr>
      <w:bookmarkStart w:id="171" w:name="_Toc225498269"/>
      <w:bookmarkStart w:id="172" w:name="_Toc352255992"/>
      <w:bookmarkStart w:id="173" w:name="_Toc352256060"/>
      <w:bookmarkStart w:id="174" w:name="_Toc352331238"/>
      <w:bookmarkStart w:id="175" w:name="_Toc374611663"/>
      <w:bookmarkStart w:id="176" w:name="_Toc48663048"/>
      <w:r w:rsidRPr="00D749D4">
        <w:rPr>
          <w:rFonts w:ascii="Times New Roman" w:hAnsi="Times New Roman"/>
          <w:kern w:val="0"/>
          <w:sz w:val="21"/>
          <w:szCs w:val="21"/>
        </w:rPr>
        <w:t>6.2</w:t>
      </w:r>
      <w:r w:rsidR="00BE2F8C" w:rsidRPr="006B4E2C">
        <w:rPr>
          <w:rFonts w:ascii="宋体" w:hAnsi="宋体"/>
          <w:kern w:val="0"/>
          <w:sz w:val="21"/>
          <w:szCs w:val="21"/>
        </w:rPr>
        <w:tab/>
      </w:r>
      <w:r w:rsidRPr="00D749D4">
        <w:rPr>
          <w:rFonts w:ascii="Times New Roman" w:hAnsi="Times New Roman" w:hint="eastAsia"/>
          <w:kern w:val="0"/>
          <w:sz w:val="21"/>
          <w:szCs w:val="21"/>
        </w:rPr>
        <w:t>利润表</w:t>
      </w:r>
      <w:bookmarkEnd w:id="171"/>
      <w:bookmarkEnd w:id="172"/>
      <w:bookmarkEnd w:id="173"/>
      <w:bookmarkEnd w:id="174"/>
      <w:bookmarkEnd w:id="175"/>
      <w:bookmarkEnd w:id="176"/>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易方达中证浙江新动能交易型开放式指数证券投资基金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本报告期：</w:t>
      </w:r>
      <w:r w:rsidRPr="00D749D4">
        <w:rPr>
          <w:color w:val="000000"/>
          <w:szCs w:val="21"/>
        </w:rPr>
        <w:t>2020</w:t>
      </w:r>
      <w:r w:rsidRPr="00D749D4">
        <w:rPr>
          <w:color w:val="000000"/>
          <w:szCs w:val="21"/>
        </w:rPr>
        <w:t>年</w:t>
      </w:r>
      <w:r w:rsidRPr="00D749D4">
        <w:rPr>
          <w:color w:val="000000"/>
          <w:szCs w:val="21"/>
        </w:rPr>
        <w:t>4</w:t>
      </w:r>
      <w:r w:rsidRPr="00D749D4">
        <w:rPr>
          <w:color w:val="000000"/>
          <w:szCs w:val="21"/>
        </w:rPr>
        <w:t>月</w:t>
      </w:r>
      <w:r w:rsidRPr="00D749D4">
        <w:rPr>
          <w:color w:val="000000"/>
          <w:szCs w:val="21"/>
        </w:rPr>
        <w:t>27</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89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19"/>
        <w:gridCol w:w="1080"/>
        <w:gridCol w:w="4499"/>
      </w:tblGrid>
      <w:tr w:rsidR="00032B3E" w:rsidRPr="00D749D4" w:rsidTr="00032B3E">
        <w:tc>
          <w:tcPr>
            <w:tcW w:w="3420" w:type="dxa"/>
            <w:vAlign w:val="center"/>
          </w:tcPr>
          <w:p w:rsidR="00711C4C" w:rsidRPr="00D749D4" w:rsidRDefault="00711C4C" w:rsidP="00D321AF">
            <w:pPr>
              <w:pStyle w:val="af6"/>
              <w:jc w:val="center"/>
              <w:rPr>
                <w:rFonts w:ascii="Times New Roman" w:hAnsi="Times New Roman"/>
                <w:b/>
                <w:color w:val="000000"/>
                <w:sz w:val="21"/>
                <w:szCs w:val="21"/>
              </w:rPr>
            </w:pPr>
            <w:r w:rsidRPr="00D749D4">
              <w:rPr>
                <w:rFonts w:ascii="Times New Roman" w:hAnsi="Times New Roman" w:hint="eastAsia"/>
                <w:b/>
                <w:color w:val="000000"/>
                <w:sz w:val="21"/>
                <w:szCs w:val="21"/>
              </w:rPr>
              <w:t>项目</w:t>
            </w:r>
          </w:p>
        </w:tc>
        <w:tc>
          <w:tcPr>
            <w:tcW w:w="108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附注号</w:t>
            </w:r>
          </w:p>
        </w:tc>
        <w:tc>
          <w:tcPr>
            <w:tcW w:w="4500" w:type="dxa"/>
            <w:vAlign w:val="center"/>
          </w:tcPr>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hint="eastAsia"/>
                <w:b/>
                <w:color w:val="000000"/>
                <w:sz w:val="21"/>
                <w:szCs w:val="21"/>
              </w:rPr>
              <w:t>本期</w:t>
            </w:r>
          </w:p>
          <w:p w:rsidR="00711C4C" w:rsidRPr="00D749D4" w:rsidRDefault="00711C4C" w:rsidP="00B979D4">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lastRenderedPageBreak/>
              <w:t>2020</w:t>
            </w:r>
            <w:r w:rsidRPr="00D749D4">
              <w:rPr>
                <w:rFonts w:ascii="Times New Roman" w:hAnsi="Times New Roman"/>
                <w:b/>
                <w:sz w:val="21"/>
                <w:szCs w:val="21"/>
              </w:rPr>
              <w:t>年</w:t>
            </w:r>
            <w:r w:rsidRPr="00D749D4">
              <w:rPr>
                <w:rFonts w:ascii="Times New Roman" w:hAnsi="Times New Roman"/>
                <w:b/>
                <w:sz w:val="21"/>
                <w:szCs w:val="21"/>
              </w:rPr>
              <w:t>4</w:t>
            </w:r>
            <w:r w:rsidRPr="00D749D4">
              <w:rPr>
                <w:rFonts w:ascii="Times New Roman" w:hAnsi="Times New Roman"/>
                <w:b/>
                <w:sz w:val="21"/>
                <w:szCs w:val="21"/>
              </w:rPr>
              <w:t>月</w:t>
            </w:r>
            <w:r w:rsidRPr="00D749D4">
              <w:rPr>
                <w:rFonts w:ascii="Times New Roman" w:hAnsi="Times New Roman"/>
                <w:b/>
                <w:sz w:val="21"/>
                <w:szCs w:val="21"/>
              </w:rPr>
              <w:t>27</w:t>
            </w:r>
            <w:r w:rsidRPr="00D749D4">
              <w:rPr>
                <w:rFonts w:ascii="Times New Roman" w:hAnsi="Times New Roman"/>
                <w:b/>
                <w:sz w:val="21"/>
                <w:szCs w:val="21"/>
              </w:rPr>
              <w:t>日（基金合同生效日）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032B3E" w:rsidRPr="00D749D4" w:rsidTr="00032B3E">
        <w:tc>
          <w:tcPr>
            <w:tcW w:w="3420" w:type="dxa"/>
            <w:vAlign w:val="center"/>
          </w:tcPr>
          <w:p w:rsidR="00711C4C" w:rsidRPr="00D749D4" w:rsidRDefault="00711C4C">
            <w:pPr>
              <w:rPr>
                <w:b/>
                <w:color w:val="000000"/>
                <w:szCs w:val="21"/>
              </w:rPr>
            </w:pPr>
            <w:r w:rsidRPr="00D749D4">
              <w:rPr>
                <w:rFonts w:hint="eastAsia"/>
                <w:b/>
                <w:color w:val="000000"/>
                <w:szCs w:val="21"/>
              </w:rPr>
              <w:lastRenderedPageBreak/>
              <w:t>一、收入</w:t>
            </w:r>
          </w:p>
        </w:tc>
        <w:tc>
          <w:tcPr>
            <w:tcW w:w="1080" w:type="dxa"/>
            <w:vAlign w:val="center"/>
          </w:tcPr>
          <w:p w:rsidR="00711C4C" w:rsidRPr="00D749D4" w:rsidRDefault="00711C4C">
            <w:pPr>
              <w:pStyle w:val="af6"/>
              <w:jc w:val="center"/>
              <w:rPr>
                <w:rFonts w:ascii="Times New Roman" w:hAnsi="Times New Roman"/>
                <w:b/>
                <w:color w:val="000000"/>
                <w:sz w:val="21"/>
                <w:szCs w:val="21"/>
              </w:rPr>
            </w:pPr>
          </w:p>
        </w:tc>
        <w:tc>
          <w:tcPr>
            <w:tcW w:w="4500" w:type="dxa"/>
            <w:vAlign w:val="center"/>
          </w:tcPr>
          <w:p w:rsidR="00711C4C" w:rsidRPr="00D749D4" w:rsidRDefault="00711C4C">
            <w:pPr>
              <w:jc w:val="right"/>
              <w:rPr>
                <w:b/>
                <w:color w:val="000000"/>
                <w:szCs w:val="21"/>
              </w:rPr>
            </w:pPr>
            <w:r w:rsidRPr="00D749D4">
              <w:rPr>
                <w:b/>
                <w:color w:val="000000"/>
                <w:szCs w:val="21"/>
              </w:rPr>
              <w:t>6,775,962.31</w:t>
            </w:r>
          </w:p>
        </w:tc>
      </w:tr>
      <w:tr w:rsidR="00032B3E" w:rsidRPr="00D749D4" w:rsidTr="00032B3E">
        <w:tc>
          <w:tcPr>
            <w:tcW w:w="3420" w:type="dxa"/>
            <w:vAlign w:val="center"/>
          </w:tcPr>
          <w:p w:rsidR="00711C4C" w:rsidRPr="00D749D4" w:rsidRDefault="00711C4C">
            <w:pPr>
              <w:rPr>
                <w:color w:val="000000"/>
                <w:szCs w:val="21"/>
              </w:rPr>
            </w:pPr>
            <w:r w:rsidRPr="00D749D4">
              <w:rPr>
                <w:color w:val="000000"/>
                <w:szCs w:val="21"/>
              </w:rPr>
              <w:t>1.</w:t>
            </w:r>
            <w:r w:rsidRPr="00D749D4">
              <w:rPr>
                <w:rFonts w:hint="eastAsia"/>
                <w:color w:val="000000"/>
                <w:szCs w:val="21"/>
              </w:rPr>
              <w:t>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220,736.44</w:t>
            </w:r>
          </w:p>
        </w:tc>
      </w:tr>
      <w:tr w:rsidR="00032B3E" w:rsidRPr="00D749D4" w:rsidTr="00032B3E">
        <w:tc>
          <w:tcPr>
            <w:tcW w:w="3420" w:type="dxa"/>
            <w:vAlign w:val="center"/>
          </w:tcPr>
          <w:p w:rsidR="00711C4C" w:rsidRPr="00D749D4" w:rsidRDefault="00711C4C">
            <w:pPr>
              <w:rPr>
                <w:color w:val="000000"/>
                <w:szCs w:val="21"/>
              </w:rPr>
            </w:pPr>
            <w:r w:rsidRPr="00D749D4">
              <w:rPr>
                <w:rFonts w:hint="eastAsia"/>
                <w:color w:val="000000"/>
                <w:szCs w:val="21"/>
              </w:rPr>
              <w:t>其中：存款利息收入</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4500" w:type="dxa"/>
            <w:vAlign w:val="center"/>
          </w:tcPr>
          <w:p w:rsidR="00711C4C" w:rsidRPr="00D749D4" w:rsidRDefault="00711C4C">
            <w:pPr>
              <w:jc w:val="right"/>
              <w:rPr>
                <w:color w:val="000000"/>
                <w:szCs w:val="21"/>
              </w:rPr>
            </w:pPr>
            <w:r w:rsidRPr="00D749D4">
              <w:rPr>
                <w:color w:val="000000"/>
                <w:szCs w:val="21"/>
              </w:rPr>
              <w:t>67,734.49</w:t>
            </w:r>
          </w:p>
        </w:tc>
      </w:tr>
      <w:tr w:rsidR="00032B3E" w:rsidRPr="00D749D4" w:rsidTr="00032B3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债券利息收入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3.63</w:t>
            </w:r>
          </w:p>
        </w:tc>
      </w:tr>
      <w:tr w:rsidR="00032B3E" w:rsidRPr="00D749D4" w:rsidTr="00032B3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资产支持证券利息收入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买入返售金融资产收入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152,998.32</w:t>
            </w:r>
          </w:p>
        </w:tc>
      </w:tr>
      <w:tr w:rsidR="00032B3E" w:rsidRPr="00D749D4" w:rsidTr="00032B3E">
        <w:tc>
          <w:tcPr>
            <w:tcW w:w="3420" w:type="dxa"/>
            <w:vAlign w:val="center"/>
          </w:tcPr>
          <w:p w:rsidR="00711C4C" w:rsidRPr="00D749D4" w:rsidRDefault="00711C4C" w:rsidP="00DB1E0B">
            <w:pPr>
              <w:ind w:firstLineChars="250" w:firstLine="525"/>
              <w:rPr>
                <w:color w:val="000000"/>
                <w:szCs w:val="21"/>
              </w:rPr>
            </w:pPr>
            <w:r w:rsidRPr="00D749D4">
              <w:rPr>
                <w:rFonts w:hint="eastAsia"/>
                <w:color w:val="000000"/>
                <w:szCs w:val="21"/>
              </w:rPr>
              <w:t>其他利息收入</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3420" w:type="dxa"/>
            <w:vAlign w:val="center"/>
          </w:tcPr>
          <w:p w:rsidR="00711C4C" w:rsidRPr="00D749D4" w:rsidRDefault="00711C4C">
            <w:pPr>
              <w:rPr>
                <w:color w:val="000000"/>
                <w:szCs w:val="21"/>
              </w:rPr>
            </w:pPr>
            <w:r w:rsidRPr="00D749D4">
              <w:rPr>
                <w:color w:val="000000"/>
                <w:szCs w:val="21"/>
              </w:rPr>
              <w:t>2.</w:t>
            </w:r>
            <w:r w:rsidRPr="00D749D4">
              <w:rPr>
                <w:rFonts w:hint="eastAsia"/>
                <w:color w:val="000000"/>
                <w:szCs w:val="21"/>
              </w:rPr>
              <w:t>投资收益（损失以</w:t>
            </w:r>
            <w:r w:rsidRPr="00D749D4">
              <w:rPr>
                <w:color w:val="000000"/>
                <w:szCs w:val="21"/>
              </w:rPr>
              <w:t>“-”</w:t>
            </w:r>
            <w:r w:rsidRPr="00D749D4">
              <w:rPr>
                <w:rFonts w:hint="eastAsia"/>
                <w:color w:val="000000"/>
                <w:szCs w:val="21"/>
              </w:rPr>
              <w:t>填列）</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3,685,983.60</w:t>
            </w:r>
          </w:p>
        </w:tc>
      </w:tr>
      <w:tr w:rsidR="00032B3E" w:rsidRPr="00D749D4" w:rsidTr="00032B3E">
        <w:tc>
          <w:tcPr>
            <w:tcW w:w="3420" w:type="dxa"/>
            <w:vAlign w:val="center"/>
          </w:tcPr>
          <w:p w:rsidR="00711C4C" w:rsidRPr="00D749D4" w:rsidRDefault="00711C4C">
            <w:pPr>
              <w:rPr>
                <w:color w:val="000000"/>
                <w:szCs w:val="21"/>
              </w:rPr>
            </w:pPr>
            <w:r w:rsidRPr="00D749D4">
              <w:rPr>
                <w:rFonts w:hint="eastAsia"/>
                <w:color w:val="000000"/>
                <w:szCs w:val="21"/>
              </w:rPr>
              <w:t>其中：股票投资收益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4500" w:type="dxa"/>
            <w:vAlign w:val="center"/>
          </w:tcPr>
          <w:p w:rsidR="00711C4C" w:rsidRPr="00D749D4" w:rsidRDefault="00711C4C">
            <w:pPr>
              <w:jc w:val="right"/>
              <w:rPr>
                <w:color w:val="000000"/>
                <w:szCs w:val="21"/>
              </w:rPr>
            </w:pPr>
            <w:r w:rsidRPr="00D749D4">
              <w:rPr>
                <w:color w:val="000000"/>
                <w:szCs w:val="21"/>
              </w:rPr>
              <w:t>3,204,906.83</w:t>
            </w:r>
          </w:p>
        </w:tc>
      </w:tr>
      <w:tr w:rsidR="00032B3E" w:rsidRPr="00D749D4" w:rsidTr="00032B3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基金投资收益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450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债券投资收益</w:t>
            </w:r>
          </w:p>
        </w:tc>
        <w:tc>
          <w:tcPr>
            <w:tcW w:w="1080" w:type="dxa"/>
            <w:vAlign w:val="center"/>
          </w:tcPr>
          <w:p w:rsidR="00711C4C" w:rsidRPr="00D749D4" w:rsidRDefault="002457D3">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4500" w:type="dxa"/>
            <w:vAlign w:val="center"/>
          </w:tcPr>
          <w:p w:rsidR="00711C4C" w:rsidRPr="00D749D4" w:rsidRDefault="00711C4C">
            <w:pPr>
              <w:jc w:val="right"/>
              <w:rPr>
                <w:color w:val="000000"/>
                <w:szCs w:val="21"/>
              </w:rPr>
            </w:pPr>
            <w:r w:rsidRPr="00D749D4">
              <w:rPr>
                <w:color w:val="000000"/>
                <w:szCs w:val="21"/>
              </w:rPr>
              <w:t>6,422.15</w:t>
            </w:r>
          </w:p>
        </w:tc>
      </w:tr>
      <w:tr w:rsidR="00032B3E" w:rsidRPr="00D749D4" w:rsidTr="00032B3E">
        <w:tc>
          <w:tcPr>
            <w:tcW w:w="3420" w:type="dxa"/>
            <w:vAlign w:val="center"/>
          </w:tcPr>
          <w:p w:rsidR="00711C4C" w:rsidRPr="00D749D4" w:rsidRDefault="00711C4C" w:rsidP="00DB1E0B">
            <w:pPr>
              <w:ind w:firstLineChars="300" w:firstLine="630"/>
              <w:rPr>
                <w:color w:val="000000"/>
                <w:szCs w:val="21"/>
              </w:rPr>
            </w:pPr>
            <w:r w:rsidRPr="00D749D4">
              <w:rPr>
                <w:rFonts w:hint="eastAsia"/>
                <w:color w:val="000000"/>
                <w:szCs w:val="21"/>
              </w:rPr>
              <w:t>资产支持证券投资收益</w:t>
            </w:r>
          </w:p>
        </w:tc>
        <w:tc>
          <w:tcPr>
            <w:tcW w:w="1080" w:type="dxa"/>
            <w:vAlign w:val="center"/>
          </w:tcPr>
          <w:p w:rsidR="00711C4C" w:rsidRPr="00D749D4" w:rsidRDefault="00711C4C">
            <w:pPr>
              <w:pStyle w:val="af6"/>
              <w:jc w:val="center"/>
              <w:rPr>
                <w:rFonts w:ascii="Times New Roman" w:hAnsi="Times New Roman"/>
                <w:color w:val="000000"/>
                <w:sz w:val="21"/>
                <w:szCs w:val="21"/>
              </w:rPr>
            </w:pPr>
          </w:p>
        </w:tc>
        <w:tc>
          <w:tcPr>
            <w:tcW w:w="4500" w:type="dxa"/>
            <w:vAlign w:val="center"/>
          </w:tcPr>
          <w:p w:rsidR="00711C4C" w:rsidRPr="00D749D4" w:rsidRDefault="00711C4C">
            <w:pPr>
              <w:jc w:val="right"/>
              <w:rPr>
                <w:color w:val="000000"/>
                <w:szCs w:val="21"/>
              </w:rPr>
            </w:pPr>
            <w:r w:rsidRPr="00D749D4">
              <w:rPr>
                <w:color w:val="000000"/>
                <w:szCs w:val="21"/>
              </w:rPr>
              <w:t>-</w:t>
            </w:r>
          </w:p>
        </w:tc>
      </w:tr>
      <w:tr w:rsidR="00032B3E" w:rsidRPr="00D749D4" w:rsidTr="00032B3E">
        <w:tc>
          <w:tcPr>
            <w:tcW w:w="3420" w:type="dxa"/>
            <w:vAlign w:val="center"/>
          </w:tcPr>
          <w:p w:rsidR="004C7673" w:rsidRPr="00D749D4" w:rsidRDefault="004C7673" w:rsidP="00DB1E0B">
            <w:pPr>
              <w:ind w:firstLineChars="300" w:firstLine="630"/>
              <w:rPr>
                <w:color w:val="000000"/>
                <w:szCs w:val="21"/>
              </w:rPr>
            </w:pPr>
            <w:r w:rsidRPr="00224952">
              <w:rPr>
                <w:rFonts w:hint="eastAsia"/>
              </w:rPr>
              <w:t>贵金属投资收益</w:t>
            </w:r>
          </w:p>
        </w:tc>
        <w:tc>
          <w:tcPr>
            <w:tcW w:w="1080" w:type="dxa"/>
            <w:vAlign w:val="center"/>
          </w:tcPr>
          <w:p w:rsidR="004C7673" w:rsidRDefault="004C7673">
            <w:pPr>
              <w:pStyle w:val="af6"/>
              <w:jc w:val="center"/>
              <w:rPr>
                <w:rFonts w:ascii="Times New Roman" w:hAnsi="Times New Roman"/>
                <w:color w:val="000000"/>
                <w:sz w:val="21"/>
                <w:szCs w:val="21"/>
              </w:rPr>
            </w:pPr>
          </w:p>
        </w:tc>
        <w:tc>
          <w:tcPr>
            <w:tcW w:w="4500" w:type="dxa"/>
            <w:vAlign w:val="center"/>
          </w:tcPr>
          <w:p w:rsidR="004C7673" w:rsidRPr="00224952" w:rsidRDefault="004C7673" w:rsidP="0021645F">
            <w:pPr>
              <w:spacing w:line="360" w:lineRule="auto"/>
              <w:jc w:val="right"/>
              <w:rPr>
                <w:color w:val="000000"/>
                <w:szCs w:val="21"/>
              </w:rPr>
            </w:pPr>
            <w:r w:rsidRPr="00224952">
              <w:rPr>
                <w:color w:val="000000"/>
                <w:szCs w:val="21"/>
              </w:rPr>
              <w:t>-</w:t>
            </w:r>
          </w:p>
        </w:tc>
      </w:tr>
      <w:tr w:rsidR="00032B3E" w:rsidRPr="00D749D4" w:rsidTr="00032B3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衍生工具收益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4500" w:type="dxa"/>
            <w:vAlign w:val="center"/>
          </w:tcPr>
          <w:p w:rsidR="004C7673" w:rsidRPr="00D749D4" w:rsidRDefault="004C7673">
            <w:pPr>
              <w:jc w:val="right"/>
              <w:rPr>
                <w:color w:val="000000"/>
                <w:szCs w:val="21"/>
              </w:rPr>
            </w:pPr>
            <w:r w:rsidRPr="00D749D4">
              <w:rPr>
                <w:color w:val="000000"/>
                <w:szCs w:val="21"/>
              </w:rPr>
              <w:t>-</w:t>
            </w:r>
          </w:p>
        </w:tc>
      </w:tr>
      <w:tr w:rsidR="00032B3E" w:rsidRPr="00D749D4" w:rsidTr="00032B3E">
        <w:tc>
          <w:tcPr>
            <w:tcW w:w="3420" w:type="dxa"/>
            <w:vAlign w:val="center"/>
          </w:tcPr>
          <w:p w:rsidR="004C7673" w:rsidRPr="00D749D4" w:rsidRDefault="004C7673" w:rsidP="00DB1E0B">
            <w:pPr>
              <w:ind w:firstLineChars="300" w:firstLine="630"/>
              <w:rPr>
                <w:color w:val="000000"/>
                <w:szCs w:val="21"/>
              </w:rPr>
            </w:pPr>
            <w:r w:rsidRPr="00D749D4">
              <w:rPr>
                <w:rFonts w:hint="eastAsia"/>
                <w:color w:val="000000"/>
                <w:szCs w:val="21"/>
              </w:rPr>
              <w:t>股利收益</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4500" w:type="dxa"/>
            <w:vAlign w:val="center"/>
          </w:tcPr>
          <w:p w:rsidR="004C7673" w:rsidRPr="00D749D4" w:rsidRDefault="004C7673">
            <w:pPr>
              <w:jc w:val="right"/>
              <w:rPr>
                <w:color w:val="000000"/>
                <w:szCs w:val="21"/>
              </w:rPr>
            </w:pPr>
            <w:r w:rsidRPr="00D749D4">
              <w:rPr>
                <w:color w:val="000000"/>
                <w:szCs w:val="21"/>
              </w:rPr>
              <w:t>474,654.62</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公允价值变动收益（损失以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4500" w:type="dxa"/>
            <w:vAlign w:val="center"/>
          </w:tcPr>
          <w:p w:rsidR="004C7673" w:rsidRPr="00D749D4" w:rsidRDefault="004C7673">
            <w:pPr>
              <w:jc w:val="right"/>
              <w:rPr>
                <w:color w:val="000000"/>
                <w:szCs w:val="21"/>
              </w:rPr>
            </w:pPr>
            <w:r w:rsidRPr="00D749D4">
              <w:rPr>
                <w:color w:val="000000"/>
                <w:szCs w:val="21"/>
              </w:rPr>
              <w:t>2,071,592.35</w:t>
            </w:r>
          </w:p>
        </w:tc>
      </w:tr>
      <w:tr w:rsidR="00032B3E" w:rsidRPr="00D749D4" w:rsidTr="00032B3E">
        <w:tc>
          <w:tcPr>
            <w:tcW w:w="3420" w:type="dxa"/>
            <w:vAlign w:val="center"/>
          </w:tcPr>
          <w:p w:rsidR="004C7673" w:rsidRPr="00D749D4" w:rsidRDefault="004C7673">
            <w:pPr>
              <w:pStyle w:val="af6"/>
              <w:rPr>
                <w:rFonts w:ascii="Times New Roman" w:hAnsi="Times New Roman"/>
                <w:color w:val="000000"/>
                <w:sz w:val="21"/>
                <w:szCs w:val="21"/>
              </w:rPr>
            </w:pPr>
            <w:r w:rsidRPr="00D749D4">
              <w:rPr>
                <w:rFonts w:ascii="Times New Roman" w:hAnsi="Times New Roman"/>
                <w:color w:val="000000"/>
                <w:sz w:val="21"/>
                <w:szCs w:val="21"/>
              </w:rPr>
              <w:t>4.</w:t>
            </w:r>
            <w:r w:rsidRPr="00D749D4">
              <w:rPr>
                <w:rFonts w:ascii="Times New Roman" w:hAnsi="Times New Roman" w:hint="eastAsia"/>
                <w:color w:val="000000"/>
                <w:sz w:val="21"/>
                <w:szCs w:val="21"/>
              </w:rPr>
              <w:t>汇兑收益（损失以</w:t>
            </w:r>
            <w:r w:rsidRPr="00D749D4">
              <w:rPr>
                <w:rFonts w:ascii="Times New Roman" w:hAnsi="Times New Roman"/>
                <w:color w:val="000000"/>
                <w:sz w:val="21"/>
                <w:szCs w:val="21"/>
              </w:rPr>
              <w:t>“</w:t>
            </w:r>
            <w:r w:rsidRPr="00D749D4">
              <w:rPr>
                <w:rFonts w:ascii="Times New Roman" w:hAnsi="Times New Roman" w:hint="eastAsia"/>
                <w:color w:val="000000"/>
                <w:sz w:val="21"/>
                <w:szCs w:val="21"/>
              </w:rPr>
              <w:t>－</w:t>
            </w:r>
            <w:r w:rsidRPr="00D749D4">
              <w:rPr>
                <w:rFonts w:ascii="Times New Roman" w:hAnsi="Times New Roman"/>
                <w:color w:val="000000"/>
                <w:sz w:val="21"/>
                <w:szCs w:val="21"/>
              </w:rPr>
              <w:t>”</w:t>
            </w:r>
            <w:r w:rsidRPr="00D749D4">
              <w:rPr>
                <w:rFonts w:ascii="Times New Roman" w:hAnsi="Times New Roman" w:hint="eastAsia"/>
                <w:color w:val="000000"/>
                <w:sz w:val="21"/>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-343,664.34</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其他收入（损失以</w:t>
            </w:r>
            <w:r w:rsidRPr="00D749D4">
              <w:rPr>
                <w:color w:val="000000"/>
                <w:szCs w:val="21"/>
              </w:rPr>
              <w:t>“-”</w:t>
            </w:r>
            <w:r w:rsidRPr="00D749D4">
              <w:rPr>
                <w:rFonts w:hint="eastAsia"/>
                <w:color w:val="000000"/>
                <w:szCs w:val="21"/>
              </w:rPr>
              <w:t>号填列）</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4500" w:type="dxa"/>
            <w:vAlign w:val="center"/>
          </w:tcPr>
          <w:p w:rsidR="004C7673" w:rsidRPr="00D749D4" w:rsidRDefault="004C7673">
            <w:pPr>
              <w:jc w:val="right"/>
              <w:rPr>
                <w:color w:val="000000"/>
                <w:szCs w:val="21"/>
              </w:rPr>
            </w:pPr>
            <w:r w:rsidRPr="00D749D4">
              <w:rPr>
                <w:color w:val="000000"/>
                <w:szCs w:val="21"/>
              </w:rPr>
              <w:t>1,141,314.26</w:t>
            </w:r>
          </w:p>
        </w:tc>
      </w:tr>
      <w:tr w:rsidR="00032B3E" w:rsidRPr="00D749D4" w:rsidTr="00032B3E">
        <w:tc>
          <w:tcPr>
            <w:tcW w:w="3420" w:type="dxa"/>
            <w:vAlign w:val="center"/>
          </w:tcPr>
          <w:p w:rsidR="004C7673" w:rsidRPr="00D749D4" w:rsidRDefault="004C7673">
            <w:pPr>
              <w:rPr>
                <w:b/>
                <w:color w:val="000000"/>
                <w:szCs w:val="21"/>
              </w:rPr>
            </w:pPr>
            <w:r w:rsidRPr="00D749D4">
              <w:rPr>
                <w:rFonts w:hint="eastAsia"/>
                <w:b/>
                <w:color w:val="000000"/>
                <w:szCs w:val="21"/>
              </w:rPr>
              <w:t>减：二、费用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b/>
                <w:color w:val="000000"/>
                <w:szCs w:val="21"/>
              </w:rPr>
            </w:pPr>
            <w:r w:rsidRPr="00D749D4">
              <w:rPr>
                <w:b/>
                <w:color w:val="000000"/>
                <w:szCs w:val="21"/>
              </w:rPr>
              <w:t>747,948.30</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1</w:t>
            </w:r>
            <w:r w:rsidRPr="00D749D4">
              <w:rPr>
                <w:rFonts w:hint="eastAsia"/>
                <w:color w:val="000000"/>
                <w:szCs w:val="21"/>
              </w:rPr>
              <w:t>．管理人报酬</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126,998.64</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2</w:t>
            </w:r>
            <w:r w:rsidRPr="00D749D4">
              <w:rPr>
                <w:rFonts w:hint="eastAsia"/>
                <w:color w:val="000000"/>
                <w:szCs w:val="21"/>
              </w:rPr>
              <w:t>．托管费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38,099.58</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3</w:t>
            </w:r>
            <w:r w:rsidRPr="00D749D4">
              <w:rPr>
                <w:rFonts w:hint="eastAsia"/>
                <w:color w:val="000000"/>
                <w:szCs w:val="21"/>
              </w:rPr>
              <w:t>．销售服务费</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4</w:t>
            </w:r>
            <w:r w:rsidRPr="00D749D4">
              <w:rPr>
                <w:rFonts w:hint="eastAsia"/>
                <w:color w:val="000000"/>
                <w:szCs w:val="21"/>
              </w:rPr>
              <w:t>．交易费用</w:t>
            </w:r>
          </w:p>
        </w:tc>
        <w:tc>
          <w:tcPr>
            <w:tcW w:w="1080" w:type="dxa"/>
            <w:vAlign w:val="center"/>
          </w:tcPr>
          <w:p w:rsidR="004C7673" w:rsidRPr="00D749D4" w:rsidRDefault="004C7673">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4500" w:type="dxa"/>
            <w:vAlign w:val="center"/>
          </w:tcPr>
          <w:p w:rsidR="004C7673" w:rsidRPr="00D749D4" w:rsidRDefault="004C7673">
            <w:pPr>
              <w:jc w:val="right"/>
              <w:rPr>
                <w:color w:val="000000"/>
                <w:szCs w:val="21"/>
              </w:rPr>
            </w:pPr>
            <w:r w:rsidRPr="00D749D4">
              <w:rPr>
                <w:color w:val="000000"/>
                <w:szCs w:val="21"/>
              </w:rPr>
              <w:t>499,237.90</w:t>
            </w:r>
          </w:p>
        </w:tc>
      </w:tr>
      <w:tr w:rsidR="00032B3E" w:rsidRPr="00D749D4" w:rsidTr="00032B3E">
        <w:tc>
          <w:tcPr>
            <w:tcW w:w="3420" w:type="dxa"/>
            <w:vAlign w:val="center"/>
          </w:tcPr>
          <w:p w:rsidR="004C7673" w:rsidRPr="00D749D4" w:rsidRDefault="004C7673">
            <w:pPr>
              <w:rPr>
                <w:color w:val="000000"/>
                <w:szCs w:val="21"/>
              </w:rPr>
            </w:pPr>
            <w:r w:rsidRPr="00D749D4">
              <w:rPr>
                <w:color w:val="000000"/>
                <w:szCs w:val="21"/>
              </w:rPr>
              <w:t>5</w:t>
            </w:r>
            <w:r w:rsidRPr="00D749D4">
              <w:rPr>
                <w:rFonts w:hint="eastAsia"/>
                <w:color w:val="000000"/>
                <w:szCs w:val="21"/>
              </w:rPr>
              <w:t>．利息支出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032B3E" w:rsidRPr="00D749D4" w:rsidTr="00032B3E">
        <w:tc>
          <w:tcPr>
            <w:tcW w:w="3420" w:type="dxa"/>
            <w:vAlign w:val="center"/>
          </w:tcPr>
          <w:p w:rsidR="004C7673" w:rsidRPr="00D749D4" w:rsidRDefault="004C7673">
            <w:pPr>
              <w:rPr>
                <w:color w:val="000000"/>
                <w:szCs w:val="21"/>
              </w:rPr>
            </w:pPr>
            <w:r w:rsidRPr="00D749D4">
              <w:rPr>
                <w:rFonts w:hint="eastAsia"/>
                <w:color w:val="000000"/>
                <w:szCs w:val="21"/>
              </w:rPr>
              <w:t>其中：卖出回购金融资产支出</w:t>
            </w:r>
          </w:p>
        </w:tc>
        <w:tc>
          <w:tcPr>
            <w:tcW w:w="1080" w:type="dxa"/>
            <w:vAlign w:val="center"/>
          </w:tcPr>
          <w:p w:rsidR="004C7673" w:rsidRPr="00D749D4" w:rsidRDefault="004C7673">
            <w:pPr>
              <w:pStyle w:val="af6"/>
              <w:jc w:val="center"/>
              <w:rPr>
                <w:rFonts w:ascii="Times New Roman" w:hAnsi="Times New Roman"/>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032B3E" w:rsidRPr="00D749D4" w:rsidTr="00032B3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p>
        </w:tc>
        <w:tc>
          <w:tcPr>
            <w:tcW w:w="450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0.02</w:t>
            </w:r>
          </w:p>
        </w:tc>
      </w:tr>
      <w:tr w:rsidR="00032B3E" w:rsidRPr="00D749D4" w:rsidTr="00032B3E">
        <w:tc>
          <w:tcPr>
            <w:tcW w:w="3420" w:type="dxa"/>
            <w:vAlign w:val="center"/>
          </w:tcPr>
          <w:p w:rsidR="00D74B55" w:rsidRPr="001C5E8E" w:rsidRDefault="00D74B55" w:rsidP="0021645F">
            <w:pPr>
              <w:rPr>
                <w:rFonts w:eastAsiaTheme="minorEastAsia"/>
                <w:color w:val="000000"/>
                <w:szCs w:val="21"/>
              </w:rPr>
            </w:pPr>
            <w:r w:rsidRPr="001C5E8E">
              <w:rPr>
                <w:rFonts w:eastAsiaTheme="minorEastAsia" w:hint="eastAsia"/>
                <w:color w:val="000000"/>
                <w:szCs w:val="21"/>
              </w:rPr>
              <w:t>7</w:t>
            </w:r>
            <w:r w:rsidRPr="001C5E8E">
              <w:rPr>
                <w:rFonts w:eastAsiaTheme="minorEastAsia"/>
                <w:color w:val="000000"/>
                <w:szCs w:val="21"/>
              </w:rPr>
              <w:t>．其他费用</w:t>
            </w:r>
          </w:p>
        </w:tc>
        <w:tc>
          <w:tcPr>
            <w:tcW w:w="1080" w:type="dxa"/>
            <w:vAlign w:val="center"/>
          </w:tcPr>
          <w:p w:rsidR="00D74B55" w:rsidRPr="001C5E8E" w:rsidRDefault="00D74B55" w:rsidP="0021645F">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6.4.7.20</w:t>
            </w:r>
          </w:p>
        </w:tc>
        <w:tc>
          <w:tcPr>
            <w:tcW w:w="4500" w:type="dxa"/>
            <w:vAlign w:val="bottom"/>
          </w:tcPr>
          <w:p w:rsidR="00D74B55" w:rsidRPr="001C5E8E" w:rsidRDefault="00D74B55" w:rsidP="0021645F">
            <w:pPr>
              <w:jc w:val="right"/>
              <w:rPr>
                <w:rFonts w:eastAsiaTheme="minorEastAsia"/>
                <w:color w:val="000000"/>
                <w:szCs w:val="21"/>
              </w:rPr>
            </w:pPr>
            <w:r w:rsidRPr="001C5E8E">
              <w:rPr>
                <w:rFonts w:eastAsiaTheme="minorEastAsia"/>
                <w:color w:val="000000"/>
                <w:szCs w:val="21"/>
              </w:rPr>
              <w:t>83,612.16</w:t>
            </w:r>
          </w:p>
        </w:tc>
      </w:tr>
      <w:tr w:rsidR="00032B3E" w:rsidRPr="00D749D4" w:rsidTr="00032B3E">
        <w:tc>
          <w:tcPr>
            <w:tcW w:w="3420" w:type="dxa"/>
            <w:vAlign w:val="center"/>
          </w:tcPr>
          <w:p w:rsidR="004C7673" w:rsidRPr="00D749D4" w:rsidRDefault="004C7673">
            <w:pPr>
              <w:rPr>
                <w:b/>
                <w:color w:val="000000"/>
                <w:szCs w:val="21"/>
              </w:rPr>
            </w:pPr>
            <w:r w:rsidRPr="00D749D4">
              <w:rPr>
                <w:rFonts w:hint="eastAsia"/>
                <w:b/>
                <w:color w:val="000000"/>
                <w:szCs w:val="21"/>
              </w:rPr>
              <w:t>三、利润总额（亏损总额以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b/>
                <w:color w:val="000000"/>
                <w:szCs w:val="21"/>
              </w:rPr>
            </w:pPr>
            <w:r w:rsidRPr="00D749D4">
              <w:rPr>
                <w:b/>
                <w:color w:val="000000"/>
                <w:szCs w:val="21"/>
              </w:rPr>
              <w:t>6,028,014.01</w:t>
            </w:r>
          </w:p>
        </w:tc>
      </w:tr>
      <w:tr w:rsidR="00032B3E" w:rsidRPr="00D749D4" w:rsidTr="00032B3E">
        <w:tc>
          <w:tcPr>
            <w:tcW w:w="3420" w:type="dxa"/>
            <w:vAlign w:val="center"/>
          </w:tcPr>
          <w:p w:rsidR="004C7673" w:rsidRPr="00D749D4" w:rsidRDefault="004C7673">
            <w:pPr>
              <w:rPr>
                <w:b/>
                <w:color w:val="000000"/>
                <w:szCs w:val="21"/>
              </w:rPr>
            </w:pPr>
            <w:r w:rsidRPr="00D749D4">
              <w:rPr>
                <w:rFonts w:hint="eastAsia"/>
                <w:szCs w:val="21"/>
              </w:rPr>
              <w:t>减：所得税费用</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color w:val="000000"/>
                <w:szCs w:val="21"/>
              </w:rPr>
            </w:pPr>
            <w:r w:rsidRPr="00D749D4">
              <w:rPr>
                <w:color w:val="000000"/>
                <w:szCs w:val="21"/>
              </w:rPr>
              <w:t>-</w:t>
            </w:r>
          </w:p>
        </w:tc>
      </w:tr>
      <w:tr w:rsidR="00032B3E" w:rsidRPr="00D749D4" w:rsidTr="00032B3E">
        <w:tc>
          <w:tcPr>
            <w:tcW w:w="3420" w:type="dxa"/>
            <w:vAlign w:val="center"/>
          </w:tcPr>
          <w:p w:rsidR="004C7673" w:rsidRPr="00D749D4" w:rsidRDefault="004C7673">
            <w:pPr>
              <w:rPr>
                <w:b/>
                <w:color w:val="000000"/>
                <w:szCs w:val="21"/>
              </w:rPr>
            </w:pPr>
            <w:r w:rsidRPr="00D749D4">
              <w:rPr>
                <w:rFonts w:hint="eastAsia"/>
                <w:b/>
                <w:color w:val="000000"/>
                <w:szCs w:val="21"/>
              </w:rPr>
              <w:t>四、净利润（净亏损以</w:t>
            </w:r>
            <w:r w:rsidRPr="00D749D4">
              <w:rPr>
                <w:b/>
                <w:color w:val="000000"/>
                <w:szCs w:val="21"/>
              </w:rPr>
              <w:t>“-”</w:t>
            </w:r>
            <w:r w:rsidRPr="00D749D4">
              <w:rPr>
                <w:rFonts w:hint="eastAsia"/>
                <w:b/>
                <w:color w:val="000000"/>
                <w:szCs w:val="21"/>
              </w:rPr>
              <w:t>号填列）</w:t>
            </w:r>
          </w:p>
        </w:tc>
        <w:tc>
          <w:tcPr>
            <w:tcW w:w="1080" w:type="dxa"/>
            <w:vAlign w:val="center"/>
          </w:tcPr>
          <w:p w:rsidR="004C7673" w:rsidRPr="00D749D4" w:rsidRDefault="004C7673">
            <w:pPr>
              <w:pStyle w:val="af6"/>
              <w:jc w:val="center"/>
              <w:rPr>
                <w:rFonts w:ascii="Times New Roman" w:hAnsi="Times New Roman"/>
                <w:b/>
                <w:color w:val="000000"/>
                <w:sz w:val="21"/>
                <w:szCs w:val="21"/>
              </w:rPr>
            </w:pPr>
          </w:p>
        </w:tc>
        <w:tc>
          <w:tcPr>
            <w:tcW w:w="4500" w:type="dxa"/>
            <w:vAlign w:val="center"/>
          </w:tcPr>
          <w:p w:rsidR="004C7673" w:rsidRPr="00D749D4" w:rsidRDefault="004C7673">
            <w:pPr>
              <w:jc w:val="right"/>
              <w:rPr>
                <w:b/>
                <w:color w:val="000000"/>
                <w:szCs w:val="21"/>
              </w:rPr>
            </w:pPr>
            <w:r w:rsidRPr="00D749D4">
              <w:rPr>
                <w:b/>
                <w:color w:val="000000"/>
                <w:szCs w:val="21"/>
              </w:rPr>
              <w:t>6,028,014.01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注：本基金合同生效日为</w:t>
      </w:r>
      <w:r w:rsidRPr="00D749D4">
        <w:rPr>
          <w:kern w:val="0"/>
          <w:szCs w:val="21"/>
        </w:rPr>
        <w:t>2020</w:t>
      </w:r>
      <w:r w:rsidRPr="00D749D4">
        <w:rPr>
          <w:kern w:val="0"/>
          <w:szCs w:val="21"/>
        </w:rPr>
        <w:t>年</w:t>
      </w:r>
      <w:r w:rsidRPr="00D749D4">
        <w:rPr>
          <w:kern w:val="0"/>
          <w:szCs w:val="21"/>
        </w:rPr>
        <w:t>4</w:t>
      </w:r>
      <w:r w:rsidRPr="00D749D4">
        <w:rPr>
          <w:kern w:val="0"/>
          <w:szCs w:val="21"/>
        </w:rPr>
        <w:t>月</w:t>
      </w:r>
      <w:r w:rsidRPr="00D749D4">
        <w:rPr>
          <w:kern w:val="0"/>
          <w:szCs w:val="21"/>
        </w:rPr>
        <w:t>27</w:t>
      </w:r>
      <w:r w:rsidRPr="00D749D4">
        <w:rPr>
          <w:kern w:val="0"/>
          <w:szCs w:val="21"/>
        </w:rPr>
        <w:t>日，</w:t>
      </w:r>
      <w:r w:rsidRPr="00D749D4">
        <w:rPr>
          <w:kern w:val="0"/>
          <w:szCs w:val="21"/>
        </w:rPr>
        <w:t>2020</w:t>
      </w:r>
      <w:r w:rsidRPr="00D749D4">
        <w:rPr>
          <w:kern w:val="0"/>
          <w:szCs w:val="21"/>
        </w:rPr>
        <w:t>年半年度实际报告期间为</w:t>
      </w:r>
      <w:r w:rsidRPr="00D749D4">
        <w:rPr>
          <w:kern w:val="0"/>
          <w:szCs w:val="21"/>
        </w:rPr>
        <w:t>2020</w:t>
      </w:r>
      <w:r w:rsidRPr="00D749D4">
        <w:rPr>
          <w:kern w:val="0"/>
          <w:szCs w:val="21"/>
        </w:rPr>
        <w:t>年</w:t>
      </w:r>
      <w:r w:rsidRPr="00D749D4">
        <w:rPr>
          <w:kern w:val="0"/>
          <w:szCs w:val="21"/>
        </w:rPr>
        <w:t>4</w:t>
      </w:r>
      <w:r w:rsidRPr="00D749D4">
        <w:rPr>
          <w:kern w:val="0"/>
          <w:szCs w:val="21"/>
        </w:rPr>
        <w:t>月</w:t>
      </w:r>
      <w:r w:rsidRPr="00D749D4">
        <w:rPr>
          <w:kern w:val="0"/>
          <w:szCs w:val="21"/>
        </w:rPr>
        <w:t>27</w:t>
      </w:r>
      <w:r w:rsidRPr="00D749D4">
        <w:rPr>
          <w:kern w:val="0"/>
          <w:szCs w:val="21"/>
        </w:rPr>
        <w:t>日至</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日。截至报告期末本基金合同生效未满一年，本报告期的财务报表及报表附注均无同期对比数据。</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77" w:name="_Toc225498270"/>
      <w:bookmarkStart w:id="178" w:name="_Toc352255993"/>
      <w:bookmarkStart w:id="179" w:name="_Toc352256061"/>
      <w:bookmarkStart w:id="180" w:name="_Toc352331239"/>
      <w:bookmarkStart w:id="181" w:name="_Toc374611664"/>
      <w:bookmarkStart w:id="182" w:name="_Toc48663049"/>
      <w:r w:rsidRPr="00D749D4">
        <w:rPr>
          <w:rFonts w:ascii="Times New Roman" w:hAnsi="Times New Roman"/>
          <w:color w:val="000000"/>
          <w:sz w:val="21"/>
          <w:szCs w:val="21"/>
        </w:rPr>
        <w:t>6.3</w:t>
      </w:r>
      <w:r w:rsidR="00BE2F8C" w:rsidRPr="006B4E2C">
        <w:rPr>
          <w:rFonts w:ascii="宋体" w:hAnsi="宋体"/>
          <w:kern w:val="0"/>
          <w:sz w:val="21"/>
          <w:szCs w:val="21"/>
        </w:rPr>
        <w:tab/>
      </w:r>
      <w:r w:rsidRPr="00D749D4">
        <w:rPr>
          <w:rFonts w:ascii="Times New Roman" w:hAnsi="Times New Roman" w:hint="eastAsia"/>
          <w:color w:val="000000"/>
          <w:sz w:val="21"/>
          <w:szCs w:val="21"/>
        </w:rPr>
        <w:t>所有者权益（基金净值）变动表</w:t>
      </w:r>
      <w:bookmarkEnd w:id="177"/>
      <w:bookmarkEnd w:id="178"/>
      <w:bookmarkEnd w:id="179"/>
      <w:bookmarkEnd w:id="180"/>
      <w:bookmarkEnd w:id="181"/>
      <w:bookmarkEnd w:id="182"/>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t>会计主体：</w:t>
      </w:r>
      <w:r w:rsidRPr="00D749D4">
        <w:rPr>
          <w:color w:val="000000"/>
          <w:szCs w:val="21"/>
        </w:rPr>
        <w:t>易方达中证浙江新动能交易型开放式指数证券投资基金</w:t>
      </w:r>
    </w:p>
    <w:p w:rsidR="00711C4C" w:rsidRPr="00D749D4" w:rsidRDefault="00711C4C" w:rsidP="00DB1E0B">
      <w:pPr>
        <w:spacing w:line="360" w:lineRule="auto"/>
        <w:ind w:firstLineChars="200" w:firstLine="420"/>
        <w:rPr>
          <w:color w:val="000000"/>
          <w:szCs w:val="21"/>
        </w:rPr>
      </w:pPr>
      <w:r w:rsidRPr="00D749D4">
        <w:rPr>
          <w:rFonts w:hint="eastAsia"/>
          <w:color w:val="000000"/>
          <w:szCs w:val="21"/>
        </w:rPr>
        <w:lastRenderedPageBreak/>
        <w:t>本报告期：</w:t>
      </w:r>
      <w:r w:rsidRPr="00D749D4">
        <w:rPr>
          <w:color w:val="000000"/>
          <w:szCs w:val="21"/>
        </w:rPr>
        <w:t>2020</w:t>
      </w:r>
      <w:r w:rsidRPr="00D749D4">
        <w:rPr>
          <w:color w:val="000000"/>
          <w:szCs w:val="21"/>
        </w:rPr>
        <w:t>年</w:t>
      </w:r>
      <w:r w:rsidRPr="00D749D4">
        <w:rPr>
          <w:color w:val="000000"/>
          <w:szCs w:val="21"/>
        </w:rPr>
        <w:t>4</w:t>
      </w:r>
      <w:r w:rsidRPr="00D749D4">
        <w:rPr>
          <w:color w:val="000000"/>
          <w:szCs w:val="21"/>
        </w:rPr>
        <w:t>月</w:t>
      </w:r>
      <w:r w:rsidRPr="00D749D4">
        <w:rPr>
          <w:color w:val="000000"/>
          <w:szCs w:val="21"/>
        </w:rPr>
        <w:t>27</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p w:rsidR="00711C4C" w:rsidRPr="00D749D4" w:rsidRDefault="00711C4C" w:rsidP="006D141C">
      <w:pPr>
        <w:autoSpaceDE w:val="0"/>
        <w:autoSpaceDN w:val="0"/>
        <w:adjustRightInd w:val="0"/>
        <w:spacing w:before="29" w:line="288" w:lineRule="auto"/>
        <w:ind w:left="15"/>
        <w:jc w:val="right"/>
        <w:rPr>
          <w:color w:val="000000"/>
          <w:kern w:val="0"/>
          <w:szCs w:val="21"/>
        </w:rPr>
      </w:pPr>
      <w:r w:rsidRPr="00D749D4">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35"/>
        <w:gridCol w:w="2127"/>
        <w:gridCol w:w="1984"/>
        <w:gridCol w:w="2054"/>
      </w:tblGrid>
      <w:tr w:rsidR="00711C4C" w:rsidRPr="00D749D4" w:rsidTr="00E437E1">
        <w:tc>
          <w:tcPr>
            <w:tcW w:w="2835" w:type="dxa"/>
            <w:vMerge w:val="restart"/>
            <w:vAlign w:val="center"/>
          </w:tcPr>
          <w:p w:rsidR="00711C4C" w:rsidRPr="00D749D4" w:rsidRDefault="00711C4C" w:rsidP="00C96D24">
            <w:pPr>
              <w:jc w:val="center"/>
              <w:rPr>
                <w:b/>
                <w:color w:val="000000"/>
                <w:szCs w:val="21"/>
              </w:rPr>
            </w:pPr>
            <w:r w:rsidRPr="00D749D4">
              <w:rPr>
                <w:rFonts w:hint="eastAsia"/>
                <w:b/>
                <w:color w:val="000000"/>
                <w:szCs w:val="21"/>
              </w:rPr>
              <w:t>项目</w:t>
            </w:r>
          </w:p>
        </w:tc>
        <w:tc>
          <w:tcPr>
            <w:tcW w:w="6165" w:type="dxa"/>
            <w:gridSpan w:val="3"/>
            <w:vAlign w:val="center"/>
          </w:tcPr>
          <w:p w:rsidR="00711C4C" w:rsidRPr="00D749D4" w:rsidRDefault="00711C4C">
            <w:pPr>
              <w:jc w:val="center"/>
              <w:rPr>
                <w:b/>
                <w:color w:val="000000"/>
                <w:szCs w:val="21"/>
              </w:rPr>
            </w:pPr>
            <w:r w:rsidRPr="00D749D4">
              <w:rPr>
                <w:rFonts w:hint="eastAsia"/>
                <w:b/>
                <w:color w:val="000000"/>
                <w:szCs w:val="21"/>
              </w:rPr>
              <w:t>本期</w:t>
            </w:r>
          </w:p>
          <w:p w:rsidR="00711C4C" w:rsidRPr="00D749D4" w:rsidRDefault="00711C4C">
            <w:pPr>
              <w:pStyle w:val="af6"/>
              <w:spacing w:before="0" w:beforeAutospacing="0" w:after="0" w:afterAutospacing="0"/>
              <w:jc w:val="center"/>
              <w:rPr>
                <w:rFonts w:ascii="Times New Roman" w:hAnsi="Times New Roman"/>
                <w:b/>
                <w:color w:val="000000"/>
                <w:sz w:val="21"/>
                <w:szCs w:val="21"/>
              </w:rPr>
            </w:pP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4</w:t>
            </w:r>
            <w:r w:rsidRPr="00D749D4">
              <w:rPr>
                <w:rFonts w:ascii="Times New Roman" w:hAnsi="Times New Roman"/>
                <w:b/>
                <w:sz w:val="21"/>
                <w:szCs w:val="21"/>
              </w:rPr>
              <w:t>月</w:t>
            </w:r>
            <w:r w:rsidRPr="00D749D4">
              <w:rPr>
                <w:rFonts w:ascii="Times New Roman" w:hAnsi="Times New Roman"/>
                <w:b/>
                <w:sz w:val="21"/>
                <w:szCs w:val="21"/>
              </w:rPr>
              <w:t>27</w:t>
            </w:r>
            <w:r w:rsidRPr="00D749D4">
              <w:rPr>
                <w:rFonts w:ascii="Times New Roman" w:hAnsi="Times New Roman"/>
                <w:b/>
                <w:sz w:val="21"/>
                <w:szCs w:val="21"/>
              </w:rPr>
              <w:t>日（基金合同生效日）</w:t>
            </w:r>
            <w:r w:rsidRPr="00D749D4">
              <w:rPr>
                <w:rFonts w:ascii="Times New Roman" w:hAnsi="Times New Roman" w:hint="eastAsia"/>
                <w:b/>
                <w:sz w:val="21"/>
                <w:szCs w:val="21"/>
              </w:rPr>
              <w:t>至</w:t>
            </w:r>
            <w:r w:rsidRPr="00D749D4">
              <w:rPr>
                <w:rFonts w:ascii="Times New Roman" w:hAnsi="Times New Roman"/>
                <w:b/>
                <w:sz w:val="21"/>
                <w:szCs w:val="21"/>
              </w:rPr>
              <w:t>2020</w:t>
            </w:r>
            <w:r w:rsidRPr="00D749D4">
              <w:rPr>
                <w:rFonts w:ascii="Times New Roman" w:hAnsi="Times New Roman"/>
                <w:b/>
                <w:sz w:val="21"/>
                <w:szCs w:val="21"/>
              </w:rPr>
              <w:t>年</w:t>
            </w:r>
            <w:r w:rsidRPr="00D749D4">
              <w:rPr>
                <w:rFonts w:ascii="Times New Roman" w:hAnsi="Times New Roman"/>
                <w:b/>
                <w:sz w:val="21"/>
                <w:szCs w:val="21"/>
              </w:rPr>
              <w:t>6</w:t>
            </w:r>
            <w:r w:rsidRPr="00D749D4">
              <w:rPr>
                <w:rFonts w:ascii="Times New Roman" w:hAnsi="Times New Roman"/>
                <w:b/>
                <w:sz w:val="21"/>
                <w:szCs w:val="21"/>
              </w:rPr>
              <w:t>月</w:t>
            </w:r>
            <w:r w:rsidRPr="00D749D4">
              <w:rPr>
                <w:rFonts w:ascii="Times New Roman" w:hAnsi="Times New Roman"/>
                <w:b/>
                <w:sz w:val="21"/>
                <w:szCs w:val="21"/>
              </w:rPr>
              <w:t>30</w:t>
            </w:r>
            <w:r w:rsidRPr="00D749D4">
              <w:rPr>
                <w:rFonts w:ascii="Times New Roman" w:hAnsi="Times New Roman"/>
                <w:b/>
                <w:sz w:val="21"/>
                <w:szCs w:val="21"/>
              </w:rPr>
              <w:t>日</w:t>
            </w:r>
          </w:p>
        </w:tc>
      </w:tr>
      <w:tr w:rsidR="00711C4C" w:rsidRPr="00D749D4" w:rsidTr="00E437E1">
        <w:tc>
          <w:tcPr>
            <w:tcW w:w="2835" w:type="dxa"/>
            <w:vMerge/>
            <w:vAlign w:val="center"/>
          </w:tcPr>
          <w:p w:rsidR="00711C4C" w:rsidRPr="00D749D4" w:rsidRDefault="00711C4C">
            <w:pPr>
              <w:widowControl/>
              <w:jc w:val="left"/>
              <w:rPr>
                <w:b/>
                <w:color w:val="000000"/>
                <w:szCs w:val="21"/>
              </w:rPr>
            </w:pPr>
          </w:p>
        </w:tc>
        <w:tc>
          <w:tcPr>
            <w:tcW w:w="2127" w:type="dxa"/>
            <w:vAlign w:val="center"/>
          </w:tcPr>
          <w:p w:rsidR="00711C4C" w:rsidRPr="00D749D4" w:rsidRDefault="00711C4C">
            <w:pPr>
              <w:jc w:val="center"/>
              <w:rPr>
                <w:b/>
                <w:color w:val="000000"/>
                <w:szCs w:val="21"/>
              </w:rPr>
            </w:pPr>
            <w:r w:rsidRPr="00D749D4">
              <w:rPr>
                <w:rFonts w:hint="eastAsia"/>
                <w:b/>
                <w:color w:val="000000"/>
                <w:szCs w:val="21"/>
              </w:rPr>
              <w:t>实收基金</w:t>
            </w:r>
          </w:p>
        </w:tc>
        <w:tc>
          <w:tcPr>
            <w:tcW w:w="1984" w:type="dxa"/>
            <w:vAlign w:val="center"/>
          </w:tcPr>
          <w:p w:rsidR="00711C4C" w:rsidRPr="00D749D4" w:rsidRDefault="00711C4C">
            <w:pPr>
              <w:jc w:val="center"/>
              <w:rPr>
                <w:b/>
                <w:color w:val="000000"/>
                <w:szCs w:val="21"/>
              </w:rPr>
            </w:pPr>
            <w:r w:rsidRPr="00D749D4">
              <w:rPr>
                <w:rFonts w:hint="eastAsia"/>
                <w:b/>
                <w:color w:val="000000"/>
                <w:szCs w:val="21"/>
              </w:rPr>
              <w:t>未分配利润</w:t>
            </w:r>
          </w:p>
        </w:tc>
        <w:tc>
          <w:tcPr>
            <w:tcW w:w="2054" w:type="dxa"/>
            <w:vAlign w:val="center"/>
          </w:tcPr>
          <w:p w:rsidR="00711C4C" w:rsidRPr="00D749D4" w:rsidRDefault="00711C4C">
            <w:pPr>
              <w:jc w:val="center"/>
              <w:rPr>
                <w:color w:val="000000"/>
                <w:szCs w:val="21"/>
              </w:rPr>
            </w:pPr>
            <w:r w:rsidRPr="00D749D4">
              <w:rPr>
                <w:rFonts w:hint="eastAsia"/>
                <w:b/>
                <w:color w:val="000000"/>
                <w:szCs w:val="21"/>
              </w:rPr>
              <w:t>所有者权益合计</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一、期初所有者权益（基金净值）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266,851,158.00</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266,851,158.00</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二、本期经营活动产生的基金净值变动数（本期利润）</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6,028,014.01</w:t>
            </w:r>
          </w:p>
        </w:tc>
        <w:tc>
          <w:tcPr>
            <w:tcW w:w="2054" w:type="dxa"/>
            <w:vAlign w:val="center"/>
          </w:tcPr>
          <w:p w:rsidR="00711C4C" w:rsidRPr="00D749D4" w:rsidRDefault="00711C4C">
            <w:pPr>
              <w:jc w:val="right"/>
              <w:rPr>
                <w:color w:val="000000"/>
                <w:szCs w:val="21"/>
              </w:rPr>
            </w:pPr>
            <w:r w:rsidRPr="00D749D4">
              <w:rPr>
                <w:color w:val="000000"/>
                <w:szCs w:val="21"/>
              </w:rPr>
              <w:t>6,028,014.01</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三、本期基金份额交易产生的基金净值变动数（净值减少以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-241,000,000.00</w:t>
            </w:r>
          </w:p>
        </w:tc>
        <w:tc>
          <w:tcPr>
            <w:tcW w:w="1984" w:type="dxa"/>
            <w:vAlign w:val="center"/>
          </w:tcPr>
          <w:p w:rsidR="00711C4C" w:rsidRPr="00D749D4" w:rsidRDefault="00711C4C">
            <w:pPr>
              <w:jc w:val="right"/>
              <w:rPr>
                <w:color w:val="000000"/>
                <w:szCs w:val="21"/>
              </w:rPr>
            </w:pPr>
            <w:r w:rsidRPr="00D749D4">
              <w:rPr>
                <w:color w:val="000000"/>
                <w:szCs w:val="21"/>
              </w:rPr>
              <w:t>-3,850,089.96</w:t>
            </w:r>
          </w:p>
        </w:tc>
        <w:tc>
          <w:tcPr>
            <w:tcW w:w="2054" w:type="dxa"/>
            <w:vAlign w:val="center"/>
          </w:tcPr>
          <w:p w:rsidR="00711C4C" w:rsidRPr="00D749D4" w:rsidRDefault="00711C4C">
            <w:pPr>
              <w:jc w:val="right"/>
              <w:rPr>
                <w:color w:val="000000"/>
                <w:szCs w:val="21"/>
              </w:rPr>
            </w:pPr>
            <w:r w:rsidRPr="00D749D4">
              <w:rPr>
                <w:color w:val="000000"/>
                <w:szCs w:val="21"/>
              </w:rPr>
              <w:t>-244,850,089.96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其中：</w:t>
            </w:r>
            <w:r w:rsidRPr="00D749D4">
              <w:rPr>
                <w:color w:val="000000"/>
                <w:szCs w:val="21"/>
              </w:rPr>
              <w:t>1.</w:t>
            </w:r>
            <w:r w:rsidRPr="00D749D4">
              <w:rPr>
                <w:rFonts w:hint="eastAsia"/>
                <w:color w:val="000000"/>
                <w:szCs w:val="21"/>
              </w:rPr>
              <w:t>基金申购款</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rsidP="00DB1E0B">
            <w:pPr>
              <w:ind w:firstLineChars="300" w:firstLine="630"/>
              <w:rPr>
                <w:color w:val="000000"/>
                <w:szCs w:val="21"/>
              </w:rPr>
            </w:pPr>
            <w:r w:rsidRPr="00D749D4">
              <w:rPr>
                <w:color w:val="000000"/>
                <w:szCs w:val="21"/>
              </w:rPr>
              <w:t>2.</w:t>
            </w:r>
            <w:r w:rsidRPr="00D749D4">
              <w:rPr>
                <w:rFonts w:hint="eastAsia"/>
                <w:color w:val="000000"/>
                <w:szCs w:val="21"/>
              </w:rPr>
              <w:t>基金赎回款</w:t>
            </w:r>
          </w:p>
        </w:tc>
        <w:tc>
          <w:tcPr>
            <w:tcW w:w="2127" w:type="dxa"/>
            <w:vAlign w:val="center"/>
          </w:tcPr>
          <w:p w:rsidR="00711C4C" w:rsidRPr="00D749D4" w:rsidRDefault="00711C4C">
            <w:pPr>
              <w:jc w:val="right"/>
              <w:rPr>
                <w:color w:val="000000"/>
                <w:szCs w:val="21"/>
              </w:rPr>
            </w:pPr>
            <w:r w:rsidRPr="00D749D4">
              <w:rPr>
                <w:color w:val="000000"/>
                <w:szCs w:val="21"/>
              </w:rPr>
              <w:t>-241,000,000.00</w:t>
            </w:r>
          </w:p>
        </w:tc>
        <w:tc>
          <w:tcPr>
            <w:tcW w:w="1984" w:type="dxa"/>
            <w:vAlign w:val="center"/>
          </w:tcPr>
          <w:p w:rsidR="00711C4C" w:rsidRPr="00D749D4" w:rsidRDefault="00711C4C">
            <w:pPr>
              <w:jc w:val="right"/>
              <w:rPr>
                <w:color w:val="000000"/>
                <w:szCs w:val="21"/>
              </w:rPr>
            </w:pPr>
            <w:r w:rsidRPr="00D749D4">
              <w:rPr>
                <w:color w:val="000000"/>
                <w:szCs w:val="21"/>
              </w:rPr>
              <w:t>-3,850,089.96</w:t>
            </w:r>
          </w:p>
        </w:tc>
        <w:tc>
          <w:tcPr>
            <w:tcW w:w="2054" w:type="dxa"/>
            <w:vAlign w:val="center"/>
          </w:tcPr>
          <w:p w:rsidR="00711C4C" w:rsidRPr="00D749D4" w:rsidRDefault="00711C4C">
            <w:pPr>
              <w:jc w:val="right"/>
              <w:rPr>
                <w:color w:val="000000"/>
                <w:szCs w:val="21"/>
              </w:rPr>
            </w:pPr>
            <w:r w:rsidRPr="00D749D4">
              <w:rPr>
                <w:color w:val="000000"/>
                <w:szCs w:val="21"/>
              </w:rPr>
              <w:t>-244,850,089.96</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四、本期向基金份额持有人分配利润产生的基金净值变动（净值减少以</w:t>
            </w:r>
            <w:r w:rsidRPr="00D749D4">
              <w:rPr>
                <w:color w:val="000000"/>
                <w:szCs w:val="21"/>
              </w:rPr>
              <w:t>“-”</w:t>
            </w:r>
            <w:r w:rsidRPr="00D749D4">
              <w:rPr>
                <w:rFonts w:hint="eastAsia"/>
                <w:color w:val="000000"/>
                <w:szCs w:val="21"/>
              </w:rPr>
              <w:t>号填列）</w:t>
            </w:r>
          </w:p>
        </w:tc>
        <w:tc>
          <w:tcPr>
            <w:tcW w:w="2127" w:type="dxa"/>
            <w:vAlign w:val="center"/>
          </w:tcPr>
          <w:p w:rsidR="00711C4C" w:rsidRPr="00D749D4" w:rsidRDefault="00711C4C">
            <w:pPr>
              <w:jc w:val="right"/>
              <w:rPr>
                <w:color w:val="000000"/>
                <w:szCs w:val="21"/>
              </w:rPr>
            </w:pPr>
            <w:r w:rsidRPr="00D749D4">
              <w:rPr>
                <w:color w:val="000000"/>
                <w:szCs w:val="21"/>
              </w:rPr>
              <w:t>-</w:t>
            </w:r>
          </w:p>
        </w:tc>
        <w:tc>
          <w:tcPr>
            <w:tcW w:w="1984" w:type="dxa"/>
            <w:vAlign w:val="center"/>
          </w:tcPr>
          <w:p w:rsidR="00711C4C" w:rsidRPr="00D749D4" w:rsidRDefault="00711C4C">
            <w:pPr>
              <w:jc w:val="right"/>
              <w:rPr>
                <w:color w:val="000000"/>
                <w:szCs w:val="21"/>
              </w:rPr>
            </w:pPr>
            <w:r w:rsidRPr="00D749D4">
              <w:rPr>
                <w:color w:val="000000"/>
                <w:szCs w:val="21"/>
              </w:rPr>
              <w:t>-</w:t>
            </w:r>
          </w:p>
        </w:tc>
        <w:tc>
          <w:tcPr>
            <w:tcW w:w="2054" w:type="dxa"/>
            <w:vAlign w:val="center"/>
          </w:tcPr>
          <w:p w:rsidR="00711C4C" w:rsidRPr="00D749D4" w:rsidRDefault="00711C4C">
            <w:pPr>
              <w:jc w:val="right"/>
              <w:rPr>
                <w:color w:val="000000"/>
                <w:szCs w:val="21"/>
              </w:rPr>
            </w:pPr>
            <w:r w:rsidRPr="00D749D4">
              <w:rPr>
                <w:color w:val="000000"/>
                <w:szCs w:val="21"/>
              </w:rPr>
              <w:t>-</w:t>
            </w:r>
          </w:p>
        </w:tc>
      </w:tr>
      <w:tr w:rsidR="00711C4C" w:rsidRPr="00D749D4" w:rsidTr="00E437E1">
        <w:tc>
          <w:tcPr>
            <w:tcW w:w="2835" w:type="dxa"/>
            <w:vAlign w:val="center"/>
          </w:tcPr>
          <w:p w:rsidR="00711C4C" w:rsidRPr="00D749D4" w:rsidRDefault="00711C4C">
            <w:pPr>
              <w:rPr>
                <w:color w:val="000000"/>
                <w:szCs w:val="21"/>
              </w:rPr>
            </w:pPr>
            <w:r w:rsidRPr="00D749D4">
              <w:rPr>
                <w:rFonts w:hint="eastAsia"/>
                <w:color w:val="000000"/>
                <w:szCs w:val="21"/>
              </w:rPr>
              <w:t>五、期末所有者权益（基金净值）</w:t>
            </w:r>
          </w:p>
        </w:tc>
        <w:tc>
          <w:tcPr>
            <w:tcW w:w="2127" w:type="dxa"/>
            <w:vAlign w:val="center"/>
          </w:tcPr>
          <w:p w:rsidR="00711C4C" w:rsidRPr="00D749D4" w:rsidRDefault="00711C4C">
            <w:pPr>
              <w:jc w:val="right"/>
              <w:rPr>
                <w:color w:val="000000"/>
                <w:szCs w:val="21"/>
              </w:rPr>
            </w:pPr>
            <w:r w:rsidRPr="00D749D4">
              <w:rPr>
                <w:color w:val="000000"/>
                <w:szCs w:val="21"/>
              </w:rPr>
              <w:t>25,851,158.00</w:t>
            </w:r>
          </w:p>
        </w:tc>
        <w:tc>
          <w:tcPr>
            <w:tcW w:w="1984" w:type="dxa"/>
            <w:vAlign w:val="center"/>
          </w:tcPr>
          <w:p w:rsidR="00711C4C" w:rsidRPr="00D749D4" w:rsidRDefault="00711C4C">
            <w:pPr>
              <w:jc w:val="right"/>
              <w:rPr>
                <w:color w:val="000000"/>
                <w:szCs w:val="21"/>
              </w:rPr>
            </w:pPr>
            <w:r w:rsidRPr="00D749D4">
              <w:rPr>
                <w:color w:val="000000"/>
                <w:szCs w:val="21"/>
              </w:rPr>
              <w:t>2,177,924.05</w:t>
            </w:r>
          </w:p>
        </w:tc>
        <w:tc>
          <w:tcPr>
            <w:tcW w:w="2054" w:type="dxa"/>
            <w:vAlign w:val="center"/>
          </w:tcPr>
          <w:p w:rsidR="00711C4C" w:rsidRPr="00D749D4" w:rsidRDefault="00711C4C">
            <w:pPr>
              <w:jc w:val="right"/>
              <w:rPr>
                <w:color w:val="000000"/>
                <w:szCs w:val="21"/>
              </w:rPr>
            </w:pPr>
            <w:r w:rsidRPr="00D749D4">
              <w:rPr>
                <w:color w:val="000000"/>
                <w:szCs w:val="21"/>
              </w:rPr>
              <w:t>28,029,082.05</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注：本基金合同生效日为</w:t>
      </w:r>
      <w:r w:rsidRPr="00AB0FF3">
        <w:rPr>
          <w:kern w:val="0"/>
          <w:szCs w:val="21"/>
        </w:rPr>
        <w:t>2020</w:t>
      </w:r>
      <w:r w:rsidRPr="00AB0FF3">
        <w:rPr>
          <w:kern w:val="0"/>
          <w:szCs w:val="21"/>
        </w:rPr>
        <w:t>年</w:t>
      </w:r>
      <w:r w:rsidRPr="00AB0FF3">
        <w:rPr>
          <w:kern w:val="0"/>
          <w:szCs w:val="21"/>
        </w:rPr>
        <w:t>4</w:t>
      </w:r>
      <w:r w:rsidRPr="00AB0FF3">
        <w:rPr>
          <w:kern w:val="0"/>
          <w:szCs w:val="21"/>
        </w:rPr>
        <w:t>月</w:t>
      </w:r>
      <w:r w:rsidRPr="00AB0FF3">
        <w:rPr>
          <w:kern w:val="0"/>
          <w:szCs w:val="21"/>
        </w:rPr>
        <w:t>27</w:t>
      </w:r>
      <w:r w:rsidRPr="00AB0FF3">
        <w:rPr>
          <w:kern w:val="0"/>
          <w:szCs w:val="21"/>
        </w:rPr>
        <w:t>日，</w:t>
      </w:r>
      <w:r w:rsidRPr="00AB0FF3">
        <w:rPr>
          <w:kern w:val="0"/>
          <w:szCs w:val="21"/>
        </w:rPr>
        <w:t>2020</w:t>
      </w:r>
      <w:r w:rsidRPr="00AB0FF3">
        <w:rPr>
          <w:kern w:val="0"/>
          <w:szCs w:val="21"/>
        </w:rPr>
        <w:t>年半年度实际报告期间为</w:t>
      </w:r>
      <w:r w:rsidRPr="00AB0FF3">
        <w:rPr>
          <w:kern w:val="0"/>
          <w:szCs w:val="21"/>
        </w:rPr>
        <w:t>2020</w:t>
      </w:r>
      <w:r w:rsidRPr="00AB0FF3">
        <w:rPr>
          <w:kern w:val="0"/>
          <w:szCs w:val="21"/>
        </w:rPr>
        <w:t>年</w:t>
      </w:r>
      <w:r w:rsidRPr="00AB0FF3">
        <w:rPr>
          <w:kern w:val="0"/>
          <w:szCs w:val="21"/>
        </w:rPr>
        <w:t>4</w:t>
      </w:r>
      <w:r w:rsidRPr="00AB0FF3">
        <w:rPr>
          <w:kern w:val="0"/>
          <w:szCs w:val="21"/>
        </w:rPr>
        <w:t>月</w:t>
      </w:r>
      <w:r w:rsidRPr="00AB0FF3">
        <w:rPr>
          <w:kern w:val="0"/>
          <w:szCs w:val="21"/>
        </w:rPr>
        <w:t>27</w:t>
      </w:r>
      <w:r w:rsidRPr="00AB0FF3">
        <w:rPr>
          <w:kern w:val="0"/>
          <w:szCs w:val="21"/>
        </w:rPr>
        <w:t>日至</w:t>
      </w:r>
      <w:r w:rsidRPr="00AB0FF3">
        <w:rPr>
          <w:kern w:val="0"/>
          <w:szCs w:val="21"/>
        </w:rPr>
        <w:t>2020</w:t>
      </w:r>
      <w:r w:rsidRPr="00AB0FF3">
        <w:rPr>
          <w:kern w:val="0"/>
          <w:szCs w:val="21"/>
        </w:rPr>
        <w:t>年</w:t>
      </w:r>
      <w:r w:rsidRPr="00AB0FF3">
        <w:rPr>
          <w:kern w:val="0"/>
          <w:szCs w:val="21"/>
        </w:rPr>
        <w:t>6</w:t>
      </w:r>
      <w:r w:rsidRPr="00AB0FF3">
        <w:rPr>
          <w:kern w:val="0"/>
          <w:szCs w:val="21"/>
        </w:rPr>
        <w:t>月</w:t>
      </w:r>
      <w:r w:rsidRPr="00AB0FF3">
        <w:rPr>
          <w:kern w:val="0"/>
          <w:szCs w:val="21"/>
        </w:rPr>
        <w:t>30</w:t>
      </w:r>
      <w:r w:rsidRPr="00AB0FF3">
        <w:rPr>
          <w:kern w:val="0"/>
          <w:szCs w:val="21"/>
        </w:rPr>
        <w:t>日。截至报告期末本基金合同生效未满一年，本报告期的财务报表及报表附注均无同期对比数据。</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报表附注为财务报表的组成部分。</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本报告</w:t>
      </w:r>
      <w:r w:rsidRPr="00AB0FF3">
        <w:rPr>
          <w:kern w:val="0"/>
          <w:szCs w:val="21"/>
        </w:rPr>
        <w:t>6.1</w:t>
      </w:r>
      <w:r w:rsidRPr="00AB0FF3">
        <w:rPr>
          <w:rFonts w:hint="eastAsia"/>
          <w:kern w:val="0"/>
          <w:szCs w:val="21"/>
        </w:rPr>
        <w:t>至</w:t>
      </w:r>
      <w:r w:rsidRPr="00AB0FF3">
        <w:rPr>
          <w:kern w:val="0"/>
          <w:szCs w:val="21"/>
        </w:rPr>
        <w:t>6.4</w:t>
      </w:r>
      <w:r w:rsidRPr="00AB0FF3">
        <w:rPr>
          <w:rFonts w:hint="eastAsia"/>
          <w:kern w:val="0"/>
          <w:szCs w:val="21"/>
        </w:rPr>
        <w:t>，财务报表由下列负责人签署：</w:t>
      </w:r>
    </w:p>
    <w:p w:rsidR="00711C4C" w:rsidRPr="00AB0FF3" w:rsidRDefault="00711C4C" w:rsidP="00AB0FF3">
      <w:pPr>
        <w:tabs>
          <w:tab w:val="left" w:pos="426"/>
        </w:tabs>
        <w:spacing w:line="360" w:lineRule="auto"/>
        <w:ind w:firstLineChars="200" w:firstLine="420"/>
        <w:jc w:val="left"/>
        <w:rPr>
          <w:kern w:val="0"/>
          <w:szCs w:val="21"/>
        </w:rPr>
      </w:pPr>
      <w:r w:rsidRPr="00AB0FF3">
        <w:rPr>
          <w:rFonts w:hint="eastAsia"/>
          <w:kern w:val="0"/>
          <w:szCs w:val="21"/>
        </w:rPr>
        <w:t>基金管理人负责人：</w:t>
      </w:r>
      <w:r w:rsidRPr="00AB0FF3">
        <w:rPr>
          <w:kern w:val="0"/>
          <w:szCs w:val="21"/>
        </w:rPr>
        <w:t>刘晓艳</w:t>
      </w:r>
      <w:r w:rsidRPr="00AB0FF3">
        <w:rPr>
          <w:rFonts w:hint="eastAsia"/>
          <w:kern w:val="0"/>
          <w:szCs w:val="21"/>
        </w:rPr>
        <w:t>，主管会计工作负责人：</w:t>
      </w:r>
      <w:r w:rsidRPr="00AB0FF3">
        <w:rPr>
          <w:kern w:val="0"/>
          <w:szCs w:val="21"/>
        </w:rPr>
        <w:t>陈荣</w:t>
      </w:r>
      <w:r w:rsidRPr="00AB0FF3">
        <w:rPr>
          <w:rFonts w:hint="eastAsia"/>
          <w:kern w:val="0"/>
          <w:szCs w:val="21"/>
        </w:rPr>
        <w:t>，会计机构负责人：</w:t>
      </w:r>
      <w:r w:rsidRPr="00AB0FF3">
        <w:rPr>
          <w:kern w:val="0"/>
          <w:szCs w:val="21"/>
        </w:rPr>
        <w:t>邱毅华</w:t>
      </w:r>
    </w:p>
    <w:p w:rsidR="00711C4C" w:rsidRPr="00D749D4" w:rsidRDefault="00711C4C" w:rsidP="003427BF">
      <w:pPr>
        <w:pStyle w:val="20"/>
        <w:tabs>
          <w:tab w:val="num" w:pos="927"/>
        </w:tabs>
        <w:spacing w:beforeLines="100" w:before="312" w:afterLines="100" w:after="312"/>
        <w:ind w:left="927" w:hanging="567"/>
        <w:rPr>
          <w:rFonts w:ascii="Times New Roman" w:hAnsi="Times New Roman"/>
          <w:color w:val="000000"/>
          <w:sz w:val="21"/>
          <w:szCs w:val="21"/>
        </w:rPr>
      </w:pPr>
      <w:bookmarkStart w:id="183" w:name="_Toc225498271"/>
      <w:bookmarkStart w:id="184" w:name="_Toc352255994"/>
      <w:bookmarkStart w:id="185" w:name="_Toc352256062"/>
      <w:bookmarkStart w:id="186" w:name="_Toc352331240"/>
      <w:bookmarkStart w:id="187" w:name="_Toc374611665"/>
      <w:bookmarkStart w:id="188" w:name="_Toc48663050"/>
      <w:r w:rsidRPr="00D749D4">
        <w:rPr>
          <w:rFonts w:ascii="Times New Roman" w:hAnsi="Times New Roman"/>
          <w:color w:val="000000"/>
          <w:sz w:val="21"/>
          <w:szCs w:val="21"/>
        </w:rPr>
        <w:t>6.4</w:t>
      </w:r>
      <w:r w:rsidR="00BE2F8C" w:rsidRPr="006B4E2C">
        <w:rPr>
          <w:rFonts w:ascii="宋体" w:hAnsi="宋体"/>
          <w:kern w:val="0"/>
          <w:sz w:val="21"/>
          <w:szCs w:val="21"/>
        </w:rPr>
        <w:tab/>
      </w:r>
      <w:r w:rsidRPr="00D749D4">
        <w:rPr>
          <w:rFonts w:ascii="Times New Roman" w:hAnsi="Times New Roman" w:hint="eastAsia"/>
          <w:color w:val="000000"/>
          <w:sz w:val="21"/>
          <w:szCs w:val="21"/>
        </w:rPr>
        <w:t>报表附注</w:t>
      </w:r>
      <w:bookmarkEnd w:id="183"/>
      <w:bookmarkEnd w:id="184"/>
      <w:bookmarkEnd w:id="185"/>
      <w:bookmarkEnd w:id="186"/>
      <w:bookmarkEnd w:id="187"/>
      <w:bookmarkEnd w:id="188"/>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6.4.1</w:t>
      </w:r>
      <w:r w:rsidRPr="00740AC8">
        <w:rPr>
          <w:rFonts w:ascii="宋体" w:hAnsi="宋体" w:hint="eastAsia"/>
          <w:b/>
          <w:bCs/>
          <w:color w:val="000000"/>
          <w:kern w:val="0"/>
          <w:szCs w:val="21"/>
        </w:rPr>
        <w:t>基金基本情况</w:t>
      </w:r>
    </w:p>
    <w:p w:rsidR="00E9756B" w:rsidRDefault="00DE21EA">
      <w:pPr>
        <w:tabs>
          <w:tab w:val="left" w:pos="426"/>
        </w:tabs>
        <w:spacing w:line="360" w:lineRule="auto"/>
        <w:ind w:firstLineChars="200" w:firstLine="420"/>
        <w:jc w:val="left"/>
        <w:rPr>
          <w:kern w:val="0"/>
          <w:szCs w:val="21"/>
        </w:rPr>
      </w:pPr>
      <w:r>
        <w:rPr>
          <w:kern w:val="0"/>
          <w:szCs w:val="21"/>
        </w:rPr>
        <w:t>易方达中证浙江新动能交易型开放式指数证券投资基金</w:t>
      </w:r>
      <w:r>
        <w:rPr>
          <w:kern w:val="0"/>
          <w:szCs w:val="21"/>
        </w:rPr>
        <w:t>(</w:t>
      </w:r>
      <w:r>
        <w:rPr>
          <w:kern w:val="0"/>
          <w:szCs w:val="21"/>
        </w:rPr>
        <w:t>以下简称</w:t>
      </w:r>
      <w:r>
        <w:rPr>
          <w:kern w:val="0"/>
          <w:szCs w:val="21"/>
        </w:rPr>
        <w:t>“</w:t>
      </w:r>
      <w:r>
        <w:rPr>
          <w:kern w:val="0"/>
          <w:szCs w:val="21"/>
        </w:rPr>
        <w:t>本基金</w:t>
      </w:r>
      <w:r>
        <w:rPr>
          <w:kern w:val="0"/>
          <w:szCs w:val="21"/>
        </w:rPr>
        <w:t>”)</w:t>
      </w:r>
      <w:r>
        <w:rPr>
          <w:kern w:val="0"/>
          <w:szCs w:val="21"/>
        </w:rPr>
        <w:t>根据中国证券监督管理委员会</w:t>
      </w:r>
      <w:r>
        <w:rPr>
          <w:kern w:val="0"/>
          <w:szCs w:val="21"/>
        </w:rPr>
        <w:t>(</w:t>
      </w:r>
      <w:r>
        <w:rPr>
          <w:kern w:val="0"/>
          <w:szCs w:val="21"/>
        </w:rPr>
        <w:t>以下简称</w:t>
      </w:r>
      <w:r>
        <w:rPr>
          <w:kern w:val="0"/>
          <w:szCs w:val="21"/>
        </w:rPr>
        <w:t>“</w:t>
      </w:r>
      <w:r>
        <w:rPr>
          <w:kern w:val="0"/>
          <w:szCs w:val="21"/>
        </w:rPr>
        <w:t>中国证监会</w:t>
      </w:r>
      <w:r>
        <w:rPr>
          <w:kern w:val="0"/>
          <w:szCs w:val="21"/>
        </w:rPr>
        <w:t>”)</w:t>
      </w:r>
      <w:r>
        <w:rPr>
          <w:kern w:val="0"/>
          <w:szCs w:val="21"/>
        </w:rPr>
        <w:t>证监许可</w:t>
      </w:r>
      <w:r>
        <w:rPr>
          <w:kern w:val="0"/>
          <w:szCs w:val="21"/>
        </w:rPr>
        <w:t>[2019]1358</w:t>
      </w:r>
      <w:r>
        <w:rPr>
          <w:kern w:val="0"/>
          <w:szCs w:val="21"/>
        </w:rPr>
        <w:t>号《关于准予易方达中证浙江新动能交易型开放式指数证券投资基金注册的批复》进行募集，由易方达基金管理有限公司依照《中华人民共和国证券投资基金法》和《易方达中证浙江新动能交易型开放式指数证券投资基金基金合同》公开募集。经向中国证监会备案，《易方达中证浙江新动能交易型开放式指数证券投资基金基金合同》于</w:t>
      </w:r>
      <w:r>
        <w:rPr>
          <w:kern w:val="0"/>
          <w:szCs w:val="21"/>
        </w:rPr>
        <w:t>2020</w:t>
      </w:r>
      <w:r>
        <w:rPr>
          <w:kern w:val="0"/>
          <w:szCs w:val="21"/>
        </w:rPr>
        <w:t>年</w:t>
      </w:r>
      <w:r>
        <w:rPr>
          <w:kern w:val="0"/>
          <w:szCs w:val="21"/>
        </w:rPr>
        <w:t>4</w:t>
      </w:r>
      <w:r>
        <w:rPr>
          <w:kern w:val="0"/>
          <w:szCs w:val="21"/>
        </w:rPr>
        <w:t>月</w:t>
      </w:r>
      <w:r>
        <w:rPr>
          <w:kern w:val="0"/>
          <w:szCs w:val="21"/>
        </w:rPr>
        <w:t>27</w:t>
      </w:r>
      <w:r>
        <w:rPr>
          <w:kern w:val="0"/>
          <w:szCs w:val="21"/>
        </w:rPr>
        <w:t>日正式生效，基金合同生效日的基金份额总额为</w:t>
      </w:r>
      <w:r>
        <w:rPr>
          <w:kern w:val="0"/>
          <w:szCs w:val="21"/>
        </w:rPr>
        <w:t>266,851,158.00</w:t>
      </w:r>
      <w:r>
        <w:rPr>
          <w:kern w:val="0"/>
          <w:szCs w:val="21"/>
        </w:rPr>
        <w:t>份基金份额，其中认购资金利息折合</w:t>
      </w:r>
      <w:r>
        <w:rPr>
          <w:kern w:val="0"/>
          <w:szCs w:val="21"/>
        </w:rPr>
        <w:t>8,658.00</w:t>
      </w:r>
      <w:r>
        <w:rPr>
          <w:kern w:val="0"/>
          <w:szCs w:val="21"/>
        </w:rPr>
        <w:t>份基金份额。本基金为交易型开放式基金，存续期限不定。本基金的基金</w:t>
      </w:r>
      <w:r>
        <w:rPr>
          <w:kern w:val="0"/>
          <w:szCs w:val="21"/>
        </w:rPr>
        <w:lastRenderedPageBreak/>
        <w:t>管理人为易方达基金管理有限公司，基金托管人为中国工商银行股份有限公司。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本基金募集期间为</w:t>
      </w:r>
      <w:r w:rsidRPr="00D749D4">
        <w:rPr>
          <w:kern w:val="0"/>
          <w:szCs w:val="21"/>
        </w:rPr>
        <w:t>2020</w:t>
      </w:r>
      <w:r w:rsidRPr="00D749D4">
        <w:rPr>
          <w:kern w:val="0"/>
          <w:szCs w:val="21"/>
        </w:rPr>
        <w:t>年</w:t>
      </w:r>
      <w:r w:rsidRPr="00D749D4">
        <w:rPr>
          <w:kern w:val="0"/>
          <w:szCs w:val="21"/>
        </w:rPr>
        <w:t>1</w:t>
      </w:r>
      <w:r w:rsidRPr="00D749D4">
        <w:rPr>
          <w:kern w:val="0"/>
          <w:szCs w:val="21"/>
        </w:rPr>
        <w:t>月</w:t>
      </w:r>
      <w:r w:rsidRPr="00D749D4">
        <w:rPr>
          <w:kern w:val="0"/>
          <w:szCs w:val="21"/>
        </w:rPr>
        <w:t>22</w:t>
      </w:r>
      <w:r w:rsidRPr="00D749D4">
        <w:rPr>
          <w:kern w:val="0"/>
          <w:szCs w:val="21"/>
        </w:rPr>
        <w:t>日至</w:t>
      </w:r>
      <w:r w:rsidRPr="00D749D4">
        <w:rPr>
          <w:kern w:val="0"/>
          <w:szCs w:val="21"/>
        </w:rPr>
        <w:t>2020</w:t>
      </w:r>
      <w:r w:rsidRPr="00D749D4">
        <w:rPr>
          <w:kern w:val="0"/>
          <w:szCs w:val="21"/>
        </w:rPr>
        <w:t>年</w:t>
      </w:r>
      <w:r w:rsidRPr="00D749D4">
        <w:rPr>
          <w:kern w:val="0"/>
          <w:szCs w:val="21"/>
        </w:rPr>
        <w:t>4</w:t>
      </w:r>
      <w:r w:rsidRPr="00D749D4">
        <w:rPr>
          <w:kern w:val="0"/>
          <w:szCs w:val="21"/>
        </w:rPr>
        <w:t>月</w:t>
      </w:r>
      <w:r w:rsidRPr="00D749D4">
        <w:rPr>
          <w:kern w:val="0"/>
          <w:szCs w:val="21"/>
        </w:rPr>
        <w:t>21</w:t>
      </w:r>
      <w:r w:rsidRPr="00D749D4">
        <w:rPr>
          <w:kern w:val="0"/>
          <w:szCs w:val="21"/>
        </w:rPr>
        <w:t>日，募集金额总额为人民币</w:t>
      </w:r>
      <w:r w:rsidRPr="00D749D4">
        <w:rPr>
          <w:kern w:val="0"/>
          <w:szCs w:val="21"/>
        </w:rPr>
        <w:t>266,851,158.00</w:t>
      </w:r>
      <w:r w:rsidRPr="00D749D4">
        <w:rPr>
          <w:kern w:val="0"/>
          <w:szCs w:val="21"/>
        </w:rPr>
        <w:t>元，其中：有效净认购金额为人民币</w:t>
      </w:r>
      <w:r w:rsidRPr="00D749D4">
        <w:rPr>
          <w:kern w:val="0"/>
          <w:szCs w:val="21"/>
        </w:rPr>
        <w:t>266,842,500.00</w:t>
      </w:r>
      <w:r w:rsidRPr="00D749D4">
        <w:rPr>
          <w:kern w:val="0"/>
          <w:szCs w:val="21"/>
        </w:rPr>
        <w:t>元，有效认购资金在募集期内产生的银行利息共计人民币</w:t>
      </w:r>
      <w:r w:rsidRPr="00D749D4">
        <w:rPr>
          <w:kern w:val="0"/>
          <w:szCs w:val="21"/>
        </w:rPr>
        <w:t>8,658.00</w:t>
      </w:r>
      <w:r w:rsidRPr="00D749D4">
        <w:rPr>
          <w:kern w:val="0"/>
          <w:szCs w:val="21"/>
        </w:rPr>
        <w:t>元，经安永华明</w:t>
      </w:r>
      <w:r w:rsidRPr="00D749D4">
        <w:rPr>
          <w:kern w:val="0"/>
          <w:szCs w:val="21"/>
        </w:rPr>
        <w:t>(2020)</w:t>
      </w:r>
      <w:r w:rsidRPr="00D749D4">
        <w:rPr>
          <w:kern w:val="0"/>
          <w:szCs w:val="21"/>
        </w:rPr>
        <w:t>验字第</w:t>
      </w:r>
      <w:r w:rsidRPr="00D749D4">
        <w:rPr>
          <w:kern w:val="0"/>
          <w:szCs w:val="21"/>
        </w:rPr>
        <w:t>60468000_G16</w:t>
      </w:r>
      <w:r w:rsidRPr="00D749D4">
        <w:rPr>
          <w:kern w:val="0"/>
          <w:szCs w:val="21"/>
        </w:rPr>
        <w:t>号验资报告予以审验。</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6.4.2</w:t>
      </w:r>
      <w:r w:rsidRPr="00740AC8">
        <w:rPr>
          <w:rFonts w:ascii="宋体" w:hAnsi="宋体" w:hint="eastAsia"/>
          <w:b/>
          <w:bCs/>
          <w:color w:val="000000"/>
          <w:kern w:val="0"/>
          <w:szCs w:val="21"/>
        </w:rPr>
        <w:t>会计报表的编制基础</w:t>
      </w:r>
    </w:p>
    <w:p w:rsidR="00E9756B" w:rsidRDefault="00DE21EA">
      <w:pPr>
        <w:tabs>
          <w:tab w:val="left" w:pos="426"/>
        </w:tabs>
        <w:spacing w:line="360" w:lineRule="auto"/>
        <w:ind w:firstLineChars="200" w:firstLine="420"/>
        <w:jc w:val="left"/>
        <w:rPr>
          <w:kern w:val="0"/>
          <w:szCs w:val="21"/>
        </w:rPr>
      </w:pPr>
      <w:r>
        <w:rPr>
          <w:kern w:val="0"/>
          <w:szCs w:val="21"/>
        </w:rPr>
        <w:t>本财务报表系按照财政部颁布的《企业会计准则</w:t>
      </w:r>
      <w:r>
        <w:rPr>
          <w:kern w:val="0"/>
          <w:szCs w:val="21"/>
        </w:rPr>
        <w:t>—</w:t>
      </w:r>
      <w:r>
        <w:rPr>
          <w:kern w:val="0"/>
          <w:szCs w:val="21"/>
        </w:rPr>
        <w:t>基本准则》以及其后颁布及修订的具体会计准则、应用指南、解释以及其他相关规定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kern w:val="0"/>
          <w:szCs w:val="21"/>
        </w:rPr>
        <w:t>2</w:t>
      </w:r>
      <w:r>
        <w:rPr>
          <w:kern w:val="0"/>
          <w:szCs w:val="21"/>
        </w:rPr>
        <w:t>号《年度报告的内容与格式》、《证券投资基金信息披露编报规则》第</w:t>
      </w:r>
      <w:r>
        <w:rPr>
          <w:kern w:val="0"/>
          <w:szCs w:val="21"/>
        </w:rPr>
        <w:t>3</w:t>
      </w:r>
      <w:r>
        <w:rPr>
          <w:kern w:val="0"/>
          <w:szCs w:val="21"/>
        </w:rPr>
        <w:t>号《会计报表附注的编制及披露》、《证券投资基金信息披露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》及其他中国证监会和中国证券投资基金业协会发布的相关规定和指引。</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本财务报表以本基金持续经营为基础列报。</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6.4.3</w:t>
      </w:r>
      <w:r w:rsidRPr="00740AC8">
        <w:rPr>
          <w:rFonts w:ascii="宋体" w:hAnsi="宋体" w:hint="eastAsia"/>
          <w:b/>
          <w:bCs/>
          <w:color w:val="000000"/>
          <w:kern w:val="0"/>
          <w:szCs w:val="21"/>
        </w:rPr>
        <w:t>遵循企业会计准则及其他有关规定的声明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本财务报表符合企业会计准则的要求，真实、完整地反映了本基金本报告期末的财务状况以及本报告期间的经营成果和基金净值变动情况等有关信息。</w:t>
      </w:r>
    </w:p>
    <w:p w:rsidR="00FF17B1" w:rsidRPr="00B44F95" w:rsidRDefault="00FF17B1" w:rsidP="00704A44">
      <w:pPr>
        <w:autoSpaceDE w:val="0"/>
        <w:autoSpaceDN w:val="0"/>
        <w:adjustRightInd w:val="0"/>
        <w:snapToGrid w:val="0"/>
        <w:spacing w:line="360" w:lineRule="auto"/>
        <w:ind w:firstLineChars="200" w:firstLine="422"/>
        <w:jc w:val="left"/>
        <w:rPr>
          <w:rFonts w:ascii="宋体" w:hAnsi="宋体"/>
          <w:b/>
          <w:color w:val="000000"/>
          <w:kern w:val="0"/>
          <w:szCs w:val="21"/>
        </w:rPr>
      </w:pPr>
      <w:r w:rsidRPr="00B44F95">
        <w:rPr>
          <w:rFonts w:ascii="宋体" w:hAnsi="宋体"/>
          <w:b/>
          <w:bCs/>
          <w:color w:val="000000"/>
          <w:kern w:val="0"/>
          <w:szCs w:val="21"/>
        </w:rPr>
        <w:t xml:space="preserve">6.4.4 </w:t>
      </w:r>
      <w:r w:rsidRPr="00B44F95">
        <w:rPr>
          <w:rFonts w:ascii="宋体" w:hAnsi="宋体"/>
          <w:b/>
          <w:kern w:val="0"/>
          <w:szCs w:val="21"/>
        </w:rPr>
        <w:t>重要会计政策和会计估计</w:t>
      </w:r>
    </w:p>
    <w:p w:rsidR="00FF17B1" w:rsidRDefault="00FF17B1" w:rsidP="00AB0FF3">
      <w:pPr>
        <w:tabs>
          <w:tab w:val="left" w:pos="426"/>
        </w:tabs>
        <w:spacing w:line="360" w:lineRule="auto"/>
        <w:ind w:firstLineChars="200" w:firstLine="420"/>
        <w:jc w:val="left"/>
        <w:rPr>
          <w:kern w:val="0"/>
          <w:szCs w:val="21"/>
        </w:rPr>
      </w:pPr>
      <w:r w:rsidRPr="00AB0FF3">
        <w:rPr>
          <w:kern w:val="0"/>
          <w:szCs w:val="21"/>
        </w:rPr>
        <w:t>本基金财务报表所载财务信息根据下列依照企业会计准则、《证券投资基金会计核算业务指引》和其他相关规定所制定的重要会计政策和会计估计编制。</w:t>
      </w:r>
    </w:p>
    <w:p w:rsidR="002D67F2" w:rsidRDefault="002D67F2" w:rsidP="00FF17B1">
      <w:pPr>
        <w:tabs>
          <w:tab w:val="left" w:pos="426"/>
        </w:tabs>
        <w:spacing w:line="360" w:lineRule="auto"/>
        <w:ind w:firstLineChars="200" w:firstLine="422"/>
        <w:rPr>
          <w:rFonts w:ascii="宋体"/>
          <w:b/>
          <w:bCs/>
          <w:color w:val="000000"/>
          <w:kern w:val="0"/>
          <w:szCs w:val="21"/>
        </w:rPr>
      </w:pPr>
      <w:r w:rsidRPr="002D67F2">
        <w:rPr>
          <w:rFonts w:ascii="宋体" w:hint="eastAsia"/>
          <w:b/>
          <w:bCs/>
          <w:color w:val="000000"/>
          <w:kern w:val="0"/>
          <w:szCs w:val="21"/>
        </w:rPr>
        <w:t>6.4.4.1 会计年度</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本基金会计年度为公历</w:t>
      </w:r>
      <w:r w:rsidRPr="00D749D4">
        <w:rPr>
          <w:kern w:val="0"/>
          <w:szCs w:val="21"/>
        </w:rPr>
        <w:t>1</w:t>
      </w:r>
      <w:r w:rsidRPr="00D749D4">
        <w:rPr>
          <w:kern w:val="0"/>
          <w:szCs w:val="21"/>
        </w:rPr>
        <w:t>月</w:t>
      </w:r>
      <w:r w:rsidRPr="00D749D4">
        <w:rPr>
          <w:kern w:val="0"/>
          <w:szCs w:val="21"/>
        </w:rPr>
        <w:t>1</w:t>
      </w:r>
      <w:r w:rsidRPr="00D749D4">
        <w:rPr>
          <w:kern w:val="0"/>
          <w:szCs w:val="21"/>
        </w:rPr>
        <w:t>日起至</w:t>
      </w:r>
      <w:r w:rsidRPr="00D749D4">
        <w:rPr>
          <w:kern w:val="0"/>
          <w:szCs w:val="21"/>
        </w:rPr>
        <w:t>12</w:t>
      </w:r>
      <w:r w:rsidRPr="00D749D4">
        <w:rPr>
          <w:kern w:val="0"/>
          <w:szCs w:val="21"/>
        </w:rPr>
        <w:t>月</w:t>
      </w:r>
      <w:r w:rsidRPr="00D749D4">
        <w:rPr>
          <w:kern w:val="0"/>
          <w:szCs w:val="21"/>
        </w:rPr>
        <w:t>31</w:t>
      </w:r>
      <w:r w:rsidRPr="00D749D4">
        <w:rPr>
          <w:kern w:val="0"/>
          <w:szCs w:val="21"/>
        </w:rPr>
        <w:t>日止，惟本会计年度期间为</w:t>
      </w:r>
      <w:r w:rsidRPr="00D749D4">
        <w:rPr>
          <w:kern w:val="0"/>
          <w:szCs w:val="21"/>
        </w:rPr>
        <w:t>2020</w:t>
      </w:r>
      <w:r w:rsidRPr="00D749D4">
        <w:rPr>
          <w:kern w:val="0"/>
          <w:szCs w:val="21"/>
        </w:rPr>
        <w:t>年</w:t>
      </w:r>
      <w:r w:rsidRPr="00D749D4">
        <w:rPr>
          <w:kern w:val="0"/>
          <w:szCs w:val="21"/>
        </w:rPr>
        <w:t>4</w:t>
      </w:r>
      <w:r w:rsidRPr="00D749D4">
        <w:rPr>
          <w:kern w:val="0"/>
          <w:szCs w:val="21"/>
        </w:rPr>
        <w:t>月</w:t>
      </w:r>
      <w:r w:rsidRPr="00D749D4">
        <w:rPr>
          <w:kern w:val="0"/>
          <w:szCs w:val="21"/>
        </w:rPr>
        <w:t>27</w:t>
      </w:r>
      <w:r w:rsidRPr="00D749D4">
        <w:rPr>
          <w:kern w:val="0"/>
          <w:szCs w:val="21"/>
        </w:rPr>
        <w:t>日（基金合同生效日）至</w:t>
      </w:r>
      <w:r w:rsidRPr="00D749D4">
        <w:rPr>
          <w:kern w:val="0"/>
          <w:szCs w:val="21"/>
        </w:rPr>
        <w:t>2020</w:t>
      </w:r>
      <w:r w:rsidRPr="00D749D4">
        <w:rPr>
          <w:kern w:val="0"/>
          <w:szCs w:val="21"/>
        </w:rPr>
        <w:t>年</w:t>
      </w:r>
      <w:r w:rsidRPr="00D749D4">
        <w:rPr>
          <w:kern w:val="0"/>
          <w:szCs w:val="21"/>
        </w:rPr>
        <w:t>12</w:t>
      </w:r>
      <w:r w:rsidRPr="00D749D4">
        <w:rPr>
          <w:kern w:val="0"/>
          <w:szCs w:val="21"/>
        </w:rPr>
        <w:t>月</w:t>
      </w:r>
      <w:r w:rsidRPr="00D749D4">
        <w:rPr>
          <w:kern w:val="0"/>
          <w:szCs w:val="21"/>
        </w:rPr>
        <w:t>31</w:t>
      </w:r>
      <w:r w:rsidRPr="00D749D4">
        <w:rPr>
          <w:kern w:val="0"/>
          <w:szCs w:val="21"/>
        </w:rPr>
        <w:t>日。</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6.4.4.2 记账本位币</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本基金记账本位币和编制本财务报表所采用的货币均为人民币。除有特别说明外，均以人民币元为单位表示。</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6.4.4.3 金融资产和金融负债的分类</w:t>
      </w:r>
    </w:p>
    <w:p w:rsidR="00E9756B" w:rsidRDefault="00DE21EA">
      <w:pPr>
        <w:tabs>
          <w:tab w:val="left" w:pos="426"/>
        </w:tabs>
        <w:spacing w:line="360" w:lineRule="auto"/>
        <w:ind w:firstLineChars="200" w:firstLine="420"/>
        <w:jc w:val="left"/>
        <w:rPr>
          <w:kern w:val="0"/>
          <w:szCs w:val="21"/>
        </w:rPr>
      </w:pPr>
      <w:r>
        <w:rPr>
          <w:kern w:val="0"/>
          <w:szCs w:val="21"/>
        </w:rPr>
        <w:t>金融工具是指形成一个单位的金融资产（负债），并形成其他单位的金融负债（资产）或权益工具的合同。</w:t>
      </w:r>
    </w:p>
    <w:p w:rsidR="00E9756B" w:rsidRDefault="00DE21EA">
      <w:pPr>
        <w:tabs>
          <w:tab w:val="left" w:pos="426"/>
        </w:tabs>
        <w:spacing w:line="360" w:lineRule="auto"/>
        <w:ind w:firstLineChars="200" w:firstLine="420"/>
        <w:jc w:val="left"/>
        <w:rPr>
          <w:kern w:val="0"/>
          <w:szCs w:val="21"/>
        </w:rPr>
      </w:pPr>
      <w:r>
        <w:rPr>
          <w:kern w:val="0"/>
          <w:szCs w:val="21"/>
        </w:rPr>
        <w:t>(1)</w:t>
      </w:r>
      <w:r>
        <w:rPr>
          <w:kern w:val="0"/>
          <w:szCs w:val="21"/>
        </w:rPr>
        <w:t>金融资产分类</w:t>
      </w:r>
    </w:p>
    <w:p w:rsidR="00E9756B" w:rsidRDefault="00DE21EA">
      <w:pPr>
        <w:tabs>
          <w:tab w:val="left" w:pos="426"/>
        </w:tabs>
        <w:spacing w:line="360" w:lineRule="auto"/>
        <w:ind w:firstLineChars="200" w:firstLine="420"/>
        <w:jc w:val="left"/>
        <w:rPr>
          <w:kern w:val="0"/>
          <w:szCs w:val="21"/>
        </w:rPr>
      </w:pPr>
      <w:r>
        <w:rPr>
          <w:kern w:val="0"/>
          <w:szCs w:val="21"/>
        </w:rPr>
        <w:lastRenderedPageBreak/>
        <w:t>金融资产应当在初始确认时划分以公允价值计量且其变动计入当期损益的金融资产、持有至到期投资、贷款和应收款项，以及可供出售金融资产。本基金根据持有意图和能力，将持有的基金投资、股票投资、债券投资和衍生工具等于初始确认时划分为以公允价值计量且其变动计入当期损益的金融资产；其他金融资产划分为贷款和应收款项。</w:t>
      </w:r>
    </w:p>
    <w:p w:rsidR="00E9756B" w:rsidRDefault="00DE21EA">
      <w:pPr>
        <w:tabs>
          <w:tab w:val="left" w:pos="426"/>
        </w:tabs>
        <w:spacing w:line="360" w:lineRule="auto"/>
        <w:ind w:firstLineChars="200" w:firstLine="420"/>
        <w:jc w:val="left"/>
        <w:rPr>
          <w:kern w:val="0"/>
          <w:szCs w:val="21"/>
        </w:rPr>
      </w:pPr>
      <w:r>
        <w:rPr>
          <w:kern w:val="0"/>
          <w:szCs w:val="21"/>
        </w:rPr>
        <w:t>(2)</w:t>
      </w:r>
      <w:r>
        <w:rPr>
          <w:kern w:val="0"/>
          <w:szCs w:val="21"/>
        </w:rPr>
        <w:t>金融负债分类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金融负债应当在初始确认时划分以公允价值计量且其变动计入当期损益的金融负债和其他金融负债两类。本基金目前持有的金融负债划分为其他金融负债。</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6.4.4.4 金融资产和金融负债的初始确认、后续计量和终止确认</w:t>
      </w:r>
    </w:p>
    <w:p w:rsidR="00E9756B" w:rsidRDefault="00DE21EA">
      <w:pPr>
        <w:tabs>
          <w:tab w:val="left" w:pos="426"/>
        </w:tabs>
        <w:spacing w:line="360" w:lineRule="auto"/>
        <w:ind w:firstLineChars="200" w:firstLine="420"/>
        <w:jc w:val="left"/>
        <w:rPr>
          <w:kern w:val="0"/>
          <w:szCs w:val="21"/>
        </w:rPr>
      </w:pPr>
      <w:r>
        <w:rPr>
          <w:kern w:val="0"/>
          <w:szCs w:val="21"/>
        </w:rPr>
        <w:t>本基金于成为金融工具合同的一方时确认一项金融资产或金融负债。</w:t>
      </w:r>
    </w:p>
    <w:p w:rsidR="00E9756B" w:rsidRDefault="00DE21EA">
      <w:pPr>
        <w:tabs>
          <w:tab w:val="left" w:pos="426"/>
        </w:tabs>
        <w:spacing w:line="360" w:lineRule="auto"/>
        <w:ind w:firstLineChars="200" w:firstLine="420"/>
        <w:jc w:val="left"/>
        <w:rPr>
          <w:kern w:val="0"/>
          <w:szCs w:val="21"/>
        </w:rPr>
      </w:pPr>
      <w:r>
        <w:rPr>
          <w:kern w:val="0"/>
          <w:szCs w:val="21"/>
        </w:rPr>
        <w:t>基金初始确认金融资产或金融负债，应当按照取得时的公允价值作为初始确认金额，划分为以公允价值计量且其变动计入当期损益的金融资产的股票投资、债券投资等，以及不作为有效套期工具的衍生金融工具，相关的交易费用在发生时计入当期损益。对于本基金的其他金融资产和其他金融负债，相关交易费用在发生时计入初始确认金额。</w:t>
      </w:r>
    </w:p>
    <w:p w:rsidR="00E9756B" w:rsidRDefault="00DE21EA">
      <w:pPr>
        <w:tabs>
          <w:tab w:val="left" w:pos="426"/>
        </w:tabs>
        <w:spacing w:line="360" w:lineRule="auto"/>
        <w:ind w:firstLineChars="200" w:firstLine="420"/>
        <w:jc w:val="left"/>
        <w:rPr>
          <w:kern w:val="0"/>
          <w:szCs w:val="21"/>
        </w:rPr>
      </w:pPr>
      <w:r>
        <w:rPr>
          <w:kern w:val="0"/>
          <w:szCs w:val="21"/>
        </w:rPr>
        <w:t>在持有以公允价值计量且其变动计入当期损益的金融资产期间取得的利息或现金股利，应当确认为当期收益。每日，本基金将以公允价值计量且其变动计入当期损益的金融资产或金融负债的公允价值变动计入当期损益。对于本基金的其他金融资产和其他金融负债，采用实际利率法，按摊余成本进行后续计量。</w:t>
      </w:r>
    </w:p>
    <w:p w:rsidR="00E9756B" w:rsidRDefault="00DE21EA">
      <w:pPr>
        <w:tabs>
          <w:tab w:val="left" w:pos="426"/>
        </w:tabs>
        <w:spacing w:line="360" w:lineRule="auto"/>
        <w:ind w:firstLineChars="200" w:firstLine="420"/>
        <w:jc w:val="left"/>
        <w:rPr>
          <w:kern w:val="0"/>
          <w:szCs w:val="21"/>
        </w:rPr>
      </w:pPr>
      <w:r>
        <w:rPr>
          <w:kern w:val="0"/>
          <w:szCs w:val="21"/>
        </w:rPr>
        <w:t>处置该金融资产或金融负债时，其公允价值与初始入账金额之间的差额应确认为投资收益，其中包括同时结转的公允价值变动收益。当收取该金融资产现金流量的合同权利终止，或该金融资产已转移，且符合金融资产转移的终止确认条件的，金融资产将终止确认。</w:t>
      </w:r>
    </w:p>
    <w:p w:rsidR="00E9756B" w:rsidRDefault="00DE21EA">
      <w:pPr>
        <w:tabs>
          <w:tab w:val="left" w:pos="426"/>
        </w:tabs>
        <w:spacing w:line="360" w:lineRule="auto"/>
        <w:ind w:firstLineChars="200" w:firstLine="420"/>
        <w:jc w:val="left"/>
        <w:rPr>
          <w:kern w:val="0"/>
          <w:szCs w:val="21"/>
        </w:rPr>
      </w:pPr>
      <w:r>
        <w:rPr>
          <w:kern w:val="0"/>
          <w:szCs w:val="21"/>
        </w:rPr>
        <w:t>金融负债的现时义务全部或部分已经解除的，终止确认该金融负债或其一部分。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金融资产转移，是指本基金将金融资产让与或交付给该金融资产发行方以外的另一方</w:t>
      </w:r>
      <w:r w:rsidRPr="00D749D4">
        <w:rPr>
          <w:kern w:val="0"/>
          <w:szCs w:val="21"/>
        </w:rPr>
        <w:t>(</w:t>
      </w:r>
      <w:r w:rsidRPr="00D749D4">
        <w:rPr>
          <w:kern w:val="0"/>
          <w:szCs w:val="21"/>
        </w:rPr>
        <w:t>转入方</w:t>
      </w:r>
      <w:r w:rsidRPr="00D749D4">
        <w:rPr>
          <w:kern w:val="0"/>
          <w:szCs w:val="21"/>
        </w:rPr>
        <w:t>)</w:t>
      </w:r>
      <w:r w:rsidRPr="00D749D4">
        <w:rPr>
          <w:kern w:val="0"/>
          <w:szCs w:val="21"/>
        </w:rPr>
        <w:t>。本基金已将金融资产所有权上几乎所有的风险和报酬转移给转入方的，终止确认该金融资产；保留了金融资产所有权上几乎所有的风险和报酬的，不终止确认该金融资产。本基金既没有转移也没有保留金融资产所有权上几乎所有的风险和报酬的，分别下列情况处理：放弃了对该金融资产控制的，终止确认该金融资产；未放弃对该金融资产控制的，按照其继续涉入所转移金融资产的程度确认有关金融资产，并相应确认有关负债。</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6.4.4.5 金融资产和金融负债的估值原则</w:t>
      </w:r>
    </w:p>
    <w:p w:rsidR="00E9756B" w:rsidRDefault="00DE21EA">
      <w:pPr>
        <w:tabs>
          <w:tab w:val="left" w:pos="426"/>
        </w:tabs>
        <w:spacing w:line="360" w:lineRule="auto"/>
        <w:ind w:firstLineChars="200" w:firstLine="420"/>
        <w:jc w:val="left"/>
        <w:rPr>
          <w:kern w:val="0"/>
          <w:szCs w:val="21"/>
        </w:rPr>
      </w:pPr>
      <w:r>
        <w:rPr>
          <w:kern w:val="0"/>
          <w:szCs w:val="21"/>
        </w:rPr>
        <w:t>本基金持有的金融工具按如下原则确定公允价值并进行估值：</w:t>
      </w:r>
    </w:p>
    <w:p w:rsidR="00E9756B" w:rsidRDefault="00DE21EA">
      <w:pPr>
        <w:tabs>
          <w:tab w:val="left" w:pos="426"/>
        </w:tabs>
        <w:spacing w:line="360" w:lineRule="auto"/>
        <w:ind w:firstLineChars="200" w:firstLine="420"/>
        <w:jc w:val="left"/>
        <w:rPr>
          <w:kern w:val="0"/>
          <w:szCs w:val="21"/>
        </w:rPr>
      </w:pPr>
      <w:r>
        <w:rPr>
          <w:kern w:val="0"/>
          <w:szCs w:val="21"/>
        </w:rPr>
        <w:t>（</w:t>
      </w:r>
      <w:r>
        <w:rPr>
          <w:kern w:val="0"/>
          <w:szCs w:val="21"/>
        </w:rPr>
        <w:t>1</w:t>
      </w:r>
      <w:r>
        <w:rPr>
          <w:kern w:val="0"/>
          <w:szCs w:val="21"/>
        </w:rPr>
        <w:t>）存在活跃市场且能够获取相同资产或负债报价的金融工具，按其估值日不加调整的报价确</w:t>
      </w:r>
      <w:r>
        <w:rPr>
          <w:kern w:val="0"/>
          <w:szCs w:val="21"/>
        </w:rPr>
        <w:lastRenderedPageBreak/>
        <w:t>定公允价值；估值日无报价且最近交易日后未发生影响公允价值计量的重大事件的，采用最近交易日的报价确定公允价值。有充足证据表明估值日或最近交易日的报价不能真实反映公允价值的，对报价进行调整，确定公允价值。</w:t>
      </w:r>
    </w:p>
    <w:p w:rsidR="00E9756B" w:rsidRDefault="00DE21EA">
      <w:pPr>
        <w:tabs>
          <w:tab w:val="left" w:pos="426"/>
        </w:tabs>
        <w:spacing w:line="360" w:lineRule="auto"/>
        <w:ind w:firstLineChars="200" w:firstLine="420"/>
        <w:jc w:val="left"/>
        <w:rPr>
          <w:kern w:val="0"/>
          <w:szCs w:val="21"/>
        </w:rPr>
      </w:pPr>
      <w:r>
        <w:rPr>
          <w:kern w:val="0"/>
          <w:szCs w:val="21"/>
        </w:rPr>
        <w:t>与上述投资品种相同，但具有不同特征的，以相同资产或负债的公允价值为基础，并在估值技术中考虑不同特征因素的影响。特征是指对资产出售或使用的限制等，如果该限制是针对资产持有者的，那么在估值技术中不将该限制作为特征考虑。基金管理人不考虑因大量持有相关资产或负债所产生的溢价或折价；</w:t>
      </w:r>
    </w:p>
    <w:p w:rsidR="00E9756B" w:rsidRDefault="00DE21EA">
      <w:pPr>
        <w:tabs>
          <w:tab w:val="left" w:pos="426"/>
        </w:tabs>
        <w:spacing w:line="360" w:lineRule="auto"/>
        <w:ind w:firstLineChars="200" w:firstLine="420"/>
        <w:jc w:val="left"/>
        <w:rPr>
          <w:kern w:val="0"/>
          <w:szCs w:val="21"/>
        </w:rPr>
      </w:pPr>
      <w:r>
        <w:rPr>
          <w:kern w:val="0"/>
          <w:szCs w:val="21"/>
        </w:rPr>
        <w:t>（</w:t>
      </w:r>
      <w:r>
        <w:rPr>
          <w:kern w:val="0"/>
          <w:szCs w:val="21"/>
        </w:rPr>
        <w:t>2</w:t>
      </w:r>
      <w:r>
        <w:rPr>
          <w:kern w:val="0"/>
          <w:szCs w:val="21"/>
        </w:rPr>
        <w:t>）不存在活跃市场的金融工具，采用在当前情况下适用并且有足够可利用数据和其他信息支持的估值技术确定公允价值。采用估值技术确定公允价值时，优先使用可观察输入值，只有在无法取得相关资产或负债可观察输入值或取得不切实可行的情况下，才使用不可观察输入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w:t>
      </w:r>
      <w:r w:rsidRPr="00D749D4">
        <w:rPr>
          <w:kern w:val="0"/>
          <w:szCs w:val="21"/>
        </w:rPr>
        <w:t>3</w:t>
      </w:r>
      <w:r w:rsidRPr="00D749D4">
        <w:rPr>
          <w:kern w:val="0"/>
          <w:szCs w:val="21"/>
        </w:rPr>
        <w:t>）如有确凿证据表明按上述方法进行估值不能客观反映金融工具公允价值的，基金管理人可根据具体情况与基金托管人商定后，按最能反映公允价值的方法估值。</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6.4.4.6 金融资产和金融负债的抵销</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当本基金同时满足下列条件时，金融资产和金融负债以相互抵销后的净额在资产负债表内列示：具有抵销已确认金额的法定权利，且该种法定权利是当前可执行的；计划以净额结算，或同时变现该金融资产和清偿该金融负债。</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6.4.4.7 实收基金</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实收基金为对外发行的基金份额总额所对应的金额。由于申购和赎回引起的实收基金份额变动分别于基金申购确认日及基金赎回确认日确认。上述申购和赎回分别包括基金转换所引起的转入基金的实收基金增加和转出基金的实收基金减少。</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6.4.4.8 损益平准金</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损益平准金包括已实现损益平准金和未实现损益平准金。已实现损益平准金指在申购或赎回基金份额时，申购或赎回款项中包含的按累计未分配的已实现收益</w:t>
      </w:r>
      <w:r w:rsidRPr="00D749D4">
        <w:rPr>
          <w:kern w:val="0"/>
          <w:szCs w:val="21"/>
        </w:rPr>
        <w:t>/(</w:t>
      </w:r>
      <w:r w:rsidRPr="00D749D4">
        <w:rPr>
          <w:kern w:val="0"/>
          <w:szCs w:val="21"/>
        </w:rPr>
        <w:t>损失</w:t>
      </w:r>
      <w:r w:rsidRPr="00D749D4">
        <w:rPr>
          <w:kern w:val="0"/>
          <w:szCs w:val="21"/>
        </w:rPr>
        <w:t>)</w:t>
      </w:r>
      <w:r w:rsidRPr="00D749D4">
        <w:rPr>
          <w:kern w:val="0"/>
          <w:szCs w:val="21"/>
        </w:rPr>
        <w:t>占基金净值比例计算的金额。未实现损益平准金指在申购或赎回基金份额时，申购或赎回款项中包含的按累计未实现利得</w:t>
      </w:r>
      <w:r w:rsidRPr="00D749D4">
        <w:rPr>
          <w:kern w:val="0"/>
          <w:szCs w:val="21"/>
        </w:rPr>
        <w:t>/(</w:t>
      </w:r>
      <w:r w:rsidRPr="00D749D4">
        <w:rPr>
          <w:kern w:val="0"/>
          <w:szCs w:val="21"/>
        </w:rPr>
        <w:t>损失</w:t>
      </w:r>
      <w:r w:rsidRPr="00D749D4">
        <w:rPr>
          <w:kern w:val="0"/>
          <w:szCs w:val="21"/>
        </w:rPr>
        <w:t>)</w:t>
      </w:r>
      <w:r w:rsidRPr="00D749D4">
        <w:rPr>
          <w:kern w:val="0"/>
          <w:szCs w:val="21"/>
        </w:rPr>
        <w:t>占基金净值比例计算的金额。损益平准金于基金申购确认日或基金赎回确认日确认。未实现损益平准金与已实现损益平准金均在</w:t>
      </w:r>
      <w:r w:rsidRPr="00D749D4">
        <w:rPr>
          <w:kern w:val="0"/>
          <w:szCs w:val="21"/>
        </w:rPr>
        <w:t>“</w:t>
      </w:r>
      <w:r w:rsidRPr="00D749D4">
        <w:rPr>
          <w:kern w:val="0"/>
          <w:szCs w:val="21"/>
        </w:rPr>
        <w:t>损益平准金</w:t>
      </w:r>
      <w:r w:rsidRPr="00D749D4">
        <w:rPr>
          <w:kern w:val="0"/>
          <w:szCs w:val="21"/>
        </w:rPr>
        <w:t>”</w:t>
      </w:r>
      <w:r w:rsidRPr="00D749D4">
        <w:rPr>
          <w:kern w:val="0"/>
          <w:szCs w:val="21"/>
        </w:rPr>
        <w:t>科目中核算，并于期末全额转入</w:t>
      </w:r>
      <w:r w:rsidRPr="00D749D4">
        <w:rPr>
          <w:kern w:val="0"/>
          <w:szCs w:val="21"/>
        </w:rPr>
        <w:t>“</w:t>
      </w:r>
      <w:r w:rsidRPr="00D749D4">
        <w:rPr>
          <w:kern w:val="0"/>
          <w:szCs w:val="21"/>
        </w:rPr>
        <w:t>未分配利润</w:t>
      </w:r>
      <w:r w:rsidRPr="00D749D4">
        <w:rPr>
          <w:kern w:val="0"/>
          <w:szCs w:val="21"/>
        </w:rPr>
        <w:t>/(</w:t>
      </w:r>
      <w:r w:rsidRPr="00D749D4">
        <w:rPr>
          <w:kern w:val="0"/>
          <w:szCs w:val="21"/>
        </w:rPr>
        <w:t>累计亏损</w:t>
      </w:r>
      <w:r w:rsidRPr="00D749D4">
        <w:rPr>
          <w:kern w:val="0"/>
          <w:szCs w:val="21"/>
        </w:rPr>
        <w:t>)”</w:t>
      </w:r>
      <w:r w:rsidRPr="00D749D4">
        <w:rPr>
          <w:kern w:val="0"/>
          <w:szCs w:val="21"/>
        </w:rPr>
        <w:t>。</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6.4.4.9 收入/(损失)的确认和计量</w:t>
      </w:r>
    </w:p>
    <w:p w:rsidR="00E9756B" w:rsidRDefault="00DE21EA">
      <w:pPr>
        <w:tabs>
          <w:tab w:val="left" w:pos="426"/>
        </w:tabs>
        <w:spacing w:line="360" w:lineRule="auto"/>
        <w:ind w:firstLineChars="200" w:firstLine="420"/>
        <w:jc w:val="left"/>
        <w:rPr>
          <w:kern w:val="0"/>
          <w:szCs w:val="21"/>
        </w:rPr>
      </w:pPr>
      <w:r>
        <w:rPr>
          <w:kern w:val="0"/>
          <w:szCs w:val="21"/>
        </w:rPr>
        <w:t xml:space="preserve">(1) </w:t>
      </w:r>
      <w:r>
        <w:rPr>
          <w:kern w:val="0"/>
          <w:szCs w:val="21"/>
        </w:rPr>
        <w:t>存款利息收入按存款的本金与适用的利率逐日计提的金额入账。若提前支取定期存款，按协议规定的利率及持有期重新计算存款利息收入，并根据提前支取所实际收到的利息收入与账面已确</w:t>
      </w:r>
      <w:r>
        <w:rPr>
          <w:kern w:val="0"/>
          <w:szCs w:val="21"/>
        </w:rPr>
        <w:lastRenderedPageBreak/>
        <w:t>认的利息收入的差额确认利息损失，列入利息收入减项，存款利息收入以净额列示；</w:t>
      </w:r>
    </w:p>
    <w:p w:rsidR="00E9756B" w:rsidRDefault="00DE21EA">
      <w:pPr>
        <w:tabs>
          <w:tab w:val="left" w:pos="426"/>
        </w:tabs>
        <w:spacing w:line="360" w:lineRule="auto"/>
        <w:ind w:firstLineChars="200" w:firstLine="420"/>
        <w:jc w:val="left"/>
        <w:rPr>
          <w:kern w:val="0"/>
          <w:szCs w:val="21"/>
        </w:rPr>
      </w:pPr>
      <w:r>
        <w:rPr>
          <w:kern w:val="0"/>
          <w:szCs w:val="21"/>
        </w:rPr>
        <w:t xml:space="preserve">(2) </w:t>
      </w:r>
      <w:r>
        <w:rPr>
          <w:kern w:val="0"/>
          <w:szCs w:val="21"/>
        </w:rPr>
        <w:t>债券利息收入按债券票面价值与票面利率或债券发行价计算的金额扣除应由债券发行企业代扣代缴的个人所得税后的净额确认，在债券实际持有期内逐日计提；</w:t>
      </w:r>
    </w:p>
    <w:p w:rsidR="00E9756B" w:rsidRDefault="00DE21EA">
      <w:pPr>
        <w:tabs>
          <w:tab w:val="left" w:pos="426"/>
        </w:tabs>
        <w:spacing w:line="360" w:lineRule="auto"/>
        <w:ind w:firstLineChars="200" w:firstLine="420"/>
        <w:jc w:val="left"/>
        <w:rPr>
          <w:kern w:val="0"/>
          <w:szCs w:val="21"/>
        </w:rPr>
      </w:pPr>
      <w:r>
        <w:rPr>
          <w:kern w:val="0"/>
          <w:szCs w:val="21"/>
        </w:rPr>
        <w:t xml:space="preserve">(3) </w:t>
      </w:r>
      <w:r>
        <w:rPr>
          <w:kern w:val="0"/>
          <w:szCs w:val="21"/>
        </w:rPr>
        <w:t>资产支持证券利息收入按证券票面价值与票面利率计算的金额，扣除应由资产支持证券发行企业代扣代缴的个人所得税后的净额确认，在证券实际持有期内逐日计提；</w:t>
      </w:r>
    </w:p>
    <w:p w:rsidR="00E9756B" w:rsidRDefault="00DE21EA">
      <w:pPr>
        <w:tabs>
          <w:tab w:val="left" w:pos="426"/>
        </w:tabs>
        <w:spacing w:line="360" w:lineRule="auto"/>
        <w:ind w:firstLineChars="200" w:firstLine="420"/>
        <w:jc w:val="left"/>
        <w:rPr>
          <w:kern w:val="0"/>
          <w:szCs w:val="21"/>
        </w:rPr>
      </w:pPr>
      <w:r>
        <w:rPr>
          <w:kern w:val="0"/>
          <w:szCs w:val="21"/>
        </w:rPr>
        <w:t xml:space="preserve">(4) </w:t>
      </w:r>
      <w:r>
        <w:rPr>
          <w:kern w:val="0"/>
          <w:szCs w:val="21"/>
        </w:rPr>
        <w:t>买入返售金融资产收入，按融出资金应付或实际支付的总额及实际利率（当实际利率与合同利率差异较小时，也可以用合同利率），在回购期内逐日计提；</w:t>
      </w:r>
    </w:p>
    <w:p w:rsidR="00E9756B" w:rsidRDefault="00DE21EA">
      <w:pPr>
        <w:tabs>
          <w:tab w:val="left" w:pos="426"/>
        </w:tabs>
        <w:spacing w:line="360" w:lineRule="auto"/>
        <w:ind w:firstLineChars="200" w:firstLine="420"/>
        <w:jc w:val="left"/>
        <w:rPr>
          <w:kern w:val="0"/>
          <w:szCs w:val="21"/>
        </w:rPr>
      </w:pPr>
      <w:r>
        <w:rPr>
          <w:kern w:val="0"/>
          <w:szCs w:val="21"/>
        </w:rPr>
        <w:t xml:space="preserve">(5) </w:t>
      </w:r>
      <w:r>
        <w:rPr>
          <w:kern w:val="0"/>
          <w:szCs w:val="21"/>
        </w:rPr>
        <w:t>股票投资收益</w:t>
      </w:r>
      <w:r>
        <w:rPr>
          <w:kern w:val="0"/>
          <w:szCs w:val="21"/>
        </w:rPr>
        <w:t>/(</w:t>
      </w:r>
      <w:r>
        <w:rPr>
          <w:kern w:val="0"/>
          <w:szCs w:val="21"/>
        </w:rPr>
        <w:t>损失</w:t>
      </w:r>
      <w:r>
        <w:rPr>
          <w:kern w:val="0"/>
          <w:szCs w:val="21"/>
        </w:rPr>
        <w:t>)</w:t>
      </w:r>
      <w:r>
        <w:rPr>
          <w:kern w:val="0"/>
          <w:szCs w:val="21"/>
        </w:rPr>
        <w:t>于卖出股票成交日确认，并按卖出股票成交金额与其成本的差额入账；</w:t>
      </w:r>
    </w:p>
    <w:p w:rsidR="00E9756B" w:rsidRDefault="00DE21EA">
      <w:pPr>
        <w:tabs>
          <w:tab w:val="left" w:pos="426"/>
        </w:tabs>
        <w:spacing w:line="360" w:lineRule="auto"/>
        <w:ind w:firstLineChars="200" w:firstLine="420"/>
        <w:jc w:val="left"/>
        <w:rPr>
          <w:kern w:val="0"/>
          <w:szCs w:val="21"/>
        </w:rPr>
      </w:pPr>
      <w:r>
        <w:rPr>
          <w:kern w:val="0"/>
          <w:szCs w:val="21"/>
        </w:rPr>
        <w:t xml:space="preserve">(6) </w:t>
      </w:r>
      <w:r>
        <w:rPr>
          <w:kern w:val="0"/>
          <w:szCs w:val="21"/>
        </w:rPr>
        <w:t>基金投资收益</w:t>
      </w:r>
      <w:r>
        <w:rPr>
          <w:kern w:val="0"/>
          <w:szCs w:val="21"/>
        </w:rPr>
        <w:t>/</w:t>
      </w:r>
      <w:r>
        <w:rPr>
          <w:kern w:val="0"/>
          <w:szCs w:val="21"/>
        </w:rPr>
        <w:t>（损失）于卖出</w:t>
      </w:r>
      <w:r>
        <w:rPr>
          <w:kern w:val="0"/>
          <w:szCs w:val="21"/>
        </w:rPr>
        <w:t>/</w:t>
      </w:r>
      <w:r>
        <w:rPr>
          <w:kern w:val="0"/>
          <w:szCs w:val="21"/>
        </w:rPr>
        <w:t>赎回基金成交日确认，并按卖出</w:t>
      </w:r>
      <w:r>
        <w:rPr>
          <w:kern w:val="0"/>
          <w:szCs w:val="21"/>
        </w:rPr>
        <w:t>/</w:t>
      </w:r>
      <w:r>
        <w:rPr>
          <w:kern w:val="0"/>
          <w:szCs w:val="21"/>
        </w:rPr>
        <w:t>赎回基金成交金额与其成本的差额入账；</w:t>
      </w:r>
    </w:p>
    <w:p w:rsidR="00E9756B" w:rsidRDefault="00DE21EA">
      <w:pPr>
        <w:tabs>
          <w:tab w:val="left" w:pos="426"/>
        </w:tabs>
        <w:spacing w:line="360" w:lineRule="auto"/>
        <w:ind w:firstLineChars="200" w:firstLine="420"/>
        <w:jc w:val="left"/>
        <w:rPr>
          <w:kern w:val="0"/>
          <w:szCs w:val="21"/>
        </w:rPr>
      </w:pPr>
      <w:r>
        <w:rPr>
          <w:kern w:val="0"/>
          <w:szCs w:val="21"/>
        </w:rPr>
        <w:t xml:space="preserve">(7) </w:t>
      </w:r>
      <w:r>
        <w:rPr>
          <w:kern w:val="0"/>
          <w:szCs w:val="21"/>
        </w:rPr>
        <w:t>债券投资收益</w:t>
      </w:r>
      <w:r>
        <w:rPr>
          <w:kern w:val="0"/>
          <w:szCs w:val="21"/>
        </w:rPr>
        <w:t>/(</w:t>
      </w:r>
      <w:r>
        <w:rPr>
          <w:kern w:val="0"/>
          <w:szCs w:val="21"/>
        </w:rPr>
        <w:t>损失</w:t>
      </w:r>
      <w:r>
        <w:rPr>
          <w:kern w:val="0"/>
          <w:szCs w:val="21"/>
        </w:rPr>
        <w:t>)</w:t>
      </w:r>
      <w:r>
        <w:rPr>
          <w:kern w:val="0"/>
          <w:szCs w:val="21"/>
        </w:rPr>
        <w:t>：</w:t>
      </w:r>
    </w:p>
    <w:p w:rsidR="00E9756B" w:rsidRDefault="00DE21EA">
      <w:pPr>
        <w:tabs>
          <w:tab w:val="left" w:pos="426"/>
        </w:tabs>
        <w:spacing w:line="360" w:lineRule="auto"/>
        <w:ind w:firstLineChars="200" w:firstLine="420"/>
        <w:jc w:val="left"/>
        <w:rPr>
          <w:kern w:val="0"/>
          <w:szCs w:val="21"/>
        </w:rPr>
      </w:pPr>
      <w:r>
        <w:rPr>
          <w:kern w:val="0"/>
          <w:szCs w:val="21"/>
        </w:rPr>
        <w:t>卖出交易所上市债券：于成交日确认债券投资收益</w:t>
      </w:r>
      <w:r>
        <w:rPr>
          <w:kern w:val="0"/>
          <w:szCs w:val="21"/>
        </w:rPr>
        <w:t>/(</w:t>
      </w:r>
      <w:r>
        <w:rPr>
          <w:kern w:val="0"/>
          <w:szCs w:val="21"/>
        </w:rPr>
        <w:t>损失</w:t>
      </w:r>
      <w:r>
        <w:rPr>
          <w:kern w:val="0"/>
          <w:szCs w:val="21"/>
        </w:rPr>
        <w:t>)</w:t>
      </w:r>
      <w:r>
        <w:rPr>
          <w:kern w:val="0"/>
          <w:szCs w:val="21"/>
        </w:rPr>
        <w:t>，并按成交金额与其成本、应收利息的差额入账；</w:t>
      </w:r>
    </w:p>
    <w:p w:rsidR="00E9756B" w:rsidRDefault="00DE21EA">
      <w:pPr>
        <w:tabs>
          <w:tab w:val="left" w:pos="426"/>
        </w:tabs>
        <w:spacing w:line="360" w:lineRule="auto"/>
        <w:ind w:firstLineChars="200" w:firstLine="420"/>
        <w:jc w:val="left"/>
        <w:rPr>
          <w:kern w:val="0"/>
          <w:szCs w:val="21"/>
        </w:rPr>
      </w:pPr>
      <w:r>
        <w:rPr>
          <w:kern w:val="0"/>
          <w:szCs w:val="21"/>
        </w:rPr>
        <w:t>卖出银行间同业市场交易债券：于成交日确认债券投资收益</w:t>
      </w:r>
      <w:r>
        <w:rPr>
          <w:kern w:val="0"/>
          <w:szCs w:val="21"/>
        </w:rPr>
        <w:t>/(</w:t>
      </w:r>
      <w:r>
        <w:rPr>
          <w:kern w:val="0"/>
          <w:szCs w:val="21"/>
        </w:rPr>
        <w:t>损失</w:t>
      </w:r>
      <w:r>
        <w:rPr>
          <w:kern w:val="0"/>
          <w:szCs w:val="21"/>
        </w:rPr>
        <w:t>)</w:t>
      </w:r>
      <w:r>
        <w:rPr>
          <w:kern w:val="0"/>
          <w:szCs w:val="21"/>
        </w:rPr>
        <w:t>，并按成交总额与其成本、应收利息的差额入账；</w:t>
      </w:r>
    </w:p>
    <w:p w:rsidR="00E9756B" w:rsidRDefault="00DE21EA">
      <w:pPr>
        <w:tabs>
          <w:tab w:val="left" w:pos="426"/>
        </w:tabs>
        <w:spacing w:line="360" w:lineRule="auto"/>
        <w:ind w:firstLineChars="200" w:firstLine="420"/>
        <w:jc w:val="left"/>
        <w:rPr>
          <w:kern w:val="0"/>
          <w:szCs w:val="21"/>
        </w:rPr>
      </w:pPr>
      <w:r>
        <w:rPr>
          <w:kern w:val="0"/>
          <w:szCs w:val="21"/>
        </w:rPr>
        <w:t xml:space="preserve">(8) </w:t>
      </w:r>
      <w:r>
        <w:rPr>
          <w:kern w:val="0"/>
          <w:szCs w:val="21"/>
        </w:rPr>
        <w:t>衍生工具投资收益</w:t>
      </w:r>
      <w:r>
        <w:rPr>
          <w:kern w:val="0"/>
          <w:szCs w:val="21"/>
        </w:rPr>
        <w:t>/(</w:t>
      </w:r>
      <w:r>
        <w:rPr>
          <w:kern w:val="0"/>
          <w:szCs w:val="21"/>
        </w:rPr>
        <w:t>损失</w:t>
      </w:r>
      <w:r>
        <w:rPr>
          <w:kern w:val="0"/>
          <w:szCs w:val="21"/>
        </w:rPr>
        <w:t>)</w:t>
      </w:r>
      <w:r>
        <w:rPr>
          <w:kern w:val="0"/>
          <w:szCs w:val="21"/>
        </w:rPr>
        <w:t>于卖出衍生工具成交日确认，并按卖出衍生工具成交金额与其成本的差额入账；</w:t>
      </w:r>
    </w:p>
    <w:p w:rsidR="00E9756B" w:rsidRDefault="00DE21EA">
      <w:pPr>
        <w:tabs>
          <w:tab w:val="left" w:pos="426"/>
        </w:tabs>
        <w:spacing w:line="360" w:lineRule="auto"/>
        <w:ind w:firstLineChars="200" w:firstLine="420"/>
        <w:jc w:val="left"/>
        <w:rPr>
          <w:kern w:val="0"/>
          <w:szCs w:val="21"/>
        </w:rPr>
      </w:pPr>
      <w:r>
        <w:rPr>
          <w:kern w:val="0"/>
          <w:szCs w:val="21"/>
        </w:rPr>
        <w:t xml:space="preserve">(9) </w:t>
      </w:r>
      <w:r>
        <w:rPr>
          <w:kern w:val="0"/>
          <w:szCs w:val="21"/>
        </w:rPr>
        <w:t>股利收益于除息日确认，并按上市公司宣告的分红派息比例计算的金额扣除股票所在地使用的预缴所得税后的净额入账；基金投资在持有期间取得的红利于除息日确认；</w:t>
      </w:r>
    </w:p>
    <w:p w:rsidR="00E9756B" w:rsidRDefault="00DE21EA">
      <w:pPr>
        <w:tabs>
          <w:tab w:val="left" w:pos="426"/>
        </w:tabs>
        <w:spacing w:line="360" w:lineRule="auto"/>
        <w:ind w:firstLineChars="200" w:firstLine="420"/>
        <w:jc w:val="left"/>
        <w:rPr>
          <w:kern w:val="0"/>
          <w:szCs w:val="21"/>
        </w:rPr>
      </w:pPr>
      <w:r>
        <w:rPr>
          <w:kern w:val="0"/>
          <w:szCs w:val="21"/>
        </w:rPr>
        <w:t xml:space="preserve">(10) </w:t>
      </w:r>
      <w:r>
        <w:rPr>
          <w:kern w:val="0"/>
          <w:szCs w:val="21"/>
        </w:rPr>
        <w:t>公允价值变动收益</w:t>
      </w:r>
      <w:r>
        <w:rPr>
          <w:kern w:val="0"/>
          <w:szCs w:val="21"/>
        </w:rPr>
        <w:t>/(</w:t>
      </w:r>
      <w:r>
        <w:rPr>
          <w:kern w:val="0"/>
          <w:szCs w:val="21"/>
        </w:rPr>
        <w:t>损失</w:t>
      </w:r>
      <w:r>
        <w:rPr>
          <w:kern w:val="0"/>
          <w:szCs w:val="21"/>
        </w:rPr>
        <w:t>)</w:t>
      </w:r>
      <w:r>
        <w:rPr>
          <w:kern w:val="0"/>
          <w:szCs w:val="21"/>
        </w:rPr>
        <w:t>系本基金持有的采用公允价值模式计量的交易性金融资产、交易性金融负债等公允价值变动形成的应计入当期损益的利得或损失；</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 xml:space="preserve">(11) </w:t>
      </w:r>
      <w:r w:rsidRPr="00D749D4">
        <w:rPr>
          <w:kern w:val="0"/>
          <w:szCs w:val="21"/>
        </w:rPr>
        <w:t>其他收入在主要风险和报酬已经转移给对方，经济利益很可能流入且金额可以可靠计量的时候确认。</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6.4.4.10 费用的确认和计量</w:t>
      </w:r>
    </w:p>
    <w:p w:rsidR="00E9756B" w:rsidRDefault="00DE21EA">
      <w:pPr>
        <w:tabs>
          <w:tab w:val="left" w:pos="426"/>
        </w:tabs>
        <w:spacing w:line="360" w:lineRule="auto"/>
        <w:ind w:firstLineChars="200" w:firstLine="420"/>
        <w:jc w:val="left"/>
        <w:rPr>
          <w:kern w:val="0"/>
          <w:szCs w:val="21"/>
        </w:rPr>
      </w:pPr>
      <w:r>
        <w:rPr>
          <w:kern w:val="0"/>
          <w:szCs w:val="21"/>
        </w:rPr>
        <w:t>针对基金合同约定费率和计算方法的费用，本基金在费用涵盖期间按合同约定进行确认。</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其他金融负债在持有期间确认的利息支出按实际利率法计算，实际利率法与直线法差异较小的按直线法近似计算。</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6.4.4.11 基金的收益分配政策</w:t>
      </w:r>
    </w:p>
    <w:p w:rsidR="00E9756B" w:rsidRDefault="00DE21EA">
      <w:pPr>
        <w:tabs>
          <w:tab w:val="left" w:pos="426"/>
        </w:tabs>
        <w:spacing w:line="360" w:lineRule="auto"/>
        <w:ind w:firstLineChars="200" w:firstLine="420"/>
        <w:jc w:val="left"/>
        <w:rPr>
          <w:kern w:val="0"/>
          <w:szCs w:val="21"/>
        </w:rPr>
      </w:pPr>
      <w:r>
        <w:rPr>
          <w:kern w:val="0"/>
          <w:szCs w:val="21"/>
        </w:rPr>
        <w:t>(1)</w:t>
      </w:r>
      <w:r>
        <w:rPr>
          <w:kern w:val="0"/>
          <w:szCs w:val="21"/>
        </w:rPr>
        <w:t>每一基金份额享有同等分配权</w:t>
      </w:r>
      <w:r>
        <w:rPr>
          <w:kern w:val="0"/>
          <w:szCs w:val="21"/>
        </w:rPr>
        <w:t>;</w:t>
      </w:r>
    </w:p>
    <w:p w:rsidR="00E9756B" w:rsidRDefault="00DE21EA">
      <w:pPr>
        <w:tabs>
          <w:tab w:val="left" w:pos="426"/>
        </w:tabs>
        <w:spacing w:line="360" w:lineRule="auto"/>
        <w:ind w:firstLineChars="200" w:firstLine="420"/>
        <w:jc w:val="left"/>
        <w:rPr>
          <w:kern w:val="0"/>
          <w:szCs w:val="21"/>
        </w:rPr>
      </w:pPr>
      <w:r>
        <w:rPr>
          <w:kern w:val="0"/>
          <w:szCs w:val="21"/>
        </w:rPr>
        <w:t>(2)</w:t>
      </w:r>
      <w:r>
        <w:rPr>
          <w:kern w:val="0"/>
          <w:szCs w:val="21"/>
        </w:rPr>
        <w:t>本基金收益分配方式采用现金分红</w:t>
      </w:r>
      <w:r>
        <w:rPr>
          <w:kern w:val="0"/>
          <w:szCs w:val="21"/>
        </w:rPr>
        <w:t>;</w:t>
      </w:r>
    </w:p>
    <w:p w:rsidR="00E9756B" w:rsidRDefault="00DE21EA">
      <w:pPr>
        <w:tabs>
          <w:tab w:val="left" w:pos="426"/>
        </w:tabs>
        <w:spacing w:line="360" w:lineRule="auto"/>
        <w:ind w:firstLineChars="200" w:firstLine="420"/>
        <w:jc w:val="left"/>
        <w:rPr>
          <w:kern w:val="0"/>
          <w:szCs w:val="21"/>
        </w:rPr>
      </w:pPr>
      <w:r>
        <w:rPr>
          <w:kern w:val="0"/>
          <w:szCs w:val="21"/>
        </w:rPr>
        <w:lastRenderedPageBreak/>
        <w:t>(3)</w:t>
      </w:r>
      <w:r>
        <w:rPr>
          <w:kern w:val="0"/>
          <w:szCs w:val="21"/>
        </w:rPr>
        <w:t>基金收益评价日核定的基金累计报酬率超过标的指数同期累计报酬率达到</w:t>
      </w:r>
      <w:r>
        <w:rPr>
          <w:kern w:val="0"/>
          <w:szCs w:val="21"/>
        </w:rPr>
        <w:t>1%</w:t>
      </w:r>
      <w:r>
        <w:rPr>
          <w:kern w:val="0"/>
          <w:szCs w:val="21"/>
        </w:rPr>
        <w:t>以上</w:t>
      </w:r>
      <w:r>
        <w:rPr>
          <w:kern w:val="0"/>
          <w:szCs w:val="21"/>
        </w:rPr>
        <w:t>,</w:t>
      </w:r>
      <w:r>
        <w:rPr>
          <w:kern w:val="0"/>
          <w:szCs w:val="21"/>
        </w:rPr>
        <w:t>基金管理人可进行收益分配</w:t>
      </w:r>
      <w:r>
        <w:rPr>
          <w:kern w:val="0"/>
          <w:szCs w:val="21"/>
        </w:rPr>
        <w:t>;</w:t>
      </w:r>
    </w:p>
    <w:p w:rsidR="00E9756B" w:rsidRDefault="00DE21EA">
      <w:pPr>
        <w:tabs>
          <w:tab w:val="left" w:pos="426"/>
        </w:tabs>
        <w:spacing w:line="360" w:lineRule="auto"/>
        <w:ind w:firstLineChars="200" w:firstLine="420"/>
        <w:jc w:val="left"/>
        <w:rPr>
          <w:kern w:val="0"/>
          <w:szCs w:val="21"/>
        </w:rPr>
      </w:pPr>
      <w:r>
        <w:rPr>
          <w:kern w:val="0"/>
          <w:szCs w:val="21"/>
        </w:rPr>
        <w:t>(4)</w:t>
      </w:r>
      <w:r>
        <w:rPr>
          <w:kern w:val="0"/>
          <w:szCs w:val="21"/>
        </w:rPr>
        <w:t>本基金收益分配比例根据以下原则确定</w:t>
      </w:r>
      <w:r>
        <w:rPr>
          <w:kern w:val="0"/>
          <w:szCs w:val="21"/>
        </w:rPr>
        <w:t>:</w:t>
      </w:r>
      <w:r>
        <w:rPr>
          <w:kern w:val="0"/>
          <w:szCs w:val="21"/>
        </w:rPr>
        <w:t>使收益分配后基金累计报酬率尽可能贴近标的指数同期累计报酬率。基于本基金的性质和特点</w:t>
      </w:r>
      <w:r>
        <w:rPr>
          <w:kern w:val="0"/>
          <w:szCs w:val="21"/>
        </w:rPr>
        <w:t>,</w:t>
      </w:r>
      <w:r>
        <w:rPr>
          <w:kern w:val="0"/>
          <w:szCs w:val="21"/>
        </w:rPr>
        <w:t>本基金收益分配无需以弥补亏损为前提</w:t>
      </w:r>
      <w:r>
        <w:rPr>
          <w:kern w:val="0"/>
          <w:szCs w:val="21"/>
        </w:rPr>
        <w:t>,</w:t>
      </w:r>
      <w:r>
        <w:rPr>
          <w:kern w:val="0"/>
          <w:szCs w:val="21"/>
        </w:rPr>
        <w:t>收益分配后基金份额净值有可能低于面值</w:t>
      </w:r>
      <w:r>
        <w:rPr>
          <w:kern w:val="0"/>
          <w:szCs w:val="21"/>
        </w:rPr>
        <w:t>;</w:t>
      </w:r>
    </w:p>
    <w:p w:rsidR="00E9756B" w:rsidRDefault="00DE21EA">
      <w:pPr>
        <w:tabs>
          <w:tab w:val="left" w:pos="426"/>
        </w:tabs>
        <w:spacing w:line="360" w:lineRule="auto"/>
        <w:ind w:firstLineChars="200" w:firstLine="420"/>
        <w:jc w:val="left"/>
        <w:rPr>
          <w:kern w:val="0"/>
          <w:szCs w:val="21"/>
        </w:rPr>
      </w:pPr>
      <w:r>
        <w:rPr>
          <w:kern w:val="0"/>
          <w:szCs w:val="21"/>
        </w:rPr>
        <w:t>(5)</w:t>
      </w:r>
      <w:r>
        <w:rPr>
          <w:kern w:val="0"/>
          <w:szCs w:val="21"/>
        </w:rPr>
        <w:t>法律法规或监管机关另有规定的</w:t>
      </w:r>
      <w:r>
        <w:rPr>
          <w:kern w:val="0"/>
          <w:szCs w:val="21"/>
        </w:rPr>
        <w:t>,</w:t>
      </w:r>
      <w:r>
        <w:rPr>
          <w:kern w:val="0"/>
          <w:szCs w:val="21"/>
        </w:rPr>
        <w:t>从其规定。证券交易所或基金登记结算机构对收益分配另有规定的</w:t>
      </w:r>
      <w:r>
        <w:rPr>
          <w:kern w:val="0"/>
          <w:szCs w:val="21"/>
        </w:rPr>
        <w:t>,</w:t>
      </w:r>
      <w:r>
        <w:rPr>
          <w:kern w:val="0"/>
          <w:szCs w:val="21"/>
        </w:rPr>
        <w:t>从其规定。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基金管理人可在对基金份额持有人利益无实质不利影响的前提下</w:t>
      </w:r>
      <w:r w:rsidRPr="00D749D4">
        <w:rPr>
          <w:kern w:val="0"/>
          <w:szCs w:val="21"/>
        </w:rPr>
        <w:t>,</w:t>
      </w:r>
      <w:r w:rsidRPr="00D749D4">
        <w:rPr>
          <w:kern w:val="0"/>
          <w:szCs w:val="21"/>
        </w:rPr>
        <w:t>对上述原则进行修改或调整</w:t>
      </w:r>
      <w:r w:rsidRPr="00D749D4">
        <w:rPr>
          <w:kern w:val="0"/>
          <w:szCs w:val="21"/>
        </w:rPr>
        <w:t>,</w:t>
      </w:r>
      <w:r w:rsidRPr="00D749D4">
        <w:rPr>
          <w:kern w:val="0"/>
          <w:szCs w:val="21"/>
        </w:rPr>
        <w:t>而无需召开基金份额持有人大会审议。</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6.4.4.12外币交易</w:t>
      </w:r>
    </w:p>
    <w:p w:rsidR="00E9756B" w:rsidRDefault="00DE21EA">
      <w:pPr>
        <w:tabs>
          <w:tab w:val="left" w:pos="426"/>
        </w:tabs>
        <w:spacing w:line="360" w:lineRule="auto"/>
        <w:ind w:firstLineChars="200" w:firstLine="420"/>
        <w:jc w:val="left"/>
        <w:rPr>
          <w:kern w:val="0"/>
          <w:szCs w:val="21"/>
        </w:rPr>
      </w:pPr>
      <w:r>
        <w:rPr>
          <w:kern w:val="0"/>
          <w:szCs w:val="21"/>
        </w:rPr>
        <w:t>外币交易按交易发生日的即期汇率将外币金额折算为人民币金额。</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外币货币性项目，于估值日采用估值日的即期汇率折算为人民币，所产生的折算差额直接计入汇兑损益科目。以公允价值计量的外币非货币性项目，于估值日采用估值日的即期汇率折算为人民币，与所产生的折算差额直接计入公允价值变动损益科目。</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6.4.4.13 分部报告</w:t>
      </w:r>
    </w:p>
    <w:p w:rsidR="00E9756B" w:rsidRDefault="00DE21EA">
      <w:pPr>
        <w:tabs>
          <w:tab w:val="left" w:pos="426"/>
        </w:tabs>
        <w:spacing w:line="360" w:lineRule="auto"/>
        <w:ind w:firstLineChars="200" w:firstLine="420"/>
        <w:jc w:val="left"/>
        <w:rPr>
          <w:kern w:val="0"/>
          <w:szCs w:val="21"/>
        </w:rPr>
      </w:pPr>
      <w:r>
        <w:rPr>
          <w:kern w:val="0"/>
          <w:szCs w:val="21"/>
        </w:rPr>
        <w:t>经营分部是指本基金内同时满足下列条件的组成部分：</w:t>
      </w:r>
    </w:p>
    <w:p w:rsidR="00E9756B" w:rsidRDefault="00DE21EA">
      <w:pPr>
        <w:tabs>
          <w:tab w:val="left" w:pos="426"/>
        </w:tabs>
        <w:spacing w:line="360" w:lineRule="auto"/>
        <w:ind w:firstLineChars="200" w:firstLine="420"/>
        <w:jc w:val="left"/>
        <w:rPr>
          <w:kern w:val="0"/>
          <w:szCs w:val="21"/>
        </w:rPr>
      </w:pPr>
      <w:r>
        <w:rPr>
          <w:kern w:val="0"/>
          <w:szCs w:val="21"/>
        </w:rPr>
        <w:t xml:space="preserve">(1) </w:t>
      </w:r>
      <w:r>
        <w:rPr>
          <w:kern w:val="0"/>
          <w:szCs w:val="21"/>
        </w:rPr>
        <w:t>该组成部分能够在日常活动中产生收入、发生费用；</w:t>
      </w:r>
    </w:p>
    <w:p w:rsidR="00E9756B" w:rsidRDefault="00DE21EA">
      <w:pPr>
        <w:tabs>
          <w:tab w:val="left" w:pos="426"/>
        </w:tabs>
        <w:spacing w:line="360" w:lineRule="auto"/>
        <w:ind w:firstLineChars="200" w:firstLine="420"/>
        <w:jc w:val="left"/>
        <w:rPr>
          <w:kern w:val="0"/>
          <w:szCs w:val="21"/>
        </w:rPr>
      </w:pPr>
      <w:r>
        <w:rPr>
          <w:kern w:val="0"/>
          <w:szCs w:val="21"/>
        </w:rPr>
        <w:t xml:space="preserve">(2) </w:t>
      </w:r>
      <w:r>
        <w:rPr>
          <w:kern w:val="0"/>
          <w:szCs w:val="21"/>
        </w:rPr>
        <w:t>能够定期评价该组成部分的经营成果，以决定向其配置资源、评价其业绩；</w:t>
      </w:r>
    </w:p>
    <w:p w:rsidR="00E9756B" w:rsidRDefault="00DE21EA">
      <w:pPr>
        <w:tabs>
          <w:tab w:val="left" w:pos="426"/>
        </w:tabs>
        <w:spacing w:line="360" w:lineRule="auto"/>
        <w:ind w:firstLineChars="200" w:firstLine="420"/>
        <w:jc w:val="left"/>
        <w:rPr>
          <w:kern w:val="0"/>
          <w:szCs w:val="21"/>
        </w:rPr>
      </w:pPr>
      <w:r>
        <w:rPr>
          <w:kern w:val="0"/>
          <w:szCs w:val="21"/>
        </w:rPr>
        <w:t xml:space="preserve">(3) </w:t>
      </w:r>
      <w:r>
        <w:rPr>
          <w:kern w:val="0"/>
          <w:szCs w:val="21"/>
        </w:rPr>
        <w:t>能够取得该组成部分的财务状况、经营成果和现金流量等有关会计信息。</w:t>
      </w:r>
    </w:p>
    <w:p w:rsidR="00E9756B" w:rsidRDefault="00DE21EA">
      <w:pPr>
        <w:tabs>
          <w:tab w:val="left" w:pos="426"/>
        </w:tabs>
        <w:spacing w:line="360" w:lineRule="auto"/>
        <w:ind w:firstLineChars="200" w:firstLine="420"/>
        <w:jc w:val="left"/>
        <w:rPr>
          <w:kern w:val="0"/>
          <w:szCs w:val="21"/>
        </w:rPr>
      </w:pPr>
      <w:r>
        <w:rPr>
          <w:kern w:val="0"/>
          <w:szCs w:val="21"/>
        </w:rPr>
        <w:t>如果两个或多个经营分部具有相似的经济特征，并且满足一定条件的，则合并为一个经营分部。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本基金目前以一个经营分部运作，不需要进行分部报告的披露。</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b/>
          <w:bCs/>
          <w:color w:val="000000"/>
          <w:kern w:val="0"/>
          <w:szCs w:val="21"/>
        </w:rPr>
        <w:t>6.4.4.14其他重要的会计政策和会计估计</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本基金本报告期无其他重要的会计政策和会计估计。</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6.4.5</w:t>
      </w:r>
      <w:r w:rsidRPr="00740AC8">
        <w:rPr>
          <w:rFonts w:ascii="宋体" w:hAnsi="宋体" w:hint="eastAsia"/>
          <w:b/>
          <w:bCs/>
          <w:color w:val="000000"/>
          <w:kern w:val="0"/>
          <w:szCs w:val="21"/>
        </w:rPr>
        <w:t>会计政策和会计估计变更以及差错更正的说明</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6.4.5.1 </w:t>
      </w:r>
      <w:r w:rsidRPr="00740AC8">
        <w:rPr>
          <w:rFonts w:ascii="宋体" w:hAnsi="宋体" w:hint="eastAsia"/>
          <w:b/>
          <w:bCs/>
          <w:color w:val="000000"/>
          <w:kern w:val="0"/>
          <w:szCs w:val="21"/>
        </w:rPr>
        <w:t>会计政策变更的说明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本基金本报告期未发生会计政策变更。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6.4.5.2 </w:t>
      </w:r>
      <w:r w:rsidRPr="00740AC8">
        <w:rPr>
          <w:rFonts w:ascii="宋体" w:hAnsi="宋体" w:hint="eastAsia"/>
          <w:b/>
          <w:bCs/>
          <w:color w:val="000000"/>
          <w:kern w:val="0"/>
          <w:szCs w:val="21"/>
        </w:rPr>
        <w:t>会计估计变更的说明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本基金本报告期未发生会计估计变更。</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6.4.5.3 </w:t>
      </w:r>
      <w:r w:rsidRPr="00740AC8">
        <w:rPr>
          <w:rFonts w:ascii="宋体" w:hAnsi="宋体" w:hint="eastAsia"/>
          <w:b/>
          <w:bCs/>
          <w:color w:val="000000"/>
          <w:kern w:val="0"/>
          <w:szCs w:val="21"/>
        </w:rPr>
        <w:t>差错更正的说明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本基金本报告期无会计差错更正。</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lastRenderedPageBreak/>
        <w:t>6.4.6</w:t>
      </w:r>
      <w:r w:rsidRPr="00740AC8">
        <w:rPr>
          <w:rFonts w:ascii="宋体" w:hAnsi="宋体" w:hint="eastAsia"/>
          <w:b/>
          <w:bCs/>
          <w:color w:val="000000"/>
          <w:kern w:val="0"/>
          <w:szCs w:val="21"/>
        </w:rPr>
        <w:t>税项</w:t>
      </w:r>
    </w:p>
    <w:p w:rsidR="00E9756B" w:rsidRDefault="00DE21E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[2016]36</w:t>
      </w:r>
      <w:r>
        <w:rPr>
          <w:kern w:val="0"/>
          <w:szCs w:val="21"/>
        </w:rPr>
        <w:t>号文《关于全面推开营业税改增值税试点的通知》的规定，经国务院批准，自</w:t>
      </w:r>
      <w:r>
        <w:rPr>
          <w:kern w:val="0"/>
          <w:szCs w:val="21"/>
        </w:rPr>
        <w:t>2016</w:t>
      </w:r>
      <w:r>
        <w:rPr>
          <w:kern w:val="0"/>
          <w:szCs w:val="21"/>
        </w:rPr>
        <w:t>年</w:t>
      </w:r>
      <w:r>
        <w:rPr>
          <w:kern w:val="0"/>
          <w:szCs w:val="21"/>
        </w:rPr>
        <w:t>5</w:t>
      </w:r>
      <w:r>
        <w:rPr>
          <w:kern w:val="0"/>
          <w:szCs w:val="21"/>
        </w:rPr>
        <w:t>月</w:t>
      </w:r>
      <w:r>
        <w:rPr>
          <w:kern w:val="0"/>
          <w:szCs w:val="21"/>
        </w:rPr>
        <w:t>1</w:t>
      </w:r>
      <w:r>
        <w:rPr>
          <w:kern w:val="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E9756B" w:rsidRDefault="00DE21E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[2016]46</w:t>
      </w:r>
      <w:r>
        <w:rPr>
          <w:kern w:val="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E9756B" w:rsidRDefault="00DE21E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[2016]70</w:t>
      </w:r>
      <w:r>
        <w:rPr>
          <w:kern w:val="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E9756B" w:rsidRDefault="00DE21E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[2016]140</w:t>
      </w:r>
      <w:r>
        <w:rPr>
          <w:kern w:val="0"/>
          <w:szCs w:val="21"/>
        </w:rPr>
        <w:t>号文《关于明确金融、房地产开发、教育辅助服务等增值税政策的通知》的规定，资管产品运营过程中发生的增值税应税行为，以资管产品管理人为增值税纳税人；</w:t>
      </w:r>
    </w:p>
    <w:p w:rsidR="00E9756B" w:rsidRDefault="00DE21E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[2017]56</w:t>
      </w:r>
      <w:r>
        <w:rPr>
          <w:kern w:val="0"/>
          <w:szCs w:val="21"/>
        </w:rPr>
        <w:t>号文《关于资管产品增值税有关问题的通知》的规定，自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日起，资管产品管理人运营资管产品过程中发生的增值税应税行为（以下简称</w:t>
      </w:r>
      <w:r>
        <w:rPr>
          <w:kern w:val="0"/>
          <w:szCs w:val="21"/>
        </w:rPr>
        <w:t>“</w:t>
      </w:r>
      <w:r>
        <w:rPr>
          <w:kern w:val="0"/>
          <w:szCs w:val="21"/>
        </w:rPr>
        <w:t>资管产品运营业务</w:t>
      </w:r>
      <w:r>
        <w:rPr>
          <w:kern w:val="0"/>
          <w:szCs w:val="21"/>
        </w:rPr>
        <w:t>”</w:t>
      </w:r>
      <w:r>
        <w:rPr>
          <w:kern w:val="0"/>
          <w:szCs w:val="21"/>
        </w:rPr>
        <w:t>），暂适用简易计税方法，按照</w:t>
      </w:r>
      <w:r>
        <w:rPr>
          <w:kern w:val="0"/>
          <w:szCs w:val="21"/>
        </w:rPr>
        <w:t>3%</w:t>
      </w:r>
      <w:r>
        <w:rPr>
          <w:kern w:val="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E9756B" w:rsidRDefault="00DE21EA">
      <w:pPr>
        <w:tabs>
          <w:tab w:val="left" w:pos="426"/>
        </w:tabs>
        <w:spacing w:line="360" w:lineRule="auto"/>
        <w:ind w:firstLineChars="200" w:firstLine="420"/>
        <w:jc w:val="left"/>
        <w:rPr>
          <w:kern w:val="0"/>
          <w:szCs w:val="21"/>
        </w:rPr>
      </w:pPr>
      <w:r>
        <w:rPr>
          <w:kern w:val="0"/>
          <w:szCs w:val="21"/>
        </w:rPr>
        <w:t>根据财政部、国家税务总局财税</w:t>
      </w:r>
      <w:r>
        <w:rPr>
          <w:kern w:val="0"/>
          <w:szCs w:val="21"/>
        </w:rPr>
        <w:t>[2017]90</w:t>
      </w:r>
      <w:r>
        <w:rPr>
          <w:kern w:val="0"/>
          <w:szCs w:val="21"/>
        </w:rPr>
        <w:t>号文《关于租入固定资产进项税额抵扣等增值税政策的通知》的规定，自</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日起，资管产品管理人运营资管产品提供的贷款服务、发生的部分金融商品转让业务，按照以下规定确定销售额：提供贷款服务，以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日前取得的股票（不包括限售股）、债券、基金、非货物期货，可以选择按照实际买入价计算销售额，或者以</w:t>
      </w:r>
      <w:r>
        <w:rPr>
          <w:kern w:val="0"/>
          <w:szCs w:val="21"/>
        </w:rPr>
        <w:t>2017</w:t>
      </w:r>
      <w:r>
        <w:rPr>
          <w:kern w:val="0"/>
          <w:szCs w:val="21"/>
        </w:rPr>
        <w:t>年最后一个交易日的股票收盘价（</w:t>
      </w:r>
      <w:r>
        <w:rPr>
          <w:kern w:val="0"/>
          <w:szCs w:val="21"/>
        </w:rPr>
        <w:t>2017</w:t>
      </w:r>
      <w:r>
        <w:rPr>
          <w:kern w:val="0"/>
          <w:szCs w:val="21"/>
        </w:rPr>
        <w:t>年最后一个交易日处于停牌期间的股票，为停牌前最后一个交易日收盘价）、债券估值（中债金融估值中心有限公司或中证指数有限公司提供的债券估值）、基金份额净值、非货物期货结算</w:t>
      </w:r>
      <w:r>
        <w:rPr>
          <w:kern w:val="0"/>
          <w:szCs w:val="21"/>
        </w:rPr>
        <w:lastRenderedPageBreak/>
        <w:t>价格作为买入价计算销售额。</w:t>
      </w:r>
    </w:p>
    <w:p w:rsidR="00E9756B" w:rsidRDefault="00DE21EA">
      <w:pPr>
        <w:tabs>
          <w:tab w:val="left" w:pos="426"/>
        </w:tabs>
        <w:spacing w:line="360" w:lineRule="auto"/>
        <w:ind w:firstLineChars="200" w:firstLine="420"/>
        <w:jc w:val="left"/>
        <w:rPr>
          <w:kern w:val="0"/>
          <w:szCs w:val="21"/>
        </w:rPr>
      </w:pPr>
      <w:r>
        <w:rPr>
          <w:kern w:val="0"/>
          <w:szCs w:val="21"/>
        </w:rPr>
        <w:t>本基金分别按实际缴纳的增值税额的</w:t>
      </w:r>
      <w:r>
        <w:rPr>
          <w:kern w:val="0"/>
          <w:szCs w:val="21"/>
        </w:rPr>
        <w:t>7%</w:t>
      </w:r>
      <w:r>
        <w:rPr>
          <w:kern w:val="0"/>
          <w:szCs w:val="21"/>
        </w:rPr>
        <w:t>、</w:t>
      </w:r>
      <w:r>
        <w:rPr>
          <w:kern w:val="0"/>
          <w:szCs w:val="21"/>
        </w:rPr>
        <w:t>3%</w:t>
      </w:r>
      <w:r>
        <w:rPr>
          <w:kern w:val="0"/>
          <w:szCs w:val="21"/>
        </w:rPr>
        <w:t>和</w:t>
      </w:r>
      <w:r>
        <w:rPr>
          <w:kern w:val="0"/>
          <w:szCs w:val="21"/>
        </w:rPr>
        <w:t>2%</w:t>
      </w:r>
      <w:r>
        <w:rPr>
          <w:kern w:val="0"/>
          <w:szCs w:val="21"/>
        </w:rPr>
        <w:t>缴纳城市维护建设税、教育费附加和地方教育费附加。</w:t>
      </w:r>
    </w:p>
    <w:p w:rsidR="00E9756B" w:rsidRDefault="00DE21EA">
      <w:pPr>
        <w:tabs>
          <w:tab w:val="left" w:pos="426"/>
        </w:tabs>
        <w:spacing w:line="360" w:lineRule="auto"/>
        <w:ind w:firstLineChars="200" w:firstLine="420"/>
        <w:jc w:val="left"/>
        <w:rPr>
          <w:kern w:val="0"/>
          <w:szCs w:val="21"/>
        </w:rPr>
      </w:pPr>
      <w:r>
        <w:rPr>
          <w:kern w:val="0"/>
          <w:szCs w:val="21"/>
        </w:rPr>
        <w:t>基金取得的源自境外的差价收入，其涉及的境外所得税税收政策，按照相关国家或地区税收法律和法规执行，在境内暂免征增值税和企业所得税；</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基金取得的源自境外的股利收益，其涉及的境外所得税税收政策，按照相关国家或地区税收法律和法规执行，在境内暂未征收个人所得税和企业所得税。</w:t>
      </w:r>
    </w:p>
    <w:p w:rsidR="00711C4C" w:rsidRPr="00BE2F8C" w:rsidRDefault="00711C4C" w:rsidP="00BE2F8C">
      <w:pPr>
        <w:spacing w:line="360" w:lineRule="auto"/>
        <w:ind w:firstLineChars="197" w:firstLine="415"/>
        <w:rPr>
          <w:rFonts w:ascii="宋体"/>
          <w:b/>
          <w:bCs/>
          <w:color w:val="000000"/>
          <w:kern w:val="0"/>
          <w:szCs w:val="21"/>
        </w:rPr>
      </w:pPr>
      <w:r w:rsidRPr="00BE2F8C">
        <w:rPr>
          <w:rFonts w:ascii="宋体"/>
          <w:b/>
          <w:bCs/>
          <w:color w:val="000000"/>
          <w:kern w:val="0"/>
          <w:szCs w:val="21"/>
        </w:rPr>
        <w:t>6.4.7</w:t>
      </w:r>
      <w:r w:rsidRPr="00BE2F8C">
        <w:rPr>
          <w:rFonts w:ascii="宋体" w:hint="eastAsia"/>
          <w:b/>
          <w:bCs/>
          <w:color w:val="000000"/>
          <w:kern w:val="0"/>
          <w:szCs w:val="21"/>
        </w:rPr>
        <w:t>重要财务报表项目的说明</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w:t>
      </w:r>
      <w:r w:rsidRPr="00740AC8">
        <w:rPr>
          <w:rFonts w:ascii="宋体" w:hAnsi="宋体" w:hint="eastAsia"/>
          <w:b/>
          <w:bCs/>
          <w:color w:val="000000"/>
          <w:kern w:val="0"/>
          <w:szCs w:val="21"/>
        </w:rPr>
        <w:t>银行存款</w:t>
      </w:r>
    </w:p>
    <w:p w:rsidR="00D74B55" w:rsidRDefault="00D74B55" w:rsidP="00D74B55">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74B55" w:rsidTr="00683B2A">
        <w:trPr>
          <w:trHeight w:val="345"/>
          <w:jc w:val="center"/>
        </w:trPr>
        <w:tc>
          <w:tcPr>
            <w:tcW w:w="3766" w:type="dxa"/>
            <w:tcMar>
              <w:top w:w="15" w:type="dxa"/>
              <w:left w:w="15" w:type="dxa"/>
              <w:bottom w:w="0" w:type="dxa"/>
              <w:right w:w="15" w:type="dxa"/>
            </w:tcMar>
            <w:vAlign w:val="center"/>
            <w:hideMark/>
          </w:tcPr>
          <w:p w:rsidR="00D74B55" w:rsidRDefault="00D74B55" w:rsidP="0021645F">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D74B55" w:rsidRDefault="00D74B55" w:rsidP="0021645F">
            <w:pPr>
              <w:jc w:val="center"/>
              <w:rPr>
                <w:kern w:val="0"/>
                <w:szCs w:val="21"/>
              </w:rPr>
            </w:pPr>
            <w:r>
              <w:rPr>
                <w:rFonts w:hAnsi="宋体" w:hint="eastAsia"/>
                <w:kern w:val="0"/>
                <w:szCs w:val="21"/>
              </w:rPr>
              <w:t>本期末</w:t>
            </w:r>
          </w:p>
          <w:p w:rsidR="00D74B55" w:rsidRDefault="00D74B55" w:rsidP="0021645F">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5,492,868.71</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w:t>
            </w:r>
          </w:p>
        </w:tc>
      </w:tr>
      <w:tr w:rsidR="00D74B55" w:rsidTr="00683B2A">
        <w:trPr>
          <w:trHeight w:val="315"/>
          <w:jc w:val="center"/>
        </w:trPr>
        <w:tc>
          <w:tcPr>
            <w:tcW w:w="3766" w:type="dxa"/>
            <w:tcMar>
              <w:top w:w="15" w:type="dxa"/>
              <w:left w:w="15" w:type="dxa"/>
              <w:bottom w:w="0" w:type="dxa"/>
              <w:right w:w="15" w:type="dxa"/>
            </w:tcMar>
            <w:hideMark/>
          </w:tcPr>
          <w:p w:rsidR="00D74B55" w:rsidRDefault="00D74B55" w:rsidP="0021645F">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74B55" w:rsidRDefault="00D74B55" w:rsidP="0021645F">
            <w:pPr>
              <w:jc w:val="right"/>
              <w:rPr>
                <w:kern w:val="0"/>
                <w:szCs w:val="21"/>
              </w:rPr>
            </w:pPr>
            <w:r>
              <w:rPr>
                <w:kern w:val="0"/>
                <w:szCs w:val="21"/>
              </w:rPr>
              <w:t>5,492,868.71</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6.4.7.2</w:t>
      </w:r>
      <w:r w:rsidRPr="00740AC8">
        <w:rPr>
          <w:rFonts w:ascii="宋体" w:hAnsi="宋体" w:hint="eastAsia"/>
          <w:b/>
          <w:bCs/>
          <w:color w:val="000000"/>
          <w:kern w:val="0"/>
          <w:szCs w:val="21"/>
        </w:rPr>
        <w:t>交易性金融资产</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11C4C" w:rsidRPr="00D749D4" w:rsidTr="00417241">
        <w:trPr>
          <w:trHeight w:val="255"/>
          <w:jc w:val="center"/>
        </w:trPr>
        <w:tc>
          <w:tcPr>
            <w:tcW w:w="2268" w:type="dxa"/>
            <w:gridSpan w:val="2"/>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项目</w:t>
            </w:r>
          </w:p>
        </w:tc>
        <w:tc>
          <w:tcPr>
            <w:tcW w:w="7018" w:type="dxa"/>
            <w:gridSpan w:val="3"/>
            <w:vAlign w:val="center"/>
          </w:tcPr>
          <w:p w:rsidR="00711C4C" w:rsidRPr="00D749D4" w:rsidRDefault="00711C4C" w:rsidP="004A4847">
            <w:pPr>
              <w:jc w:val="center"/>
              <w:rPr>
                <w:color w:val="000000"/>
                <w:kern w:val="0"/>
                <w:szCs w:val="21"/>
              </w:rPr>
            </w:pPr>
            <w:r w:rsidRPr="00D749D4">
              <w:rPr>
                <w:rFonts w:hint="eastAsia"/>
                <w:color w:val="000000"/>
                <w:kern w:val="0"/>
                <w:szCs w:val="21"/>
              </w:rPr>
              <w:t>本期末</w:t>
            </w:r>
          </w:p>
          <w:p w:rsidR="00711C4C" w:rsidRPr="00D749D4" w:rsidRDefault="00711C4C" w:rsidP="004A4847">
            <w:pPr>
              <w:jc w:val="center"/>
              <w:rPr>
                <w:color w:val="000000"/>
                <w:kern w:val="0"/>
                <w:szCs w:val="21"/>
              </w:rPr>
            </w:pPr>
            <w:r w:rsidRPr="00D749D4">
              <w:rPr>
                <w:color w:val="000000"/>
                <w:kern w:val="0"/>
                <w:szCs w:val="21"/>
              </w:rPr>
              <w:t>2020</w:t>
            </w:r>
            <w:r w:rsidRPr="00D749D4">
              <w:rPr>
                <w:color w:val="000000"/>
                <w:kern w:val="0"/>
                <w:szCs w:val="21"/>
              </w:rPr>
              <w:t>年</w:t>
            </w:r>
            <w:r w:rsidRPr="00D749D4">
              <w:rPr>
                <w:color w:val="000000"/>
                <w:kern w:val="0"/>
                <w:szCs w:val="21"/>
              </w:rPr>
              <w:t>6</w:t>
            </w:r>
            <w:r w:rsidRPr="00D749D4">
              <w:rPr>
                <w:color w:val="000000"/>
                <w:kern w:val="0"/>
                <w:szCs w:val="21"/>
              </w:rPr>
              <w:t>月</w:t>
            </w:r>
            <w:r w:rsidRPr="00D749D4">
              <w:rPr>
                <w:color w:val="000000"/>
                <w:kern w:val="0"/>
                <w:szCs w:val="21"/>
              </w:rPr>
              <w:t>30</w:t>
            </w:r>
            <w:r w:rsidRPr="00D749D4">
              <w:rPr>
                <w:color w:val="000000"/>
                <w:kern w:val="0"/>
                <w:szCs w:val="21"/>
              </w:rPr>
              <w:t>日</w:t>
            </w:r>
          </w:p>
        </w:tc>
      </w:tr>
      <w:tr w:rsidR="00711C4C" w:rsidRPr="00D749D4" w:rsidTr="00417241">
        <w:trPr>
          <w:trHeight w:val="270"/>
          <w:jc w:val="center"/>
        </w:trPr>
        <w:tc>
          <w:tcPr>
            <w:tcW w:w="10726" w:type="dxa"/>
            <w:gridSpan w:val="2"/>
            <w:vMerge/>
            <w:vAlign w:val="center"/>
          </w:tcPr>
          <w:p w:rsidR="00711C4C" w:rsidRPr="00D749D4" w:rsidRDefault="00711C4C" w:rsidP="004A4847">
            <w:pPr>
              <w:widowControl/>
              <w:jc w:val="left"/>
              <w:rPr>
                <w:color w:val="000000"/>
                <w:kern w:val="0"/>
                <w:szCs w:val="21"/>
              </w:rPr>
            </w:pP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成本</w:t>
            </w:r>
          </w:p>
        </w:tc>
        <w:tc>
          <w:tcPr>
            <w:tcW w:w="2339"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w:t>
            </w:r>
          </w:p>
        </w:tc>
        <w:tc>
          <w:tcPr>
            <w:tcW w:w="234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公允价值变动</w:t>
            </w:r>
          </w:p>
        </w:tc>
      </w:tr>
      <w:tr w:rsidR="00711C4C" w:rsidRPr="00D749D4" w:rsidTr="00417241">
        <w:trPr>
          <w:trHeight w:val="270"/>
          <w:jc w:val="center"/>
        </w:trPr>
        <w:tc>
          <w:tcPr>
            <w:tcW w:w="2268" w:type="dxa"/>
            <w:gridSpan w:val="2"/>
            <w:vAlign w:val="center"/>
          </w:tcPr>
          <w:p w:rsidR="00711C4C" w:rsidRPr="00D749D4" w:rsidRDefault="00711C4C" w:rsidP="004A4847">
            <w:pPr>
              <w:widowControl/>
              <w:rPr>
                <w:color w:val="000000"/>
                <w:kern w:val="0"/>
                <w:szCs w:val="21"/>
              </w:rPr>
            </w:pPr>
            <w:r w:rsidRPr="00D749D4">
              <w:rPr>
                <w:rFonts w:hint="eastAsia"/>
                <w:color w:val="000000"/>
                <w:kern w:val="0"/>
                <w:szCs w:val="21"/>
              </w:rPr>
              <w:t>股票</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21,968,869.81</w:t>
            </w:r>
          </w:p>
        </w:tc>
        <w:tc>
          <w:tcPr>
            <w:tcW w:w="2339" w:type="dxa"/>
            <w:vAlign w:val="center"/>
          </w:tcPr>
          <w:p w:rsidR="00711C4C" w:rsidRPr="00D749D4" w:rsidRDefault="00711C4C" w:rsidP="004A4847">
            <w:pPr>
              <w:jc w:val="right"/>
              <w:rPr>
                <w:color w:val="000000"/>
                <w:kern w:val="0"/>
                <w:szCs w:val="21"/>
              </w:rPr>
            </w:pPr>
            <w:r w:rsidRPr="00D749D4">
              <w:rPr>
                <w:color w:val="000000"/>
                <w:kern w:val="0"/>
                <w:szCs w:val="21"/>
              </w:rPr>
              <w:t>24,040,462.16</w:t>
            </w:r>
          </w:p>
        </w:tc>
        <w:tc>
          <w:tcPr>
            <w:tcW w:w="2340" w:type="dxa"/>
            <w:vAlign w:val="center"/>
          </w:tcPr>
          <w:p w:rsidR="00711C4C" w:rsidRPr="00D749D4" w:rsidRDefault="00711C4C" w:rsidP="004A4847">
            <w:pPr>
              <w:jc w:val="right"/>
              <w:rPr>
                <w:color w:val="000000"/>
                <w:kern w:val="0"/>
                <w:szCs w:val="21"/>
              </w:rPr>
            </w:pPr>
            <w:r w:rsidRPr="00D749D4">
              <w:rPr>
                <w:color w:val="000000"/>
                <w:kern w:val="0"/>
                <w:szCs w:val="21"/>
              </w:rPr>
              <w:t>2,071,592.35</w:t>
            </w:r>
          </w:p>
        </w:tc>
      </w:tr>
      <w:tr w:rsidR="000F3F09" w:rsidRPr="00D749D4" w:rsidTr="00417241">
        <w:trPr>
          <w:trHeight w:val="270"/>
          <w:jc w:val="center"/>
        </w:trPr>
        <w:tc>
          <w:tcPr>
            <w:tcW w:w="2268" w:type="dxa"/>
            <w:gridSpan w:val="2"/>
            <w:vAlign w:val="center"/>
          </w:tcPr>
          <w:p w:rsidR="000F3F09" w:rsidRPr="00224952" w:rsidRDefault="000F3F09" w:rsidP="000F3F09">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39"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c>
          <w:tcPr>
            <w:tcW w:w="2340" w:type="dxa"/>
            <w:vAlign w:val="center"/>
          </w:tcPr>
          <w:p w:rsidR="000F3F09" w:rsidRPr="00224952" w:rsidRDefault="000F3F09" w:rsidP="000F3F09">
            <w:pPr>
              <w:spacing w:line="360" w:lineRule="auto"/>
              <w:jc w:val="right"/>
              <w:rPr>
                <w:color w:val="000000"/>
                <w:kern w:val="0"/>
                <w:szCs w:val="21"/>
              </w:rPr>
            </w:pPr>
            <w:r w:rsidRPr="00224952">
              <w:rPr>
                <w:color w:val="000000"/>
                <w:kern w:val="0"/>
                <w:szCs w:val="21"/>
              </w:rPr>
              <w:t>-</w:t>
            </w:r>
          </w:p>
        </w:tc>
      </w:tr>
      <w:tr w:rsidR="000F3F09" w:rsidRPr="00D749D4" w:rsidTr="00417241">
        <w:trPr>
          <w:trHeight w:val="285"/>
          <w:jc w:val="center"/>
        </w:trPr>
        <w:tc>
          <w:tcPr>
            <w:tcW w:w="828" w:type="dxa"/>
            <w:vMerge w:val="restart"/>
            <w:vAlign w:val="center"/>
          </w:tcPr>
          <w:p w:rsidR="000F3F09" w:rsidRPr="00D749D4" w:rsidRDefault="000F3F09" w:rsidP="000F3F09">
            <w:pPr>
              <w:jc w:val="center"/>
              <w:rPr>
                <w:color w:val="000000"/>
                <w:kern w:val="0"/>
                <w:szCs w:val="21"/>
              </w:rPr>
            </w:pPr>
            <w:r w:rsidRPr="00D749D4">
              <w:rPr>
                <w:rFonts w:hint="eastAsia"/>
                <w:color w:val="000000"/>
                <w:kern w:val="0"/>
                <w:szCs w:val="21"/>
              </w:rPr>
              <w:t>债券</w:t>
            </w:r>
          </w:p>
        </w:tc>
        <w:tc>
          <w:tcPr>
            <w:tcW w:w="1440" w:type="dxa"/>
            <w:vAlign w:val="center"/>
          </w:tcPr>
          <w:p w:rsidR="000F3F09" w:rsidRPr="00D749D4" w:rsidRDefault="000F3F09" w:rsidP="000F3F09">
            <w:pPr>
              <w:jc w:val="left"/>
              <w:rPr>
                <w:color w:val="000000"/>
                <w:kern w:val="0"/>
                <w:szCs w:val="21"/>
              </w:rPr>
            </w:pPr>
            <w:r w:rsidRPr="00D749D4">
              <w:rPr>
                <w:rFonts w:hint="eastAsia"/>
                <w:color w:val="000000"/>
                <w:kern w:val="0"/>
                <w:szCs w:val="21"/>
              </w:rPr>
              <w:t>交易所市场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jc w:val="left"/>
              <w:rPr>
                <w:color w:val="000000"/>
                <w:kern w:val="0"/>
                <w:szCs w:val="21"/>
              </w:rPr>
            </w:pPr>
            <w:r w:rsidRPr="00D749D4">
              <w:rPr>
                <w:rFonts w:hint="eastAsia"/>
                <w:color w:val="000000"/>
                <w:kern w:val="0"/>
                <w:szCs w:val="21"/>
              </w:rPr>
              <w:t>银行间市场</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39" w:type="dxa"/>
            <w:vAlign w:val="center"/>
          </w:tcPr>
          <w:p w:rsidR="000F3F09" w:rsidRPr="00D749D4" w:rsidRDefault="000F3F09" w:rsidP="000F3F09">
            <w:pPr>
              <w:jc w:val="right"/>
              <w:rPr>
                <w:color w:val="000000"/>
                <w:kern w:val="0"/>
                <w:szCs w:val="21"/>
              </w:rPr>
            </w:pPr>
            <w:r w:rsidRPr="00D749D4">
              <w:rPr>
                <w:color w:val="000000"/>
                <w:kern w:val="0"/>
                <w:szCs w:val="21"/>
              </w:rPr>
              <w:t>-</w:t>
            </w:r>
          </w:p>
        </w:tc>
        <w:tc>
          <w:tcPr>
            <w:tcW w:w="2340" w:type="dxa"/>
            <w:vAlign w:val="center"/>
          </w:tcPr>
          <w:p w:rsidR="000F3F09" w:rsidRPr="00D749D4" w:rsidRDefault="000F3F09" w:rsidP="000F3F09">
            <w:pPr>
              <w:jc w:val="right"/>
              <w:rPr>
                <w:color w:val="000000"/>
                <w:kern w:val="0"/>
                <w:szCs w:val="21"/>
              </w:rPr>
            </w:pPr>
            <w:r w:rsidRPr="00D749D4">
              <w:rPr>
                <w:color w:val="000000"/>
                <w:kern w:val="0"/>
                <w:szCs w:val="21"/>
              </w:rPr>
              <w:t>-</w:t>
            </w:r>
          </w:p>
        </w:tc>
      </w:tr>
      <w:tr w:rsidR="000F3F09" w:rsidRPr="00D749D4" w:rsidTr="000F3F09">
        <w:trPr>
          <w:trHeight w:val="103"/>
          <w:jc w:val="center"/>
        </w:trPr>
        <w:tc>
          <w:tcPr>
            <w:tcW w:w="828" w:type="dxa"/>
            <w:vMerge/>
            <w:vAlign w:val="center"/>
          </w:tcPr>
          <w:p w:rsidR="000F3F09" w:rsidRPr="00D749D4" w:rsidRDefault="000F3F09" w:rsidP="000F3F09">
            <w:pPr>
              <w:widowControl/>
              <w:jc w:val="left"/>
              <w:rPr>
                <w:color w:val="000000"/>
                <w:kern w:val="0"/>
                <w:szCs w:val="21"/>
              </w:rPr>
            </w:pPr>
          </w:p>
        </w:tc>
        <w:tc>
          <w:tcPr>
            <w:tcW w:w="1440" w:type="dxa"/>
            <w:vAlign w:val="center"/>
          </w:tcPr>
          <w:p w:rsidR="000F3F09" w:rsidRPr="00D749D4" w:rsidRDefault="000F3F09" w:rsidP="000F3F09">
            <w:pPr>
              <w:widowControl/>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39" w:type="dxa"/>
            <w:vAlign w:val="center"/>
          </w:tcPr>
          <w:p w:rsidR="000F3F09" w:rsidRPr="00D749D4" w:rsidRDefault="000F3F09" w:rsidP="000F3F09">
            <w:pPr>
              <w:jc w:val="right"/>
              <w:rPr>
                <w:color w:val="000000"/>
                <w:szCs w:val="21"/>
              </w:rPr>
            </w:pPr>
            <w:r w:rsidRPr="00D749D4">
              <w:rPr>
                <w:szCs w:val="21"/>
              </w:rPr>
              <w:t>-</w:t>
            </w:r>
          </w:p>
        </w:tc>
        <w:tc>
          <w:tcPr>
            <w:tcW w:w="2340" w:type="dxa"/>
            <w:vAlign w:val="center"/>
          </w:tcPr>
          <w:p w:rsidR="000F3F09" w:rsidRPr="00D749D4" w:rsidRDefault="000F3F09" w:rsidP="000F3F09">
            <w:pPr>
              <w:jc w:val="right"/>
              <w:rPr>
                <w:color w:val="000000"/>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资产支持证券</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基金</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rPr>
                <w:color w:val="000000"/>
                <w:kern w:val="0"/>
                <w:szCs w:val="21"/>
              </w:rPr>
            </w:pPr>
            <w:r w:rsidRPr="00D749D4">
              <w:rPr>
                <w:rFonts w:hint="eastAsia"/>
                <w:color w:val="000000"/>
                <w:kern w:val="0"/>
                <w:szCs w:val="21"/>
              </w:rPr>
              <w:t>其他</w:t>
            </w:r>
          </w:p>
        </w:tc>
        <w:tc>
          <w:tcPr>
            <w:tcW w:w="2339" w:type="dxa"/>
            <w:vAlign w:val="center"/>
          </w:tcPr>
          <w:p w:rsidR="000F3F09" w:rsidRPr="00D749D4" w:rsidRDefault="000F3F09" w:rsidP="000F3F09">
            <w:pPr>
              <w:jc w:val="right"/>
              <w:rPr>
                <w:szCs w:val="21"/>
              </w:rPr>
            </w:pPr>
            <w:r w:rsidRPr="00D749D4">
              <w:rPr>
                <w:szCs w:val="21"/>
              </w:rPr>
              <w:t>-</w:t>
            </w:r>
          </w:p>
        </w:tc>
        <w:tc>
          <w:tcPr>
            <w:tcW w:w="2339" w:type="dxa"/>
            <w:vAlign w:val="center"/>
          </w:tcPr>
          <w:p w:rsidR="000F3F09" w:rsidRPr="00D749D4" w:rsidRDefault="000F3F09" w:rsidP="000F3F09">
            <w:pPr>
              <w:jc w:val="right"/>
              <w:rPr>
                <w:szCs w:val="21"/>
              </w:rPr>
            </w:pPr>
            <w:r w:rsidRPr="00D749D4">
              <w:rPr>
                <w:szCs w:val="21"/>
              </w:rPr>
              <w:t>-</w:t>
            </w:r>
          </w:p>
        </w:tc>
        <w:tc>
          <w:tcPr>
            <w:tcW w:w="2340" w:type="dxa"/>
            <w:vAlign w:val="center"/>
          </w:tcPr>
          <w:p w:rsidR="000F3F09" w:rsidRPr="00D749D4" w:rsidRDefault="000F3F09" w:rsidP="000F3F09">
            <w:pPr>
              <w:jc w:val="right"/>
              <w:rPr>
                <w:szCs w:val="21"/>
              </w:rPr>
            </w:pPr>
            <w:r w:rsidRPr="00D749D4">
              <w:rPr>
                <w:szCs w:val="21"/>
              </w:rPr>
              <w:t>-</w:t>
            </w:r>
          </w:p>
        </w:tc>
      </w:tr>
      <w:tr w:rsidR="000F3F09" w:rsidRPr="00D749D4" w:rsidTr="00417241">
        <w:trPr>
          <w:trHeight w:val="270"/>
          <w:jc w:val="center"/>
        </w:trPr>
        <w:tc>
          <w:tcPr>
            <w:tcW w:w="2268" w:type="dxa"/>
            <w:gridSpan w:val="2"/>
            <w:vAlign w:val="center"/>
          </w:tcPr>
          <w:p w:rsidR="000F3F09" w:rsidRPr="00D749D4" w:rsidRDefault="000F3F09" w:rsidP="000F3F09">
            <w:pPr>
              <w:widowControl/>
              <w:jc w:val="center"/>
              <w:rPr>
                <w:color w:val="000000"/>
                <w:kern w:val="0"/>
                <w:szCs w:val="21"/>
              </w:rPr>
            </w:pPr>
            <w:r w:rsidRPr="00D749D4">
              <w:rPr>
                <w:rFonts w:hint="eastAsia"/>
                <w:color w:val="000000"/>
                <w:kern w:val="0"/>
                <w:szCs w:val="21"/>
              </w:rPr>
              <w:t>合计</w:t>
            </w:r>
          </w:p>
        </w:tc>
        <w:tc>
          <w:tcPr>
            <w:tcW w:w="2339" w:type="dxa"/>
            <w:vAlign w:val="center"/>
          </w:tcPr>
          <w:p w:rsidR="000F3F09" w:rsidRPr="00D749D4" w:rsidRDefault="000F3F09" w:rsidP="000F3F09">
            <w:pPr>
              <w:jc w:val="right"/>
              <w:rPr>
                <w:szCs w:val="21"/>
              </w:rPr>
            </w:pPr>
            <w:r w:rsidRPr="00D749D4">
              <w:rPr>
                <w:szCs w:val="21"/>
              </w:rPr>
              <w:t>21,968,869.81</w:t>
            </w:r>
          </w:p>
        </w:tc>
        <w:tc>
          <w:tcPr>
            <w:tcW w:w="2339" w:type="dxa"/>
            <w:vAlign w:val="center"/>
          </w:tcPr>
          <w:p w:rsidR="000F3F09" w:rsidRPr="00D749D4" w:rsidRDefault="000F3F09" w:rsidP="000F3F09">
            <w:pPr>
              <w:jc w:val="right"/>
              <w:rPr>
                <w:szCs w:val="21"/>
              </w:rPr>
            </w:pPr>
            <w:r w:rsidRPr="00D749D4">
              <w:rPr>
                <w:szCs w:val="21"/>
              </w:rPr>
              <w:t>24,040,462.16</w:t>
            </w:r>
          </w:p>
        </w:tc>
        <w:tc>
          <w:tcPr>
            <w:tcW w:w="2340" w:type="dxa"/>
            <w:vAlign w:val="center"/>
          </w:tcPr>
          <w:p w:rsidR="000F3F09" w:rsidRPr="00D749D4" w:rsidRDefault="000F3F09" w:rsidP="000F3F09">
            <w:pPr>
              <w:jc w:val="right"/>
              <w:rPr>
                <w:szCs w:val="21"/>
              </w:rPr>
            </w:pPr>
            <w:r w:rsidRPr="00D749D4">
              <w:rPr>
                <w:szCs w:val="21"/>
              </w:rPr>
              <w:t>2,071,592.35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股票</w:t>
      </w:r>
      <w:r w:rsidRPr="00D749D4">
        <w:rPr>
          <w:kern w:val="0"/>
          <w:szCs w:val="21"/>
        </w:rPr>
        <w:t>”</w:t>
      </w:r>
      <w:r w:rsidRPr="00D749D4">
        <w:rPr>
          <w:kern w:val="0"/>
          <w:szCs w:val="21"/>
        </w:rPr>
        <w:t>包括普通股、存托凭证和优先股等。</w:t>
      </w:r>
    </w:p>
    <w:p w:rsidR="00711C4C" w:rsidRPr="00D749D4" w:rsidRDefault="00711C4C" w:rsidP="00DB1E0B">
      <w:pPr>
        <w:spacing w:line="360" w:lineRule="auto"/>
        <w:ind w:firstLineChars="197" w:firstLine="414"/>
        <w:rPr>
          <w:b/>
          <w:color w:val="000000"/>
          <w:szCs w:val="21"/>
        </w:rPr>
      </w:pPr>
      <w:r w:rsidRPr="00D749D4">
        <w:rPr>
          <w:color w:val="000000"/>
          <w:szCs w:val="21"/>
        </w:rPr>
        <w:tab/>
      </w:r>
      <w:r w:rsidRPr="00740AC8">
        <w:rPr>
          <w:rFonts w:ascii="宋体" w:hAnsi="宋体"/>
          <w:b/>
          <w:bCs/>
          <w:color w:val="000000"/>
          <w:kern w:val="0"/>
          <w:szCs w:val="21"/>
        </w:rPr>
        <w:t>6.4.7.3</w:t>
      </w:r>
      <w:r w:rsidRPr="00740AC8">
        <w:rPr>
          <w:rFonts w:ascii="宋体" w:hAnsi="宋体" w:hint="eastAsia"/>
          <w:b/>
          <w:bCs/>
          <w:color w:val="000000"/>
          <w:kern w:val="0"/>
          <w:szCs w:val="21"/>
        </w:rPr>
        <w:t>衍生金融资产</w:t>
      </w:r>
      <w:r w:rsidRPr="00740AC8">
        <w:rPr>
          <w:rFonts w:ascii="宋体" w:hAnsi="宋体"/>
          <w:b/>
          <w:bCs/>
          <w:color w:val="000000"/>
          <w:kern w:val="0"/>
          <w:szCs w:val="21"/>
        </w:rPr>
        <w:t>/</w:t>
      </w:r>
      <w:r w:rsidRPr="00740AC8">
        <w:rPr>
          <w:rFonts w:ascii="宋体" w:hAnsi="宋体" w:hint="eastAsia"/>
          <w:b/>
          <w:bCs/>
          <w:color w:val="000000"/>
          <w:kern w:val="0"/>
          <w:szCs w:val="21"/>
        </w:rPr>
        <w:t>负债</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lastRenderedPageBreak/>
        <w:t>本基金本报告期末无衍生金融资产</w:t>
      </w:r>
      <w:r w:rsidRPr="00D749D4">
        <w:rPr>
          <w:kern w:val="0"/>
          <w:szCs w:val="21"/>
        </w:rPr>
        <w:t>/</w:t>
      </w:r>
      <w:r w:rsidRPr="00D749D4">
        <w:rPr>
          <w:kern w:val="0"/>
          <w:szCs w:val="21"/>
        </w:rPr>
        <w:t>负债。</w:t>
      </w:r>
    </w:p>
    <w:p w:rsidR="00711C4C" w:rsidRPr="00740AC8" w:rsidRDefault="00711C4C" w:rsidP="006B6ACC">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6.4.7.4</w:t>
      </w:r>
      <w:r w:rsidRPr="00740AC8">
        <w:rPr>
          <w:rFonts w:ascii="宋体" w:hAnsi="宋体" w:hint="eastAsia"/>
          <w:b/>
          <w:bCs/>
          <w:color w:val="000000"/>
          <w:kern w:val="0"/>
          <w:szCs w:val="21"/>
        </w:rPr>
        <w:t>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6.4.7.4.1</w:t>
      </w:r>
      <w:r w:rsidRPr="00740AC8">
        <w:rPr>
          <w:rFonts w:ascii="宋体" w:hAnsi="宋体" w:hint="eastAsia"/>
          <w:b/>
          <w:bCs/>
          <w:color w:val="000000"/>
          <w:kern w:val="0"/>
          <w:szCs w:val="21"/>
        </w:rPr>
        <w:t>各项买入返售金融资产期末余额</w:t>
      </w:r>
    </w:p>
    <w:p w:rsidR="00E42F01" w:rsidRPr="00AB0FF3" w:rsidRDefault="00E42F01" w:rsidP="00E42F01">
      <w:pPr>
        <w:tabs>
          <w:tab w:val="left" w:pos="426"/>
        </w:tabs>
        <w:spacing w:line="360" w:lineRule="auto"/>
        <w:ind w:firstLineChars="200" w:firstLine="420"/>
        <w:jc w:val="left"/>
        <w:rPr>
          <w:kern w:val="0"/>
          <w:szCs w:val="21"/>
        </w:rPr>
      </w:pPr>
      <w:r w:rsidRPr="00AB0FF3">
        <w:rPr>
          <w:kern w:val="0"/>
          <w:szCs w:val="21"/>
        </w:rPr>
        <w:t>本基金本报告期末无买入返售金融资产。</w:t>
      </w:r>
    </w:p>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6.4.7.4.2</w:t>
      </w:r>
      <w:r w:rsidRPr="00740AC8">
        <w:rPr>
          <w:rFonts w:ascii="宋体" w:hAnsi="宋体" w:hint="eastAsia"/>
          <w:b/>
          <w:bCs/>
          <w:color w:val="000000"/>
          <w:kern w:val="0"/>
          <w:szCs w:val="21"/>
        </w:rPr>
        <w:t>期末买断式逆回购交易中取得的债券</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本基金本报告期末无买断式逆回购交易中取得的债券。</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6.4.7.5</w:t>
      </w:r>
      <w:r w:rsidRPr="00740AC8">
        <w:rPr>
          <w:rFonts w:ascii="宋体" w:hAnsi="宋体" w:hint="eastAsia"/>
          <w:b/>
          <w:bCs/>
          <w:color w:val="000000"/>
          <w:kern w:val="0"/>
          <w:szCs w:val="21"/>
        </w:rPr>
        <w:t>应收利息</w:t>
      </w:r>
    </w:p>
    <w:p w:rsidR="00F84863" w:rsidRPr="00885C59" w:rsidRDefault="00F84863" w:rsidP="00F84863">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项目</w:t>
            </w:r>
          </w:p>
        </w:tc>
        <w:tc>
          <w:tcPr>
            <w:tcW w:w="5528" w:type="dxa"/>
            <w:vAlign w:val="center"/>
          </w:tcPr>
          <w:p w:rsidR="00F84863" w:rsidRPr="00885C59" w:rsidRDefault="00F84863" w:rsidP="0021645F">
            <w:pPr>
              <w:jc w:val="center"/>
              <w:rPr>
                <w:kern w:val="0"/>
                <w:szCs w:val="21"/>
              </w:rPr>
            </w:pPr>
            <w:r w:rsidRPr="00885C59">
              <w:rPr>
                <w:rFonts w:hint="eastAsia"/>
                <w:kern w:val="0"/>
                <w:szCs w:val="21"/>
              </w:rPr>
              <w:t>本期末</w:t>
            </w:r>
          </w:p>
          <w:p w:rsidR="00F84863" w:rsidRPr="00885C59" w:rsidRDefault="00F84863" w:rsidP="0021645F">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84863" w:rsidRPr="00885C59" w:rsidTr="0021645F">
        <w:trPr>
          <w:trHeight w:val="257"/>
        </w:trPr>
        <w:tc>
          <w:tcPr>
            <w:tcW w:w="3701" w:type="dxa"/>
            <w:vAlign w:val="center"/>
          </w:tcPr>
          <w:p w:rsidR="00F84863" w:rsidRPr="00885C59" w:rsidRDefault="00F84863" w:rsidP="0021645F">
            <w:pPr>
              <w:rPr>
                <w:szCs w:val="21"/>
              </w:rPr>
            </w:pPr>
            <w:r w:rsidRPr="00885C59">
              <w:rPr>
                <w:rFonts w:hint="eastAsia"/>
                <w:szCs w:val="21"/>
              </w:rPr>
              <w:t>应收活期存款利息</w:t>
            </w:r>
          </w:p>
        </w:tc>
        <w:tc>
          <w:tcPr>
            <w:tcW w:w="5528" w:type="dxa"/>
            <w:vAlign w:val="center"/>
          </w:tcPr>
          <w:p w:rsidR="00F84863" w:rsidRPr="00885C59" w:rsidRDefault="00F84863" w:rsidP="0021645F">
            <w:pPr>
              <w:jc w:val="right"/>
              <w:rPr>
                <w:szCs w:val="21"/>
              </w:rPr>
            </w:pPr>
            <w:r w:rsidRPr="00885C59">
              <w:rPr>
                <w:szCs w:val="21"/>
              </w:rPr>
              <w:t>366.00</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应收定期存款利息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应收其他存款利息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23"/>
        </w:trPr>
        <w:tc>
          <w:tcPr>
            <w:tcW w:w="3701" w:type="dxa"/>
            <w:vAlign w:val="center"/>
          </w:tcPr>
          <w:p w:rsidR="00F84863" w:rsidRPr="00885C59" w:rsidRDefault="00F84863" w:rsidP="0021645F">
            <w:pPr>
              <w:rPr>
                <w:szCs w:val="21"/>
              </w:rPr>
            </w:pPr>
            <w:r w:rsidRPr="00885C59">
              <w:rPr>
                <w:rFonts w:hint="eastAsia"/>
                <w:szCs w:val="21"/>
              </w:rPr>
              <w:t>应收结算备付金利息</w:t>
            </w:r>
          </w:p>
        </w:tc>
        <w:tc>
          <w:tcPr>
            <w:tcW w:w="5528" w:type="dxa"/>
            <w:vAlign w:val="center"/>
          </w:tcPr>
          <w:p w:rsidR="00F84863" w:rsidRPr="00885C59" w:rsidRDefault="00F84863" w:rsidP="0021645F">
            <w:pPr>
              <w:jc w:val="right"/>
              <w:rPr>
                <w:szCs w:val="21"/>
              </w:rPr>
            </w:pPr>
            <w:r w:rsidRPr="00885C59">
              <w:rPr>
                <w:szCs w:val="21"/>
              </w:rPr>
              <w:t>752.05</w:t>
            </w:r>
          </w:p>
        </w:tc>
      </w:tr>
      <w:tr w:rsidR="00F84863" w:rsidRPr="00885C59" w:rsidTr="0021645F">
        <w:trPr>
          <w:trHeight w:val="269"/>
        </w:trPr>
        <w:tc>
          <w:tcPr>
            <w:tcW w:w="3701" w:type="dxa"/>
            <w:vAlign w:val="center"/>
          </w:tcPr>
          <w:p w:rsidR="00F84863" w:rsidRPr="00885C59" w:rsidRDefault="00F84863" w:rsidP="0021645F">
            <w:pPr>
              <w:rPr>
                <w:szCs w:val="21"/>
              </w:rPr>
            </w:pPr>
            <w:r w:rsidRPr="00885C59">
              <w:rPr>
                <w:rFonts w:hint="eastAsia"/>
                <w:szCs w:val="21"/>
              </w:rPr>
              <w:t>应收债券利息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287"/>
        </w:trPr>
        <w:tc>
          <w:tcPr>
            <w:tcW w:w="3701" w:type="dxa"/>
            <w:vAlign w:val="bottom"/>
          </w:tcPr>
          <w:p w:rsidR="00F84863" w:rsidRPr="00211604" w:rsidRDefault="00F84863" w:rsidP="0021645F">
            <w:pPr>
              <w:rPr>
                <w:rFonts w:eastAsiaTheme="minorEastAsia"/>
                <w:szCs w:val="21"/>
              </w:rPr>
            </w:pPr>
            <w:r w:rsidRPr="00211604">
              <w:rPr>
                <w:rFonts w:eastAsiaTheme="minorEastAsia" w:hint="eastAsia"/>
                <w:szCs w:val="21"/>
              </w:rPr>
              <w:t>应收资产支持证券利息</w:t>
            </w:r>
          </w:p>
        </w:tc>
        <w:tc>
          <w:tcPr>
            <w:tcW w:w="5528" w:type="dxa"/>
          </w:tcPr>
          <w:p w:rsidR="00F84863" w:rsidRPr="00211604" w:rsidRDefault="00F84863" w:rsidP="0021645F">
            <w:pPr>
              <w:jc w:val="right"/>
              <w:rPr>
                <w:rFonts w:eastAsiaTheme="minorEastAsia"/>
                <w:szCs w:val="21"/>
              </w:rPr>
            </w:pPr>
            <w:r w:rsidRPr="00211604">
              <w:rPr>
                <w:rFonts w:eastAsiaTheme="minorEastAsia"/>
                <w:szCs w:val="21"/>
              </w:rPr>
              <w:t>-</w:t>
            </w:r>
          </w:p>
        </w:tc>
      </w:tr>
      <w:tr w:rsidR="00F84863" w:rsidRPr="00885C59" w:rsidTr="0021645F">
        <w:trPr>
          <w:trHeight w:val="287"/>
        </w:trPr>
        <w:tc>
          <w:tcPr>
            <w:tcW w:w="3701" w:type="dxa"/>
            <w:vAlign w:val="center"/>
          </w:tcPr>
          <w:p w:rsidR="00F84863" w:rsidRPr="00885C59" w:rsidRDefault="00F84863" w:rsidP="0021645F">
            <w:pPr>
              <w:rPr>
                <w:szCs w:val="21"/>
              </w:rPr>
            </w:pPr>
            <w:r w:rsidRPr="00885C59">
              <w:rPr>
                <w:rFonts w:hint="eastAsia"/>
                <w:szCs w:val="21"/>
              </w:rPr>
              <w:t>应收买入返售证券利息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应收申购款利息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应收黄金合约拆借孳息</w:t>
            </w:r>
          </w:p>
        </w:tc>
        <w:tc>
          <w:tcPr>
            <w:tcW w:w="5528" w:type="dxa"/>
            <w:vAlign w:val="center"/>
          </w:tcPr>
          <w:p w:rsidR="00F84863" w:rsidRPr="00885C59" w:rsidRDefault="00F84863" w:rsidP="0021645F">
            <w:pPr>
              <w:jc w:val="right"/>
              <w:rPr>
                <w:szCs w:val="21"/>
              </w:rPr>
            </w:pPr>
            <w:r w:rsidRPr="00885C59">
              <w:rPr>
                <w:szCs w:val="21"/>
              </w:rPr>
              <w:t>-</w:t>
            </w:r>
          </w:p>
        </w:tc>
      </w:tr>
      <w:tr w:rsidR="00F84863" w:rsidRPr="00885C59" w:rsidTr="0021645F">
        <w:trPr>
          <w:trHeight w:val="305"/>
        </w:trPr>
        <w:tc>
          <w:tcPr>
            <w:tcW w:w="3701" w:type="dxa"/>
            <w:vAlign w:val="center"/>
          </w:tcPr>
          <w:p w:rsidR="00F84863" w:rsidRPr="00885C59" w:rsidRDefault="00F84863" w:rsidP="0021645F">
            <w:pPr>
              <w:rPr>
                <w:szCs w:val="21"/>
              </w:rPr>
            </w:pPr>
            <w:r w:rsidRPr="00885C59">
              <w:rPr>
                <w:rFonts w:hint="eastAsia"/>
                <w:szCs w:val="21"/>
              </w:rPr>
              <w:t>其他</w:t>
            </w:r>
          </w:p>
        </w:tc>
        <w:tc>
          <w:tcPr>
            <w:tcW w:w="5528" w:type="dxa"/>
            <w:vAlign w:val="center"/>
          </w:tcPr>
          <w:p w:rsidR="00F84863" w:rsidRPr="00885C59" w:rsidRDefault="00F84863" w:rsidP="0021645F">
            <w:pPr>
              <w:jc w:val="right"/>
              <w:rPr>
                <w:szCs w:val="21"/>
              </w:rPr>
            </w:pPr>
            <w:r w:rsidRPr="00885C59">
              <w:rPr>
                <w:szCs w:val="21"/>
              </w:rPr>
              <w:t>28.35</w:t>
            </w:r>
          </w:p>
        </w:tc>
      </w:tr>
      <w:tr w:rsidR="00F84863" w:rsidRPr="00885C59" w:rsidTr="0021645F">
        <w:trPr>
          <w:trHeight w:val="330"/>
        </w:trPr>
        <w:tc>
          <w:tcPr>
            <w:tcW w:w="3701" w:type="dxa"/>
            <w:vAlign w:val="center"/>
          </w:tcPr>
          <w:p w:rsidR="00F84863" w:rsidRPr="00885C59" w:rsidRDefault="00F84863" w:rsidP="0021645F">
            <w:pPr>
              <w:jc w:val="center"/>
              <w:rPr>
                <w:szCs w:val="21"/>
              </w:rPr>
            </w:pPr>
            <w:r w:rsidRPr="00885C59">
              <w:rPr>
                <w:rFonts w:hint="eastAsia"/>
                <w:szCs w:val="21"/>
              </w:rPr>
              <w:t>合计</w:t>
            </w:r>
          </w:p>
        </w:tc>
        <w:tc>
          <w:tcPr>
            <w:tcW w:w="5528" w:type="dxa"/>
            <w:vAlign w:val="center"/>
          </w:tcPr>
          <w:p w:rsidR="00F84863" w:rsidRPr="00885C59" w:rsidRDefault="00F84863" w:rsidP="0021645F">
            <w:pPr>
              <w:jc w:val="right"/>
              <w:rPr>
                <w:szCs w:val="21"/>
              </w:rPr>
            </w:pPr>
            <w:r w:rsidRPr="00885C59">
              <w:rPr>
                <w:szCs w:val="21"/>
              </w:rPr>
              <w:t>1,146.40</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6.4.7.6</w:t>
      </w:r>
      <w:r w:rsidRPr="00740AC8">
        <w:rPr>
          <w:rFonts w:ascii="宋体" w:hAnsi="宋体" w:hint="eastAsia"/>
          <w:b/>
          <w:bCs/>
          <w:color w:val="000000"/>
          <w:kern w:val="0"/>
          <w:szCs w:val="21"/>
        </w:rPr>
        <w:t>其他资产</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本基金本报告期末无其他资产。</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6.4.7.7</w:t>
      </w:r>
      <w:r w:rsidRPr="00740AC8">
        <w:rPr>
          <w:rFonts w:ascii="宋体" w:hAnsi="宋体" w:hint="eastAsia"/>
          <w:b/>
          <w:bCs/>
          <w:color w:val="000000"/>
          <w:kern w:val="0"/>
          <w:szCs w:val="21"/>
        </w:rPr>
        <w:t>应付交易费用</w:t>
      </w:r>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szCs w:val="21"/>
              </w:rPr>
            </w:pPr>
            <w:r w:rsidRPr="00D749D4">
              <w:rPr>
                <w:rFonts w:hint="eastAsia"/>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211"/>
        </w:trPr>
        <w:tc>
          <w:tcPr>
            <w:tcW w:w="3751" w:type="dxa"/>
            <w:vAlign w:val="center"/>
          </w:tcPr>
          <w:p w:rsidR="00711C4C" w:rsidRPr="00D749D4" w:rsidRDefault="00711C4C" w:rsidP="004A4847">
            <w:pPr>
              <w:rPr>
                <w:szCs w:val="21"/>
              </w:rPr>
            </w:pPr>
            <w:r w:rsidRPr="00D749D4">
              <w:rPr>
                <w:rFonts w:hint="eastAsia"/>
                <w:szCs w:val="21"/>
              </w:rPr>
              <w:t>交易所市场应付交易费用</w:t>
            </w:r>
          </w:p>
        </w:tc>
        <w:tc>
          <w:tcPr>
            <w:tcW w:w="5528" w:type="dxa"/>
            <w:vAlign w:val="center"/>
          </w:tcPr>
          <w:p w:rsidR="00711C4C" w:rsidRPr="00D749D4" w:rsidRDefault="00711C4C" w:rsidP="004A4847">
            <w:pPr>
              <w:jc w:val="right"/>
              <w:rPr>
                <w:szCs w:val="21"/>
              </w:rPr>
            </w:pPr>
            <w:r w:rsidRPr="00D749D4">
              <w:rPr>
                <w:szCs w:val="21"/>
              </w:rPr>
              <w:t>185,013.16</w:t>
            </w:r>
          </w:p>
        </w:tc>
      </w:tr>
      <w:tr w:rsidR="00711C4C" w:rsidRPr="00D749D4" w:rsidTr="000763A9">
        <w:trPr>
          <w:trHeight w:val="296"/>
        </w:trPr>
        <w:tc>
          <w:tcPr>
            <w:tcW w:w="3751" w:type="dxa"/>
            <w:vAlign w:val="center"/>
          </w:tcPr>
          <w:p w:rsidR="00711C4C" w:rsidRPr="00D749D4" w:rsidRDefault="00711C4C" w:rsidP="004A4847">
            <w:pPr>
              <w:rPr>
                <w:szCs w:val="21"/>
              </w:rPr>
            </w:pPr>
            <w:r w:rsidRPr="00D749D4">
              <w:rPr>
                <w:rFonts w:hint="eastAsia"/>
                <w:szCs w:val="21"/>
              </w:rPr>
              <w:t>银行间市场应付交易费用</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285"/>
        </w:trPr>
        <w:tc>
          <w:tcPr>
            <w:tcW w:w="375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185,013.16</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6.4.7.8</w:t>
      </w:r>
      <w:r w:rsidRPr="00740AC8">
        <w:rPr>
          <w:rFonts w:ascii="宋体" w:hAnsi="宋体" w:hint="eastAsia"/>
          <w:b/>
          <w:bCs/>
          <w:color w:val="000000"/>
          <w:kern w:val="0"/>
          <w:szCs w:val="21"/>
        </w:rPr>
        <w:t>其他负债</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11C4C" w:rsidRPr="00D749D4" w:rsidTr="000763A9">
        <w:trPr>
          <w:trHeight w:val="330"/>
        </w:trPr>
        <w:tc>
          <w:tcPr>
            <w:tcW w:w="3701" w:type="dxa"/>
            <w:vAlign w:val="center"/>
          </w:tcPr>
          <w:p w:rsidR="00711C4C" w:rsidRPr="00D749D4" w:rsidRDefault="00711C4C" w:rsidP="004A4847">
            <w:pPr>
              <w:jc w:val="center"/>
              <w:rPr>
                <w:szCs w:val="21"/>
              </w:rPr>
            </w:pPr>
            <w:r w:rsidRPr="00D749D4">
              <w:rPr>
                <w:rFonts w:hint="eastAsia"/>
                <w:szCs w:val="21"/>
              </w:rPr>
              <w:t>项目</w:t>
            </w:r>
          </w:p>
        </w:tc>
        <w:tc>
          <w:tcPr>
            <w:tcW w:w="5528" w:type="dxa"/>
            <w:vAlign w:val="center"/>
          </w:tcPr>
          <w:p w:rsidR="00711C4C" w:rsidRPr="00D749D4" w:rsidRDefault="00711C4C" w:rsidP="004A4847">
            <w:pPr>
              <w:jc w:val="center"/>
              <w:rPr>
                <w:kern w:val="0"/>
                <w:szCs w:val="21"/>
              </w:rPr>
            </w:pPr>
            <w:r w:rsidRPr="00D749D4">
              <w:rPr>
                <w:rFonts w:hint="eastAsia"/>
                <w:kern w:val="0"/>
                <w:szCs w:val="21"/>
              </w:rPr>
              <w:t>本期末</w:t>
            </w:r>
          </w:p>
          <w:p w:rsidR="00711C4C" w:rsidRPr="00D749D4" w:rsidRDefault="00711C4C" w:rsidP="004A4847">
            <w:pPr>
              <w:jc w:val="center"/>
              <w:rPr>
                <w:szCs w:val="21"/>
              </w:rPr>
            </w:pP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应付券商交易单元保证金</w:t>
            </w:r>
          </w:p>
        </w:tc>
        <w:tc>
          <w:tcPr>
            <w:tcW w:w="5528" w:type="dxa"/>
            <w:vAlign w:val="center"/>
          </w:tcPr>
          <w:p w:rsidR="00711C4C" w:rsidRPr="00D749D4" w:rsidRDefault="00711C4C" w:rsidP="004A4847">
            <w:pPr>
              <w:jc w:val="right"/>
              <w:rPr>
                <w:szCs w:val="21"/>
              </w:rPr>
            </w:pPr>
            <w:r w:rsidRPr="00D749D4">
              <w:rPr>
                <w:szCs w:val="21"/>
              </w:rPr>
              <w:t>-</w:t>
            </w:r>
          </w:p>
        </w:tc>
      </w:tr>
      <w:tr w:rsidR="00711C4C" w:rsidRPr="00D749D4" w:rsidTr="000763A9">
        <w:trPr>
          <w:trHeight w:val="325"/>
        </w:trPr>
        <w:tc>
          <w:tcPr>
            <w:tcW w:w="3701" w:type="dxa"/>
            <w:vAlign w:val="center"/>
          </w:tcPr>
          <w:p w:rsidR="00711C4C" w:rsidRPr="00D749D4" w:rsidRDefault="00711C4C" w:rsidP="004A4847">
            <w:pPr>
              <w:rPr>
                <w:szCs w:val="21"/>
              </w:rPr>
            </w:pPr>
            <w:r w:rsidRPr="00D749D4">
              <w:rPr>
                <w:rFonts w:hint="eastAsia"/>
                <w:szCs w:val="21"/>
              </w:rPr>
              <w:t>应付赎回费</w:t>
            </w:r>
          </w:p>
        </w:tc>
        <w:tc>
          <w:tcPr>
            <w:tcW w:w="5528" w:type="dxa"/>
            <w:vAlign w:val="center"/>
          </w:tcPr>
          <w:p w:rsidR="00711C4C" w:rsidRPr="00D749D4" w:rsidRDefault="00711C4C" w:rsidP="004A4847">
            <w:pPr>
              <w:jc w:val="right"/>
              <w:rPr>
                <w:szCs w:val="21"/>
              </w:rPr>
            </w:pPr>
            <w:r w:rsidRPr="00D749D4">
              <w:rPr>
                <w:szCs w:val="21"/>
              </w:rPr>
              <w:t>-</w:t>
            </w:r>
          </w:p>
        </w:tc>
      </w:tr>
      <w:tr w:rsidR="00E9756B">
        <w:tc>
          <w:tcPr>
            <w:tcW w:w="3701" w:type="dxa"/>
            <w:vAlign w:val="center"/>
          </w:tcPr>
          <w:p w:rsidR="00E9756B" w:rsidRDefault="00DE21EA">
            <w:pPr>
              <w:jc w:val="left"/>
            </w:pPr>
            <w:r>
              <w:rPr>
                <w:szCs w:val="21"/>
              </w:rPr>
              <w:t>预提费用</w:t>
            </w:r>
          </w:p>
        </w:tc>
        <w:tc>
          <w:tcPr>
            <w:tcW w:w="5528" w:type="dxa"/>
            <w:vAlign w:val="center"/>
          </w:tcPr>
          <w:p w:rsidR="00E9756B" w:rsidRDefault="00DE21EA">
            <w:pPr>
              <w:jc w:val="right"/>
            </w:pPr>
            <w:r>
              <w:rPr>
                <w:szCs w:val="21"/>
              </w:rPr>
              <w:t>45,590.66</w:t>
            </w:r>
          </w:p>
        </w:tc>
      </w:tr>
      <w:tr w:rsidR="00E9756B">
        <w:tc>
          <w:tcPr>
            <w:tcW w:w="3701" w:type="dxa"/>
            <w:vAlign w:val="center"/>
          </w:tcPr>
          <w:p w:rsidR="00E9756B" w:rsidRDefault="00DE21EA">
            <w:pPr>
              <w:jc w:val="left"/>
            </w:pPr>
            <w:r>
              <w:rPr>
                <w:szCs w:val="21"/>
              </w:rPr>
              <w:lastRenderedPageBreak/>
              <w:t>应付替代款</w:t>
            </w:r>
          </w:p>
        </w:tc>
        <w:tc>
          <w:tcPr>
            <w:tcW w:w="5528" w:type="dxa"/>
            <w:vAlign w:val="center"/>
          </w:tcPr>
          <w:p w:rsidR="00E9756B" w:rsidRDefault="00DE21EA">
            <w:pPr>
              <w:jc w:val="right"/>
            </w:pPr>
            <w:r>
              <w:rPr>
                <w:szCs w:val="21"/>
              </w:rPr>
              <w:t>3,223,452.69</w:t>
            </w:r>
          </w:p>
        </w:tc>
      </w:tr>
      <w:tr w:rsidR="00E9756B">
        <w:tc>
          <w:tcPr>
            <w:tcW w:w="3701" w:type="dxa"/>
            <w:vAlign w:val="center"/>
          </w:tcPr>
          <w:p w:rsidR="00E9756B" w:rsidRDefault="00DE21EA">
            <w:pPr>
              <w:jc w:val="left"/>
            </w:pPr>
            <w:r>
              <w:rPr>
                <w:szCs w:val="21"/>
              </w:rPr>
              <w:t>其他应付款</w:t>
            </w:r>
          </w:p>
        </w:tc>
        <w:tc>
          <w:tcPr>
            <w:tcW w:w="5528" w:type="dxa"/>
            <w:vAlign w:val="center"/>
          </w:tcPr>
          <w:p w:rsidR="00E9756B" w:rsidRDefault="00DE21EA">
            <w:pPr>
              <w:jc w:val="right"/>
            </w:pPr>
            <w:r>
              <w:rPr>
                <w:szCs w:val="21"/>
              </w:rPr>
              <w:t>35,714.29</w:t>
            </w:r>
          </w:p>
        </w:tc>
      </w:tr>
      <w:tr w:rsidR="00711C4C" w:rsidRPr="00D749D4" w:rsidTr="000763A9">
        <w:trPr>
          <w:trHeight w:val="325"/>
        </w:trPr>
        <w:tc>
          <w:tcPr>
            <w:tcW w:w="3701" w:type="dxa"/>
            <w:vAlign w:val="center"/>
          </w:tcPr>
          <w:p w:rsidR="00711C4C" w:rsidRPr="00D749D4" w:rsidRDefault="00711C4C" w:rsidP="004A4847">
            <w:pPr>
              <w:jc w:val="center"/>
              <w:rPr>
                <w:szCs w:val="21"/>
              </w:rPr>
            </w:pPr>
            <w:r w:rsidRPr="00D749D4">
              <w:rPr>
                <w:rFonts w:hint="eastAsia"/>
                <w:szCs w:val="21"/>
              </w:rPr>
              <w:t>合计</w:t>
            </w:r>
          </w:p>
        </w:tc>
        <w:tc>
          <w:tcPr>
            <w:tcW w:w="5528" w:type="dxa"/>
            <w:vAlign w:val="center"/>
          </w:tcPr>
          <w:p w:rsidR="00711C4C" w:rsidRPr="00D749D4" w:rsidRDefault="00711C4C" w:rsidP="004A4847">
            <w:pPr>
              <w:jc w:val="right"/>
              <w:rPr>
                <w:szCs w:val="21"/>
              </w:rPr>
            </w:pPr>
            <w:r w:rsidRPr="00D749D4">
              <w:rPr>
                <w:szCs w:val="21"/>
              </w:rPr>
              <w:t>3,304,757.64</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6.4.7.9</w:t>
      </w:r>
      <w:r w:rsidRPr="00740AC8">
        <w:rPr>
          <w:rFonts w:ascii="宋体" w:hAnsi="宋体" w:hint="eastAsia"/>
          <w:b/>
          <w:bCs/>
          <w:color w:val="000000"/>
          <w:kern w:val="0"/>
          <w:szCs w:val="21"/>
        </w:rPr>
        <w:t>实收基金</w:t>
      </w:r>
    </w:p>
    <w:p w:rsidR="00711C4C" w:rsidRPr="00D749D4" w:rsidRDefault="00711C4C" w:rsidP="0032494A">
      <w:pPr>
        <w:wordWrap w:val="0"/>
        <w:spacing w:line="360" w:lineRule="auto"/>
        <w:jc w:val="right"/>
        <w:rPr>
          <w:color w:val="000000"/>
          <w:szCs w:val="21"/>
        </w:rPr>
      </w:pPr>
      <w:r w:rsidRPr="00D749D4">
        <w:rPr>
          <w:rFonts w:hint="eastAsia"/>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11C4C" w:rsidRPr="00D749D4" w:rsidTr="000763A9">
        <w:tc>
          <w:tcPr>
            <w:tcW w:w="3119" w:type="dxa"/>
            <w:vMerge w:val="restart"/>
            <w:vAlign w:val="center"/>
          </w:tcPr>
          <w:p w:rsidR="00711C4C" w:rsidRPr="00D749D4" w:rsidRDefault="00711C4C" w:rsidP="00EE1E0C">
            <w:pPr>
              <w:jc w:val="center"/>
              <w:rPr>
                <w:color w:val="000000"/>
                <w:szCs w:val="21"/>
              </w:rPr>
            </w:pPr>
            <w:r w:rsidRPr="00D749D4">
              <w:rPr>
                <w:rFonts w:hint="eastAsia"/>
                <w:color w:val="000000"/>
                <w:kern w:val="0"/>
                <w:szCs w:val="21"/>
              </w:rPr>
              <w:t>项目</w:t>
            </w:r>
          </w:p>
        </w:tc>
        <w:tc>
          <w:tcPr>
            <w:tcW w:w="6237" w:type="dxa"/>
            <w:gridSpan w:val="2"/>
            <w:vAlign w:val="center"/>
          </w:tcPr>
          <w:p w:rsidR="00711C4C" w:rsidRPr="00D749D4" w:rsidRDefault="00711C4C" w:rsidP="00EE1E0C">
            <w:pPr>
              <w:jc w:val="center"/>
              <w:rPr>
                <w:color w:val="000000"/>
                <w:szCs w:val="21"/>
              </w:rPr>
            </w:pPr>
            <w:r w:rsidRPr="00D749D4">
              <w:rPr>
                <w:rFonts w:hint="eastAsia"/>
                <w:color w:val="000000"/>
                <w:szCs w:val="21"/>
              </w:rPr>
              <w:t>本期</w:t>
            </w:r>
          </w:p>
          <w:p w:rsidR="00711C4C" w:rsidRPr="00D749D4" w:rsidRDefault="00711C4C" w:rsidP="00EE1E0C">
            <w:pPr>
              <w:jc w:val="center"/>
              <w:rPr>
                <w:color w:val="000000"/>
                <w:szCs w:val="21"/>
              </w:rPr>
            </w:pP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0763A9">
        <w:tc>
          <w:tcPr>
            <w:tcW w:w="3119" w:type="dxa"/>
            <w:vMerge/>
            <w:vAlign w:val="center"/>
          </w:tcPr>
          <w:p w:rsidR="00711C4C" w:rsidRPr="00D749D4" w:rsidRDefault="00711C4C" w:rsidP="00EE1E0C">
            <w:pPr>
              <w:widowControl/>
              <w:jc w:val="left"/>
              <w:rPr>
                <w:color w:val="000000"/>
                <w:szCs w:val="21"/>
              </w:rPr>
            </w:pPr>
          </w:p>
        </w:tc>
        <w:tc>
          <w:tcPr>
            <w:tcW w:w="2873" w:type="dxa"/>
            <w:vAlign w:val="center"/>
          </w:tcPr>
          <w:p w:rsidR="00711C4C" w:rsidRPr="00D749D4" w:rsidRDefault="00711C4C" w:rsidP="00EE1E0C">
            <w:pPr>
              <w:jc w:val="center"/>
              <w:rPr>
                <w:color w:val="000000"/>
                <w:szCs w:val="21"/>
              </w:rPr>
            </w:pPr>
            <w:r w:rsidRPr="00D749D4">
              <w:rPr>
                <w:rFonts w:hint="eastAsia"/>
                <w:color w:val="000000"/>
                <w:szCs w:val="21"/>
              </w:rPr>
              <w:t>基金份额（份）</w:t>
            </w:r>
          </w:p>
        </w:tc>
        <w:tc>
          <w:tcPr>
            <w:tcW w:w="3364" w:type="dxa"/>
            <w:vAlign w:val="center"/>
          </w:tcPr>
          <w:p w:rsidR="00711C4C" w:rsidRPr="00D749D4" w:rsidRDefault="00711C4C" w:rsidP="00EE1E0C">
            <w:pPr>
              <w:jc w:val="center"/>
              <w:rPr>
                <w:color w:val="000000"/>
                <w:szCs w:val="21"/>
              </w:rPr>
            </w:pPr>
            <w:r w:rsidRPr="00D749D4">
              <w:rPr>
                <w:rFonts w:hint="eastAsia"/>
                <w:color w:val="000000"/>
                <w:szCs w:val="21"/>
              </w:rPr>
              <w:t>账面金额</w:t>
            </w:r>
          </w:p>
        </w:tc>
      </w:tr>
      <w:tr w:rsidR="00711C4C" w:rsidRPr="00D749D4" w:rsidTr="000763A9">
        <w:tc>
          <w:tcPr>
            <w:tcW w:w="3119" w:type="dxa"/>
            <w:vAlign w:val="center"/>
          </w:tcPr>
          <w:p w:rsidR="00711C4C" w:rsidRPr="00D749D4" w:rsidRDefault="00711C4C" w:rsidP="00762144">
            <w:pPr>
              <w:rPr>
                <w:color w:val="000000"/>
                <w:szCs w:val="21"/>
              </w:rPr>
            </w:pPr>
            <w:r w:rsidRPr="00D749D4">
              <w:rPr>
                <w:kern w:val="0"/>
                <w:szCs w:val="21"/>
              </w:rPr>
              <w:t>基金合同生效日</w:t>
            </w:r>
          </w:p>
        </w:tc>
        <w:tc>
          <w:tcPr>
            <w:tcW w:w="2873" w:type="dxa"/>
            <w:vAlign w:val="center"/>
          </w:tcPr>
          <w:p w:rsidR="00711C4C" w:rsidRPr="00D749D4" w:rsidRDefault="00711C4C" w:rsidP="00EE1E0C">
            <w:pPr>
              <w:jc w:val="right"/>
              <w:rPr>
                <w:szCs w:val="21"/>
              </w:rPr>
            </w:pPr>
            <w:r w:rsidRPr="00D749D4">
              <w:rPr>
                <w:szCs w:val="21"/>
              </w:rPr>
              <w:t>266,851,158.00</w:t>
            </w:r>
          </w:p>
        </w:tc>
        <w:tc>
          <w:tcPr>
            <w:tcW w:w="3364" w:type="dxa"/>
            <w:vAlign w:val="center"/>
          </w:tcPr>
          <w:p w:rsidR="00711C4C" w:rsidRPr="00D749D4" w:rsidRDefault="00711C4C" w:rsidP="00EE1E0C">
            <w:pPr>
              <w:jc w:val="right"/>
              <w:rPr>
                <w:szCs w:val="21"/>
              </w:rPr>
            </w:pPr>
            <w:r w:rsidRPr="00D749D4">
              <w:rPr>
                <w:szCs w:val="21"/>
              </w:rPr>
              <w:t>266,851,158.00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本期申购</w:t>
            </w:r>
          </w:p>
        </w:tc>
        <w:tc>
          <w:tcPr>
            <w:tcW w:w="2873" w:type="dxa"/>
            <w:vAlign w:val="center"/>
          </w:tcPr>
          <w:p w:rsidR="00711C4C" w:rsidRPr="00D749D4" w:rsidRDefault="00711C4C" w:rsidP="00EE1E0C">
            <w:pPr>
              <w:jc w:val="right"/>
              <w:rPr>
                <w:szCs w:val="21"/>
              </w:rPr>
            </w:pPr>
            <w:r w:rsidRPr="00D749D4">
              <w:rPr>
                <w:szCs w:val="21"/>
              </w:rPr>
              <w:t>-</w:t>
            </w:r>
          </w:p>
        </w:tc>
        <w:tc>
          <w:tcPr>
            <w:tcW w:w="3364" w:type="dxa"/>
            <w:vAlign w:val="center"/>
          </w:tcPr>
          <w:p w:rsidR="00711C4C" w:rsidRPr="00D749D4" w:rsidRDefault="00711C4C" w:rsidP="00EE1E0C">
            <w:pPr>
              <w:jc w:val="right"/>
              <w:rPr>
                <w:szCs w:val="21"/>
              </w:rPr>
            </w:pPr>
            <w:r w:rsidRPr="00D749D4">
              <w:rPr>
                <w:szCs w:val="21"/>
              </w:rPr>
              <w:t>-</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color w:val="000000"/>
                <w:szCs w:val="21"/>
              </w:rPr>
              <w:t>本期赎回</w:t>
            </w:r>
            <w:r w:rsidRPr="00D749D4">
              <w:rPr>
                <w:rFonts w:hint="eastAsia"/>
                <w:szCs w:val="21"/>
              </w:rPr>
              <w:t>（以</w:t>
            </w:r>
            <w:r w:rsidRPr="00D749D4">
              <w:rPr>
                <w:szCs w:val="21"/>
              </w:rPr>
              <w:t>“-”</w:t>
            </w:r>
            <w:r w:rsidRPr="00D749D4">
              <w:rPr>
                <w:rFonts w:hint="eastAsia"/>
                <w:szCs w:val="21"/>
              </w:rPr>
              <w:t>号填列）</w:t>
            </w:r>
          </w:p>
        </w:tc>
        <w:tc>
          <w:tcPr>
            <w:tcW w:w="2873" w:type="dxa"/>
            <w:vAlign w:val="center"/>
          </w:tcPr>
          <w:p w:rsidR="00711C4C" w:rsidRPr="00D749D4" w:rsidRDefault="00711C4C" w:rsidP="00EE1E0C">
            <w:pPr>
              <w:jc w:val="right"/>
              <w:rPr>
                <w:szCs w:val="21"/>
              </w:rPr>
            </w:pPr>
            <w:r w:rsidRPr="00D749D4">
              <w:rPr>
                <w:szCs w:val="21"/>
              </w:rPr>
              <w:t>-241,000,000.00</w:t>
            </w:r>
          </w:p>
        </w:tc>
        <w:tc>
          <w:tcPr>
            <w:tcW w:w="3364" w:type="dxa"/>
            <w:vAlign w:val="center"/>
          </w:tcPr>
          <w:p w:rsidR="00711C4C" w:rsidRPr="00D749D4" w:rsidRDefault="00711C4C" w:rsidP="00EE1E0C">
            <w:pPr>
              <w:jc w:val="right"/>
              <w:rPr>
                <w:szCs w:val="21"/>
              </w:rPr>
            </w:pPr>
            <w:r w:rsidRPr="00D749D4">
              <w:rPr>
                <w:szCs w:val="21"/>
              </w:rPr>
              <w:t>-241,000,000.00</w:t>
            </w:r>
          </w:p>
        </w:tc>
      </w:tr>
      <w:tr w:rsidR="00711C4C" w:rsidRPr="00D749D4" w:rsidTr="000763A9">
        <w:tc>
          <w:tcPr>
            <w:tcW w:w="3119" w:type="dxa"/>
            <w:vAlign w:val="center"/>
          </w:tcPr>
          <w:p w:rsidR="00711C4C" w:rsidRPr="00D749D4" w:rsidRDefault="00711C4C" w:rsidP="00EE1E0C">
            <w:pPr>
              <w:rPr>
                <w:color w:val="000000"/>
                <w:szCs w:val="21"/>
              </w:rPr>
            </w:pPr>
            <w:r w:rsidRPr="00D749D4">
              <w:rPr>
                <w:rFonts w:hint="eastAsia"/>
                <w:szCs w:val="21"/>
              </w:rPr>
              <w:t>本期末</w:t>
            </w:r>
          </w:p>
        </w:tc>
        <w:tc>
          <w:tcPr>
            <w:tcW w:w="2873" w:type="dxa"/>
            <w:vAlign w:val="center"/>
          </w:tcPr>
          <w:p w:rsidR="00711C4C" w:rsidRPr="00D749D4" w:rsidRDefault="00711C4C" w:rsidP="00EE1E0C">
            <w:pPr>
              <w:jc w:val="right"/>
              <w:rPr>
                <w:szCs w:val="21"/>
              </w:rPr>
            </w:pPr>
            <w:r w:rsidRPr="00D749D4">
              <w:rPr>
                <w:szCs w:val="21"/>
              </w:rPr>
              <w:t>25,851,158.00</w:t>
            </w:r>
          </w:p>
        </w:tc>
        <w:tc>
          <w:tcPr>
            <w:tcW w:w="3364" w:type="dxa"/>
            <w:vAlign w:val="center"/>
          </w:tcPr>
          <w:p w:rsidR="00711C4C" w:rsidRPr="00D749D4" w:rsidRDefault="00711C4C" w:rsidP="00EE1E0C">
            <w:pPr>
              <w:jc w:val="right"/>
              <w:rPr>
                <w:szCs w:val="21"/>
              </w:rPr>
            </w:pPr>
            <w:r w:rsidRPr="00D749D4">
              <w:rPr>
                <w:szCs w:val="21"/>
              </w:rPr>
              <w:t>25,851,158.00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注：本基金合同于</w:t>
      </w:r>
      <w:r w:rsidRPr="00D749D4">
        <w:rPr>
          <w:kern w:val="0"/>
          <w:szCs w:val="21"/>
        </w:rPr>
        <w:t>2020</w:t>
      </w:r>
      <w:r w:rsidRPr="00D749D4">
        <w:rPr>
          <w:kern w:val="0"/>
          <w:szCs w:val="21"/>
        </w:rPr>
        <w:t>年</w:t>
      </w:r>
      <w:r w:rsidRPr="00D749D4">
        <w:rPr>
          <w:kern w:val="0"/>
          <w:szCs w:val="21"/>
        </w:rPr>
        <w:t>4</w:t>
      </w:r>
      <w:r w:rsidRPr="00D749D4">
        <w:rPr>
          <w:kern w:val="0"/>
          <w:szCs w:val="21"/>
        </w:rPr>
        <w:t>月</w:t>
      </w:r>
      <w:r w:rsidRPr="00D749D4">
        <w:rPr>
          <w:kern w:val="0"/>
          <w:szCs w:val="21"/>
        </w:rPr>
        <w:t>27</w:t>
      </w:r>
      <w:r w:rsidRPr="00D749D4">
        <w:rPr>
          <w:kern w:val="0"/>
          <w:szCs w:val="21"/>
        </w:rPr>
        <w:t>日生效</w:t>
      </w:r>
      <w:r w:rsidRPr="00D749D4">
        <w:rPr>
          <w:kern w:val="0"/>
          <w:szCs w:val="21"/>
        </w:rPr>
        <w:t>,</w:t>
      </w:r>
      <w:r w:rsidRPr="00D749D4">
        <w:rPr>
          <w:kern w:val="0"/>
          <w:szCs w:val="21"/>
        </w:rPr>
        <w:t>基金合同生效日的基金份额总额为</w:t>
      </w:r>
      <w:r w:rsidRPr="00D749D4">
        <w:rPr>
          <w:kern w:val="0"/>
          <w:szCs w:val="21"/>
        </w:rPr>
        <w:t>266,851,158.00</w:t>
      </w:r>
      <w:r w:rsidRPr="00D749D4">
        <w:rPr>
          <w:kern w:val="0"/>
          <w:szCs w:val="21"/>
        </w:rPr>
        <w:t>份基金份额</w:t>
      </w:r>
      <w:r w:rsidRPr="00D749D4">
        <w:rPr>
          <w:kern w:val="0"/>
          <w:szCs w:val="21"/>
        </w:rPr>
        <w:t>,</w:t>
      </w:r>
      <w:r w:rsidRPr="00D749D4">
        <w:rPr>
          <w:kern w:val="0"/>
          <w:szCs w:val="21"/>
        </w:rPr>
        <w:t>其中认购资金利息折合</w:t>
      </w:r>
      <w:r w:rsidRPr="00D749D4">
        <w:rPr>
          <w:kern w:val="0"/>
          <w:szCs w:val="21"/>
        </w:rPr>
        <w:t>8,658.00</w:t>
      </w:r>
      <w:r w:rsidRPr="00D749D4">
        <w:rPr>
          <w:kern w:val="0"/>
          <w:szCs w:val="21"/>
        </w:rPr>
        <w:t>份基金份额。</w:t>
      </w:r>
    </w:p>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6.4.7.10</w:t>
      </w:r>
      <w:r w:rsidRPr="00740AC8">
        <w:rPr>
          <w:rFonts w:ascii="宋体" w:hAnsi="宋体" w:hint="eastAsia"/>
          <w:b/>
          <w:bCs/>
          <w:color w:val="000000"/>
          <w:kern w:val="0"/>
          <w:szCs w:val="21"/>
        </w:rPr>
        <w:t>未分配利润</w:t>
      </w:r>
    </w:p>
    <w:p w:rsidR="00711C4C" w:rsidRPr="00D749D4" w:rsidRDefault="00711C4C" w:rsidP="002116B9">
      <w:pPr>
        <w:spacing w:line="288" w:lineRule="auto"/>
        <w:jc w:val="right"/>
        <w:rPr>
          <w:color w:val="000000"/>
          <w:szCs w:val="21"/>
        </w:rPr>
      </w:pPr>
      <w:r w:rsidRPr="00D749D4">
        <w:rPr>
          <w:rFonts w:hint="eastAsia"/>
          <w:color w:val="000000"/>
          <w:szCs w:val="21"/>
        </w:rPr>
        <w:t>单位：人民币元</w:t>
      </w:r>
    </w:p>
    <w:tbl>
      <w:tblPr>
        <w:tblW w:w="923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336"/>
      </w:tblGrid>
      <w:tr w:rsidR="00711C4C" w:rsidRPr="00D749D4" w:rsidTr="002F430E">
        <w:tc>
          <w:tcPr>
            <w:tcW w:w="270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已实现部分</w:t>
            </w:r>
          </w:p>
        </w:tc>
        <w:tc>
          <w:tcPr>
            <w:tcW w:w="2100" w:type="dxa"/>
            <w:vAlign w:val="center"/>
          </w:tcPr>
          <w:p w:rsidR="00711C4C" w:rsidRPr="00D749D4" w:rsidRDefault="00711C4C" w:rsidP="004A4847">
            <w:pPr>
              <w:jc w:val="center"/>
              <w:rPr>
                <w:color w:val="000000"/>
                <w:szCs w:val="21"/>
              </w:rPr>
            </w:pPr>
            <w:r w:rsidRPr="00D749D4">
              <w:rPr>
                <w:rFonts w:hint="eastAsia"/>
                <w:color w:val="000000"/>
                <w:szCs w:val="21"/>
              </w:rPr>
              <w:t>未实现部分</w:t>
            </w:r>
          </w:p>
        </w:tc>
        <w:tc>
          <w:tcPr>
            <w:tcW w:w="2336" w:type="dxa"/>
            <w:vAlign w:val="center"/>
          </w:tcPr>
          <w:p w:rsidR="00711C4C" w:rsidRPr="00D749D4" w:rsidRDefault="00711C4C" w:rsidP="004A4847">
            <w:pPr>
              <w:jc w:val="center"/>
              <w:rPr>
                <w:color w:val="000000"/>
                <w:szCs w:val="21"/>
              </w:rPr>
            </w:pPr>
            <w:r w:rsidRPr="00D749D4">
              <w:rPr>
                <w:rFonts w:hint="eastAsia"/>
                <w:color w:val="000000"/>
                <w:szCs w:val="21"/>
              </w:rPr>
              <w:t>未分配利润合计</w:t>
            </w:r>
          </w:p>
        </w:tc>
      </w:tr>
      <w:tr w:rsidR="00711C4C" w:rsidRPr="00D749D4" w:rsidTr="002F430E">
        <w:tc>
          <w:tcPr>
            <w:tcW w:w="2700" w:type="dxa"/>
            <w:vAlign w:val="center"/>
          </w:tcPr>
          <w:p w:rsidR="00711C4C" w:rsidRPr="00D749D4" w:rsidRDefault="00711C4C" w:rsidP="004A4847">
            <w:pPr>
              <w:rPr>
                <w:color w:val="000000"/>
                <w:szCs w:val="21"/>
              </w:rPr>
            </w:pPr>
            <w:r w:rsidRPr="00D749D4">
              <w:rPr>
                <w:szCs w:val="21"/>
              </w:rPr>
              <w:t>基金合同生效日</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本期利润</w:t>
            </w:r>
          </w:p>
        </w:tc>
        <w:tc>
          <w:tcPr>
            <w:tcW w:w="2100" w:type="dxa"/>
            <w:vAlign w:val="center"/>
          </w:tcPr>
          <w:p w:rsidR="00711C4C" w:rsidRPr="00D749D4" w:rsidRDefault="00711C4C" w:rsidP="004A4847">
            <w:pPr>
              <w:jc w:val="right"/>
              <w:rPr>
                <w:szCs w:val="21"/>
              </w:rPr>
            </w:pPr>
            <w:r w:rsidRPr="00D749D4">
              <w:rPr>
                <w:szCs w:val="21"/>
              </w:rPr>
              <w:t>3,956,421.66</w:t>
            </w:r>
          </w:p>
        </w:tc>
        <w:tc>
          <w:tcPr>
            <w:tcW w:w="2100" w:type="dxa"/>
            <w:vAlign w:val="center"/>
          </w:tcPr>
          <w:p w:rsidR="00711C4C" w:rsidRPr="00D749D4" w:rsidRDefault="00711C4C" w:rsidP="004A4847">
            <w:pPr>
              <w:jc w:val="right"/>
              <w:rPr>
                <w:szCs w:val="21"/>
              </w:rPr>
            </w:pPr>
            <w:r w:rsidRPr="00D749D4">
              <w:rPr>
                <w:szCs w:val="21"/>
              </w:rPr>
              <w:t>2,071,592.35</w:t>
            </w:r>
          </w:p>
        </w:tc>
        <w:tc>
          <w:tcPr>
            <w:tcW w:w="2336" w:type="dxa"/>
            <w:vAlign w:val="center"/>
          </w:tcPr>
          <w:p w:rsidR="00711C4C" w:rsidRPr="00D749D4" w:rsidRDefault="00711C4C" w:rsidP="004A4847">
            <w:pPr>
              <w:jc w:val="right"/>
              <w:rPr>
                <w:szCs w:val="21"/>
              </w:rPr>
            </w:pPr>
            <w:r w:rsidRPr="00D749D4">
              <w:rPr>
                <w:szCs w:val="21"/>
              </w:rPr>
              <w:t>6,028,014.01</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本期基金份额交易产生的变动数</w:t>
            </w:r>
          </w:p>
        </w:tc>
        <w:tc>
          <w:tcPr>
            <w:tcW w:w="2100" w:type="dxa"/>
            <w:vAlign w:val="center"/>
          </w:tcPr>
          <w:p w:rsidR="00711C4C" w:rsidRPr="00D749D4" w:rsidRDefault="00711C4C" w:rsidP="004A4847">
            <w:pPr>
              <w:jc w:val="right"/>
              <w:rPr>
                <w:szCs w:val="21"/>
              </w:rPr>
            </w:pPr>
            <w:r w:rsidRPr="00D749D4">
              <w:rPr>
                <w:szCs w:val="21"/>
              </w:rPr>
              <w:t>-2,269,065.40</w:t>
            </w:r>
          </w:p>
        </w:tc>
        <w:tc>
          <w:tcPr>
            <w:tcW w:w="2100" w:type="dxa"/>
            <w:vAlign w:val="center"/>
          </w:tcPr>
          <w:p w:rsidR="00711C4C" w:rsidRPr="00D749D4" w:rsidRDefault="00711C4C" w:rsidP="004A4847">
            <w:pPr>
              <w:jc w:val="right"/>
              <w:rPr>
                <w:szCs w:val="21"/>
              </w:rPr>
            </w:pPr>
            <w:r w:rsidRPr="00D749D4">
              <w:rPr>
                <w:szCs w:val="21"/>
              </w:rPr>
              <w:t>-1,581,024.56</w:t>
            </w:r>
          </w:p>
        </w:tc>
        <w:tc>
          <w:tcPr>
            <w:tcW w:w="2336" w:type="dxa"/>
            <w:vAlign w:val="center"/>
          </w:tcPr>
          <w:p w:rsidR="00711C4C" w:rsidRPr="00D749D4" w:rsidRDefault="00711C4C" w:rsidP="004A4847">
            <w:pPr>
              <w:jc w:val="right"/>
              <w:rPr>
                <w:szCs w:val="21"/>
              </w:rPr>
            </w:pPr>
            <w:r w:rsidRPr="00D749D4">
              <w:rPr>
                <w:szCs w:val="21"/>
              </w:rPr>
              <w:t>-3,850,089.96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其中：基金申购款</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DB1E0B">
            <w:pPr>
              <w:ind w:firstLineChars="294" w:firstLine="617"/>
              <w:rPr>
                <w:color w:val="000000"/>
                <w:szCs w:val="21"/>
              </w:rPr>
            </w:pPr>
            <w:r w:rsidRPr="00D749D4">
              <w:rPr>
                <w:rFonts w:hint="eastAsia"/>
                <w:color w:val="000000"/>
                <w:szCs w:val="21"/>
              </w:rPr>
              <w:t>基金赎回款</w:t>
            </w:r>
          </w:p>
        </w:tc>
        <w:tc>
          <w:tcPr>
            <w:tcW w:w="2100" w:type="dxa"/>
            <w:vAlign w:val="center"/>
          </w:tcPr>
          <w:p w:rsidR="00711C4C" w:rsidRPr="00D749D4" w:rsidRDefault="00711C4C" w:rsidP="004A4847">
            <w:pPr>
              <w:jc w:val="right"/>
              <w:rPr>
                <w:szCs w:val="21"/>
              </w:rPr>
            </w:pPr>
            <w:r w:rsidRPr="00D749D4">
              <w:rPr>
                <w:szCs w:val="21"/>
              </w:rPr>
              <w:t>-2,269,065.40</w:t>
            </w:r>
          </w:p>
        </w:tc>
        <w:tc>
          <w:tcPr>
            <w:tcW w:w="2100" w:type="dxa"/>
            <w:vAlign w:val="center"/>
          </w:tcPr>
          <w:p w:rsidR="00711C4C" w:rsidRPr="00D749D4" w:rsidRDefault="00711C4C" w:rsidP="004A4847">
            <w:pPr>
              <w:jc w:val="right"/>
              <w:rPr>
                <w:szCs w:val="21"/>
              </w:rPr>
            </w:pPr>
            <w:r w:rsidRPr="00D749D4">
              <w:rPr>
                <w:szCs w:val="21"/>
              </w:rPr>
              <w:t>-1,581,024.56</w:t>
            </w:r>
          </w:p>
        </w:tc>
        <w:tc>
          <w:tcPr>
            <w:tcW w:w="2336" w:type="dxa"/>
            <w:vAlign w:val="center"/>
          </w:tcPr>
          <w:p w:rsidR="00711C4C" w:rsidRPr="00D749D4" w:rsidRDefault="00711C4C" w:rsidP="004A4847">
            <w:pPr>
              <w:jc w:val="right"/>
              <w:rPr>
                <w:szCs w:val="21"/>
              </w:rPr>
            </w:pPr>
            <w:r w:rsidRPr="00D749D4">
              <w:rPr>
                <w:szCs w:val="21"/>
              </w:rPr>
              <w:t>-3,850,089.96</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本期已分配利润</w:t>
            </w:r>
          </w:p>
        </w:tc>
        <w:tc>
          <w:tcPr>
            <w:tcW w:w="2100" w:type="dxa"/>
            <w:vAlign w:val="center"/>
          </w:tcPr>
          <w:p w:rsidR="00711C4C" w:rsidRPr="00D749D4" w:rsidRDefault="00711C4C" w:rsidP="004A4847">
            <w:pPr>
              <w:jc w:val="right"/>
              <w:rPr>
                <w:szCs w:val="21"/>
              </w:rPr>
            </w:pPr>
            <w:r w:rsidRPr="00D749D4">
              <w:rPr>
                <w:szCs w:val="21"/>
              </w:rPr>
              <w:t>-</w:t>
            </w:r>
          </w:p>
        </w:tc>
        <w:tc>
          <w:tcPr>
            <w:tcW w:w="2100" w:type="dxa"/>
            <w:vAlign w:val="center"/>
          </w:tcPr>
          <w:p w:rsidR="00711C4C" w:rsidRPr="00D749D4" w:rsidRDefault="00711C4C" w:rsidP="004A4847">
            <w:pPr>
              <w:jc w:val="right"/>
              <w:rPr>
                <w:szCs w:val="21"/>
              </w:rPr>
            </w:pPr>
            <w:r w:rsidRPr="00D749D4">
              <w:rPr>
                <w:szCs w:val="21"/>
              </w:rPr>
              <w:t>-</w:t>
            </w:r>
          </w:p>
        </w:tc>
        <w:tc>
          <w:tcPr>
            <w:tcW w:w="2336" w:type="dxa"/>
            <w:vAlign w:val="center"/>
          </w:tcPr>
          <w:p w:rsidR="00711C4C" w:rsidRPr="00D749D4" w:rsidRDefault="00711C4C" w:rsidP="004A4847">
            <w:pPr>
              <w:jc w:val="right"/>
              <w:rPr>
                <w:szCs w:val="21"/>
              </w:rPr>
            </w:pPr>
            <w:r w:rsidRPr="00D749D4">
              <w:rPr>
                <w:szCs w:val="21"/>
              </w:rPr>
              <w:t>-</w:t>
            </w:r>
          </w:p>
        </w:tc>
      </w:tr>
      <w:tr w:rsidR="00711C4C" w:rsidRPr="00D749D4" w:rsidTr="002F430E">
        <w:tc>
          <w:tcPr>
            <w:tcW w:w="2700" w:type="dxa"/>
            <w:vAlign w:val="center"/>
          </w:tcPr>
          <w:p w:rsidR="00711C4C" w:rsidRPr="00D749D4" w:rsidRDefault="00711C4C" w:rsidP="004A4847">
            <w:pPr>
              <w:rPr>
                <w:color w:val="000000"/>
                <w:szCs w:val="21"/>
              </w:rPr>
            </w:pPr>
            <w:r w:rsidRPr="00D749D4">
              <w:rPr>
                <w:rFonts w:hint="eastAsia"/>
                <w:color w:val="000000"/>
                <w:szCs w:val="21"/>
              </w:rPr>
              <w:t>本期末</w:t>
            </w:r>
          </w:p>
        </w:tc>
        <w:tc>
          <w:tcPr>
            <w:tcW w:w="2100" w:type="dxa"/>
            <w:vAlign w:val="center"/>
          </w:tcPr>
          <w:p w:rsidR="00711C4C" w:rsidRPr="00D749D4" w:rsidRDefault="00711C4C" w:rsidP="004A4847">
            <w:pPr>
              <w:jc w:val="right"/>
              <w:rPr>
                <w:szCs w:val="21"/>
              </w:rPr>
            </w:pPr>
            <w:r w:rsidRPr="00D749D4">
              <w:rPr>
                <w:szCs w:val="21"/>
              </w:rPr>
              <w:t>1,687,356.26</w:t>
            </w:r>
          </w:p>
        </w:tc>
        <w:tc>
          <w:tcPr>
            <w:tcW w:w="2100" w:type="dxa"/>
            <w:vAlign w:val="center"/>
          </w:tcPr>
          <w:p w:rsidR="00711C4C" w:rsidRPr="00D749D4" w:rsidRDefault="00711C4C" w:rsidP="004A4847">
            <w:pPr>
              <w:jc w:val="right"/>
              <w:rPr>
                <w:szCs w:val="21"/>
              </w:rPr>
            </w:pPr>
            <w:r w:rsidRPr="00D749D4">
              <w:rPr>
                <w:szCs w:val="21"/>
              </w:rPr>
              <w:t>490,567.79</w:t>
            </w:r>
          </w:p>
        </w:tc>
        <w:tc>
          <w:tcPr>
            <w:tcW w:w="2336" w:type="dxa"/>
            <w:vAlign w:val="center"/>
          </w:tcPr>
          <w:p w:rsidR="00711C4C" w:rsidRPr="00D749D4" w:rsidRDefault="00711C4C" w:rsidP="004A4847">
            <w:pPr>
              <w:jc w:val="right"/>
              <w:rPr>
                <w:szCs w:val="21"/>
              </w:rPr>
            </w:pPr>
            <w:r w:rsidRPr="00D749D4">
              <w:rPr>
                <w:szCs w:val="21"/>
              </w:rPr>
              <w:t>2,177,924.05</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6.4.7.11</w:t>
      </w:r>
      <w:r w:rsidRPr="00740AC8">
        <w:rPr>
          <w:rFonts w:ascii="宋体" w:hAnsi="宋体" w:hint="eastAsia"/>
          <w:b/>
          <w:bCs/>
          <w:color w:val="000000"/>
          <w:kern w:val="0"/>
          <w:szCs w:val="21"/>
        </w:rPr>
        <w:t>存款利息收入</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86"/>
      </w:tblGrid>
      <w:tr w:rsidR="00711C4C" w:rsidRPr="00D749D4" w:rsidTr="00E958C3">
        <w:tc>
          <w:tcPr>
            <w:tcW w:w="3828" w:type="dxa"/>
            <w:vAlign w:val="center"/>
          </w:tcPr>
          <w:p w:rsidR="00711C4C" w:rsidRPr="00D749D4" w:rsidRDefault="00711C4C" w:rsidP="004A4847">
            <w:pPr>
              <w:jc w:val="center"/>
              <w:rPr>
                <w:szCs w:val="21"/>
              </w:rPr>
            </w:pPr>
            <w:r w:rsidRPr="00D749D4">
              <w:rPr>
                <w:rFonts w:hint="eastAsia"/>
                <w:szCs w:val="21"/>
              </w:rPr>
              <w:t>项目</w:t>
            </w:r>
          </w:p>
        </w:tc>
        <w:tc>
          <w:tcPr>
            <w:tcW w:w="5386"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jc w:val="center"/>
              <w:rPr>
                <w:b/>
                <w:szCs w:val="21"/>
              </w:rPr>
            </w:pP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活期存款利息收入</w:t>
            </w:r>
          </w:p>
        </w:tc>
        <w:tc>
          <w:tcPr>
            <w:tcW w:w="5386" w:type="dxa"/>
            <w:vAlign w:val="center"/>
          </w:tcPr>
          <w:p w:rsidR="00711C4C" w:rsidRPr="00D749D4" w:rsidRDefault="00711C4C" w:rsidP="004A4847">
            <w:pPr>
              <w:jc w:val="right"/>
              <w:rPr>
                <w:szCs w:val="21"/>
              </w:rPr>
            </w:pPr>
            <w:r w:rsidRPr="00D749D4">
              <w:rPr>
                <w:szCs w:val="21"/>
              </w:rPr>
              <w:t>63,949.75</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定期存款利息收入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其他存款利息收入</w:t>
            </w:r>
          </w:p>
        </w:tc>
        <w:tc>
          <w:tcPr>
            <w:tcW w:w="5386" w:type="dxa"/>
            <w:vAlign w:val="center"/>
          </w:tcPr>
          <w:p w:rsidR="00711C4C" w:rsidRPr="00D749D4" w:rsidRDefault="00711C4C" w:rsidP="004A4847">
            <w:pPr>
              <w:jc w:val="right"/>
              <w:rPr>
                <w:szCs w:val="21"/>
              </w:rPr>
            </w:pPr>
            <w:r w:rsidRPr="00D749D4">
              <w:rPr>
                <w:szCs w:val="21"/>
              </w:rPr>
              <w:t>-</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结算备付金利息收入</w:t>
            </w:r>
          </w:p>
        </w:tc>
        <w:tc>
          <w:tcPr>
            <w:tcW w:w="5386" w:type="dxa"/>
            <w:vAlign w:val="center"/>
          </w:tcPr>
          <w:p w:rsidR="00711C4C" w:rsidRPr="00D749D4" w:rsidRDefault="00711C4C" w:rsidP="004A4847">
            <w:pPr>
              <w:jc w:val="right"/>
              <w:rPr>
                <w:szCs w:val="21"/>
              </w:rPr>
            </w:pPr>
            <w:r w:rsidRPr="00D749D4">
              <w:rPr>
                <w:szCs w:val="21"/>
              </w:rPr>
              <w:t>3,696.54</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其他</w:t>
            </w:r>
          </w:p>
        </w:tc>
        <w:tc>
          <w:tcPr>
            <w:tcW w:w="5386" w:type="dxa"/>
            <w:vAlign w:val="center"/>
          </w:tcPr>
          <w:p w:rsidR="00711C4C" w:rsidRPr="00D749D4" w:rsidRDefault="00711C4C" w:rsidP="004A4847">
            <w:pPr>
              <w:jc w:val="right"/>
              <w:rPr>
                <w:szCs w:val="21"/>
              </w:rPr>
            </w:pPr>
            <w:r w:rsidRPr="00D749D4">
              <w:rPr>
                <w:szCs w:val="21"/>
              </w:rPr>
              <w:t>88.20</w:t>
            </w:r>
          </w:p>
        </w:tc>
      </w:tr>
      <w:tr w:rsidR="00711C4C" w:rsidRPr="00D749D4" w:rsidTr="00E958C3">
        <w:tc>
          <w:tcPr>
            <w:tcW w:w="3828" w:type="dxa"/>
            <w:vAlign w:val="center"/>
          </w:tcPr>
          <w:p w:rsidR="00711C4C" w:rsidRPr="00D749D4" w:rsidRDefault="00711C4C" w:rsidP="004A4847">
            <w:pPr>
              <w:rPr>
                <w:szCs w:val="21"/>
              </w:rPr>
            </w:pPr>
            <w:r w:rsidRPr="00D749D4">
              <w:rPr>
                <w:rFonts w:hint="eastAsia"/>
                <w:szCs w:val="21"/>
              </w:rPr>
              <w:t>合计</w:t>
            </w:r>
          </w:p>
        </w:tc>
        <w:tc>
          <w:tcPr>
            <w:tcW w:w="5386" w:type="dxa"/>
            <w:vAlign w:val="center"/>
          </w:tcPr>
          <w:p w:rsidR="00711C4C" w:rsidRPr="00D749D4" w:rsidRDefault="00711C4C" w:rsidP="004A4847">
            <w:pPr>
              <w:jc w:val="right"/>
              <w:rPr>
                <w:szCs w:val="21"/>
              </w:rPr>
            </w:pPr>
            <w:r w:rsidRPr="00D749D4">
              <w:rPr>
                <w:szCs w:val="21"/>
              </w:rPr>
              <w:t>67,734.49</w:t>
            </w:r>
          </w:p>
        </w:tc>
      </w:tr>
    </w:tbl>
    <w:p w:rsidR="00711C4C" w:rsidRPr="00740AC8" w:rsidRDefault="00711C4C" w:rsidP="00DB1E0B">
      <w:pPr>
        <w:spacing w:line="360" w:lineRule="auto"/>
        <w:ind w:firstLineChars="197" w:firstLine="415"/>
        <w:rPr>
          <w:rFonts w:ascii="宋体" w:hAnsi="宋体"/>
          <w:b/>
          <w:bCs/>
          <w:color w:val="000000"/>
          <w:kern w:val="0"/>
          <w:szCs w:val="21"/>
        </w:rPr>
      </w:pPr>
      <w:r w:rsidRPr="00740AC8">
        <w:rPr>
          <w:rFonts w:ascii="宋体" w:hAnsi="宋体"/>
          <w:b/>
          <w:bCs/>
          <w:color w:val="000000"/>
          <w:kern w:val="0"/>
          <w:szCs w:val="21"/>
        </w:rPr>
        <w:t xml:space="preserve">6.4.7.12 </w:t>
      </w:r>
      <w:r w:rsidRPr="00740AC8">
        <w:rPr>
          <w:rFonts w:ascii="宋体" w:hAnsi="宋体" w:hint="eastAsia"/>
          <w:b/>
          <w:bCs/>
          <w:color w:val="000000"/>
          <w:kern w:val="0"/>
          <w:szCs w:val="21"/>
        </w:rPr>
        <w:t>股票投资收益</w:t>
      </w:r>
      <w:r w:rsidRPr="00740AC8">
        <w:rPr>
          <w:rFonts w:ascii="宋体" w:hAnsi="宋体"/>
          <w:b/>
          <w:bCs/>
          <w:color w:val="000000"/>
          <w:kern w:val="0"/>
          <w:szCs w:val="21"/>
        </w:rPr>
        <w:t>——</w:t>
      </w:r>
      <w:r w:rsidRPr="00740AC8">
        <w:rPr>
          <w:rFonts w:ascii="宋体" w:hAnsi="宋体" w:hint="eastAsia"/>
          <w:b/>
          <w:bCs/>
          <w:color w:val="000000"/>
          <w:kern w:val="0"/>
          <w:szCs w:val="21"/>
        </w:rPr>
        <w:t>买卖股票差价收入</w:t>
      </w:r>
    </w:p>
    <w:p w:rsidR="00711C4C" w:rsidRPr="00803354" w:rsidRDefault="00711C4C" w:rsidP="00803354">
      <w:pPr>
        <w:autoSpaceDE w:val="0"/>
        <w:autoSpaceDN w:val="0"/>
        <w:adjustRightInd w:val="0"/>
        <w:spacing w:before="29" w:line="288" w:lineRule="auto"/>
        <w:ind w:left="15"/>
        <w:jc w:val="right"/>
        <w:rPr>
          <w:color w:val="000000"/>
          <w:kern w:val="0"/>
          <w:szCs w:val="21"/>
        </w:rPr>
      </w:pPr>
      <w:r w:rsidRPr="00803354">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项目</w:t>
            </w:r>
          </w:p>
        </w:tc>
        <w:tc>
          <w:tcPr>
            <w:tcW w:w="5452" w:type="dxa"/>
            <w:tcMar>
              <w:top w:w="15" w:type="dxa"/>
              <w:left w:w="15" w:type="dxa"/>
              <w:bottom w:w="0" w:type="dxa"/>
              <w:right w:w="15" w:type="dxa"/>
            </w:tcMar>
            <w:vAlign w:val="center"/>
          </w:tcPr>
          <w:p w:rsidR="00711C4C" w:rsidRPr="00803354" w:rsidRDefault="00711C4C" w:rsidP="0087410D">
            <w:pPr>
              <w:jc w:val="center"/>
              <w:rPr>
                <w:szCs w:val="21"/>
              </w:rPr>
            </w:pPr>
            <w:r w:rsidRPr="00803354">
              <w:rPr>
                <w:rFonts w:hint="eastAsia"/>
                <w:szCs w:val="21"/>
              </w:rPr>
              <w:t>本期</w:t>
            </w:r>
          </w:p>
          <w:p w:rsidR="00711C4C" w:rsidRPr="00803354" w:rsidRDefault="00711C4C" w:rsidP="0087410D">
            <w:pPr>
              <w:jc w:val="center"/>
              <w:rPr>
                <w:b/>
                <w:szCs w:val="21"/>
              </w:rPr>
            </w:pPr>
            <w:r w:rsidRPr="00803354">
              <w:rPr>
                <w:szCs w:val="21"/>
              </w:rPr>
              <w:lastRenderedPageBreak/>
              <w:t>2020</w:t>
            </w:r>
            <w:r w:rsidRPr="00803354">
              <w:rPr>
                <w:szCs w:val="21"/>
              </w:rPr>
              <w:t>年</w:t>
            </w:r>
            <w:r w:rsidRPr="00803354">
              <w:rPr>
                <w:szCs w:val="21"/>
              </w:rPr>
              <w:t>4</w:t>
            </w:r>
            <w:r w:rsidRPr="00803354">
              <w:rPr>
                <w:szCs w:val="21"/>
              </w:rPr>
              <w:t>月</w:t>
            </w:r>
            <w:r w:rsidRPr="00803354">
              <w:rPr>
                <w:szCs w:val="21"/>
              </w:rPr>
              <w:t>27</w:t>
            </w:r>
            <w:r w:rsidRPr="00803354">
              <w:rPr>
                <w:szCs w:val="21"/>
              </w:rPr>
              <w:t>日（基金合同生效日）</w:t>
            </w:r>
            <w:r w:rsidRPr="00803354">
              <w:rPr>
                <w:rFonts w:hint="eastAsia"/>
                <w:szCs w:val="21"/>
              </w:rPr>
              <w:t>至</w:t>
            </w:r>
            <w:r w:rsidRPr="00803354">
              <w:rPr>
                <w:szCs w:val="21"/>
              </w:rPr>
              <w:t>2020</w:t>
            </w:r>
            <w:r w:rsidRPr="00803354">
              <w:rPr>
                <w:szCs w:val="21"/>
              </w:rPr>
              <w:t>年</w:t>
            </w:r>
            <w:r w:rsidRPr="00803354">
              <w:rPr>
                <w:szCs w:val="21"/>
              </w:rPr>
              <w:t>6</w:t>
            </w:r>
            <w:r w:rsidRPr="00803354">
              <w:rPr>
                <w:szCs w:val="21"/>
              </w:rPr>
              <w:t>月</w:t>
            </w:r>
            <w:r w:rsidRPr="00803354">
              <w:rPr>
                <w:szCs w:val="21"/>
              </w:rPr>
              <w:t>30</w:t>
            </w:r>
            <w:r w:rsidRPr="00803354">
              <w:rPr>
                <w:szCs w:val="21"/>
              </w:rPr>
              <w:t>日</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lastRenderedPageBreak/>
              <w:t>卖出股票成交总额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232,640,383.38</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减：卖出股票成本总额</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229,435,476.55</w:t>
            </w:r>
          </w:p>
        </w:tc>
      </w:tr>
      <w:tr w:rsidR="00711C4C" w:rsidRPr="00803354" w:rsidTr="00803354">
        <w:trPr>
          <w:trHeight w:val="300"/>
          <w:jc w:val="center"/>
        </w:trPr>
        <w:tc>
          <w:tcPr>
            <w:tcW w:w="3755" w:type="dxa"/>
            <w:tcMar>
              <w:top w:w="15" w:type="dxa"/>
              <w:left w:w="15" w:type="dxa"/>
              <w:bottom w:w="0" w:type="dxa"/>
              <w:right w:w="15" w:type="dxa"/>
            </w:tcMar>
            <w:vAlign w:val="center"/>
          </w:tcPr>
          <w:p w:rsidR="00711C4C" w:rsidRPr="00803354" w:rsidRDefault="00711C4C" w:rsidP="0087410D">
            <w:pPr>
              <w:rPr>
                <w:szCs w:val="21"/>
              </w:rPr>
            </w:pPr>
            <w:r w:rsidRPr="00803354">
              <w:rPr>
                <w:rFonts w:hint="eastAsia"/>
                <w:szCs w:val="21"/>
              </w:rPr>
              <w:t>买卖股票差价收入</w:t>
            </w:r>
          </w:p>
        </w:tc>
        <w:tc>
          <w:tcPr>
            <w:tcW w:w="5452" w:type="dxa"/>
            <w:tcMar>
              <w:top w:w="15" w:type="dxa"/>
              <w:left w:w="15" w:type="dxa"/>
              <w:bottom w:w="0" w:type="dxa"/>
              <w:right w:w="15" w:type="dxa"/>
            </w:tcMar>
            <w:vAlign w:val="center"/>
          </w:tcPr>
          <w:p w:rsidR="00711C4C" w:rsidRPr="00803354" w:rsidRDefault="00711C4C" w:rsidP="0087410D">
            <w:pPr>
              <w:jc w:val="right"/>
              <w:rPr>
                <w:szCs w:val="21"/>
              </w:rPr>
            </w:pPr>
            <w:r w:rsidRPr="00803354">
              <w:rPr>
                <w:szCs w:val="21"/>
              </w:rPr>
              <w:t>3,204,906.83</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6.4.7.13</w:t>
      </w:r>
      <w:r w:rsidRPr="00740AC8">
        <w:rPr>
          <w:rFonts w:ascii="宋体" w:hAnsi="宋体" w:hint="eastAsia"/>
          <w:b/>
          <w:bCs/>
          <w:color w:val="000000"/>
          <w:kern w:val="0"/>
          <w:szCs w:val="21"/>
        </w:rPr>
        <w:t>基金投资收益</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本基金本报告期无基金投资收益。</w:t>
      </w:r>
    </w:p>
    <w:p w:rsidR="0064348A" w:rsidRPr="00C221A4" w:rsidRDefault="0064348A" w:rsidP="00C221A4">
      <w:pPr>
        <w:spacing w:line="360" w:lineRule="auto"/>
        <w:ind w:firstLineChars="197" w:firstLine="415"/>
        <w:rPr>
          <w:rFonts w:ascii="宋体"/>
          <w:b/>
          <w:bCs/>
          <w:color w:val="000000"/>
          <w:kern w:val="0"/>
          <w:szCs w:val="21"/>
        </w:rPr>
      </w:pPr>
      <w:r w:rsidRPr="00C221A4">
        <w:rPr>
          <w:rFonts w:ascii="宋体"/>
          <w:b/>
          <w:bCs/>
          <w:color w:val="000000"/>
          <w:kern w:val="0"/>
          <w:szCs w:val="21"/>
        </w:rPr>
        <w:t>6.4.7.14债券投资收益</w:t>
      </w:r>
      <w:r w:rsidRPr="00C221A4">
        <w:rPr>
          <w:rFonts w:ascii="宋体"/>
          <w:b/>
          <w:bCs/>
          <w:color w:val="000000"/>
          <w:kern w:val="0"/>
          <w:szCs w:val="21"/>
        </w:rPr>
        <w:t>——</w:t>
      </w:r>
      <w:r w:rsidRPr="00C221A4">
        <w:rPr>
          <w:rFonts w:ascii="宋体"/>
          <w:b/>
          <w:bCs/>
          <w:color w:val="000000"/>
          <w:kern w:val="0"/>
          <w:szCs w:val="21"/>
        </w:rPr>
        <w:t>买卖债券差价收入</w:t>
      </w:r>
    </w:p>
    <w:p w:rsidR="0064348A" w:rsidRPr="00C56D9D" w:rsidRDefault="0064348A" w:rsidP="0064348A">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64348A" w:rsidRPr="00C56D9D" w:rsidTr="0064348A">
        <w:trPr>
          <w:trHeight w:val="315"/>
        </w:trPr>
        <w:tc>
          <w:tcPr>
            <w:tcW w:w="3970" w:type="dxa"/>
            <w:vAlign w:val="center"/>
          </w:tcPr>
          <w:p w:rsidR="0064348A" w:rsidRPr="00C56D9D" w:rsidRDefault="0064348A" w:rsidP="0021645F">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64348A" w:rsidRPr="00C56D9D" w:rsidRDefault="0064348A" w:rsidP="0021645F">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64348A" w:rsidRPr="00C56D9D" w:rsidRDefault="0064348A" w:rsidP="0021645F">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4</w:t>
            </w:r>
            <w:r w:rsidRPr="00C56D9D">
              <w:rPr>
                <w:rFonts w:eastAsiaTheme="minorEastAsia"/>
                <w:color w:val="000000" w:themeColor="text1"/>
                <w:szCs w:val="21"/>
              </w:rPr>
              <w:t>月</w:t>
            </w:r>
            <w:r w:rsidRPr="00C56D9D">
              <w:rPr>
                <w:rFonts w:eastAsiaTheme="minorEastAsia"/>
                <w:color w:val="000000" w:themeColor="text1"/>
                <w:szCs w:val="21"/>
              </w:rPr>
              <w:t>27</w:t>
            </w:r>
            <w:r w:rsidRPr="00C56D9D">
              <w:rPr>
                <w:rFonts w:eastAsiaTheme="minorEastAsia"/>
                <w:color w:val="000000" w:themeColor="text1"/>
                <w:szCs w:val="21"/>
              </w:rPr>
              <w:t>日（基金合同生效日）至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64348A" w:rsidRPr="00C56D9D" w:rsidTr="00683B2A">
        <w:trPr>
          <w:trHeight w:val="315"/>
        </w:trPr>
        <w:tc>
          <w:tcPr>
            <w:tcW w:w="3970" w:type="dxa"/>
            <w:shd w:val="clear" w:color="auto" w:fill="auto"/>
            <w:vAlign w:val="center"/>
          </w:tcPr>
          <w:p w:rsidR="0064348A" w:rsidRPr="00C56D9D" w:rsidRDefault="0064348A" w:rsidP="0021645F">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64348A" w:rsidRPr="00C56D9D" w:rsidRDefault="0064348A" w:rsidP="0021645F">
            <w:pPr>
              <w:ind w:left="440"/>
              <w:jc w:val="right"/>
              <w:rPr>
                <w:color w:val="000000" w:themeColor="text1"/>
                <w:szCs w:val="21"/>
              </w:rPr>
            </w:pPr>
            <w:r w:rsidRPr="00C56D9D">
              <w:rPr>
                <w:rFonts w:hint="eastAsia"/>
                <w:color w:val="000000" w:themeColor="text1"/>
                <w:szCs w:val="21"/>
              </w:rPr>
              <w:t>26,426.00</w:t>
            </w:r>
          </w:p>
        </w:tc>
      </w:tr>
      <w:tr w:rsidR="0064348A" w:rsidRPr="00C56D9D" w:rsidTr="00683B2A">
        <w:trPr>
          <w:trHeight w:val="315"/>
        </w:trPr>
        <w:tc>
          <w:tcPr>
            <w:tcW w:w="3970" w:type="dxa"/>
            <w:shd w:val="clear" w:color="auto" w:fill="auto"/>
            <w:vAlign w:val="center"/>
          </w:tcPr>
          <w:p w:rsidR="0064348A" w:rsidRPr="00C56D9D" w:rsidRDefault="0064348A" w:rsidP="0021645F">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64348A" w:rsidRPr="00C56D9D" w:rsidRDefault="0064348A" w:rsidP="0021645F">
            <w:pPr>
              <w:ind w:left="440"/>
              <w:jc w:val="right"/>
              <w:rPr>
                <w:color w:val="000000" w:themeColor="text1"/>
                <w:szCs w:val="21"/>
              </w:rPr>
            </w:pPr>
            <w:r w:rsidRPr="00C56D9D">
              <w:rPr>
                <w:rFonts w:hint="eastAsia"/>
                <w:color w:val="000000" w:themeColor="text1"/>
                <w:szCs w:val="21"/>
              </w:rPr>
              <w:t>19,999.82</w:t>
            </w:r>
          </w:p>
        </w:tc>
      </w:tr>
      <w:tr w:rsidR="0064348A" w:rsidRPr="00C56D9D" w:rsidTr="00683B2A">
        <w:trPr>
          <w:trHeight w:val="315"/>
        </w:trPr>
        <w:tc>
          <w:tcPr>
            <w:tcW w:w="3970" w:type="dxa"/>
            <w:shd w:val="clear" w:color="auto" w:fill="auto"/>
            <w:vAlign w:val="center"/>
          </w:tcPr>
          <w:p w:rsidR="0064348A" w:rsidRPr="00C56D9D" w:rsidRDefault="0064348A" w:rsidP="0021645F">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64348A" w:rsidRPr="00C56D9D" w:rsidRDefault="0064348A" w:rsidP="0021645F">
            <w:pPr>
              <w:ind w:left="440"/>
              <w:jc w:val="right"/>
              <w:rPr>
                <w:color w:val="000000" w:themeColor="text1"/>
                <w:szCs w:val="21"/>
              </w:rPr>
            </w:pPr>
            <w:r w:rsidRPr="00C56D9D">
              <w:rPr>
                <w:rFonts w:hint="eastAsia"/>
                <w:color w:val="000000" w:themeColor="text1"/>
                <w:szCs w:val="21"/>
              </w:rPr>
              <w:t>4.03</w:t>
            </w:r>
          </w:p>
        </w:tc>
      </w:tr>
      <w:tr w:rsidR="0064348A" w:rsidRPr="00C56D9D" w:rsidTr="00683B2A">
        <w:trPr>
          <w:trHeight w:val="315"/>
        </w:trPr>
        <w:tc>
          <w:tcPr>
            <w:tcW w:w="3970" w:type="dxa"/>
            <w:shd w:val="clear" w:color="auto" w:fill="auto"/>
            <w:vAlign w:val="center"/>
          </w:tcPr>
          <w:p w:rsidR="0064348A" w:rsidRPr="00C56D9D" w:rsidRDefault="0064348A" w:rsidP="00CA6C6B">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64348A" w:rsidRPr="00C56D9D" w:rsidRDefault="0064348A" w:rsidP="0021645F">
            <w:pPr>
              <w:ind w:left="440"/>
              <w:jc w:val="right"/>
              <w:rPr>
                <w:color w:val="000000" w:themeColor="text1"/>
                <w:szCs w:val="21"/>
              </w:rPr>
            </w:pPr>
            <w:r w:rsidRPr="00C56D9D">
              <w:rPr>
                <w:rFonts w:hint="eastAsia"/>
                <w:color w:val="000000" w:themeColor="text1"/>
                <w:szCs w:val="21"/>
              </w:rPr>
              <w:t>6,422.15</w:t>
            </w:r>
          </w:p>
        </w:tc>
      </w:tr>
    </w:tbl>
    <w:p w:rsidR="00711C4C" w:rsidRPr="00740AC8" w:rsidRDefault="00711C4C" w:rsidP="00DB1E0B">
      <w:pPr>
        <w:spacing w:line="360" w:lineRule="auto"/>
        <w:ind w:firstLineChars="197" w:firstLine="415"/>
        <w:rPr>
          <w:rFonts w:ascii="宋体"/>
          <w:b/>
          <w:bCs/>
          <w:color w:val="000000"/>
          <w:kern w:val="0"/>
          <w:szCs w:val="21"/>
        </w:rPr>
      </w:pPr>
      <w:r w:rsidRPr="00740AC8">
        <w:rPr>
          <w:rFonts w:ascii="宋体" w:hAnsi="宋体"/>
          <w:b/>
          <w:bCs/>
          <w:color w:val="000000"/>
          <w:kern w:val="0"/>
          <w:szCs w:val="21"/>
        </w:rPr>
        <w:t>6.4.7.15</w:t>
      </w:r>
      <w:r w:rsidRPr="00740AC8">
        <w:rPr>
          <w:rFonts w:ascii="宋体" w:hAnsi="宋体" w:hint="eastAsia"/>
          <w:b/>
          <w:bCs/>
          <w:color w:val="000000"/>
          <w:kern w:val="0"/>
          <w:szCs w:val="21"/>
        </w:rPr>
        <w:t>衍生工具收益</w:t>
      </w:r>
    </w:p>
    <w:p w:rsidR="00B0033F" w:rsidRPr="00AB0FF3" w:rsidRDefault="00B0033F" w:rsidP="00B0033F">
      <w:pPr>
        <w:tabs>
          <w:tab w:val="left" w:pos="426"/>
        </w:tabs>
        <w:spacing w:line="360" w:lineRule="auto"/>
        <w:ind w:firstLineChars="200" w:firstLine="420"/>
        <w:jc w:val="left"/>
        <w:rPr>
          <w:kern w:val="0"/>
          <w:szCs w:val="21"/>
        </w:rPr>
      </w:pPr>
      <w:r w:rsidRPr="00AB0FF3">
        <w:rPr>
          <w:kern w:val="0"/>
          <w:szCs w:val="21"/>
        </w:rPr>
        <w:t>本基金本报告期无衍生工具收益。</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6.4.7.16</w:t>
      </w:r>
      <w:r w:rsidRPr="0087410D">
        <w:rPr>
          <w:rFonts w:ascii="宋体" w:hAnsi="宋体" w:hint="eastAsia"/>
          <w:b/>
          <w:szCs w:val="21"/>
        </w:rPr>
        <w:t>股利收益</w:t>
      </w:r>
    </w:p>
    <w:p w:rsidR="00711C4C" w:rsidRPr="00D749D4" w:rsidRDefault="00711C4C" w:rsidP="00DB1E0B">
      <w:pPr>
        <w:tabs>
          <w:tab w:val="left" w:pos="7200"/>
          <w:tab w:val="left" w:pos="8280"/>
        </w:tabs>
        <w:ind w:rightChars="33" w:right="69"/>
        <w:jc w:val="right"/>
        <w:rPr>
          <w:color w:val="000000"/>
          <w:szCs w:val="21"/>
        </w:rPr>
      </w:pPr>
      <w:r w:rsidRPr="00D749D4">
        <w:rPr>
          <w:rFonts w:hint="eastAsia"/>
          <w:color w:val="000000"/>
          <w:szCs w:val="21"/>
        </w:rPr>
        <w:t>单位：人民币元</w:t>
      </w:r>
    </w:p>
    <w:tbl>
      <w:tblPr>
        <w:tblW w:w="9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41"/>
      </w:tblGrid>
      <w:tr w:rsidR="00711C4C" w:rsidRPr="00D749D4" w:rsidTr="005C1AF8">
        <w:tc>
          <w:tcPr>
            <w:tcW w:w="3794" w:type="dxa"/>
            <w:vAlign w:val="center"/>
          </w:tcPr>
          <w:p w:rsidR="00711C4C" w:rsidRPr="00D749D4" w:rsidRDefault="00711C4C" w:rsidP="004A4847">
            <w:pPr>
              <w:jc w:val="center"/>
              <w:rPr>
                <w:szCs w:val="21"/>
              </w:rPr>
            </w:pPr>
            <w:r w:rsidRPr="00D749D4">
              <w:rPr>
                <w:rFonts w:hint="eastAsia"/>
                <w:szCs w:val="21"/>
              </w:rPr>
              <w:t>项目</w:t>
            </w:r>
          </w:p>
        </w:tc>
        <w:tc>
          <w:tcPr>
            <w:tcW w:w="5541"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股票投资产生的股利收益</w:t>
            </w:r>
          </w:p>
        </w:tc>
        <w:tc>
          <w:tcPr>
            <w:tcW w:w="5541" w:type="dxa"/>
            <w:vAlign w:val="center"/>
          </w:tcPr>
          <w:p w:rsidR="00711C4C" w:rsidRPr="00D749D4" w:rsidRDefault="00711C4C" w:rsidP="004A4847">
            <w:pPr>
              <w:jc w:val="right"/>
              <w:rPr>
                <w:szCs w:val="21"/>
              </w:rPr>
            </w:pPr>
            <w:r w:rsidRPr="00D749D4">
              <w:rPr>
                <w:szCs w:val="21"/>
              </w:rPr>
              <w:t>474,654.62</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基金投资产生的股利收益</w:t>
            </w:r>
          </w:p>
        </w:tc>
        <w:tc>
          <w:tcPr>
            <w:tcW w:w="5541" w:type="dxa"/>
            <w:vAlign w:val="center"/>
          </w:tcPr>
          <w:p w:rsidR="00711C4C" w:rsidRPr="00D749D4" w:rsidRDefault="00711C4C" w:rsidP="004A4847">
            <w:pPr>
              <w:jc w:val="right"/>
              <w:rPr>
                <w:szCs w:val="21"/>
              </w:rPr>
            </w:pPr>
            <w:r w:rsidRPr="00D749D4">
              <w:rPr>
                <w:szCs w:val="21"/>
              </w:rPr>
              <w:t>-</w:t>
            </w:r>
          </w:p>
        </w:tc>
      </w:tr>
      <w:tr w:rsidR="00711C4C" w:rsidRPr="00D749D4" w:rsidTr="005C1AF8">
        <w:tc>
          <w:tcPr>
            <w:tcW w:w="3794" w:type="dxa"/>
            <w:vAlign w:val="center"/>
          </w:tcPr>
          <w:p w:rsidR="00711C4C" w:rsidRPr="00D749D4" w:rsidRDefault="00711C4C" w:rsidP="004A4847">
            <w:pPr>
              <w:rPr>
                <w:szCs w:val="21"/>
              </w:rPr>
            </w:pPr>
            <w:r w:rsidRPr="00D749D4">
              <w:rPr>
                <w:rFonts w:hint="eastAsia"/>
                <w:szCs w:val="21"/>
              </w:rPr>
              <w:t>合计</w:t>
            </w:r>
          </w:p>
        </w:tc>
        <w:tc>
          <w:tcPr>
            <w:tcW w:w="5541" w:type="dxa"/>
            <w:vAlign w:val="center"/>
          </w:tcPr>
          <w:p w:rsidR="00711C4C" w:rsidRPr="00D749D4" w:rsidRDefault="00711C4C" w:rsidP="004A4847">
            <w:pPr>
              <w:jc w:val="right"/>
              <w:rPr>
                <w:szCs w:val="21"/>
              </w:rPr>
            </w:pPr>
            <w:r w:rsidRPr="00D749D4">
              <w:rPr>
                <w:szCs w:val="21"/>
              </w:rPr>
              <w:t>474,654.62</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6.4.7.17</w:t>
      </w:r>
      <w:r w:rsidRPr="0087410D">
        <w:rPr>
          <w:rFonts w:ascii="宋体" w:hAnsi="宋体" w:hint="eastAsia"/>
          <w:b/>
          <w:szCs w:val="21"/>
        </w:rPr>
        <w:t>公允价值变动收益</w:t>
      </w:r>
    </w:p>
    <w:p w:rsidR="00783FE9" w:rsidRDefault="00783FE9" w:rsidP="00783FE9">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783FE9" w:rsidTr="00683B2A">
        <w:trPr>
          <w:trHeight w:val="285"/>
        </w:trPr>
        <w:tc>
          <w:tcPr>
            <w:tcW w:w="3794" w:type="dxa"/>
            <w:vAlign w:val="center"/>
            <w:hideMark/>
          </w:tcPr>
          <w:p w:rsidR="00783FE9" w:rsidRDefault="00783FE9">
            <w:pPr>
              <w:jc w:val="center"/>
              <w:rPr>
                <w:szCs w:val="21"/>
              </w:rPr>
            </w:pPr>
            <w:r>
              <w:rPr>
                <w:rFonts w:hint="eastAsia"/>
                <w:kern w:val="0"/>
                <w:szCs w:val="21"/>
              </w:rPr>
              <w:t>项目名称</w:t>
            </w:r>
          </w:p>
        </w:tc>
        <w:tc>
          <w:tcPr>
            <w:tcW w:w="5528" w:type="dxa"/>
            <w:vAlign w:val="center"/>
            <w:hideMark/>
          </w:tcPr>
          <w:p w:rsidR="00783FE9" w:rsidRDefault="00783FE9">
            <w:pPr>
              <w:jc w:val="center"/>
              <w:rPr>
                <w:szCs w:val="21"/>
              </w:rPr>
            </w:pPr>
            <w:r>
              <w:rPr>
                <w:rFonts w:hint="eastAsia"/>
                <w:szCs w:val="21"/>
              </w:rPr>
              <w:t>本期</w:t>
            </w:r>
          </w:p>
          <w:p w:rsidR="00783FE9" w:rsidRDefault="00783FE9">
            <w:pPr>
              <w:widowControl/>
              <w:autoSpaceDE w:val="0"/>
              <w:autoSpaceDN w:val="0"/>
              <w:ind w:right="-15"/>
              <w:jc w:val="center"/>
              <w:textAlignment w:val="bottom"/>
              <w:rPr>
                <w:szCs w:val="21"/>
              </w:rPr>
            </w:pPr>
            <w:r>
              <w:rPr>
                <w:szCs w:val="21"/>
              </w:rPr>
              <w:t>2020</w:t>
            </w:r>
            <w:r>
              <w:rPr>
                <w:szCs w:val="21"/>
              </w:rPr>
              <w:t>年</w:t>
            </w:r>
            <w:r>
              <w:rPr>
                <w:szCs w:val="21"/>
              </w:rPr>
              <w:t>4</w:t>
            </w:r>
            <w:r>
              <w:rPr>
                <w:szCs w:val="21"/>
              </w:rPr>
              <w:t>月</w:t>
            </w:r>
            <w:r>
              <w:rPr>
                <w:szCs w:val="21"/>
              </w:rPr>
              <w:t>27</w:t>
            </w:r>
            <w:r>
              <w:rPr>
                <w:szCs w:val="21"/>
              </w:rPr>
              <w:t>日（基金合同生效日）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783FE9" w:rsidRDefault="00783FE9">
            <w:pPr>
              <w:jc w:val="right"/>
              <w:rPr>
                <w:szCs w:val="21"/>
              </w:rPr>
            </w:pPr>
            <w:r>
              <w:rPr>
                <w:szCs w:val="21"/>
              </w:rPr>
              <w:t>2,071,592.35</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股票投资</w:t>
            </w:r>
          </w:p>
        </w:tc>
        <w:tc>
          <w:tcPr>
            <w:tcW w:w="5528" w:type="dxa"/>
            <w:vAlign w:val="center"/>
            <w:hideMark/>
          </w:tcPr>
          <w:p w:rsidR="00783FE9" w:rsidRDefault="00783FE9">
            <w:pPr>
              <w:jc w:val="right"/>
              <w:rPr>
                <w:szCs w:val="21"/>
              </w:rPr>
            </w:pPr>
            <w:r>
              <w:rPr>
                <w:szCs w:val="21"/>
              </w:rPr>
              <w:t>2,071,592.35</w:t>
            </w:r>
          </w:p>
        </w:tc>
      </w:tr>
      <w:tr w:rsidR="00783FE9" w:rsidTr="00683B2A">
        <w:trPr>
          <w:trHeight w:val="285"/>
        </w:trPr>
        <w:tc>
          <w:tcPr>
            <w:tcW w:w="3794" w:type="dxa"/>
            <w:vAlign w:val="center"/>
            <w:hideMark/>
          </w:tcPr>
          <w:p w:rsidR="00783FE9" w:rsidRDefault="00783FE9">
            <w:pPr>
              <w:widowControl/>
              <w:jc w:val="left"/>
              <w:rPr>
                <w:szCs w:val="21"/>
              </w:rPr>
            </w:pPr>
            <w:r>
              <w:rPr>
                <w:kern w:val="0"/>
                <w:szCs w:val="21"/>
              </w:rPr>
              <w:t>——</w:t>
            </w:r>
            <w:r>
              <w:rPr>
                <w:rFonts w:hint="eastAsia"/>
                <w:kern w:val="0"/>
                <w:szCs w:val="21"/>
              </w:rPr>
              <w:t>债券投资</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783FE9" w:rsidRDefault="00783FE9">
            <w:pPr>
              <w:widowControl/>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783FE9" w:rsidRDefault="00783FE9">
            <w:pPr>
              <w:widowControl/>
              <w:jc w:val="right"/>
              <w:rPr>
                <w:kern w:val="0"/>
                <w:szCs w:val="21"/>
              </w:rPr>
            </w:pPr>
            <w:r>
              <w:rPr>
                <w:rFonts w:eastAsiaTheme="minorEastAsia"/>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783FE9" w:rsidRDefault="00783FE9">
            <w:pPr>
              <w:jc w:val="right"/>
              <w:rPr>
                <w:kern w:val="0"/>
                <w:szCs w:val="21"/>
              </w:rPr>
            </w:pPr>
            <w:r>
              <w:rPr>
                <w:kern w:val="0"/>
                <w:szCs w:val="21"/>
              </w:rPr>
              <w:t>-</w:t>
            </w:r>
          </w:p>
        </w:tc>
      </w:tr>
      <w:tr w:rsidR="00783FE9" w:rsidTr="00683B2A">
        <w:trPr>
          <w:trHeight w:val="285"/>
        </w:trPr>
        <w:tc>
          <w:tcPr>
            <w:tcW w:w="3794" w:type="dxa"/>
            <w:vAlign w:val="center"/>
            <w:hideMark/>
          </w:tcPr>
          <w:p w:rsidR="00783FE9" w:rsidRDefault="00783FE9">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783FE9" w:rsidRDefault="00783FE9">
            <w:pPr>
              <w:jc w:val="right"/>
              <w:rPr>
                <w:kern w:val="0"/>
                <w:szCs w:val="21"/>
              </w:rPr>
            </w:pPr>
            <w:r>
              <w:rPr>
                <w:kern w:val="0"/>
                <w:szCs w:val="21"/>
              </w:rPr>
              <w:t>-</w:t>
            </w:r>
          </w:p>
        </w:tc>
      </w:tr>
      <w:tr w:rsidR="00E9756B">
        <w:tc>
          <w:tcPr>
            <w:tcW w:w="3794" w:type="dxa"/>
            <w:vAlign w:val="center"/>
          </w:tcPr>
          <w:p w:rsidR="00E9756B" w:rsidRDefault="00DE21EA">
            <w:pPr>
              <w:jc w:val="left"/>
            </w:pPr>
            <w:r>
              <w:rPr>
                <w:kern w:val="0"/>
                <w:szCs w:val="21"/>
              </w:rPr>
              <w:t>——</w:t>
            </w:r>
            <w:r>
              <w:rPr>
                <w:kern w:val="0"/>
                <w:szCs w:val="21"/>
              </w:rPr>
              <w:t>期货投资</w:t>
            </w:r>
          </w:p>
        </w:tc>
        <w:tc>
          <w:tcPr>
            <w:tcW w:w="5529" w:type="dxa"/>
            <w:vAlign w:val="center"/>
          </w:tcPr>
          <w:p w:rsidR="00E9756B" w:rsidRDefault="00DE21EA">
            <w:pPr>
              <w:jc w:val="right"/>
            </w:pPr>
            <w:r>
              <w:rPr>
                <w:kern w:val="0"/>
                <w:szCs w:val="21"/>
              </w:rPr>
              <w:t>-</w:t>
            </w:r>
          </w:p>
        </w:tc>
      </w:tr>
      <w:tr w:rsidR="00E9756B">
        <w:tc>
          <w:tcPr>
            <w:tcW w:w="3794" w:type="dxa"/>
            <w:vAlign w:val="center"/>
          </w:tcPr>
          <w:p w:rsidR="00E9756B" w:rsidRDefault="00DE21EA">
            <w:pPr>
              <w:jc w:val="left"/>
            </w:pPr>
            <w:r>
              <w:rPr>
                <w:kern w:val="0"/>
                <w:szCs w:val="21"/>
              </w:rPr>
              <w:lastRenderedPageBreak/>
              <w:t>——</w:t>
            </w:r>
            <w:r>
              <w:rPr>
                <w:kern w:val="0"/>
                <w:szCs w:val="21"/>
              </w:rPr>
              <w:t>期权投资</w:t>
            </w:r>
          </w:p>
        </w:tc>
        <w:tc>
          <w:tcPr>
            <w:tcW w:w="5529" w:type="dxa"/>
            <w:vAlign w:val="center"/>
          </w:tcPr>
          <w:p w:rsidR="00E9756B" w:rsidRDefault="00DE21EA">
            <w:pPr>
              <w:jc w:val="right"/>
            </w:pPr>
            <w:r>
              <w:rPr>
                <w:kern w:val="0"/>
                <w:szCs w:val="21"/>
              </w:rPr>
              <w:t>-</w:t>
            </w:r>
          </w:p>
        </w:tc>
      </w:tr>
      <w:tr w:rsidR="00783FE9" w:rsidTr="00683B2A">
        <w:trPr>
          <w:trHeight w:val="285"/>
        </w:trPr>
        <w:tc>
          <w:tcPr>
            <w:tcW w:w="3794" w:type="dxa"/>
            <w:vAlign w:val="center"/>
            <w:hideMark/>
          </w:tcPr>
          <w:p w:rsidR="00783FE9" w:rsidRDefault="00783FE9">
            <w:pPr>
              <w:widowControl/>
              <w:rPr>
                <w:szCs w:val="21"/>
              </w:rPr>
            </w:pPr>
            <w:r>
              <w:rPr>
                <w:kern w:val="0"/>
                <w:szCs w:val="21"/>
              </w:rPr>
              <w:t>3.</w:t>
            </w:r>
            <w:r>
              <w:rPr>
                <w:rFonts w:hint="eastAsia"/>
                <w:kern w:val="0"/>
                <w:szCs w:val="21"/>
              </w:rPr>
              <w:t>其他</w:t>
            </w:r>
          </w:p>
        </w:tc>
        <w:tc>
          <w:tcPr>
            <w:tcW w:w="5528" w:type="dxa"/>
            <w:vAlign w:val="center"/>
            <w:hideMark/>
          </w:tcPr>
          <w:p w:rsidR="00783FE9" w:rsidRDefault="00783FE9">
            <w:pPr>
              <w:jc w:val="right"/>
              <w:rPr>
                <w:szCs w:val="21"/>
              </w:rPr>
            </w:pPr>
            <w:r>
              <w:rPr>
                <w:szCs w:val="21"/>
              </w:rPr>
              <w:t>-</w:t>
            </w:r>
          </w:p>
        </w:tc>
      </w:tr>
      <w:tr w:rsidR="00783FE9" w:rsidTr="00683B2A">
        <w:trPr>
          <w:trHeight w:val="285"/>
        </w:trPr>
        <w:tc>
          <w:tcPr>
            <w:tcW w:w="3794" w:type="dxa"/>
            <w:vAlign w:val="center"/>
            <w:hideMark/>
          </w:tcPr>
          <w:p w:rsidR="00783FE9" w:rsidRDefault="00783FE9">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783FE9" w:rsidRDefault="00783FE9">
            <w:pPr>
              <w:jc w:val="right"/>
              <w:rPr>
                <w:rFonts w:eastAsiaTheme="minorEastAsia"/>
                <w:szCs w:val="21"/>
              </w:rPr>
            </w:pPr>
            <w:r>
              <w:rPr>
                <w:rFonts w:eastAsiaTheme="minorEastAsia"/>
                <w:szCs w:val="21"/>
              </w:rPr>
              <w:t>-</w:t>
            </w:r>
          </w:p>
        </w:tc>
      </w:tr>
      <w:tr w:rsidR="00783FE9" w:rsidTr="00683B2A">
        <w:trPr>
          <w:trHeight w:val="285"/>
        </w:trPr>
        <w:tc>
          <w:tcPr>
            <w:tcW w:w="3794" w:type="dxa"/>
            <w:vAlign w:val="center"/>
            <w:hideMark/>
          </w:tcPr>
          <w:p w:rsidR="00783FE9" w:rsidRDefault="00783FE9">
            <w:pPr>
              <w:widowControl/>
              <w:rPr>
                <w:szCs w:val="21"/>
              </w:rPr>
            </w:pPr>
            <w:r>
              <w:rPr>
                <w:rFonts w:hint="eastAsia"/>
                <w:kern w:val="0"/>
                <w:szCs w:val="21"/>
              </w:rPr>
              <w:t>合计</w:t>
            </w:r>
          </w:p>
        </w:tc>
        <w:tc>
          <w:tcPr>
            <w:tcW w:w="5528" w:type="dxa"/>
            <w:vAlign w:val="center"/>
            <w:hideMark/>
          </w:tcPr>
          <w:p w:rsidR="00783FE9" w:rsidRDefault="00783FE9">
            <w:pPr>
              <w:jc w:val="right"/>
              <w:rPr>
                <w:szCs w:val="21"/>
              </w:rPr>
            </w:pPr>
            <w:r>
              <w:rPr>
                <w:szCs w:val="21"/>
              </w:rPr>
              <w:t>2,071,592.35</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6.4.7.18</w:t>
      </w:r>
      <w:r w:rsidRPr="0087410D">
        <w:rPr>
          <w:rFonts w:ascii="宋体" w:hAnsi="宋体" w:hint="eastAsia"/>
          <w:b/>
          <w:szCs w:val="21"/>
        </w:rPr>
        <w:t>其他收入</w:t>
      </w:r>
    </w:p>
    <w:p w:rsidR="00711C4C" w:rsidRPr="00D749D4" w:rsidRDefault="00711C4C" w:rsidP="00DB1E0B">
      <w:pPr>
        <w:tabs>
          <w:tab w:val="left" w:pos="7200"/>
          <w:tab w:val="left" w:pos="8280"/>
        </w:tabs>
        <w:ind w:rightChars="-52" w:right="-109"/>
        <w:jc w:val="right"/>
        <w:rPr>
          <w:szCs w:val="21"/>
          <w:lang w:val="en-AU"/>
        </w:rPr>
      </w:pPr>
      <w:r w:rsidRPr="00D749D4">
        <w:rPr>
          <w:rFonts w:hint="eastAsia"/>
          <w:color w:val="000000"/>
          <w:szCs w:val="21"/>
        </w:rPr>
        <w:t>单位：人民币元</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33"/>
        <w:gridCol w:w="5242"/>
      </w:tblGrid>
      <w:tr w:rsidR="00711C4C" w:rsidRPr="00D749D4" w:rsidTr="005C1AF8">
        <w:trPr>
          <w:trHeight w:val="255"/>
        </w:trPr>
        <w:tc>
          <w:tcPr>
            <w:tcW w:w="3833" w:type="dxa"/>
            <w:vAlign w:val="center"/>
          </w:tcPr>
          <w:p w:rsidR="00711C4C" w:rsidRPr="00D749D4" w:rsidRDefault="00711C4C" w:rsidP="004A4847">
            <w:pPr>
              <w:jc w:val="center"/>
              <w:rPr>
                <w:szCs w:val="21"/>
              </w:rPr>
            </w:pPr>
            <w:r w:rsidRPr="00D749D4">
              <w:rPr>
                <w:rFonts w:hint="eastAsia"/>
                <w:szCs w:val="21"/>
              </w:rPr>
              <w:t>项目</w:t>
            </w:r>
          </w:p>
        </w:tc>
        <w:tc>
          <w:tcPr>
            <w:tcW w:w="5242"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基金赎回费收入</w:t>
            </w:r>
          </w:p>
        </w:tc>
        <w:tc>
          <w:tcPr>
            <w:tcW w:w="5242" w:type="dxa"/>
            <w:vAlign w:val="center"/>
          </w:tcPr>
          <w:p w:rsidR="00711C4C" w:rsidRPr="00D749D4" w:rsidRDefault="00711C4C" w:rsidP="004A4847">
            <w:pPr>
              <w:jc w:val="right"/>
              <w:rPr>
                <w:szCs w:val="21"/>
              </w:rPr>
            </w:pPr>
            <w:r w:rsidRPr="00D749D4">
              <w:rPr>
                <w:szCs w:val="21"/>
              </w:rPr>
              <w:t>-</w:t>
            </w:r>
          </w:p>
        </w:tc>
      </w:tr>
      <w:tr w:rsidR="00E9756B">
        <w:tc>
          <w:tcPr>
            <w:tcW w:w="3833" w:type="dxa"/>
            <w:vAlign w:val="center"/>
          </w:tcPr>
          <w:p w:rsidR="00E9756B" w:rsidRDefault="00DE21EA">
            <w:pPr>
              <w:jc w:val="left"/>
            </w:pPr>
            <w:r>
              <w:rPr>
                <w:szCs w:val="21"/>
              </w:rPr>
              <w:t>基金申购费收入</w:t>
            </w:r>
          </w:p>
        </w:tc>
        <w:tc>
          <w:tcPr>
            <w:tcW w:w="5242" w:type="dxa"/>
            <w:vAlign w:val="center"/>
          </w:tcPr>
          <w:p w:rsidR="00E9756B" w:rsidRDefault="00DE21EA">
            <w:pPr>
              <w:jc w:val="right"/>
            </w:pPr>
            <w:r>
              <w:rPr>
                <w:szCs w:val="21"/>
              </w:rPr>
              <w:t>-</w:t>
            </w:r>
          </w:p>
        </w:tc>
      </w:tr>
      <w:tr w:rsidR="00E9756B">
        <w:tc>
          <w:tcPr>
            <w:tcW w:w="3833" w:type="dxa"/>
            <w:vAlign w:val="center"/>
          </w:tcPr>
          <w:p w:rsidR="00E9756B" w:rsidRDefault="00DE21EA">
            <w:pPr>
              <w:jc w:val="left"/>
            </w:pPr>
            <w:r>
              <w:rPr>
                <w:szCs w:val="21"/>
              </w:rPr>
              <w:t>替代损益收入</w:t>
            </w:r>
          </w:p>
        </w:tc>
        <w:tc>
          <w:tcPr>
            <w:tcW w:w="5242" w:type="dxa"/>
            <w:vAlign w:val="center"/>
          </w:tcPr>
          <w:p w:rsidR="00E9756B" w:rsidRDefault="00DE21EA">
            <w:pPr>
              <w:jc w:val="right"/>
            </w:pPr>
            <w:r>
              <w:rPr>
                <w:szCs w:val="21"/>
              </w:rPr>
              <w:t>1,140,421.74</w:t>
            </w:r>
          </w:p>
        </w:tc>
      </w:tr>
      <w:tr w:rsidR="00E9756B">
        <w:tc>
          <w:tcPr>
            <w:tcW w:w="3833" w:type="dxa"/>
            <w:vAlign w:val="center"/>
          </w:tcPr>
          <w:p w:rsidR="00E9756B" w:rsidRDefault="00DE21EA">
            <w:pPr>
              <w:jc w:val="left"/>
            </w:pPr>
            <w:r>
              <w:rPr>
                <w:szCs w:val="21"/>
              </w:rPr>
              <w:t>其他</w:t>
            </w:r>
          </w:p>
        </w:tc>
        <w:tc>
          <w:tcPr>
            <w:tcW w:w="5242" w:type="dxa"/>
            <w:vAlign w:val="center"/>
          </w:tcPr>
          <w:p w:rsidR="00E9756B" w:rsidRDefault="00DE21EA">
            <w:pPr>
              <w:jc w:val="right"/>
            </w:pPr>
            <w:r>
              <w:rPr>
                <w:szCs w:val="21"/>
              </w:rPr>
              <w:t>892.52</w:t>
            </w:r>
          </w:p>
        </w:tc>
      </w:tr>
      <w:tr w:rsidR="00711C4C" w:rsidRPr="00D749D4" w:rsidTr="005C1AF8">
        <w:trPr>
          <w:trHeight w:val="255"/>
        </w:trPr>
        <w:tc>
          <w:tcPr>
            <w:tcW w:w="3833" w:type="dxa"/>
            <w:vAlign w:val="center"/>
          </w:tcPr>
          <w:p w:rsidR="00711C4C" w:rsidRPr="00D749D4" w:rsidRDefault="00711C4C" w:rsidP="004A4847">
            <w:pPr>
              <w:rPr>
                <w:szCs w:val="21"/>
              </w:rPr>
            </w:pPr>
            <w:r w:rsidRPr="00D749D4">
              <w:rPr>
                <w:rFonts w:hint="eastAsia"/>
                <w:szCs w:val="21"/>
              </w:rPr>
              <w:t>合计</w:t>
            </w:r>
          </w:p>
        </w:tc>
        <w:tc>
          <w:tcPr>
            <w:tcW w:w="5242" w:type="dxa"/>
            <w:vAlign w:val="center"/>
          </w:tcPr>
          <w:p w:rsidR="00711C4C" w:rsidRPr="00D749D4" w:rsidRDefault="00711C4C" w:rsidP="004A4847">
            <w:pPr>
              <w:jc w:val="right"/>
              <w:rPr>
                <w:szCs w:val="21"/>
              </w:rPr>
            </w:pPr>
            <w:r w:rsidRPr="00D749D4">
              <w:rPr>
                <w:szCs w:val="21"/>
              </w:rPr>
              <w:t>1,141,314.26</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注：替代损益收入是指投资者采用可以现金替代或退补现金替代方式申购</w:t>
      </w:r>
      <w:r w:rsidRPr="00D749D4">
        <w:rPr>
          <w:kern w:val="0"/>
          <w:szCs w:val="21"/>
        </w:rPr>
        <w:t>(</w:t>
      </w:r>
      <w:r w:rsidRPr="00D749D4">
        <w:rPr>
          <w:kern w:val="0"/>
          <w:szCs w:val="21"/>
        </w:rPr>
        <w:t>赎回</w:t>
      </w:r>
      <w:r w:rsidRPr="00D749D4">
        <w:rPr>
          <w:kern w:val="0"/>
          <w:szCs w:val="21"/>
        </w:rPr>
        <w:t>)</w:t>
      </w:r>
      <w:r w:rsidRPr="00D749D4">
        <w:rPr>
          <w:kern w:val="0"/>
          <w:szCs w:val="21"/>
        </w:rPr>
        <w:t>本基金时，补入</w:t>
      </w:r>
      <w:r w:rsidRPr="00D749D4">
        <w:rPr>
          <w:kern w:val="0"/>
          <w:szCs w:val="21"/>
        </w:rPr>
        <w:t>(</w:t>
      </w:r>
      <w:r w:rsidRPr="00D749D4">
        <w:rPr>
          <w:kern w:val="0"/>
          <w:szCs w:val="21"/>
        </w:rPr>
        <w:t>卖出</w:t>
      </w:r>
      <w:r w:rsidRPr="00D749D4">
        <w:rPr>
          <w:kern w:val="0"/>
          <w:szCs w:val="21"/>
        </w:rPr>
        <w:t>)</w:t>
      </w:r>
      <w:r w:rsidRPr="00D749D4">
        <w:rPr>
          <w:kern w:val="0"/>
          <w:szCs w:val="21"/>
        </w:rPr>
        <w:t>被替代成分证券的实际买入成本</w:t>
      </w:r>
      <w:r w:rsidRPr="00D749D4">
        <w:rPr>
          <w:kern w:val="0"/>
          <w:szCs w:val="21"/>
        </w:rPr>
        <w:t>(</w:t>
      </w:r>
      <w:r w:rsidRPr="00D749D4">
        <w:rPr>
          <w:kern w:val="0"/>
          <w:szCs w:val="21"/>
        </w:rPr>
        <w:t>实际卖出金额</w:t>
      </w:r>
      <w:r w:rsidRPr="00D749D4">
        <w:rPr>
          <w:kern w:val="0"/>
          <w:szCs w:val="21"/>
        </w:rPr>
        <w:t>)</w:t>
      </w:r>
      <w:r w:rsidRPr="00D749D4">
        <w:rPr>
          <w:kern w:val="0"/>
          <w:szCs w:val="21"/>
        </w:rPr>
        <w:t>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确认日估值的差额或强制退款的被替代成分证券在强制退款计算日与申购</w:t>
      </w:r>
      <w:r w:rsidRPr="00D749D4">
        <w:rPr>
          <w:kern w:val="0"/>
          <w:szCs w:val="21"/>
        </w:rPr>
        <w:t>(</w:t>
      </w:r>
      <w:r w:rsidRPr="00D749D4">
        <w:rPr>
          <w:kern w:val="0"/>
          <w:szCs w:val="21"/>
        </w:rPr>
        <w:t>赎回</w:t>
      </w:r>
      <w:r w:rsidRPr="00D749D4">
        <w:rPr>
          <w:kern w:val="0"/>
          <w:szCs w:val="21"/>
        </w:rPr>
        <w:t>)</w:t>
      </w:r>
      <w:r w:rsidRPr="00D749D4">
        <w:rPr>
          <w:kern w:val="0"/>
          <w:szCs w:val="21"/>
        </w:rPr>
        <w:t>确认日估值的差额。</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6.4.7.19</w:t>
      </w:r>
      <w:r w:rsidRPr="0087410D">
        <w:rPr>
          <w:rFonts w:ascii="宋体" w:hAnsi="宋体" w:hint="eastAsia"/>
          <w:b/>
          <w:szCs w:val="21"/>
        </w:rPr>
        <w:t>交易费用</w:t>
      </w:r>
    </w:p>
    <w:p w:rsidR="006B6171" w:rsidRDefault="006B6171" w:rsidP="006B6171">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244"/>
      </w:tblGrid>
      <w:tr w:rsidR="006B6171" w:rsidTr="00683B2A">
        <w:trPr>
          <w:trHeight w:val="285"/>
        </w:trPr>
        <w:tc>
          <w:tcPr>
            <w:tcW w:w="3828"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244" w:type="dxa"/>
            <w:vAlign w:val="center"/>
            <w:hideMark/>
          </w:tcPr>
          <w:p w:rsidR="006B6171" w:rsidRDefault="006B6171" w:rsidP="0021645F">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6B6171" w:rsidRDefault="006B6171" w:rsidP="0021645F">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27</w:t>
            </w:r>
            <w:r>
              <w:rPr>
                <w:rFonts w:eastAsiaTheme="minorEastAsia"/>
                <w:color w:val="000000" w:themeColor="text1"/>
                <w:szCs w:val="21"/>
              </w:rPr>
              <w:t>日（基金合同生效日）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499,237.90</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9756B">
        <w:tc>
          <w:tcPr>
            <w:tcW w:w="3828" w:type="dxa"/>
            <w:vAlign w:val="center"/>
          </w:tcPr>
          <w:p w:rsidR="00E9756B" w:rsidRDefault="00DE21EA">
            <w:pPr>
              <w:jc w:val="center"/>
            </w:pPr>
            <w:r>
              <w:rPr>
                <w:rFonts w:eastAsiaTheme="minorEastAsia"/>
                <w:color w:val="000000" w:themeColor="text1"/>
                <w:kern w:val="0"/>
                <w:szCs w:val="21"/>
              </w:rPr>
              <w:t>其他</w:t>
            </w:r>
          </w:p>
        </w:tc>
        <w:tc>
          <w:tcPr>
            <w:tcW w:w="5244" w:type="dxa"/>
            <w:vAlign w:val="center"/>
          </w:tcPr>
          <w:p w:rsidR="00E9756B" w:rsidRDefault="00DE21EA">
            <w:pPr>
              <w:jc w:val="right"/>
            </w:pPr>
            <w:r>
              <w:rPr>
                <w:rFonts w:eastAsiaTheme="minorEastAsia"/>
                <w:color w:val="000000" w:themeColor="text1"/>
                <w:kern w:val="0"/>
                <w:szCs w:val="21"/>
              </w:rPr>
              <w:t>-</w:t>
            </w:r>
          </w:p>
        </w:tc>
      </w:tr>
      <w:tr w:rsidR="006B6171" w:rsidTr="00683B2A">
        <w:trPr>
          <w:trHeight w:val="285"/>
        </w:trPr>
        <w:tc>
          <w:tcPr>
            <w:tcW w:w="3828" w:type="dxa"/>
            <w:vAlign w:val="center"/>
            <w:hideMark/>
          </w:tcPr>
          <w:p w:rsidR="006B6171" w:rsidRDefault="006B6171" w:rsidP="0021645F">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244" w:type="dxa"/>
            <w:vAlign w:val="center"/>
            <w:hideMark/>
          </w:tcPr>
          <w:p w:rsidR="006B6171" w:rsidRDefault="006B6171" w:rsidP="0021645F">
            <w:pPr>
              <w:spacing w:line="360" w:lineRule="auto"/>
              <w:jc w:val="right"/>
              <w:rPr>
                <w:rFonts w:eastAsiaTheme="minorEastAsia"/>
                <w:color w:val="000000" w:themeColor="text1"/>
                <w:szCs w:val="21"/>
              </w:rPr>
            </w:pPr>
            <w:r>
              <w:rPr>
                <w:rFonts w:eastAsiaTheme="minorEastAsia"/>
                <w:color w:val="000000" w:themeColor="text1"/>
                <w:szCs w:val="21"/>
              </w:rPr>
              <w:t>499,237.90</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6.4.7.20</w:t>
      </w:r>
      <w:r w:rsidRPr="0087410D">
        <w:rPr>
          <w:rFonts w:ascii="宋体" w:hAnsi="宋体" w:hint="eastAsia"/>
          <w:b/>
          <w:szCs w:val="21"/>
        </w:rPr>
        <w:t>其他费用</w:t>
      </w:r>
    </w:p>
    <w:p w:rsidR="00711C4C" w:rsidRPr="00D749D4" w:rsidRDefault="00711C4C" w:rsidP="00DB1E0B">
      <w:pPr>
        <w:tabs>
          <w:tab w:val="left" w:pos="7200"/>
          <w:tab w:val="left" w:pos="8280"/>
          <w:tab w:val="left" w:pos="9000"/>
        </w:tabs>
        <w:ind w:rightChars="-52" w:right="-109"/>
        <w:jc w:val="right"/>
        <w:rPr>
          <w:bCs/>
          <w:szCs w:val="21"/>
        </w:rPr>
      </w:pPr>
      <w:r w:rsidRPr="00D749D4">
        <w:rPr>
          <w:rFonts w:hint="eastAsia"/>
          <w:color w:val="000000"/>
          <w:szCs w:val="21"/>
        </w:rPr>
        <w:t>单位：人民币元</w:t>
      </w:r>
    </w:p>
    <w:tbl>
      <w:tblPr>
        <w:tblW w:w="92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36"/>
        <w:gridCol w:w="5350"/>
      </w:tblGrid>
      <w:tr w:rsidR="00711C4C" w:rsidRPr="00D749D4" w:rsidTr="005C1AF8">
        <w:trPr>
          <w:jc w:val="center"/>
        </w:trPr>
        <w:tc>
          <w:tcPr>
            <w:tcW w:w="3936" w:type="dxa"/>
            <w:vAlign w:val="center"/>
          </w:tcPr>
          <w:p w:rsidR="00711C4C" w:rsidRPr="00D749D4" w:rsidRDefault="00711C4C" w:rsidP="004A4847">
            <w:pPr>
              <w:jc w:val="center"/>
              <w:rPr>
                <w:szCs w:val="21"/>
              </w:rPr>
            </w:pPr>
            <w:r w:rsidRPr="00D749D4">
              <w:rPr>
                <w:rFonts w:hint="eastAsia"/>
                <w:szCs w:val="21"/>
              </w:rPr>
              <w:t>项目</w:t>
            </w:r>
          </w:p>
        </w:tc>
        <w:tc>
          <w:tcPr>
            <w:tcW w:w="5350" w:type="dxa"/>
            <w:vAlign w:val="center"/>
          </w:tcPr>
          <w:p w:rsidR="00711C4C" w:rsidRPr="00D749D4" w:rsidRDefault="00711C4C" w:rsidP="004A4847">
            <w:pPr>
              <w:jc w:val="center"/>
              <w:rPr>
                <w:szCs w:val="21"/>
              </w:rPr>
            </w:pPr>
            <w:r w:rsidRPr="00D749D4">
              <w:rPr>
                <w:rFonts w:hint="eastAsia"/>
                <w:szCs w:val="21"/>
              </w:rPr>
              <w:t>本期</w:t>
            </w:r>
          </w:p>
          <w:p w:rsidR="00711C4C" w:rsidRPr="00D749D4" w:rsidRDefault="00711C4C" w:rsidP="004A4847">
            <w:pPr>
              <w:widowControl/>
              <w:autoSpaceDE w:val="0"/>
              <w:autoSpaceDN w:val="0"/>
              <w:ind w:right="-15"/>
              <w:jc w:val="center"/>
              <w:textAlignment w:val="bottom"/>
              <w:rPr>
                <w:szCs w:val="21"/>
              </w:rPr>
            </w:pP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日（基金合同生效日）</w:t>
            </w:r>
            <w:r w:rsidRPr="00D749D4">
              <w:rPr>
                <w:rFonts w:hint="eastAsia"/>
                <w:szCs w:val="21"/>
              </w:rPr>
              <w:t>至</w:t>
            </w:r>
            <w:r w:rsidRPr="00D749D4">
              <w:rPr>
                <w:szCs w:val="21"/>
              </w:rPr>
              <w:t>2020</w:t>
            </w:r>
            <w:r w:rsidRPr="00D749D4">
              <w:rPr>
                <w:szCs w:val="21"/>
              </w:rPr>
              <w:t>年</w:t>
            </w:r>
            <w:r w:rsidRPr="00D749D4">
              <w:rPr>
                <w:szCs w:val="21"/>
              </w:rPr>
              <w:t>6</w:t>
            </w:r>
            <w:r w:rsidRPr="00D749D4">
              <w:rPr>
                <w:szCs w:val="21"/>
              </w:rPr>
              <w:t>月</w:t>
            </w:r>
            <w:r w:rsidRPr="00D749D4">
              <w:rPr>
                <w:szCs w:val="21"/>
              </w:rPr>
              <w:t>30</w:t>
            </w:r>
            <w:r w:rsidRPr="00D749D4">
              <w:rPr>
                <w:szCs w:val="21"/>
              </w:rPr>
              <w:t>日</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审计费用</w:t>
            </w:r>
          </w:p>
        </w:tc>
        <w:tc>
          <w:tcPr>
            <w:tcW w:w="5350" w:type="dxa"/>
            <w:vAlign w:val="center"/>
          </w:tcPr>
          <w:p w:rsidR="00711C4C" w:rsidRPr="00D749D4" w:rsidRDefault="00711C4C" w:rsidP="004A4847">
            <w:pPr>
              <w:jc w:val="right"/>
              <w:rPr>
                <w:szCs w:val="21"/>
              </w:rPr>
            </w:pPr>
            <w:r w:rsidRPr="00D749D4">
              <w:rPr>
                <w:szCs w:val="21"/>
              </w:rPr>
              <w:t>15,662.40</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信息披露费</w:t>
            </w:r>
          </w:p>
        </w:tc>
        <w:tc>
          <w:tcPr>
            <w:tcW w:w="5350" w:type="dxa"/>
            <w:vAlign w:val="center"/>
          </w:tcPr>
          <w:p w:rsidR="00711C4C" w:rsidRPr="00D749D4" w:rsidRDefault="00711C4C" w:rsidP="004A4847">
            <w:pPr>
              <w:jc w:val="right"/>
              <w:rPr>
                <w:szCs w:val="21"/>
              </w:rPr>
            </w:pPr>
            <w:r w:rsidRPr="00D749D4">
              <w:rPr>
                <w:szCs w:val="21"/>
              </w:rPr>
              <w:t>-</w:t>
            </w:r>
          </w:p>
        </w:tc>
      </w:tr>
      <w:tr w:rsidR="00E9756B">
        <w:trPr>
          <w:jc w:val="center"/>
        </w:trPr>
        <w:tc>
          <w:tcPr>
            <w:tcW w:w="3936" w:type="dxa"/>
            <w:vAlign w:val="center"/>
          </w:tcPr>
          <w:p w:rsidR="00E9756B" w:rsidRDefault="00DE21EA">
            <w:pPr>
              <w:jc w:val="left"/>
            </w:pPr>
            <w:r>
              <w:rPr>
                <w:szCs w:val="21"/>
              </w:rPr>
              <w:t>银行汇划费</w:t>
            </w:r>
          </w:p>
        </w:tc>
        <w:tc>
          <w:tcPr>
            <w:tcW w:w="5350" w:type="dxa"/>
            <w:vAlign w:val="center"/>
          </w:tcPr>
          <w:p w:rsidR="00E9756B" w:rsidRDefault="00DE21EA">
            <w:pPr>
              <w:jc w:val="right"/>
            </w:pPr>
            <w:r>
              <w:rPr>
                <w:szCs w:val="21"/>
              </w:rPr>
              <w:t>17.00</w:t>
            </w:r>
          </w:p>
        </w:tc>
      </w:tr>
      <w:tr w:rsidR="00E9756B">
        <w:trPr>
          <w:jc w:val="center"/>
        </w:trPr>
        <w:tc>
          <w:tcPr>
            <w:tcW w:w="3936" w:type="dxa"/>
            <w:vAlign w:val="center"/>
          </w:tcPr>
          <w:p w:rsidR="00E9756B" w:rsidRDefault="00DE21EA">
            <w:pPr>
              <w:jc w:val="left"/>
            </w:pPr>
            <w:r>
              <w:rPr>
                <w:szCs w:val="21"/>
              </w:rPr>
              <w:t>指数使用费</w:t>
            </w:r>
          </w:p>
        </w:tc>
        <w:tc>
          <w:tcPr>
            <w:tcW w:w="5350" w:type="dxa"/>
            <w:vAlign w:val="center"/>
          </w:tcPr>
          <w:p w:rsidR="00E9756B" w:rsidRDefault="00DE21EA">
            <w:pPr>
              <w:jc w:val="right"/>
            </w:pPr>
            <w:r>
              <w:rPr>
                <w:szCs w:val="21"/>
              </w:rPr>
              <w:t>35,714.29</w:t>
            </w:r>
          </w:p>
        </w:tc>
      </w:tr>
      <w:tr w:rsidR="00E9756B">
        <w:trPr>
          <w:jc w:val="center"/>
        </w:trPr>
        <w:tc>
          <w:tcPr>
            <w:tcW w:w="3936" w:type="dxa"/>
            <w:vAlign w:val="center"/>
          </w:tcPr>
          <w:p w:rsidR="00E9756B" w:rsidRDefault="00DE21EA">
            <w:pPr>
              <w:jc w:val="left"/>
            </w:pPr>
            <w:r>
              <w:rPr>
                <w:szCs w:val="21"/>
              </w:rPr>
              <w:t>其他</w:t>
            </w:r>
          </w:p>
        </w:tc>
        <w:tc>
          <w:tcPr>
            <w:tcW w:w="5350" w:type="dxa"/>
            <w:vAlign w:val="center"/>
          </w:tcPr>
          <w:p w:rsidR="00E9756B" w:rsidRDefault="00DE21EA">
            <w:pPr>
              <w:jc w:val="right"/>
            </w:pPr>
            <w:r>
              <w:rPr>
                <w:szCs w:val="21"/>
              </w:rPr>
              <w:t>32,218.47</w:t>
            </w:r>
          </w:p>
        </w:tc>
      </w:tr>
      <w:tr w:rsidR="00711C4C" w:rsidRPr="00D749D4" w:rsidTr="005C1AF8">
        <w:trPr>
          <w:jc w:val="center"/>
        </w:trPr>
        <w:tc>
          <w:tcPr>
            <w:tcW w:w="3936" w:type="dxa"/>
            <w:vAlign w:val="center"/>
          </w:tcPr>
          <w:p w:rsidR="00711C4C" w:rsidRPr="00D749D4" w:rsidRDefault="00711C4C" w:rsidP="004A4847">
            <w:pPr>
              <w:rPr>
                <w:szCs w:val="21"/>
              </w:rPr>
            </w:pPr>
            <w:r w:rsidRPr="00D749D4">
              <w:rPr>
                <w:rFonts w:hint="eastAsia"/>
                <w:szCs w:val="21"/>
              </w:rPr>
              <w:t>合计</w:t>
            </w:r>
          </w:p>
        </w:tc>
        <w:tc>
          <w:tcPr>
            <w:tcW w:w="5350" w:type="dxa"/>
            <w:vAlign w:val="center"/>
          </w:tcPr>
          <w:p w:rsidR="00711C4C" w:rsidRPr="00D749D4" w:rsidRDefault="00711C4C" w:rsidP="004A4847">
            <w:pPr>
              <w:jc w:val="right"/>
              <w:rPr>
                <w:szCs w:val="21"/>
              </w:rPr>
            </w:pPr>
            <w:r w:rsidRPr="00D749D4">
              <w:rPr>
                <w:szCs w:val="21"/>
              </w:rPr>
              <w:t>83,612.16</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 </w:t>
      </w:r>
      <w:r w:rsidRPr="0087410D">
        <w:rPr>
          <w:rFonts w:ascii="宋体" w:hAnsi="宋体" w:hint="eastAsia"/>
          <w:b/>
          <w:szCs w:val="21"/>
        </w:rPr>
        <w:t>或有事项、资产负债表日后事项的说明</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lastRenderedPageBreak/>
        <w:t xml:space="preserve">6.4.8.1 </w:t>
      </w:r>
      <w:r w:rsidRPr="0087410D">
        <w:rPr>
          <w:rFonts w:ascii="宋体" w:hAnsi="宋体" w:hint="eastAsia"/>
          <w:b/>
          <w:szCs w:val="21"/>
        </w:rPr>
        <w:t>或有事项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截至资产负债表日，本基金无须作披露的或有事项。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6.4.8.2 </w:t>
      </w:r>
      <w:r w:rsidRPr="0087410D">
        <w:rPr>
          <w:rFonts w:ascii="宋体" w:hAnsi="宋体" w:hint="eastAsia"/>
          <w:b/>
          <w:szCs w:val="21"/>
        </w:rPr>
        <w:t>资产负债表日后事项</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截至本会计报表批准报出日，本基金无须作披露的资产负债表日后事项。</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w:t>
      </w:r>
      <w:r w:rsidRPr="0087410D">
        <w:rPr>
          <w:rFonts w:ascii="宋体" w:hAnsi="宋体" w:hint="eastAsia"/>
          <w:b/>
          <w:szCs w:val="21"/>
        </w:rPr>
        <w:t>关联方关系</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6.4.9.1 </w:t>
      </w:r>
      <w:r w:rsidRPr="0087410D">
        <w:rPr>
          <w:rFonts w:ascii="宋体" w:hAnsi="宋体" w:hint="eastAsia"/>
          <w:b/>
          <w:szCs w:val="21"/>
        </w:rPr>
        <w:t>本报告期存在控制关系或其他重大利害关系的关联方发生变化的情况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本报告期内存在控制关系或其他重大利害关系的关联方未发生变化。</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6.4.9.2</w:t>
      </w:r>
      <w:r w:rsidRPr="0087410D">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11C4C" w:rsidRPr="00D749D4" w:rsidTr="00951E56">
        <w:tc>
          <w:tcPr>
            <w:tcW w:w="5220" w:type="dxa"/>
            <w:vAlign w:val="center"/>
          </w:tcPr>
          <w:p w:rsidR="00711C4C" w:rsidRPr="00D749D4" w:rsidRDefault="00711C4C" w:rsidP="004A4847">
            <w:pPr>
              <w:jc w:val="center"/>
              <w:rPr>
                <w:color w:val="000000"/>
                <w:szCs w:val="21"/>
              </w:rPr>
            </w:pPr>
            <w:r w:rsidRPr="00D749D4">
              <w:rPr>
                <w:rFonts w:hint="eastAsia"/>
                <w:color w:val="000000"/>
                <w:szCs w:val="21"/>
              </w:rPr>
              <w:t>关联方名称</w:t>
            </w:r>
          </w:p>
        </w:tc>
        <w:tc>
          <w:tcPr>
            <w:tcW w:w="3780" w:type="dxa"/>
            <w:vAlign w:val="center"/>
          </w:tcPr>
          <w:p w:rsidR="00711C4C" w:rsidRPr="00D749D4" w:rsidRDefault="00711C4C" w:rsidP="004A4847">
            <w:pPr>
              <w:jc w:val="center"/>
              <w:rPr>
                <w:color w:val="000000"/>
                <w:szCs w:val="21"/>
              </w:rPr>
            </w:pPr>
            <w:r w:rsidRPr="00D749D4">
              <w:rPr>
                <w:rFonts w:hint="eastAsia"/>
                <w:color w:val="000000"/>
                <w:szCs w:val="21"/>
              </w:rPr>
              <w:t>与本基金的关系</w:t>
            </w:r>
          </w:p>
        </w:tc>
      </w:tr>
      <w:tr w:rsidR="00E9756B">
        <w:tc>
          <w:tcPr>
            <w:tcW w:w="5220" w:type="dxa"/>
            <w:vAlign w:val="center"/>
          </w:tcPr>
          <w:p w:rsidR="00E9756B" w:rsidRDefault="00DE21EA">
            <w:pPr>
              <w:jc w:val="left"/>
            </w:pPr>
            <w:r>
              <w:rPr>
                <w:color w:val="000000"/>
                <w:szCs w:val="21"/>
              </w:rPr>
              <w:t>易方达基金管理有限公司</w:t>
            </w:r>
          </w:p>
        </w:tc>
        <w:tc>
          <w:tcPr>
            <w:tcW w:w="3780" w:type="dxa"/>
            <w:vAlign w:val="center"/>
          </w:tcPr>
          <w:p w:rsidR="00E9756B" w:rsidRDefault="00DE21EA">
            <w:pPr>
              <w:jc w:val="left"/>
            </w:pPr>
            <w:r>
              <w:rPr>
                <w:color w:val="000000"/>
                <w:szCs w:val="21"/>
              </w:rPr>
              <w:t>基金管理人</w:t>
            </w:r>
          </w:p>
        </w:tc>
      </w:tr>
      <w:tr w:rsidR="00E9756B">
        <w:tc>
          <w:tcPr>
            <w:tcW w:w="5220" w:type="dxa"/>
            <w:vAlign w:val="center"/>
          </w:tcPr>
          <w:p w:rsidR="00E9756B" w:rsidRDefault="00DE21EA">
            <w:pPr>
              <w:jc w:val="left"/>
            </w:pPr>
            <w:r>
              <w:rPr>
                <w:color w:val="000000"/>
                <w:szCs w:val="21"/>
              </w:rPr>
              <w:t>中国工商银行股份有限公司</w:t>
            </w:r>
            <w:r>
              <w:rPr>
                <w:color w:val="000000"/>
                <w:szCs w:val="21"/>
              </w:rPr>
              <w:t>(</w:t>
            </w:r>
            <w:r>
              <w:rPr>
                <w:color w:val="000000"/>
                <w:szCs w:val="21"/>
              </w:rPr>
              <w:t>以下简称</w:t>
            </w:r>
            <w:r>
              <w:rPr>
                <w:color w:val="000000"/>
                <w:szCs w:val="21"/>
              </w:rPr>
              <w:t>“</w:t>
            </w:r>
            <w:r>
              <w:rPr>
                <w:color w:val="000000"/>
                <w:szCs w:val="21"/>
              </w:rPr>
              <w:t>中国工商银行</w:t>
            </w:r>
            <w:r>
              <w:rPr>
                <w:color w:val="000000"/>
                <w:szCs w:val="21"/>
              </w:rPr>
              <w:t>”)</w:t>
            </w:r>
          </w:p>
        </w:tc>
        <w:tc>
          <w:tcPr>
            <w:tcW w:w="3780" w:type="dxa"/>
            <w:vAlign w:val="center"/>
          </w:tcPr>
          <w:p w:rsidR="00E9756B" w:rsidRDefault="00DE21EA">
            <w:pPr>
              <w:jc w:val="left"/>
            </w:pPr>
            <w:r>
              <w:rPr>
                <w:color w:val="000000"/>
                <w:szCs w:val="21"/>
              </w:rPr>
              <w:t>基金托管人</w:t>
            </w:r>
          </w:p>
        </w:tc>
      </w:tr>
      <w:tr w:rsidR="00E9756B">
        <w:tc>
          <w:tcPr>
            <w:tcW w:w="5220" w:type="dxa"/>
            <w:vAlign w:val="center"/>
          </w:tcPr>
          <w:p w:rsidR="00E9756B" w:rsidRDefault="00DE21EA">
            <w:pPr>
              <w:jc w:val="left"/>
            </w:pPr>
            <w:r>
              <w:rPr>
                <w:color w:val="000000"/>
                <w:szCs w:val="21"/>
              </w:rPr>
              <w:t>香港上海汇丰银行有限公司</w:t>
            </w:r>
            <w:r>
              <w:rPr>
                <w:color w:val="000000"/>
                <w:szCs w:val="21"/>
              </w:rPr>
              <w:t>(</w:t>
            </w:r>
            <w:r>
              <w:rPr>
                <w:color w:val="000000"/>
                <w:szCs w:val="21"/>
              </w:rPr>
              <w:t>以下简称</w:t>
            </w:r>
            <w:r>
              <w:rPr>
                <w:color w:val="000000"/>
                <w:szCs w:val="21"/>
              </w:rPr>
              <w:t>“</w:t>
            </w:r>
            <w:r>
              <w:rPr>
                <w:color w:val="000000"/>
                <w:szCs w:val="21"/>
              </w:rPr>
              <w:t>汇丰银行</w:t>
            </w:r>
            <w:r>
              <w:rPr>
                <w:color w:val="000000"/>
                <w:szCs w:val="21"/>
              </w:rPr>
              <w:t>”)</w:t>
            </w:r>
          </w:p>
        </w:tc>
        <w:tc>
          <w:tcPr>
            <w:tcW w:w="3780" w:type="dxa"/>
            <w:vAlign w:val="center"/>
          </w:tcPr>
          <w:p w:rsidR="00E9756B" w:rsidRDefault="00DE21EA">
            <w:pPr>
              <w:jc w:val="left"/>
            </w:pPr>
            <w:r>
              <w:rPr>
                <w:color w:val="000000"/>
                <w:szCs w:val="21"/>
              </w:rPr>
              <w:t>境外资产托管人</w:t>
            </w:r>
          </w:p>
        </w:tc>
      </w:tr>
      <w:tr w:rsidR="00E9756B">
        <w:tc>
          <w:tcPr>
            <w:tcW w:w="5220" w:type="dxa"/>
            <w:vAlign w:val="center"/>
          </w:tcPr>
          <w:p w:rsidR="00E9756B" w:rsidRDefault="00DE21EA">
            <w:pPr>
              <w:jc w:val="left"/>
            </w:pPr>
            <w:r>
              <w:rPr>
                <w:color w:val="000000"/>
                <w:szCs w:val="21"/>
              </w:rPr>
              <w:t>易方达中证浙江新动能交易型开放式指数证券投资基金联接基金</w:t>
            </w:r>
            <w:r>
              <w:rPr>
                <w:color w:val="000000"/>
                <w:szCs w:val="21"/>
              </w:rPr>
              <w:t xml:space="preserve"> </w:t>
            </w:r>
          </w:p>
        </w:tc>
        <w:tc>
          <w:tcPr>
            <w:tcW w:w="3780" w:type="dxa"/>
            <w:vAlign w:val="center"/>
          </w:tcPr>
          <w:p w:rsidR="00E9756B" w:rsidRDefault="00DE21EA">
            <w:pPr>
              <w:jc w:val="left"/>
            </w:pPr>
            <w:r>
              <w:rPr>
                <w:color w:val="000000"/>
                <w:szCs w:val="21"/>
              </w:rPr>
              <w:t>该基金是本基金的联接基金</w:t>
            </w:r>
          </w:p>
        </w:tc>
      </w:tr>
    </w:tbl>
    <w:p w:rsidR="00711C4C" w:rsidRPr="00AB0FF3" w:rsidRDefault="00711C4C" w:rsidP="00AB0FF3">
      <w:pPr>
        <w:tabs>
          <w:tab w:val="left" w:pos="426"/>
        </w:tabs>
        <w:spacing w:line="360" w:lineRule="auto"/>
        <w:ind w:firstLineChars="200" w:firstLine="420"/>
        <w:jc w:val="left"/>
        <w:rPr>
          <w:kern w:val="0"/>
          <w:szCs w:val="21"/>
        </w:rPr>
      </w:pPr>
      <w:r w:rsidRPr="00AB0FF3">
        <w:rPr>
          <w:kern w:val="0"/>
          <w:szCs w:val="21"/>
        </w:rPr>
        <w:t>注：以下关联交易均在正常业务范围内按一般商业条款订立。</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 </w:t>
      </w:r>
      <w:r w:rsidRPr="0087410D">
        <w:rPr>
          <w:rFonts w:ascii="宋体" w:hAnsi="宋体" w:hint="eastAsia"/>
          <w:b/>
          <w:szCs w:val="21"/>
        </w:rPr>
        <w:t>本报告期及上年度可比期间的关联方交易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 xml:space="preserve">6.4.10.1 </w:t>
      </w:r>
      <w:r w:rsidRPr="0087410D">
        <w:rPr>
          <w:rFonts w:ascii="宋体" w:hAnsi="宋体" w:hint="eastAsia"/>
          <w:b/>
          <w:szCs w:val="21"/>
        </w:rPr>
        <w:t>通过关联方交易单元进行的交易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6.4.10.1.1</w:t>
      </w:r>
      <w:r w:rsidRPr="0087410D">
        <w:rPr>
          <w:rFonts w:ascii="宋体" w:hAnsi="宋体" w:hint="eastAsia"/>
          <w:b/>
          <w:szCs w:val="21"/>
        </w:rPr>
        <w:t>股票交易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本基金本报告期未发生通过关联方交易单元进行的股票交易。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6.4.10.1.2</w:t>
      </w:r>
      <w:r w:rsidRPr="0087410D">
        <w:rPr>
          <w:rFonts w:ascii="宋体" w:hAnsi="宋体" w:hint="eastAsia"/>
          <w:b/>
          <w:szCs w:val="21"/>
        </w:rPr>
        <w:t>权证交易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本基金本报告期未发生通过关联方交易单元进行的权证交易。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6.4.10.1.3</w:t>
      </w:r>
      <w:r w:rsidRPr="0087410D">
        <w:rPr>
          <w:rFonts w:ascii="宋体" w:hAnsi="宋体" w:hint="eastAsia"/>
          <w:b/>
          <w:szCs w:val="21"/>
        </w:rPr>
        <w:t>应支付关联方的佣金</w:t>
      </w:r>
    </w:p>
    <w:p w:rsidR="00711C4C" w:rsidRPr="00D749D4" w:rsidRDefault="00066860" w:rsidP="00AB0FF3">
      <w:pPr>
        <w:tabs>
          <w:tab w:val="left" w:pos="426"/>
        </w:tabs>
        <w:spacing w:line="360" w:lineRule="auto"/>
        <w:ind w:firstLineChars="200" w:firstLine="420"/>
        <w:jc w:val="left"/>
        <w:rPr>
          <w:kern w:val="0"/>
          <w:szCs w:val="21"/>
        </w:rPr>
      </w:pPr>
      <w:r w:rsidRPr="00FA19BB">
        <w:rPr>
          <w:kern w:val="0"/>
          <w:szCs w:val="21"/>
        </w:rPr>
        <w:t>本基金本报告期无应支付关联方的佣金。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w:t>
      </w:r>
      <w:r w:rsidRPr="0087410D">
        <w:rPr>
          <w:rFonts w:ascii="宋体" w:hAnsi="宋体" w:hint="eastAsia"/>
          <w:b/>
          <w:szCs w:val="21"/>
        </w:rPr>
        <w:t>关联方报酬</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6.4.10.2.1</w:t>
      </w:r>
      <w:r w:rsidRPr="0087410D">
        <w:rPr>
          <w:rFonts w:ascii="宋体" w:hAnsi="宋体" w:hint="eastAsia"/>
          <w:b/>
          <w:szCs w:val="21"/>
        </w:rPr>
        <w:t>基金管理费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color w:val="000000"/>
          <w:szCs w:val="21"/>
        </w:rPr>
        <w:t>单位：</w:t>
      </w:r>
      <w:r w:rsidRPr="00D749D4">
        <w:rPr>
          <w:rFonts w:hint="eastAsia"/>
          <w:bCs/>
          <w:color w:val="000000"/>
          <w:szCs w:val="21"/>
        </w:rPr>
        <w:t>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6233"/>
      </w:tblGrid>
      <w:tr w:rsidR="00032B3E" w:rsidRPr="00D749D4" w:rsidTr="00032B3E">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6223"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4</w:t>
            </w:r>
            <w:r w:rsidRPr="00D749D4">
              <w:rPr>
                <w:color w:val="000000"/>
                <w:szCs w:val="21"/>
              </w:rPr>
              <w:t>月</w:t>
            </w:r>
            <w:r w:rsidRPr="00D749D4">
              <w:rPr>
                <w:color w:val="000000"/>
                <w:szCs w:val="21"/>
              </w:rPr>
              <w:t>27</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032B3E" w:rsidRPr="00D749D4" w:rsidTr="00032B3E">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当期发生的基金应支付的管理费</w:t>
            </w:r>
          </w:p>
        </w:tc>
        <w:tc>
          <w:tcPr>
            <w:tcW w:w="6223" w:type="dxa"/>
            <w:vAlign w:val="center"/>
          </w:tcPr>
          <w:p w:rsidR="00711C4C" w:rsidRPr="00D749D4" w:rsidRDefault="00711C4C" w:rsidP="004A4847">
            <w:pPr>
              <w:jc w:val="right"/>
              <w:rPr>
                <w:szCs w:val="21"/>
              </w:rPr>
            </w:pPr>
            <w:r w:rsidRPr="00D749D4">
              <w:rPr>
                <w:szCs w:val="21"/>
              </w:rPr>
              <w:t>126,998.64</w:t>
            </w:r>
          </w:p>
        </w:tc>
      </w:tr>
      <w:tr w:rsidR="00032B3E" w:rsidRPr="00D749D4" w:rsidTr="00032B3E">
        <w:tc>
          <w:tcPr>
            <w:tcW w:w="2777" w:type="dxa"/>
            <w:vAlign w:val="center"/>
          </w:tcPr>
          <w:p w:rsidR="00711C4C" w:rsidRPr="00D749D4" w:rsidRDefault="00711C4C" w:rsidP="004A4847">
            <w:pPr>
              <w:rPr>
                <w:color w:val="000000"/>
                <w:szCs w:val="21"/>
              </w:rPr>
            </w:pPr>
            <w:r w:rsidRPr="00D749D4">
              <w:rPr>
                <w:rFonts w:hint="eastAsia"/>
                <w:szCs w:val="21"/>
              </w:rPr>
              <w:t>其中：支付销售机构的客户维护费</w:t>
            </w:r>
          </w:p>
        </w:tc>
        <w:tc>
          <w:tcPr>
            <w:tcW w:w="6223" w:type="dxa"/>
            <w:vAlign w:val="center"/>
          </w:tcPr>
          <w:p w:rsidR="00711C4C" w:rsidRPr="00D749D4" w:rsidRDefault="00711C4C" w:rsidP="004A4847">
            <w:pPr>
              <w:jc w:val="right"/>
              <w:rPr>
                <w:szCs w:val="21"/>
              </w:rPr>
            </w:pPr>
            <w:r w:rsidRPr="00D749D4">
              <w:rPr>
                <w:szCs w:val="21"/>
              </w:rPr>
              <w:t>290.09</w:t>
            </w:r>
          </w:p>
        </w:tc>
      </w:tr>
    </w:tbl>
    <w:p w:rsidR="00E9756B" w:rsidRDefault="00DE21EA">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0.50%</w:t>
      </w:r>
      <w:r>
        <w:rPr>
          <w:kern w:val="0"/>
          <w:szCs w:val="21"/>
        </w:rPr>
        <w:t>年费率计提。管理费的计算方法如下：</w:t>
      </w:r>
    </w:p>
    <w:p w:rsidR="00E9756B" w:rsidRDefault="00DE21E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E×0.50%÷</w:t>
      </w:r>
      <w:r>
        <w:rPr>
          <w:kern w:val="0"/>
          <w:szCs w:val="21"/>
        </w:rPr>
        <w:t>当年天数</w:t>
      </w:r>
    </w:p>
    <w:p w:rsidR="00E9756B" w:rsidRDefault="00DE21EA">
      <w:pPr>
        <w:tabs>
          <w:tab w:val="left" w:pos="426"/>
        </w:tabs>
        <w:spacing w:line="360" w:lineRule="auto"/>
        <w:ind w:firstLineChars="200" w:firstLine="420"/>
        <w:jc w:val="left"/>
        <w:rPr>
          <w:kern w:val="0"/>
          <w:szCs w:val="21"/>
        </w:rPr>
      </w:pPr>
      <w:r>
        <w:rPr>
          <w:kern w:val="0"/>
          <w:szCs w:val="21"/>
        </w:rPr>
        <w:lastRenderedPageBreak/>
        <w:t>H</w:t>
      </w:r>
      <w:r>
        <w:rPr>
          <w:kern w:val="0"/>
          <w:szCs w:val="21"/>
        </w:rPr>
        <w:t>为每日应计提的基金管理费</w:t>
      </w:r>
    </w:p>
    <w:p w:rsidR="00E9756B" w:rsidRDefault="00DE21EA">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基金管理费每日计算，逐日累计至每月月末，按月支付，由基金管理人向基金托管人发送基金管理费划款指令，基金托管人复核后于次月首日起</w:t>
      </w:r>
      <w:r w:rsidRPr="00D749D4">
        <w:rPr>
          <w:kern w:val="0"/>
          <w:szCs w:val="21"/>
        </w:rPr>
        <w:t>5</w:t>
      </w:r>
      <w:r w:rsidRPr="00D749D4">
        <w:rPr>
          <w:kern w:val="0"/>
          <w:szCs w:val="21"/>
        </w:rPr>
        <w:t>个工作日内从基金财产中一次性支付给基金管理人。若遇法定节假日、公休假等，支付日期顺延。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6.4.10.2.2</w:t>
      </w:r>
      <w:r w:rsidRPr="0087410D">
        <w:rPr>
          <w:rFonts w:ascii="宋体" w:hAnsi="宋体" w:hint="eastAsia"/>
          <w:b/>
          <w:szCs w:val="21"/>
        </w:rPr>
        <w:t>基金托管费</w:t>
      </w:r>
    </w:p>
    <w:p w:rsidR="00711C4C" w:rsidRPr="00D749D4" w:rsidRDefault="00711C4C" w:rsidP="002116B9">
      <w:pPr>
        <w:autoSpaceDE w:val="0"/>
        <w:autoSpaceDN w:val="0"/>
        <w:adjustRightInd w:val="0"/>
        <w:spacing w:before="29" w:line="288" w:lineRule="auto"/>
        <w:ind w:left="15" w:right="210"/>
        <w:jc w:val="right"/>
        <w:rPr>
          <w:color w:val="000000"/>
          <w:kern w:val="0"/>
          <w:szCs w:val="21"/>
        </w:rPr>
      </w:pPr>
      <w:r w:rsidRPr="00D749D4">
        <w:rPr>
          <w:rFonts w:hint="eastAsia"/>
          <w:bCs/>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82"/>
        <w:gridCol w:w="6233"/>
      </w:tblGrid>
      <w:tr w:rsidR="00032B3E" w:rsidRPr="00D749D4" w:rsidTr="00032B3E">
        <w:tc>
          <w:tcPr>
            <w:tcW w:w="2777"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6223" w:type="dxa"/>
            <w:vAlign w:val="center"/>
          </w:tcPr>
          <w:p w:rsidR="00711C4C" w:rsidRPr="00D749D4" w:rsidRDefault="00711C4C" w:rsidP="004A4847">
            <w:pPr>
              <w:jc w:val="center"/>
              <w:rPr>
                <w:color w:val="000000"/>
                <w:szCs w:val="21"/>
              </w:rPr>
            </w:pPr>
            <w:r w:rsidRPr="00D749D4">
              <w:rPr>
                <w:rFonts w:hint="eastAsia"/>
                <w:color w:val="000000"/>
                <w:szCs w:val="21"/>
              </w:rPr>
              <w:t>本期</w:t>
            </w:r>
          </w:p>
          <w:p w:rsidR="00711C4C" w:rsidRPr="00D749D4" w:rsidRDefault="00711C4C" w:rsidP="004A4847">
            <w:pPr>
              <w:widowControl/>
              <w:autoSpaceDE w:val="0"/>
              <w:autoSpaceDN w:val="0"/>
              <w:ind w:right="-15"/>
              <w:jc w:val="center"/>
              <w:textAlignment w:val="bottom"/>
              <w:rPr>
                <w:color w:val="000000"/>
                <w:szCs w:val="21"/>
              </w:rPr>
            </w:pPr>
            <w:r w:rsidRPr="00D749D4">
              <w:rPr>
                <w:color w:val="000000"/>
                <w:szCs w:val="21"/>
              </w:rPr>
              <w:t>2020</w:t>
            </w:r>
            <w:r w:rsidRPr="00D749D4">
              <w:rPr>
                <w:color w:val="000000"/>
                <w:szCs w:val="21"/>
              </w:rPr>
              <w:t>年</w:t>
            </w:r>
            <w:r w:rsidRPr="00D749D4">
              <w:rPr>
                <w:color w:val="000000"/>
                <w:szCs w:val="21"/>
              </w:rPr>
              <w:t>4</w:t>
            </w:r>
            <w:r w:rsidRPr="00D749D4">
              <w:rPr>
                <w:color w:val="000000"/>
                <w:szCs w:val="21"/>
              </w:rPr>
              <w:t>月</w:t>
            </w:r>
            <w:r w:rsidRPr="00D749D4">
              <w:rPr>
                <w:color w:val="000000"/>
                <w:szCs w:val="21"/>
              </w:rPr>
              <w:t>27</w:t>
            </w:r>
            <w:r w:rsidRPr="00D749D4">
              <w:rPr>
                <w:color w:val="000000"/>
                <w:szCs w:val="21"/>
              </w:rPr>
              <w:t>日（基金合同生效日）</w:t>
            </w:r>
            <w:r w:rsidRPr="00D749D4">
              <w:rPr>
                <w:rFonts w:hint="eastAsia"/>
                <w:color w:val="000000"/>
                <w:szCs w:val="21"/>
              </w:rPr>
              <w:t>至</w:t>
            </w: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032B3E" w:rsidRPr="00D749D4" w:rsidTr="00032B3E">
        <w:tc>
          <w:tcPr>
            <w:tcW w:w="2777" w:type="dxa"/>
            <w:vAlign w:val="center"/>
          </w:tcPr>
          <w:p w:rsidR="00711C4C" w:rsidRPr="00D749D4" w:rsidRDefault="00711C4C" w:rsidP="004A4847">
            <w:pPr>
              <w:rPr>
                <w:color w:val="000000"/>
                <w:szCs w:val="21"/>
              </w:rPr>
            </w:pPr>
            <w:r w:rsidRPr="00D749D4">
              <w:rPr>
                <w:rFonts w:hint="eastAsia"/>
                <w:szCs w:val="21"/>
              </w:rPr>
              <w:t>当期发生的基金应支付的托管费</w:t>
            </w:r>
          </w:p>
        </w:tc>
        <w:tc>
          <w:tcPr>
            <w:tcW w:w="6223" w:type="dxa"/>
            <w:vAlign w:val="center"/>
          </w:tcPr>
          <w:p w:rsidR="00711C4C" w:rsidRPr="00D749D4" w:rsidRDefault="00711C4C" w:rsidP="004A4847">
            <w:pPr>
              <w:jc w:val="right"/>
              <w:rPr>
                <w:color w:val="000000"/>
                <w:kern w:val="0"/>
                <w:szCs w:val="21"/>
              </w:rPr>
            </w:pPr>
            <w:r w:rsidRPr="00D749D4">
              <w:rPr>
                <w:szCs w:val="21"/>
              </w:rPr>
              <w:t>38,099.58</w:t>
            </w:r>
          </w:p>
        </w:tc>
      </w:tr>
    </w:tbl>
    <w:p w:rsidR="00E9756B" w:rsidRDefault="00DE21EA">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0.15%</w:t>
      </w:r>
      <w:r>
        <w:rPr>
          <w:kern w:val="0"/>
          <w:szCs w:val="21"/>
        </w:rPr>
        <w:t>的年费率计提。托管费的计算方法如下：</w:t>
      </w:r>
    </w:p>
    <w:p w:rsidR="00E9756B" w:rsidRDefault="00DE21EA">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E×0.15%÷</w:t>
      </w:r>
      <w:r>
        <w:rPr>
          <w:kern w:val="0"/>
          <w:szCs w:val="21"/>
        </w:rPr>
        <w:t>当年天数</w:t>
      </w:r>
    </w:p>
    <w:p w:rsidR="00E9756B" w:rsidRDefault="00DE21EA">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E9756B" w:rsidRDefault="00DE21EA">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基金托管费每日计算，逐日累计至每月月末，按月支付，由基金管理人向基金托管人发送基金托管费划款指令，基金托管人复核后于次月首日起</w:t>
      </w:r>
      <w:r w:rsidRPr="00D749D4">
        <w:rPr>
          <w:kern w:val="0"/>
          <w:szCs w:val="21"/>
        </w:rPr>
        <w:t>5</w:t>
      </w:r>
      <w:r w:rsidRPr="00D749D4">
        <w:rPr>
          <w:kern w:val="0"/>
          <w:szCs w:val="21"/>
        </w:rPr>
        <w:t>个工作日内从基金财产中一次性支取。若遇法定节假日、公休假等，支付日期顺延。</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6.4.10.3</w:t>
      </w:r>
      <w:r w:rsidRPr="0087410D">
        <w:rPr>
          <w:rFonts w:ascii="宋体" w:hAnsi="宋体" w:hint="eastAsia"/>
          <w:b/>
          <w:szCs w:val="21"/>
        </w:rPr>
        <w:t>与关联方进行银行间同业市场的债券</w:t>
      </w:r>
      <w:r w:rsidRPr="0087410D">
        <w:rPr>
          <w:rFonts w:ascii="宋体" w:hAnsi="宋体"/>
          <w:b/>
          <w:szCs w:val="21"/>
        </w:rPr>
        <w:t>(</w:t>
      </w:r>
      <w:r w:rsidRPr="0087410D">
        <w:rPr>
          <w:rFonts w:ascii="宋体" w:hAnsi="宋体" w:hint="eastAsia"/>
          <w:b/>
          <w:szCs w:val="21"/>
        </w:rPr>
        <w:t>含回购</w:t>
      </w:r>
      <w:r w:rsidRPr="0087410D">
        <w:rPr>
          <w:rFonts w:ascii="宋体" w:hAnsi="宋体"/>
          <w:b/>
          <w:szCs w:val="21"/>
        </w:rPr>
        <w:t>)</w:t>
      </w:r>
      <w:r w:rsidRPr="0087410D">
        <w:rPr>
          <w:rFonts w:ascii="宋体" w:hAnsi="宋体" w:hint="eastAsia"/>
          <w:b/>
          <w:szCs w:val="21"/>
        </w:rPr>
        <w:t>交易</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本基金本报告期未与关联方进行银行间同业市场债券（含回购）交易。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w:t>
      </w:r>
      <w:r w:rsidRPr="0087410D">
        <w:rPr>
          <w:rFonts w:ascii="宋体" w:hAnsi="宋体" w:hint="eastAsia"/>
          <w:b/>
          <w:szCs w:val="21"/>
        </w:rPr>
        <w:t>各关联方投资本基金的情况</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6.4.10.4.1</w:t>
      </w:r>
      <w:r w:rsidRPr="0087410D">
        <w:rPr>
          <w:rFonts w:ascii="宋体" w:hAnsi="宋体" w:hint="eastAsia"/>
          <w:b/>
          <w:szCs w:val="21"/>
        </w:rPr>
        <w:t>报告期内基金管理人运用固有资金投资本基金的情况</w:t>
      </w:r>
    </w:p>
    <w:p w:rsidR="00711C4C" w:rsidRPr="00D749D4" w:rsidRDefault="00390206" w:rsidP="00AB0FF3">
      <w:pPr>
        <w:tabs>
          <w:tab w:val="left" w:pos="426"/>
        </w:tabs>
        <w:spacing w:line="360" w:lineRule="auto"/>
        <w:ind w:firstLineChars="200" w:firstLine="420"/>
        <w:jc w:val="left"/>
        <w:rPr>
          <w:kern w:val="0"/>
          <w:szCs w:val="21"/>
        </w:rPr>
      </w:pPr>
      <w:r w:rsidRPr="00051C6E">
        <w:rPr>
          <w:color w:val="000000"/>
          <w:szCs w:val="21"/>
        </w:rPr>
        <w:t>本报告期内基金管理人未运用固有资金投资本基金。</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6.4.10.4.2</w:t>
      </w:r>
      <w:r w:rsidRPr="0087410D">
        <w:rPr>
          <w:rFonts w:ascii="宋体" w:hAnsi="宋体" w:hint="eastAsia"/>
          <w:b/>
          <w:szCs w:val="21"/>
        </w:rPr>
        <w:t>报告期末除基金管理人之外的其他关联方投资本基金的情况</w:t>
      </w:r>
    </w:p>
    <w:p w:rsidR="00711C4C" w:rsidRPr="00D749D4" w:rsidRDefault="00711C4C" w:rsidP="002116B9">
      <w:pPr>
        <w:adjustRightInd w:val="0"/>
        <w:snapToGrid w:val="0"/>
        <w:spacing w:line="288" w:lineRule="auto"/>
        <w:jc w:val="right"/>
        <w:rPr>
          <w:color w:val="000000"/>
          <w:szCs w:val="21"/>
        </w:rPr>
      </w:pPr>
      <w:r w:rsidRPr="00D749D4">
        <w:rPr>
          <w:rFonts w:hint="eastAsia"/>
          <w:color w:val="000000"/>
          <w:szCs w:val="21"/>
        </w:rPr>
        <w:t>份额单位：份</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00"/>
        <w:gridCol w:w="1980"/>
        <w:gridCol w:w="5151"/>
      </w:tblGrid>
      <w:tr w:rsidR="00711C4C" w:rsidRPr="00D749D4" w:rsidTr="0060347A">
        <w:tc>
          <w:tcPr>
            <w:tcW w:w="1800" w:type="dxa"/>
            <w:vMerge w:val="restart"/>
            <w:vAlign w:val="center"/>
          </w:tcPr>
          <w:p w:rsidR="00711C4C" w:rsidRPr="00D749D4" w:rsidRDefault="00711C4C" w:rsidP="009F2408">
            <w:pPr>
              <w:jc w:val="center"/>
              <w:rPr>
                <w:color w:val="000000"/>
                <w:szCs w:val="21"/>
              </w:rPr>
            </w:pPr>
            <w:r w:rsidRPr="00D749D4">
              <w:rPr>
                <w:rFonts w:hint="eastAsia"/>
                <w:color w:val="000000"/>
                <w:szCs w:val="21"/>
              </w:rPr>
              <w:t>关联方名称</w:t>
            </w:r>
          </w:p>
        </w:tc>
        <w:tc>
          <w:tcPr>
            <w:tcW w:w="7131" w:type="dxa"/>
            <w:gridSpan w:val="2"/>
            <w:vAlign w:val="center"/>
          </w:tcPr>
          <w:p w:rsidR="00711C4C" w:rsidRPr="00D749D4" w:rsidRDefault="00711C4C" w:rsidP="009F2408">
            <w:pPr>
              <w:jc w:val="center"/>
              <w:rPr>
                <w:color w:val="000000"/>
                <w:szCs w:val="21"/>
              </w:rPr>
            </w:pPr>
            <w:r w:rsidRPr="00D749D4">
              <w:rPr>
                <w:rFonts w:hint="eastAsia"/>
                <w:color w:val="000000"/>
                <w:szCs w:val="21"/>
              </w:rPr>
              <w:t>本期末</w:t>
            </w:r>
          </w:p>
          <w:p w:rsidR="00711C4C" w:rsidRPr="00D749D4" w:rsidRDefault="00711C4C" w:rsidP="009F2408">
            <w:pPr>
              <w:jc w:val="center"/>
              <w:rPr>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r w:rsidRPr="00D749D4">
              <w:rPr>
                <w:color w:val="000000"/>
                <w:szCs w:val="21"/>
              </w:rPr>
              <w:t xml:space="preserve">  </w:t>
            </w:r>
          </w:p>
        </w:tc>
      </w:tr>
      <w:tr w:rsidR="00711C4C" w:rsidRPr="00D749D4" w:rsidTr="0060347A">
        <w:tc>
          <w:tcPr>
            <w:tcW w:w="1800" w:type="dxa"/>
            <w:vMerge/>
            <w:vAlign w:val="center"/>
          </w:tcPr>
          <w:p w:rsidR="00711C4C" w:rsidRPr="00D749D4" w:rsidRDefault="00711C4C" w:rsidP="009F2408">
            <w:pPr>
              <w:widowControl/>
              <w:jc w:val="left"/>
              <w:rPr>
                <w:color w:val="000000"/>
                <w:szCs w:val="21"/>
              </w:rPr>
            </w:pPr>
          </w:p>
        </w:tc>
        <w:tc>
          <w:tcPr>
            <w:tcW w:w="1980" w:type="dxa"/>
            <w:vAlign w:val="center"/>
          </w:tcPr>
          <w:p w:rsidR="00711C4C" w:rsidRPr="00D749D4" w:rsidRDefault="00711C4C" w:rsidP="006D384E">
            <w:pPr>
              <w:jc w:val="center"/>
              <w:rPr>
                <w:color w:val="000000"/>
                <w:szCs w:val="21"/>
              </w:rPr>
            </w:pPr>
            <w:r w:rsidRPr="00D749D4">
              <w:rPr>
                <w:rFonts w:hint="eastAsia"/>
                <w:color w:val="000000"/>
                <w:szCs w:val="21"/>
              </w:rPr>
              <w:t>持有的</w:t>
            </w:r>
          </w:p>
          <w:p w:rsidR="00711C4C" w:rsidRPr="00D749D4" w:rsidRDefault="00711C4C" w:rsidP="006D384E">
            <w:pPr>
              <w:jc w:val="center"/>
              <w:rPr>
                <w:color w:val="000000"/>
                <w:szCs w:val="21"/>
              </w:rPr>
            </w:pPr>
            <w:r w:rsidRPr="00D749D4">
              <w:rPr>
                <w:rFonts w:hint="eastAsia"/>
                <w:color w:val="000000"/>
                <w:szCs w:val="21"/>
              </w:rPr>
              <w:t>基金份额</w:t>
            </w:r>
          </w:p>
        </w:tc>
        <w:tc>
          <w:tcPr>
            <w:tcW w:w="5151" w:type="dxa"/>
            <w:vAlign w:val="center"/>
          </w:tcPr>
          <w:p w:rsidR="00711C4C" w:rsidRPr="00D749D4" w:rsidRDefault="00711C4C" w:rsidP="006D384E">
            <w:pPr>
              <w:jc w:val="center"/>
              <w:rPr>
                <w:color w:val="000000"/>
                <w:szCs w:val="21"/>
              </w:rPr>
            </w:pPr>
            <w:r w:rsidRPr="00D749D4">
              <w:rPr>
                <w:rFonts w:hint="eastAsia"/>
                <w:color w:val="000000"/>
                <w:szCs w:val="21"/>
              </w:rPr>
              <w:t>持有的基金份额占基金总份额的比例</w:t>
            </w:r>
          </w:p>
        </w:tc>
      </w:tr>
      <w:tr w:rsidR="00E9756B">
        <w:tc>
          <w:tcPr>
            <w:tcW w:w="1800" w:type="dxa"/>
            <w:vAlign w:val="center"/>
          </w:tcPr>
          <w:p w:rsidR="00E9756B" w:rsidRDefault="00DE21EA">
            <w:pPr>
              <w:jc w:val="left"/>
            </w:pPr>
            <w:r>
              <w:rPr>
                <w:szCs w:val="21"/>
              </w:rPr>
              <w:t>易方达中证浙江新动能交易型开放式指数证券投资基金联接基金</w:t>
            </w:r>
          </w:p>
        </w:tc>
        <w:tc>
          <w:tcPr>
            <w:tcW w:w="1980" w:type="dxa"/>
            <w:vAlign w:val="center"/>
          </w:tcPr>
          <w:p w:rsidR="00E9756B" w:rsidRDefault="00DE21EA">
            <w:pPr>
              <w:jc w:val="right"/>
            </w:pPr>
            <w:r>
              <w:rPr>
                <w:szCs w:val="21"/>
              </w:rPr>
              <w:t>5,649,497.00</w:t>
            </w:r>
          </w:p>
        </w:tc>
        <w:tc>
          <w:tcPr>
            <w:tcW w:w="5151" w:type="dxa"/>
            <w:vAlign w:val="center"/>
          </w:tcPr>
          <w:p w:rsidR="00E9756B" w:rsidRDefault="00DE21EA">
            <w:pPr>
              <w:jc w:val="right"/>
            </w:pPr>
            <w:r>
              <w:rPr>
                <w:szCs w:val="21"/>
              </w:rPr>
              <w:t>21.8539%</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注：本基金合同生效日为</w:t>
      </w:r>
      <w:r w:rsidRPr="00D749D4">
        <w:rPr>
          <w:kern w:val="0"/>
          <w:szCs w:val="21"/>
        </w:rPr>
        <w:t>2020</w:t>
      </w:r>
      <w:r w:rsidRPr="00D749D4">
        <w:rPr>
          <w:kern w:val="0"/>
          <w:szCs w:val="21"/>
        </w:rPr>
        <w:t>年</w:t>
      </w:r>
      <w:r w:rsidRPr="00D749D4">
        <w:rPr>
          <w:kern w:val="0"/>
          <w:szCs w:val="21"/>
        </w:rPr>
        <w:t>04</w:t>
      </w:r>
      <w:r w:rsidRPr="00D749D4">
        <w:rPr>
          <w:kern w:val="0"/>
          <w:szCs w:val="21"/>
        </w:rPr>
        <w:t>月</w:t>
      </w:r>
      <w:r w:rsidRPr="00D749D4">
        <w:rPr>
          <w:kern w:val="0"/>
          <w:szCs w:val="21"/>
        </w:rPr>
        <w:t>27</w:t>
      </w:r>
      <w:r w:rsidRPr="00D749D4">
        <w:rPr>
          <w:kern w:val="0"/>
          <w:szCs w:val="21"/>
        </w:rPr>
        <w:t>日。除基金管理人之外的其他关联方投资本基金相关</w:t>
      </w:r>
      <w:r w:rsidRPr="00D749D4">
        <w:rPr>
          <w:kern w:val="0"/>
          <w:szCs w:val="21"/>
        </w:rPr>
        <w:lastRenderedPageBreak/>
        <w:t>的费用按基金合同等相关法律文件有关规定支付。</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6.4.10.5</w:t>
      </w:r>
      <w:r w:rsidRPr="0087410D">
        <w:rPr>
          <w:rFonts w:ascii="宋体" w:hAnsi="宋体" w:hint="eastAsia"/>
          <w:b/>
          <w:szCs w:val="21"/>
        </w:rPr>
        <w:t>由关联方保管的银行存款余额及当期产生的利息收入</w:t>
      </w:r>
    </w:p>
    <w:p w:rsidR="00711C4C" w:rsidRPr="00D749D4" w:rsidRDefault="00711C4C" w:rsidP="002116B9">
      <w:pPr>
        <w:autoSpaceDE w:val="0"/>
        <w:autoSpaceDN w:val="0"/>
        <w:adjustRightInd w:val="0"/>
        <w:spacing w:before="29" w:line="288" w:lineRule="auto"/>
        <w:ind w:left="15" w:right="210"/>
        <w:jc w:val="right"/>
        <w:rPr>
          <w:bCs/>
          <w:color w:val="000000"/>
          <w:szCs w:val="21"/>
        </w:rPr>
      </w:pPr>
      <w:r w:rsidRPr="00D749D4">
        <w:rPr>
          <w:rFonts w:hint="eastAsia"/>
          <w:bCs/>
          <w:color w:val="000000"/>
          <w:szCs w:val="21"/>
        </w:rPr>
        <w:t>单位：人民币元</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685"/>
        <w:gridCol w:w="3828"/>
      </w:tblGrid>
      <w:tr w:rsidR="00711C4C" w:rsidRPr="00D749D4" w:rsidTr="00015ADB">
        <w:tc>
          <w:tcPr>
            <w:tcW w:w="1526" w:type="dxa"/>
            <w:vMerge w:val="restart"/>
            <w:vAlign w:val="center"/>
          </w:tcPr>
          <w:p w:rsidR="00711C4C" w:rsidRPr="00015ADB" w:rsidRDefault="00711C4C" w:rsidP="00015ADB">
            <w:pPr>
              <w:jc w:val="left"/>
              <w:rPr>
                <w:kern w:val="0"/>
                <w:szCs w:val="21"/>
              </w:rPr>
            </w:pPr>
            <w:r w:rsidRPr="00015ADB">
              <w:rPr>
                <w:rFonts w:hint="eastAsia"/>
                <w:color w:val="000000"/>
                <w:szCs w:val="21"/>
              </w:rPr>
              <w:t>关联方名称</w:t>
            </w:r>
          </w:p>
        </w:tc>
        <w:tc>
          <w:tcPr>
            <w:tcW w:w="7513" w:type="dxa"/>
            <w:gridSpan w:val="2"/>
            <w:vAlign w:val="center"/>
          </w:tcPr>
          <w:p w:rsidR="00711C4C" w:rsidRPr="00015ADB" w:rsidRDefault="00711C4C" w:rsidP="00015ADB">
            <w:pPr>
              <w:jc w:val="center"/>
              <w:rPr>
                <w:color w:val="000000"/>
                <w:szCs w:val="21"/>
              </w:rPr>
            </w:pPr>
            <w:r w:rsidRPr="00015ADB">
              <w:rPr>
                <w:rFonts w:hint="eastAsia"/>
                <w:color w:val="000000"/>
                <w:szCs w:val="21"/>
              </w:rPr>
              <w:t>本期</w:t>
            </w:r>
          </w:p>
          <w:p w:rsidR="00711C4C" w:rsidRPr="00015ADB" w:rsidRDefault="00711C4C" w:rsidP="00015ADB">
            <w:pPr>
              <w:jc w:val="center"/>
              <w:rPr>
                <w:kern w:val="0"/>
                <w:szCs w:val="21"/>
              </w:rPr>
            </w:pPr>
            <w:r w:rsidRPr="00015ADB">
              <w:rPr>
                <w:color w:val="000000"/>
                <w:szCs w:val="21"/>
              </w:rPr>
              <w:t>2020</w:t>
            </w:r>
            <w:r w:rsidRPr="00015ADB">
              <w:rPr>
                <w:color w:val="000000"/>
                <w:szCs w:val="21"/>
              </w:rPr>
              <w:t>年</w:t>
            </w:r>
            <w:r w:rsidRPr="00015ADB">
              <w:rPr>
                <w:color w:val="000000"/>
                <w:szCs w:val="21"/>
              </w:rPr>
              <w:t>4</w:t>
            </w:r>
            <w:r w:rsidRPr="00015ADB">
              <w:rPr>
                <w:color w:val="000000"/>
                <w:szCs w:val="21"/>
              </w:rPr>
              <w:t>月</w:t>
            </w:r>
            <w:r w:rsidRPr="00015ADB">
              <w:rPr>
                <w:color w:val="000000"/>
                <w:szCs w:val="21"/>
              </w:rPr>
              <w:t>27</w:t>
            </w:r>
            <w:r w:rsidRPr="00015ADB">
              <w:rPr>
                <w:color w:val="000000"/>
                <w:szCs w:val="21"/>
              </w:rPr>
              <w:t>日（基金合同生效日）</w:t>
            </w:r>
            <w:r w:rsidRPr="00015ADB">
              <w:rPr>
                <w:rFonts w:hint="eastAsia"/>
                <w:color w:val="000000"/>
                <w:szCs w:val="21"/>
              </w:rPr>
              <w:t>至</w:t>
            </w:r>
            <w:r w:rsidRPr="00015ADB">
              <w:rPr>
                <w:szCs w:val="21"/>
              </w:rPr>
              <w:t>2020</w:t>
            </w:r>
            <w:r w:rsidRPr="00015ADB">
              <w:rPr>
                <w:szCs w:val="21"/>
              </w:rPr>
              <w:t>年</w:t>
            </w:r>
            <w:r w:rsidRPr="00015ADB">
              <w:rPr>
                <w:szCs w:val="21"/>
              </w:rPr>
              <w:t>6</w:t>
            </w:r>
            <w:r w:rsidRPr="00015ADB">
              <w:rPr>
                <w:szCs w:val="21"/>
              </w:rPr>
              <w:t>月</w:t>
            </w:r>
            <w:r w:rsidRPr="00015ADB">
              <w:rPr>
                <w:szCs w:val="21"/>
              </w:rPr>
              <w:t>30</w:t>
            </w:r>
            <w:r w:rsidRPr="00015ADB">
              <w:rPr>
                <w:szCs w:val="21"/>
              </w:rPr>
              <w:t>日</w:t>
            </w:r>
          </w:p>
        </w:tc>
      </w:tr>
      <w:tr w:rsidR="00711C4C" w:rsidRPr="00D749D4" w:rsidTr="00015ADB">
        <w:tc>
          <w:tcPr>
            <w:tcW w:w="1526" w:type="dxa"/>
            <w:vMerge/>
            <w:vAlign w:val="center"/>
          </w:tcPr>
          <w:p w:rsidR="00711C4C" w:rsidRPr="00015ADB" w:rsidRDefault="00711C4C" w:rsidP="00015ADB">
            <w:pPr>
              <w:jc w:val="left"/>
              <w:rPr>
                <w:kern w:val="0"/>
                <w:szCs w:val="21"/>
              </w:rPr>
            </w:pPr>
          </w:p>
        </w:tc>
        <w:tc>
          <w:tcPr>
            <w:tcW w:w="3685" w:type="dxa"/>
            <w:vAlign w:val="center"/>
          </w:tcPr>
          <w:p w:rsidR="00711C4C" w:rsidRPr="00015ADB" w:rsidRDefault="00711C4C" w:rsidP="00015ADB">
            <w:pPr>
              <w:jc w:val="center"/>
              <w:rPr>
                <w:kern w:val="0"/>
                <w:szCs w:val="21"/>
              </w:rPr>
            </w:pPr>
            <w:r w:rsidRPr="00015ADB">
              <w:rPr>
                <w:rFonts w:hint="eastAsia"/>
                <w:color w:val="000000"/>
                <w:szCs w:val="21"/>
              </w:rPr>
              <w:t>期末余额</w:t>
            </w:r>
          </w:p>
        </w:tc>
        <w:tc>
          <w:tcPr>
            <w:tcW w:w="3828" w:type="dxa"/>
            <w:vAlign w:val="center"/>
          </w:tcPr>
          <w:p w:rsidR="00711C4C" w:rsidRPr="00015ADB" w:rsidRDefault="00711C4C" w:rsidP="00015ADB">
            <w:pPr>
              <w:jc w:val="center"/>
              <w:rPr>
                <w:kern w:val="0"/>
                <w:szCs w:val="21"/>
              </w:rPr>
            </w:pPr>
            <w:r w:rsidRPr="00015ADB">
              <w:rPr>
                <w:rFonts w:hint="eastAsia"/>
                <w:color w:val="000000"/>
                <w:szCs w:val="21"/>
              </w:rPr>
              <w:t>当期利息收入</w:t>
            </w:r>
          </w:p>
        </w:tc>
      </w:tr>
      <w:tr w:rsidR="00E9756B">
        <w:tc>
          <w:tcPr>
            <w:tcW w:w="1526" w:type="dxa"/>
            <w:vAlign w:val="center"/>
          </w:tcPr>
          <w:p w:rsidR="00E9756B" w:rsidRDefault="00DE21EA">
            <w:pPr>
              <w:jc w:val="left"/>
            </w:pPr>
            <w:r>
              <w:rPr>
                <w:szCs w:val="21"/>
              </w:rPr>
              <w:t>中国工商银行</w:t>
            </w:r>
            <w:r>
              <w:rPr>
                <w:szCs w:val="21"/>
              </w:rPr>
              <w:t>-</w:t>
            </w:r>
            <w:r>
              <w:rPr>
                <w:szCs w:val="21"/>
              </w:rPr>
              <w:t>活期存款</w:t>
            </w:r>
          </w:p>
        </w:tc>
        <w:tc>
          <w:tcPr>
            <w:tcW w:w="3685" w:type="dxa"/>
            <w:vAlign w:val="center"/>
          </w:tcPr>
          <w:p w:rsidR="00E9756B" w:rsidRDefault="00DE21EA">
            <w:pPr>
              <w:jc w:val="right"/>
            </w:pPr>
            <w:r>
              <w:rPr>
                <w:szCs w:val="21"/>
              </w:rPr>
              <w:t>4,491,545.60</w:t>
            </w:r>
          </w:p>
        </w:tc>
        <w:tc>
          <w:tcPr>
            <w:tcW w:w="3828" w:type="dxa"/>
            <w:vAlign w:val="center"/>
          </w:tcPr>
          <w:p w:rsidR="00E9756B" w:rsidRDefault="00DE21EA">
            <w:pPr>
              <w:jc w:val="right"/>
            </w:pPr>
            <w:r>
              <w:rPr>
                <w:szCs w:val="21"/>
              </w:rPr>
              <w:t>63,939.25</w:t>
            </w:r>
          </w:p>
        </w:tc>
      </w:tr>
      <w:tr w:rsidR="00E9756B">
        <w:tc>
          <w:tcPr>
            <w:tcW w:w="1526" w:type="dxa"/>
            <w:vAlign w:val="center"/>
          </w:tcPr>
          <w:p w:rsidR="00E9756B" w:rsidRDefault="00DE21EA">
            <w:pPr>
              <w:jc w:val="left"/>
            </w:pPr>
            <w:r>
              <w:rPr>
                <w:szCs w:val="21"/>
              </w:rPr>
              <w:t>汇丰银行</w:t>
            </w:r>
            <w:r>
              <w:rPr>
                <w:szCs w:val="21"/>
              </w:rPr>
              <w:t>-</w:t>
            </w:r>
            <w:r>
              <w:rPr>
                <w:szCs w:val="21"/>
              </w:rPr>
              <w:t>活期存款</w:t>
            </w:r>
          </w:p>
        </w:tc>
        <w:tc>
          <w:tcPr>
            <w:tcW w:w="3685" w:type="dxa"/>
            <w:vAlign w:val="center"/>
          </w:tcPr>
          <w:p w:rsidR="00E9756B" w:rsidRDefault="00DE21EA">
            <w:pPr>
              <w:jc w:val="right"/>
            </w:pPr>
            <w:r>
              <w:rPr>
                <w:szCs w:val="21"/>
              </w:rPr>
              <w:t>1,001,323.11</w:t>
            </w:r>
          </w:p>
        </w:tc>
        <w:tc>
          <w:tcPr>
            <w:tcW w:w="3828" w:type="dxa"/>
            <w:vAlign w:val="center"/>
          </w:tcPr>
          <w:p w:rsidR="00E9756B" w:rsidRDefault="00DE21EA">
            <w:pPr>
              <w:jc w:val="right"/>
            </w:pPr>
            <w:r>
              <w:rPr>
                <w:szCs w:val="21"/>
              </w:rPr>
              <w:t>10.50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注：本基金的上述银行存款由基金托管人中国工商银行股份有限公司和香港上海汇丰银行有限公司保管，按银行同业利率或约定利率计息。</w:t>
      </w:r>
    </w:p>
    <w:p w:rsidR="00711C4C" w:rsidRPr="000A6557" w:rsidRDefault="00711C4C" w:rsidP="00DB1E0B">
      <w:pPr>
        <w:spacing w:line="360" w:lineRule="auto"/>
        <w:ind w:firstLineChars="197" w:firstLine="415"/>
        <w:rPr>
          <w:b/>
          <w:bCs/>
          <w:color w:val="000000"/>
          <w:szCs w:val="21"/>
        </w:rPr>
      </w:pPr>
      <w:r w:rsidRPr="000A6557">
        <w:rPr>
          <w:b/>
          <w:bCs/>
          <w:color w:val="000000"/>
          <w:kern w:val="0"/>
          <w:szCs w:val="21"/>
        </w:rPr>
        <w:t>6.4.10.6</w:t>
      </w:r>
      <w:r w:rsidRPr="000A6557">
        <w:rPr>
          <w:rFonts w:hint="eastAsia"/>
          <w:b/>
          <w:bCs/>
          <w:color w:val="000000"/>
          <w:szCs w:val="21"/>
        </w:rPr>
        <w:t>本基金在承销期内参与关联方承销证券的情况</w:t>
      </w:r>
    </w:p>
    <w:p w:rsidR="00711C4C" w:rsidRPr="00D749D4" w:rsidRDefault="00711C4C" w:rsidP="00AB0FF3">
      <w:pPr>
        <w:tabs>
          <w:tab w:val="left" w:pos="426"/>
        </w:tabs>
        <w:spacing w:line="360" w:lineRule="auto"/>
        <w:ind w:firstLineChars="200" w:firstLine="420"/>
        <w:jc w:val="left"/>
        <w:rPr>
          <w:kern w:val="0"/>
          <w:szCs w:val="21"/>
        </w:rPr>
      </w:pPr>
      <w:r w:rsidRPr="00FA19BB">
        <w:rPr>
          <w:kern w:val="0"/>
          <w:szCs w:val="21"/>
        </w:rPr>
        <w:t>本基金本报告期未在承销期内参与关联方承销证券。</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 其他关联交易事项的说明</w:t>
      </w:r>
    </w:p>
    <w:p w:rsidR="00E17AF8" w:rsidRPr="00E17AF8" w:rsidRDefault="00E17AF8" w:rsidP="00E17AF8">
      <w:pPr>
        <w:spacing w:line="360" w:lineRule="auto"/>
        <w:ind w:firstLineChars="197" w:firstLine="415"/>
        <w:rPr>
          <w:rFonts w:ascii="宋体"/>
          <w:b/>
          <w:szCs w:val="21"/>
        </w:rPr>
      </w:pPr>
      <w:r w:rsidRPr="00E17AF8">
        <w:rPr>
          <w:rFonts w:ascii="宋体"/>
          <w:b/>
          <w:szCs w:val="21"/>
        </w:rPr>
        <w:t>6.4.10.7</w:t>
      </w:r>
      <w:r w:rsidRPr="00E17AF8">
        <w:rPr>
          <w:rFonts w:ascii="宋体" w:hint="eastAsia"/>
          <w:b/>
          <w:szCs w:val="21"/>
        </w:rPr>
        <w:t xml:space="preserve">.1 </w:t>
      </w:r>
      <w:r w:rsidRPr="00E17AF8">
        <w:rPr>
          <w:rFonts w:ascii="宋体"/>
          <w:b/>
          <w:szCs w:val="21"/>
        </w:rPr>
        <w:t>其他关联交易事项的说明</w:t>
      </w:r>
    </w:p>
    <w:p w:rsidR="00E17AF8" w:rsidRPr="00AB0FF3" w:rsidRDefault="00E17AF8" w:rsidP="00AB0FF3">
      <w:pPr>
        <w:tabs>
          <w:tab w:val="left" w:pos="426"/>
        </w:tabs>
        <w:spacing w:line="360" w:lineRule="auto"/>
        <w:ind w:firstLineChars="200" w:firstLine="420"/>
        <w:jc w:val="left"/>
        <w:rPr>
          <w:kern w:val="0"/>
          <w:szCs w:val="21"/>
        </w:rPr>
      </w:pPr>
      <w:r w:rsidRPr="00AB0FF3">
        <w:rPr>
          <w:kern w:val="0"/>
          <w:szCs w:val="21"/>
        </w:rPr>
        <w:t>无。</w:t>
      </w:r>
    </w:p>
    <w:p w:rsidR="00711C4C" w:rsidRPr="0087410D" w:rsidRDefault="00711C4C" w:rsidP="006B33E1">
      <w:pPr>
        <w:spacing w:line="360" w:lineRule="auto"/>
        <w:ind w:firstLineChars="197" w:firstLine="415"/>
        <w:rPr>
          <w:rFonts w:ascii="宋体"/>
          <w:b/>
          <w:szCs w:val="21"/>
        </w:rPr>
      </w:pPr>
      <w:r w:rsidRPr="0087410D">
        <w:rPr>
          <w:rFonts w:ascii="宋体" w:hAnsi="宋体"/>
          <w:b/>
          <w:szCs w:val="21"/>
        </w:rPr>
        <w:t>6.4.11</w:t>
      </w:r>
      <w:r w:rsidRPr="0087410D">
        <w:rPr>
          <w:rFonts w:ascii="宋体" w:hAnsi="宋体" w:hint="eastAsia"/>
          <w:b/>
          <w:szCs w:val="21"/>
        </w:rPr>
        <w:t>利润分配情况</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本基金本报告期内未发生利润分配。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w:t>
      </w:r>
      <w:r w:rsidRPr="0087410D">
        <w:rPr>
          <w:rFonts w:ascii="宋体" w:hAnsi="宋体" w:hint="eastAsia"/>
          <w:b/>
          <w:szCs w:val="21"/>
        </w:rPr>
        <w:t>期末（</w:t>
      </w:r>
      <w:r w:rsidRPr="0087410D">
        <w:rPr>
          <w:rFonts w:ascii="宋体" w:hAnsi="宋体"/>
          <w:b/>
          <w:szCs w:val="21"/>
        </w:rPr>
        <w:t>2020年6月30日</w:t>
      </w:r>
      <w:r w:rsidRPr="0087410D">
        <w:rPr>
          <w:rFonts w:ascii="宋体" w:hAnsi="宋体" w:hint="eastAsia"/>
          <w:b/>
          <w:szCs w:val="21"/>
        </w:rPr>
        <w:t>）本基金持有的流通受限证券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6.4.12.1</w:t>
      </w:r>
      <w:r w:rsidRPr="0087410D">
        <w:rPr>
          <w:rFonts w:ascii="宋体" w:hAnsi="宋体" w:hint="eastAsia"/>
          <w:b/>
          <w:szCs w:val="21"/>
        </w:rPr>
        <w:t>因认购新发</w:t>
      </w:r>
      <w:r w:rsidRPr="0087410D">
        <w:rPr>
          <w:rFonts w:ascii="宋体" w:hAnsi="宋体"/>
          <w:b/>
          <w:szCs w:val="21"/>
        </w:rPr>
        <w:t>/</w:t>
      </w:r>
      <w:r w:rsidRPr="0087410D">
        <w:rPr>
          <w:rFonts w:ascii="宋体" w:hAnsi="宋体" w:hint="eastAsia"/>
          <w:b/>
          <w:szCs w:val="21"/>
        </w:rPr>
        <w:t>增发证券而于期末持有的流通受限证券</w:t>
      </w:r>
    </w:p>
    <w:p w:rsidR="00711C4C" w:rsidRPr="00D749D4" w:rsidRDefault="00711C4C" w:rsidP="002116B9">
      <w:pPr>
        <w:wordWrap w:val="0"/>
        <w:spacing w:line="360" w:lineRule="auto"/>
        <w:jc w:val="right"/>
        <w:rPr>
          <w:color w:val="000000"/>
          <w:szCs w:val="21"/>
        </w:rPr>
      </w:pPr>
      <w:r w:rsidRPr="00D749D4">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11C4C" w:rsidRPr="00D749D4" w:rsidTr="003D5A2B">
        <w:trPr>
          <w:trHeight w:val="270"/>
        </w:trPr>
        <w:tc>
          <w:tcPr>
            <w:tcW w:w="9180" w:type="dxa"/>
            <w:gridSpan w:val="11"/>
            <w:vAlign w:val="center"/>
          </w:tcPr>
          <w:p w:rsidR="00711C4C" w:rsidRPr="00D749D4" w:rsidRDefault="00711C4C" w:rsidP="00212901">
            <w:pPr>
              <w:rPr>
                <w:szCs w:val="21"/>
              </w:rPr>
            </w:pPr>
            <w:r w:rsidRPr="00D749D4">
              <w:rPr>
                <w:b/>
                <w:bCs/>
                <w:color w:val="000000"/>
                <w:kern w:val="0"/>
                <w:szCs w:val="21"/>
              </w:rPr>
              <w:t>6.4.12.1.1</w:t>
            </w:r>
            <w:r w:rsidRPr="00D749D4">
              <w:rPr>
                <w:rFonts w:hint="eastAsia"/>
                <w:color w:val="000000"/>
                <w:szCs w:val="21"/>
              </w:rPr>
              <w:t>受限证券类别：股票</w:t>
            </w:r>
          </w:p>
        </w:tc>
      </w:tr>
      <w:tr w:rsidR="00711C4C" w:rsidRPr="00D749D4" w:rsidTr="003D5A2B">
        <w:trPr>
          <w:trHeight w:val="745"/>
        </w:trPr>
        <w:tc>
          <w:tcPr>
            <w:tcW w:w="834" w:type="dxa"/>
            <w:vAlign w:val="center"/>
          </w:tcPr>
          <w:p w:rsidR="00711C4C" w:rsidRPr="00D749D4" w:rsidRDefault="00711C4C" w:rsidP="00DB1E0B">
            <w:pPr>
              <w:ind w:leftChars="-46" w:left="-97" w:rightChars="-57" w:right="-120"/>
              <w:jc w:val="center"/>
              <w:rPr>
                <w:szCs w:val="21"/>
              </w:rPr>
            </w:pPr>
            <w:r w:rsidRPr="00D749D4">
              <w:rPr>
                <w:rFonts w:hint="eastAsia"/>
                <w:szCs w:val="21"/>
              </w:rPr>
              <w:t>证券</w:t>
            </w:r>
          </w:p>
          <w:p w:rsidR="00711C4C" w:rsidRPr="00D749D4" w:rsidRDefault="00711C4C" w:rsidP="00DB1E0B">
            <w:pPr>
              <w:ind w:leftChars="-46" w:left="-97" w:rightChars="-57" w:right="-120"/>
              <w:jc w:val="center"/>
              <w:rPr>
                <w:szCs w:val="21"/>
              </w:rPr>
            </w:pPr>
            <w:r w:rsidRPr="00D749D4">
              <w:rPr>
                <w:rFonts w:hint="eastAsia"/>
                <w:szCs w:val="21"/>
              </w:rPr>
              <w:t>代码</w:t>
            </w:r>
          </w:p>
        </w:tc>
        <w:tc>
          <w:tcPr>
            <w:tcW w:w="835" w:type="dxa"/>
            <w:vAlign w:val="center"/>
          </w:tcPr>
          <w:p w:rsidR="00711C4C" w:rsidRPr="00D749D4" w:rsidRDefault="00711C4C" w:rsidP="00DB1E0B">
            <w:pPr>
              <w:ind w:leftChars="-50" w:left="-105" w:rightChars="-54" w:right="-113"/>
              <w:jc w:val="center"/>
              <w:rPr>
                <w:szCs w:val="21"/>
              </w:rPr>
            </w:pPr>
            <w:r w:rsidRPr="00D749D4">
              <w:rPr>
                <w:rFonts w:hint="eastAsia"/>
                <w:szCs w:val="21"/>
              </w:rPr>
              <w:t>证券</w:t>
            </w:r>
          </w:p>
          <w:p w:rsidR="00711C4C" w:rsidRPr="00D749D4" w:rsidRDefault="00711C4C" w:rsidP="00DB1E0B">
            <w:pPr>
              <w:ind w:leftChars="-50" w:left="-105" w:rightChars="-54" w:right="-113"/>
              <w:jc w:val="center"/>
              <w:rPr>
                <w:szCs w:val="21"/>
              </w:rPr>
            </w:pPr>
            <w:r w:rsidRPr="00D749D4">
              <w:rPr>
                <w:rFonts w:hint="eastAsia"/>
                <w:szCs w:val="21"/>
              </w:rPr>
              <w:t>名称</w:t>
            </w:r>
          </w:p>
        </w:tc>
        <w:tc>
          <w:tcPr>
            <w:tcW w:w="834" w:type="dxa"/>
            <w:vAlign w:val="center"/>
          </w:tcPr>
          <w:p w:rsidR="00711C4C" w:rsidRPr="00D749D4" w:rsidRDefault="00711C4C" w:rsidP="00212901">
            <w:pPr>
              <w:jc w:val="center"/>
              <w:rPr>
                <w:szCs w:val="21"/>
              </w:rPr>
            </w:pPr>
            <w:r w:rsidRPr="00D749D4">
              <w:rPr>
                <w:rFonts w:hint="eastAsia"/>
                <w:szCs w:val="21"/>
              </w:rPr>
              <w:t>成功</w:t>
            </w:r>
          </w:p>
          <w:p w:rsidR="00711C4C" w:rsidRPr="00D749D4" w:rsidRDefault="00711C4C" w:rsidP="00DB1E0B">
            <w:pPr>
              <w:ind w:leftChars="-32" w:left="-67" w:rightChars="-66" w:right="-139"/>
              <w:jc w:val="center"/>
              <w:rPr>
                <w:szCs w:val="21"/>
              </w:rPr>
            </w:pPr>
            <w:r w:rsidRPr="00D749D4">
              <w:rPr>
                <w:rFonts w:hint="eastAsia"/>
                <w:szCs w:val="21"/>
              </w:rPr>
              <w:t>认购日</w:t>
            </w:r>
          </w:p>
        </w:tc>
        <w:tc>
          <w:tcPr>
            <w:tcW w:w="835" w:type="dxa"/>
            <w:vAlign w:val="center"/>
          </w:tcPr>
          <w:p w:rsidR="00711C4C" w:rsidRPr="00D749D4" w:rsidRDefault="00711C4C" w:rsidP="00212901">
            <w:pPr>
              <w:jc w:val="center"/>
              <w:rPr>
                <w:szCs w:val="21"/>
              </w:rPr>
            </w:pPr>
            <w:r w:rsidRPr="00D749D4">
              <w:rPr>
                <w:rFonts w:hint="eastAsia"/>
                <w:szCs w:val="21"/>
              </w:rPr>
              <w:t>可流</w:t>
            </w:r>
          </w:p>
          <w:p w:rsidR="00711C4C" w:rsidRPr="00D749D4" w:rsidRDefault="00711C4C" w:rsidP="00212901">
            <w:pPr>
              <w:jc w:val="center"/>
              <w:rPr>
                <w:szCs w:val="21"/>
              </w:rPr>
            </w:pPr>
            <w:r w:rsidRPr="00D749D4">
              <w:rPr>
                <w:rFonts w:hint="eastAsia"/>
                <w:szCs w:val="21"/>
              </w:rPr>
              <w:t>通日</w:t>
            </w:r>
          </w:p>
        </w:tc>
        <w:tc>
          <w:tcPr>
            <w:tcW w:w="834" w:type="dxa"/>
            <w:vAlign w:val="center"/>
          </w:tcPr>
          <w:p w:rsidR="00711C4C" w:rsidRPr="00D749D4" w:rsidRDefault="00711C4C" w:rsidP="00212901">
            <w:pPr>
              <w:jc w:val="center"/>
              <w:rPr>
                <w:szCs w:val="21"/>
              </w:rPr>
            </w:pPr>
            <w:r w:rsidRPr="00D749D4">
              <w:rPr>
                <w:rFonts w:hint="eastAsia"/>
                <w:szCs w:val="21"/>
              </w:rPr>
              <w:t>流通受</w:t>
            </w:r>
          </w:p>
          <w:p w:rsidR="00711C4C" w:rsidRPr="00D749D4" w:rsidRDefault="00711C4C" w:rsidP="00212901">
            <w:pPr>
              <w:jc w:val="center"/>
              <w:rPr>
                <w:szCs w:val="21"/>
              </w:rPr>
            </w:pPr>
            <w:r w:rsidRPr="00D749D4">
              <w:rPr>
                <w:rFonts w:hint="eastAsia"/>
                <w:szCs w:val="21"/>
              </w:rPr>
              <w:t>限类型</w:t>
            </w:r>
          </w:p>
        </w:tc>
        <w:tc>
          <w:tcPr>
            <w:tcW w:w="835" w:type="dxa"/>
            <w:vAlign w:val="center"/>
          </w:tcPr>
          <w:p w:rsidR="00711C4C" w:rsidRPr="00D749D4" w:rsidRDefault="00711C4C" w:rsidP="00212901">
            <w:pPr>
              <w:jc w:val="center"/>
              <w:rPr>
                <w:szCs w:val="21"/>
              </w:rPr>
            </w:pPr>
            <w:r w:rsidRPr="00D749D4">
              <w:rPr>
                <w:rFonts w:hint="eastAsia"/>
                <w:szCs w:val="21"/>
              </w:rPr>
              <w:t>认购</w:t>
            </w:r>
          </w:p>
          <w:p w:rsidR="00711C4C" w:rsidRPr="00D749D4" w:rsidRDefault="00711C4C" w:rsidP="00212901">
            <w:pPr>
              <w:jc w:val="center"/>
              <w:rPr>
                <w:szCs w:val="21"/>
              </w:rPr>
            </w:pPr>
            <w:r w:rsidRPr="00D749D4">
              <w:rPr>
                <w:rFonts w:hint="eastAsia"/>
                <w:szCs w:val="21"/>
              </w:rPr>
              <w:t>价格</w:t>
            </w:r>
          </w:p>
        </w:tc>
        <w:tc>
          <w:tcPr>
            <w:tcW w:w="834" w:type="dxa"/>
            <w:vAlign w:val="center"/>
          </w:tcPr>
          <w:p w:rsidR="00711C4C" w:rsidRPr="00D749D4" w:rsidRDefault="00711C4C" w:rsidP="00DB1E0B">
            <w:pPr>
              <w:ind w:leftChars="-33" w:left="-69" w:rightChars="-46" w:right="-97"/>
              <w:jc w:val="center"/>
              <w:rPr>
                <w:szCs w:val="21"/>
              </w:rPr>
            </w:pPr>
            <w:r w:rsidRPr="00D749D4">
              <w:rPr>
                <w:rFonts w:hint="eastAsia"/>
                <w:szCs w:val="21"/>
              </w:rPr>
              <w:t>期末估</w:t>
            </w:r>
          </w:p>
          <w:p w:rsidR="00711C4C" w:rsidRPr="00D749D4" w:rsidRDefault="00711C4C" w:rsidP="00DB1E0B">
            <w:pPr>
              <w:ind w:leftChars="-33" w:left="-69" w:rightChars="-46" w:right="-97"/>
              <w:jc w:val="center"/>
              <w:rPr>
                <w:szCs w:val="21"/>
              </w:rPr>
            </w:pPr>
            <w:r w:rsidRPr="00D749D4">
              <w:rPr>
                <w:rFonts w:hint="eastAsia"/>
                <w:szCs w:val="21"/>
              </w:rPr>
              <w:t>值单价</w:t>
            </w:r>
          </w:p>
        </w:tc>
        <w:tc>
          <w:tcPr>
            <w:tcW w:w="835" w:type="dxa"/>
            <w:vAlign w:val="center"/>
          </w:tcPr>
          <w:p w:rsidR="00711C4C" w:rsidRPr="00D749D4" w:rsidRDefault="00711C4C" w:rsidP="00DB1E0B">
            <w:pPr>
              <w:ind w:leftChars="-77" w:left="-162" w:rightChars="-50" w:right="-105"/>
              <w:jc w:val="center"/>
              <w:rPr>
                <w:szCs w:val="21"/>
              </w:rPr>
            </w:pPr>
            <w:r w:rsidRPr="00D749D4">
              <w:rPr>
                <w:rFonts w:hint="eastAsia"/>
                <w:szCs w:val="21"/>
              </w:rPr>
              <w:t>数量</w:t>
            </w:r>
            <w:r w:rsidRPr="00D749D4">
              <w:rPr>
                <w:szCs w:val="21"/>
              </w:rPr>
              <w:t>(</w:t>
            </w:r>
            <w:r w:rsidRPr="00D749D4">
              <w:rPr>
                <w:rFonts w:hint="eastAsia"/>
                <w:szCs w:val="21"/>
              </w:rPr>
              <w:t>单位：股</w:t>
            </w:r>
            <w:r w:rsidRPr="00D749D4">
              <w:rPr>
                <w:szCs w:val="21"/>
              </w:rPr>
              <w:t>)</w:t>
            </w:r>
          </w:p>
        </w:tc>
        <w:tc>
          <w:tcPr>
            <w:tcW w:w="834" w:type="dxa"/>
            <w:vAlign w:val="center"/>
          </w:tcPr>
          <w:p w:rsidR="00711C4C" w:rsidRPr="00D749D4" w:rsidRDefault="00711C4C" w:rsidP="00212901">
            <w:pPr>
              <w:jc w:val="center"/>
              <w:rPr>
                <w:szCs w:val="21"/>
              </w:rPr>
            </w:pPr>
            <w:r w:rsidRPr="00D749D4">
              <w:rPr>
                <w:rFonts w:hint="eastAsia"/>
                <w:szCs w:val="21"/>
              </w:rPr>
              <w:t>期末</w:t>
            </w:r>
          </w:p>
          <w:p w:rsidR="00711C4C" w:rsidRPr="00D749D4" w:rsidRDefault="00711C4C" w:rsidP="00212901">
            <w:pPr>
              <w:jc w:val="center"/>
              <w:rPr>
                <w:szCs w:val="21"/>
              </w:rPr>
            </w:pPr>
            <w:r w:rsidRPr="00D749D4">
              <w:rPr>
                <w:rFonts w:hint="eastAsia"/>
                <w:szCs w:val="21"/>
              </w:rPr>
              <w:t>成本总额</w:t>
            </w:r>
          </w:p>
        </w:tc>
        <w:tc>
          <w:tcPr>
            <w:tcW w:w="835" w:type="dxa"/>
            <w:vAlign w:val="center"/>
          </w:tcPr>
          <w:p w:rsidR="00711C4C" w:rsidRPr="00D749D4" w:rsidRDefault="00711C4C" w:rsidP="00212901">
            <w:pPr>
              <w:jc w:val="center"/>
              <w:rPr>
                <w:szCs w:val="21"/>
              </w:rPr>
            </w:pPr>
            <w:r w:rsidRPr="00D749D4">
              <w:rPr>
                <w:rFonts w:hint="eastAsia"/>
                <w:szCs w:val="21"/>
              </w:rPr>
              <w:t>期末</w:t>
            </w:r>
          </w:p>
          <w:p w:rsidR="00711C4C" w:rsidRPr="00D749D4" w:rsidRDefault="00711C4C" w:rsidP="00212901">
            <w:pPr>
              <w:jc w:val="center"/>
              <w:rPr>
                <w:szCs w:val="21"/>
              </w:rPr>
            </w:pPr>
            <w:r w:rsidRPr="00D749D4">
              <w:rPr>
                <w:rFonts w:hint="eastAsia"/>
                <w:szCs w:val="21"/>
              </w:rPr>
              <w:t>估值总额</w:t>
            </w:r>
          </w:p>
        </w:tc>
        <w:tc>
          <w:tcPr>
            <w:tcW w:w="835" w:type="dxa"/>
            <w:vAlign w:val="center"/>
          </w:tcPr>
          <w:p w:rsidR="00711C4C" w:rsidRPr="00D749D4" w:rsidRDefault="00711C4C" w:rsidP="00DB1E0B">
            <w:pPr>
              <w:ind w:leftChars="-48" w:left="-101" w:rightChars="-54" w:right="-113"/>
              <w:jc w:val="center"/>
              <w:rPr>
                <w:szCs w:val="21"/>
              </w:rPr>
            </w:pPr>
            <w:r w:rsidRPr="00D749D4">
              <w:rPr>
                <w:rFonts w:hint="eastAsia"/>
                <w:szCs w:val="21"/>
              </w:rPr>
              <w:t>备注</w:t>
            </w:r>
          </w:p>
        </w:tc>
      </w:tr>
      <w:tr w:rsidR="00E9756B">
        <w:tc>
          <w:tcPr>
            <w:tcW w:w="834" w:type="dxa"/>
            <w:vAlign w:val="center"/>
          </w:tcPr>
          <w:p w:rsidR="00E9756B" w:rsidRDefault="00DE21EA">
            <w:pPr>
              <w:jc w:val="center"/>
            </w:pPr>
            <w:r>
              <w:rPr>
                <w:szCs w:val="21"/>
              </w:rPr>
              <w:t>300840 CH</w:t>
            </w:r>
          </w:p>
        </w:tc>
        <w:tc>
          <w:tcPr>
            <w:tcW w:w="835" w:type="dxa"/>
            <w:vAlign w:val="center"/>
          </w:tcPr>
          <w:p w:rsidR="00E9756B" w:rsidRDefault="00DE21EA">
            <w:pPr>
              <w:jc w:val="center"/>
            </w:pPr>
            <w:r>
              <w:rPr>
                <w:szCs w:val="21"/>
              </w:rPr>
              <w:t>酷特智能</w:t>
            </w:r>
          </w:p>
        </w:tc>
        <w:tc>
          <w:tcPr>
            <w:tcW w:w="834" w:type="dxa"/>
            <w:vAlign w:val="center"/>
          </w:tcPr>
          <w:p w:rsidR="00E9756B" w:rsidRDefault="00DE21EA">
            <w:pPr>
              <w:jc w:val="center"/>
            </w:pPr>
            <w:r>
              <w:rPr>
                <w:szCs w:val="21"/>
              </w:rPr>
              <w:t>2020-06-30</w:t>
            </w:r>
          </w:p>
        </w:tc>
        <w:tc>
          <w:tcPr>
            <w:tcW w:w="835" w:type="dxa"/>
            <w:vAlign w:val="center"/>
          </w:tcPr>
          <w:p w:rsidR="00E9756B" w:rsidRDefault="00DE21EA">
            <w:pPr>
              <w:jc w:val="center"/>
            </w:pPr>
            <w:r>
              <w:rPr>
                <w:szCs w:val="21"/>
              </w:rPr>
              <w:t>2020-07-08</w:t>
            </w:r>
          </w:p>
        </w:tc>
        <w:tc>
          <w:tcPr>
            <w:tcW w:w="834" w:type="dxa"/>
            <w:vAlign w:val="center"/>
          </w:tcPr>
          <w:p w:rsidR="00E9756B" w:rsidRDefault="00DE21EA">
            <w:pPr>
              <w:jc w:val="center"/>
            </w:pPr>
            <w:r>
              <w:rPr>
                <w:szCs w:val="21"/>
              </w:rPr>
              <w:t>新股流通受限</w:t>
            </w:r>
          </w:p>
        </w:tc>
        <w:tc>
          <w:tcPr>
            <w:tcW w:w="835" w:type="dxa"/>
            <w:vAlign w:val="center"/>
          </w:tcPr>
          <w:p w:rsidR="00E9756B" w:rsidRDefault="00DE21EA">
            <w:pPr>
              <w:jc w:val="center"/>
            </w:pPr>
            <w:r>
              <w:rPr>
                <w:szCs w:val="21"/>
              </w:rPr>
              <w:t>5.94</w:t>
            </w:r>
          </w:p>
        </w:tc>
        <w:tc>
          <w:tcPr>
            <w:tcW w:w="834" w:type="dxa"/>
            <w:vAlign w:val="center"/>
          </w:tcPr>
          <w:p w:rsidR="00E9756B" w:rsidRDefault="00DE21EA">
            <w:pPr>
              <w:jc w:val="center"/>
            </w:pPr>
            <w:r>
              <w:rPr>
                <w:szCs w:val="21"/>
              </w:rPr>
              <w:t>5.94</w:t>
            </w:r>
          </w:p>
        </w:tc>
        <w:tc>
          <w:tcPr>
            <w:tcW w:w="835" w:type="dxa"/>
            <w:vAlign w:val="center"/>
          </w:tcPr>
          <w:p w:rsidR="00E9756B" w:rsidRDefault="00DE21EA">
            <w:pPr>
              <w:jc w:val="center"/>
            </w:pPr>
            <w:r>
              <w:rPr>
                <w:szCs w:val="21"/>
              </w:rPr>
              <w:t>1,185</w:t>
            </w:r>
          </w:p>
        </w:tc>
        <w:tc>
          <w:tcPr>
            <w:tcW w:w="834" w:type="dxa"/>
            <w:vAlign w:val="center"/>
          </w:tcPr>
          <w:p w:rsidR="00E9756B" w:rsidRDefault="00DE21EA">
            <w:pPr>
              <w:jc w:val="center"/>
            </w:pPr>
            <w:r>
              <w:rPr>
                <w:szCs w:val="21"/>
              </w:rPr>
              <w:t>7,038.90</w:t>
            </w:r>
          </w:p>
        </w:tc>
        <w:tc>
          <w:tcPr>
            <w:tcW w:w="835" w:type="dxa"/>
            <w:vAlign w:val="center"/>
          </w:tcPr>
          <w:p w:rsidR="00E9756B" w:rsidRDefault="00DE21EA">
            <w:pPr>
              <w:jc w:val="center"/>
            </w:pPr>
            <w:r>
              <w:rPr>
                <w:szCs w:val="21"/>
              </w:rPr>
              <w:t>7,038.90</w:t>
            </w:r>
          </w:p>
        </w:tc>
        <w:tc>
          <w:tcPr>
            <w:tcW w:w="835" w:type="dxa"/>
            <w:vAlign w:val="center"/>
          </w:tcPr>
          <w:p w:rsidR="00E9756B" w:rsidRDefault="00DE21EA">
            <w:pPr>
              <w:jc w:val="center"/>
            </w:pPr>
            <w:r>
              <w:rPr>
                <w:szCs w:val="21"/>
              </w:rPr>
              <w:t>-</w:t>
            </w:r>
          </w:p>
        </w:tc>
      </w:tr>
      <w:tr w:rsidR="00E9756B">
        <w:tc>
          <w:tcPr>
            <w:tcW w:w="834" w:type="dxa"/>
            <w:vAlign w:val="center"/>
          </w:tcPr>
          <w:p w:rsidR="00E9756B" w:rsidRDefault="00DE21EA">
            <w:pPr>
              <w:jc w:val="center"/>
            </w:pPr>
            <w:r>
              <w:rPr>
                <w:szCs w:val="21"/>
              </w:rPr>
              <w:t>300843 CH</w:t>
            </w:r>
          </w:p>
        </w:tc>
        <w:tc>
          <w:tcPr>
            <w:tcW w:w="835" w:type="dxa"/>
            <w:vAlign w:val="center"/>
          </w:tcPr>
          <w:p w:rsidR="00E9756B" w:rsidRDefault="00DE21EA">
            <w:pPr>
              <w:jc w:val="center"/>
            </w:pPr>
            <w:r>
              <w:rPr>
                <w:szCs w:val="21"/>
              </w:rPr>
              <w:t>胜蓝股份</w:t>
            </w:r>
          </w:p>
        </w:tc>
        <w:tc>
          <w:tcPr>
            <w:tcW w:w="834" w:type="dxa"/>
            <w:vAlign w:val="center"/>
          </w:tcPr>
          <w:p w:rsidR="00E9756B" w:rsidRDefault="00DE21EA">
            <w:pPr>
              <w:jc w:val="center"/>
            </w:pPr>
            <w:r>
              <w:rPr>
                <w:szCs w:val="21"/>
              </w:rPr>
              <w:t>2020-06-23</w:t>
            </w:r>
          </w:p>
        </w:tc>
        <w:tc>
          <w:tcPr>
            <w:tcW w:w="835" w:type="dxa"/>
            <w:vAlign w:val="center"/>
          </w:tcPr>
          <w:p w:rsidR="00E9756B" w:rsidRDefault="00DE21EA">
            <w:pPr>
              <w:jc w:val="center"/>
            </w:pPr>
            <w:r>
              <w:rPr>
                <w:szCs w:val="21"/>
              </w:rPr>
              <w:t>2020-07-02</w:t>
            </w:r>
          </w:p>
        </w:tc>
        <w:tc>
          <w:tcPr>
            <w:tcW w:w="834" w:type="dxa"/>
            <w:vAlign w:val="center"/>
          </w:tcPr>
          <w:p w:rsidR="00E9756B" w:rsidRDefault="00DE21EA">
            <w:pPr>
              <w:jc w:val="center"/>
            </w:pPr>
            <w:r>
              <w:rPr>
                <w:szCs w:val="21"/>
              </w:rPr>
              <w:t>新股流通受限</w:t>
            </w:r>
          </w:p>
        </w:tc>
        <w:tc>
          <w:tcPr>
            <w:tcW w:w="835" w:type="dxa"/>
            <w:vAlign w:val="center"/>
          </w:tcPr>
          <w:p w:rsidR="00E9756B" w:rsidRDefault="00DE21EA">
            <w:pPr>
              <w:jc w:val="center"/>
            </w:pPr>
            <w:r>
              <w:rPr>
                <w:szCs w:val="21"/>
              </w:rPr>
              <w:t>10.01</w:t>
            </w:r>
          </w:p>
        </w:tc>
        <w:tc>
          <w:tcPr>
            <w:tcW w:w="834" w:type="dxa"/>
            <w:vAlign w:val="center"/>
          </w:tcPr>
          <w:p w:rsidR="00E9756B" w:rsidRDefault="00DE21EA">
            <w:pPr>
              <w:jc w:val="center"/>
            </w:pPr>
            <w:r>
              <w:rPr>
                <w:szCs w:val="21"/>
              </w:rPr>
              <w:t>10.01</w:t>
            </w:r>
          </w:p>
        </w:tc>
        <w:tc>
          <w:tcPr>
            <w:tcW w:w="835" w:type="dxa"/>
            <w:vAlign w:val="center"/>
          </w:tcPr>
          <w:p w:rsidR="00E9756B" w:rsidRDefault="00DE21EA">
            <w:pPr>
              <w:jc w:val="center"/>
            </w:pPr>
            <w:r>
              <w:rPr>
                <w:szCs w:val="21"/>
              </w:rPr>
              <w:t>601</w:t>
            </w:r>
          </w:p>
        </w:tc>
        <w:tc>
          <w:tcPr>
            <w:tcW w:w="834" w:type="dxa"/>
            <w:vAlign w:val="center"/>
          </w:tcPr>
          <w:p w:rsidR="00E9756B" w:rsidRDefault="00DE21EA">
            <w:pPr>
              <w:jc w:val="center"/>
            </w:pPr>
            <w:r>
              <w:rPr>
                <w:szCs w:val="21"/>
              </w:rPr>
              <w:t>6,016.01</w:t>
            </w:r>
          </w:p>
        </w:tc>
        <w:tc>
          <w:tcPr>
            <w:tcW w:w="835" w:type="dxa"/>
            <w:vAlign w:val="center"/>
          </w:tcPr>
          <w:p w:rsidR="00E9756B" w:rsidRDefault="00DE21EA">
            <w:pPr>
              <w:jc w:val="center"/>
            </w:pPr>
            <w:r>
              <w:rPr>
                <w:szCs w:val="21"/>
              </w:rPr>
              <w:t>6,016.01</w:t>
            </w:r>
          </w:p>
        </w:tc>
        <w:tc>
          <w:tcPr>
            <w:tcW w:w="835" w:type="dxa"/>
            <w:vAlign w:val="center"/>
          </w:tcPr>
          <w:p w:rsidR="00E9756B" w:rsidRDefault="00DE21EA">
            <w:pPr>
              <w:jc w:val="center"/>
            </w:pPr>
            <w:r>
              <w:rPr>
                <w:szCs w:val="21"/>
              </w:rPr>
              <w:t>-</w:t>
            </w:r>
          </w:p>
        </w:tc>
      </w:tr>
      <w:tr w:rsidR="00E9756B">
        <w:tc>
          <w:tcPr>
            <w:tcW w:w="834" w:type="dxa"/>
            <w:vAlign w:val="center"/>
          </w:tcPr>
          <w:p w:rsidR="00E9756B" w:rsidRDefault="00DE21EA">
            <w:pPr>
              <w:jc w:val="center"/>
            </w:pPr>
            <w:r>
              <w:rPr>
                <w:szCs w:val="21"/>
              </w:rPr>
              <w:t>300845 CH</w:t>
            </w:r>
          </w:p>
        </w:tc>
        <w:tc>
          <w:tcPr>
            <w:tcW w:w="835" w:type="dxa"/>
            <w:vAlign w:val="center"/>
          </w:tcPr>
          <w:p w:rsidR="00E9756B" w:rsidRDefault="00DE21EA">
            <w:pPr>
              <w:jc w:val="center"/>
            </w:pPr>
            <w:r>
              <w:rPr>
                <w:szCs w:val="21"/>
              </w:rPr>
              <w:t>捷安高科</w:t>
            </w:r>
          </w:p>
        </w:tc>
        <w:tc>
          <w:tcPr>
            <w:tcW w:w="834" w:type="dxa"/>
            <w:vAlign w:val="center"/>
          </w:tcPr>
          <w:p w:rsidR="00E9756B" w:rsidRDefault="00DE21EA">
            <w:pPr>
              <w:jc w:val="center"/>
            </w:pPr>
            <w:r>
              <w:rPr>
                <w:szCs w:val="21"/>
              </w:rPr>
              <w:t>2020-06-24</w:t>
            </w:r>
          </w:p>
        </w:tc>
        <w:tc>
          <w:tcPr>
            <w:tcW w:w="835" w:type="dxa"/>
            <w:vAlign w:val="center"/>
          </w:tcPr>
          <w:p w:rsidR="00E9756B" w:rsidRDefault="00DE21EA">
            <w:pPr>
              <w:jc w:val="center"/>
            </w:pPr>
            <w:r>
              <w:rPr>
                <w:szCs w:val="21"/>
              </w:rPr>
              <w:t>2020-07-03</w:t>
            </w:r>
          </w:p>
        </w:tc>
        <w:tc>
          <w:tcPr>
            <w:tcW w:w="834" w:type="dxa"/>
            <w:vAlign w:val="center"/>
          </w:tcPr>
          <w:p w:rsidR="00E9756B" w:rsidRDefault="00DE21EA">
            <w:pPr>
              <w:jc w:val="center"/>
            </w:pPr>
            <w:r>
              <w:rPr>
                <w:szCs w:val="21"/>
              </w:rPr>
              <w:t>新股流通受限</w:t>
            </w:r>
          </w:p>
        </w:tc>
        <w:tc>
          <w:tcPr>
            <w:tcW w:w="835" w:type="dxa"/>
            <w:vAlign w:val="center"/>
          </w:tcPr>
          <w:p w:rsidR="00E9756B" w:rsidRDefault="00DE21EA">
            <w:pPr>
              <w:jc w:val="center"/>
            </w:pPr>
            <w:r>
              <w:rPr>
                <w:szCs w:val="21"/>
              </w:rPr>
              <w:t>17.63</w:t>
            </w:r>
          </w:p>
        </w:tc>
        <w:tc>
          <w:tcPr>
            <w:tcW w:w="834" w:type="dxa"/>
            <w:vAlign w:val="center"/>
          </w:tcPr>
          <w:p w:rsidR="00E9756B" w:rsidRDefault="00DE21EA">
            <w:pPr>
              <w:jc w:val="center"/>
            </w:pPr>
            <w:r>
              <w:rPr>
                <w:szCs w:val="21"/>
              </w:rPr>
              <w:t>17.63</w:t>
            </w:r>
          </w:p>
        </w:tc>
        <w:tc>
          <w:tcPr>
            <w:tcW w:w="835" w:type="dxa"/>
            <w:vAlign w:val="center"/>
          </w:tcPr>
          <w:p w:rsidR="00E9756B" w:rsidRDefault="00DE21EA">
            <w:pPr>
              <w:jc w:val="center"/>
            </w:pPr>
            <w:r>
              <w:rPr>
                <w:szCs w:val="21"/>
              </w:rPr>
              <w:t>235</w:t>
            </w:r>
          </w:p>
        </w:tc>
        <w:tc>
          <w:tcPr>
            <w:tcW w:w="834" w:type="dxa"/>
            <w:vAlign w:val="center"/>
          </w:tcPr>
          <w:p w:rsidR="00E9756B" w:rsidRDefault="00DE21EA">
            <w:pPr>
              <w:jc w:val="center"/>
            </w:pPr>
            <w:r>
              <w:rPr>
                <w:szCs w:val="21"/>
              </w:rPr>
              <w:t>4,143.05</w:t>
            </w:r>
          </w:p>
        </w:tc>
        <w:tc>
          <w:tcPr>
            <w:tcW w:w="835" w:type="dxa"/>
            <w:vAlign w:val="center"/>
          </w:tcPr>
          <w:p w:rsidR="00E9756B" w:rsidRDefault="00DE21EA">
            <w:pPr>
              <w:jc w:val="center"/>
            </w:pPr>
            <w:r>
              <w:rPr>
                <w:szCs w:val="21"/>
              </w:rPr>
              <w:t>4,143.05</w:t>
            </w:r>
          </w:p>
        </w:tc>
        <w:tc>
          <w:tcPr>
            <w:tcW w:w="835" w:type="dxa"/>
            <w:vAlign w:val="center"/>
          </w:tcPr>
          <w:p w:rsidR="00E9756B" w:rsidRDefault="00DE21EA">
            <w:pPr>
              <w:jc w:val="center"/>
            </w:pPr>
            <w:r>
              <w:rPr>
                <w:szCs w:val="21"/>
              </w:rPr>
              <w:t>-</w:t>
            </w:r>
          </w:p>
        </w:tc>
      </w:tr>
      <w:tr w:rsidR="00E9756B">
        <w:tc>
          <w:tcPr>
            <w:tcW w:w="834" w:type="dxa"/>
            <w:vAlign w:val="center"/>
          </w:tcPr>
          <w:p w:rsidR="00E9756B" w:rsidRDefault="00DE21EA">
            <w:pPr>
              <w:jc w:val="center"/>
            </w:pPr>
            <w:r>
              <w:rPr>
                <w:szCs w:val="21"/>
              </w:rPr>
              <w:t>30084</w:t>
            </w:r>
            <w:r>
              <w:rPr>
                <w:szCs w:val="21"/>
              </w:rPr>
              <w:lastRenderedPageBreak/>
              <w:t>6 CH</w:t>
            </w:r>
          </w:p>
        </w:tc>
        <w:tc>
          <w:tcPr>
            <w:tcW w:w="835" w:type="dxa"/>
            <w:vAlign w:val="center"/>
          </w:tcPr>
          <w:p w:rsidR="00E9756B" w:rsidRDefault="00DE21EA">
            <w:pPr>
              <w:jc w:val="center"/>
            </w:pPr>
            <w:r>
              <w:rPr>
                <w:szCs w:val="21"/>
              </w:rPr>
              <w:lastRenderedPageBreak/>
              <w:t>首都</w:t>
            </w:r>
            <w:r>
              <w:rPr>
                <w:szCs w:val="21"/>
              </w:rPr>
              <w:lastRenderedPageBreak/>
              <w:t>在线</w:t>
            </w:r>
          </w:p>
        </w:tc>
        <w:tc>
          <w:tcPr>
            <w:tcW w:w="834" w:type="dxa"/>
            <w:vAlign w:val="center"/>
          </w:tcPr>
          <w:p w:rsidR="00E9756B" w:rsidRDefault="00DE21EA">
            <w:pPr>
              <w:jc w:val="center"/>
            </w:pPr>
            <w:r>
              <w:rPr>
                <w:szCs w:val="21"/>
              </w:rPr>
              <w:lastRenderedPageBreak/>
              <w:t>2020-0</w:t>
            </w:r>
            <w:r>
              <w:rPr>
                <w:szCs w:val="21"/>
              </w:rPr>
              <w:lastRenderedPageBreak/>
              <w:t>6-22</w:t>
            </w:r>
          </w:p>
        </w:tc>
        <w:tc>
          <w:tcPr>
            <w:tcW w:w="835" w:type="dxa"/>
            <w:vAlign w:val="center"/>
          </w:tcPr>
          <w:p w:rsidR="00E9756B" w:rsidRDefault="00DE21EA">
            <w:pPr>
              <w:jc w:val="center"/>
            </w:pPr>
            <w:r>
              <w:rPr>
                <w:szCs w:val="21"/>
              </w:rPr>
              <w:lastRenderedPageBreak/>
              <w:t>2020-0</w:t>
            </w:r>
            <w:r>
              <w:rPr>
                <w:szCs w:val="21"/>
              </w:rPr>
              <w:lastRenderedPageBreak/>
              <w:t>7-01</w:t>
            </w:r>
          </w:p>
        </w:tc>
        <w:tc>
          <w:tcPr>
            <w:tcW w:w="834" w:type="dxa"/>
            <w:vAlign w:val="center"/>
          </w:tcPr>
          <w:p w:rsidR="00E9756B" w:rsidRDefault="00DE21EA">
            <w:pPr>
              <w:jc w:val="center"/>
            </w:pPr>
            <w:r>
              <w:rPr>
                <w:szCs w:val="21"/>
              </w:rPr>
              <w:lastRenderedPageBreak/>
              <w:t>新股</w:t>
            </w:r>
            <w:r>
              <w:rPr>
                <w:szCs w:val="21"/>
              </w:rPr>
              <w:lastRenderedPageBreak/>
              <w:t>流通受限</w:t>
            </w:r>
          </w:p>
        </w:tc>
        <w:tc>
          <w:tcPr>
            <w:tcW w:w="835" w:type="dxa"/>
            <w:vAlign w:val="center"/>
          </w:tcPr>
          <w:p w:rsidR="00E9756B" w:rsidRDefault="00DE21EA">
            <w:pPr>
              <w:jc w:val="center"/>
            </w:pPr>
            <w:r>
              <w:rPr>
                <w:szCs w:val="21"/>
              </w:rPr>
              <w:lastRenderedPageBreak/>
              <w:t>3.37</w:t>
            </w:r>
          </w:p>
        </w:tc>
        <w:tc>
          <w:tcPr>
            <w:tcW w:w="834" w:type="dxa"/>
            <w:vAlign w:val="center"/>
          </w:tcPr>
          <w:p w:rsidR="00E9756B" w:rsidRDefault="00DE21EA">
            <w:pPr>
              <w:jc w:val="center"/>
            </w:pPr>
            <w:r>
              <w:rPr>
                <w:szCs w:val="21"/>
              </w:rPr>
              <w:t>3.37</w:t>
            </w:r>
          </w:p>
        </w:tc>
        <w:tc>
          <w:tcPr>
            <w:tcW w:w="835" w:type="dxa"/>
            <w:vAlign w:val="center"/>
          </w:tcPr>
          <w:p w:rsidR="00E9756B" w:rsidRDefault="00DE21EA">
            <w:pPr>
              <w:jc w:val="center"/>
            </w:pPr>
            <w:r>
              <w:rPr>
                <w:szCs w:val="21"/>
              </w:rPr>
              <w:t>1,131</w:t>
            </w:r>
          </w:p>
        </w:tc>
        <w:tc>
          <w:tcPr>
            <w:tcW w:w="834" w:type="dxa"/>
            <w:vAlign w:val="center"/>
          </w:tcPr>
          <w:p w:rsidR="00E9756B" w:rsidRDefault="00DE21EA">
            <w:pPr>
              <w:jc w:val="center"/>
            </w:pPr>
            <w:r>
              <w:rPr>
                <w:szCs w:val="21"/>
              </w:rPr>
              <w:t>3,811.</w:t>
            </w:r>
            <w:r>
              <w:rPr>
                <w:szCs w:val="21"/>
              </w:rPr>
              <w:lastRenderedPageBreak/>
              <w:t>47</w:t>
            </w:r>
          </w:p>
        </w:tc>
        <w:tc>
          <w:tcPr>
            <w:tcW w:w="835" w:type="dxa"/>
            <w:vAlign w:val="center"/>
          </w:tcPr>
          <w:p w:rsidR="00E9756B" w:rsidRDefault="00DE21EA">
            <w:pPr>
              <w:jc w:val="center"/>
            </w:pPr>
            <w:r>
              <w:rPr>
                <w:szCs w:val="21"/>
              </w:rPr>
              <w:lastRenderedPageBreak/>
              <w:t>3,811.</w:t>
            </w:r>
            <w:r>
              <w:rPr>
                <w:szCs w:val="21"/>
              </w:rPr>
              <w:lastRenderedPageBreak/>
              <w:t>47</w:t>
            </w:r>
          </w:p>
        </w:tc>
        <w:tc>
          <w:tcPr>
            <w:tcW w:w="835" w:type="dxa"/>
            <w:vAlign w:val="center"/>
          </w:tcPr>
          <w:p w:rsidR="00E9756B" w:rsidRDefault="00DE21EA">
            <w:pPr>
              <w:jc w:val="center"/>
            </w:pPr>
            <w:r>
              <w:rPr>
                <w:szCs w:val="21"/>
              </w:rPr>
              <w:lastRenderedPageBreak/>
              <w:t>-</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注：基金持有的股票在流通受限期内，如获得股票红利、送股、转增股、配股的，则此新增股票的流通受限期和估值价格与相应原股票一致。</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6.4.12.2</w:t>
      </w:r>
      <w:r w:rsidRPr="0087410D">
        <w:rPr>
          <w:rFonts w:ascii="宋体" w:hAnsi="宋体" w:hint="eastAsia"/>
          <w:b/>
          <w:szCs w:val="21"/>
        </w:rPr>
        <w:t>期末持有的暂时停牌等流通受限股票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本基金本报告期末未持有暂时停牌等流通受限股票。</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6.4.12.3</w:t>
      </w:r>
      <w:r w:rsidRPr="0087410D">
        <w:rPr>
          <w:rFonts w:ascii="宋体" w:hAnsi="宋体" w:hint="eastAsia"/>
          <w:b/>
          <w:szCs w:val="21"/>
        </w:rPr>
        <w:t>期末债券正回购交易中作为抵押的债券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6.4.12.3.1</w:t>
      </w:r>
      <w:r w:rsidRPr="0087410D">
        <w:rPr>
          <w:rFonts w:ascii="宋体" w:hAnsi="宋体" w:hint="eastAsia"/>
          <w:b/>
          <w:szCs w:val="21"/>
        </w:rPr>
        <w:t>银行间市场债券正回购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日止，本基金从事银行间市场债券正回购交易形成的卖出回购证券款余额为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6.4.12.3.2</w:t>
      </w:r>
      <w:r w:rsidRPr="0087410D">
        <w:rPr>
          <w:rFonts w:ascii="宋体" w:hAnsi="宋体" w:hint="eastAsia"/>
          <w:b/>
          <w:szCs w:val="21"/>
        </w:rPr>
        <w:t>交易所市场债券正回购</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截至本报告期末</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日止，本基金从事证券交易所债券正回购交易形成的卖出回购证券款余额为</w:t>
      </w:r>
      <w:r w:rsidRPr="00D749D4">
        <w:rPr>
          <w:kern w:val="0"/>
          <w:szCs w:val="21"/>
        </w:rPr>
        <w:t>0</w:t>
      </w:r>
      <w:r w:rsidRPr="00D749D4">
        <w:rPr>
          <w:kern w:val="0"/>
          <w:szCs w:val="21"/>
        </w:rPr>
        <w:t>，无抵押债券。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w:t>
      </w:r>
      <w:r w:rsidRPr="0087410D">
        <w:rPr>
          <w:rFonts w:ascii="宋体" w:hAnsi="宋体" w:hint="eastAsia"/>
          <w:b/>
          <w:szCs w:val="21"/>
        </w:rPr>
        <w:t>金融工具风险及管理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6.4.13.1</w:t>
      </w:r>
      <w:r w:rsidRPr="0087410D">
        <w:rPr>
          <w:rFonts w:ascii="宋体" w:hAnsi="宋体" w:hint="eastAsia"/>
          <w:b/>
          <w:szCs w:val="21"/>
        </w:rPr>
        <w:t>风险管理政策和组织架构</w:t>
      </w:r>
    </w:p>
    <w:p w:rsidR="00E9756B" w:rsidRDefault="00DE21EA">
      <w:pPr>
        <w:tabs>
          <w:tab w:val="left" w:pos="426"/>
        </w:tabs>
        <w:spacing w:line="360" w:lineRule="auto"/>
        <w:ind w:firstLineChars="200" w:firstLine="420"/>
        <w:jc w:val="left"/>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本基金属股票基金，预期风险与收益水平高于混合基金、债券基金与货币市场基金。本基金为指数型基金，主要采用完全复制法跟踪标的指数的表现，具有与标的指数相似的风险收益特征。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6.4.13.2</w:t>
      </w:r>
      <w:r w:rsidRPr="0087410D">
        <w:rPr>
          <w:rFonts w:ascii="宋体" w:hAnsi="宋体" w:hint="eastAsia"/>
          <w:b/>
          <w:szCs w:val="21"/>
        </w:rPr>
        <w:t>信用风险</w:t>
      </w:r>
    </w:p>
    <w:p w:rsidR="00E9756B" w:rsidRDefault="00DE21EA">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891933" w:rsidRDefault="00711C4C" w:rsidP="00891933">
      <w:pPr>
        <w:tabs>
          <w:tab w:val="left" w:pos="426"/>
        </w:tabs>
        <w:spacing w:line="360" w:lineRule="auto"/>
        <w:ind w:firstLineChars="200" w:firstLine="420"/>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日，本基金持有的除国债、央行票据和政策性金融债以外的债券占基金资产净值的比例为</w:t>
      </w:r>
      <w:r w:rsidRPr="00D749D4">
        <w:rPr>
          <w:kern w:val="0"/>
          <w:szCs w:val="21"/>
        </w:rPr>
        <w:t>0.00%</w:t>
      </w:r>
      <w:r w:rsidRPr="00D749D4">
        <w:rPr>
          <w:kern w:val="0"/>
          <w:szCs w:val="21"/>
        </w:rPr>
        <w:t>。</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lastRenderedPageBreak/>
        <w:t>6.4.13.2.1 按短期信用评级列示的债券投资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891933" w:rsidTr="00C33B4C">
        <w:trPr>
          <w:jc w:val="center"/>
        </w:trPr>
        <w:tc>
          <w:tcPr>
            <w:tcW w:w="3686"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4961"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686" w:type="dxa"/>
            <w:vAlign w:val="center"/>
            <w:hideMark/>
          </w:tcPr>
          <w:p w:rsidR="00891933" w:rsidRDefault="00891933">
            <w:pPr>
              <w:rPr>
                <w:szCs w:val="21"/>
              </w:rPr>
            </w:pPr>
            <w:r>
              <w:rPr>
                <w:szCs w:val="21"/>
              </w:rPr>
              <w:t>A-1</w:t>
            </w:r>
          </w:p>
        </w:tc>
        <w:tc>
          <w:tcPr>
            <w:tcW w:w="4961" w:type="dxa"/>
            <w:vAlign w:val="center"/>
            <w:hideMark/>
          </w:tcPr>
          <w:p w:rsidR="00891933" w:rsidRDefault="00891933">
            <w:pPr>
              <w:jc w:val="right"/>
              <w:rPr>
                <w:szCs w:val="21"/>
              </w:rPr>
            </w:pPr>
            <w:r>
              <w:rPr>
                <w:szCs w:val="21"/>
              </w:rPr>
              <w:t>0.00</w:t>
            </w:r>
          </w:p>
        </w:tc>
      </w:tr>
      <w:tr w:rsidR="00891933" w:rsidTr="00C33B4C">
        <w:trPr>
          <w:jc w:val="center"/>
        </w:trPr>
        <w:tc>
          <w:tcPr>
            <w:tcW w:w="3686" w:type="dxa"/>
            <w:vAlign w:val="center"/>
            <w:hideMark/>
          </w:tcPr>
          <w:p w:rsidR="00891933" w:rsidRDefault="00891933">
            <w:pPr>
              <w:rPr>
                <w:szCs w:val="21"/>
              </w:rPr>
            </w:pPr>
            <w:r>
              <w:rPr>
                <w:szCs w:val="21"/>
              </w:rPr>
              <w:t>A-1</w:t>
            </w:r>
            <w:r>
              <w:rPr>
                <w:rFonts w:hint="eastAsia"/>
                <w:szCs w:val="21"/>
              </w:rPr>
              <w:t>以下</w:t>
            </w:r>
          </w:p>
        </w:tc>
        <w:tc>
          <w:tcPr>
            <w:tcW w:w="4961" w:type="dxa"/>
            <w:vAlign w:val="center"/>
            <w:hideMark/>
          </w:tcPr>
          <w:p w:rsidR="00891933" w:rsidRDefault="00891933">
            <w:pPr>
              <w:jc w:val="right"/>
              <w:rPr>
                <w:szCs w:val="21"/>
              </w:rPr>
            </w:pPr>
            <w:r>
              <w:rPr>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961" w:type="dxa"/>
            <w:vAlign w:val="center"/>
            <w:hideMark/>
          </w:tcPr>
          <w:p w:rsidR="00891933" w:rsidRDefault="00891933">
            <w:pPr>
              <w:jc w:val="right"/>
              <w:rPr>
                <w:szCs w:val="21"/>
              </w:rPr>
            </w:pPr>
            <w:r>
              <w:rPr>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4961" w:type="dxa"/>
            <w:vAlign w:val="center"/>
            <w:hideMark/>
          </w:tcPr>
          <w:p w:rsidR="00891933" w:rsidRDefault="00891933">
            <w:pPr>
              <w:jc w:val="right"/>
              <w:rPr>
                <w:szCs w:val="21"/>
              </w:rPr>
            </w:pPr>
            <w:r>
              <w:rPr>
                <w:szCs w:val="21"/>
              </w:rPr>
              <w:t>0.00</w:t>
            </w:r>
          </w:p>
        </w:tc>
      </w:tr>
    </w:tbl>
    <w:p w:rsidR="00E9756B" w:rsidRDefault="00DE21E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E9756B" w:rsidRDefault="00DE21E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6.4.13.2.2 按短期信用评级列示的资产支持证券投资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891933" w:rsidTr="00C33B4C">
        <w:trPr>
          <w:jc w:val="center"/>
        </w:trPr>
        <w:tc>
          <w:tcPr>
            <w:tcW w:w="3686"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4961"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4961"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6.4.13.2.3 按短期信用评级列示的同业存单投资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86"/>
        <w:gridCol w:w="4961"/>
      </w:tblGrid>
      <w:tr w:rsidR="00891933" w:rsidTr="00C33B4C">
        <w:trPr>
          <w:jc w:val="center"/>
        </w:trPr>
        <w:tc>
          <w:tcPr>
            <w:tcW w:w="3686" w:type="dxa"/>
            <w:vAlign w:val="center"/>
            <w:hideMark/>
          </w:tcPr>
          <w:p w:rsidR="00891933" w:rsidRDefault="00891933">
            <w:pPr>
              <w:jc w:val="center"/>
              <w:rPr>
                <w:rFonts w:eastAsiaTheme="minorEastAsia"/>
                <w:szCs w:val="21"/>
              </w:rPr>
            </w:pPr>
            <w:r>
              <w:rPr>
                <w:rFonts w:eastAsiaTheme="minorEastAsia" w:hint="eastAsia"/>
                <w:szCs w:val="21"/>
              </w:rPr>
              <w:t>短期信用评级</w:t>
            </w:r>
          </w:p>
        </w:tc>
        <w:tc>
          <w:tcPr>
            <w:tcW w:w="4961"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hideMark/>
          </w:tcPr>
          <w:p w:rsidR="00891933" w:rsidRDefault="00891933">
            <w:pPr>
              <w:rPr>
                <w:rFonts w:eastAsiaTheme="minorEastAsia"/>
                <w:szCs w:val="21"/>
              </w:rPr>
            </w:pPr>
            <w:r>
              <w:rPr>
                <w:rFonts w:eastAsiaTheme="minorEastAsia"/>
                <w:szCs w:val="21"/>
              </w:rPr>
              <w:t>A-1</w:t>
            </w:r>
            <w:r>
              <w:rPr>
                <w:rFonts w:eastAsiaTheme="minorEastAsia" w:hint="eastAsia"/>
                <w:szCs w:val="21"/>
              </w:rPr>
              <w:t>以下</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961"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686" w:type="dxa"/>
            <w:vAlign w:val="center"/>
            <w:hideMark/>
          </w:tcPr>
          <w:p w:rsidR="00891933" w:rsidRDefault="00891933">
            <w:pPr>
              <w:rPr>
                <w:rFonts w:eastAsiaTheme="minorEastAsia"/>
                <w:szCs w:val="21"/>
              </w:rPr>
            </w:pPr>
            <w:r>
              <w:rPr>
                <w:rFonts w:eastAsiaTheme="minorEastAsia" w:hint="eastAsia"/>
                <w:kern w:val="0"/>
                <w:szCs w:val="21"/>
              </w:rPr>
              <w:t>合计</w:t>
            </w:r>
          </w:p>
        </w:tc>
        <w:tc>
          <w:tcPr>
            <w:tcW w:w="4961" w:type="dxa"/>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6.4.13.2.4 按长期信用评级列示的债券投资</w:t>
      </w:r>
    </w:p>
    <w:p w:rsidR="00891933" w:rsidRDefault="00891933" w:rsidP="00891933">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891933" w:rsidTr="00C33B4C">
        <w:trPr>
          <w:jc w:val="center"/>
        </w:trPr>
        <w:tc>
          <w:tcPr>
            <w:tcW w:w="3758"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488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758" w:type="dxa"/>
            <w:vAlign w:val="center"/>
            <w:hideMark/>
          </w:tcPr>
          <w:p w:rsidR="00891933" w:rsidRDefault="00891933">
            <w:pPr>
              <w:rPr>
                <w:szCs w:val="21"/>
              </w:rPr>
            </w:pPr>
            <w:r>
              <w:rPr>
                <w:szCs w:val="21"/>
              </w:rPr>
              <w:t>AAA</w:t>
            </w:r>
          </w:p>
        </w:tc>
        <w:tc>
          <w:tcPr>
            <w:tcW w:w="4889" w:type="dxa"/>
            <w:vAlign w:val="center"/>
            <w:hideMark/>
          </w:tcPr>
          <w:p w:rsidR="00891933" w:rsidRDefault="00891933">
            <w:pPr>
              <w:jc w:val="right"/>
              <w:rPr>
                <w:szCs w:val="21"/>
              </w:rPr>
            </w:pPr>
            <w:r>
              <w:rPr>
                <w:szCs w:val="21"/>
              </w:rPr>
              <w:t>0.00</w:t>
            </w:r>
          </w:p>
        </w:tc>
      </w:tr>
      <w:tr w:rsidR="00891933" w:rsidTr="00C33B4C">
        <w:trPr>
          <w:jc w:val="center"/>
        </w:trPr>
        <w:tc>
          <w:tcPr>
            <w:tcW w:w="3758" w:type="dxa"/>
            <w:vAlign w:val="center"/>
            <w:hideMark/>
          </w:tcPr>
          <w:p w:rsidR="00891933" w:rsidRDefault="00891933">
            <w:pPr>
              <w:rPr>
                <w:szCs w:val="21"/>
              </w:rPr>
            </w:pPr>
            <w:r>
              <w:rPr>
                <w:szCs w:val="21"/>
              </w:rPr>
              <w:t>AAA</w:t>
            </w:r>
            <w:r>
              <w:rPr>
                <w:rFonts w:hint="eastAsia"/>
                <w:szCs w:val="21"/>
              </w:rPr>
              <w:t>以下</w:t>
            </w:r>
          </w:p>
        </w:tc>
        <w:tc>
          <w:tcPr>
            <w:tcW w:w="4889" w:type="dxa"/>
            <w:vAlign w:val="center"/>
            <w:hideMark/>
          </w:tcPr>
          <w:p w:rsidR="00891933" w:rsidRDefault="00891933">
            <w:pPr>
              <w:jc w:val="right"/>
              <w:rPr>
                <w:szCs w:val="21"/>
              </w:rPr>
            </w:pPr>
            <w:r>
              <w:rPr>
                <w:szCs w:val="21"/>
              </w:rPr>
              <w:t>0.00</w:t>
            </w:r>
          </w:p>
        </w:tc>
      </w:tr>
      <w:tr w:rsidR="00891933" w:rsidTr="00C33B4C">
        <w:trPr>
          <w:jc w:val="center"/>
        </w:trPr>
        <w:tc>
          <w:tcPr>
            <w:tcW w:w="3758"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889" w:type="dxa"/>
            <w:vAlign w:val="center"/>
            <w:hideMark/>
          </w:tcPr>
          <w:p w:rsidR="00891933" w:rsidRDefault="00891933">
            <w:pPr>
              <w:jc w:val="right"/>
              <w:rPr>
                <w:szCs w:val="21"/>
              </w:rPr>
            </w:pPr>
            <w:r>
              <w:rPr>
                <w:szCs w:val="21"/>
              </w:rPr>
              <w:t>0.00</w:t>
            </w:r>
          </w:p>
        </w:tc>
      </w:tr>
      <w:tr w:rsidR="00891933" w:rsidTr="00C33B4C">
        <w:trPr>
          <w:jc w:val="center"/>
        </w:trPr>
        <w:tc>
          <w:tcPr>
            <w:tcW w:w="3758"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4889" w:type="dxa"/>
            <w:vAlign w:val="center"/>
            <w:hideMark/>
          </w:tcPr>
          <w:p w:rsidR="00891933" w:rsidRDefault="00891933">
            <w:pPr>
              <w:jc w:val="right"/>
              <w:rPr>
                <w:szCs w:val="21"/>
              </w:rPr>
            </w:pPr>
            <w:r>
              <w:rPr>
                <w:szCs w:val="21"/>
              </w:rPr>
              <w:t>0.00</w:t>
            </w:r>
          </w:p>
        </w:tc>
      </w:tr>
    </w:tbl>
    <w:p w:rsidR="00E9756B" w:rsidRDefault="00DE21EA">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E9756B" w:rsidRDefault="00DE21EA">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891933" w:rsidRDefault="00891933" w:rsidP="00891933">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lastRenderedPageBreak/>
        <w:t>6.4.13.2.5 按长期信用评级列示的资产支持证券投资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58"/>
        <w:gridCol w:w="4889"/>
      </w:tblGrid>
      <w:tr w:rsidR="00891933" w:rsidTr="00C33B4C">
        <w:trPr>
          <w:jc w:val="center"/>
        </w:trPr>
        <w:tc>
          <w:tcPr>
            <w:tcW w:w="3758"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4889"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758" w:type="dxa"/>
            <w:hideMark/>
          </w:tcPr>
          <w:p w:rsidR="00891933" w:rsidRDefault="00891933">
            <w:pPr>
              <w:rPr>
                <w:rFonts w:eastAsiaTheme="minorEastAsia"/>
                <w:szCs w:val="21"/>
              </w:rPr>
            </w:pPr>
            <w:r>
              <w:rPr>
                <w:rFonts w:eastAsiaTheme="minorEastAsia"/>
                <w:szCs w:val="21"/>
              </w:rPr>
              <w:t>AAA</w:t>
            </w:r>
          </w:p>
        </w:tc>
        <w:tc>
          <w:tcPr>
            <w:tcW w:w="4889"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758"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4889"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758"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889"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758"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4889" w:type="dxa"/>
            <w:vAlign w:val="center"/>
            <w:hideMark/>
          </w:tcPr>
          <w:p w:rsidR="00891933" w:rsidRDefault="00891933">
            <w:pPr>
              <w:jc w:val="right"/>
              <w:rPr>
                <w:rFonts w:eastAsiaTheme="minorEastAsia"/>
                <w:szCs w:val="21"/>
              </w:rPr>
            </w:pPr>
            <w:r>
              <w:rPr>
                <w:rFonts w:eastAsiaTheme="minorEastAsia"/>
                <w:szCs w:val="21"/>
              </w:rPr>
              <w:t>0.00</w:t>
            </w:r>
          </w:p>
        </w:tc>
      </w:tr>
    </w:tbl>
    <w:p w:rsidR="00891933" w:rsidRPr="00327AA3" w:rsidRDefault="00891933" w:rsidP="00327AA3">
      <w:pPr>
        <w:spacing w:line="360" w:lineRule="auto"/>
        <w:ind w:firstLineChars="197" w:firstLine="415"/>
        <w:rPr>
          <w:rFonts w:ascii="宋体"/>
          <w:b/>
          <w:szCs w:val="21"/>
        </w:rPr>
      </w:pPr>
      <w:r w:rsidRPr="00327AA3">
        <w:rPr>
          <w:rFonts w:ascii="宋体" w:hint="eastAsia"/>
          <w:b/>
          <w:szCs w:val="21"/>
        </w:rPr>
        <w:t>6.4.13.2.6按长期信用评级列示的同业存单投资</w:t>
      </w:r>
    </w:p>
    <w:p w:rsidR="00891933" w:rsidRDefault="00891933" w:rsidP="00891933">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27"/>
        <w:gridCol w:w="4820"/>
      </w:tblGrid>
      <w:tr w:rsidR="00891933" w:rsidTr="00C33B4C">
        <w:trPr>
          <w:jc w:val="center"/>
        </w:trPr>
        <w:tc>
          <w:tcPr>
            <w:tcW w:w="3827" w:type="dxa"/>
            <w:vAlign w:val="center"/>
            <w:hideMark/>
          </w:tcPr>
          <w:p w:rsidR="00891933" w:rsidRDefault="00891933">
            <w:pPr>
              <w:jc w:val="center"/>
              <w:rPr>
                <w:rFonts w:eastAsiaTheme="minorEastAsia"/>
                <w:szCs w:val="21"/>
              </w:rPr>
            </w:pPr>
            <w:r>
              <w:rPr>
                <w:rFonts w:eastAsiaTheme="minorEastAsia" w:hint="eastAsia"/>
                <w:szCs w:val="21"/>
              </w:rPr>
              <w:t>长期信用评级</w:t>
            </w:r>
          </w:p>
        </w:tc>
        <w:tc>
          <w:tcPr>
            <w:tcW w:w="4820" w:type="dxa"/>
            <w:hideMark/>
          </w:tcPr>
          <w:p w:rsidR="00891933" w:rsidRDefault="00891933">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891933" w:rsidRDefault="00891933">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r>
      <w:tr w:rsidR="00891933" w:rsidTr="00C33B4C">
        <w:trPr>
          <w:jc w:val="center"/>
        </w:trPr>
        <w:tc>
          <w:tcPr>
            <w:tcW w:w="3827" w:type="dxa"/>
            <w:hideMark/>
          </w:tcPr>
          <w:p w:rsidR="00891933" w:rsidRDefault="00891933">
            <w:pPr>
              <w:rPr>
                <w:rFonts w:eastAsiaTheme="minorEastAsia"/>
                <w:szCs w:val="21"/>
              </w:rPr>
            </w:pPr>
            <w:r>
              <w:rPr>
                <w:rFonts w:eastAsiaTheme="minorEastAsia"/>
                <w:szCs w:val="21"/>
              </w:rPr>
              <w:t>AAA</w:t>
            </w:r>
          </w:p>
        </w:tc>
        <w:tc>
          <w:tcPr>
            <w:tcW w:w="4820"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827" w:type="dxa"/>
            <w:hideMark/>
          </w:tcPr>
          <w:p w:rsidR="00891933" w:rsidRDefault="00891933">
            <w:pPr>
              <w:rPr>
                <w:rFonts w:eastAsiaTheme="minorEastAsia"/>
                <w:szCs w:val="21"/>
              </w:rPr>
            </w:pPr>
            <w:r>
              <w:rPr>
                <w:rFonts w:eastAsiaTheme="minorEastAsia"/>
                <w:szCs w:val="21"/>
              </w:rPr>
              <w:t>AAA</w:t>
            </w:r>
            <w:r>
              <w:rPr>
                <w:rFonts w:eastAsiaTheme="minorEastAsia" w:hint="eastAsia"/>
                <w:szCs w:val="21"/>
              </w:rPr>
              <w:t>以下</w:t>
            </w:r>
          </w:p>
        </w:tc>
        <w:tc>
          <w:tcPr>
            <w:tcW w:w="4820"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827" w:type="dxa"/>
            <w:vAlign w:val="center"/>
            <w:hideMark/>
          </w:tcPr>
          <w:p w:rsidR="00891933" w:rsidRDefault="00891933">
            <w:pPr>
              <w:rPr>
                <w:rFonts w:eastAsiaTheme="minorEastAsia"/>
                <w:szCs w:val="21"/>
              </w:rPr>
            </w:pPr>
            <w:r>
              <w:rPr>
                <w:rFonts w:eastAsiaTheme="minorEastAsia" w:hint="eastAsia"/>
                <w:kern w:val="0"/>
                <w:szCs w:val="21"/>
              </w:rPr>
              <w:t>未评级</w:t>
            </w:r>
          </w:p>
        </w:tc>
        <w:tc>
          <w:tcPr>
            <w:tcW w:w="4820" w:type="dxa"/>
            <w:hideMark/>
          </w:tcPr>
          <w:p w:rsidR="00891933" w:rsidRDefault="00891933">
            <w:pPr>
              <w:jc w:val="right"/>
              <w:rPr>
                <w:rFonts w:eastAsiaTheme="minorEastAsia"/>
                <w:szCs w:val="21"/>
              </w:rPr>
            </w:pPr>
            <w:r>
              <w:rPr>
                <w:rFonts w:eastAsiaTheme="minorEastAsia"/>
                <w:szCs w:val="21"/>
              </w:rPr>
              <w:t>0.00</w:t>
            </w:r>
          </w:p>
        </w:tc>
      </w:tr>
      <w:tr w:rsidR="00891933" w:rsidTr="00C33B4C">
        <w:trPr>
          <w:jc w:val="center"/>
        </w:trPr>
        <w:tc>
          <w:tcPr>
            <w:tcW w:w="3827" w:type="dxa"/>
            <w:vAlign w:val="center"/>
            <w:hideMark/>
          </w:tcPr>
          <w:p w:rsidR="00891933" w:rsidRDefault="00891933">
            <w:pPr>
              <w:rPr>
                <w:rFonts w:eastAsiaTheme="minorEastAsia"/>
                <w:kern w:val="0"/>
                <w:szCs w:val="21"/>
              </w:rPr>
            </w:pPr>
            <w:r>
              <w:rPr>
                <w:rFonts w:eastAsiaTheme="minorEastAsia" w:hint="eastAsia"/>
                <w:kern w:val="0"/>
                <w:szCs w:val="21"/>
              </w:rPr>
              <w:t>合计</w:t>
            </w:r>
          </w:p>
        </w:tc>
        <w:tc>
          <w:tcPr>
            <w:tcW w:w="4820" w:type="dxa"/>
            <w:vAlign w:val="center"/>
            <w:hideMark/>
          </w:tcPr>
          <w:p w:rsidR="00891933" w:rsidRDefault="00891933">
            <w:pPr>
              <w:jc w:val="right"/>
              <w:rPr>
                <w:rFonts w:eastAsiaTheme="minorEastAsia"/>
                <w:szCs w:val="21"/>
              </w:rPr>
            </w:pPr>
            <w:r>
              <w:rPr>
                <w:rFonts w:eastAsiaTheme="minorEastAsia"/>
                <w:szCs w:val="21"/>
              </w:rPr>
              <w:t>0.00</w:t>
            </w:r>
          </w:p>
        </w:tc>
      </w:tr>
    </w:tbl>
    <w:p w:rsidR="00711C4C" w:rsidRPr="00D749D4" w:rsidRDefault="00711C4C" w:rsidP="00891933">
      <w:pPr>
        <w:tabs>
          <w:tab w:val="left" w:pos="426"/>
        </w:tabs>
        <w:spacing w:line="360" w:lineRule="auto"/>
        <w:ind w:firstLineChars="200" w:firstLine="422"/>
        <w:jc w:val="left"/>
        <w:rPr>
          <w:b/>
          <w:bCs/>
          <w:color w:val="000000"/>
          <w:szCs w:val="21"/>
        </w:rPr>
      </w:pPr>
      <w:r w:rsidRPr="0087410D">
        <w:rPr>
          <w:rFonts w:ascii="宋体" w:hAnsi="宋体"/>
          <w:b/>
          <w:szCs w:val="21"/>
        </w:rPr>
        <w:t>6.4.13.3</w:t>
      </w:r>
      <w:r w:rsidRPr="0087410D">
        <w:rPr>
          <w:rFonts w:ascii="宋体" w:hAnsi="宋体" w:hint="eastAsia"/>
          <w:b/>
          <w:szCs w:val="21"/>
        </w:rPr>
        <w:t>流动性风险</w:t>
      </w:r>
    </w:p>
    <w:p w:rsidR="00E9756B" w:rsidRDefault="00DE21EA">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于</w:t>
      </w:r>
      <w:r w:rsidRPr="00D749D4">
        <w:rPr>
          <w:kern w:val="0"/>
          <w:szCs w:val="21"/>
        </w:rPr>
        <w:t>2020</w:t>
      </w:r>
      <w:r w:rsidRPr="00D749D4">
        <w:rPr>
          <w:kern w:val="0"/>
          <w:szCs w:val="21"/>
        </w:rPr>
        <w:t>年</w:t>
      </w:r>
      <w:r w:rsidRPr="00D749D4">
        <w:rPr>
          <w:kern w:val="0"/>
          <w:szCs w:val="21"/>
        </w:rPr>
        <w:t>6</w:t>
      </w:r>
      <w:r w:rsidRPr="00D749D4">
        <w:rPr>
          <w:kern w:val="0"/>
          <w:szCs w:val="21"/>
        </w:rPr>
        <w:t>月</w:t>
      </w:r>
      <w:r w:rsidRPr="00D749D4">
        <w:rPr>
          <w:kern w:val="0"/>
          <w:szCs w:val="21"/>
        </w:rPr>
        <w:t>30</w:t>
      </w:r>
      <w:r w:rsidRPr="00D749D4">
        <w:rPr>
          <w:kern w:val="0"/>
          <w:szCs w:val="21"/>
        </w:rPr>
        <w:t>日，除卖出回购金融资产款余额</w:t>
      </w:r>
      <w:r w:rsidRPr="00D749D4">
        <w:rPr>
          <w:kern w:val="0"/>
          <w:szCs w:val="21"/>
        </w:rPr>
        <w:t>(</w:t>
      </w:r>
      <w:r w:rsidRPr="00D749D4">
        <w:rPr>
          <w:kern w:val="0"/>
          <w:szCs w:val="21"/>
        </w:rPr>
        <w:t>计息但该利息金额不重大</w:t>
      </w:r>
      <w:r w:rsidRPr="00D749D4">
        <w:rPr>
          <w:kern w:val="0"/>
          <w:szCs w:val="21"/>
        </w:rPr>
        <w:t>)</w:t>
      </w:r>
      <w:r w:rsidRPr="00D749D4">
        <w:rPr>
          <w:kern w:val="0"/>
          <w:szCs w:val="21"/>
        </w:rPr>
        <w:t>以外，本基金承担的其他金融负债的合约约定到期日均为一年以内且不计息，可赎回基金份额净值</w:t>
      </w:r>
      <w:r w:rsidRPr="00D749D4">
        <w:rPr>
          <w:kern w:val="0"/>
          <w:szCs w:val="21"/>
        </w:rPr>
        <w:t>(</w:t>
      </w:r>
      <w:r w:rsidRPr="00D749D4">
        <w:rPr>
          <w:kern w:val="0"/>
          <w:szCs w:val="21"/>
        </w:rPr>
        <w:t>所有者权益</w:t>
      </w:r>
      <w:r w:rsidRPr="00D749D4">
        <w:rPr>
          <w:kern w:val="0"/>
          <w:szCs w:val="21"/>
        </w:rPr>
        <w:t>)</w:t>
      </w:r>
      <w:r w:rsidRPr="00D749D4">
        <w:rPr>
          <w:kern w:val="0"/>
          <w:szCs w:val="21"/>
        </w:rPr>
        <w:t>无固定到期日且不计息，因此账面余额约为未折现的合约到期现金流量。</w:t>
      </w:r>
    </w:p>
    <w:p w:rsidR="00EB43CB" w:rsidRPr="00EB43CB" w:rsidRDefault="00EB43CB" w:rsidP="00EB43CB">
      <w:pPr>
        <w:spacing w:line="360" w:lineRule="auto"/>
        <w:ind w:firstLineChars="197" w:firstLine="415"/>
        <w:rPr>
          <w:rFonts w:ascii="宋体"/>
          <w:b/>
          <w:szCs w:val="21"/>
        </w:rPr>
      </w:pPr>
      <w:r w:rsidRPr="00EB43CB">
        <w:rPr>
          <w:rFonts w:ascii="宋体"/>
          <w:b/>
          <w:szCs w:val="21"/>
        </w:rPr>
        <w:t>6.4.13.3</w:t>
      </w:r>
      <w:r w:rsidRPr="00EB43CB">
        <w:rPr>
          <w:rFonts w:ascii="宋体" w:hint="eastAsia"/>
          <w:b/>
          <w:szCs w:val="21"/>
        </w:rPr>
        <w:t>.1</w:t>
      </w:r>
      <w:r w:rsidRPr="00EB43CB">
        <w:rPr>
          <w:rFonts w:ascii="宋体"/>
          <w:b/>
          <w:szCs w:val="21"/>
        </w:rPr>
        <w:t xml:space="preserve"> </w:t>
      </w:r>
      <w:r w:rsidRPr="00EB43CB">
        <w:rPr>
          <w:rFonts w:ascii="宋体" w:hint="eastAsia"/>
          <w:b/>
          <w:szCs w:val="21"/>
        </w:rPr>
        <w:t>报告期内本基金组合资产的流动性风险分析</w:t>
      </w:r>
    </w:p>
    <w:p w:rsidR="00E9756B" w:rsidRDefault="00DE21EA">
      <w:pPr>
        <w:tabs>
          <w:tab w:val="left" w:pos="426"/>
        </w:tabs>
        <w:spacing w:line="360" w:lineRule="auto"/>
        <w:ind w:firstLineChars="200" w:firstLine="420"/>
        <w:jc w:val="left"/>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EB43CB" w:rsidRPr="00D749D4" w:rsidRDefault="00EB43CB" w:rsidP="00AB0FF3">
      <w:pPr>
        <w:tabs>
          <w:tab w:val="left" w:pos="426"/>
        </w:tabs>
        <w:spacing w:line="360" w:lineRule="auto"/>
        <w:ind w:firstLineChars="200" w:firstLine="420"/>
        <w:jc w:val="left"/>
        <w:rPr>
          <w:kern w:val="0"/>
          <w:szCs w:val="21"/>
        </w:rPr>
      </w:pPr>
      <w:r w:rsidRPr="00AB0FF3">
        <w:rPr>
          <w:kern w:val="0"/>
          <w:szCs w:val="21"/>
        </w:rPr>
        <w:t>本基金的投资范围为具有良好流动性的金融工具，所持大部分证券在流动性良好的证券交易所或者银行间同业市场交易，期末除本报告</w:t>
      </w:r>
      <w:r w:rsidRPr="00AB0FF3">
        <w:rPr>
          <w:kern w:val="0"/>
          <w:szCs w:val="21"/>
        </w:rPr>
        <w:t>“</w:t>
      </w:r>
      <w:r w:rsidRPr="00AB0FF3">
        <w:rPr>
          <w:kern w:val="0"/>
          <w:szCs w:val="21"/>
        </w:rPr>
        <w:t>期末本基金持有的流通受限证券</w:t>
      </w:r>
      <w:r w:rsidRPr="00AB0FF3">
        <w:rPr>
          <w:kern w:val="0"/>
          <w:szCs w:val="21"/>
        </w:rPr>
        <w:t>”</w:t>
      </w:r>
      <w:r w:rsidRPr="00AB0FF3">
        <w:rPr>
          <w:kern w:val="0"/>
          <w:szCs w:val="21"/>
        </w:rPr>
        <w:t>章节中所列示券种流通暂时受限制不能自由转让外，其余均能及时变现。评估结果显示组合高流动性资产比重较高，组合变现比例能力较好。</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w:t>
      </w:r>
      <w:r w:rsidRPr="0087410D">
        <w:rPr>
          <w:rFonts w:ascii="宋体" w:hAnsi="宋体" w:hint="eastAsia"/>
          <w:b/>
          <w:szCs w:val="21"/>
        </w:rPr>
        <w:t>市场风险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本基金投资于国内及海外市场，面临国内及海外市场波动带来的风险。影响金融市场波动的因</w:t>
      </w:r>
      <w:r w:rsidRPr="00D749D4">
        <w:rPr>
          <w:kern w:val="0"/>
          <w:szCs w:val="21"/>
        </w:rPr>
        <w:lastRenderedPageBreak/>
        <w:t>素比较复杂，包括经济发展、政策变化、资金供求、公司盈利的变化、利率汇率波动等，都将影响基金净值的升跌。此外，基金投资的海外证券市场可能对每日证券交易价格并无涨跌幅上下限的规定，因此对于无涨跌幅上下限的规定证券市场的证券，每日涨跌幅空间相对较大。这一因素可能会带来市场的急剧下跌，从而带来投资风险的增加。</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w:t>
      </w:r>
      <w:r w:rsidRPr="0087410D">
        <w:rPr>
          <w:rFonts w:ascii="宋体" w:hAnsi="宋体" w:hint="eastAsia"/>
          <w:b/>
          <w:szCs w:val="21"/>
        </w:rPr>
        <w:t>利率风险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利率风险是指基金的财务状况和现金流量受市场利率变动而发生波动的风险。投资管理人通过久期、凸度、</w:t>
      </w:r>
      <w:r w:rsidRPr="00D749D4">
        <w:rPr>
          <w:kern w:val="0"/>
          <w:szCs w:val="21"/>
        </w:rPr>
        <w:t>VAR</w:t>
      </w:r>
      <w:r w:rsidRPr="00D749D4">
        <w:rPr>
          <w:kern w:val="0"/>
          <w:szCs w:val="21"/>
        </w:rPr>
        <w:t>等方法评估组合面临的利率风险敞口，并通过调整投资组合的久期等方法对上述利率风险进行管理。</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6.4.13.4.1.1</w:t>
      </w:r>
      <w:r w:rsidRPr="0087410D">
        <w:rPr>
          <w:rFonts w:ascii="宋体" w:hAnsi="宋体" w:hint="eastAsia"/>
          <w:b/>
          <w:szCs w:val="21"/>
        </w:rPr>
        <w:t>利率风险敞口</w:t>
      </w:r>
    </w:p>
    <w:p w:rsidR="00711C4C" w:rsidRPr="00D749D4" w:rsidRDefault="00711C4C" w:rsidP="00A10C6C">
      <w:pPr>
        <w:autoSpaceDE w:val="0"/>
        <w:autoSpaceDN w:val="0"/>
        <w:adjustRightInd w:val="0"/>
        <w:spacing w:before="29" w:line="360" w:lineRule="auto"/>
        <w:ind w:left="15"/>
        <w:jc w:val="right"/>
        <w:rPr>
          <w:color w:val="000000"/>
          <w:szCs w:val="21"/>
        </w:rPr>
      </w:pPr>
      <w:r w:rsidRPr="00D749D4">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11C4C" w:rsidRPr="00D749D4" w:rsidTr="003D5A2B">
        <w:trPr>
          <w:trHeight w:val="280"/>
          <w:jc w:val="center"/>
        </w:trPr>
        <w:tc>
          <w:tcPr>
            <w:tcW w:w="1588" w:type="dxa"/>
            <w:vAlign w:val="center"/>
          </w:tcPr>
          <w:p w:rsidR="00711C4C" w:rsidRPr="00D749D4" w:rsidRDefault="00711C4C" w:rsidP="00AB2FD1">
            <w:pPr>
              <w:spacing w:line="360" w:lineRule="auto"/>
              <w:jc w:val="center"/>
              <w:rPr>
                <w:b/>
                <w:szCs w:val="21"/>
              </w:rPr>
            </w:pPr>
            <w:r w:rsidRPr="00D749D4">
              <w:rPr>
                <w:rFonts w:hint="eastAsia"/>
                <w:b/>
                <w:szCs w:val="21"/>
              </w:rPr>
              <w:t>本期末</w:t>
            </w:r>
          </w:p>
          <w:p w:rsidR="00711C4C" w:rsidRPr="00D749D4" w:rsidRDefault="00711C4C" w:rsidP="00AB2FD1">
            <w:pPr>
              <w:spacing w:line="360" w:lineRule="auto"/>
              <w:jc w:val="center"/>
              <w:rPr>
                <w:b/>
                <w:szCs w:val="21"/>
              </w:rPr>
            </w:pPr>
            <w:r w:rsidRPr="00D749D4">
              <w:rPr>
                <w:b/>
                <w:color w:val="000000"/>
                <w:szCs w:val="21"/>
              </w:rPr>
              <w:t>2020</w:t>
            </w:r>
            <w:r w:rsidRPr="00D749D4">
              <w:rPr>
                <w:b/>
                <w:color w:val="000000"/>
                <w:szCs w:val="21"/>
              </w:rPr>
              <w:t>年</w:t>
            </w:r>
            <w:r w:rsidRPr="00D749D4">
              <w:rPr>
                <w:b/>
                <w:color w:val="000000"/>
                <w:szCs w:val="21"/>
              </w:rPr>
              <w:t>6</w:t>
            </w:r>
            <w:r w:rsidRPr="00D749D4">
              <w:rPr>
                <w:b/>
                <w:color w:val="000000"/>
                <w:szCs w:val="21"/>
              </w:rPr>
              <w:t>月</w:t>
            </w:r>
            <w:r w:rsidRPr="00D749D4">
              <w:rPr>
                <w:b/>
                <w:color w:val="000000"/>
                <w:szCs w:val="21"/>
              </w:rPr>
              <w:t>30</w:t>
            </w:r>
            <w:r w:rsidRPr="00D749D4">
              <w:rPr>
                <w:b/>
                <w:color w:val="000000"/>
                <w:szCs w:val="21"/>
              </w:rPr>
              <w:t>日</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w:t>
            </w:r>
            <w:r w:rsidRPr="00D749D4">
              <w:rPr>
                <w:rFonts w:hint="eastAsia"/>
                <w:b/>
                <w:color w:val="000000"/>
                <w:szCs w:val="21"/>
              </w:rPr>
              <w:t>年以内</w:t>
            </w:r>
          </w:p>
        </w:tc>
        <w:tc>
          <w:tcPr>
            <w:tcW w:w="1701" w:type="dxa"/>
            <w:vAlign w:val="center"/>
          </w:tcPr>
          <w:p w:rsidR="00711C4C" w:rsidRPr="00D749D4" w:rsidRDefault="00711C4C" w:rsidP="00AB2FD1">
            <w:pPr>
              <w:spacing w:line="360" w:lineRule="auto"/>
              <w:jc w:val="center"/>
              <w:rPr>
                <w:b/>
                <w:color w:val="000000"/>
                <w:szCs w:val="21"/>
              </w:rPr>
            </w:pPr>
            <w:r w:rsidRPr="00D749D4">
              <w:rPr>
                <w:b/>
                <w:color w:val="000000"/>
                <w:szCs w:val="21"/>
              </w:rPr>
              <w:t>1-5</w:t>
            </w:r>
            <w:r w:rsidRPr="00D749D4">
              <w:rPr>
                <w:rFonts w:hint="eastAsia"/>
                <w:b/>
                <w:color w:val="000000"/>
                <w:szCs w:val="21"/>
              </w:rPr>
              <w:t>年</w:t>
            </w:r>
          </w:p>
        </w:tc>
        <w:tc>
          <w:tcPr>
            <w:tcW w:w="1559" w:type="dxa"/>
            <w:vAlign w:val="center"/>
          </w:tcPr>
          <w:p w:rsidR="00711C4C" w:rsidRPr="00D749D4" w:rsidRDefault="00711C4C" w:rsidP="00AB2FD1">
            <w:pPr>
              <w:spacing w:line="360" w:lineRule="auto"/>
              <w:jc w:val="center"/>
              <w:rPr>
                <w:b/>
                <w:color w:val="000000"/>
                <w:szCs w:val="21"/>
              </w:rPr>
            </w:pPr>
            <w:r w:rsidRPr="00D749D4">
              <w:rPr>
                <w:b/>
                <w:color w:val="000000"/>
                <w:szCs w:val="21"/>
              </w:rPr>
              <w:t>5</w:t>
            </w:r>
            <w:r w:rsidRPr="00D749D4">
              <w:rPr>
                <w:rFonts w:hint="eastAsia"/>
                <w:b/>
                <w:color w:val="000000"/>
                <w:szCs w:val="21"/>
              </w:rPr>
              <w:t>年以上</w:t>
            </w:r>
          </w:p>
        </w:tc>
        <w:tc>
          <w:tcPr>
            <w:tcW w:w="1559"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不计息</w:t>
            </w:r>
          </w:p>
        </w:tc>
        <w:tc>
          <w:tcPr>
            <w:tcW w:w="1301" w:type="dxa"/>
            <w:vAlign w:val="center"/>
          </w:tcPr>
          <w:p w:rsidR="00711C4C" w:rsidRPr="00D749D4" w:rsidRDefault="00711C4C" w:rsidP="00AB2FD1">
            <w:pPr>
              <w:spacing w:line="360" w:lineRule="auto"/>
              <w:jc w:val="center"/>
              <w:rPr>
                <w:b/>
                <w:color w:val="000000"/>
                <w:szCs w:val="21"/>
              </w:rPr>
            </w:pPr>
            <w:r w:rsidRPr="00D749D4">
              <w:rPr>
                <w:rFonts w:hint="eastAsia"/>
                <w:b/>
                <w:color w:val="000000"/>
                <w:szCs w:val="21"/>
              </w:rPr>
              <w:t>合计</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资产</w:t>
            </w:r>
          </w:p>
        </w:tc>
        <w:tc>
          <w:tcPr>
            <w:tcW w:w="1701" w:type="dxa"/>
            <w:vAlign w:val="center"/>
          </w:tcPr>
          <w:p w:rsidR="00711C4C" w:rsidRPr="00D749D4" w:rsidRDefault="00711C4C" w:rsidP="00AB2FD1">
            <w:pPr>
              <w:spacing w:line="360" w:lineRule="auto"/>
              <w:jc w:val="right"/>
              <w:rPr>
                <w:color w:val="00000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b/>
                <w:color w:val="000000"/>
                <w:szCs w:val="21"/>
              </w:rPr>
            </w:pPr>
          </w:p>
        </w:tc>
      </w:tr>
      <w:tr w:rsidR="00E9756B">
        <w:trPr>
          <w:jc w:val="center"/>
        </w:trPr>
        <w:tc>
          <w:tcPr>
            <w:tcW w:w="1588" w:type="dxa"/>
            <w:vAlign w:val="center"/>
          </w:tcPr>
          <w:p w:rsidR="00E9756B" w:rsidRDefault="00DE21EA">
            <w:pPr>
              <w:jc w:val="center"/>
            </w:pPr>
            <w:r>
              <w:rPr>
                <w:color w:val="000000"/>
                <w:szCs w:val="21"/>
              </w:rPr>
              <w:t>银行存款</w:t>
            </w:r>
          </w:p>
        </w:tc>
        <w:tc>
          <w:tcPr>
            <w:tcW w:w="1701" w:type="dxa"/>
            <w:vAlign w:val="center"/>
          </w:tcPr>
          <w:p w:rsidR="00E9756B" w:rsidRDefault="00DE21EA">
            <w:pPr>
              <w:jc w:val="right"/>
            </w:pPr>
            <w:r>
              <w:rPr>
                <w:color w:val="000000"/>
                <w:szCs w:val="21"/>
              </w:rPr>
              <w:t>5,492,868.71</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5,492,868.71</w:t>
            </w:r>
          </w:p>
        </w:tc>
      </w:tr>
      <w:tr w:rsidR="00E9756B">
        <w:trPr>
          <w:jc w:val="center"/>
        </w:trPr>
        <w:tc>
          <w:tcPr>
            <w:tcW w:w="1588" w:type="dxa"/>
            <w:vAlign w:val="center"/>
          </w:tcPr>
          <w:p w:rsidR="00E9756B" w:rsidRDefault="00DE21EA">
            <w:pPr>
              <w:jc w:val="center"/>
            </w:pPr>
            <w:r>
              <w:rPr>
                <w:color w:val="000000"/>
                <w:szCs w:val="21"/>
              </w:rPr>
              <w:t>结算备付金</w:t>
            </w:r>
          </w:p>
        </w:tc>
        <w:tc>
          <w:tcPr>
            <w:tcW w:w="1701" w:type="dxa"/>
            <w:vAlign w:val="center"/>
          </w:tcPr>
          <w:p w:rsidR="00E9756B" w:rsidRDefault="00DE21EA">
            <w:pPr>
              <w:jc w:val="right"/>
            </w:pPr>
            <w:r>
              <w:rPr>
                <w:color w:val="000000"/>
                <w:szCs w:val="21"/>
              </w:rPr>
              <w:t>1,855,001.50</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1,855,001.50</w:t>
            </w:r>
          </w:p>
        </w:tc>
      </w:tr>
      <w:tr w:rsidR="00E9756B">
        <w:trPr>
          <w:jc w:val="center"/>
        </w:trPr>
        <w:tc>
          <w:tcPr>
            <w:tcW w:w="1588" w:type="dxa"/>
            <w:vAlign w:val="center"/>
          </w:tcPr>
          <w:p w:rsidR="00E9756B" w:rsidRDefault="00DE21EA">
            <w:pPr>
              <w:jc w:val="center"/>
            </w:pPr>
            <w:r>
              <w:rPr>
                <w:color w:val="000000"/>
                <w:szCs w:val="21"/>
              </w:rPr>
              <w:t>存出保证金</w:t>
            </w:r>
          </w:p>
        </w:tc>
        <w:tc>
          <w:tcPr>
            <w:tcW w:w="1701" w:type="dxa"/>
            <w:vAlign w:val="center"/>
          </w:tcPr>
          <w:p w:rsidR="00E9756B" w:rsidRDefault="00DE21EA">
            <w:pPr>
              <w:jc w:val="right"/>
            </w:pPr>
            <w:r>
              <w:rPr>
                <w:color w:val="000000"/>
                <w:szCs w:val="21"/>
              </w:rPr>
              <w:t>69,999.18</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69,999.18</w:t>
            </w:r>
          </w:p>
        </w:tc>
      </w:tr>
      <w:tr w:rsidR="00E9756B">
        <w:trPr>
          <w:jc w:val="center"/>
        </w:trPr>
        <w:tc>
          <w:tcPr>
            <w:tcW w:w="1588" w:type="dxa"/>
            <w:vAlign w:val="center"/>
          </w:tcPr>
          <w:p w:rsidR="00E9756B" w:rsidRDefault="00DE21EA">
            <w:pPr>
              <w:jc w:val="center"/>
            </w:pPr>
            <w:r>
              <w:rPr>
                <w:color w:val="000000"/>
                <w:szCs w:val="21"/>
              </w:rPr>
              <w:t>交易性金融资产</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24,040,462.16</w:t>
            </w:r>
          </w:p>
        </w:tc>
        <w:tc>
          <w:tcPr>
            <w:tcW w:w="1301" w:type="dxa"/>
            <w:vAlign w:val="center"/>
          </w:tcPr>
          <w:p w:rsidR="00E9756B" w:rsidRDefault="00DE21EA">
            <w:pPr>
              <w:jc w:val="right"/>
            </w:pPr>
            <w:r>
              <w:rPr>
                <w:color w:val="000000"/>
                <w:szCs w:val="21"/>
              </w:rPr>
              <w:t>24,040,462.16</w:t>
            </w:r>
          </w:p>
        </w:tc>
      </w:tr>
      <w:tr w:rsidR="00E9756B">
        <w:trPr>
          <w:jc w:val="center"/>
        </w:trPr>
        <w:tc>
          <w:tcPr>
            <w:tcW w:w="1588" w:type="dxa"/>
            <w:vAlign w:val="center"/>
          </w:tcPr>
          <w:p w:rsidR="00E9756B" w:rsidRDefault="00DE21EA">
            <w:pPr>
              <w:jc w:val="center"/>
            </w:pPr>
            <w:r>
              <w:rPr>
                <w:color w:val="000000"/>
                <w:szCs w:val="21"/>
              </w:rPr>
              <w:t>衍生金融资产</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买入返售金融资产</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应收证券清算款</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7,909.47</w:t>
            </w:r>
          </w:p>
        </w:tc>
        <w:tc>
          <w:tcPr>
            <w:tcW w:w="1301" w:type="dxa"/>
            <w:vAlign w:val="center"/>
          </w:tcPr>
          <w:p w:rsidR="00E9756B" w:rsidRDefault="00DE21EA">
            <w:pPr>
              <w:jc w:val="right"/>
            </w:pPr>
            <w:r>
              <w:rPr>
                <w:color w:val="000000"/>
                <w:szCs w:val="21"/>
              </w:rPr>
              <w:t>7,909.47</w:t>
            </w:r>
          </w:p>
        </w:tc>
      </w:tr>
      <w:tr w:rsidR="00E9756B">
        <w:trPr>
          <w:jc w:val="center"/>
        </w:trPr>
        <w:tc>
          <w:tcPr>
            <w:tcW w:w="1588" w:type="dxa"/>
            <w:vAlign w:val="center"/>
          </w:tcPr>
          <w:p w:rsidR="00E9756B" w:rsidRDefault="00DE21EA">
            <w:pPr>
              <w:jc w:val="center"/>
            </w:pPr>
            <w:r>
              <w:rPr>
                <w:color w:val="000000"/>
                <w:szCs w:val="21"/>
              </w:rPr>
              <w:t>应收利息</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1,146.40</w:t>
            </w:r>
          </w:p>
        </w:tc>
        <w:tc>
          <w:tcPr>
            <w:tcW w:w="1301" w:type="dxa"/>
            <w:vAlign w:val="center"/>
          </w:tcPr>
          <w:p w:rsidR="00E9756B" w:rsidRDefault="00DE21EA">
            <w:pPr>
              <w:jc w:val="right"/>
            </w:pPr>
            <w:r>
              <w:rPr>
                <w:color w:val="000000"/>
                <w:szCs w:val="21"/>
              </w:rPr>
              <w:t>1,146.40</w:t>
            </w:r>
          </w:p>
        </w:tc>
      </w:tr>
      <w:tr w:rsidR="00E9756B">
        <w:trPr>
          <w:jc w:val="center"/>
        </w:trPr>
        <w:tc>
          <w:tcPr>
            <w:tcW w:w="1588" w:type="dxa"/>
            <w:vAlign w:val="center"/>
          </w:tcPr>
          <w:p w:rsidR="00E9756B" w:rsidRDefault="00DE21EA">
            <w:pPr>
              <w:jc w:val="center"/>
            </w:pPr>
            <w:r>
              <w:rPr>
                <w:color w:val="000000"/>
                <w:szCs w:val="21"/>
              </w:rPr>
              <w:t>应收股利</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71,019.96</w:t>
            </w:r>
          </w:p>
        </w:tc>
        <w:tc>
          <w:tcPr>
            <w:tcW w:w="1301" w:type="dxa"/>
            <w:vAlign w:val="center"/>
          </w:tcPr>
          <w:p w:rsidR="00E9756B" w:rsidRDefault="00DE21EA">
            <w:pPr>
              <w:jc w:val="right"/>
            </w:pPr>
            <w:r>
              <w:rPr>
                <w:color w:val="000000"/>
                <w:szCs w:val="21"/>
              </w:rPr>
              <w:t>71,019.96</w:t>
            </w:r>
          </w:p>
        </w:tc>
      </w:tr>
      <w:tr w:rsidR="00E9756B">
        <w:trPr>
          <w:jc w:val="center"/>
        </w:trPr>
        <w:tc>
          <w:tcPr>
            <w:tcW w:w="1588" w:type="dxa"/>
            <w:vAlign w:val="center"/>
          </w:tcPr>
          <w:p w:rsidR="00E9756B" w:rsidRDefault="00DE21EA">
            <w:pPr>
              <w:jc w:val="center"/>
            </w:pPr>
            <w:r>
              <w:rPr>
                <w:color w:val="000000"/>
                <w:szCs w:val="21"/>
              </w:rPr>
              <w:t>应收申购款</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递延所得税资产</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其他资产</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711C4C" w:rsidRPr="00D749D4" w:rsidTr="003D5A2B">
        <w:trPr>
          <w:trHeight w:val="280"/>
          <w:jc w:val="center"/>
        </w:trPr>
        <w:tc>
          <w:tcPr>
            <w:tcW w:w="1588" w:type="dxa"/>
            <w:vAlign w:val="center"/>
          </w:tcPr>
          <w:p w:rsidR="00711C4C" w:rsidRPr="00D749D4" w:rsidRDefault="00711C4C" w:rsidP="00AB2FD1">
            <w:pPr>
              <w:autoSpaceDE w:val="0"/>
              <w:autoSpaceDN w:val="0"/>
              <w:adjustRightInd w:val="0"/>
              <w:spacing w:before="29" w:line="360" w:lineRule="auto"/>
              <w:rPr>
                <w:color w:val="000000"/>
                <w:szCs w:val="21"/>
              </w:rPr>
            </w:pPr>
            <w:r w:rsidRPr="00D749D4">
              <w:rPr>
                <w:rFonts w:hint="eastAsia"/>
                <w:color w:val="000000"/>
                <w:szCs w:val="21"/>
              </w:rPr>
              <w:t>资产总计</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7,417,869.39</w:t>
            </w:r>
          </w:p>
        </w:tc>
        <w:tc>
          <w:tcPr>
            <w:tcW w:w="17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w:t>
            </w:r>
          </w:p>
        </w:tc>
        <w:tc>
          <w:tcPr>
            <w:tcW w:w="1559"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24,120,537.99</w:t>
            </w:r>
          </w:p>
        </w:tc>
        <w:tc>
          <w:tcPr>
            <w:tcW w:w="1301" w:type="dxa"/>
            <w:vAlign w:val="center"/>
          </w:tcPr>
          <w:p w:rsidR="00711C4C" w:rsidRPr="00D749D4" w:rsidRDefault="00711C4C" w:rsidP="00AB2FD1">
            <w:pPr>
              <w:autoSpaceDE w:val="0"/>
              <w:autoSpaceDN w:val="0"/>
              <w:adjustRightInd w:val="0"/>
              <w:spacing w:before="29" w:line="360" w:lineRule="auto"/>
              <w:jc w:val="right"/>
              <w:rPr>
                <w:color w:val="000000"/>
                <w:szCs w:val="21"/>
              </w:rPr>
            </w:pPr>
            <w:r w:rsidRPr="00D749D4">
              <w:rPr>
                <w:color w:val="000000"/>
                <w:szCs w:val="21"/>
              </w:rPr>
              <w:t>31,538,407.38</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w:t>
            </w:r>
          </w:p>
        </w:tc>
        <w:tc>
          <w:tcPr>
            <w:tcW w:w="1701" w:type="dxa"/>
            <w:vAlign w:val="center"/>
          </w:tcPr>
          <w:p w:rsidR="00711C4C" w:rsidRPr="00D749D4" w:rsidRDefault="00711C4C" w:rsidP="00AB2FD1">
            <w:pPr>
              <w:spacing w:line="360" w:lineRule="auto"/>
              <w:jc w:val="right"/>
              <w:rPr>
                <w:color w:val="0000FF"/>
                <w:kern w:val="0"/>
                <w:szCs w:val="21"/>
              </w:rPr>
            </w:pPr>
          </w:p>
        </w:tc>
        <w:tc>
          <w:tcPr>
            <w:tcW w:w="1701"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559" w:type="dxa"/>
            <w:vAlign w:val="center"/>
          </w:tcPr>
          <w:p w:rsidR="00711C4C" w:rsidRPr="00D749D4" w:rsidRDefault="00711C4C" w:rsidP="00AB2FD1">
            <w:pPr>
              <w:spacing w:line="360" w:lineRule="auto"/>
              <w:jc w:val="right"/>
              <w:rPr>
                <w:color w:val="000000"/>
                <w:szCs w:val="21"/>
              </w:rPr>
            </w:pPr>
          </w:p>
        </w:tc>
        <w:tc>
          <w:tcPr>
            <w:tcW w:w="1301" w:type="dxa"/>
            <w:vAlign w:val="center"/>
          </w:tcPr>
          <w:p w:rsidR="00711C4C" w:rsidRPr="00D749D4" w:rsidRDefault="00711C4C" w:rsidP="00AB2FD1">
            <w:pPr>
              <w:spacing w:line="360" w:lineRule="auto"/>
              <w:jc w:val="right"/>
              <w:rPr>
                <w:color w:val="000000"/>
                <w:szCs w:val="21"/>
              </w:rPr>
            </w:pPr>
          </w:p>
        </w:tc>
      </w:tr>
      <w:tr w:rsidR="00E9756B">
        <w:trPr>
          <w:jc w:val="center"/>
        </w:trPr>
        <w:tc>
          <w:tcPr>
            <w:tcW w:w="1588" w:type="dxa"/>
            <w:vAlign w:val="center"/>
          </w:tcPr>
          <w:p w:rsidR="00E9756B" w:rsidRDefault="00DE21EA">
            <w:pPr>
              <w:jc w:val="center"/>
            </w:pPr>
            <w:r>
              <w:rPr>
                <w:color w:val="000000"/>
                <w:szCs w:val="21"/>
              </w:rPr>
              <w:t>短期借款</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交易性金融负债</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衍生金融负债</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卖出回购金融资产款</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应付证券清算款</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应付赎回款</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应付管理人报酬</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15,041.78</w:t>
            </w:r>
          </w:p>
        </w:tc>
        <w:tc>
          <w:tcPr>
            <w:tcW w:w="1301" w:type="dxa"/>
            <w:vAlign w:val="center"/>
          </w:tcPr>
          <w:p w:rsidR="00E9756B" w:rsidRDefault="00DE21EA">
            <w:pPr>
              <w:jc w:val="right"/>
            </w:pPr>
            <w:r>
              <w:rPr>
                <w:color w:val="000000"/>
                <w:szCs w:val="21"/>
              </w:rPr>
              <w:t>15,041.78</w:t>
            </w:r>
          </w:p>
        </w:tc>
      </w:tr>
      <w:tr w:rsidR="00E9756B">
        <w:trPr>
          <w:jc w:val="center"/>
        </w:trPr>
        <w:tc>
          <w:tcPr>
            <w:tcW w:w="1588" w:type="dxa"/>
            <w:vAlign w:val="center"/>
          </w:tcPr>
          <w:p w:rsidR="00E9756B" w:rsidRDefault="00DE21EA">
            <w:pPr>
              <w:jc w:val="center"/>
            </w:pPr>
            <w:r>
              <w:rPr>
                <w:color w:val="000000"/>
                <w:szCs w:val="21"/>
              </w:rPr>
              <w:t>应付托管费</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4,512.55</w:t>
            </w:r>
          </w:p>
        </w:tc>
        <w:tc>
          <w:tcPr>
            <w:tcW w:w="1301" w:type="dxa"/>
            <w:vAlign w:val="center"/>
          </w:tcPr>
          <w:p w:rsidR="00E9756B" w:rsidRDefault="00DE21EA">
            <w:pPr>
              <w:jc w:val="right"/>
            </w:pPr>
            <w:r>
              <w:rPr>
                <w:color w:val="000000"/>
                <w:szCs w:val="21"/>
              </w:rPr>
              <w:t>4,512.55</w:t>
            </w:r>
          </w:p>
        </w:tc>
      </w:tr>
      <w:tr w:rsidR="00E9756B">
        <w:trPr>
          <w:jc w:val="center"/>
        </w:trPr>
        <w:tc>
          <w:tcPr>
            <w:tcW w:w="1588" w:type="dxa"/>
            <w:vAlign w:val="center"/>
          </w:tcPr>
          <w:p w:rsidR="00E9756B" w:rsidRDefault="00DE21EA">
            <w:pPr>
              <w:jc w:val="center"/>
            </w:pPr>
            <w:r>
              <w:rPr>
                <w:color w:val="000000"/>
                <w:szCs w:val="21"/>
              </w:rPr>
              <w:lastRenderedPageBreak/>
              <w:t>应付销售服务费</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应付交易费用</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185,013.16</w:t>
            </w:r>
          </w:p>
        </w:tc>
        <w:tc>
          <w:tcPr>
            <w:tcW w:w="1301" w:type="dxa"/>
            <w:vAlign w:val="center"/>
          </w:tcPr>
          <w:p w:rsidR="00E9756B" w:rsidRDefault="00DE21EA">
            <w:pPr>
              <w:jc w:val="right"/>
            </w:pPr>
            <w:r>
              <w:rPr>
                <w:color w:val="000000"/>
                <w:szCs w:val="21"/>
              </w:rPr>
              <w:t>185,013.16</w:t>
            </w:r>
          </w:p>
        </w:tc>
      </w:tr>
      <w:tr w:rsidR="00E9756B">
        <w:trPr>
          <w:jc w:val="center"/>
        </w:trPr>
        <w:tc>
          <w:tcPr>
            <w:tcW w:w="1588" w:type="dxa"/>
            <w:vAlign w:val="center"/>
          </w:tcPr>
          <w:p w:rsidR="00E9756B" w:rsidRDefault="00DE21EA">
            <w:pPr>
              <w:jc w:val="center"/>
            </w:pPr>
            <w:r>
              <w:rPr>
                <w:color w:val="000000"/>
                <w:szCs w:val="21"/>
              </w:rPr>
              <w:t>应交税费</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0.20</w:t>
            </w:r>
          </w:p>
        </w:tc>
        <w:tc>
          <w:tcPr>
            <w:tcW w:w="1301" w:type="dxa"/>
            <w:vAlign w:val="center"/>
          </w:tcPr>
          <w:p w:rsidR="00E9756B" w:rsidRDefault="00DE21EA">
            <w:pPr>
              <w:jc w:val="right"/>
            </w:pPr>
            <w:r>
              <w:rPr>
                <w:color w:val="000000"/>
                <w:szCs w:val="21"/>
              </w:rPr>
              <w:t>0.20</w:t>
            </w:r>
          </w:p>
        </w:tc>
      </w:tr>
      <w:tr w:rsidR="00E9756B">
        <w:trPr>
          <w:jc w:val="center"/>
        </w:trPr>
        <w:tc>
          <w:tcPr>
            <w:tcW w:w="1588" w:type="dxa"/>
            <w:vAlign w:val="center"/>
          </w:tcPr>
          <w:p w:rsidR="00E9756B" w:rsidRDefault="00DE21EA">
            <w:pPr>
              <w:jc w:val="center"/>
            </w:pPr>
            <w:r>
              <w:rPr>
                <w:color w:val="000000"/>
                <w:szCs w:val="21"/>
              </w:rPr>
              <w:t>应付利息</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应付利润</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递延所得税负债</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301" w:type="dxa"/>
            <w:vAlign w:val="center"/>
          </w:tcPr>
          <w:p w:rsidR="00E9756B" w:rsidRDefault="00DE21EA">
            <w:pPr>
              <w:jc w:val="right"/>
            </w:pPr>
            <w:r>
              <w:rPr>
                <w:color w:val="000000"/>
                <w:szCs w:val="21"/>
              </w:rPr>
              <w:t>-</w:t>
            </w:r>
          </w:p>
        </w:tc>
      </w:tr>
      <w:tr w:rsidR="00E9756B">
        <w:trPr>
          <w:jc w:val="center"/>
        </w:trPr>
        <w:tc>
          <w:tcPr>
            <w:tcW w:w="1588" w:type="dxa"/>
            <w:vAlign w:val="center"/>
          </w:tcPr>
          <w:p w:rsidR="00E9756B" w:rsidRDefault="00DE21EA">
            <w:pPr>
              <w:jc w:val="center"/>
            </w:pPr>
            <w:r>
              <w:rPr>
                <w:color w:val="000000"/>
                <w:szCs w:val="21"/>
              </w:rPr>
              <w:t>其他负债</w:t>
            </w:r>
          </w:p>
        </w:tc>
        <w:tc>
          <w:tcPr>
            <w:tcW w:w="1701" w:type="dxa"/>
            <w:vAlign w:val="center"/>
          </w:tcPr>
          <w:p w:rsidR="00E9756B" w:rsidRDefault="00DE21EA">
            <w:pPr>
              <w:jc w:val="right"/>
            </w:pPr>
            <w:r>
              <w:rPr>
                <w:color w:val="000000"/>
                <w:szCs w:val="21"/>
              </w:rPr>
              <w:t>-</w:t>
            </w:r>
          </w:p>
        </w:tc>
        <w:tc>
          <w:tcPr>
            <w:tcW w:w="1701"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w:t>
            </w:r>
          </w:p>
        </w:tc>
        <w:tc>
          <w:tcPr>
            <w:tcW w:w="1559" w:type="dxa"/>
            <w:vAlign w:val="center"/>
          </w:tcPr>
          <w:p w:rsidR="00E9756B" w:rsidRDefault="00DE21EA">
            <w:pPr>
              <w:jc w:val="right"/>
            </w:pPr>
            <w:r>
              <w:rPr>
                <w:color w:val="000000"/>
                <w:szCs w:val="21"/>
              </w:rPr>
              <w:t>3,304,757.64</w:t>
            </w:r>
          </w:p>
        </w:tc>
        <w:tc>
          <w:tcPr>
            <w:tcW w:w="1301" w:type="dxa"/>
            <w:vAlign w:val="center"/>
          </w:tcPr>
          <w:p w:rsidR="00E9756B" w:rsidRDefault="00DE21EA">
            <w:pPr>
              <w:jc w:val="right"/>
            </w:pPr>
            <w:r>
              <w:rPr>
                <w:color w:val="000000"/>
                <w:szCs w:val="21"/>
              </w:rPr>
              <w:t>3,304,757.64</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负债总计</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3,509,325.33</w:t>
            </w:r>
          </w:p>
        </w:tc>
        <w:tc>
          <w:tcPr>
            <w:tcW w:w="1301" w:type="dxa"/>
            <w:vAlign w:val="center"/>
          </w:tcPr>
          <w:p w:rsidR="00711C4C" w:rsidRPr="00D749D4" w:rsidRDefault="00711C4C" w:rsidP="00AB2FD1">
            <w:pPr>
              <w:spacing w:line="360" w:lineRule="auto"/>
              <w:ind w:right="210"/>
              <w:jc w:val="right"/>
              <w:rPr>
                <w:szCs w:val="21"/>
              </w:rPr>
            </w:pPr>
            <w:r w:rsidRPr="00D749D4">
              <w:rPr>
                <w:szCs w:val="21"/>
              </w:rPr>
              <w:t>3,509,325.33</w:t>
            </w:r>
          </w:p>
        </w:tc>
      </w:tr>
      <w:tr w:rsidR="00711C4C" w:rsidRPr="00D749D4" w:rsidTr="003D5A2B">
        <w:trPr>
          <w:trHeight w:val="280"/>
          <w:jc w:val="center"/>
        </w:trPr>
        <w:tc>
          <w:tcPr>
            <w:tcW w:w="1588" w:type="dxa"/>
            <w:vAlign w:val="center"/>
          </w:tcPr>
          <w:p w:rsidR="00711C4C" w:rsidRPr="00D749D4" w:rsidRDefault="00711C4C" w:rsidP="00AB2FD1">
            <w:pPr>
              <w:spacing w:line="360" w:lineRule="auto"/>
              <w:rPr>
                <w:color w:val="000000"/>
                <w:szCs w:val="21"/>
              </w:rPr>
            </w:pPr>
            <w:r w:rsidRPr="00D749D4">
              <w:rPr>
                <w:rFonts w:hint="eastAsia"/>
                <w:color w:val="000000"/>
                <w:szCs w:val="21"/>
              </w:rPr>
              <w:t>利率敏感度缺口</w:t>
            </w:r>
          </w:p>
        </w:tc>
        <w:tc>
          <w:tcPr>
            <w:tcW w:w="1701" w:type="dxa"/>
            <w:vAlign w:val="center"/>
          </w:tcPr>
          <w:p w:rsidR="00711C4C" w:rsidRPr="00D749D4" w:rsidRDefault="00711C4C" w:rsidP="00AB2FD1">
            <w:pPr>
              <w:spacing w:line="360" w:lineRule="auto"/>
              <w:jc w:val="right"/>
              <w:rPr>
                <w:szCs w:val="21"/>
              </w:rPr>
            </w:pPr>
            <w:r w:rsidRPr="00D749D4">
              <w:rPr>
                <w:szCs w:val="21"/>
              </w:rPr>
              <w:t>7,417,869.39</w:t>
            </w:r>
          </w:p>
        </w:tc>
        <w:tc>
          <w:tcPr>
            <w:tcW w:w="1701"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w:t>
            </w:r>
          </w:p>
        </w:tc>
        <w:tc>
          <w:tcPr>
            <w:tcW w:w="1559" w:type="dxa"/>
            <w:vAlign w:val="center"/>
          </w:tcPr>
          <w:p w:rsidR="00711C4C" w:rsidRPr="00D749D4" w:rsidRDefault="00711C4C" w:rsidP="00AB2FD1">
            <w:pPr>
              <w:spacing w:line="360" w:lineRule="auto"/>
              <w:jc w:val="right"/>
              <w:rPr>
                <w:szCs w:val="21"/>
              </w:rPr>
            </w:pPr>
            <w:r w:rsidRPr="00D749D4">
              <w:rPr>
                <w:szCs w:val="21"/>
              </w:rPr>
              <w:t>20,611,212.66</w:t>
            </w:r>
          </w:p>
        </w:tc>
        <w:tc>
          <w:tcPr>
            <w:tcW w:w="1301" w:type="dxa"/>
            <w:vAlign w:val="center"/>
          </w:tcPr>
          <w:p w:rsidR="00711C4C" w:rsidRPr="00D749D4" w:rsidRDefault="00711C4C" w:rsidP="00AB2FD1">
            <w:pPr>
              <w:spacing w:line="360" w:lineRule="auto"/>
              <w:jc w:val="right"/>
              <w:rPr>
                <w:szCs w:val="21"/>
              </w:rPr>
            </w:pPr>
            <w:r w:rsidRPr="00D749D4">
              <w:rPr>
                <w:szCs w:val="21"/>
              </w:rPr>
              <w:t>28,029,082.05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注：各期限分类的标准为按金融资产或金融负债的重新定价日或到期日孰早者进行分类。</w:t>
      </w:r>
    </w:p>
    <w:p w:rsidR="006D6ECF" w:rsidRPr="00862636" w:rsidRDefault="00711C4C" w:rsidP="003427BF">
      <w:pPr>
        <w:spacing w:beforeLines="100" w:before="312" w:line="360" w:lineRule="auto"/>
        <w:rPr>
          <w:rFonts w:eastAsiaTheme="minorEastAsia"/>
          <w:b/>
          <w:bCs/>
          <w:color w:val="000000"/>
          <w:szCs w:val="21"/>
        </w:rPr>
      </w:pPr>
      <w:r w:rsidRPr="0087410D">
        <w:rPr>
          <w:rFonts w:ascii="宋体" w:hAnsi="宋体"/>
          <w:b/>
          <w:szCs w:val="21"/>
        </w:rPr>
        <w:t>6.4.13.4.1.2</w:t>
      </w:r>
      <w:r w:rsidRPr="0087410D">
        <w:rPr>
          <w:rFonts w:ascii="宋体" w:hAnsi="宋体" w:hint="eastAsia"/>
          <w:b/>
          <w:szCs w:val="21"/>
        </w:rPr>
        <w:t>利率风险的敏感性分析</w:t>
      </w:r>
    </w:p>
    <w:p w:rsidR="00711C4C" w:rsidRPr="00D749D4" w:rsidRDefault="006D6ECF" w:rsidP="00AB0FF3">
      <w:pPr>
        <w:tabs>
          <w:tab w:val="left" w:pos="426"/>
        </w:tabs>
        <w:spacing w:line="360" w:lineRule="auto"/>
        <w:ind w:firstLineChars="200" w:firstLine="420"/>
        <w:jc w:val="left"/>
        <w:rPr>
          <w:kern w:val="0"/>
          <w:szCs w:val="21"/>
        </w:rPr>
      </w:pPr>
      <w:r w:rsidRPr="00AB0FF3">
        <w:rPr>
          <w:kern w:val="0"/>
          <w:szCs w:val="21"/>
        </w:rPr>
        <w:t>本期末本基金未持有交易性债券投资</w:t>
      </w:r>
      <w:r w:rsidRPr="00AB0FF3">
        <w:rPr>
          <w:kern w:val="0"/>
          <w:szCs w:val="21"/>
        </w:rPr>
        <w:t>(</w:t>
      </w:r>
      <w:r w:rsidRPr="00AB0FF3">
        <w:rPr>
          <w:kern w:val="0"/>
          <w:szCs w:val="21"/>
        </w:rPr>
        <w:t>不包括可转债），因此市场利率的变动对于本基金资产净值无重大影响。</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6.4.13.4.2</w:t>
      </w:r>
      <w:r w:rsidRPr="0087410D">
        <w:rPr>
          <w:rFonts w:ascii="宋体" w:hAnsi="宋体" w:hint="eastAsia"/>
          <w:b/>
          <w:szCs w:val="21"/>
        </w:rPr>
        <w:t>外汇风险</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本基金投资于海外市场，海外市场金融品种以外币计价，如果所投资市场的货币相对于人民币贬值，将对基金收益产生不利影响；外币对人民币的汇率大幅波动也将加大基金净值波动的幅度。</w:t>
      </w:r>
    </w:p>
    <w:p w:rsidR="00711C4C" w:rsidRPr="0087410D" w:rsidRDefault="00711C4C" w:rsidP="00DB1E0B">
      <w:pPr>
        <w:spacing w:line="360" w:lineRule="auto"/>
        <w:ind w:firstLineChars="197" w:firstLine="415"/>
        <w:rPr>
          <w:rFonts w:ascii="宋体" w:hAnsi="宋体"/>
          <w:b/>
          <w:szCs w:val="21"/>
        </w:rPr>
      </w:pPr>
      <w:r w:rsidRPr="0087410D">
        <w:rPr>
          <w:rFonts w:ascii="宋体" w:hAnsi="宋体"/>
          <w:b/>
          <w:szCs w:val="21"/>
        </w:rPr>
        <w:t>6.4.13.4.2.1</w:t>
      </w:r>
      <w:r w:rsidRPr="0087410D">
        <w:rPr>
          <w:rFonts w:ascii="宋体" w:hAnsi="宋体" w:hint="eastAsia"/>
          <w:b/>
          <w:szCs w:val="21"/>
        </w:rPr>
        <w:t>外汇风险敞口</w:t>
      </w:r>
    </w:p>
    <w:p w:rsidR="00711C4C" w:rsidRPr="00D749D4" w:rsidRDefault="00711C4C" w:rsidP="002116B9">
      <w:pPr>
        <w:wordWrap w:val="0"/>
        <w:spacing w:line="360" w:lineRule="auto"/>
        <w:jc w:val="right"/>
        <w:rPr>
          <w:color w:val="000000"/>
          <w:szCs w:val="21"/>
        </w:rPr>
      </w:pPr>
      <w:r w:rsidRPr="00D749D4">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7"/>
        <w:gridCol w:w="1943"/>
        <w:gridCol w:w="1980"/>
        <w:gridCol w:w="1440"/>
        <w:gridCol w:w="2160"/>
      </w:tblGrid>
      <w:tr w:rsidR="00711C4C" w:rsidRPr="00D749D4" w:rsidTr="003D5A2B">
        <w:tc>
          <w:tcPr>
            <w:tcW w:w="1477" w:type="dxa"/>
            <w:vMerge w:val="restart"/>
            <w:vAlign w:val="center"/>
          </w:tcPr>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rFonts w:hint="eastAsia"/>
                <w:b/>
                <w:color w:val="000000"/>
                <w:szCs w:val="21"/>
              </w:rPr>
              <w:t>项目</w:t>
            </w:r>
          </w:p>
        </w:tc>
        <w:tc>
          <w:tcPr>
            <w:tcW w:w="7523" w:type="dxa"/>
            <w:gridSpan w:val="4"/>
            <w:vAlign w:val="center"/>
          </w:tcPr>
          <w:p w:rsidR="00711C4C" w:rsidRPr="00D749D4" w:rsidRDefault="00711C4C" w:rsidP="007C6EA8">
            <w:pPr>
              <w:spacing w:line="360" w:lineRule="auto"/>
              <w:jc w:val="center"/>
              <w:rPr>
                <w:b/>
                <w:color w:val="000000"/>
                <w:szCs w:val="21"/>
              </w:rPr>
            </w:pPr>
            <w:r w:rsidRPr="00D749D4">
              <w:rPr>
                <w:rFonts w:hint="eastAsia"/>
                <w:b/>
                <w:color w:val="000000"/>
                <w:szCs w:val="21"/>
              </w:rPr>
              <w:t>本期末</w:t>
            </w:r>
          </w:p>
          <w:p w:rsidR="00711C4C" w:rsidRPr="00D749D4" w:rsidRDefault="00711C4C" w:rsidP="007C6EA8">
            <w:pPr>
              <w:autoSpaceDE w:val="0"/>
              <w:autoSpaceDN w:val="0"/>
              <w:adjustRightInd w:val="0"/>
              <w:spacing w:before="29" w:line="360" w:lineRule="auto"/>
              <w:ind w:left="15"/>
              <w:jc w:val="center"/>
              <w:rPr>
                <w:b/>
                <w:color w:val="000000"/>
                <w:kern w:val="0"/>
                <w:szCs w:val="21"/>
              </w:rPr>
            </w:pPr>
            <w:r w:rsidRPr="00D749D4">
              <w:rPr>
                <w:b/>
                <w:szCs w:val="21"/>
              </w:rPr>
              <w:t>2020</w:t>
            </w:r>
            <w:r w:rsidRPr="00D749D4">
              <w:rPr>
                <w:b/>
                <w:szCs w:val="21"/>
              </w:rPr>
              <w:t>年</w:t>
            </w:r>
            <w:r w:rsidRPr="00D749D4">
              <w:rPr>
                <w:b/>
                <w:szCs w:val="21"/>
              </w:rPr>
              <w:t>6</w:t>
            </w:r>
            <w:r w:rsidRPr="00D749D4">
              <w:rPr>
                <w:b/>
                <w:szCs w:val="21"/>
              </w:rPr>
              <w:t>月</w:t>
            </w:r>
            <w:r w:rsidRPr="00D749D4">
              <w:rPr>
                <w:b/>
                <w:szCs w:val="21"/>
              </w:rPr>
              <w:t>30</w:t>
            </w:r>
            <w:r w:rsidRPr="00D749D4">
              <w:rPr>
                <w:b/>
                <w:szCs w:val="21"/>
              </w:rPr>
              <w:t>日</w:t>
            </w:r>
          </w:p>
        </w:tc>
      </w:tr>
      <w:tr w:rsidR="00711C4C" w:rsidRPr="00D749D4" w:rsidTr="003D5A2B">
        <w:tc>
          <w:tcPr>
            <w:tcW w:w="1477" w:type="dxa"/>
            <w:vMerge/>
            <w:vAlign w:val="center"/>
          </w:tcPr>
          <w:p w:rsidR="00711C4C" w:rsidRPr="00D749D4" w:rsidRDefault="00711C4C" w:rsidP="007C6EA8">
            <w:pPr>
              <w:autoSpaceDE w:val="0"/>
              <w:autoSpaceDN w:val="0"/>
              <w:adjustRightInd w:val="0"/>
              <w:spacing w:before="29" w:line="360" w:lineRule="auto"/>
              <w:ind w:left="15"/>
              <w:jc w:val="left"/>
              <w:rPr>
                <w:color w:val="000000"/>
                <w:kern w:val="0"/>
                <w:szCs w:val="21"/>
              </w:rPr>
            </w:pPr>
          </w:p>
        </w:tc>
        <w:tc>
          <w:tcPr>
            <w:tcW w:w="1943"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美元</w:t>
            </w:r>
          </w:p>
          <w:p w:rsidR="00711C4C" w:rsidRPr="00D749D4" w:rsidRDefault="00711C4C" w:rsidP="003D5A2B">
            <w:pPr>
              <w:spacing w:line="360" w:lineRule="auto"/>
              <w:jc w:val="center"/>
              <w:rPr>
                <w:color w:val="000000"/>
                <w:szCs w:val="21"/>
              </w:rPr>
            </w:pPr>
            <w:r w:rsidRPr="00D749D4">
              <w:rPr>
                <w:rFonts w:hint="eastAsia"/>
                <w:color w:val="000000"/>
                <w:szCs w:val="21"/>
              </w:rPr>
              <w:t>折合人民币</w:t>
            </w:r>
          </w:p>
        </w:tc>
        <w:tc>
          <w:tcPr>
            <w:tcW w:w="198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港币</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144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其他币种</w:t>
            </w:r>
          </w:p>
          <w:p w:rsidR="00711C4C" w:rsidRPr="00D749D4" w:rsidRDefault="00711C4C" w:rsidP="0076433C">
            <w:pPr>
              <w:spacing w:line="360" w:lineRule="auto"/>
              <w:jc w:val="center"/>
              <w:rPr>
                <w:color w:val="000000"/>
                <w:szCs w:val="21"/>
              </w:rPr>
            </w:pPr>
            <w:r w:rsidRPr="00D749D4">
              <w:rPr>
                <w:rFonts w:hint="eastAsia"/>
                <w:color w:val="000000"/>
                <w:szCs w:val="21"/>
              </w:rPr>
              <w:t>折合人民币</w:t>
            </w:r>
          </w:p>
        </w:tc>
        <w:tc>
          <w:tcPr>
            <w:tcW w:w="2160" w:type="dxa"/>
            <w:vAlign w:val="center"/>
          </w:tcPr>
          <w:p w:rsidR="00711C4C" w:rsidRPr="00D749D4" w:rsidRDefault="00711C4C" w:rsidP="003D5A2B">
            <w:pPr>
              <w:spacing w:line="360" w:lineRule="auto"/>
              <w:jc w:val="center"/>
              <w:rPr>
                <w:color w:val="000000"/>
                <w:szCs w:val="21"/>
              </w:rPr>
            </w:pPr>
            <w:r w:rsidRPr="00D749D4">
              <w:rPr>
                <w:rFonts w:hint="eastAsia"/>
                <w:color w:val="000000"/>
                <w:szCs w:val="21"/>
              </w:rPr>
              <w:t>合计</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以外币计价的资产</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9756B">
        <w:tc>
          <w:tcPr>
            <w:tcW w:w="1477" w:type="dxa"/>
            <w:vAlign w:val="center"/>
          </w:tcPr>
          <w:p w:rsidR="00E9756B" w:rsidRDefault="00DE21EA">
            <w:pPr>
              <w:jc w:val="left"/>
            </w:pPr>
            <w:r>
              <w:rPr>
                <w:color w:val="000000"/>
                <w:szCs w:val="21"/>
              </w:rPr>
              <w:t>银行存款</w:t>
            </w:r>
          </w:p>
        </w:tc>
        <w:tc>
          <w:tcPr>
            <w:tcW w:w="1943" w:type="dxa"/>
            <w:vAlign w:val="center"/>
          </w:tcPr>
          <w:p w:rsidR="00E9756B" w:rsidRDefault="00DE21EA">
            <w:pPr>
              <w:jc w:val="right"/>
            </w:pPr>
            <w:r>
              <w:rPr>
                <w:color w:val="000000"/>
                <w:szCs w:val="21"/>
              </w:rPr>
              <w:t>876,066.89</w:t>
            </w:r>
          </w:p>
        </w:tc>
        <w:tc>
          <w:tcPr>
            <w:tcW w:w="1980" w:type="dxa"/>
            <w:vAlign w:val="center"/>
          </w:tcPr>
          <w:p w:rsidR="00E9756B" w:rsidRDefault="00DE21EA">
            <w:pPr>
              <w:jc w:val="right"/>
            </w:pPr>
            <w:r>
              <w:rPr>
                <w:color w:val="000000"/>
                <w:szCs w:val="21"/>
              </w:rPr>
              <w:t>125,274.89</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1,001,341.78</w:t>
            </w:r>
          </w:p>
        </w:tc>
      </w:tr>
      <w:tr w:rsidR="00E9756B">
        <w:tc>
          <w:tcPr>
            <w:tcW w:w="1477" w:type="dxa"/>
            <w:vAlign w:val="center"/>
          </w:tcPr>
          <w:p w:rsidR="00E9756B" w:rsidRDefault="00DE21EA">
            <w:pPr>
              <w:jc w:val="left"/>
            </w:pPr>
            <w:r>
              <w:rPr>
                <w:color w:val="000000"/>
                <w:szCs w:val="21"/>
              </w:rPr>
              <w:t>结算备付金</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交易性金融资产</w:t>
            </w:r>
          </w:p>
        </w:tc>
        <w:tc>
          <w:tcPr>
            <w:tcW w:w="1943" w:type="dxa"/>
            <w:vAlign w:val="center"/>
          </w:tcPr>
          <w:p w:rsidR="00E9756B" w:rsidRDefault="00DE21EA">
            <w:pPr>
              <w:jc w:val="right"/>
            </w:pPr>
            <w:r>
              <w:rPr>
                <w:color w:val="000000"/>
                <w:szCs w:val="21"/>
              </w:rPr>
              <w:t>2,310,088.99</w:t>
            </w:r>
          </w:p>
        </w:tc>
        <w:tc>
          <w:tcPr>
            <w:tcW w:w="1980" w:type="dxa"/>
            <w:vAlign w:val="center"/>
          </w:tcPr>
          <w:p w:rsidR="00E9756B" w:rsidRDefault="00DE21EA">
            <w:pPr>
              <w:jc w:val="right"/>
            </w:pPr>
            <w:r>
              <w:rPr>
                <w:color w:val="000000"/>
                <w:szCs w:val="21"/>
              </w:rPr>
              <w:t>2,881,665.71</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5,191,754.70</w:t>
            </w:r>
          </w:p>
        </w:tc>
      </w:tr>
      <w:tr w:rsidR="00E9756B">
        <w:tc>
          <w:tcPr>
            <w:tcW w:w="1477" w:type="dxa"/>
            <w:vAlign w:val="center"/>
          </w:tcPr>
          <w:p w:rsidR="00E9756B" w:rsidRDefault="00DE21EA">
            <w:pPr>
              <w:jc w:val="left"/>
            </w:pPr>
            <w:r>
              <w:rPr>
                <w:color w:val="000000"/>
                <w:szCs w:val="21"/>
              </w:rPr>
              <w:t>衍生金融资产</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应收证券清算款</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应收利息</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应收股利</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71,019.96</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71,019.96</w:t>
            </w:r>
          </w:p>
        </w:tc>
      </w:tr>
      <w:tr w:rsidR="00E9756B">
        <w:tc>
          <w:tcPr>
            <w:tcW w:w="1477" w:type="dxa"/>
            <w:vAlign w:val="center"/>
          </w:tcPr>
          <w:p w:rsidR="00E9756B" w:rsidRDefault="00DE21EA">
            <w:pPr>
              <w:jc w:val="left"/>
            </w:pPr>
            <w:r>
              <w:rPr>
                <w:color w:val="000000"/>
                <w:szCs w:val="21"/>
              </w:rPr>
              <w:lastRenderedPageBreak/>
              <w:t>应收申购款</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其他资产</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资产合计</w:t>
            </w:r>
          </w:p>
        </w:tc>
        <w:tc>
          <w:tcPr>
            <w:tcW w:w="1943" w:type="dxa"/>
            <w:vAlign w:val="center"/>
          </w:tcPr>
          <w:p w:rsidR="00711C4C" w:rsidRPr="00D749D4" w:rsidRDefault="00711C4C" w:rsidP="007C6EA8">
            <w:pPr>
              <w:spacing w:line="360" w:lineRule="auto"/>
              <w:jc w:val="right"/>
              <w:rPr>
                <w:b/>
                <w:szCs w:val="21"/>
              </w:rPr>
            </w:pPr>
            <w:r w:rsidRPr="00D749D4">
              <w:rPr>
                <w:b/>
                <w:szCs w:val="21"/>
              </w:rPr>
              <w:t>3,186,155.88</w:t>
            </w:r>
          </w:p>
        </w:tc>
        <w:tc>
          <w:tcPr>
            <w:tcW w:w="1980" w:type="dxa"/>
            <w:vAlign w:val="center"/>
          </w:tcPr>
          <w:p w:rsidR="00711C4C" w:rsidRPr="00D749D4" w:rsidRDefault="00711C4C" w:rsidP="007C6EA8">
            <w:pPr>
              <w:spacing w:line="360" w:lineRule="auto"/>
              <w:jc w:val="right"/>
              <w:rPr>
                <w:b/>
                <w:szCs w:val="21"/>
              </w:rPr>
            </w:pPr>
            <w:r w:rsidRPr="00D749D4">
              <w:rPr>
                <w:b/>
                <w:szCs w:val="21"/>
              </w:rPr>
              <w:t>3,077,960.56</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6,264,116.44</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以外币计价的负债</w:t>
            </w:r>
          </w:p>
        </w:tc>
        <w:tc>
          <w:tcPr>
            <w:tcW w:w="1943"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98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144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c>
          <w:tcPr>
            <w:tcW w:w="2160" w:type="dxa"/>
            <w:vAlign w:val="center"/>
          </w:tcPr>
          <w:p w:rsidR="00711C4C" w:rsidRPr="00D749D4" w:rsidRDefault="00711C4C" w:rsidP="007C6EA8">
            <w:pPr>
              <w:autoSpaceDE w:val="0"/>
              <w:autoSpaceDN w:val="0"/>
              <w:adjustRightInd w:val="0"/>
              <w:spacing w:before="29" w:line="360" w:lineRule="auto"/>
              <w:ind w:left="15"/>
              <w:jc w:val="right"/>
              <w:rPr>
                <w:b/>
                <w:color w:val="000000"/>
                <w:kern w:val="0"/>
                <w:szCs w:val="21"/>
              </w:rPr>
            </w:pPr>
          </w:p>
        </w:tc>
      </w:tr>
      <w:tr w:rsidR="00E9756B">
        <w:tc>
          <w:tcPr>
            <w:tcW w:w="1477" w:type="dxa"/>
            <w:vAlign w:val="center"/>
          </w:tcPr>
          <w:p w:rsidR="00E9756B" w:rsidRDefault="00DE21EA">
            <w:pPr>
              <w:jc w:val="left"/>
            </w:pPr>
            <w:r>
              <w:rPr>
                <w:color w:val="000000"/>
                <w:szCs w:val="21"/>
              </w:rPr>
              <w:t>应付证券清算款</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应付赎回款</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E9756B">
        <w:tc>
          <w:tcPr>
            <w:tcW w:w="1477" w:type="dxa"/>
            <w:vAlign w:val="center"/>
          </w:tcPr>
          <w:p w:rsidR="00E9756B" w:rsidRDefault="00DE21EA">
            <w:pPr>
              <w:jc w:val="left"/>
            </w:pPr>
            <w:r>
              <w:rPr>
                <w:color w:val="000000"/>
                <w:szCs w:val="21"/>
              </w:rPr>
              <w:t>其他负债</w:t>
            </w:r>
          </w:p>
        </w:tc>
        <w:tc>
          <w:tcPr>
            <w:tcW w:w="1943" w:type="dxa"/>
            <w:vAlign w:val="center"/>
          </w:tcPr>
          <w:p w:rsidR="00E9756B" w:rsidRDefault="00DE21EA">
            <w:pPr>
              <w:jc w:val="right"/>
            </w:pPr>
            <w:r>
              <w:rPr>
                <w:color w:val="000000"/>
                <w:szCs w:val="21"/>
              </w:rPr>
              <w:t>-</w:t>
            </w:r>
          </w:p>
        </w:tc>
        <w:tc>
          <w:tcPr>
            <w:tcW w:w="1980"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2160" w:type="dxa"/>
            <w:vAlign w:val="center"/>
          </w:tcPr>
          <w:p w:rsidR="00E9756B" w:rsidRDefault="00DE21EA">
            <w:pPr>
              <w:jc w:val="right"/>
            </w:pPr>
            <w:r>
              <w:rPr>
                <w:color w:val="000000"/>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负债合计</w:t>
            </w:r>
          </w:p>
        </w:tc>
        <w:tc>
          <w:tcPr>
            <w:tcW w:w="1943" w:type="dxa"/>
            <w:vAlign w:val="center"/>
          </w:tcPr>
          <w:p w:rsidR="00711C4C" w:rsidRPr="00D749D4" w:rsidRDefault="00711C4C" w:rsidP="007C6EA8">
            <w:pPr>
              <w:spacing w:line="360" w:lineRule="auto"/>
              <w:jc w:val="right"/>
              <w:rPr>
                <w:b/>
                <w:szCs w:val="21"/>
              </w:rPr>
            </w:pPr>
            <w:r w:rsidRPr="00D749D4">
              <w:rPr>
                <w:b/>
                <w:szCs w:val="21"/>
              </w:rPr>
              <w:t>-</w:t>
            </w:r>
          </w:p>
        </w:tc>
        <w:tc>
          <w:tcPr>
            <w:tcW w:w="1980" w:type="dxa"/>
            <w:vAlign w:val="center"/>
          </w:tcPr>
          <w:p w:rsidR="00711C4C" w:rsidRPr="00D749D4" w:rsidRDefault="00711C4C" w:rsidP="007C6EA8">
            <w:pPr>
              <w:spacing w:line="360" w:lineRule="auto"/>
              <w:jc w:val="right"/>
              <w:rPr>
                <w:b/>
                <w:szCs w:val="21"/>
              </w:rPr>
            </w:pPr>
            <w:r w:rsidRPr="00D749D4">
              <w:rPr>
                <w:b/>
                <w:szCs w:val="21"/>
              </w:rPr>
              <w:t>-</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w:t>
            </w:r>
          </w:p>
        </w:tc>
      </w:tr>
      <w:tr w:rsidR="00711C4C" w:rsidRPr="00D749D4" w:rsidTr="003D5A2B">
        <w:tc>
          <w:tcPr>
            <w:tcW w:w="1477" w:type="dxa"/>
            <w:vAlign w:val="center"/>
          </w:tcPr>
          <w:p w:rsidR="00711C4C" w:rsidRPr="00D749D4" w:rsidRDefault="00711C4C" w:rsidP="007C6EA8">
            <w:pPr>
              <w:spacing w:line="360" w:lineRule="auto"/>
              <w:rPr>
                <w:b/>
                <w:color w:val="000000"/>
                <w:kern w:val="0"/>
                <w:szCs w:val="21"/>
              </w:rPr>
            </w:pPr>
            <w:r w:rsidRPr="00D749D4">
              <w:rPr>
                <w:rFonts w:hint="eastAsia"/>
                <w:b/>
                <w:szCs w:val="21"/>
              </w:rPr>
              <w:t>资产负债表外汇风险敞口净额</w:t>
            </w:r>
          </w:p>
        </w:tc>
        <w:tc>
          <w:tcPr>
            <w:tcW w:w="1943" w:type="dxa"/>
            <w:vAlign w:val="center"/>
          </w:tcPr>
          <w:p w:rsidR="00711C4C" w:rsidRPr="00D749D4" w:rsidRDefault="00711C4C" w:rsidP="007C6EA8">
            <w:pPr>
              <w:spacing w:line="360" w:lineRule="auto"/>
              <w:jc w:val="right"/>
              <w:rPr>
                <w:b/>
                <w:szCs w:val="21"/>
              </w:rPr>
            </w:pPr>
            <w:r w:rsidRPr="00D749D4">
              <w:rPr>
                <w:b/>
                <w:szCs w:val="21"/>
              </w:rPr>
              <w:t>3,186,155.88</w:t>
            </w:r>
          </w:p>
        </w:tc>
        <w:tc>
          <w:tcPr>
            <w:tcW w:w="1980" w:type="dxa"/>
            <w:vAlign w:val="center"/>
          </w:tcPr>
          <w:p w:rsidR="00711C4C" w:rsidRPr="00D749D4" w:rsidRDefault="00711C4C" w:rsidP="007C6EA8">
            <w:pPr>
              <w:spacing w:line="360" w:lineRule="auto"/>
              <w:jc w:val="right"/>
              <w:rPr>
                <w:b/>
                <w:szCs w:val="21"/>
              </w:rPr>
            </w:pPr>
            <w:r w:rsidRPr="00D749D4">
              <w:rPr>
                <w:b/>
                <w:szCs w:val="21"/>
              </w:rPr>
              <w:t>3,077,960.56</w:t>
            </w:r>
          </w:p>
        </w:tc>
        <w:tc>
          <w:tcPr>
            <w:tcW w:w="1440" w:type="dxa"/>
            <w:vAlign w:val="center"/>
          </w:tcPr>
          <w:p w:rsidR="00711C4C" w:rsidRPr="00D749D4" w:rsidRDefault="00711C4C" w:rsidP="007C6EA8">
            <w:pPr>
              <w:spacing w:line="360" w:lineRule="auto"/>
              <w:jc w:val="right"/>
              <w:rPr>
                <w:b/>
                <w:szCs w:val="21"/>
              </w:rPr>
            </w:pPr>
            <w:r w:rsidRPr="00D749D4">
              <w:rPr>
                <w:b/>
                <w:szCs w:val="21"/>
              </w:rPr>
              <w:t>-</w:t>
            </w:r>
          </w:p>
        </w:tc>
        <w:tc>
          <w:tcPr>
            <w:tcW w:w="2160" w:type="dxa"/>
            <w:vAlign w:val="center"/>
          </w:tcPr>
          <w:p w:rsidR="00711C4C" w:rsidRPr="00D749D4" w:rsidRDefault="00711C4C" w:rsidP="007C6EA8">
            <w:pPr>
              <w:spacing w:line="360" w:lineRule="auto"/>
              <w:jc w:val="right"/>
              <w:rPr>
                <w:b/>
                <w:szCs w:val="21"/>
              </w:rPr>
            </w:pPr>
            <w:r w:rsidRPr="00D749D4">
              <w:rPr>
                <w:b/>
                <w:szCs w:val="21"/>
              </w:rPr>
              <w:t>6,264,116.44</w:t>
            </w:r>
          </w:p>
        </w:tc>
      </w:tr>
    </w:tbl>
    <w:p w:rsidR="00733249" w:rsidRDefault="00711C4C" w:rsidP="00733249">
      <w:pPr>
        <w:spacing w:beforeLines="100" w:before="312" w:line="360" w:lineRule="auto"/>
        <w:rPr>
          <w:rFonts w:eastAsiaTheme="minorEastAsia"/>
          <w:b/>
          <w:bCs/>
          <w:color w:val="000000"/>
          <w:szCs w:val="21"/>
        </w:rPr>
      </w:pPr>
      <w:r w:rsidRPr="0087410D">
        <w:rPr>
          <w:rFonts w:ascii="宋体" w:hAnsi="宋体"/>
          <w:b/>
          <w:szCs w:val="21"/>
        </w:rPr>
        <w:t>6.4.13.4.2.2</w:t>
      </w:r>
      <w:r w:rsidRPr="0087410D">
        <w:rPr>
          <w:rFonts w:ascii="宋体" w:hAnsi="宋体" w:hint="eastAsia"/>
          <w:b/>
          <w:szCs w:val="21"/>
        </w:rPr>
        <w:t>外汇风险的敏感性分析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3260"/>
        <w:gridCol w:w="4747"/>
      </w:tblGrid>
      <w:tr w:rsidR="00E9756B">
        <w:tc>
          <w:tcPr>
            <w:tcW w:w="993" w:type="dxa"/>
            <w:vAlign w:val="center"/>
          </w:tcPr>
          <w:p w:rsidR="00E9756B" w:rsidRDefault="00DE21EA">
            <w:pPr>
              <w:jc w:val="left"/>
            </w:pPr>
            <w:r>
              <w:rPr>
                <w:rFonts w:eastAsiaTheme="minorEastAsia"/>
                <w:color w:val="000000"/>
                <w:szCs w:val="21"/>
              </w:rPr>
              <w:t>假设</w:t>
            </w:r>
          </w:p>
        </w:tc>
        <w:tc>
          <w:tcPr>
            <w:tcW w:w="8007" w:type="dxa"/>
            <w:gridSpan w:val="2"/>
            <w:vAlign w:val="center"/>
          </w:tcPr>
          <w:p w:rsidR="00E9756B" w:rsidRDefault="00DE21EA">
            <w:pPr>
              <w:jc w:val="center"/>
            </w:pPr>
            <w:r>
              <w:rPr>
                <w:rFonts w:eastAsiaTheme="minorEastAsia"/>
                <w:color w:val="000000"/>
                <w:szCs w:val="21"/>
              </w:rPr>
              <w:t>除汇率外其他因素保持不变</w:t>
            </w:r>
          </w:p>
        </w:tc>
      </w:tr>
      <w:tr w:rsidR="00733249" w:rsidTr="00A62F1C">
        <w:tc>
          <w:tcPr>
            <w:tcW w:w="993" w:type="dxa"/>
            <w:vMerge w:val="restart"/>
            <w:vAlign w:val="center"/>
            <w:hideMark/>
          </w:tcPr>
          <w:p w:rsidR="00733249" w:rsidRDefault="00733249">
            <w:pPr>
              <w:pStyle w:val="ae"/>
              <w:jc w:val="center"/>
              <w:rPr>
                <w:rFonts w:eastAsiaTheme="minorEastAsia"/>
                <w:color w:val="000000"/>
                <w:sz w:val="21"/>
                <w:szCs w:val="21"/>
              </w:rPr>
            </w:pPr>
            <w:r>
              <w:rPr>
                <w:rFonts w:eastAsiaTheme="minorEastAsia" w:hint="eastAsia"/>
                <w:bCs/>
                <w:color w:val="000000"/>
                <w:sz w:val="21"/>
                <w:szCs w:val="21"/>
              </w:rPr>
              <w:t>分析</w:t>
            </w:r>
          </w:p>
        </w:tc>
        <w:tc>
          <w:tcPr>
            <w:tcW w:w="3260" w:type="dxa"/>
            <w:vMerge w:val="restart"/>
            <w:vAlign w:val="center"/>
            <w:hideMark/>
          </w:tcPr>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bCs/>
                <w:color w:val="000000"/>
                <w:szCs w:val="21"/>
              </w:rPr>
              <w:t>相关风险变量的变动</w:t>
            </w:r>
          </w:p>
        </w:tc>
        <w:tc>
          <w:tcPr>
            <w:tcW w:w="4747" w:type="dxa"/>
            <w:hideMark/>
          </w:tcPr>
          <w:p w:rsidR="00733249" w:rsidRDefault="00733249">
            <w:pPr>
              <w:jc w:val="center"/>
              <w:rPr>
                <w:rFonts w:eastAsiaTheme="minorEastAsia"/>
                <w:color w:val="000000"/>
                <w:szCs w:val="21"/>
              </w:rPr>
            </w:pPr>
            <w:r>
              <w:rPr>
                <w:rFonts w:eastAsiaTheme="minorEastAsia" w:hint="eastAsia"/>
                <w:color w:val="000000"/>
                <w:szCs w:val="21"/>
              </w:rPr>
              <w:t>对资产负债表日基金资产净值的</w:t>
            </w:r>
          </w:p>
          <w:p w:rsidR="00733249" w:rsidRDefault="00733249">
            <w:pPr>
              <w:jc w:val="center"/>
              <w:rPr>
                <w:rFonts w:eastAsiaTheme="minorEastAsia"/>
                <w:color w:val="000000"/>
                <w:szCs w:val="21"/>
              </w:rPr>
            </w:pPr>
          </w:p>
          <w:p w:rsidR="00733249" w:rsidRDefault="00733249">
            <w:pPr>
              <w:widowControl/>
              <w:autoSpaceDE w:val="0"/>
              <w:autoSpaceDN w:val="0"/>
              <w:ind w:right="-15"/>
              <w:jc w:val="center"/>
              <w:textAlignment w:val="bottom"/>
              <w:rPr>
                <w:rFonts w:eastAsiaTheme="minorEastAsia"/>
                <w:color w:val="000000"/>
                <w:kern w:val="0"/>
                <w:szCs w:val="21"/>
              </w:rPr>
            </w:pPr>
            <w:r>
              <w:rPr>
                <w:rFonts w:eastAsiaTheme="minorEastAsia" w:hint="eastAsia"/>
                <w:color w:val="000000"/>
                <w:szCs w:val="21"/>
              </w:rPr>
              <w:t>影响金额（单位：人民币元）</w:t>
            </w:r>
          </w:p>
        </w:tc>
      </w:tr>
      <w:tr w:rsidR="00733249" w:rsidTr="00A62F1C">
        <w:tc>
          <w:tcPr>
            <w:tcW w:w="993" w:type="dxa"/>
            <w:vMerge/>
            <w:vAlign w:val="center"/>
            <w:hideMark/>
          </w:tcPr>
          <w:p w:rsidR="00733249" w:rsidRDefault="00733249">
            <w:pPr>
              <w:widowControl/>
              <w:jc w:val="left"/>
              <w:rPr>
                <w:rFonts w:eastAsiaTheme="minorEastAsia"/>
                <w:color w:val="000000"/>
                <w:szCs w:val="21"/>
              </w:rPr>
            </w:pPr>
          </w:p>
        </w:tc>
        <w:tc>
          <w:tcPr>
            <w:tcW w:w="8007" w:type="dxa"/>
            <w:vMerge/>
            <w:vAlign w:val="center"/>
            <w:hideMark/>
          </w:tcPr>
          <w:p w:rsidR="00733249" w:rsidRDefault="00733249">
            <w:pPr>
              <w:widowControl/>
              <w:jc w:val="left"/>
              <w:rPr>
                <w:rFonts w:eastAsiaTheme="minorEastAsia"/>
                <w:color w:val="000000"/>
                <w:kern w:val="0"/>
                <w:szCs w:val="21"/>
              </w:rPr>
            </w:pPr>
          </w:p>
        </w:tc>
        <w:tc>
          <w:tcPr>
            <w:tcW w:w="4747" w:type="dxa"/>
            <w:hideMark/>
          </w:tcPr>
          <w:p w:rsidR="00733249" w:rsidRDefault="00733249">
            <w:pPr>
              <w:spacing w:line="360" w:lineRule="auto"/>
              <w:jc w:val="center"/>
              <w:rPr>
                <w:rFonts w:eastAsiaTheme="minorEastAsia"/>
                <w:color w:val="000000"/>
                <w:szCs w:val="21"/>
              </w:rPr>
            </w:pPr>
            <w:r>
              <w:rPr>
                <w:rFonts w:eastAsiaTheme="minorEastAsia" w:hint="eastAsia"/>
                <w:color w:val="000000"/>
                <w:szCs w:val="21"/>
              </w:rPr>
              <w:t>本期末</w:t>
            </w:r>
          </w:p>
          <w:p w:rsidR="00733249" w:rsidRDefault="00733249">
            <w:pPr>
              <w:spacing w:line="360" w:lineRule="auto"/>
              <w:jc w:val="center"/>
              <w:rPr>
                <w:rFonts w:eastAsiaTheme="minorEastAsia"/>
                <w:bCs/>
                <w:color w:val="000000"/>
                <w:szCs w:val="21"/>
              </w:rPr>
            </w:pPr>
            <w:r>
              <w:rPr>
                <w:rFonts w:eastAsiaTheme="minorEastAsia"/>
                <w:color w:val="000000"/>
                <w:szCs w:val="21"/>
              </w:rPr>
              <w:t>2020</w:t>
            </w:r>
            <w:r>
              <w:rPr>
                <w:rFonts w:eastAsiaTheme="minorEastAsia"/>
                <w:color w:val="000000"/>
                <w:szCs w:val="21"/>
              </w:rPr>
              <w:t>年</w:t>
            </w:r>
            <w:r>
              <w:rPr>
                <w:rFonts w:eastAsiaTheme="minorEastAsia"/>
                <w:color w:val="000000"/>
                <w:szCs w:val="21"/>
              </w:rPr>
              <w:t>6</w:t>
            </w:r>
            <w:r>
              <w:rPr>
                <w:rFonts w:eastAsiaTheme="minorEastAsia"/>
                <w:color w:val="000000"/>
                <w:szCs w:val="21"/>
              </w:rPr>
              <w:t>月</w:t>
            </w:r>
            <w:r>
              <w:rPr>
                <w:rFonts w:eastAsiaTheme="minorEastAsia"/>
                <w:color w:val="000000"/>
                <w:szCs w:val="21"/>
              </w:rPr>
              <w:t>30</w:t>
            </w:r>
            <w:r>
              <w:rPr>
                <w:rFonts w:eastAsiaTheme="minorEastAsia"/>
                <w:color w:val="000000"/>
                <w:szCs w:val="21"/>
              </w:rPr>
              <w:t>日</w:t>
            </w:r>
          </w:p>
        </w:tc>
      </w:tr>
      <w:tr w:rsidR="00E9756B">
        <w:tc>
          <w:tcPr>
            <w:tcW w:w="993" w:type="dxa"/>
            <w:vMerge/>
          </w:tcPr>
          <w:p w:rsidR="00E9756B" w:rsidRDefault="00E9756B"/>
        </w:tc>
        <w:tc>
          <w:tcPr>
            <w:tcW w:w="3260" w:type="dxa"/>
            <w:vAlign w:val="center"/>
          </w:tcPr>
          <w:p w:rsidR="00E9756B" w:rsidRDefault="00DE21EA">
            <w:pPr>
              <w:jc w:val="left"/>
            </w:pPr>
            <w:r>
              <w:rPr>
                <w:rFonts w:eastAsiaTheme="minorEastAsia"/>
                <w:color w:val="000000"/>
                <w:szCs w:val="21"/>
              </w:rPr>
              <w:t>假设人民币对一揽子货币平均升值</w:t>
            </w:r>
            <w:r>
              <w:rPr>
                <w:rFonts w:eastAsiaTheme="minorEastAsia"/>
                <w:color w:val="000000"/>
                <w:szCs w:val="21"/>
              </w:rPr>
              <w:t>5%</w:t>
            </w:r>
          </w:p>
        </w:tc>
        <w:tc>
          <w:tcPr>
            <w:tcW w:w="4747" w:type="dxa"/>
            <w:vAlign w:val="center"/>
          </w:tcPr>
          <w:p w:rsidR="00E9756B" w:rsidRDefault="00DE21EA">
            <w:pPr>
              <w:jc w:val="right"/>
            </w:pPr>
            <w:r>
              <w:rPr>
                <w:rFonts w:eastAsiaTheme="minorEastAsia"/>
                <w:color w:val="000000"/>
                <w:szCs w:val="21"/>
              </w:rPr>
              <w:t>-313,205.82</w:t>
            </w:r>
          </w:p>
        </w:tc>
      </w:tr>
      <w:tr w:rsidR="00E9756B">
        <w:tc>
          <w:tcPr>
            <w:tcW w:w="993" w:type="dxa"/>
            <w:vMerge/>
          </w:tcPr>
          <w:p w:rsidR="00E9756B" w:rsidRDefault="00E9756B"/>
        </w:tc>
        <w:tc>
          <w:tcPr>
            <w:tcW w:w="3260" w:type="dxa"/>
            <w:vAlign w:val="center"/>
          </w:tcPr>
          <w:p w:rsidR="00E9756B" w:rsidRDefault="00DE21EA">
            <w:pPr>
              <w:jc w:val="left"/>
            </w:pPr>
            <w:r>
              <w:rPr>
                <w:rFonts w:eastAsiaTheme="minorEastAsia"/>
                <w:color w:val="000000"/>
                <w:szCs w:val="21"/>
              </w:rPr>
              <w:t>假设人民币对一揽子货币平均贬值</w:t>
            </w:r>
            <w:r>
              <w:rPr>
                <w:rFonts w:eastAsiaTheme="minorEastAsia"/>
                <w:color w:val="000000"/>
                <w:szCs w:val="21"/>
              </w:rPr>
              <w:t>5%</w:t>
            </w:r>
          </w:p>
        </w:tc>
        <w:tc>
          <w:tcPr>
            <w:tcW w:w="4747" w:type="dxa"/>
            <w:vAlign w:val="center"/>
          </w:tcPr>
          <w:p w:rsidR="00E9756B" w:rsidRDefault="00DE21EA">
            <w:pPr>
              <w:jc w:val="right"/>
            </w:pPr>
            <w:r>
              <w:rPr>
                <w:rFonts w:eastAsiaTheme="minorEastAsia"/>
                <w:color w:val="000000"/>
                <w:szCs w:val="21"/>
              </w:rPr>
              <w:t>313,205.82</w:t>
            </w:r>
          </w:p>
        </w:tc>
      </w:tr>
    </w:tbl>
    <w:p w:rsidR="00711C4C" w:rsidRPr="0087410D" w:rsidRDefault="00711C4C" w:rsidP="00733249">
      <w:pPr>
        <w:spacing w:line="360" w:lineRule="auto"/>
        <w:ind w:firstLineChars="197" w:firstLine="415"/>
        <w:rPr>
          <w:rFonts w:ascii="宋体"/>
          <w:b/>
          <w:szCs w:val="21"/>
        </w:rPr>
      </w:pPr>
      <w:r w:rsidRPr="0087410D">
        <w:rPr>
          <w:rFonts w:ascii="宋体" w:hAnsi="宋体"/>
          <w:b/>
          <w:szCs w:val="21"/>
        </w:rPr>
        <w:t>6.4.13.4.3</w:t>
      </w:r>
      <w:r w:rsidRPr="0087410D">
        <w:rPr>
          <w:rFonts w:ascii="宋体" w:hAnsi="宋体" w:hint="eastAsia"/>
          <w:b/>
          <w:szCs w:val="21"/>
        </w:rPr>
        <w:t>其他价格风险</w:t>
      </w:r>
    </w:p>
    <w:p w:rsidR="00E9756B" w:rsidRDefault="00DE21EA">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本基金的基金管理人采用</w:t>
      </w:r>
      <w:r w:rsidRPr="00D749D4">
        <w:rPr>
          <w:kern w:val="0"/>
          <w:szCs w:val="21"/>
        </w:rPr>
        <w:t>Barra</w:t>
      </w:r>
      <w:r w:rsidRPr="00D749D4">
        <w:rPr>
          <w:kern w:val="0"/>
          <w:szCs w:val="21"/>
        </w:rPr>
        <w:t>风险管理系统，通过标准差、跟踪误差、</w:t>
      </w:r>
      <w:r w:rsidRPr="00D749D4">
        <w:rPr>
          <w:kern w:val="0"/>
          <w:szCs w:val="21"/>
        </w:rPr>
        <w:t>beta</w:t>
      </w:r>
      <w:r w:rsidRPr="00D749D4">
        <w:rPr>
          <w:kern w:val="0"/>
          <w:szCs w:val="21"/>
        </w:rPr>
        <w:t>值、</w:t>
      </w:r>
      <w:r w:rsidRPr="00D749D4">
        <w:rPr>
          <w:kern w:val="0"/>
          <w:szCs w:val="21"/>
        </w:rPr>
        <w:t>VAR</w:t>
      </w:r>
      <w:r w:rsidRPr="00D749D4">
        <w:rPr>
          <w:kern w:val="0"/>
          <w:szCs w:val="21"/>
        </w:rPr>
        <w:t>等指标，监控投资组合面临的市场价格波动风险。</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6.4.13.4.3.1</w:t>
      </w:r>
      <w:r w:rsidRPr="0087410D">
        <w:rPr>
          <w:rFonts w:ascii="宋体" w:hAnsi="宋体" w:hint="eastAsia"/>
          <w:b/>
          <w:szCs w:val="21"/>
        </w:rPr>
        <w:t>其他价格风险敞口</w:t>
      </w:r>
    </w:p>
    <w:p w:rsidR="00711C4C" w:rsidRPr="00D749D4" w:rsidRDefault="00711C4C" w:rsidP="004A2F25">
      <w:pPr>
        <w:spacing w:line="288" w:lineRule="auto"/>
        <w:ind w:firstLine="420"/>
        <w:jc w:val="right"/>
        <w:rPr>
          <w:bCs/>
          <w:color w:val="000000"/>
          <w:szCs w:val="21"/>
        </w:rPr>
      </w:pPr>
      <w:r w:rsidRPr="00D749D4">
        <w:rPr>
          <w:rFonts w:hint="eastAsia"/>
          <w:bCs/>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976"/>
        <w:gridCol w:w="2977"/>
      </w:tblGrid>
      <w:tr w:rsidR="00711C4C" w:rsidRPr="00D749D4" w:rsidTr="003D5A2B">
        <w:tc>
          <w:tcPr>
            <w:tcW w:w="3119" w:type="dxa"/>
            <w:vMerge w:val="restart"/>
            <w:vAlign w:val="center"/>
          </w:tcPr>
          <w:p w:rsidR="00711C4C" w:rsidRPr="00D749D4" w:rsidRDefault="00711C4C" w:rsidP="00C73BE3">
            <w:pPr>
              <w:jc w:val="center"/>
              <w:rPr>
                <w:color w:val="000000"/>
                <w:szCs w:val="21"/>
              </w:rPr>
            </w:pPr>
            <w:r w:rsidRPr="00D749D4">
              <w:rPr>
                <w:rFonts w:hint="eastAsia"/>
                <w:color w:val="000000"/>
                <w:szCs w:val="21"/>
              </w:rPr>
              <w:t>项目</w:t>
            </w:r>
          </w:p>
        </w:tc>
        <w:tc>
          <w:tcPr>
            <w:tcW w:w="5953" w:type="dxa"/>
            <w:gridSpan w:val="2"/>
            <w:vAlign w:val="center"/>
          </w:tcPr>
          <w:p w:rsidR="00711C4C" w:rsidRPr="00D749D4" w:rsidRDefault="00711C4C" w:rsidP="00C73BE3">
            <w:pPr>
              <w:jc w:val="center"/>
              <w:rPr>
                <w:color w:val="000000"/>
                <w:szCs w:val="21"/>
              </w:rPr>
            </w:pPr>
            <w:r w:rsidRPr="00D749D4">
              <w:rPr>
                <w:rFonts w:hint="eastAsia"/>
                <w:color w:val="000000"/>
                <w:szCs w:val="21"/>
              </w:rPr>
              <w:t>本期末</w:t>
            </w:r>
          </w:p>
          <w:p w:rsidR="00711C4C" w:rsidRPr="00D749D4" w:rsidRDefault="00711C4C" w:rsidP="00C73BE3">
            <w:pPr>
              <w:jc w:val="center"/>
              <w:rPr>
                <w:color w:val="000000"/>
                <w:szCs w:val="21"/>
              </w:rPr>
            </w:pPr>
            <w:r w:rsidRPr="00D749D4">
              <w:rPr>
                <w:color w:val="000000"/>
                <w:szCs w:val="21"/>
              </w:rPr>
              <w:lastRenderedPageBreak/>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711C4C" w:rsidRPr="00D749D4" w:rsidTr="003D5A2B">
        <w:tc>
          <w:tcPr>
            <w:tcW w:w="3119" w:type="dxa"/>
            <w:vMerge/>
            <w:vAlign w:val="center"/>
          </w:tcPr>
          <w:p w:rsidR="00711C4C" w:rsidRPr="00D749D4" w:rsidRDefault="00711C4C" w:rsidP="00C73BE3">
            <w:pPr>
              <w:widowControl/>
              <w:jc w:val="left"/>
              <w:rPr>
                <w:color w:val="000000"/>
                <w:szCs w:val="21"/>
              </w:rPr>
            </w:pPr>
          </w:p>
        </w:tc>
        <w:tc>
          <w:tcPr>
            <w:tcW w:w="2976" w:type="dxa"/>
            <w:vAlign w:val="center"/>
          </w:tcPr>
          <w:p w:rsidR="00711C4C" w:rsidRPr="00D749D4" w:rsidRDefault="00711C4C" w:rsidP="00C73BE3">
            <w:pPr>
              <w:ind w:right="142"/>
              <w:jc w:val="center"/>
              <w:rPr>
                <w:color w:val="000000"/>
                <w:szCs w:val="21"/>
              </w:rPr>
            </w:pPr>
            <w:r w:rsidRPr="00D749D4">
              <w:rPr>
                <w:rFonts w:hint="eastAsia"/>
                <w:color w:val="000000"/>
                <w:szCs w:val="21"/>
              </w:rPr>
              <w:t>公允价值</w:t>
            </w:r>
          </w:p>
        </w:tc>
        <w:tc>
          <w:tcPr>
            <w:tcW w:w="2977" w:type="dxa"/>
            <w:vAlign w:val="center"/>
          </w:tcPr>
          <w:p w:rsidR="00711C4C" w:rsidRPr="00D749D4" w:rsidRDefault="00711C4C" w:rsidP="00C73BE3">
            <w:pPr>
              <w:ind w:right="141"/>
              <w:jc w:val="center"/>
              <w:rPr>
                <w:color w:val="000000"/>
                <w:szCs w:val="21"/>
              </w:rPr>
            </w:pPr>
            <w:r w:rsidRPr="00D749D4">
              <w:rPr>
                <w:rFonts w:hint="eastAsia"/>
                <w:color w:val="000000"/>
                <w:szCs w:val="21"/>
              </w:rPr>
              <w:t>占基金资产净值比例（</w:t>
            </w:r>
            <w:r w:rsidRPr="00D749D4">
              <w:rPr>
                <w:color w:val="000000"/>
                <w:szCs w:val="21"/>
              </w:rPr>
              <w:t>%</w:t>
            </w:r>
            <w:r w:rsidRPr="00D749D4">
              <w:rPr>
                <w:rFonts w:hint="eastAsia"/>
                <w:color w:val="000000"/>
                <w:szCs w:val="21"/>
              </w:rPr>
              <w:t>）</w:t>
            </w:r>
          </w:p>
        </w:tc>
      </w:tr>
      <w:tr w:rsidR="00711C4C" w:rsidRPr="00D749D4" w:rsidTr="003D5A2B">
        <w:tc>
          <w:tcPr>
            <w:tcW w:w="3119" w:type="dxa"/>
            <w:vAlign w:val="center"/>
          </w:tcPr>
          <w:p w:rsidR="00711C4C" w:rsidRPr="00D749D4" w:rsidRDefault="00711C4C" w:rsidP="00C73BE3">
            <w:pPr>
              <w:jc w:val="left"/>
              <w:rPr>
                <w:color w:val="000000"/>
                <w:szCs w:val="21"/>
              </w:rPr>
            </w:pPr>
            <w:r w:rsidRPr="00D749D4">
              <w:rPr>
                <w:rFonts w:hint="eastAsia"/>
                <w:color w:val="000000"/>
                <w:szCs w:val="21"/>
              </w:rPr>
              <w:t>交易性金融资产</w:t>
            </w:r>
            <w:r w:rsidRPr="00D749D4">
              <w:rPr>
                <w:rFonts w:hint="eastAsia"/>
                <w:szCs w:val="21"/>
              </w:rPr>
              <w:t>－</w:t>
            </w:r>
            <w:r w:rsidRPr="00D749D4">
              <w:rPr>
                <w:rFonts w:hint="eastAsia"/>
                <w:color w:val="000000"/>
                <w:szCs w:val="21"/>
              </w:rPr>
              <w:t>股票投资</w:t>
            </w:r>
          </w:p>
        </w:tc>
        <w:tc>
          <w:tcPr>
            <w:tcW w:w="2976" w:type="dxa"/>
            <w:vAlign w:val="center"/>
          </w:tcPr>
          <w:p w:rsidR="00711C4C" w:rsidRPr="00D749D4" w:rsidRDefault="00711C4C" w:rsidP="00C73BE3">
            <w:pPr>
              <w:spacing w:line="360" w:lineRule="auto"/>
              <w:jc w:val="right"/>
              <w:rPr>
                <w:color w:val="000000"/>
                <w:szCs w:val="21"/>
              </w:rPr>
            </w:pPr>
            <w:r w:rsidRPr="00D749D4">
              <w:rPr>
                <w:color w:val="000000"/>
                <w:szCs w:val="21"/>
              </w:rPr>
              <w:t>24,040,462.16</w:t>
            </w:r>
          </w:p>
        </w:tc>
        <w:tc>
          <w:tcPr>
            <w:tcW w:w="2977" w:type="dxa"/>
            <w:vAlign w:val="center"/>
          </w:tcPr>
          <w:p w:rsidR="00711C4C" w:rsidRPr="00D749D4" w:rsidRDefault="00711C4C" w:rsidP="00C73BE3">
            <w:pPr>
              <w:spacing w:line="360" w:lineRule="auto"/>
              <w:jc w:val="right"/>
              <w:rPr>
                <w:color w:val="000000"/>
                <w:szCs w:val="21"/>
              </w:rPr>
            </w:pPr>
            <w:r w:rsidRPr="00D749D4">
              <w:rPr>
                <w:color w:val="000000"/>
                <w:szCs w:val="21"/>
              </w:rPr>
              <w:t>85.77</w:t>
            </w:r>
          </w:p>
        </w:tc>
      </w:tr>
      <w:tr w:rsidR="00711C4C" w:rsidRPr="00D749D4" w:rsidTr="003D5A2B">
        <w:tc>
          <w:tcPr>
            <w:tcW w:w="3119" w:type="dxa"/>
            <w:vAlign w:val="center"/>
          </w:tcPr>
          <w:p w:rsidR="00711C4C" w:rsidRPr="00D749D4" w:rsidRDefault="00711C4C" w:rsidP="00C73BE3">
            <w:pPr>
              <w:jc w:val="left"/>
              <w:rPr>
                <w:color w:val="000000"/>
                <w:szCs w:val="21"/>
              </w:rPr>
            </w:pPr>
            <w:r w:rsidRPr="00D749D4">
              <w:rPr>
                <w:rFonts w:hint="eastAsia"/>
                <w:color w:val="000000"/>
                <w:szCs w:val="21"/>
              </w:rPr>
              <w:t>交易性金融资产</w:t>
            </w:r>
            <w:r w:rsidRPr="00D749D4">
              <w:rPr>
                <w:color w:val="000000"/>
                <w:szCs w:val="21"/>
              </w:rPr>
              <w:t>—</w:t>
            </w:r>
            <w:r w:rsidRPr="00D749D4">
              <w:rPr>
                <w:rFonts w:hint="eastAsia"/>
                <w:color w:val="000000"/>
                <w:szCs w:val="21"/>
              </w:rPr>
              <w:t>基金投资</w:t>
            </w:r>
          </w:p>
        </w:tc>
        <w:tc>
          <w:tcPr>
            <w:tcW w:w="2976" w:type="dxa"/>
            <w:vAlign w:val="center"/>
          </w:tcPr>
          <w:p w:rsidR="00711C4C" w:rsidRPr="00D749D4" w:rsidRDefault="00711C4C" w:rsidP="00C73BE3">
            <w:pPr>
              <w:spacing w:line="360" w:lineRule="auto"/>
              <w:jc w:val="right"/>
              <w:rPr>
                <w:color w:val="000000"/>
                <w:szCs w:val="21"/>
              </w:rPr>
            </w:pPr>
            <w:r w:rsidRPr="00D749D4">
              <w:rPr>
                <w:color w:val="000000"/>
                <w:szCs w:val="21"/>
              </w:rPr>
              <w:t>-</w:t>
            </w:r>
          </w:p>
        </w:tc>
        <w:tc>
          <w:tcPr>
            <w:tcW w:w="2977" w:type="dxa"/>
            <w:vAlign w:val="center"/>
          </w:tcPr>
          <w:p w:rsidR="00711C4C" w:rsidRPr="00D749D4" w:rsidRDefault="00711C4C" w:rsidP="00C73BE3">
            <w:pPr>
              <w:spacing w:line="360" w:lineRule="auto"/>
              <w:jc w:val="right"/>
              <w:rPr>
                <w:color w:val="000000"/>
                <w:szCs w:val="21"/>
              </w:rPr>
            </w:pPr>
            <w:r w:rsidRPr="00D749D4">
              <w:rPr>
                <w:color w:val="000000"/>
                <w:szCs w:val="21"/>
              </w:rPr>
              <w:t>-</w:t>
            </w:r>
          </w:p>
        </w:tc>
      </w:tr>
      <w:tr w:rsidR="00BE6A9C" w:rsidRPr="00D749D4" w:rsidTr="003D5A2B">
        <w:tc>
          <w:tcPr>
            <w:tcW w:w="3119" w:type="dxa"/>
            <w:vAlign w:val="center"/>
          </w:tcPr>
          <w:p w:rsidR="00BE6A9C" w:rsidRPr="00224952" w:rsidRDefault="00BE6A9C" w:rsidP="00BE6A9C">
            <w:pPr>
              <w:spacing w:line="360" w:lineRule="auto"/>
              <w:jc w:val="left"/>
              <w:rPr>
                <w:szCs w:val="21"/>
              </w:rPr>
            </w:pPr>
            <w:r w:rsidRPr="00224952">
              <w:rPr>
                <w:rFonts w:hint="eastAsia"/>
                <w:szCs w:val="21"/>
              </w:rPr>
              <w:t>交易性金融资产－贵金属投资</w:t>
            </w:r>
          </w:p>
        </w:tc>
        <w:tc>
          <w:tcPr>
            <w:tcW w:w="2976" w:type="dxa"/>
            <w:vAlign w:val="center"/>
          </w:tcPr>
          <w:p w:rsidR="00BE6A9C" w:rsidRPr="00224952" w:rsidRDefault="00BE6A9C" w:rsidP="00BE6A9C">
            <w:pPr>
              <w:spacing w:line="360" w:lineRule="auto"/>
              <w:jc w:val="right"/>
              <w:rPr>
                <w:color w:val="000000"/>
                <w:szCs w:val="21"/>
              </w:rPr>
            </w:pPr>
            <w:r w:rsidRPr="00224952">
              <w:rPr>
                <w:color w:val="000000"/>
                <w:szCs w:val="21"/>
              </w:rPr>
              <w:t>-</w:t>
            </w:r>
          </w:p>
        </w:tc>
        <w:tc>
          <w:tcPr>
            <w:tcW w:w="2977" w:type="dxa"/>
            <w:vAlign w:val="center"/>
          </w:tcPr>
          <w:p w:rsidR="00BE6A9C" w:rsidRPr="00224952" w:rsidRDefault="00BE6A9C" w:rsidP="00BE6A9C">
            <w:pPr>
              <w:spacing w:line="360" w:lineRule="auto"/>
              <w:jc w:val="right"/>
              <w:rPr>
                <w:color w:val="000000"/>
                <w:szCs w:val="21"/>
              </w:rPr>
            </w:pPr>
            <w:r w:rsidRPr="00224952">
              <w:rPr>
                <w:color w:val="000000"/>
                <w:szCs w:val="21"/>
              </w:rPr>
              <w:t>-</w:t>
            </w:r>
          </w:p>
        </w:tc>
      </w:tr>
      <w:tr w:rsidR="00BE6A9C" w:rsidRPr="00D749D4" w:rsidTr="003D5A2B">
        <w:tc>
          <w:tcPr>
            <w:tcW w:w="3119" w:type="dxa"/>
            <w:vAlign w:val="center"/>
          </w:tcPr>
          <w:p w:rsidR="00BE6A9C" w:rsidRPr="00D749D4" w:rsidRDefault="00BE6A9C" w:rsidP="00BE6A9C">
            <w:pPr>
              <w:jc w:val="left"/>
              <w:rPr>
                <w:color w:val="000000"/>
                <w:szCs w:val="21"/>
              </w:rPr>
            </w:pPr>
            <w:r w:rsidRPr="00D749D4">
              <w:rPr>
                <w:rFonts w:hint="eastAsia"/>
                <w:color w:val="000000"/>
                <w:szCs w:val="21"/>
              </w:rPr>
              <w:t>衍生金融资产－权证投资</w:t>
            </w:r>
          </w:p>
        </w:tc>
        <w:tc>
          <w:tcPr>
            <w:tcW w:w="2976"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c>
          <w:tcPr>
            <w:tcW w:w="2977"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r>
      <w:tr w:rsidR="00BE6A9C" w:rsidRPr="00D749D4" w:rsidTr="003D5A2B">
        <w:tc>
          <w:tcPr>
            <w:tcW w:w="3119" w:type="dxa"/>
            <w:vAlign w:val="center"/>
          </w:tcPr>
          <w:p w:rsidR="00BE6A9C" w:rsidRPr="00D749D4" w:rsidRDefault="00BE6A9C" w:rsidP="00BE6A9C">
            <w:pPr>
              <w:jc w:val="left"/>
              <w:rPr>
                <w:color w:val="000000"/>
                <w:szCs w:val="21"/>
              </w:rPr>
            </w:pPr>
            <w:r w:rsidRPr="00D749D4">
              <w:rPr>
                <w:rFonts w:hint="eastAsia"/>
                <w:color w:val="000000"/>
                <w:szCs w:val="21"/>
              </w:rPr>
              <w:t>其他</w:t>
            </w:r>
          </w:p>
        </w:tc>
        <w:tc>
          <w:tcPr>
            <w:tcW w:w="2976"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c>
          <w:tcPr>
            <w:tcW w:w="2977" w:type="dxa"/>
            <w:vAlign w:val="center"/>
          </w:tcPr>
          <w:p w:rsidR="00BE6A9C" w:rsidRPr="00D749D4" w:rsidRDefault="00BE6A9C" w:rsidP="00BE6A9C">
            <w:pPr>
              <w:spacing w:line="360" w:lineRule="auto"/>
              <w:jc w:val="right"/>
              <w:rPr>
                <w:color w:val="000000"/>
                <w:szCs w:val="21"/>
              </w:rPr>
            </w:pPr>
            <w:r w:rsidRPr="00D749D4">
              <w:rPr>
                <w:color w:val="000000"/>
                <w:szCs w:val="21"/>
              </w:rPr>
              <w:t>-</w:t>
            </w:r>
          </w:p>
        </w:tc>
      </w:tr>
      <w:tr w:rsidR="00BE6A9C" w:rsidRPr="00D749D4" w:rsidTr="003D5A2B">
        <w:tc>
          <w:tcPr>
            <w:tcW w:w="3119" w:type="dxa"/>
            <w:vAlign w:val="center"/>
          </w:tcPr>
          <w:p w:rsidR="00BE6A9C" w:rsidRPr="00D749D4" w:rsidRDefault="00BE6A9C" w:rsidP="00BE6A9C">
            <w:pPr>
              <w:rPr>
                <w:color w:val="000000"/>
                <w:szCs w:val="21"/>
              </w:rPr>
            </w:pPr>
            <w:r w:rsidRPr="00D749D4">
              <w:rPr>
                <w:rFonts w:hint="eastAsia"/>
                <w:color w:val="000000"/>
                <w:szCs w:val="21"/>
              </w:rPr>
              <w:t>合计</w:t>
            </w:r>
          </w:p>
        </w:tc>
        <w:tc>
          <w:tcPr>
            <w:tcW w:w="2976" w:type="dxa"/>
            <w:vAlign w:val="center"/>
          </w:tcPr>
          <w:p w:rsidR="00BE6A9C" w:rsidRPr="00D749D4" w:rsidRDefault="00BE6A9C" w:rsidP="00BE6A9C">
            <w:pPr>
              <w:spacing w:line="360" w:lineRule="auto"/>
              <w:jc w:val="right"/>
              <w:rPr>
                <w:color w:val="000000"/>
                <w:szCs w:val="21"/>
              </w:rPr>
            </w:pPr>
            <w:r w:rsidRPr="00D749D4">
              <w:rPr>
                <w:color w:val="000000"/>
                <w:szCs w:val="21"/>
              </w:rPr>
              <w:t>24,040,462.16</w:t>
            </w:r>
          </w:p>
        </w:tc>
        <w:tc>
          <w:tcPr>
            <w:tcW w:w="2977" w:type="dxa"/>
            <w:vAlign w:val="center"/>
          </w:tcPr>
          <w:p w:rsidR="00BE6A9C" w:rsidRPr="00D749D4" w:rsidRDefault="00BE6A9C" w:rsidP="00BE6A9C">
            <w:pPr>
              <w:spacing w:line="360" w:lineRule="auto"/>
              <w:jc w:val="right"/>
              <w:rPr>
                <w:color w:val="000000"/>
                <w:szCs w:val="21"/>
              </w:rPr>
            </w:pPr>
            <w:r w:rsidRPr="00D749D4">
              <w:rPr>
                <w:color w:val="000000"/>
                <w:szCs w:val="21"/>
              </w:rPr>
              <w:t>85.77</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6.4.13.4.3.2</w:t>
      </w:r>
      <w:r w:rsidRPr="0087410D">
        <w:rPr>
          <w:rFonts w:ascii="宋体" w:hAnsi="宋体" w:hint="eastAsia"/>
          <w:b/>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5559"/>
        <w:gridCol w:w="72"/>
      </w:tblGrid>
      <w:tr w:rsidR="00E9756B">
        <w:tc>
          <w:tcPr>
            <w:tcW w:w="993" w:type="dxa"/>
            <w:vAlign w:val="center"/>
          </w:tcPr>
          <w:p w:rsidR="00E9756B" w:rsidRDefault="00DE21EA">
            <w:pPr>
              <w:jc w:val="left"/>
            </w:pPr>
            <w:r>
              <w:rPr>
                <w:color w:val="000000"/>
                <w:szCs w:val="21"/>
              </w:rPr>
              <w:t>假设</w:t>
            </w:r>
          </w:p>
        </w:tc>
        <w:tc>
          <w:tcPr>
            <w:tcW w:w="8079" w:type="dxa"/>
            <w:gridSpan w:val="3"/>
            <w:vAlign w:val="center"/>
          </w:tcPr>
          <w:p w:rsidR="00E9756B" w:rsidRDefault="00DE21EA">
            <w:pPr>
              <w:jc w:val="center"/>
            </w:pPr>
            <w:r>
              <w:rPr>
                <w:color w:val="000000"/>
                <w:szCs w:val="21"/>
              </w:rPr>
              <w:t>除业绩比较基准以外的其他市场变量保持不变</w:t>
            </w:r>
          </w:p>
        </w:tc>
      </w:tr>
      <w:tr w:rsidR="00711C4C" w:rsidRPr="00D749D4" w:rsidTr="003D5A2B">
        <w:trPr>
          <w:gridAfter w:val="1"/>
          <w:wAfter w:w="72" w:type="dxa"/>
        </w:trPr>
        <w:tc>
          <w:tcPr>
            <w:tcW w:w="993" w:type="dxa"/>
            <w:vMerge w:val="restart"/>
            <w:vAlign w:val="center"/>
          </w:tcPr>
          <w:p w:rsidR="00711C4C" w:rsidRPr="00FF0BB2" w:rsidRDefault="00711C4C" w:rsidP="004F6780">
            <w:pPr>
              <w:pStyle w:val="ae"/>
              <w:jc w:val="center"/>
              <w:rPr>
                <w:color w:val="000000"/>
                <w:sz w:val="21"/>
                <w:szCs w:val="21"/>
              </w:rPr>
            </w:pPr>
            <w:r w:rsidRPr="00CE7EE0">
              <w:rPr>
                <w:rFonts w:hint="eastAsia"/>
                <w:bCs/>
                <w:color w:val="000000"/>
                <w:sz w:val="21"/>
                <w:szCs w:val="21"/>
              </w:rPr>
              <w:t>分析</w:t>
            </w:r>
          </w:p>
        </w:tc>
        <w:tc>
          <w:tcPr>
            <w:tcW w:w="2448" w:type="dxa"/>
            <w:vMerge w:val="restart"/>
            <w:vAlign w:val="center"/>
          </w:tcPr>
          <w:p w:rsidR="00711C4C" w:rsidRPr="00D749D4" w:rsidRDefault="00711C4C" w:rsidP="007C6EA8">
            <w:pPr>
              <w:widowControl/>
              <w:autoSpaceDE w:val="0"/>
              <w:autoSpaceDN w:val="0"/>
              <w:ind w:right="-15"/>
              <w:jc w:val="center"/>
              <w:textAlignment w:val="bottom"/>
              <w:rPr>
                <w:color w:val="000000"/>
                <w:kern w:val="0"/>
                <w:szCs w:val="21"/>
              </w:rPr>
            </w:pPr>
            <w:r w:rsidRPr="00D749D4">
              <w:rPr>
                <w:rFonts w:hint="eastAsia"/>
                <w:bCs/>
                <w:color w:val="000000"/>
                <w:szCs w:val="21"/>
              </w:rPr>
              <w:t>相关风险变量的变动</w:t>
            </w:r>
          </w:p>
        </w:tc>
        <w:tc>
          <w:tcPr>
            <w:tcW w:w="5559" w:type="dxa"/>
            <w:vAlign w:val="center"/>
          </w:tcPr>
          <w:p w:rsidR="00711C4C" w:rsidRPr="00D749D4" w:rsidRDefault="00711C4C" w:rsidP="007C6EA8">
            <w:pPr>
              <w:jc w:val="center"/>
              <w:rPr>
                <w:color w:val="000000"/>
                <w:szCs w:val="21"/>
              </w:rPr>
            </w:pPr>
            <w:r w:rsidRPr="00D749D4">
              <w:rPr>
                <w:rFonts w:hint="eastAsia"/>
                <w:color w:val="000000"/>
                <w:szCs w:val="21"/>
              </w:rPr>
              <w:t>对资产负债表日基金资产净值的</w:t>
            </w:r>
          </w:p>
          <w:p w:rsidR="00711C4C" w:rsidRPr="00D749D4" w:rsidRDefault="00711C4C" w:rsidP="006E53C3">
            <w:pPr>
              <w:widowControl/>
              <w:autoSpaceDE w:val="0"/>
              <w:autoSpaceDN w:val="0"/>
              <w:ind w:right="-15"/>
              <w:jc w:val="center"/>
              <w:textAlignment w:val="bottom"/>
              <w:rPr>
                <w:color w:val="000000"/>
                <w:kern w:val="0"/>
                <w:szCs w:val="21"/>
              </w:rPr>
            </w:pPr>
            <w:r>
              <w:rPr>
                <w:rFonts w:hint="eastAsia"/>
                <w:color w:val="000000"/>
                <w:szCs w:val="21"/>
              </w:rPr>
              <w:t>影响金额（单位：人民币</w:t>
            </w:r>
            <w:r w:rsidRPr="00D749D4">
              <w:rPr>
                <w:rFonts w:hint="eastAsia"/>
                <w:color w:val="000000"/>
                <w:szCs w:val="21"/>
              </w:rPr>
              <w:t>元）</w:t>
            </w:r>
          </w:p>
        </w:tc>
      </w:tr>
      <w:tr w:rsidR="00711C4C" w:rsidRPr="00D749D4" w:rsidTr="003D5A2B">
        <w:trPr>
          <w:gridAfter w:val="1"/>
          <w:wAfter w:w="72" w:type="dxa"/>
        </w:trPr>
        <w:tc>
          <w:tcPr>
            <w:tcW w:w="993" w:type="dxa"/>
            <w:vMerge/>
            <w:vAlign w:val="center"/>
          </w:tcPr>
          <w:p w:rsidR="00711C4C" w:rsidRPr="00D749D4" w:rsidRDefault="00711C4C" w:rsidP="007C6EA8">
            <w:pPr>
              <w:widowControl/>
              <w:jc w:val="left"/>
              <w:rPr>
                <w:color w:val="000000"/>
                <w:szCs w:val="21"/>
              </w:rPr>
            </w:pPr>
          </w:p>
        </w:tc>
        <w:tc>
          <w:tcPr>
            <w:tcW w:w="2448" w:type="dxa"/>
            <w:vMerge/>
            <w:vAlign w:val="center"/>
          </w:tcPr>
          <w:p w:rsidR="00711C4C" w:rsidRPr="00D749D4" w:rsidRDefault="00711C4C" w:rsidP="007C6EA8">
            <w:pPr>
              <w:widowControl/>
              <w:jc w:val="left"/>
              <w:rPr>
                <w:color w:val="000000"/>
                <w:kern w:val="0"/>
                <w:szCs w:val="21"/>
              </w:rPr>
            </w:pPr>
          </w:p>
        </w:tc>
        <w:tc>
          <w:tcPr>
            <w:tcW w:w="5559" w:type="dxa"/>
            <w:vAlign w:val="center"/>
          </w:tcPr>
          <w:p w:rsidR="00711C4C" w:rsidRPr="00D749D4" w:rsidRDefault="00711C4C" w:rsidP="007C6EA8">
            <w:pPr>
              <w:spacing w:line="360" w:lineRule="auto"/>
              <w:jc w:val="center"/>
              <w:rPr>
                <w:color w:val="000000"/>
                <w:szCs w:val="21"/>
              </w:rPr>
            </w:pPr>
            <w:r w:rsidRPr="00D749D4">
              <w:rPr>
                <w:rFonts w:hint="eastAsia"/>
                <w:color w:val="000000"/>
                <w:szCs w:val="21"/>
              </w:rPr>
              <w:t>本期末</w:t>
            </w:r>
          </w:p>
          <w:p w:rsidR="00711C4C" w:rsidRPr="00D749D4" w:rsidRDefault="00711C4C" w:rsidP="007C6EA8">
            <w:pPr>
              <w:spacing w:line="360" w:lineRule="auto"/>
              <w:jc w:val="center"/>
              <w:rPr>
                <w:bCs/>
                <w:color w:val="000000"/>
                <w:szCs w:val="21"/>
              </w:rPr>
            </w:pPr>
            <w:r w:rsidRPr="00D749D4">
              <w:rPr>
                <w:color w:val="000000"/>
                <w:szCs w:val="21"/>
              </w:rPr>
              <w:t>2020</w:t>
            </w:r>
            <w:r w:rsidRPr="00D749D4">
              <w:rPr>
                <w:color w:val="000000"/>
                <w:szCs w:val="21"/>
              </w:rPr>
              <w:t>年</w:t>
            </w:r>
            <w:r w:rsidRPr="00D749D4">
              <w:rPr>
                <w:color w:val="000000"/>
                <w:szCs w:val="21"/>
              </w:rPr>
              <w:t>6</w:t>
            </w:r>
            <w:r w:rsidRPr="00D749D4">
              <w:rPr>
                <w:color w:val="000000"/>
                <w:szCs w:val="21"/>
              </w:rPr>
              <w:t>月</w:t>
            </w:r>
            <w:r w:rsidRPr="00D749D4">
              <w:rPr>
                <w:color w:val="000000"/>
                <w:szCs w:val="21"/>
              </w:rPr>
              <w:t>30</w:t>
            </w:r>
            <w:r w:rsidRPr="00D749D4">
              <w:rPr>
                <w:color w:val="000000"/>
                <w:szCs w:val="21"/>
              </w:rPr>
              <w:t>日</w:t>
            </w:r>
          </w:p>
        </w:tc>
      </w:tr>
      <w:tr w:rsidR="00E9756B">
        <w:trPr>
          <w:gridAfter w:val="1"/>
          <w:wAfter w:w="72" w:type="dxa"/>
        </w:trPr>
        <w:tc>
          <w:tcPr>
            <w:tcW w:w="993" w:type="dxa"/>
            <w:vMerge/>
          </w:tcPr>
          <w:p w:rsidR="00E9756B" w:rsidRDefault="00E9756B"/>
        </w:tc>
        <w:tc>
          <w:tcPr>
            <w:tcW w:w="2448" w:type="dxa"/>
            <w:vAlign w:val="center"/>
          </w:tcPr>
          <w:p w:rsidR="00E9756B" w:rsidRDefault="00DE21EA">
            <w:r>
              <w:rPr>
                <w:color w:val="000000"/>
                <w:szCs w:val="21"/>
              </w:rPr>
              <w:t>1.</w:t>
            </w:r>
            <w:r>
              <w:rPr>
                <w:color w:val="000000"/>
                <w:szCs w:val="21"/>
              </w:rPr>
              <w:t>业绩比较基准上升</w:t>
            </w:r>
            <w:r>
              <w:rPr>
                <w:color w:val="000000"/>
                <w:szCs w:val="21"/>
              </w:rPr>
              <w:t>5%</w:t>
            </w:r>
          </w:p>
        </w:tc>
        <w:tc>
          <w:tcPr>
            <w:tcW w:w="5559" w:type="dxa"/>
            <w:vAlign w:val="center"/>
          </w:tcPr>
          <w:p w:rsidR="00E9756B" w:rsidRDefault="00DE21EA">
            <w:pPr>
              <w:jc w:val="right"/>
            </w:pPr>
            <w:r>
              <w:rPr>
                <w:color w:val="000000"/>
                <w:szCs w:val="21"/>
              </w:rPr>
              <w:t>1,202,023.10</w:t>
            </w:r>
          </w:p>
        </w:tc>
      </w:tr>
      <w:tr w:rsidR="00E9756B">
        <w:trPr>
          <w:gridAfter w:val="1"/>
          <w:wAfter w:w="72" w:type="dxa"/>
        </w:trPr>
        <w:tc>
          <w:tcPr>
            <w:tcW w:w="993" w:type="dxa"/>
            <w:vMerge/>
          </w:tcPr>
          <w:p w:rsidR="00E9756B" w:rsidRDefault="00E9756B"/>
        </w:tc>
        <w:tc>
          <w:tcPr>
            <w:tcW w:w="2448" w:type="dxa"/>
            <w:vAlign w:val="center"/>
          </w:tcPr>
          <w:p w:rsidR="00E9756B" w:rsidRDefault="00DE21EA">
            <w:r>
              <w:rPr>
                <w:color w:val="000000"/>
                <w:szCs w:val="21"/>
              </w:rPr>
              <w:t>2.</w:t>
            </w:r>
            <w:r>
              <w:rPr>
                <w:color w:val="000000"/>
                <w:szCs w:val="21"/>
              </w:rPr>
              <w:t>业绩比较基准下降</w:t>
            </w:r>
            <w:r>
              <w:rPr>
                <w:color w:val="000000"/>
                <w:szCs w:val="21"/>
              </w:rPr>
              <w:t>5%</w:t>
            </w:r>
          </w:p>
        </w:tc>
        <w:tc>
          <w:tcPr>
            <w:tcW w:w="5559" w:type="dxa"/>
            <w:vAlign w:val="center"/>
          </w:tcPr>
          <w:p w:rsidR="00E9756B" w:rsidRDefault="00DE21EA">
            <w:pPr>
              <w:jc w:val="right"/>
            </w:pPr>
            <w:r>
              <w:rPr>
                <w:color w:val="000000"/>
                <w:szCs w:val="21"/>
              </w:rPr>
              <w:t>-1,202,023.10</w:t>
            </w:r>
          </w:p>
        </w:tc>
      </w:tr>
    </w:tbl>
    <w:p w:rsidR="00711C4C" w:rsidRPr="00D749D4" w:rsidRDefault="00711C4C" w:rsidP="00DB1E0B">
      <w:pPr>
        <w:spacing w:line="360" w:lineRule="auto"/>
        <w:ind w:firstLineChars="197" w:firstLine="415"/>
        <w:rPr>
          <w:b/>
          <w:color w:val="000000"/>
          <w:szCs w:val="21"/>
        </w:rPr>
      </w:pPr>
      <w:r w:rsidRPr="00D749D4">
        <w:rPr>
          <w:b/>
          <w:bCs/>
          <w:color w:val="000000"/>
          <w:kern w:val="0"/>
          <w:szCs w:val="21"/>
        </w:rPr>
        <w:t>6.4.14</w:t>
      </w:r>
      <w:r w:rsidRPr="00D749D4">
        <w:rPr>
          <w:rFonts w:hint="eastAsia"/>
          <w:b/>
          <w:color w:val="000000"/>
          <w:szCs w:val="21"/>
        </w:rPr>
        <w:t>有助于理解和分析</w:t>
      </w:r>
      <w:r w:rsidRPr="00D749D4">
        <w:rPr>
          <w:rFonts w:hint="eastAsia"/>
          <w:b/>
          <w:szCs w:val="21"/>
        </w:rPr>
        <w:t>会计报表</w:t>
      </w:r>
      <w:r w:rsidRPr="00D749D4">
        <w:rPr>
          <w:rFonts w:hint="eastAsia"/>
          <w:b/>
          <w:color w:val="000000"/>
          <w:szCs w:val="21"/>
        </w:rPr>
        <w:t>需要说明的其他事项</w:t>
      </w:r>
    </w:p>
    <w:p w:rsidR="00E9756B" w:rsidRDefault="00DE21EA">
      <w:pPr>
        <w:tabs>
          <w:tab w:val="left" w:pos="426"/>
        </w:tabs>
        <w:spacing w:line="360" w:lineRule="auto"/>
        <w:ind w:firstLineChars="200" w:firstLine="420"/>
        <w:jc w:val="left"/>
        <w:rPr>
          <w:kern w:val="0"/>
          <w:szCs w:val="21"/>
        </w:rPr>
      </w:pPr>
      <w:r>
        <w:rPr>
          <w:kern w:val="0"/>
          <w:szCs w:val="21"/>
        </w:rPr>
        <w:t>(1)</w:t>
      </w:r>
      <w:r>
        <w:rPr>
          <w:kern w:val="0"/>
          <w:szCs w:val="21"/>
        </w:rPr>
        <w:t>公允价值</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24,019,452.73</w:t>
      </w:r>
      <w:r>
        <w:rPr>
          <w:kern w:val="0"/>
          <w:szCs w:val="21"/>
        </w:rPr>
        <w:t>元，属于第二层次的余额为</w:t>
      </w:r>
      <w:r>
        <w:rPr>
          <w:kern w:val="0"/>
          <w:szCs w:val="21"/>
        </w:rPr>
        <w:t>21,009.43</w:t>
      </w:r>
      <w:r>
        <w:rPr>
          <w:kern w:val="0"/>
          <w:szCs w:val="21"/>
        </w:rPr>
        <w:t>元，无属于第三层次的余额。</w:t>
      </w:r>
    </w:p>
    <w:p w:rsidR="00E9756B" w:rsidRDefault="00DE21EA">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E9756B" w:rsidRDefault="00DE21EA">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w:t>
      </w:r>
      <w:r>
        <w:rPr>
          <w:kern w:val="0"/>
          <w:szCs w:val="21"/>
        </w:rPr>
        <w:lastRenderedPageBreak/>
        <w:t>影响程度，确定相关股票公允价值应属第二层次还是第三层次。</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(iii)</w:t>
      </w:r>
      <w:r>
        <w:rPr>
          <w:kern w:val="0"/>
          <w:szCs w:val="21"/>
        </w:rPr>
        <w:t>第三层次公允价值余额和本期变动金额</w:t>
      </w:r>
    </w:p>
    <w:p w:rsidR="00E9756B" w:rsidRDefault="00DE21EA">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p>
    <w:p w:rsidR="00E9756B" w:rsidRDefault="00DE21EA">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除公允价值外，截至资产负债表日本基金无需要说明的其他重要事项。</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189" w:name="_Toc225498272"/>
      <w:bookmarkStart w:id="190" w:name="_Toc352255995"/>
      <w:bookmarkStart w:id="191" w:name="_Toc352256063"/>
      <w:bookmarkStart w:id="192" w:name="_Toc352331241"/>
      <w:bookmarkStart w:id="193" w:name="_Toc374611666"/>
      <w:bookmarkStart w:id="194" w:name="_Toc48663051"/>
      <w:r w:rsidRPr="00964699">
        <w:rPr>
          <w:rFonts w:ascii="宋体" w:hAnsi="宋体" w:cs="Arial"/>
          <w:color w:val="000000"/>
          <w:sz w:val="21"/>
          <w:szCs w:val="21"/>
        </w:rPr>
        <w:t>7</w:t>
      </w:r>
      <w:r w:rsidR="006B4E2C" w:rsidRPr="006B4E2C">
        <w:rPr>
          <w:rFonts w:ascii="宋体" w:hAnsi="宋体" w:cs="Arial"/>
          <w:color w:val="000000"/>
          <w:sz w:val="21"/>
          <w:szCs w:val="21"/>
        </w:rPr>
        <w:tab/>
      </w:r>
      <w:r w:rsidRPr="00964699">
        <w:rPr>
          <w:rFonts w:ascii="宋体" w:hAnsi="宋体" w:cs="Arial" w:hint="eastAsia"/>
          <w:color w:val="000000"/>
          <w:sz w:val="21"/>
          <w:szCs w:val="21"/>
        </w:rPr>
        <w:t>投资组合报告</w:t>
      </w:r>
      <w:bookmarkEnd w:id="189"/>
      <w:bookmarkEnd w:id="190"/>
      <w:bookmarkEnd w:id="191"/>
      <w:bookmarkEnd w:id="192"/>
      <w:bookmarkEnd w:id="193"/>
      <w:bookmarkEnd w:id="19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195" w:name="_Toc225498273"/>
      <w:bookmarkStart w:id="196" w:name="_Toc352255996"/>
      <w:bookmarkStart w:id="197" w:name="_Toc352256064"/>
      <w:bookmarkStart w:id="198" w:name="_Toc352331242"/>
      <w:bookmarkStart w:id="199" w:name="_Toc374611667"/>
      <w:bookmarkStart w:id="200" w:name="_Toc48663052"/>
      <w:r w:rsidRPr="0087410D">
        <w:rPr>
          <w:rFonts w:ascii="宋体" w:hAnsi="宋体"/>
          <w:kern w:val="0"/>
          <w:sz w:val="21"/>
          <w:szCs w:val="21"/>
        </w:rPr>
        <w:t>7.1</w:t>
      </w:r>
      <w:r w:rsidR="00BE2F8C" w:rsidRPr="006B4E2C">
        <w:rPr>
          <w:rFonts w:ascii="宋体" w:hAnsi="宋体"/>
          <w:kern w:val="0"/>
          <w:sz w:val="21"/>
          <w:szCs w:val="21"/>
        </w:rPr>
        <w:tab/>
      </w:r>
      <w:r w:rsidRPr="0087410D">
        <w:rPr>
          <w:rFonts w:ascii="宋体" w:hAnsi="宋体" w:hint="eastAsia"/>
          <w:kern w:val="0"/>
          <w:sz w:val="21"/>
          <w:szCs w:val="21"/>
        </w:rPr>
        <w:t>期末基金资产组合情况</w:t>
      </w:r>
      <w:bookmarkEnd w:id="195"/>
      <w:bookmarkEnd w:id="196"/>
      <w:bookmarkEnd w:id="197"/>
      <w:bookmarkEnd w:id="198"/>
      <w:bookmarkEnd w:id="199"/>
      <w:bookmarkEnd w:id="200"/>
    </w:p>
    <w:p w:rsidR="00711C4C" w:rsidRPr="00D749D4" w:rsidRDefault="00711C4C" w:rsidP="002116B9">
      <w:pPr>
        <w:autoSpaceDE w:val="0"/>
        <w:autoSpaceDN w:val="0"/>
        <w:adjustRightInd w:val="0"/>
        <w:spacing w:before="29" w:line="288" w:lineRule="auto"/>
        <w:ind w:left="15"/>
        <w:jc w:val="right"/>
        <w:rPr>
          <w:color w:val="000000"/>
          <w:kern w:val="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0"/>
        <w:gridCol w:w="3420"/>
        <w:gridCol w:w="2520"/>
        <w:gridCol w:w="2052"/>
      </w:tblGrid>
      <w:tr w:rsidR="00711C4C" w:rsidRPr="00D749D4" w:rsidTr="00FF338B">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3420" w:type="dxa"/>
            <w:vAlign w:val="center"/>
          </w:tcPr>
          <w:p w:rsidR="00711C4C" w:rsidRPr="00D749D4" w:rsidRDefault="00711C4C" w:rsidP="004A4847">
            <w:pPr>
              <w:jc w:val="center"/>
              <w:rPr>
                <w:color w:val="000000"/>
                <w:szCs w:val="21"/>
              </w:rPr>
            </w:pPr>
            <w:r w:rsidRPr="00D749D4">
              <w:rPr>
                <w:rFonts w:hint="eastAsia"/>
                <w:color w:val="000000"/>
                <w:szCs w:val="21"/>
              </w:rPr>
              <w:t>项目</w:t>
            </w:r>
          </w:p>
        </w:tc>
        <w:tc>
          <w:tcPr>
            <w:tcW w:w="2520" w:type="dxa"/>
            <w:vAlign w:val="center"/>
          </w:tcPr>
          <w:p w:rsidR="00711C4C" w:rsidRPr="00D749D4" w:rsidRDefault="00711C4C" w:rsidP="004A4847">
            <w:pPr>
              <w:jc w:val="center"/>
              <w:rPr>
                <w:color w:val="000000"/>
                <w:szCs w:val="21"/>
              </w:rPr>
            </w:pPr>
            <w:r w:rsidRPr="00D749D4">
              <w:rPr>
                <w:rFonts w:hint="eastAsia"/>
                <w:color w:val="000000"/>
                <w:szCs w:val="21"/>
              </w:rPr>
              <w:t>金额</w:t>
            </w:r>
          </w:p>
        </w:tc>
        <w:tc>
          <w:tcPr>
            <w:tcW w:w="2052" w:type="dxa"/>
            <w:vAlign w:val="center"/>
          </w:tcPr>
          <w:p w:rsidR="00711C4C" w:rsidRPr="00D749D4" w:rsidRDefault="00711C4C" w:rsidP="004A4847">
            <w:pPr>
              <w:jc w:val="center"/>
              <w:rPr>
                <w:color w:val="000000"/>
                <w:szCs w:val="21"/>
              </w:rPr>
            </w:pPr>
            <w:r w:rsidRPr="00D749D4">
              <w:rPr>
                <w:rFonts w:hint="eastAsia"/>
                <w:color w:val="000000"/>
                <w:szCs w:val="21"/>
              </w:rPr>
              <w:t>占基金总资产的比例（</w:t>
            </w:r>
            <w:r w:rsidRPr="00D749D4">
              <w:rPr>
                <w:color w:val="000000"/>
                <w:szCs w:val="21"/>
              </w:rPr>
              <w:t>%</w:t>
            </w:r>
            <w:r w:rsidRPr="00D749D4">
              <w:rPr>
                <w:rFonts w:hint="eastAsia"/>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1</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权益投资</w:t>
            </w:r>
          </w:p>
        </w:tc>
        <w:tc>
          <w:tcPr>
            <w:tcW w:w="2520" w:type="dxa"/>
            <w:vAlign w:val="center"/>
          </w:tcPr>
          <w:p w:rsidR="00711C4C" w:rsidRPr="00D749D4" w:rsidRDefault="00711C4C" w:rsidP="00B9702A">
            <w:pPr>
              <w:jc w:val="right"/>
              <w:rPr>
                <w:szCs w:val="21"/>
              </w:rPr>
            </w:pPr>
            <w:r w:rsidRPr="00D749D4">
              <w:rPr>
                <w:szCs w:val="21"/>
              </w:rPr>
              <w:t>24,040,462.16</w:t>
            </w:r>
          </w:p>
        </w:tc>
        <w:tc>
          <w:tcPr>
            <w:tcW w:w="2052" w:type="dxa"/>
            <w:vAlign w:val="center"/>
          </w:tcPr>
          <w:p w:rsidR="00711C4C" w:rsidRPr="00D749D4" w:rsidRDefault="00711C4C" w:rsidP="00B9702A">
            <w:pPr>
              <w:jc w:val="right"/>
              <w:rPr>
                <w:szCs w:val="21"/>
              </w:rPr>
            </w:pPr>
            <w:r w:rsidRPr="00D749D4">
              <w:rPr>
                <w:szCs w:val="21"/>
              </w:rPr>
              <w:t>76.23</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其中：普通股</w:t>
            </w:r>
          </w:p>
        </w:tc>
        <w:tc>
          <w:tcPr>
            <w:tcW w:w="2520" w:type="dxa"/>
            <w:vAlign w:val="center"/>
          </w:tcPr>
          <w:p w:rsidR="00711C4C" w:rsidRPr="00D749D4" w:rsidRDefault="00711C4C" w:rsidP="00B9702A">
            <w:pPr>
              <w:jc w:val="right"/>
              <w:rPr>
                <w:szCs w:val="21"/>
              </w:rPr>
            </w:pPr>
            <w:r w:rsidRPr="00D749D4">
              <w:rPr>
                <w:szCs w:val="21"/>
              </w:rPr>
              <w:t>21,730,373.17</w:t>
            </w:r>
          </w:p>
        </w:tc>
        <w:tc>
          <w:tcPr>
            <w:tcW w:w="2052" w:type="dxa"/>
            <w:vAlign w:val="center"/>
          </w:tcPr>
          <w:p w:rsidR="00711C4C" w:rsidRPr="00D749D4" w:rsidRDefault="00711C4C" w:rsidP="00B9702A">
            <w:pPr>
              <w:jc w:val="right"/>
              <w:rPr>
                <w:szCs w:val="21"/>
              </w:rPr>
            </w:pPr>
            <w:r w:rsidRPr="00D749D4">
              <w:rPr>
                <w:szCs w:val="21"/>
              </w:rPr>
              <w:t>68.90</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firstLineChars="300" w:firstLine="630"/>
              <w:rPr>
                <w:color w:val="000000"/>
                <w:szCs w:val="21"/>
              </w:rPr>
            </w:pPr>
            <w:r w:rsidRPr="00D749D4">
              <w:rPr>
                <w:rFonts w:hint="eastAsia"/>
                <w:szCs w:val="21"/>
              </w:rPr>
              <w:t>存托凭证</w:t>
            </w:r>
          </w:p>
        </w:tc>
        <w:tc>
          <w:tcPr>
            <w:tcW w:w="2520" w:type="dxa"/>
            <w:vAlign w:val="center"/>
          </w:tcPr>
          <w:p w:rsidR="00711C4C" w:rsidRPr="00D749D4" w:rsidRDefault="00711C4C" w:rsidP="00B9702A">
            <w:pPr>
              <w:jc w:val="right"/>
              <w:rPr>
                <w:szCs w:val="21"/>
              </w:rPr>
            </w:pPr>
            <w:r w:rsidRPr="00D749D4">
              <w:rPr>
                <w:szCs w:val="21"/>
              </w:rPr>
              <w:t>2,310,088.99</w:t>
            </w:r>
          </w:p>
        </w:tc>
        <w:tc>
          <w:tcPr>
            <w:tcW w:w="2052" w:type="dxa"/>
            <w:vAlign w:val="center"/>
          </w:tcPr>
          <w:p w:rsidR="00711C4C" w:rsidRPr="00D749D4" w:rsidRDefault="00711C4C" w:rsidP="00B9702A">
            <w:pPr>
              <w:jc w:val="right"/>
              <w:rPr>
                <w:szCs w:val="21"/>
              </w:rPr>
            </w:pPr>
            <w:r w:rsidRPr="00D749D4">
              <w:rPr>
                <w:szCs w:val="21"/>
              </w:rPr>
              <w:t>7.32</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优先股</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310CCF">
            <w:pPr>
              <w:ind w:leftChars="50" w:left="105" w:firstLineChars="300" w:firstLine="630"/>
              <w:rPr>
                <w:color w:val="000000"/>
                <w:szCs w:val="21"/>
              </w:rPr>
            </w:pPr>
            <w:r w:rsidRPr="00310CCF">
              <w:rPr>
                <w:rFonts w:hint="eastAsia"/>
                <w:szCs w:val="21"/>
              </w:rPr>
              <w:t>房地产信托凭证</w:t>
            </w:r>
          </w:p>
        </w:tc>
        <w:tc>
          <w:tcPr>
            <w:tcW w:w="2520"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c>
          <w:tcPr>
            <w:tcW w:w="2052" w:type="dxa"/>
            <w:vAlign w:val="center"/>
          </w:tcPr>
          <w:p w:rsidR="00711C4C" w:rsidRPr="00D749D4" w:rsidRDefault="00711C4C" w:rsidP="0017173B">
            <w:pPr>
              <w:spacing w:before="29" w:line="360" w:lineRule="auto"/>
              <w:ind w:left="17"/>
              <w:jc w:val="right"/>
              <w:rPr>
                <w:color w:val="000000"/>
                <w:szCs w:val="21"/>
              </w:rPr>
            </w:pPr>
            <w:r w:rsidRPr="00D749D4">
              <w:rPr>
                <w:color w:val="000000"/>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2</w:t>
            </w:r>
          </w:p>
        </w:tc>
        <w:tc>
          <w:tcPr>
            <w:tcW w:w="3420" w:type="dxa"/>
            <w:vAlign w:val="center"/>
          </w:tcPr>
          <w:p w:rsidR="00711C4C" w:rsidRPr="00D749D4" w:rsidRDefault="00711C4C" w:rsidP="00DB1E0B">
            <w:pPr>
              <w:ind w:leftChars="49" w:left="103"/>
              <w:rPr>
                <w:color w:val="000000"/>
                <w:szCs w:val="21"/>
              </w:rPr>
            </w:pPr>
            <w:r w:rsidRPr="00D749D4">
              <w:rPr>
                <w:rFonts w:hint="eastAsia"/>
                <w:szCs w:val="21"/>
              </w:rPr>
              <w:t>基金投资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3</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固定收益投资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其中：债券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资产支持证券</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4</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金融衍生品投资</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其中：远期</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期权</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权证</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5</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其中：买断式回购的买入返售金融资产</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6</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货币市场工具</w:t>
            </w:r>
          </w:p>
        </w:tc>
        <w:tc>
          <w:tcPr>
            <w:tcW w:w="2520" w:type="dxa"/>
            <w:vAlign w:val="center"/>
          </w:tcPr>
          <w:p w:rsidR="00711C4C" w:rsidRPr="00D749D4" w:rsidRDefault="00711C4C" w:rsidP="00B9702A">
            <w:pPr>
              <w:jc w:val="right"/>
              <w:rPr>
                <w:szCs w:val="21"/>
              </w:rPr>
            </w:pPr>
            <w:r w:rsidRPr="00D749D4">
              <w:rPr>
                <w:szCs w:val="21"/>
              </w:rPr>
              <w:t>-</w:t>
            </w:r>
          </w:p>
        </w:tc>
        <w:tc>
          <w:tcPr>
            <w:tcW w:w="2052" w:type="dxa"/>
            <w:vAlign w:val="center"/>
          </w:tcPr>
          <w:p w:rsidR="00711C4C" w:rsidRPr="00D749D4" w:rsidRDefault="00711C4C" w:rsidP="00B9702A">
            <w:pPr>
              <w:jc w:val="right"/>
              <w:rPr>
                <w:szCs w:val="21"/>
              </w:rPr>
            </w:pPr>
            <w:r w:rsidRPr="00D749D4">
              <w:rPr>
                <w:szCs w:val="21"/>
              </w:rPr>
              <w:t>-</w:t>
            </w:r>
          </w:p>
        </w:tc>
      </w:tr>
      <w:tr w:rsidR="00711C4C" w:rsidRPr="00D749D4" w:rsidTr="00FF338B">
        <w:tc>
          <w:tcPr>
            <w:tcW w:w="1080" w:type="dxa"/>
            <w:vAlign w:val="center"/>
          </w:tcPr>
          <w:p w:rsidR="00711C4C" w:rsidRPr="00D749D4" w:rsidRDefault="00711C4C" w:rsidP="00930E47">
            <w:pPr>
              <w:jc w:val="center"/>
              <w:rPr>
                <w:color w:val="000000"/>
                <w:szCs w:val="21"/>
              </w:rPr>
            </w:pPr>
            <w:r w:rsidRPr="00D749D4">
              <w:rPr>
                <w:szCs w:val="21"/>
              </w:rPr>
              <w:t>7</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银行存款和结算备付金合计</w:t>
            </w:r>
          </w:p>
        </w:tc>
        <w:tc>
          <w:tcPr>
            <w:tcW w:w="2520" w:type="dxa"/>
            <w:vAlign w:val="center"/>
          </w:tcPr>
          <w:p w:rsidR="00711C4C" w:rsidRPr="00D749D4" w:rsidRDefault="00711C4C" w:rsidP="00B9702A">
            <w:pPr>
              <w:jc w:val="right"/>
              <w:rPr>
                <w:szCs w:val="21"/>
              </w:rPr>
            </w:pPr>
            <w:r w:rsidRPr="00D749D4">
              <w:rPr>
                <w:szCs w:val="21"/>
              </w:rPr>
              <w:t>7,347,870.21</w:t>
            </w:r>
          </w:p>
        </w:tc>
        <w:tc>
          <w:tcPr>
            <w:tcW w:w="2052" w:type="dxa"/>
            <w:vAlign w:val="center"/>
          </w:tcPr>
          <w:p w:rsidR="00711C4C" w:rsidRPr="00D749D4" w:rsidRDefault="00711C4C" w:rsidP="00B9702A">
            <w:pPr>
              <w:jc w:val="right"/>
              <w:rPr>
                <w:szCs w:val="21"/>
              </w:rPr>
            </w:pPr>
            <w:r w:rsidRPr="00D749D4">
              <w:rPr>
                <w:szCs w:val="21"/>
              </w:rPr>
              <w:t>23.30</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t>8</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其他各项资产</w:t>
            </w:r>
          </w:p>
        </w:tc>
        <w:tc>
          <w:tcPr>
            <w:tcW w:w="2520" w:type="dxa"/>
            <w:vAlign w:val="center"/>
          </w:tcPr>
          <w:p w:rsidR="00711C4C" w:rsidRPr="00D749D4" w:rsidRDefault="00711C4C" w:rsidP="004A4847">
            <w:pPr>
              <w:jc w:val="right"/>
              <w:rPr>
                <w:szCs w:val="21"/>
              </w:rPr>
            </w:pPr>
            <w:r w:rsidRPr="00D749D4">
              <w:rPr>
                <w:szCs w:val="21"/>
              </w:rPr>
              <w:t>150,075.01</w:t>
            </w:r>
          </w:p>
        </w:tc>
        <w:tc>
          <w:tcPr>
            <w:tcW w:w="2052" w:type="dxa"/>
            <w:vAlign w:val="center"/>
          </w:tcPr>
          <w:p w:rsidR="00711C4C" w:rsidRPr="00D749D4" w:rsidRDefault="00711C4C" w:rsidP="004A4847">
            <w:pPr>
              <w:jc w:val="right"/>
              <w:rPr>
                <w:szCs w:val="21"/>
              </w:rPr>
            </w:pPr>
            <w:r w:rsidRPr="00D749D4">
              <w:rPr>
                <w:szCs w:val="21"/>
              </w:rPr>
              <w:t>0.48</w:t>
            </w:r>
          </w:p>
        </w:tc>
      </w:tr>
      <w:tr w:rsidR="00711C4C" w:rsidRPr="00D749D4" w:rsidTr="00FF338B">
        <w:tc>
          <w:tcPr>
            <w:tcW w:w="1080" w:type="dxa"/>
            <w:vAlign w:val="center"/>
          </w:tcPr>
          <w:p w:rsidR="00711C4C" w:rsidRPr="00D749D4" w:rsidRDefault="00711C4C" w:rsidP="004A4847">
            <w:pPr>
              <w:spacing w:before="29" w:line="360" w:lineRule="auto"/>
              <w:ind w:left="17"/>
              <w:jc w:val="center"/>
              <w:rPr>
                <w:color w:val="000000"/>
                <w:szCs w:val="21"/>
              </w:rPr>
            </w:pPr>
            <w:r w:rsidRPr="00D749D4">
              <w:rPr>
                <w:color w:val="000000"/>
                <w:szCs w:val="21"/>
              </w:rPr>
              <w:lastRenderedPageBreak/>
              <w:t>9</w:t>
            </w:r>
          </w:p>
        </w:tc>
        <w:tc>
          <w:tcPr>
            <w:tcW w:w="3420" w:type="dxa"/>
            <w:vAlign w:val="center"/>
          </w:tcPr>
          <w:p w:rsidR="00711C4C" w:rsidRPr="00D749D4" w:rsidRDefault="00711C4C" w:rsidP="00DB1E0B">
            <w:pPr>
              <w:ind w:leftChars="50" w:left="105"/>
              <w:rPr>
                <w:color w:val="000000"/>
                <w:szCs w:val="21"/>
              </w:rPr>
            </w:pPr>
            <w:r w:rsidRPr="00D749D4">
              <w:rPr>
                <w:rFonts w:hint="eastAsia"/>
                <w:szCs w:val="21"/>
              </w:rPr>
              <w:t>合计</w:t>
            </w:r>
          </w:p>
        </w:tc>
        <w:tc>
          <w:tcPr>
            <w:tcW w:w="2520" w:type="dxa"/>
            <w:vAlign w:val="center"/>
          </w:tcPr>
          <w:p w:rsidR="00711C4C" w:rsidRPr="00D749D4" w:rsidRDefault="00711C4C" w:rsidP="004A4847">
            <w:pPr>
              <w:jc w:val="right"/>
              <w:rPr>
                <w:szCs w:val="21"/>
              </w:rPr>
            </w:pPr>
            <w:r w:rsidRPr="00D749D4">
              <w:rPr>
                <w:szCs w:val="21"/>
              </w:rPr>
              <w:t>31,538,407.38</w:t>
            </w:r>
          </w:p>
        </w:tc>
        <w:tc>
          <w:tcPr>
            <w:tcW w:w="2052" w:type="dxa"/>
            <w:vAlign w:val="center"/>
          </w:tcPr>
          <w:p w:rsidR="00711C4C" w:rsidRPr="00D749D4" w:rsidRDefault="00711C4C" w:rsidP="004A4847">
            <w:pPr>
              <w:jc w:val="right"/>
              <w:rPr>
                <w:szCs w:val="21"/>
              </w:rPr>
            </w:pPr>
            <w:r w:rsidRPr="00D749D4">
              <w:rPr>
                <w:szCs w:val="21"/>
              </w:rPr>
              <w:t>100.00</w:t>
            </w:r>
          </w:p>
        </w:tc>
      </w:tr>
    </w:tbl>
    <w:p w:rsidR="00711C4C" w:rsidRDefault="00711C4C" w:rsidP="00AB0FF3">
      <w:pPr>
        <w:tabs>
          <w:tab w:val="left" w:pos="426"/>
        </w:tabs>
        <w:spacing w:line="360" w:lineRule="auto"/>
        <w:ind w:firstLineChars="200" w:firstLine="420"/>
        <w:jc w:val="left"/>
        <w:rPr>
          <w:kern w:val="0"/>
          <w:szCs w:val="21"/>
        </w:rPr>
      </w:pPr>
      <w:r w:rsidRPr="00D749D4">
        <w:rPr>
          <w:kern w:val="0"/>
          <w:szCs w:val="21"/>
        </w:rPr>
        <w:t>注：上表中的权益投资项含可退替代款估值增值，而</w:t>
      </w:r>
      <w:r w:rsidRPr="00D749D4">
        <w:rPr>
          <w:kern w:val="0"/>
          <w:szCs w:val="21"/>
        </w:rPr>
        <w:t>7.2</w:t>
      </w:r>
      <w:r w:rsidRPr="00D749D4">
        <w:rPr>
          <w:kern w:val="0"/>
          <w:szCs w:val="21"/>
        </w:rPr>
        <w:t>和</w:t>
      </w:r>
      <w:r w:rsidRPr="00D749D4">
        <w:rPr>
          <w:kern w:val="0"/>
          <w:szCs w:val="21"/>
        </w:rPr>
        <w:t>7.3</w:t>
      </w:r>
      <w:r w:rsidRPr="00D749D4">
        <w:rPr>
          <w:kern w:val="0"/>
          <w:szCs w:val="21"/>
        </w:rPr>
        <w:t>的合计项不含可退替代款估值增值。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01" w:name="_Toc374611668"/>
      <w:bookmarkStart w:id="202" w:name="_Toc48663053"/>
      <w:r w:rsidRPr="0087410D">
        <w:rPr>
          <w:rFonts w:ascii="宋体" w:hAnsi="宋体"/>
          <w:kern w:val="0"/>
          <w:sz w:val="21"/>
          <w:szCs w:val="21"/>
        </w:rPr>
        <w:t>7.2</w:t>
      </w:r>
      <w:r w:rsidR="00BE2F8C" w:rsidRPr="006B4E2C">
        <w:rPr>
          <w:rFonts w:ascii="宋体" w:hAnsi="宋体"/>
          <w:kern w:val="0"/>
          <w:sz w:val="21"/>
          <w:szCs w:val="21"/>
        </w:rPr>
        <w:tab/>
      </w:r>
      <w:r w:rsidRPr="0087410D">
        <w:rPr>
          <w:rFonts w:ascii="宋体" w:hAnsi="宋体" w:hint="eastAsia"/>
          <w:kern w:val="0"/>
          <w:sz w:val="21"/>
          <w:szCs w:val="21"/>
        </w:rPr>
        <w:t>期末在各个国家（地区）证券市场的权益投资分布</w:t>
      </w:r>
      <w:bookmarkEnd w:id="201"/>
      <w:bookmarkEnd w:id="202"/>
    </w:p>
    <w:p w:rsidR="00711C4C" w:rsidRPr="00D749D4" w:rsidRDefault="00711C4C" w:rsidP="00FF06C4">
      <w:pPr>
        <w:spacing w:line="360" w:lineRule="auto"/>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74"/>
        <w:gridCol w:w="3598"/>
        <w:gridCol w:w="3684"/>
      </w:tblGrid>
      <w:tr w:rsidR="00711C4C" w:rsidRPr="00D749D4" w:rsidTr="00EE5197">
        <w:trPr>
          <w:jc w:val="center"/>
        </w:trPr>
        <w:tc>
          <w:tcPr>
            <w:tcW w:w="2074" w:type="dxa"/>
            <w:vAlign w:val="center"/>
          </w:tcPr>
          <w:p w:rsidR="00711C4C" w:rsidRPr="00D749D4" w:rsidRDefault="00711C4C" w:rsidP="004A4847">
            <w:pPr>
              <w:jc w:val="center"/>
              <w:rPr>
                <w:color w:val="000000"/>
                <w:szCs w:val="21"/>
              </w:rPr>
            </w:pPr>
            <w:r w:rsidRPr="00D749D4">
              <w:rPr>
                <w:rFonts w:hint="eastAsia"/>
                <w:color w:val="000000"/>
                <w:szCs w:val="21"/>
              </w:rPr>
              <w:t>国家（地区）</w:t>
            </w:r>
          </w:p>
        </w:tc>
        <w:tc>
          <w:tcPr>
            <w:tcW w:w="3598" w:type="dxa"/>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3684" w:type="dxa"/>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E9756B">
        <w:trPr>
          <w:jc w:val="center"/>
        </w:trPr>
        <w:tc>
          <w:tcPr>
            <w:tcW w:w="2074" w:type="dxa"/>
            <w:vAlign w:val="center"/>
          </w:tcPr>
          <w:p w:rsidR="00E9756B" w:rsidRDefault="00DE21EA">
            <w:pPr>
              <w:jc w:val="left"/>
            </w:pPr>
            <w:r>
              <w:rPr>
                <w:color w:val="000000"/>
                <w:szCs w:val="21"/>
              </w:rPr>
              <w:t>中国</w:t>
            </w:r>
          </w:p>
        </w:tc>
        <w:tc>
          <w:tcPr>
            <w:tcW w:w="3598" w:type="dxa"/>
            <w:vAlign w:val="center"/>
          </w:tcPr>
          <w:p w:rsidR="00E9756B" w:rsidRDefault="00DE21EA">
            <w:pPr>
              <w:jc w:val="right"/>
            </w:pPr>
            <w:r>
              <w:rPr>
                <w:color w:val="000000"/>
                <w:szCs w:val="21"/>
              </w:rPr>
              <w:t>18,848,707.46</w:t>
            </w:r>
          </w:p>
        </w:tc>
        <w:tc>
          <w:tcPr>
            <w:tcW w:w="3684" w:type="dxa"/>
            <w:vAlign w:val="center"/>
          </w:tcPr>
          <w:p w:rsidR="00E9756B" w:rsidRDefault="00DE21EA">
            <w:pPr>
              <w:jc w:val="right"/>
            </w:pPr>
            <w:r>
              <w:rPr>
                <w:color w:val="000000"/>
                <w:szCs w:val="21"/>
              </w:rPr>
              <w:t>67.25</w:t>
            </w:r>
          </w:p>
        </w:tc>
      </w:tr>
      <w:tr w:rsidR="00E9756B">
        <w:trPr>
          <w:jc w:val="center"/>
        </w:trPr>
        <w:tc>
          <w:tcPr>
            <w:tcW w:w="2074" w:type="dxa"/>
            <w:vAlign w:val="center"/>
          </w:tcPr>
          <w:p w:rsidR="00E9756B" w:rsidRDefault="00DE21EA">
            <w:pPr>
              <w:jc w:val="left"/>
            </w:pPr>
            <w:r>
              <w:rPr>
                <w:color w:val="000000"/>
                <w:szCs w:val="21"/>
              </w:rPr>
              <w:t>中国香港</w:t>
            </w:r>
          </w:p>
        </w:tc>
        <w:tc>
          <w:tcPr>
            <w:tcW w:w="3598" w:type="dxa"/>
            <w:vAlign w:val="center"/>
          </w:tcPr>
          <w:p w:rsidR="00E9756B" w:rsidRDefault="00DE21EA">
            <w:pPr>
              <w:jc w:val="right"/>
            </w:pPr>
            <w:r>
              <w:rPr>
                <w:color w:val="000000"/>
                <w:szCs w:val="21"/>
              </w:rPr>
              <w:t>2,881,665.71</w:t>
            </w:r>
          </w:p>
        </w:tc>
        <w:tc>
          <w:tcPr>
            <w:tcW w:w="3684" w:type="dxa"/>
            <w:vAlign w:val="center"/>
          </w:tcPr>
          <w:p w:rsidR="00E9756B" w:rsidRDefault="00DE21EA">
            <w:pPr>
              <w:jc w:val="right"/>
            </w:pPr>
            <w:r>
              <w:rPr>
                <w:color w:val="000000"/>
                <w:szCs w:val="21"/>
              </w:rPr>
              <w:t>10.28</w:t>
            </w:r>
          </w:p>
        </w:tc>
      </w:tr>
      <w:tr w:rsidR="00E9756B">
        <w:trPr>
          <w:jc w:val="center"/>
        </w:trPr>
        <w:tc>
          <w:tcPr>
            <w:tcW w:w="2074" w:type="dxa"/>
            <w:vAlign w:val="center"/>
          </w:tcPr>
          <w:p w:rsidR="00E9756B" w:rsidRDefault="00DE21EA">
            <w:pPr>
              <w:jc w:val="left"/>
            </w:pPr>
            <w:r>
              <w:rPr>
                <w:color w:val="000000"/>
                <w:szCs w:val="21"/>
              </w:rPr>
              <w:t>美国</w:t>
            </w:r>
          </w:p>
        </w:tc>
        <w:tc>
          <w:tcPr>
            <w:tcW w:w="3598" w:type="dxa"/>
            <w:vAlign w:val="center"/>
          </w:tcPr>
          <w:p w:rsidR="00E9756B" w:rsidRDefault="00DE21EA">
            <w:pPr>
              <w:jc w:val="right"/>
            </w:pPr>
            <w:r>
              <w:rPr>
                <w:color w:val="000000"/>
                <w:szCs w:val="21"/>
              </w:rPr>
              <w:t>2,310,088.99</w:t>
            </w:r>
          </w:p>
        </w:tc>
        <w:tc>
          <w:tcPr>
            <w:tcW w:w="3684" w:type="dxa"/>
            <w:vAlign w:val="center"/>
          </w:tcPr>
          <w:p w:rsidR="00E9756B" w:rsidRDefault="00DE21EA">
            <w:pPr>
              <w:jc w:val="right"/>
            </w:pPr>
            <w:r>
              <w:rPr>
                <w:color w:val="000000"/>
                <w:szCs w:val="21"/>
              </w:rPr>
              <w:t>8.24</w:t>
            </w:r>
          </w:p>
        </w:tc>
      </w:tr>
      <w:tr w:rsidR="00711C4C" w:rsidRPr="00D749D4" w:rsidTr="00EE5197">
        <w:trPr>
          <w:jc w:val="center"/>
        </w:trPr>
        <w:tc>
          <w:tcPr>
            <w:tcW w:w="2074" w:type="dxa"/>
            <w:vAlign w:val="center"/>
          </w:tcPr>
          <w:p w:rsidR="00711C4C" w:rsidRPr="00FF0BB2" w:rsidRDefault="00711C4C" w:rsidP="00AB7D15">
            <w:pPr>
              <w:pStyle w:val="ae"/>
              <w:rPr>
                <w:color w:val="000000"/>
                <w:sz w:val="21"/>
                <w:szCs w:val="21"/>
              </w:rPr>
            </w:pPr>
            <w:r w:rsidRPr="00CE7EE0">
              <w:rPr>
                <w:rFonts w:hint="eastAsia"/>
                <w:sz w:val="21"/>
                <w:szCs w:val="21"/>
              </w:rPr>
              <w:t>合计</w:t>
            </w:r>
          </w:p>
        </w:tc>
        <w:tc>
          <w:tcPr>
            <w:tcW w:w="3598" w:type="dxa"/>
            <w:vAlign w:val="center"/>
          </w:tcPr>
          <w:p w:rsidR="00711C4C" w:rsidRPr="00D749D4" w:rsidRDefault="00711C4C" w:rsidP="004A4847">
            <w:pPr>
              <w:jc w:val="right"/>
              <w:rPr>
                <w:color w:val="000000"/>
                <w:szCs w:val="21"/>
              </w:rPr>
            </w:pPr>
            <w:r w:rsidRPr="00D749D4">
              <w:rPr>
                <w:szCs w:val="21"/>
              </w:rPr>
              <w:t>24,040,462.16</w:t>
            </w:r>
          </w:p>
        </w:tc>
        <w:tc>
          <w:tcPr>
            <w:tcW w:w="3684" w:type="dxa"/>
            <w:vAlign w:val="center"/>
          </w:tcPr>
          <w:p w:rsidR="00711C4C" w:rsidRPr="00D749D4" w:rsidRDefault="00711C4C" w:rsidP="004A4847">
            <w:pPr>
              <w:jc w:val="right"/>
              <w:rPr>
                <w:color w:val="000000"/>
                <w:szCs w:val="21"/>
              </w:rPr>
            </w:pPr>
            <w:r w:rsidRPr="00D749D4">
              <w:rPr>
                <w:szCs w:val="21"/>
              </w:rPr>
              <w:t>85.77</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国家（地区）类别根据其所在的证券交易所确定。</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2.ADR</w:t>
      </w:r>
      <w:r w:rsidRPr="00D749D4">
        <w:rPr>
          <w:kern w:val="0"/>
          <w:szCs w:val="21"/>
        </w:rPr>
        <w:t>、</w:t>
      </w:r>
      <w:r w:rsidRPr="00D749D4">
        <w:rPr>
          <w:kern w:val="0"/>
          <w:szCs w:val="21"/>
        </w:rPr>
        <w:t>GDR</w:t>
      </w:r>
      <w:r w:rsidRPr="00D749D4">
        <w:rPr>
          <w:kern w:val="0"/>
          <w:szCs w:val="21"/>
        </w:rPr>
        <w:t>按照存托凭证本身挂牌的证券交易所确定。</w:t>
      </w:r>
    </w:p>
    <w:p w:rsidR="005839A2" w:rsidRPr="005839A2" w:rsidRDefault="005839A2" w:rsidP="003427BF">
      <w:pPr>
        <w:pStyle w:val="20"/>
        <w:spacing w:beforeLines="100" w:before="312" w:afterLines="100" w:after="312"/>
        <w:ind w:firstLineChars="200" w:firstLine="422"/>
        <w:rPr>
          <w:rFonts w:ascii="宋体"/>
          <w:kern w:val="0"/>
          <w:sz w:val="21"/>
          <w:szCs w:val="21"/>
        </w:rPr>
      </w:pPr>
      <w:bookmarkStart w:id="203" w:name="_Toc224618378"/>
      <w:bookmarkStart w:id="204" w:name="_Toc248233025"/>
      <w:bookmarkStart w:id="205" w:name="_Toc249790557"/>
      <w:bookmarkStart w:id="206" w:name="_Toc286929758"/>
      <w:bookmarkStart w:id="207" w:name="_Toc352255997"/>
      <w:bookmarkStart w:id="208" w:name="_Toc352256065"/>
      <w:bookmarkStart w:id="209" w:name="_Toc352331243"/>
      <w:bookmarkStart w:id="210" w:name="_Toc390164823"/>
      <w:bookmarkStart w:id="211" w:name="_Toc48663054"/>
      <w:r w:rsidRPr="005839A2">
        <w:rPr>
          <w:rFonts w:ascii="宋体"/>
          <w:kern w:val="0"/>
          <w:sz w:val="21"/>
          <w:szCs w:val="21"/>
        </w:rPr>
        <w:t>7.3</w:t>
      </w:r>
      <w:r w:rsidR="00940DFB" w:rsidRPr="006B4E2C">
        <w:rPr>
          <w:rFonts w:ascii="宋体" w:hAnsi="宋体"/>
          <w:kern w:val="0"/>
          <w:sz w:val="21"/>
          <w:szCs w:val="21"/>
        </w:rPr>
        <w:tab/>
      </w:r>
      <w:r w:rsidRPr="005839A2">
        <w:rPr>
          <w:rFonts w:ascii="宋体"/>
          <w:kern w:val="0"/>
          <w:sz w:val="21"/>
          <w:szCs w:val="21"/>
        </w:rPr>
        <w:t>期末按行业分类的权益投资组合</w:t>
      </w:r>
      <w:bookmarkEnd w:id="203"/>
      <w:bookmarkEnd w:id="204"/>
      <w:bookmarkEnd w:id="205"/>
      <w:bookmarkEnd w:id="206"/>
      <w:bookmarkEnd w:id="207"/>
      <w:bookmarkEnd w:id="208"/>
      <w:bookmarkEnd w:id="209"/>
      <w:bookmarkEnd w:id="210"/>
      <w:bookmarkEnd w:id="211"/>
    </w:p>
    <w:p w:rsidR="005839A2" w:rsidRPr="00742AB8" w:rsidRDefault="005839A2" w:rsidP="005839A2">
      <w:pPr>
        <w:autoSpaceDE w:val="0"/>
        <w:autoSpaceDN w:val="0"/>
        <w:adjustRightInd w:val="0"/>
        <w:spacing w:before="29" w:line="360" w:lineRule="auto"/>
        <w:ind w:left="15"/>
        <w:jc w:val="right"/>
        <w:rPr>
          <w:color w:val="000000"/>
          <w:szCs w:val="21"/>
        </w:rPr>
      </w:pPr>
      <w:r w:rsidRPr="00742AB8">
        <w:rPr>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703"/>
        <w:gridCol w:w="3119"/>
        <w:gridCol w:w="2534"/>
      </w:tblGrid>
      <w:tr w:rsidR="005839A2" w:rsidRPr="00742AB8" w:rsidTr="0021645F">
        <w:trPr>
          <w:trHeight w:val="285"/>
          <w:jc w:val="center"/>
        </w:trPr>
        <w:tc>
          <w:tcPr>
            <w:tcW w:w="3703"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行业类别</w:t>
            </w:r>
          </w:p>
        </w:tc>
        <w:tc>
          <w:tcPr>
            <w:tcW w:w="3119"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公允价值</w:t>
            </w:r>
          </w:p>
        </w:tc>
        <w:tc>
          <w:tcPr>
            <w:tcW w:w="2534" w:type="dxa"/>
            <w:tcMar>
              <w:top w:w="15" w:type="dxa"/>
              <w:left w:w="15" w:type="dxa"/>
              <w:bottom w:w="0" w:type="dxa"/>
              <w:right w:w="15" w:type="dxa"/>
            </w:tcMar>
            <w:vAlign w:val="center"/>
          </w:tcPr>
          <w:p w:rsidR="005839A2" w:rsidRPr="00742AB8" w:rsidRDefault="005839A2" w:rsidP="0021645F">
            <w:pPr>
              <w:spacing w:line="360" w:lineRule="auto"/>
              <w:jc w:val="center"/>
              <w:rPr>
                <w:color w:val="000000"/>
                <w:szCs w:val="21"/>
              </w:rPr>
            </w:pPr>
            <w:r w:rsidRPr="00742AB8">
              <w:rPr>
                <w:color w:val="000000"/>
                <w:szCs w:val="21"/>
              </w:rPr>
              <w:t>占基金资产净值比例（％）</w:t>
            </w:r>
          </w:p>
        </w:tc>
      </w:tr>
      <w:tr w:rsidR="00E9756B">
        <w:trPr>
          <w:jc w:val="center"/>
        </w:trPr>
        <w:tc>
          <w:tcPr>
            <w:tcW w:w="3703" w:type="dxa"/>
            <w:vAlign w:val="center"/>
          </w:tcPr>
          <w:p w:rsidR="00E9756B" w:rsidRDefault="00DE21EA">
            <w:pPr>
              <w:jc w:val="left"/>
            </w:pPr>
            <w:r>
              <w:rPr>
                <w:szCs w:val="21"/>
              </w:rPr>
              <w:t>能源</w:t>
            </w:r>
          </w:p>
        </w:tc>
        <w:tc>
          <w:tcPr>
            <w:tcW w:w="3119" w:type="dxa"/>
            <w:vAlign w:val="center"/>
          </w:tcPr>
          <w:p w:rsidR="00E9756B" w:rsidRDefault="00DE21EA">
            <w:pPr>
              <w:jc w:val="right"/>
            </w:pPr>
            <w:r>
              <w:rPr>
                <w:szCs w:val="21"/>
              </w:rPr>
              <w:t>6,637.68</w:t>
            </w:r>
          </w:p>
        </w:tc>
        <w:tc>
          <w:tcPr>
            <w:tcW w:w="2534" w:type="dxa"/>
            <w:vAlign w:val="center"/>
          </w:tcPr>
          <w:p w:rsidR="00E9756B" w:rsidRDefault="00DE21EA">
            <w:pPr>
              <w:jc w:val="right"/>
            </w:pPr>
            <w:r>
              <w:rPr>
                <w:szCs w:val="21"/>
              </w:rPr>
              <w:t>0.02</w:t>
            </w:r>
          </w:p>
        </w:tc>
      </w:tr>
      <w:tr w:rsidR="00E9756B">
        <w:trPr>
          <w:jc w:val="center"/>
        </w:trPr>
        <w:tc>
          <w:tcPr>
            <w:tcW w:w="3703" w:type="dxa"/>
            <w:vAlign w:val="center"/>
          </w:tcPr>
          <w:p w:rsidR="00E9756B" w:rsidRDefault="00DE21EA">
            <w:pPr>
              <w:jc w:val="left"/>
            </w:pPr>
            <w:r>
              <w:rPr>
                <w:szCs w:val="21"/>
              </w:rPr>
              <w:t>材料</w:t>
            </w:r>
          </w:p>
        </w:tc>
        <w:tc>
          <w:tcPr>
            <w:tcW w:w="3119" w:type="dxa"/>
            <w:vAlign w:val="center"/>
          </w:tcPr>
          <w:p w:rsidR="00E9756B" w:rsidRDefault="00DE21EA">
            <w:pPr>
              <w:jc w:val="right"/>
            </w:pPr>
            <w:r>
              <w:rPr>
                <w:szCs w:val="21"/>
              </w:rPr>
              <w:t>2,846,523.95</w:t>
            </w:r>
          </w:p>
        </w:tc>
        <w:tc>
          <w:tcPr>
            <w:tcW w:w="2534" w:type="dxa"/>
            <w:vAlign w:val="center"/>
          </w:tcPr>
          <w:p w:rsidR="00E9756B" w:rsidRDefault="00DE21EA">
            <w:pPr>
              <w:jc w:val="right"/>
            </w:pPr>
            <w:r>
              <w:rPr>
                <w:szCs w:val="21"/>
              </w:rPr>
              <w:t>10.16</w:t>
            </w:r>
          </w:p>
        </w:tc>
      </w:tr>
      <w:tr w:rsidR="00E9756B">
        <w:trPr>
          <w:jc w:val="center"/>
        </w:trPr>
        <w:tc>
          <w:tcPr>
            <w:tcW w:w="3703" w:type="dxa"/>
            <w:vAlign w:val="center"/>
          </w:tcPr>
          <w:p w:rsidR="00E9756B" w:rsidRDefault="00DE21EA">
            <w:pPr>
              <w:jc w:val="left"/>
            </w:pPr>
            <w:r>
              <w:rPr>
                <w:szCs w:val="21"/>
              </w:rPr>
              <w:t>工业</w:t>
            </w:r>
          </w:p>
        </w:tc>
        <w:tc>
          <w:tcPr>
            <w:tcW w:w="3119" w:type="dxa"/>
            <w:vAlign w:val="center"/>
          </w:tcPr>
          <w:p w:rsidR="00E9756B" w:rsidRDefault="00DE21EA">
            <w:pPr>
              <w:jc w:val="right"/>
            </w:pPr>
            <w:r>
              <w:rPr>
                <w:szCs w:val="21"/>
              </w:rPr>
              <w:t>2,188,364.50</w:t>
            </w:r>
          </w:p>
        </w:tc>
        <w:tc>
          <w:tcPr>
            <w:tcW w:w="2534" w:type="dxa"/>
            <w:vAlign w:val="center"/>
          </w:tcPr>
          <w:p w:rsidR="00E9756B" w:rsidRDefault="00DE21EA">
            <w:pPr>
              <w:jc w:val="right"/>
            </w:pPr>
            <w:r>
              <w:rPr>
                <w:szCs w:val="21"/>
              </w:rPr>
              <w:t>7.81</w:t>
            </w:r>
          </w:p>
        </w:tc>
      </w:tr>
      <w:tr w:rsidR="00E9756B">
        <w:trPr>
          <w:jc w:val="center"/>
        </w:trPr>
        <w:tc>
          <w:tcPr>
            <w:tcW w:w="3703" w:type="dxa"/>
            <w:vAlign w:val="center"/>
          </w:tcPr>
          <w:p w:rsidR="00E9756B" w:rsidRDefault="00DE21EA">
            <w:pPr>
              <w:jc w:val="left"/>
            </w:pPr>
            <w:r>
              <w:rPr>
                <w:szCs w:val="21"/>
              </w:rPr>
              <w:t>非必需消费品</w:t>
            </w:r>
          </w:p>
        </w:tc>
        <w:tc>
          <w:tcPr>
            <w:tcW w:w="3119" w:type="dxa"/>
            <w:vAlign w:val="center"/>
          </w:tcPr>
          <w:p w:rsidR="00E9756B" w:rsidRDefault="00DE21EA">
            <w:pPr>
              <w:jc w:val="right"/>
            </w:pPr>
            <w:r>
              <w:rPr>
                <w:szCs w:val="21"/>
              </w:rPr>
              <w:t>5,714,518.83</w:t>
            </w:r>
          </w:p>
        </w:tc>
        <w:tc>
          <w:tcPr>
            <w:tcW w:w="2534" w:type="dxa"/>
            <w:vAlign w:val="center"/>
          </w:tcPr>
          <w:p w:rsidR="00E9756B" w:rsidRDefault="00DE21EA">
            <w:pPr>
              <w:jc w:val="right"/>
            </w:pPr>
            <w:r>
              <w:rPr>
                <w:szCs w:val="21"/>
              </w:rPr>
              <w:t>20.39</w:t>
            </w:r>
          </w:p>
        </w:tc>
      </w:tr>
      <w:tr w:rsidR="00E9756B">
        <w:trPr>
          <w:jc w:val="center"/>
        </w:trPr>
        <w:tc>
          <w:tcPr>
            <w:tcW w:w="3703" w:type="dxa"/>
            <w:vAlign w:val="center"/>
          </w:tcPr>
          <w:p w:rsidR="00E9756B" w:rsidRDefault="00DE21EA">
            <w:pPr>
              <w:jc w:val="left"/>
            </w:pPr>
            <w:r>
              <w:rPr>
                <w:szCs w:val="21"/>
              </w:rPr>
              <w:t>必需消费品</w:t>
            </w:r>
          </w:p>
        </w:tc>
        <w:tc>
          <w:tcPr>
            <w:tcW w:w="3119" w:type="dxa"/>
            <w:vAlign w:val="center"/>
          </w:tcPr>
          <w:p w:rsidR="00E9756B" w:rsidRDefault="00DE21EA">
            <w:pPr>
              <w:jc w:val="right"/>
            </w:pPr>
            <w:r>
              <w:rPr>
                <w:szCs w:val="21"/>
              </w:rPr>
              <w:t>280,302.00</w:t>
            </w:r>
          </w:p>
        </w:tc>
        <w:tc>
          <w:tcPr>
            <w:tcW w:w="2534" w:type="dxa"/>
            <w:vAlign w:val="center"/>
          </w:tcPr>
          <w:p w:rsidR="00E9756B" w:rsidRDefault="00DE21EA">
            <w:pPr>
              <w:jc w:val="right"/>
            </w:pPr>
            <w:r>
              <w:rPr>
                <w:szCs w:val="21"/>
              </w:rPr>
              <w:t>1.00</w:t>
            </w:r>
          </w:p>
        </w:tc>
      </w:tr>
      <w:tr w:rsidR="00E9756B">
        <w:trPr>
          <w:jc w:val="center"/>
        </w:trPr>
        <w:tc>
          <w:tcPr>
            <w:tcW w:w="3703" w:type="dxa"/>
            <w:vAlign w:val="center"/>
          </w:tcPr>
          <w:p w:rsidR="00E9756B" w:rsidRDefault="00DE21EA">
            <w:pPr>
              <w:jc w:val="left"/>
            </w:pPr>
            <w:r>
              <w:rPr>
                <w:szCs w:val="21"/>
              </w:rPr>
              <w:t>保健</w:t>
            </w:r>
          </w:p>
        </w:tc>
        <w:tc>
          <w:tcPr>
            <w:tcW w:w="3119" w:type="dxa"/>
            <w:vAlign w:val="center"/>
          </w:tcPr>
          <w:p w:rsidR="00E9756B" w:rsidRDefault="00DE21EA">
            <w:pPr>
              <w:jc w:val="right"/>
            </w:pPr>
            <w:r>
              <w:rPr>
                <w:szCs w:val="21"/>
              </w:rPr>
              <w:t>3,533,700.70</w:t>
            </w:r>
          </w:p>
        </w:tc>
        <w:tc>
          <w:tcPr>
            <w:tcW w:w="2534" w:type="dxa"/>
            <w:vAlign w:val="center"/>
          </w:tcPr>
          <w:p w:rsidR="00E9756B" w:rsidRDefault="00DE21EA">
            <w:pPr>
              <w:jc w:val="right"/>
            </w:pPr>
            <w:r>
              <w:rPr>
                <w:szCs w:val="21"/>
              </w:rPr>
              <w:t>12.61</w:t>
            </w:r>
          </w:p>
        </w:tc>
      </w:tr>
      <w:tr w:rsidR="00E9756B">
        <w:trPr>
          <w:jc w:val="center"/>
        </w:trPr>
        <w:tc>
          <w:tcPr>
            <w:tcW w:w="3703" w:type="dxa"/>
            <w:vAlign w:val="center"/>
          </w:tcPr>
          <w:p w:rsidR="00E9756B" w:rsidRDefault="00DE21EA">
            <w:pPr>
              <w:jc w:val="left"/>
            </w:pPr>
            <w:r>
              <w:rPr>
                <w:szCs w:val="21"/>
              </w:rPr>
              <w:t>金融</w:t>
            </w:r>
          </w:p>
        </w:tc>
        <w:tc>
          <w:tcPr>
            <w:tcW w:w="3119" w:type="dxa"/>
            <w:vAlign w:val="center"/>
          </w:tcPr>
          <w:p w:rsidR="00E9756B" w:rsidRDefault="00DE21EA">
            <w:pPr>
              <w:jc w:val="right"/>
            </w:pPr>
            <w:r>
              <w:rPr>
                <w:szCs w:val="21"/>
              </w:rPr>
              <w:t>2,024,895.00</w:t>
            </w:r>
          </w:p>
        </w:tc>
        <w:tc>
          <w:tcPr>
            <w:tcW w:w="2534" w:type="dxa"/>
            <w:vAlign w:val="center"/>
          </w:tcPr>
          <w:p w:rsidR="00E9756B" w:rsidRDefault="00DE21EA">
            <w:pPr>
              <w:jc w:val="right"/>
            </w:pPr>
            <w:r>
              <w:rPr>
                <w:szCs w:val="21"/>
              </w:rPr>
              <w:t>7.22</w:t>
            </w:r>
          </w:p>
        </w:tc>
      </w:tr>
      <w:tr w:rsidR="00E9756B">
        <w:trPr>
          <w:jc w:val="center"/>
        </w:trPr>
        <w:tc>
          <w:tcPr>
            <w:tcW w:w="3703" w:type="dxa"/>
            <w:vAlign w:val="center"/>
          </w:tcPr>
          <w:p w:rsidR="00E9756B" w:rsidRDefault="00DE21EA">
            <w:pPr>
              <w:jc w:val="left"/>
            </w:pPr>
            <w:r>
              <w:rPr>
                <w:szCs w:val="21"/>
              </w:rPr>
              <w:t>信息技术</w:t>
            </w:r>
          </w:p>
        </w:tc>
        <w:tc>
          <w:tcPr>
            <w:tcW w:w="3119" w:type="dxa"/>
            <w:vAlign w:val="center"/>
          </w:tcPr>
          <w:p w:rsidR="00E9756B" w:rsidRDefault="00DE21EA">
            <w:pPr>
              <w:jc w:val="right"/>
            </w:pPr>
            <w:r>
              <w:rPr>
                <w:szCs w:val="21"/>
              </w:rPr>
              <w:t>5,369,782.47</w:t>
            </w:r>
          </w:p>
        </w:tc>
        <w:tc>
          <w:tcPr>
            <w:tcW w:w="2534" w:type="dxa"/>
            <w:vAlign w:val="center"/>
          </w:tcPr>
          <w:p w:rsidR="00E9756B" w:rsidRDefault="00DE21EA">
            <w:pPr>
              <w:jc w:val="right"/>
            </w:pPr>
            <w:r>
              <w:rPr>
                <w:szCs w:val="21"/>
              </w:rPr>
              <w:t>19.16</w:t>
            </w:r>
          </w:p>
        </w:tc>
      </w:tr>
      <w:tr w:rsidR="00E9756B">
        <w:trPr>
          <w:jc w:val="center"/>
        </w:trPr>
        <w:tc>
          <w:tcPr>
            <w:tcW w:w="3703" w:type="dxa"/>
            <w:vAlign w:val="center"/>
          </w:tcPr>
          <w:p w:rsidR="00E9756B" w:rsidRDefault="00DE21EA">
            <w:pPr>
              <w:jc w:val="left"/>
            </w:pPr>
            <w:r>
              <w:rPr>
                <w:szCs w:val="21"/>
              </w:rPr>
              <w:t>电信服务</w:t>
            </w:r>
          </w:p>
        </w:tc>
        <w:tc>
          <w:tcPr>
            <w:tcW w:w="3119" w:type="dxa"/>
            <w:vAlign w:val="center"/>
          </w:tcPr>
          <w:p w:rsidR="00E9756B" w:rsidRDefault="00DE21EA">
            <w:pPr>
              <w:jc w:val="right"/>
            </w:pPr>
            <w:r>
              <w:rPr>
                <w:szCs w:val="21"/>
              </w:rPr>
              <w:t>1,536,653.00</w:t>
            </w:r>
          </w:p>
        </w:tc>
        <w:tc>
          <w:tcPr>
            <w:tcW w:w="2534" w:type="dxa"/>
            <w:vAlign w:val="center"/>
          </w:tcPr>
          <w:p w:rsidR="00E9756B" w:rsidRDefault="00DE21EA">
            <w:pPr>
              <w:jc w:val="right"/>
            </w:pPr>
            <w:r>
              <w:rPr>
                <w:szCs w:val="21"/>
              </w:rPr>
              <w:t>5.48</w:t>
            </w:r>
          </w:p>
        </w:tc>
      </w:tr>
      <w:tr w:rsidR="00E9756B">
        <w:trPr>
          <w:jc w:val="center"/>
        </w:trPr>
        <w:tc>
          <w:tcPr>
            <w:tcW w:w="3703" w:type="dxa"/>
            <w:vAlign w:val="center"/>
          </w:tcPr>
          <w:p w:rsidR="00E9756B" w:rsidRDefault="00DE21EA">
            <w:pPr>
              <w:jc w:val="left"/>
            </w:pPr>
            <w:r>
              <w:rPr>
                <w:szCs w:val="21"/>
              </w:rPr>
              <w:t>公用事业</w:t>
            </w:r>
          </w:p>
        </w:tc>
        <w:tc>
          <w:tcPr>
            <w:tcW w:w="3119" w:type="dxa"/>
            <w:vAlign w:val="center"/>
          </w:tcPr>
          <w:p w:rsidR="00E9756B" w:rsidRDefault="00DE21EA">
            <w:pPr>
              <w:jc w:val="right"/>
            </w:pPr>
            <w:r>
              <w:rPr>
                <w:szCs w:val="21"/>
              </w:rPr>
              <w:t>161,811.00</w:t>
            </w:r>
          </w:p>
        </w:tc>
        <w:tc>
          <w:tcPr>
            <w:tcW w:w="2534" w:type="dxa"/>
            <w:vAlign w:val="center"/>
          </w:tcPr>
          <w:p w:rsidR="00E9756B" w:rsidRDefault="00DE21EA">
            <w:pPr>
              <w:jc w:val="right"/>
            </w:pPr>
            <w:r>
              <w:rPr>
                <w:szCs w:val="21"/>
              </w:rPr>
              <w:t>0.58</w:t>
            </w:r>
          </w:p>
        </w:tc>
      </w:tr>
      <w:tr w:rsidR="00E9756B">
        <w:trPr>
          <w:jc w:val="center"/>
        </w:trPr>
        <w:tc>
          <w:tcPr>
            <w:tcW w:w="3703" w:type="dxa"/>
            <w:vAlign w:val="center"/>
          </w:tcPr>
          <w:p w:rsidR="00E9756B" w:rsidRDefault="00DE21EA">
            <w:pPr>
              <w:jc w:val="left"/>
            </w:pPr>
            <w:r>
              <w:rPr>
                <w:szCs w:val="21"/>
              </w:rPr>
              <w:t>房地产</w:t>
            </w:r>
          </w:p>
        </w:tc>
        <w:tc>
          <w:tcPr>
            <w:tcW w:w="3119" w:type="dxa"/>
            <w:vAlign w:val="center"/>
          </w:tcPr>
          <w:p w:rsidR="00E9756B" w:rsidRDefault="00DE21EA">
            <w:pPr>
              <w:jc w:val="right"/>
            </w:pPr>
            <w:r>
              <w:rPr>
                <w:szCs w:val="21"/>
              </w:rPr>
              <w:t>337,736.00</w:t>
            </w:r>
          </w:p>
        </w:tc>
        <w:tc>
          <w:tcPr>
            <w:tcW w:w="2534" w:type="dxa"/>
            <w:vAlign w:val="center"/>
          </w:tcPr>
          <w:p w:rsidR="00E9756B" w:rsidRDefault="00DE21EA">
            <w:pPr>
              <w:jc w:val="right"/>
            </w:pPr>
            <w:r>
              <w:rPr>
                <w:szCs w:val="21"/>
              </w:rPr>
              <w:t>1.20</w:t>
            </w:r>
          </w:p>
        </w:tc>
      </w:tr>
      <w:tr w:rsidR="00E9756B">
        <w:trPr>
          <w:jc w:val="center"/>
        </w:trPr>
        <w:tc>
          <w:tcPr>
            <w:tcW w:w="3703" w:type="dxa"/>
            <w:vAlign w:val="center"/>
          </w:tcPr>
          <w:p w:rsidR="00E9756B" w:rsidRDefault="00DE21EA">
            <w:pPr>
              <w:jc w:val="left"/>
            </w:pPr>
            <w:r>
              <w:rPr>
                <w:szCs w:val="21"/>
              </w:rPr>
              <w:t>其他</w:t>
            </w:r>
            <w:r>
              <w:rPr>
                <w:szCs w:val="21"/>
              </w:rPr>
              <w:t>-GICS</w:t>
            </w:r>
            <w:r>
              <w:rPr>
                <w:szCs w:val="21"/>
              </w:rPr>
              <w:t>未分类</w:t>
            </w:r>
          </w:p>
        </w:tc>
        <w:tc>
          <w:tcPr>
            <w:tcW w:w="3119" w:type="dxa"/>
            <w:vAlign w:val="center"/>
          </w:tcPr>
          <w:p w:rsidR="00E9756B" w:rsidRDefault="00DE21EA">
            <w:pPr>
              <w:jc w:val="right"/>
            </w:pPr>
            <w:r>
              <w:rPr>
                <w:szCs w:val="21"/>
              </w:rPr>
              <w:t>39,537.03</w:t>
            </w:r>
          </w:p>
        </w:tc>
        <w:tc>
          <w:tcPr>
            <w:tcW w:w="2534" w:type="dxa"/>
            <w:vAlign w:val="center"/>
          </w:tcPr>
          <w:p w:rsidR="00E9756B" w:rsidRDefault="00DE21EA">
            <w:pPr>
              <w:jc w:val="right"/>
            </w:pPr>
            <w:r>
              <w:rPr>
                <w:szCs w:val="21"/>
              </w:rPr>
              <w:t>0.14</w:t>
            </w:r>
          </w:p>
        </w:tc>
      </w:tr>
      <w:tr w:rsidR="005839A2" w:rsidRPr="00742AB8" w:rsidTr="0021645F">
        <w:trPr>
          <w:trHeight w:val="285"/>
          <w:jc w:val="center"/>
        </w:trPr>
        <w:tc>
          <w:tcPr>
            <w:tcW w:w="3703" w:type="dxa"/>
            <w:vAlign w:val="center"/>
          </w:tcPr>
          <w:p w:rsidR="005839A2" w:rsidRPr="00742AB8" w:rsidRDefault="005839A2" w:rsidP="0021645F">
            <w:pPr>
              <w:pStyle w:val="ae"/>
              <w:spacing w:line="360" w:lineRule="auto"/>
              <w:rPr>
                <w:color w:val="000000"/>
                <w:sz w:val="21"/>
                <w:szCs w:val="21"/>
              </w:rPr>
            </w:pPr>
            <w:r w:rsidRPr="00742AB8">
              <w:rPr>
                <w:sz w:val="21"/>
                <w:szCs w:val="21"/>
              </w:rPr>
              <w:t>合计</w:t>
            </w:r>
          </w:p>
        </w:tc>
        <w:tc>
          <w:tcPr>
            <w:tcW w:w="3119" w:type="dxa"/>
            <w:vAlign w:val="center"/>
          </w:tcPr>
          <w:p w:rsidR="005839A2" w:rsidRPr="00742AB8" w:rsidRDefault="005839A2" w:rsidP="0021645F">
            <w:pPr>
              <w:spacing w:line="360" w:lineRule="auto"/>
              <w:jc w:val="right"/>
              <w:rPr>
                <w:szCs w:val="21"/>
              </w:rPr>
            </w:pPr>
            <w:r w:rsidRPr="00742AB8">
              <w:rPr>
                <w:szCs w:val="21"/>
              </w:rPr>
              <w:t>24,040,462.16</w:t>
            </w:r>
          </w:p>
        </w:tc>
        <w:tc>
          <w:tcPr>
            <w:tcW w:w="2534" w:type="dxa"/>
            <w:vAlign w:val="center"/>
          </w:tcPr>
          <w:p w:rsidR="005839A2" w:rsidRPr="00742AB8" w:rsidRDefault="005839A2" w:rsidP="0021645F">
            <w:pPr>
              <w:spacing w:line="360" w:lineRule="auto"/>
              <w:jc w:val="right"/>
              <w:rPr>
                <w:szCs w:val="21"/>
              </w:rPr>
            </w:pPr>
            <w:r w:rsidRPr="00742AB8">
              <w:rPr>
                <w:szCs w:val="21"/>
              </w:rPr>
              <w:t>85.77</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以上分类采用全球行业分类标准（</w:t>
      </w:r>
      <w:r>
        <w:rPr>
          <w:kern w:val="0"/>
          <w:szCs w:val="21"/>
        </w:rPr>
        <w:t>GICS</w:t>
      </w:r>
      <w:r>
        <w:rPr>
          <w:kern w:val="0"/>
          <w:szCs w:val="21"/>
        </w:rPr>
        <w:t>）。</w:t>
      </w:r>
    </w:p>
    <w:p w:rsidR="005839A2" w:rsidRPr="005839A2" w:rsidRDefault="005839A2" w:rsidP="00AB0FF3">
      <w:pPr>
        <w:tabs>
          <w:tab w:val="left" w:pos="426"/>
        </w:tabs>
        <w:spacing w:line="360" w:lineRule="auto"/>
        <w:ind w:firstLineChars="200" w:firstLine="420"/>
        <w:jc w:val="left"/>
        <w:rPr>
          <w:kern w:val="0"/>
          <w:szCs w:val="21"/>
        </w:rPr>
      </w:pPr>
      <w:r w:rsidRPr="005839A2">
        <w:rPr>
          <w:kern w:val="0"/>
          <w:szCs w:val="21"/>
        </w:rPr>
        <w:t>2.</w:t>
      </w:r>
      <w:r w:rsidRPr="005839A2">
        <w:rPr>
          <w:kern w:val="0"/>
          <w:szCs w:val="21"/>
        </w:rPr>
        <w:t>本基金本报告期末持有的部分股票尚无</w:t>
      </w:r>
      <w:r w:rsidRPr="005839A2">
        <w:rPr>
          <w:kern w:val="0"/>
          <w:szCs w:val="21"/>
        </w:rPr>
        <w:t>GICS</w:t>
      </w:r>
      <w:r w:rsidRPr="005839A2">
        <w:rPr>
          <w:kern w:val="0"/>
          <w:szCs w:val="21"/>
        </w:rPr>
        <w:t>行业分类，因此将其归入</w:t>
      </w:r>
      <w:r w:rsidRPr="005839A2">
        <w:rPr>
          <w:kern w:val="0"/>
          <w:szCs w:val="21"/>
        </w:rPr>
        <w:t>“</w:t>
      </w:r>
      <w:r w:rsidRPr="005839A2">
        <w:rPr>
          <w:kern w:val="0"/>
          <w:szCs w:val="21"/>
        </w:rPr>
        <w:t>其他</w:t>
      </w:r>
      <w:r w:rsidRPr="005839A2">
        <w:rPr>
          <w:kern w:val="0"/>
          <w:szCs w:val="21"/>
        </w:rPr>
        <w:t>-GICS</w:t>
      </w:r>
      <w:r w:rsidRPr="005839A2">
        <w:rPr>
          <w:kern w:val="0"/>
          <w:szCs w:val="21"/>
        </w:rPr>
        <w:t>未分类</w:t>
      </w:r>
      <w:r w:rsidRPr="005839A2">
        <w:rPr>
          <w:kern w:val="0"/>
          <w:szCs w:val="21"/>
        </w:rPr>
        <w:t>”</w:t>
      </w:r>
      <w:r w:rsidRPr="005839A2">
        <w:rPr>
          <w:kern w:val="0"/>
          <w:szCs w:val="21"/>
        </w:rPr>
        <w:t>。</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2" w:name="_Toc352255998"/>
      <w:bookmarkStart w:id="213" w:name="_Toc352256066"/>
      <w:bookmarkStart w:id="214" w:name="_Toc352331244"/>
      <w:bookmarkStart w:id="215" w:name="_Toc374611670"/>
      <w:bookmarkStart w:id="216" w:name="_Toc48663055"/>
      <w:r w:rsidRPr="0087410D">
        <w:rPr>
          <w:rFonts w:ascii="宋体" w:hAnsi="宋体"/>
          <w:kern w:val="0"/>
          <w:sz w:val="21"/>
          <w:szCs w:val="21"/>
        </w:rPr>
        <w:lastRenderedPageBreak/>
        <w:t>7.4</w:t>
      </w:r>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期末按公允价值占基金资产净值比例大小排序的所有权益投资明细</w:t>
      </w:r>
      <w:bookmarkEnd w:id="212"/>
      <w:bookmarkEnd w:id="213"/>
      <w:bookmarkEnd w:id="214"/>
      <w:bookmarkEnd w:id="215"/>
      <w:bookmarkEnd w:id="216"/>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678"/>
        <w:gridCol w:w="905"/>
        <w:gridCol w:w="1015"/>
        <w:gridCol w:w="1184"/>
        <w:gridCol w:w="847"/>
        <w:gridCol w:w="1025"/>
        <w:gridCol w:w="1015"/>
        <w:gridCol w:w="1690"/>
        <w:gridCol w:w="997"/>
      </w:tblGrid>
      <w:tr w:rsidR="00711C4C" w:rsidRPr="00D749D4" w:rsidTr="004A4847">
        <w:trPr>
          <w:trHeight w:val="315"/>
          <w:jc w:val="center"/>
        </w:trPr>
        <w:tc>
          <w:tcPr>
            <w:tcW w:w="6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9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英文</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w:t>
            </w:r>
            <w:r w:rsidRPr="00D749D4">
              <w:rPr>
                <w:color w:val="000000"/>
                <w:szCs w:val="21"/>
              </w:rPr>
              <w:t>(</w:t>
            </w:r>
            <w:r w:rsidRPr="00D749D4">
              <w:rPr>
                <w:rFonts w:hint="eastAsia"/>
                <w:color w:val="000000"/>
                <w:szCs w:val="21"/>
              </w:rPr>
              <w:t>中文</w:t>
            </w:r>
            <w:r w:rsidRPr="00D749D4">
              <w:rPr>
                <w:color w:val="000000"/>
                <w:szCs w:val="21"/>
              </w:rPr>
              <w:t>)</w:t>
            </w:r>
          </w:p>
        </w:tc>
        <w:tc>
          <w:tcPr>
            <w:tcW w:w="1184"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84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所在证券市场</w:t>
            </w:r>
          </w:p>
        </w:tc>
        <w:tc>
          <w:tcPr>
            <w:tcW w:w="102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所属国家</w:t>
            </w:r>
            <w:r w:rsidRPr="00D749D4">
              <w:rPr>
                <w:color w:val="000000"/>
                <w:szCs w:val="21"/>
              </w:rPr>
              <w:t>(</w:t>
            </w:r>
            <w:r w:rsidRPr="00D749D4">
              <w:rPr>
                <w:rFonts w:hint="eastAsia"/>
                <w:color w:val="000000"/>
                <w:szCs w:val="21"/>
              </w:rPr>
              <w:t>地区</w:t>
            </w:r>
            <w:r w:rsidRPr="00D749D4">
              <w:rPr>
                <w:color w:val="000000"/>
                <w:szCs w:val="21"/>
              </w:rPr>
              <w:t>)</w:t>
            </w:r>
          </w:p>
        </w:tc>
        <w:tc>
          <w:tcPr>
            <w:tcW w:w="101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数量（股）</w:t>
            </w:r>
          </w:p>
        </w:tc>
        <w:tc>
          <w:tcPr>
            <w:tcW w:w="169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公允价值</w:t>
            </w:r>
          </w:p>
        </w:tc>
        <w:tc>
          <w:tcPr>
            <w:tcW w:w="99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占基金资产净值比例（％）</w:t>
            </w:r>
          </w:p>
        </w:tc>
      </w:tr>
      <w:tr w:rsidR="00E9756B">
        <w:trPr>
          <w:jc w:val="center"/>
        </w:trPr>
        <w:tc>
          <w:tcPr>
            <w:tcW w:w="678" w:type="dxa"/>
            <w:vAlign w:val="center"/>
          </w:tcPr>
          <w:p w:rsidR="00E9756B" w:rsidRDefault="00DE21EA">
            <w:pPr>
              <w:jc w:val="center"/>
            </w:pPr>
            <w:r>
              <w:rPr>
                <w:color w:val="000000"/>
                <w:szCs w:val="21"/>
              </w:rPr>
              <w:t>1</w:t>
            </w:r>
          </w:p>
        </w:tc>
        <w:tc>
          <w:tcPr>
            <w:tcW w:w="905" w:type="dxa"/>
            <w:vAlign w:val="center"/>
          </w:tcPr>
          <w:p w:rsidR="00E9756B" w:rsidRDefault="00DE21EA">
            <w:pPr>
              <w:jc w:val="center"/>
            </w:pPr>
            <w:r>
              <w:rPr>
                <w:color w:val="000000"/>
                <w:szCs w:val="21"/>
              </w:rPr>
              <w:t>Alibaba Group Holding Ltd</w:t>
            </w:r>
          </w:p>
        </w:tc>
        <w:tc>
          <w:tcPr>
            <w:tcW w:w="1015" w:type="dxa"/>
            <w:vAlign w:val="center"/>
          </w:tcPr>
          <w:p w:rsidR="00E9756B" w:rsidRDefault="00DE21EA">
            <w:pPr>
              <w:jc w:val="center"/>
            </w:pPr>
            <w:r>
              <w:rPr>
                <w:color w:val="000000"/>
                <w:szCs w:val="21"/>
              </w:rPr>
              <w:t>阿里巴巴集团控股有限公司</w:t>
            </w:r>
          </w:p>
        </w:tc>
        <w:tc>
          <w:tcPr>
            <w:tcW w:w="1184" w:type="dxa"/>
            <w:vAlign w:val="center"/>
          </w:tcPr>
          <w:p w:rsidR="00E9756B" w:rsidRDefault="00DE21EA">
            <w:pPr>
              <w:jc w:val="center"/>
            </w:pPr>
            <w:r>
              <w:rPr>
                <w:color w:val="000000"/>
                <w:szCs w:val="21"/>
              </w:rPr>
              <w:t>BABA US</w:t>
            </w:r>
          </w:p>
        </w:tc>
        <w:tc>
          <w:tcPr>
            <w:tcW w:w="847" w:type="dxa"/>
            <w:vAlign w:val="center"/>
          </w:tcPr>
          <w:p w:rsidR="00E9756B" w:rsidRDefault="00DE21EA">
            <w:pPr>
              <w:jc w:val="center"/>
            </w:pPr>
            <w:r>
              <w:rPr>
                <w:color w:val="000000"/>
                <w:szCs w:val="21"/>
              </w:rPr>
              <w:t>纽约证券交易所</w:t>
            </w:r>
          </w:p>
        </w:tc>
        <w:tc>
          <w:tcPr>
            <w:tcW w:w="1025" w:type="dxa"/>
            <w:vAlign w:val="center"/>
          </w:tcPr>
          <w:p w:rsidR="00E9756B" w:rsidRDefault="00DE21EA">
            <w:pPr>
              <w:jc w:val="center"/>
            </w:pPr>
            <w:r>
              <w:rPr>
                <w:color w:val="000000"/>
                <w:szCs w:val="21"/>
              </w:rPr>
              <w:t>美国</w:t>
            </w:r>
          </w:p>
        </w:tc>
        <w:tc>
          <w:tcPr>
            <w:tcW w:w="1015" w:type="dxa"/>
            <w:vAlign w:val="center"/>
          </w:tcPr>
          <w:p w:rsidR="00E9756B" w:rsidRDefault="00DE21EA">
            <w:pPr>
              <w:jc w:val="right"/>
            </w:pPr>
            <w:r>
              <w:rPr>
                <w:color w:val="000000"/>
                <w:szCs w:val="21"/>
              </w:rPr>
              <w:t>1,460</w:t>
            </w:r>
          </w:p>
        </w:tc>
        <w:tc>
          <w:tcPr>
            <w:tcW w:w="1690" w:type="dxa"/>
            <w:vAlign w:val="center"/>
          </w:tcPr>
          <w:p w:rsidR="00E9756B" w:rsidRDefault="00DE21EA">
            <w:pPr>
              <w:jc w:val="right"/>
            </w:pPr>
            <w:r>
              <w:rPr>
                <w:color w:val="000000"/>
                <w:szCs w:val="21"/>
              </w:rPr>
              <w:t>2,229,490.30</w:t>
            </w:r>
          </w:p>
        </w:tc>
        <w:tc>
          <w:tcPr>
            <w:tcW w:w="997" w:type="dxa"/>
            <w:vAlign w:val="center"/>
          </w:tcPr>
          <w:p w:rsidR="00E9756B" w:rsidRDefault="00DE21EA">
            <w:pPr>
              <w:jc w:val="right"/>
            </w:pPr>
            <w:r>
              <w:rPr>
                <w:color w:val="000000"/>
                <w:szCs w:val="21"/>
              </w:rPr>
              <w:t>7.95</w:t>
            </w:r>
          </w:p>
        </w:tc>
      </w:tr>
      <w:tr w:rsidR="00E9756B">
        <w:trPr>
          <w:jc w:val="center"/>
        </w:trPr>
        <w:tc>
          <w:tcPr>
            <w:tcW w:w="678" w:type="dxa"/>
            <w:vAlign w:val="center"/>
          </w:tcPr>
          <w:p w:rsidR="00E9756B" w:rsidRDefault="00DE21EA">
            <w:pPr>
              <w:jc w:val="center"/>
            </w:pPr>
            <w:r>
              <w:rPr>
                <w:color w:val="000000"/>
                <w:szCs w:val="21"/>
              </w:rPr>
              <w:t>2</w:t>
            </w:r>
          </w:p>
        </w:tc>
        <w:tc>
          <w:tcPr>
            <w:tcW w:w="905" w:type="dxa"/>
            <w:vAlign w:val="center"/>
          </w:tcPr>
          <w:p w:rsidR="00E9756B" w:rsidRDefault="00DE21EA">
            <w:pPr>
              <w:jc w:val="center"/>
            </w:pPr>
            <w:r>
              <w:rPr>
                <w:color w:val="000000"/>
                <w:szCs w:val="21"/>
              </w:rPr>
              <w:t>Hangzhou Hikvision Digital Technology Co Ltd</w:t>
            </w:r>
          </w:p>
        </w:tc>
        <w:tc>
          <w:tcPr>
            <w:tcW w:w="1015" w:type="dxa"/>
            <w:vAlign w:val="center"/>
          </w:tcPr>
          <w:p w:rsidR="00E9756B" w:rsidRDefault="00DE21EA">
            <w:pPr>
              <w:jc w:val="center"/>
            </w:pPr>
            <w:r>
              <w:rPr>
                <w:color w:val="000000"/>
                <w:szCs w:val="21"/>
              </w:rPr>
              <w:t>海康威视</w:t>
            </w:r>
          </w:p>
        </w:tc>
        <w:tc>
          <w:tcPr>
            <w:tcW w:w="1184" w:type="dxa"/>
            <w:vAlign w:val="center"/>
          </w:tcPr>
          <w:p w:rsidR="00E9756B" w:rsidRDefault="00DE21EA">
            <w:pPr>
              <w:jc w:val="center"/>
            </w:pPr>
            <w:r>
              <w:rPr>
                <w:color w:val="000000"/>
                <w:szCs w:val="21"/>
              </w:rPr>
              <w:t>002415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42,300</w:t>
            </w:r>
          </w:p>
        </w:tc>
        <w:tc>
          <w:tcPr>
            <w:tcW w:w="1690" w:type="dxa"/>
            <w:vAlign w:val="center"/>
          </w:tcPr>
          <w:p w:rsidR="00E9756B" w:rsidRDefault="00DE21EA">
            <w:pPr>
              <w:jc w:val="right"/>
            </w:pPr>
            <w:r>
              <w:rPr>
                <w:color w:val="000000"/>
                <w:szCs w:val="21"/>
              </w:rPr>
              <w:t>1,283,805.00</w:t>
            </w:r>
          </w:p>
        </w:tc>
        <w:tc>
          <w:tcPr>
            <w:tcW w:w="997" w:type="dxa"/>
            <w:vAlign w:val="center"/>
          </w:tcPr>
          <w:p w:rsidR="00E9756B" w:rsidRDefault="00DE21EA">
            <w:pPr>
              <w:jc w:val="right"/>
            </w:pPr>
            <w:r>
              <w:rPr>
                <w:color w:val="000000"/>
                <w:szCs w:val="21"/>
              </w:rPr>
              <w:t>4.58</w:t>
            </w:r>
          </w:p>
        </w:tc>
      </w:tr>
      <w:tr w:rsidR="00E9756B">
        <w:trPr>
          <w:jc w:val="center"/>
        </w:trPr>
        <w:tc>
          <w:tcPr>
            <w:tcW w:w="678" w:type="dxa"/>
            <w:vAlign w:val="center"/>
          </w:tcPr>
          <w:p w:rsidR="00E9756B" w:rsidRDefault="00DE21EA">
            <w:pPr>
              <w:jc w:val="center"/>
            </w:pPr>
            <w:r>
              <w:rPr>
                <w:color w:val="000000"/>
                <w:szCs w:val="21"/>
              </w:rPr>
              <w:t>3</w:t>
            </w:r>
          </w:p>
        </w:tc>
        <w:tc>
          <w:tcPr>
            <w:tcW w:w="905" w:type="dxa"/>
            <w:vAlign w:val="center"/>
          </w:tcPr>
          <w:p w:rsidR="00E9756B" w:rsidRDefault="00DE21EA">
            <w:pPr>
              <w:jc w:val="center"/>
            </w:pPr>
            <w:r>
              <w:rPr>
                <w:color w:val="000000"/>
                <w:szCs w:val="21"/>
              </w:rPr>
              <w:t>Hundsun Technologies Inc</w:t>
            </w:r>
          </w:p>
        </w:tc>
        <w:tc>
          <w:tcPr>
            <w:tcW w:w="1015" w:type="dxa"/>
            <w:vAlign w:val="center"/>
          </w:tcPr>
          <w:p w:rsidR="00E9756B" w:rsidRDefault="00DE21EA">
            <w:pPr>
              <w:jc w:val="center"/>
            </w:pPr>
            <w:r>
              <w:rPr>
                <w:color w:val="000000"/>
                <w:szCs w:val="21"/>
              </w:rPr>
              <w:t>恒生电子</w:t>
            </w:r>
          </w:p>
        </w:tc>
        <w:tc>
          <w:tcPr>
            <w:tcW w:w="1184" w:type="dxa"/>
            <w:vAlign w:val="center"/>
          </w:tcPr>
          <w:p w:rsidR="00E9756B" w:rsidRDefault="00DE21EA">
            <w:pPr>
              <w:jc w:val="center"/>
            </w:pPr>
            <w:r>
              <w:rPr>
                <w:color w:val="000000"/>
                <w:szCs w:val="21"/>
              </w:rPr>
              <w:t>600570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9,466</w:t>
            </w:r>
          </w:p>
        </w:tc>
        <w:tc>
          <w:tcPr>
            <w:tcW w:w="1690" w:type="dxa"/>
            <w:vAlign w:val="center"/>
          </w:tcPr>
          <w:p w:rsidR="00E9756B" w:rsidRDefault="00DE21EA">
            <w:pPr>
              <w:jc w:val="right"/>
            </w:pPr>
            <w:r>
              <w:rPr>
                <w:color w:val="000000"/>
                <w:szCs w:val="21"/>
              </w:rPr>
              <w:t>1,019,488.20</w:t>
            </w:r>
          </w:p>
        </w:tc>
        <w:tc>
          <w:tcPr>
            <w:tcW w:w="997" w:type="dxa"/>
            <w:vAlign w:val="center"/>
          </w:tcPr>
          <w:p w:rsidR="00E9756B" w:rsidRDefault="00DE21EA">
            <w:pPr>
              <w:jc w:val="right"/>
            </w:pPr>
            <w:r>
              <w:rPr>
                <w:color w:val="000000"/>
                <w:szCs w:val="21"/>
              </w:rPr>
              <w:t>3.64</w:t>
            </w:r>
          </w:p>
        </w:tc>
      </w:tr>
      <w:tr w:rsidR="00E9756B">
        <w:trPr>
          <w:jc w:val="center"/>
        </w:trPr>
        <w:tc>
          <w:tcPr>
            <w:tcW w:w="678" w:type="dxa"/>
            <w:vAlign w:val="center"/>
          </w:tcPr>
          <w:p w:rsidR="00E9756B" w:rsidRDefault="00DE21EA">
            <w:pPr>
              <w:jc w:val="center"/>
            </w:pPr>
            <w:r>
              <w:rPr>
                <w:color w:val="000000"/>
                <w:szCs w:val="21"/>
              </w:rPr>
              <w:t>4</w:t>
            </w:r>
          </w:p>
        </w:tc>
        <w:tc>
          <w:tcPr>
            <w:tcW w:w="905" w:type="dxa"/>
            <w:vAlign w:val="center"/>
          </w:tcPr>
          <w:p w:rsidR="00E9756B" w:rsidRDefault="00DE21EA">
            <w:pPr>
              <w:jc w:val="center"/>
            </w:pPr>
            <w:r>
              <w:rPr>
                <w:color w:val="000000"/>
                <w:szCs w:val="21"/>
              </w:rPr>
              <w:t>Sunny Optical Technology (Group) Company Limited</w:t>
            </w:r>
          </w:p>
        </w:tc>
        <w:tc>
          <w:tcPr>
            <w:tcW w:w="1015" w:type="dxa"/>
            <w:vAlign w:val="center"/>
          </w:tcPr>
          <w:p w:rsidR="00E9756B" w:rsidRDefault="00DE21EA">
            <w:pPr>
              <w:jc w:val="center"/>
            </w:pPr>
            <w:r>
              <w:rPr>
                <w:color w:val="000000"/>
                <w:szCs w:val="21"/>
              </w:rPr>
              <w:t>舜宇光学科技</w:t>
            </w:r>
            <w:r>
              <w:rPr>
                <w:color w:val="000000"/>
                <w:szCs w:val="21"/>
              </w:rPr>
              <w:t>(</w:t>
            </w:r>
            <w:r>
              <w:rPr>
                <w:color w:val="000000"/>
                <w:szCs w:val="21"/>
              </w:rPr>
              <w:t>集团</w:t>
            </w:r>
            <w:r>
              <w:rPr>
                <w:color w:val="000000"/>
                <w:szCs w:val="21"/>
              </w:rPr>
              <w:t>)</w:t>
            </w:r>
            <w:r>
              <w:rPr>
                <w:color w:val="000000"/>
                <w:szCs w:val="21"/>
              </w:rPr>
              <w:t>有限公司</w:t>
            </w:r>
          </w:p>
        </w:tc>
        <w:tc>
          <w:tcPr>
            <w:tcW w:w="1184" w:type="dxa"/>
            <w:vAlign w:val="center"/>
          </w:tcPr>
          <w:p w:rsidR="00E9756B" w:rsidRDefault="00DE21EA">
            <w:pPr>
              <w:jc w:val="center"/>
            </w:pPr>
            <w:r>
              <w:rPr>
                <w:color w:val="000000"/>
                <w:szCs w:val="21"/>
              </w:rPr>
              <w:t>2382 HK</w:t>
            </w:r>
          </w:p>
        </w:tc>
        <w:tc>
          <w:tcPr>
            <w:tcW w:w="847" w:type="dxa"/>
            <w:vAlign w:val="center"/>
          </w:tcPr>
          <w:p w:rsidR="00E9756B" w:rsidRDefault="00DE21EA">
            <w:pPr>
              <w:jc w:val="center"/>
            </w:pPr>
            <w:r>
              <w:rPr>
                <w:color w:val="000000"/>
                <w:szCs w:val="21"/>
              </w:rPr>
              <w:t>香港证券交易所</w:t>
            </w:r>
          </w:p>
        </w:tc>
        <w:tc>
          <w:tcPr>
            <w:tcW w:w="1025" w:type="dxa"/>
            <w:vAlign w:val="center"/>
          </w:tcPr>
          <w:p w:rsidR="00E9756B" w:rsidRDefault="00DE21EA">
            <w:pPr>
              <w:jc w:val="center"/>
            </w:pPr>
            <w:r>
              <w:rPr>
                <w:color w:val="000000"/>
                <w:szCs w:val="21"/>
              </w:rPr>
              <w:t>中国香港</w:t>
            </w:r>
          </w:p>
        </w:tc>
        <w:tc>
          <w:tcPr>
            <w:tcW w:w="1015" w:type="dxa"/>
            <w:vAlign w:val="center"/>
          </w:tcPr>
          <w:p w:rsidR="00E9756B" w:rsidRDefault="00DE21EA">
            <w:pPr>
              <w:jc w:val="right"/>
            </w:pPr>
            <w:r>
              <w:rPr>
                <w:color w:val="000000"/>
                <w:szCs w:val="21"/>
              </w:rPr>
              <w:t>8,700</w:t>
            </w:r>
          </w:p>
        </w:tc>
        <w:tc>
          <w:tcPr>
            <w:tcW w:w="1690" w:type="dxa"/>
            <w:vAlign w:val="center"/>
          </w:tcPr>
          <w:p w:rsidR="00E9756B" w:rsidRDefault="00DE21EA">
            <w:pPr>
              <w:jc w:val="right"/>
            </w:pPr>
            <w:r>
              <w:rPr>
                <w:color w:val="000000"/>
                <w:szCs w:val="21"/>
              </w:rPr>
              <w:t>985,419.07</w:t>
            </w:r>
          </w:p>
        </w:tc>
        <w:tc>
          <w:tcPr>
            <w:tcW w:w="997" w:type="dxa"/>
            <w:vAlign w:val="center"/>
          </w:tcPr>
          <w:p w:rsidR="00E9756B" w:rsidRDefault="00DE21EA">
            <w:pPr>
              <w:jc w:val="right"/>
            </w:pPr>
            <w:r>
              <w:rPr>
                <w:color w:val="000000"/>
                <w:szCs w:val="21"/>
              </w:rPr>
              <w:t>3.52</w:t>
            </w:r>
          </w:p>
        </w:tc>
      </w:tr>
      <w:tr w:rsidR="00E9756B">
        <w:trPr>
          <w:jc w:val="center"/>
        </w:trPr>
        <w:tc>
          <w:tcPr>
            <w:tcW w:w="678" w:type="dxa"/>
            <w:vAlign w:val="center"/>
          </w:tcPr>
          <w:p w:rsidR="00E9756B" w:rsidRDefault="00DE21EA">
            <w:pPr>
              <w:jc w:val="center"/>
            </w:pPr>
            <w:r>
              <w:rPr>
                <w:color w:val="000000"/>
                <w:szCs w:val="21"/>
              </w:rPr>
              <w:t>5</w:t>
            </w:r>
          </w:p>
        </w:tc>
        <w:tc>
          <w:tcPr>
            <w:tcW w:w="905" w:type="dxa"/>
            <w:vAlign w:val="center"/>
          </w:tcPr>
          <w:p w:rsidR="00E9756B" w:rsidRDefault="00DE21EA">
            <w:pPr>
              <w:jc w:val="center"/>
            </w:pPr>
            <w:r>
              <w:rPr>
                <w:color w:val="000000"/>
                <w:szCs w:val="21"/>
              </w:rPr>
              <w:t>Bank of Ningbo Co Ltd</w:t>
            </w:r>
          </w:p>
        </w:tc>
        <w:tc>
          <w:tcPr>
            <w:tcW w:w="1015" w:type="dxa"/>
            <w:vAlign w:val="center"/>
          </w:tcPr>
          <w:p w:rsidR="00E9756B" w:rsidRDefault="00DE21EA">
            <w:pPr>
              <w:jc w:val="center"/>
            </w:pPr>
            <w:r>
              <w:rPr>
                <w:color w:val="000000"/>
                <w:szCs w:val="21"/>
              </w:rPr>
              <w:t>宁波银行</w:t>
            </w:r>
          </w:p>
        </w:tc>
        <w:tc>
          <w:tcPr>
            <w:tcW w:w="1184" w:type="dxa"/>
            <w:vAlign w:val="center"/>
          </w:tcPr>
          <w:p w:rsidR="00E9756B" w:rsidRDefault="00DE21EA">
            <w:pPr>
              <w:jc w:val="center"/>
            </w:pPr>
            <w:r>
              <w:rPr>
                <w:color w:val="000000"/>
                <w:szCs w:val="21"/>
              </w:rPr>
              <w:t>002142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34,000</w:t>
            </w:r>
          </w:p>
        </w:tc>
        <w:tc>
          <w:tcPr>
            <w:tcW w:w="1690" w:type="dxa"/>
            <w:vAlign w:val="center"/>
          </w:tcPr>
          <w:p w:rsidR="00E9756B" w:rsidRDefault="00DE21EA">
            <w:pPr>
              <w:jc w:val="right"/>
            </w:pPr>
            <w:r>
              <w:rPr>
                <w:color w:val="000000"/>
                <w:szCs w:val="21"/>
              </w:rPr>
              <w:t>893,180.00</w:t>
            </w:r>
          </w:p>
        </w:tc>
        <w:tc>
          <w:tcPr>
            <w:tcW w:w="997" w:type="dxa"/>
            <w:vAlign w:val="center"/>
          </w:tcPr>
          <w:p w:rsidR="00E9756B" w:rsidRDefault="00DE21EA">
            <w:pPr>
              <w:jc w:val="right"/>
            </w:pPr>
            <w:r>
              <w:rPr>
                <w:color w:val="000000"/>
                <w:szCs w:val="21"/>
              </w:rPr>
              <w:t>3.19</w:t>
            </w:r>
          </w:p>
        </w:tc>
      </w:tr>
      <w:tr w:rsidR="00E9756B">
        <w:trPr>
          <w:jc w:val="center"/>
        </w:trPr>
        <w:tc>
          <w:tcPr>
            <w:tcW w:w="678" w:type="dxa"/>
            <w:vAlign w:val="center"/>
          </w:tcPr>
          <w:p w:rsidR="00E9756B" w:rsidRDefault="00DE21EA">
            <w:pPr>
              <w:jc w:val="center"/>
            </w:pPr>
            <w:r>
              <w:rPr>
                <w:color w:val="000000"/>
                <w:szCs w:val="21"/>
              </w:rPr>
              <w:t>6</w:t>
            </w:r>
          </w:p>
        </w:tc>
        <w:tc>
          <w:tcPr>
            <w:tcW w:w="905" w:type="dxa"/>
            <w:vAlign w:val="center"/>
          </w:tcPr>
          <w:p w:rsidR="00E9756B" w:rsidRDefault="00DE21EA">
            <w:pPr>
              <w:jc w:val="center"/>
            </w:pPr>
            <w:r>
              <w:rPr>
                <w:color w:val="000000"/>
                <w:szCs w:val="21"/>
              </w:rPr>
              <w:t>Shenzhou International Group Holdings Ltd.</w:t>
            </w:r>
          </w:p>
        </w:tc>
        <w:tc>
          <w:tcPr>
            <w:tcW w:w="1015" w:type="dxa"/>
            <w:vAlign w:val="center"/>
          </w:tcPr>
          <w:p w:rsidR="00E9756B" w:rsidRDefault="00DE21EA">
            <w:pPr>
              <w:jc w:val="center"/>
            </w:pPr>
            <w:r>
              <w:rPr>
                <w:color w:val="000000"/>
                <w:szCs w:val="21"/>
              </w:rPr>
              <w:t>申洲国际集团控股有限公司</w:t>
            </w:r>
          </w:p>
        </w:tc>
        <w:tc>
          <w:tcPr>
            <w:tcW w:w="1184" w:type="dxa"/>
            <w:vAlign w:val="center"/>
          </w:tcPr>
          <w:p w:rsidR="00E9756B" w:rsidRDefault="00DE21EA">
            <w:pPr>
              <w:jc w:val="center"/>
            </w:pPr>
            <w:r>
              <w:rPr>
                <w:color w:val="000000"/>
                <w:szCs w:val="21"/>
              </w:rPr>
              <w:t>2313 HK</w:t>
            </w:r>
          </w:p>
        </w:tc>
        <w:tc>
          <w:tcPr>
            <w:tcW w:w="847" w:type="dxa"/>
            <w:vAlign w:val="center"/>
          </w:tcPr>
          <w:p w:rsidR="00E9756B" w:rsidRDefault="00DE21EA">
            <w:pPr>
              <w:jc w:val="center"/>
            </w:pPr>
            <w:r>
              <w:rPr>
                <w:color w:val="000000"/>
                <w:szCs w:val="21"/>
              </w:rPr>
              <w:t>香港证券交易所</w:t>
            </w:r>
          </w:p>
        </w:tc>
        <w:tc>
          <w:tcPr>
            <w:tcW w:w="1025" w:type="dxa"/>
            <w:vAlign w:val="center"/>
          </w:tcPr>
          <w:p w:rsidR="00E9756B" w:rsidRDefault="00DE21EA">
            <w:pPr>
              <w:jc w:val="center"/>
            </w:pPr>
            <w:r>
              <w:rPr>
                <w:color w:val="000000"/>
                <w:szCs w:val="21"/>
              </w:rPr>
              <w:t>中国香港</w:t>
            </w:r>
          </w:p>
        </w:tc>
        <w:tc>
          <w:tcPr>
            <w:tcW w:w="1015" w:type="dxa"/>
            <w:vAlign w:val="center"/>
          </w:tcPr>
          <w:p w:rsidR="00E9756B" w:rsidRDefault="00DE21EA">
            <w:pPr>
              <w:jc w:val="right"/>
            </w:pPr>
            <w:r>
              <w:rPr>
                <w:color w:val="000000"/>
                <w:szCs w:val="21"/>
              </w:rPr>
              <w:t>10,200</w:t>
            </w:r>
          </w:p>
        </w:tc>
        <w:tc>
          <w:tcPr>
            <w:tcW w:w="1690" w:type="dxa"/>
            <w:vAlign w:val="center"/>
          </w:tcPr>
          <w:p w:rsidR="00E9756B" w:rsidRDefault="00DE21EA">
            <w:pPr>
              <w:jc w:val="right"/>
            </w:pPr>
            <w:r>
              <w:rPr>
                <w:color w:val="000000"/>
                <w:szCs w:val="21"/>
              </w:rPr>
              <w:t>870,216.02</w:t>
            </w:r>
          </w:p>
        </w:tc>
        <w:tc>
          <w:tcPr>
            <w:tcW w:w="997" w:type="dxa"/>
            <w:vAlign w:val="center"/>
          </w:tcPr>
          <w:p w:rsidR="00E9756B" w:rsidRDefault="00DE21EA">
            <w:pPr>
              <w:jc w:val="right"/>
            </w:pPr>
            <w:r>
              <w:rPr>
                <w:color w:val="000000"/>
                <w:szCs w:val="21"/>
              </w:rPr>
              <w:t>3.10</w:t>
            </w:r>
          </w:p>
        </w:tc>
      </w:tr>
      <w:tr w:rsidR="00E9756B">
        <w:trPr>
          <w:jc w:val="center"/>
        </w:trPr>
        <w:tc>
          <w:tcPr>
            <w:tcW w:w="678" w:type="dxa"/>
            <w:vAlign w:val="center"/>
          </w:tcPr>
          <w:p w:rsidR="00E9756B" w:rsidRDefault="00DE21EA">
            <w:pPr>
              <w:jc w:val="center"/>
            </w:pPr>
            <w:r>
              <w:rPr>
                <w:color w:val="000000"/>
                <w:szCs w:val="21"/>
              </w:rPr>
              <w:t>7</w:t>
            </w:r>
          </w:p>
        </w:tc>
        <w:tc>
          <w:tcPr>
            <w:tcW w:w="905" w:type="dxa"/>
            <w:vAlign w:val="center"/>
          </w:tcPr>
          <w:p w:rsidR="00E9756B" w:rsidRDefault="00DE21EA">
            <w:pPr>
              <w:jc w:val="center"/>
            </w:pPr>
            <w:r>
              <w:rPr>
                <w:color w:val="000000"/>
                <w:szCs w:val="21"/>
              </w:rPr>
              <w:t>Geely Automobile Holdings Limited</w:t>
            </w:r>
          </w:p>
        </w:tc>
        <w:tc>
          <w:tcPr>
            <w:tcW w:w="1015" w:type="dxa"/>
            <w:vAlign w:val="center"/>
          </w:tcPr>
          <w:p w:rsidR="00E9756B" w:rsidRDefault="00DE21EA">
            <w:pPr>
              <w:jc w:val="center"/>
            </w:pPr>
            <w:r>
              <w:rPr>
                <w:color w:val="000000"/>
                <w:szCs w:val="21"/>
              </w:rPr>
              <w:t>吉利汽车控股有限公司</w:t>
            </w:r>
          </w:p>
        </w:tc>
        <w:tc>
          <w:tcPr>
            <w:tcW w:w="1184" w:type="dxa"/>
            <w:vAlign w:val="center"/>
          </w:tcPr>
          <w:p w:rsidR="00E9756B" w:rsidRDefault="00DE21EA">
            <w:pPr>
              <w:jc w:val="center"/>
            </w:pPr>
            <w:r>
              <w:rPr>
                <w:color w:val="000000"/>
                <w:szCs w:val="21"/>
              </w:rPr>
              <w:t>175 HK</w:t>
            </w:r>
          </w:p>
        </w:tc>
        <w:tc>
          <w:tcPr>
            <w:tcW w:w="847" w:type="dxa"/>
            <w:vAlign w:val="center"/>
          </w:tcPr>
          <w:p w:rsidR="00E9756B" w:rsidRDefault="00DE21EA">
            <w:pPr>
              <w:jc w:val="center"/>
            </w:pPr>
            <w:r>
              <w:rPr>
                <w:color w:val="000000"/>
                <w:szCs w:val="21"/>
              </w:rPr>
              <w:t>香港证券交易所</w:t>
            </w:r>
          </w:p>
        </w:tc>
        <w:tc>
          <w:tcPr>
            <w:tcW w:w="1025" w:type="dxa"/>
            <w:vAlign w:val="center"/>
          </w:tcPr>
          <w:p w:rsidR="00E9756B" w:rsidRDefault="00DE21EA">
            <w:pPr>
              <w:jc w:val="center"/>
            </w:pPr>
            <w:r>
              <w:rPr>
                <w:color w:val="000000"/>
                <w:szCs w:val="21"/>
              </w:rPr>
              <w:t>中国香港</w:t>
            </w:r>
          </w:p>
        </w:tc>
        <w:tc>
          <w:tcPr>
            <w:tcW w:w="1015" w:type="dxa"/>
            <w:vAlign w:val="center"/>
          </w:tcPr>
          <w:p w:rsidR="00E9756B" w:rsidRDefault="00DE21EA">
            <w:pPr>
              <w:jc w:val="right"/>
            </w:pPr>
            <w:r>
              <w:rPr>
                <w:color w:val="000000"/>
                <w:szCs w:val="21"/>
              </w:rPr>
              <w:t>66,000</w:t>
            </w:r>
          </w:p>
        </w:tc>
        <w:tc>
          <w:tcPr>
            <w:tcW w:w="1690" w:type="dxa"/>
            <w:vAlign w:val="center"/>
          </w:tcPr>
          <w:p w:rsidR="00E9756B" w:rsidRDefault="00DE21EA">
            <w:pPr>
              <w:jc w:val="right"/>
            </w:pPr>
            <w:r>
              <w:rPr>
                <w:color w:val="000000"/>
                <w:szCs w:val="21"/>
              </w:rPr>
              <w:t>735,501.89</w:t>
            </w:r>
          </w:p>
        </w:tc>
        <w:tc>
          <w:tcPr>
            <w:tcW w:w="997" w:type="dxa"/>
            <w:vAlign w:val="center"/>
          </w:tcPr>
          <w:p w:rsidR="00E9756B" w:rsidRDefault="00DE21EA">
            <w:pPr>
              <w:jc w:val="right"/>
            </w:pPr>
            <w:r>
              <w:rPr>
                <w:color w:val="000000"/>
                <w:szCs w:val="21"/>
              </w:rPr>
              <w:t>2.62</w:t>
            </w:r>
          </w:p>
        </w:tc>
      </w:tr>
      <w:tr w:rsidR="00E9756B">
        <w:trPr>
          <w:jc w:val="center"/>
        </w:trPr>
        <w:tc>
          <w:tcPr>
            <w:tcW w:w="678" w:type="dxa"/>
            <w:vAlign w:val="center"/>
          </w:tcPr>
          <w:p w:rsidR="00E9756B" w:rsidRDefault="00DE21EA">
            <w:pPr>
              <w:jc w:val="center"/>
            </w:pPr>
            <w:r>
              <w:rPr>
                <w:color w:val="000000"/>
                <w:szCs w:val="21"/>
              </w:rPr>
              <w:t>8</w:t>
            </w:r>
          </w:p>
        </w:tc>
        <w:tc>
          <w:tcPr>
            <w:tcW w:w="905" w:type="dxa"/>
            <w:vAlign w:val="center"/>
          </w:tcPr>
          <w:p w:rsidR="00E9756B" w:rsidRDefault="00DE21EA">
            <w:pPr>
              <w:jc w:val="center"/>
            </w:pPr>
            <w:r>
              <w:rPr>
                <w:color w:val="000000"/>
                <w:szCs w:val="21"/>
              </w:rPr>
              <w:t>Wingtech Technology Co Ltd</w:t>
            </w:r>
          </w:p>
        </w:tc>
        <w:tc>
          <w:tcPr>
            <w:tcW w:w="1015" w:type="dxa"/>
            <w:vAlign w:val="center"/>
          </w:tcPr>
          <w:p w:rsidR="00E9756B" w:rsidRDefault="00DE21EA">
            <w:pPr>
              <w:jc w:val="center"/>
            </w:pPr>
            <w:r>
              <w:rPr>
                <w:color w:val="000000"/>
                <w:szCs w:val="21"/>
              </w:rPr>
              <w:t>闻泰科技</w:t>
            </w:r>
          </w:p>
        </w:tc>
        <w:tc>
          <w:tcPr>
            <w:tcW w:w="1184" w:type="dxa"/>
            <w:vAlign w:val="center"/>
          </w:tcPr>
          <w:p w:rsidR="00E9756B" w:rsidRDefault="00DE21EA">
            <w:pPr>
              <w:jc w:val="center"/>
            </w:pPr>
            <w:r>
              <w:rPr>
                <w:color w:val="000000"/>
                <w:szCs w:val="21"/>
              </w:rPr>
              <w:t>600745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5,200</w:t>
            </w:r>
          </w:p>
        </w:tc>
        <w:tc>
          <w:tcPr>
            <w:tcW w:w="1690" w:type="dxa"/>
            <w:vAlign w:val="center"/>
          </w:tcPr>
          <w:p w:rsidR="00E9756B" w:rsidRDefault="00DE21EA">
            <w:pPr>
              <w:jc w:val="right"/>
            </w:pPr>
            <w:r>
              <w:rPr>
                <w:color w:val="000000"/>
                <w:szCs w:val="21"/>
              </w:rPr>
              <w:t>654,940.00</w:t>
            </w:r>
          </w:p>
        </w:tc>
        <w:tc>
          <w:tcPr>
            <w:tcW w:w="997" w:type="dxa"/>
            <w:vAlign w:val="center"/>
          </w:tcPr>
          <w:p w:rsidR="00E9756B" w:rsidRDefault="00DE21EA">
            <w:pPr>
              <w:jc w:val="right"/>
            </w:pPr>
            <w:r>
              <w:rPr>
                <w:color w:val="000000"/>
                <w:szCs w:val="21"/>
              </w:rPr>
              <w:t>2.34</w:t>
            </w:r>
          </w:p>
        </w:tc>
      </w:tr>
      <w:tr w:rsidR="00E9756B">
        <w:trPr>
          <w:jc w:val="center"/>
        </w:trPr>
        <w:tc>
          <w:tcPr>
            <w:tcW w:w="678" w:type="dxa"/>
            <w:vAlign w:val="center"/>
          </w:tcPr>
          <w:p w:rsidR="00E9756B" w:rsidRDefault="00DE21EA">
            <w:pPr>
              <w:jc w:val="center"/>
            </w:pPr>
            <w:r>
              <w:rPr>
                <w:color w:val="000000"/>
                <w:szCs w:val="21"/>
              </w:rPr>
              <w:t>9</w:t>
            </w:r>
          </w:p>
        </w:tc>
        <w:tc>
          <w:tcPr>
            <w:tcW w:w="905" w:type="dxa"/>
            <w:vAlign w:val="center"/>
          </w:tcPr>
          <w:p w:rsidR="00E9756B" w:rsidRDefault="00DE21EA">
            <w:pPr>
              <w:jc w:val="center"/>
            </w:pPr>
            <w:r>
              <w:rPr>
                <w:color w:val="000000"/>
                <w:szCs w:val="21"/>
              </w:rPr>
              <w:t>Hangzhou Tigermed Consulting Co Ltd</w:t>
            </w:r>
          </w:p>
        </w:tc>
        <w:tc>
          <w:tcPr>
            <w:tcW w:w="1015" w:type="dxa"/>
            <w:vAlign w:val="center"/>
          </w:tcPr>
          <w:p w:rsidR="00E9756B" w:rsidRDefault="00DE21EA">
            <w:pPr>
              <w:jc w:val="center"/>
            </w:pPr>
            <w:r>
              <w:rPr>
                <w:color w:val="000000"/>
                <w:szCs w:val="21"/>
              </w:rPr>
              <w:t>泰格医药</w:t>
            </w:r>
          </w:p>
        </w:tc>
        <w:tc>
          <w:tcPr>
            <w:tcW w:w="1184" w:type="dxa"/>
            <w:vAlign w:val="center"/>
          </w:tcPr>
          <w:p w:rsidR="00E9756B" w:rsidRDefault="00DE21EA">
            <w:pPr>
              <w:jc w:val="center"/>
            </w:pPr>
            <w:r>
              <w:rPr>
                <w:color w:val="000000"/>
                <w:szCs w:val="21"/>
              </w:rPr>
              <w:t>300347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6,000</w:t>
            </w:r>
          </w:p>
        </w:tc>
        <w:tc>
          <w:tcPr>
            <w:tcW w:w="1690" w:type="dxa"/>
            <w:vAlign w:val="center"/>
          </w:tcPr>
          <w:p w:rsidR="00E9756B" w:rsidRDefault="00DE21EA">
            <w:pPr>
              <w:jc w:val="right"/>
            </w:pPr>
            <w:r>
              <w:rPr>
                <w:color w:val="000000"/>
                <w:szCs w:val="21"/>
              </w:rPr>
              <w:t>611,280.00</w:t>
            </w:r>
          </w:p>
        </w:tc>
        <w:tc>
          <w:tcPr>
            <w:tcW w:w="997" w:type="dxa"/>
            <w:vAlign w:val="center"/>
          </w:tcPr>
          <w:p w:rsidR="00E9756B" w:rsidRDefault="00DE21EA">
            <w:pPr>
              <w:jc w:val="right"/>
            </w:pPr>
            <w:r>
              <w:rPr>
                <w:color w:val="000000"/>
                <w:szCs w:val="21"/>
              </w:rPr>
              <w:t>2.18</w:t>
            </w:r>
          </w:p>
        </w:tc>
      </w:tr>
      <w:tr w:rsidR="00E9756B">
        <w:trPr>
          <w:jc w:val="center"/>
        </w:trPr>
        <w:tc>
          <w:tcPr>
            <w:tcW w:w="678" w:type="dxa"/>
            <w:vAlign w:val="center"/>
          </w:tcPr>
          <w:p w:rsidR="00E9756B" w:rsidRDefault="00DE21EA">
            <w:pPr>
              <w:jc w:val="center"/>
            </w:pPr>
            <w:r>
              <w:rPr>
                <w:color w:val="000000"/>
                <w:szCs w:val="21"/>
              </w:rPr>
              <w:lastRenderedPageBreak/>
              <w:t>10</w:t>
            </w:r>
          </w:p>
        </w:tc>
        <w:tc>
          <w:tcPr>
            <w:tcW w:w="905" w:type="dxa"/>
            <w:vAlign w:val="center"/>
          </w:tcPr>
          <w:p w:rsidR="00E9756B" w:rsidRDefault="00DE21EA">
            <w:pPr>
              <w:jc w:val="center"/>
            </w:pPr>
            <w:r>
              <w:rPr>
                <w:color w:val="000000"/>
                <w:szCs w:val="21"/>
              </w:rPr>
              <w:t>Zhejiang Sanhua Intelligent Controls Co Ltd</w:t>
            </w:r>
          </w:p>
        </w:tc>
        <w:tc>
          <w:tcPr>
            <w:tcW w:w="1015" w:type="dxa"/>
            <w:vAlign w:val="center"/>
          </w:tcPr>
          <w:p w:rsidR="00E9756B" w:rsidRDefault="00DE21EA">
            <w:pPr>
              <w:jc w:val="center"/>
            </w:pPr>
            <w:r>
              <w:rPr>
                <w:color w:val="000000"/>
                <w:szCs w:val="21"/>
              </w:rPr>
              <w:t>三花智控</w:t>
            </w:r>
          </w:p>
        </w:tc>
        <w:tc>
          <w:tcPr>
            <w:tcW w:w="1184" w:type="dxa"/>
            <w:vAlign w:val="center"/>
          </w:tcPr>
          <w:p w:rsidR="00E9756B" w:rsidRDefault="00DE21EA">
            <w:pPr>
              <w:jc w:val="center"/>
            </w:pPr>
            <w:r>
              <w:rPr>
                <w:color w:val="000000"/>
                <w:szCs w:val="21"/>
              </w:rPr>
              <w:t>002050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20,340</w:t>
            </w:r>
          </w:p>
        </w:tc>
        <w:tc>
          <w:tcPr>
            <w:tcW w:w="1690" w:type="dxa"/>
            <w:vAlign w:val="center"/>
          </w:tcPr>
          <w:p w:rsidR="00E9756B" w:rsidRDefault="00DE21EA">
            <w:pPr>
              <w:jc w:val="right"/>
            </w:pPr>
            <w:r>
              <w:rPr>
                <w:color w:val="000000"/>
                <w:szCs w:val="21"/>
              </w:rPr>
              <w:t>445,446.00</w:t>
            </w:r>
          </w:p>
        </w:tc>
        <w:tc>
          <w:tcPr>
            <w:tcW w:w="997" w:type="dxa"/>
            <w:vAlign w:val="center"/>
          </w:tcPr>
          <w:p w:rsidR="00E9756B" w:rsidRDefault="00DE21EA">
            <w:pPr>
              <w:jc w:val="right"/>
            </w:pPr>
            <w:r>
              <w:rPr>
                <w:color w:val="000000"/>
                <w:szCs w:val="21"/>
              </w:rPr>
              <w:t>1.59</w:t>
            </w:r>
          </w:p>
        </w:tc>
      </w:tr>
      <w:tr w:rsidR="00E9756B">
        <w:trPr>
          <w:jc w:val="center"/>
        </w:trPr>
        <w:tc>
          <w:tcPr>
            <w:tcW w:w="678" w:type="dxa"/>
            <w:vAlign w:val="center"/>
          </w:tcPr>
          <w:p w:rsidR="00E9756B" w:rsidRDefault="00DE21EA">
            <w:pPr>
              <w:jc w:val="center"/>
            </w:pPr>
            <w:r>
              <w:rPr>
                <w:color w:val="000000"/>
                <w:szCs w:val="21"/>
              </w:rPr>
              <w:t>11</w:t>
            </w:r>
          </w:p>
        </w:tc>
        <w:tc>
          <w:tcPr>
            <w:tcW w:w="905" w:type="dxa"/>
            <w:vAlign w:val="center"/>
          </w:tcPr>
          <w:p w:rsidR="00E9756B" w:rsidRDefault="00DE21EA">
            <w:pPr>
              <w:jc w:val="center"/>
            </w:pPr>
            <w:r>
              <w:rPr>
                <w:color w:val="000000"/>
                <w:szCs w:val="21"/>
              </w:rPr>
              <w:t>Zhejiang Century Huatong Group Co Ltd</w:t>
            </w:r>
          </w:p>
        </w:tc>
        <w:tc>
          <w:tcPr>
            <w:tcW w:w="1015" w:type="dxa"/>
            <w:vAlign w:val="center"/>
          </w:tcPr>
          <w:p w:rsidR="00E9756B" w:rsidRDefault="00DE21EA">
            <w:pPr>
              <w:jc w:val="center"/>
            </w:pPr>
            <w:r>
              <w:rPr>
                <w:color w:val="000000"/>
                <w:szCs w:val="21"/>
              </w:rPr>
              <w:t>世纪华通</w:t>
            </w:r>
          </w:p>
        </w:tc>
        <w:tc>
          <w:tcPr>
            <w:tcW w:w="1184" w:type="dxa"/>
            <w:vAlign w:val="center"/>
          </w:tcPr>
          <w:p w:rsidR="00E9756B" w:rsidRDefault="00DE21EA">
            <w:pPr>
              <w:jc w:val="center"/>
            </w:pPr>
            <w:r>
              <w:rPr>
                <w:color w:val="000000"/>
                <w:szCs w:val="21"/>
              </w:rPr>
              <w:t>002602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28,300</w:t>
            </w:r>
          </w:p>
        </w:tc>
        <w:tc>
          <w:tcPr>
            <w:tcW w:w="1690" w:type="dxa"/>
            <w:vAlign w:val="center"/>
          </w:tcPr>
          <w:p w:rsidR="00E9756B" w:rsidRDefault="00DE21EA">
            <w:pPr>
              <w:jc w:val="right"/>
            </w:pPr>
            <w:r>
              <w:rPr>
                <w:color w:val="000000"/>
                <w:szCs w:val="21"/>
              </w:rPr>
              <w:t>433,273.00</w:t>
            </w:r>
          </w:p>
        </w:tc>
        <w:tc>
          <w:tcPr>
            <w:tcW w:w="997" w:type="dxa"/>
            <w:vAlign w:val="center"/>
          </w:tcPr>
          <w:p w:rsidR="00E9756B" w:rsidRDefault="00DE21EA">
            <w:pPr>
              <w:jc w:val="right"/>
            </w:pPr>
            <w:r>
              <w:rPr>
                <w:color w:val="000000"/>
                <w:szCs w:val="21"/>
              </w:rPr>
              <w:t>1.55</w:t>
            </w:r>
          </w:p>
        </w:tc>
      </w:tr>
      <w:tr w:rsidR="00E9756B">
        <w:trPr>
          <w:jc w:val="center"/>
        </w:trPr>
        <w:tc>
          <w:tcPr>
            <w:tcW w:w="678" w:type="dxa"/>
            <w:vAlign w:val="center"/>
          </w:tcPr>
          <w:p w:rsidR="00E9756B" w:rsidRDefault="00DE21EA">
            <w:pPr>
              <w:jc w:val="center"/>
            </w:pPr>
            <w:r>
              <w:rPr>
                <w:color w:val="000000"/>
                <w:szCs w:val="21"/>
              </w:rPr>
              <w:t>12</w:t>
            </w:r>
          </w:p>
        </w:tc>
        <w:tc>
          <w:tcPr>
            <w:tcW w:w="905" w:type="dxa"/>
            <w:vAlign w:val="center"/>
          </w:tcPr>
          <w:p w:rsidR="00E9756B" w:rsidRDefault="00DE21EA">
            <w:pPr>
              <w:jc w:val="center"/>
            </w:pPr>
            <w:r>
              <w:rPr>
                <w:color w:val="000000"/>
                <w:szCs w:val="21"/>
              </w:rPr>
              <w:t>Zhejiang NHU Co Ltd</w:t>
            </w:r>
          </w:p>
        </w:tc>
        <w:tc>
          <w:tcPr>
            <w:tcW w:w="1015" w:type="dxa"/>
            <w:vAlign w:val="center"/>
          </w:tcPr>
          <w:p w:rsidR="00E9756B" w:rsidRDefault="00DE21EA">
            <w:pPr>
              <w:jc w:val="center"/>
            </w:pPr>
            <w:r>
              <w:rPr>
                <w:color w:val="000000"/>
                <w:szCs w:val="21"/>
              </w:rPr>
              <w:t>新</w:t>
            </w:r>
            <w:r>
              <w:rPr>
                <w:color w:val="000000"/>
                <w:szCs w:val="21"/>
              </w:rPr>
              <w:t xml:space="preserve"> </w:t>
            </w:r>
            <w:r>
              <w:rPr>
                <w:color w:val="000000"/>
                <w:szCs w:val="21"/>
              </w:rPr>
              <w:t>和</w:t>
            </w:r>
            <w:r>
              <w:rPr>
                <w:color w:val="000000"/>
                <w:szCs w:val="21"/>
              </w:rPr>
              <w:t xml:space="preserve"> </w:t>
            </w:r>
            <w:r>
              <w:rPr>
                <w:color w:val="000000"/>
                <w:szCs w:val="21"/>
              </w:rPr>
              <w:t>成</w:t>
            </w:r>
          </w:p>
        </w:tc>
        <w:tc>
          <w:tcPr>
            <w:tcW w:w="1184" w:type="dxa"/>
            <w:vAlign w:val="center"/>
          </w:tcPr>
          <w:p w:rsidR="00E9756B" w:rsidRDefault="00DE21EA">
            <w:pPr>
              <w:jc w:val="center"/>
            </w:pPr>
            <w:r>
              <w:rPr>
                <w:color w:val="000000"/>
                <w:szCs w:val="21"/>
              </w:rPr>
              <w:t>002001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14,700</w:t>
            </w:r>
          </w:p>
        </w:tc>
        <w:tc>
          <w:tcPr>
            <w:tcW w:w="1690" w:type="dxa"/>
            <w:vAlign w:val="center"/>
          </w:tcPr>
          <w:p w:rsidR="00E9756B" w:rsidRDefault="00DE21EA">
            <w:pPr>
              <w:jc w:val="right"/>
            </w:pPr>
            <w:r>
              <w:rPr>
                <w:color w:val="000000"/>
                <w:szCs w:val="21"/>
              </w:rPr>
              <w:t>427,770.00</w:t>
            </w:r>
          </w:p>
        </w:tc>
        <w:tc>
          <w:tcPr>
            <w:tcW w:w="997" w:type="dxa"/>
            <w:vAlign w:val="center"/>
          </w:tcPr>
          <w:p w:rsidR="00E9756B" w:rsidRDefault="00DE21EA">
            <w:pPr>
              <w:jc w:val="right"/>
            </w:pPr>
            <w:r>
              <w:rPr>
                <w:color w:val="000000"/>
                <w:szCs w:val="21"/>
              </w:rPr>
              <w:t>1.53</w:t>
            </w:r>
          </w:p>
        </w:tc>
      </w:tr>
      <w:tr w:rsidR="00E9756B">
        <w:trPr>
          <w:jc w:val="center"/>
        </w:trPr>
        <w:tc>
          <w:tcPr>
            <w:tcW w:w="678" w:type="dxa"/>
            <w:vAlign w:val="center"/>
          </w:tcPr>
          <w:p w:rsidR="00E9756B" w:rsidRDefault="00DE21EA">
            <w:pPr>
              <w:jc w:val="center"/>
            </w:pPr>
            <w:r>
              <w:rPr>
                <w:color w:val="000000"/>
                <w:szCs w:val="21"/>
              </w:rPr>
              <w:t>13</w:t>
            </w:r>
          </w:p>
        </w:tc>
        <w:tc>
          <w:tcPr>
            <w:tcW w:w="905" w:type="dxa"/>
            <w:vAlign w:val="center"/>
          </w:tcPr>
          <w:p w:rsidR="00E9756B" w:rsidRDefault="00DE21EA">
            <w:pPr>
              <w:jc w:val="center"/>
            </w:pPr>
            <w:r>
              <w:rPr>
                <w:color w:val="000000"/>
                <w:szCs w:val="21"/>
              </w:rPr>
              <w:t>Perfect World Co Ltd/China</w:t>
            </w:r>
          </w:p>
        </w:tc>
        <w:tc>
          <w:tcPr>
            <w:tcW w:w="1015" w:type="dxa"/>
            <w:vAlign w:val="center"/>
          </w:tcPr>
          <w:p w:rsidR="00E9756B" w:rsidRDefault="00DE21EA">
            <w:pPr>
              <w:jc w:val="center"/>
            </w:pPr>
            <w:r>
              <w:rPr>
                <w:color w:val="000000"/>
                <w:szCs w:val="21"/>
              </w:rPr>
              <w:t>完美世界</w:t>
            </w:r>
          </w:p>
        </w:tc>
        <w:tc>
          <w:tcPr>
            <w:tcW w:w="1184" w:type="dxa"/>
            <w:vAlign w:val="center"/>
          </w:tcPr>
          <w:p w:rsidR="00E9756B" w:rsidRDefault="00DE21EA">
            <w:pPr>
              <w:jc w:val="center"/>
            </w:pPr>
            <w:r>
              <w:rPr>
                <w:color w:val="000000"/>
                <w:szCs w:val="21"/>
              </w:rPr>
              <w:t>002624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7,400</w:t>
            </w:r>
          </w:p>
        </w:tc>
        <w:tc>
          <w:tcPr>
            <w:tcW w:w="1690" w:type="dxa"/>
            <w:vAlign w:val="center"/>
          </w:tcPr>
          <w:p w:rsidR="00E9756B" w:rsidRDefault="00DE21EA">
            <w:pPr>
              <w:jc w:val="right"/>
            </w:pPr>
            <w:r>
              <w:rPr>
                <w:color w:val="000000"/>
                <w:szCs w:val="21"/>
              </w:rPr>
              <w:t>426,536.00</w:t>
            </w:r>
          </w:p>
        </w:tc>
        <w:tc>
          <w:tcPr>
            <w:tcW w:w="997" w:type="dxa"/>
            <w:vAlign w:val="center"/>
          </w:tcPr>
          <w:p w:rsidR="00E9756B" w:rsidRDefault="00DE21EA">
            <w:pPr>
              <w:jc w:val="right"/>
            </w:pPr>
            <w:r>
              <w:rPr>
                <w:color w:val="000000"/>
                <w:szCs w:val="21"/>
              </w:rPr>
              <w:t>1.52</w:t>
            </w:r>
          </w:p>
        </w:tc>
      </w:tr>
      <w:tr w:rsidR="00E9756B">
        <w:trPr>
          <w:jc w:val="center"/>
        </w:trPr>
        <w:tc>
          <w:tcPr>
            <w:tcW w:w="678" w:type="dxa"/>
            <w:vAlign w:val="center"/>
          </w:tcPr>
          <w:p w:rsidR="00E9756B" w:rsidRDefault="00DE21EA">
            <w:pPr>
              <w:jc w:val="center"/>
            </w:pPr>
            <w:r>
              <w:rPr>
                <w:color w:val="000000"/>
                <w:szCs w:val="21"/>
              </w:rPr>
              <w:t>14</w:t>
            </w:r>
          </w:p>
        </w:tc>
        <w:tc>
          <w:tcPr>
            <w:tcW w:w="905" w:type="dxa"/>
            <w:vAlign w:val="center"/>
          </w:tcPr>
          <w:p w:rsidR="00E9756B" w:rsidRDefault="00DE21EA">
            <w:pPr>
              <w:jc w:val="center"/>
            </w:pPr>
            <w:r>
              <w:rPr>
                <w:color w:val="000000"/>
                <w:szCs w:val="21"/>
              </w:rPr>
              <w:t>Zhejiang Dahua Technology Co Ltd</w:t>
            </w:r>
          </w:p>
        </w:tc>
        <w:tc>
          <w:tcPr>
            <w:tcW w:w="1015" w:type="dxa"/>
            <w:vAlign w:val="center"/>
          </w:tcPr>
          <w:p w:rsidR="00E9756B" w:rsidRDefault="00DE21EA">
            <w:pPr>
              <w:jc w:val="center"/>
            </w:pPr>
            <w:r>
              <w:rPr>
                <w:color w:val="000000"/>
                <w:szCs w:val="21"/>
              </w:rPr>
              <w:t>大华股份</w:t>
            </w:r>
          </w:p>
        </w:tc>
        <w:tc>
          <w:tcPr>
            <w:tcW w:w="1184" w:type="dxa"/>
            <w:vAlign w:val="center"/>
          </w:tcPr>
          <w:p w:rsidR="00E9756B" w:rsidRDefault="00DE21EA">
            <w:pPr>
              <w:jc w:val="center"/>
            </w:pPr>
            <w:r>
              <w:rPr>
                <w:color w:val="000000"/>
                <w:szCs w:val="21"/>
              </w:rPr>
              <w:t>002236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20,400</w:t>
            </w:r>
          </w:p>
        </w:tc>
        <w:tc>
          <w:tcPr>
            <w:tcW w:w="1690" w:type="dxa"/>
            <w:vAlign w:val="center"/>
          </w:tcPr>
          <w:p w:rsidR="00E9756B" w:rsidRDefault="00DE21EA">
            <w:pPr>
              <w:jc w:val="right"/>
            </w:pPr>
            <w:r>
              <w:rPr>
                <w:color w:val="000000"/>
                <w:szCs w:val="21"/>
              </w:rPr>
              <w:t>391,884.00</w:t>
            </w:r>
          </w:p>
        </w:tc>
        <w:tc>
          <w:tcPr>
            <w:tcW w:w="997" w:type="dxa"/>
            <w:vAlign w:val="center"/>
          </w:tcPr>
          <w:p w:rsidR="00E9756B" w:rsidRDefault="00DE21EA">
            <w:pPr>
              <w:jc w:val="right"/>
            </w:pPr>
            <w:r>
              <w:rPr>
                <w:color w:val="000000"/>
                <w:szCs w:val="21"/>
              </w:rPr>
              <w:t>1.40</w:t>
            </w:r>
          </w:p>
        </w:tc>
      </w:tr>
      <w:tr w:rsidR="00E9756B">
        <w:trPr>
          <w:jc w:val="center"/>
        </w:trPr>
        <w:tc>
          <w:tcPr>
            <w:tcW w:w="678" w:type="dxa"/>
            <w:vAlign w:val="center"/>
          </w:tcPr>
          <w:p w:rsidR="00E9756B" w:rsidRDefault="00DE21EA">
            <w:pPr>
              <w:jc w:val="center"/>
            </w:pPr>
            <w:r>
              <w:rPr>
                <w:color w:val="000000"/>
                <w:szCs w:val="21"/>
              </w:rPr>
              <w:t>15</w:t>
            </w:r>
          </w:p>
        </w:tc>
        <w:tc>
          <w:tcPr>
            <w:tcW w:w="905" w:type="dxa"/>
            <w:vAlign w:val="center"/>
          </w:tcPr>
          <w:p w:rsidR="00E9756B" w:rsidRDefault="00DE21EA">
            <w:pPr>
              <w:jc w:val="center"/>
            </w:pPr>
            <w:r>
              <w:rPr>
                <w:color w:val="000000"/>
                <w:szCs w:val="21"/>
              </w:rPr>
              <w:t>Topchoice Medical Corp</w:t>
            </w:r>
          </w:p>
        </w:tc>
        <w:tc>
          <w:tcPr>
            <w:tcW w:w="1015" w:type="dxa"/>
            <w:vAlign w:val="center"/>
          </w:tcPr>
          <w:p w:rsidR="00E9756B" w:rsidRDefault="00DE21EA">
            <w:pPr>
              <w:jc w:val="center"/>
            </w:pPr>
            <w:r>
              <w:rPr>
                <w:color w:val="000000"/>
                <w:szCs w:val="21"/>
              </w:rPr>
              <w:t>通策医疗</w:t>
            </w:r>
          </w:p>
        </w:tc>
        <w:tc>
          <w:tcPr>
            <w:tcW w:w="1184" w:type="dxa"/>
            <w:vAlign w:val="center"/>
          </w:tcPr>
          <w:p w:rsidR="00E9756B" w:rsidRDefault="00DE21EA">
            <w:pPr>
              <w:jc w:val="center"/>
            </w:pPr>
            <w:r>
              <w:rPr>
                <w:color w:val="000000"/>
                <w:szCs w:val="21"/>
              </w:rPr>
              <w:t>600763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2,300</w:t>
            </w:r>
          </w:p>
        </w:tc>
        <w:tc>
          <w:tcPr>
            <w:tcW w:w="1690" w:type="dxa"/>
            <w:vAlign w:val="center"/>
          </w:tcPr>
          <w:p w:rsidR="00E9756B" w:rsidRDefault="00DE21EA">
            <w:pPr>
              <w:jc w:val="right"/>
            </w:pPr>
            <w:r>
              <w:rPr>
                <w:color w:val="000000"/>
                <w:szCs w:val="21"/>
              </w:rPr>
              <w:t>383,571.00</w:t>
            </w:r>
          </w:p>
        </w:tc>
        <w:tc>
          <w:tcPr>
            <w:tcW w:w="997" w:type="dxa"/>
            <w:vAlign w:val="center"/>
          </w:tcPr>
          <w:p w:rsidR="00E9756B" w:rsidRDefault="00DE21EA">
            <w:pPr>
              <w:jc w:val="right"/>
            </w:pPr>
            <w:r>
              <w:rPr>
                <w:color w:val="000000"/>
                <w:szCs w:val="21"/>
              </w:rPr>
              <w:t>1.37</w:t>
            </w:r>
          </w:p>
        </w:tc>
      </w:tr>
      <w:tr w:rsidR="00E9756B">
        <w:trPr>
          <w:jc w:val="center"/>
        </w:trPr>
        <w:tc>
          <w:tcPr>
            <w:tcW w:w="678" w:type="dxa"/>
            <w:vAlign w:val="center"/>
          </w:tcPr>
          <w:p w:rsidR="00E9756B" w:rsidRDefault="00DE21EA">
            <w:pPr>
              <w:jc w:val="center"/>
            </w:pPr>
            <w:r>
              <w:rPr>
                <w:color w:val="000000"/>
                <w:szCs w:val="21"/>
              </w:rPr>
              <w:t>16</w:t>
            </w:r>
          </w:p>
        </w:tc>
        <w:tc>
          <w:tcPr>
            <w:tcW w:w="905" w:type="dxa"/>
            <w:vAlign w:val="center"/>
          </w:tcPr>
          <w:p w:rsidR="00E9756B" w:rsidRDefault="00DE21EA">
            <w:pPr>
              <w:jc w:val="center"/>
            </w:pPr>
            <w:r>
              <w:rPr>
                <w:color w:val="000000"/>
                <w:szCs w:val="21"/>
              </w:rPr>
              <w:t>Zhejiang Longsheng Group Co Ltd</w:t>
            </w:r>
          </w:p>
        </w:tc>
        <w:tc>
          <w:tcPr>
            <w:tcW w:w="1015" w:type="dxa"/>
            <w:vAlign w:val="center"/>
          </w:tcPr>
          <w:p w:rsidR="00E9756B" w:rsidRDefault="00DE21EA">
            <w:pPr>
              <w:jc w:val="center"/>
            </w:pPr>
            <w:r>
              <w:rPr>
                <w:color w:val="000000"/>
                <w:szCs w:val="21"/>
              </w:rPr>
              <w:t>浙江龙盛</w:t>
            </w:r>
          </w:p>
        </w:tc>
        <w:tc>
          <w:tcPr>
            <w:tcW w:w="1184" w:type="dxa"/>
            <w:vAlign w:val="center"/>
          </w:tcPr>
          <w:p w:rsidR="00E9756B" w:rsidRDefault="00DE21EA">
            <w:pPr>
              <w:jc w:val="center"/>
            </w:pPr>
            <w:r>
              <w:rPr>
                <w:color w:val="000000"/>
                <w:szCs w:val="21"/>
              </w:rPr>
              <w:t>600352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29,500</w:t>
            </w:r>
          </w:p>
        </w:tc>
        <w:tc>
          <w:tcPr>
            <w:tcW w:w="1690" w:type="dxa"/>
            <w:vAlign w:val="center"/>
          </w:tcPr>
          <w:p w:rsidR="00E9756B" w:rsidRDefault="00DE21EA">
            <w:pPr>
              <w:jc w:val="right"/>
            </w:pPr>
            <w:r>
              <w:rPr>
                <w:color w:val="000000"/>
                <w:szCs w:val="21"/>
              </w:rPr>
              <w:t>377,305.00</w:t>
            </w:r>
          </w:p>
        </w:tc>
        <w:tc>
          <w:tcPr>
            <w:tcW w:w="997" w:type="dxa"/>
            <w:vAlign w:val="center"/>
          </w:tcPr>
          <w:p w:rsidR="00E9756B" w:rsidRDefault="00DE21EA">
            <w:pPr>
              <w:jc w:val="right"/>
            </w:pPr>
            <w:r>
              <w:rPr>
                <w:color w:val="000000"/>
                <w:szCs w:val="21"/>
              </w:rPr>
              <w:t>1.35</w:t>
            </w:r>
          </w:p>
        </w:tc>
      </w:tr>
      <w:tr w:rsidR="00E9756B">
        <w:trPr>
          <w:jc w:val="center"/>
        </w:trPr>
        <w:tc>
          <w:tcPr>
            <w:tcW w:w="678" w:type="dxa"/>
            <w:vAlign w:val="center"/>
          </w:tcPr>
          <w:p w:rsidR="00E9756B" w:rsidRDefault="00DE21EA">
            <w:pPr>
              <w:jc w:val="center"/>
            </w:pPr>
            <w:r>
              <w:rPr>
                <w:color w:val="000000"/>
                <w:szCs w:val="21"/>
              </w:rPr>
              <w:t>17</w:t>
            </w:r>
          </w:p>
        </w:tc>
        <w:tc>
          <w:tcPr>
            <w:tcW w:w="905" w:type="dxa"/>
            <w:vAlign w:val="center"/>
          </w:tcPr>
          <w:p w:rsidR="00E9756B" w:rsidRDefault="00DE21EA">
            <w:pPr>
              <w:jc w:val="center"/>
            </w:pPr>
            <w:r>
              <w:rPr>
                <w:color w:val="000000"/>
                <w:szCs w:val="21"/>
              </w:rPr>
              <w:t>Hithink RoyalFlush Information Network Co Ltd</w:t>
            </w:r>
          </w:p>
        </w:tc>
        <w:tc>
          <w:tcPr>
            <w:tcW w:w="1015" w:type="dxa"/>
            <w:vAlign w:val="center"/>
          </w:tcPr>
          <w:p w:rsidR="00E9756B" w:rsidRDefault="00DE21EA">
            <w:pPr>
              <w:jc w:val="center"/>
            </w:pPr>
            <w:r>
              <w:rPr>
                <w:color w:val="000000"/>
                <w:szCs w:val="21"/>
              </w:rPr>
              <w:t>同花顺</w:t>
            </w:r>
          </w:p>
        </w:tc>
        <w:tc>
          <w:tcPr>
            <w:tcW w:w="1184" w:type="dxa"/>
            <w:vAlign w:val="center"/>
          </w:tcPr>
          <w:p w:rsidR="00E9756B" w:rsidRDefault="00DE21EA">
            <w:pPr>
              <w:jc w:val="center"/>
            </w:pPr>
            <w:r>
              <w:rPr>
                <w:color w:val="000000"/>
                <w:szCs w:val="21"/>
              </w:rPr>
              <w:t>300033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2,500</w:t>
            </w:r>
          </w:p>
        </w:tc>
        <w:tc>
          <w:tcPr>
            <w:tcW w:w="1690" w:type="dxa"/>
            <w:vAlign w:val="center"/>
          </w:tcPr>
          <w:p w:rsidR="00E9756B" w:rsidRDefault="00DE21EA">
            <w:pPr>
              <w:jc w:val="right"/>
            </w:pPr>
            <w:r>
              <w:rPr>
                <w:color w:val="000000"/>
                <w:szCs w:val="21"/>
              </w:rPr>
              <w:t>332,700.00</w:t>
            </w:r>
          </w:p>
        </w:tc>
        <w:tc>
          <w:tcPr>
            <w:tcW w:w="997" w:type="dxa"/>
            <w:vAlign w:val="center"/>
          </w:tcPr>
          <w:p w:rsidR="00E9756B" w:rsidRDefault="00DE21EA">
            <w:pPr>
              <w:jc w:val="right"/>
            </w:pPr>
            <w:r>
              <w:rPr>
                <w:color w:val="000000"/>
                <w:szCs w:val="21"/>
              </w:rPr>
              <w:t>1.19</w:t>
            </w:r>
          </w:p>
        </w:tc>
      </w:tr>
      <w:tr w:rsidR="00E9756B">
        <w:trPr>
          <w:jc w:val="center"/>
        </w:trPr>
        <w:tc>
          <w:tcPr>
            <w:tcW w:w="678" w:type="dxa"/>
            <w:vAlign w:val="center"/>
          </w:tcPr>
          <w:p w:rsidR="00E9756B" w:rsidRDefault="00DE21EA">
            <w:pPr>
              <w:jc w:val="center"/>
            </w:pPr>
            <w:r>
              <w:rPr>
                <w:color w:val="000000"/>
                <w:szCs w:val="21"/>
              </w:rPr>
              <w:t>18</w:t>
            </w:r>
          </w:p>
        </w:tc>
        <w:tc>
          <w:tcPr>
            <w:tcW w:w="905" w:type="dxa"/>
            <w:vAlign w:val="center"/>
          </w:tcPr>
          <w:p w:rsidR="00E9756B" w:rsidRDefault="00DE21EA">
            <w:pPr>
              <w:jc w:val="center"/>
            </w:pPr>
            <w:r>
              <w:rPr>
                <w:color w:val="000000"/>
                <w:szCs w:val="21"/>
              </w:rPr>
              <w:t>Yunda Holding Co Ltd</w:t>
            </w:r>
          </w:p>
        </w:tc>
        <w:tc>
          <w:tcPr>
            <w:tcW w:w="1015" w:type="dxa"/>
            <w:vAlign w:val="center"/>
          </w:tcPr>
          <w:p w:rsidR="00E9756B" w:rsidRDefault="00DE21EA">
            <w:pPr>
              <w:jc w:val="center"/>
            </w:pPr>
            <w:r>
              <w:rPr>
                <w:color w:val="000000"/>
                <w:szCs w:val="21"/>
              </w:rPr>
              <w:t>韵达股份</w:t>
            </w:r>
          </w:p>
        </w:tc>
        <w:tc>
          <w:tcPr>
            <w:tcW w:w="1184" w:type="dxa"/>
            <w:vAlign w:val="center"/>
          </w:tcPr>
          <w:p w:rsidR="00E9756B" w:rsidRDefault="00DE21EA">
            <w:pPr>
              <w:jc w:val="center"/>
            </w:pPr>
            <w:r>
              <w:rPr>
                <w:color w:val="000000"/>
                <w:szCs w:val="21"/>
              </w:rPr>
              <w:t>002120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13,290</w:t>
            </w:r>
          </w:p>
        </w:tc>
        <w:tc>
          <w:tcPr>
            <w:tcW w:w="1690" w:type="dxa"/>
            <w:vAlign w:val="center"/>
          </w:tcPr>
          <w:p w:rsidR="00E9756B" w:rsidRDefault="00DE21EA">
            <w:pPr>
              <w:jc w:val="right"/>
            </w:pPr>
            <w:r>
              <w:rPr>
                <w:color w:val="000000"/>
                <w:szCs w:val="21"/>
              </w:rPr>
              <w:t>324,940.50</w:t>
            </w:r>
          </w:p>
        </w:tc>
        <w:tc>
          <w:tcPr>
            <w:tcW w:w="997" w:type="dxa"/>
            <w:vAlign w:val="center"/>
          </w:tcPr>
          <w:p w:rsidR="00E9756B" w:rsidRDefault="00DE21EA">
            <w:pPr>
              <w:jc w:val="right"/>
            </w:pPr>
            <w:r>
              <w:rPr>
                <w:color w:val="000000"/>
                <w:szCs w:val="21"/>
              </w:rPr>
              <w:t>1.16</w:t>
            </w:r>
          </w:p>
        </w:tc>
      </w:tr>
      <w:tr w:rsidR="00E9756B">
        <w:trPr>
          <w:jc w:val="center"/>
        </w:trPr>
        <w:tc>
          <w:tcPr>
            <w:tcW w:w="678" w:type="dxa"/>
            <w:vAlign w:val="center"/>
          </w:tcPr>
          <w:p w:rsidR="00E9756B" w:rsidRDefault="00DE21EA">
            <w:pPr>
              <w:jc w:val="center"/>
            </w:pPr>
            <w:r>
              <w:rPr>
                <w:color w:val="000000"/>
                <w:szCs w:val="21"/>
              </w:rPr>
              <w:t>19</w:t>
            </w:r>
          </w:p>
        </w:tc>
        <w:tc>
          <w:tcPr>
            <w:tcW w:w="905" w:type="dxa"/>
            <w:vAlign w:val="center"/>
          </w:tcPr>
          <w:p w:rsidR="00E9756B" w:rsidRDefault="00DE21EA">
            <w:pPr>
              <w:jc w:val="center"/>
            </w:pPr>
            <w:r>
              <w:rPr>
                <w:color w:val="000000"/>
                <w:szCs w:val="21"/>
              </w:rPr>
              <w:t>Betta Pharmaceuticals Co Ltd</w:t>
            </w:r>
          </w:p>
        </w:tc>
        <w:tc>
          <w:tcPr>
            <w:tcW w:w="1015" w:type="dxa"/>
            <w:vAlign w:val="center"/>
          </w:tcPr>
          <w:p w:rsidR="00E9756B" w:rsidRDefault="00DE21EA">
            <w:pPr>
              <w:jc w:val="center"/>
            </w:pPr>
            <w:r>
              <w:rPr>
                <w:color w:val="000000"/>
                <w:szCs w:val="21"/>
              </w:rPr>
              <w:t>贝达药业</w:t>
            </w:r>
          </w:p>
        </w:tc>
        <w:tc>
          <w:tcPr>
            <w:tcW w:w="1184" w:type="dxa"/>
            <w:vAlign w:val="center"/>
          </w:tcPr>
          <w:p w:rsidR="00E9756B" w:rsidRDefault="00DE21EA">
            <w:pPr>
              <w:jc w:val="center"/>
            </w:pPr>
            <w:r>
              <w:rPr>
                <w:color w:val="000000"/>
                <w:szCs w:val="21"/>
              </w:rPr>
              <w:t>300558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2,300</w:t>
            </w:r>
          </w:p>
        </w:tc>
        <w:tc>
          <w:tcPr>
            <w:tcW w:w="1690" w:type="dxa"/>
            <w:vAlign w:val="center"/>
          </w:tcPr>
          <w:p w:rsidR="00E9756B" w:rsidRDefault="00DE21EA">
            <w:pPr>
              <w:jc w:val="right"/>
            </w:pPr>
            <w:r>
              <w:rPr>
                <w:color w:val="000000"/>
                <w:szCs w:val="21"/>
              </w:rPr>
              <w:t>321,954.00</w:t>
            </w:r>
          </w:p>
        </w:tc>
        <w:tc>
          <w:tcPr>
            <w:tcW w:w="997" w:type="dxa"/>
            <w:vAlign w:val="center"/>
          </w:tcPr>
          <w:p w:rsidR="00E9756B" w:rsidRDefault="00DE21EA">
            <w:pPr>
              <w:jc w:val="right"/>
            </w:pPr>
            <w:r>
              <w:rPr>
                <w:color w:val="000000"/>
                <w:szCs w:val="21"/>
              </w:rPr>
              <w:t>1.15</w:t>
            </w:r>
          </w:p>
        </w:tc>
      </w:tr>
      <w:tr w:rsidR="00E9756B">
        <w:trPr>
          <w:jc w:val="center"/>
        </w:trPr>
        <w:tc>
          <w:tcPr>
            <w:tcW w:w="678" w:type="dxa"/>
            <w:vAlign w:val="center"/>
          </w:tcPr>
          <w:p w:rsidR="00E9756B" w:rsidRDefault="00DE21EA">
            <w:pPr>
              <w:jc w:val="center"/>
            </w:pPr>
            <w:r>
              <w:rPr>
                <w:color w:val="000000"/>
                <w:szCs w:val="21"/>
              </w:rPr>
              <w:t>20</w:t>
            </w:r>
          </w:p>
        </w:tc>
        <w:tc>
          <w:tcPr>
            <w:tcW w:w="905" w:type="dxa"/>
            <w:vAlign w:val="center"/>
          </w:tcPr>
          <w:p w:rsidR="00E9756B" w:rsidRDefault="00DE21EA">
            <w:pPr>
              <w:jc w:val="center"/>
            </w:pPr>
            <w:r>
              <w:rPr>
                <w:color w:val="000000"/>
                <w:szCs w:val="21"/>
              </w:rPr>
              <w:t>Zhejiang Chint Electrics Co Ltd</w:t>
            </w:r>
          </w:p>
        </w:tc>
        <w:tc>
          <w:tcPr>
            <w:tcW w:w="1015" w:type="dxa"/>
            <w:vAlign w:val="center"/>
          </w:tcPr>
          <w:p w:rsidR="00E9756B" w:rsidRDefault="00DE21EA">
            <w:pPr>
              <w:jc w:val="center"/>
            </w:pPr>
            <w:r>
              <w:rPr>
                <w:color w:val="000000"/>
                <w:szCs w:val="21"/>
              </w:rPr>
              <w:t>正泰电器</w:t>
            </w:r>
          </w:p>
        </w:tc>
        <w:tc>
          <w:tcPr>
            <w:tcW w:w="1184" w:type="dxa"/>
            <w:vAlign w:val="center"/>
          </w:tcPr>
          <w:p w:rsidR="00E9756B" w:rsidRDefault="00DE21EA">
            <w:pPr>
              <w:jc w:val="center"/>
            </w:pPr>
            <w:r>
              <w:rPr>
                <w:color w:val="000000"/>
                <w:szCs w:val="21"/>
              </w:rPr>
              <w:t>601877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12,200</w:t>
            </w:r>
          </w:p>
        </w:tc>
        <w:tc>
          <w:tcPr>
            <w:tcW w:w="1690" w:type="dxa"/>
            <w:vAlign w:val="center"/>
          </w:tcPr>
          <w:p w:rsidR="00E9756B" w:rsidRDefault="00DE21EA">
            <w:pPr>
              <w:jc w:val="right"/>
            </w:pPr>
            <w:r>
              <w:rPr>
                <w:color w:val="000000"/>
                <w:szCs w:val="21"/>
              </w:rPr>
              <w:t>321,470.00</w:t>
            </w:r>
          </w:p>
        </w:tc>
        <w:tc>
          <w:tcPr>
            <w:tcW w:w="997" w:type="dxa"/>
            <w:vAlign w:val="center"/>
          </w:tcPr>
          <w:p w:rsidR="00E9756B" w:rsidRDefault="00DE21EA">
            <w:pPr>
              <w:jc w:val="right"/>
            </w:pPr>
            <w:r>
              <w:rPr>
                <w:color w:val="000000"/>
                <w:szCs w:val="21"/>
              </w:rPr>
              <w:t>1.15</w:t>
            </w:r>
          </w:p>
        </w:tc>
      </w:tr>
      <w:tr w:rsidR="00E9756B">
        <w:trPr>
          <w:jc w:val="center"/>
        </w:trPr>
        <w:tc>
          <w:tcPr>
            <w:tcW w:w="678" w:type="dxa"/>
            <w:vAlign w:val="center"/>
          </w:tcPr>
          <w:p w:rsidR="00E9756B" w:rsidRDefault="00DE21EA">
            <w:pPr>
              <w:jc w:val="center"/>
            </w:pPr>
            <w:r>
              <w:rPr>
                <w:color w:val="000000"/>
                <w:szCs w:val="21"/>
              </w:rPr>
              <w:lastRenderedPageBreak/>
              <w:t>21</w:t>
            </w:r>
          </w:p>
        </w:tc>
        <w:tc>
          <w:tcPr>
            <w:tcW w:w="905" w:type="dxa"/>
            <w:vAlign w:val="center"/>
          </w:tcPr>
          <w:p w:rsidR="00E9756B" w:rsidRDefault="00DE21EA">
            <w:pPr>
              <w:jc w:val="center"/>
            </w:pPr>
            <w:r>
              <w:rPr>
                <w:color w:val="000000"/>
                <w:szCs w:val="21"/>
              </w:rPr>
              <w:t>Songcheng Performance Development Co Ltd</w:t>
            </w:r>
          </w:p>
        </w:tc>
        <w:tc>
          <w:tcPr>
            <w:tcW w:w="1015" w:type="dxa"/>
            <w:vAlign w:val="center"/>
          </w:tcPr>
          <w:p w:rsidR="00E9756B" w:rsidRDefault="00DE21EA">
            <w:pPr>
              <w:jc w:val="center"/>
            </w:pPr>
            <w:r>
              <w:rPr>
                <w:color w:val="000000"/>
                <w:szCs w:val="21"/>
              </w:rPr>
              <w:t>宋城演艺</w:t>
            </w:r>
          </w:p>
        </w:tc>
        <w:tc>
          <w:tcPr>
            <w:tcW w:w="1184" w:type="dxa"/>
            <w:vAlign w:val="center"/>
          </w:tcPr>
          <w:p w:rsidR="00E9756B" w:rsidRDefault="00DE21EA">
            <w:pPr>
              <w:jc w:val="center"/>
            </w:pPr>
            <w:r>
              <w:rPr>
                <w:color w:val="000000"/>
                <w:szCs w:val="21"/>
              </w:rPr>
              <w:t>300144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17,760</w:t>
            </w:r>
          </w:p>
        </w:tc>
        <w:tc>
          <w:tcPr>
            <w:tcW w:w="1690" w:type="dxa"/>
            <w:vAlign w:val="center"/>
          </w:tcPr>
          <w:p w:rsidR="00E9756B" w:rsidRDefault="00DE21EA">
            <w:pPr>
              <w:jc w:val="right"/>
            </w:pPr>
            <w:r>
              <w:rPr>
                <w:color w:val="000000"/>
                <w:szCs w:val="21"/>
              </w:rPr>
              <w:t>307,248.00</w:t>
            </w:r>
          </w:p>
        </w:tc>
        <w:tc>
          <w:tcPr>
            <w:tcW w:w="997" w:type="dxa"/>
            <w:vAlign w:val="center"/>
          </w:tcPr>
          <w:p w:rsidR="00E9756B" w:rsidRDefault="00DE21EA">
            <w:pPr>
              <w:jc w:val="right"/>
            </w:pPr>
            <w:r>
              <w:rPr>
                <w:color w:val="000000"/>
                <w:szCs w:val="21"/>
              </w:rPr>
              <w:t>1.10</w:t>
            </w:r>
          </w:p>
        </w:tc>
      </w:tr>
      <w:tr w:rsidR="00E9756B">
        <w:trPr>
          <w:jc w:val="center"/>
        </w:trPr>
        <w:tc>
          <w:tcPr>
            <w:tcW w:w="678" w:type="dxa"/>
            <w:vAlign w:val="center"/>
          </w:tcPr>
          <w:p w:rsidR="00E9756B" w:rsidRDefault="00DE21EA">
            <w:pPr>
              <w:jc w:val="center"/>
            </w:pPr>
            <w:r>
              <w:rPr>
                <w:color w:val="000000"/>
                <w:szCs w:val="21"/>
              </w:rPr>
              <w:t>22</w:t>
            </w:r>
          </w:p>
        </w:tc>
        <w:tc>
          <w:tcPr>
            <w:tcW w:w="905" w:type="dxa"/>
            <w:vAlign w:val="center"/>
          </w:tcPr>
          <w:p w:rsidR="00E9756B" w:rsidRDefault="00DE21EA">
            <w:pPr>
              <w:jc w:val="center"/>
            </w:pPr>
            <w:r>
              <w:rPr>
                <w:color w:val="000000"/>
                <w:szCs w:val="21"/>
              </w:rPr>
              <w:t>Zhejiang Huayou Cobalt Co Ltd</w:t>
            </w:r>
          </w:p>
        </w:tc>
        <w:tc>
          <w:tcPr>
            <w:tcW w:w="1015" w:type="dxa"/>
            <w:vAlign w:val="center"/>
          </w:tcPr>
          <w:p w:rsidR="00E9756B" w:rsidRDefault="00DE21EA">
            <w:pPr>
              <w:jc w:val="center"/>
            </w:pPr>
            <w:r>
              <w:rPr>
                <w:color w:val="000000"/>
                <w:szCs w:val="21"/>
              </w:rPr>
              <w:t>华友钴业</w:t>
            </w:r>
          </w:p>
        </w:tc>
        <w:tc>
          <w:tcPr>
            <w:tcW w:w="1184" w:type="dxa"/>
            <w:vAlign w:val="center"/>
          </w:tcPr>
          <w:p w:rsidR="00E9756B" w:rsidRDefault="00DE21EA">
            <w:pPr>
              <w:jc w:val="center"/>
            </w:pPr>
            <w:r>
              <w:rPr>
                <w:color w:val="000000"/>
                <w:szCs w:val="21"/>
              </w:rPr>
              <w:t>603799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7,800</w:t>
            </w:r>
          </w:p>
        </w:tc>
        <w:tc>
          <w:tcPr>
            <w:tcW w:w="1690" w:type="dxa"/>
            <w:vAlign w:val="center"/>
          </w:tcPr>
          <w:p w:rsidR="00E9756B" w:rsidRDefault="00DE21EA">
            <w:pPr>
              <w:jc w:val="right"/>
            </w:pPr>
            <w:r>
              <w:rPr>
                <w:color w:val="000000"/>
                <w:szCs w:val="21"/>
              </w:rPr>
              <w:t>303,108.00</w:t>
            </w:r>
          </w:p>
        </w:tc>
        <w:tc>
          <w:tcPr>
            <w:tcW w:w="997" w:type="dxa"/>
            <w:vAlign w:val="center"/>
          </w:tcPr>
          <w:p w:rsidR="00E9756B" w:rsidRDefault="00DE21EA">
            <w:pPr>
              <w:jc w:val="right"/>
            </w:pPr>
            <w:r>
              <w:rPr>
                <w:color w:val="000000"/>
                <w:szCs w:val="21"/>
              </w:rPr>
              <w:t>1.08</w:t>
            </w:r>
          </w:p>
        </w:tc>
      </w:tr>
      <w:tr w:rsidR="00E9756B">
        <w:trPr>
          <w:jc w:val="center"/>
        </w:trPr>
        <w:tc>
          <w:tcPr>
            <w:tcW w:w="678" w:type="dxa"/>
            <w:vAlign w:val="center"/>
          </w:tcPr>
          <w:p w:rsidR="00E9756B" w:rsidRDefault="00DE21EA">
            <w:pPr>
              <w:jc w:val="center"/>
            </w:pPr>
            <w:r>
              <w:rPr>
                <w:color w:val="000000"/>
                <w:szCs w:val="21"/>
              </w:rPr>
              <w:t>23</w:t>
            </w:r>
          </w:p>
        </w:tc>
        <w:tc>
          <w:tcPr>
            <w:tcW w:w="905" w:type="dxa"/>
            <w:vAlign w:val="center"/>
          </w:tcPr>
          <w:p w:rsidR="00E9756B" w:rsidRDefault="00DE21EA">
            <w:pPr>
              <w:jc w:val="center"/>
            </w:pPr>
            <w:r>
              <w:rPr>
                <w:color w:val="000000"/>
                <w:szCs w:val="21"/>
              </w:rPr>
              <w:t>Leo Group Co Ltd</w:t>
            </w:r>
          </w:p>
        </w:tc>
        <w:tc>
          <w:tcPr>
            <w:tcW w:w="1015" w:type="dxa"/>
            <w:vAlign w:val="center"/>
          </w:tcPr>
          <w:p w:rsidR="00E9756B" w:rsidRDefault="00DE21EA">
            <w:pPr>
              <w:jc w:val="center"/>
            </w:pPr>
            <w:r>
              <w:rPr>
                <w:color w:val="000000"/>
                <w:szCs w:val="21"/>
              </w:rPr>
              <w:t>利欧股份</w:t>
            </w:r>
          </w:p>
        </w:tc>
        <w:tc>
          <w:tcPr>
            <w:tcW w:w="1184" w:type="dxa"/>
            <w:vAlign w:val="center"/>
          </w:tcPr>
          <w:p w:rsidR="00E9756B" w:rsidRDefault="00DE21EA">
            <w:pPr>
              <w:jc w:val="center"/>
            </w:pPr>
            <w:r>
              <w:rPr>
                <w:color w:val="000000"/>
                <w:szCs w:val="21"/>
              </w:rPr>
              <w:t>002131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76,400</w:t>
            </w:r>
          </w:p>
        </w:tc>
        <w:tc>
          <w:tcPr>
            <w:tcW w:w="1690" w:type="dxa"/>
            <w:vAlign w:val="center"/>
          </w:tcPr>
          <w:p w:rsidR="00E9756B" w:rsidRDefault="00DE21EA">
            <w:pPr>
              <w:jc w:val="right"/>
            </w:pPr>
            <w:r>
              <w:rPr>
                <w:color w:val="000000"/>
                <w:szCs w:val="21"/>
              </w:rPr>
              <w:t>294,904.00</w:t>
            </w:r>
          </w:p>
        </w:tc>
        <w:tc>
          <w:tcPr>
            <w:tcW w:w="997" w:type="dxa"/>
            <w:vAlign w:val="center"/>
          </w:tcPr>
          <w:p w:rsidR="00E9756B" w:rsidRDefault="00DE21EA">
            <w:pPr>
              <w:jc w:val="right"/>
            </w:pPr>
            <w:r>
              <w:rPr>
                <w:color w:val="000000"/>
                <w:szCs w:val="21"/>
              </w:rPr>
              <w:t>1.05</w:t>
            </w:r>
          </w:p>
        </w:tc>
      </w:tr>
      <w:tr w:rsidR="00E9756B">
        <w:trPr>
          <w:jc w:val="center"/>
        </w:trPr>
        <w:tc>
          <w:tcPr>
            <w:tcW w:w="678" w:type="dxa"/>
            <w:vAlign w:val="center"/>
          </w:tcPr>
          <w:p w:rsidR="00E9756B" w:rsidRDefault="00DE21EA">
            <w:pPr>
              <w:jc w:val="center"/>
            </w:pPr>
            <w:r>
              <w:rPr>
                <w:color w:val="000000"/>
                <w:szCs w:val="21"/>
              </w:rPr>
              <w:t>24</w:t>
            </w:r>
          </w:p>
        </w:tc>
        <w:tc>
          <w:tcPr>
            <w:tcW w:w="905" w:type="dxa"/>
            <w:vAlign w:val="center"/>
          </w:tcPr>
          <w:p w:rsidR="00E9756B" w:rsidRDefault="00DE21EA">
            <w:pPr>
              <w:jc w:val="center"/>
            </w:pPr>
            <w:r>
              <w:rPr>
                <w:color w:val="000000"/>
                <w:szCs w:val="21"/>
              </w:rPr>
              <w:t>Caitong Securities Co Ltd</w:t>
            </w:r>
          </w:p>
        </w:tc>
        <w:tc>
          <w:tcPr>
            <w:tcW w:w="1015" w:type="dxa"/>
            <w:vAlign w:val="center"/>
          </w:tcPr>
          <w:p w:rsidR="00E9756B" w:rsidRDefault="00DE21EA">
            <w:pPr>
              <w:jc w:val="center"/>
            </w:pPr>
            <w:r>
              <w:rPr>
                <w:color w:val="000000"/>
                <w:szCs w:val="21"/>
              </w:rPr>
              <w:t>财通证券</w:t>
            </w:r>
          </w:p>
        </w:tc>
        <w:tc>
          <w:tcPr>
            <w:tcW w:w="1184" w:type="dxa"/>
            <w:vAlign w:val="center"/>
          </w:tcPr>
          <w:p w:rsidR="00E9756B" w:rsidRDefault="00DE21EA">
            <w:pPr>
              <w:jc w:val="center"/>
            </w:pPr>
            <w:r>
              <w:rPr>
                <w:color w:val="000000"/>
                <w:szCs w:val="21"/>
              </w:rPr>
              <w:t>601108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28,500</w:t>
            </w:r>
          </w:p>
        </w:tc>
        <w:tc>
          <w:tcPr>
            <w:tcW w:w="1690" w:type="dxa"/>
            <w:vAlign w:val="center"/>
          </w:tcPr>
          <w:p w:rsidR="00E9756B" w:rsidRDefault="00DE21EA">
            <w:pPr>
              <w:jc w:val="right"/>
            </w:pPr>
            <w:r>
              <w:rPr>
                <w:color w:val="000000"/>
                <w:szCs w:val="21"/>
              </w:rPr>
              <w:t>292,125.00</w:t>
            </w:r>
          </w:p>
        </w:tc>
        <w:tc>
          <w:tcPr>
            <w:tcW w:w="997" w:type="dxa"/>
            <w:vAlign w:val="center"/>
          </w:tcPr>
          <w:p w:rsidR="00E9756B" w:rsidRDefault="00DE21EA">
            <w:pPr>
              <w:jc w:val="right"/>
            </w:pPr>
            <w:r>
              <w:rPr>
                <w:color w:val="000000"/>
                <w:szCs w:val="21"/>
              </w:rPr>
              <w:t>1.04</w:t>
            </w:r>
          </w:p>
        </w:tc>
      </w:tr>
      <w:tr w:rsidR="00E9756B">
        <w:trPr>
          <w:jc w:val="center"/>
        </w:trPr>
        <w:tc>
          <w:tcPr>
            <w:tcW w:w="678" w:type="dxa"/>
            <w:vAlign w:val="center"/>
          </w:tcPr>
          <w:p w:rsidR="00E9756B" w:rsidRDefault="00DE21EA">
            <w:pPr>
              <w:jc w:val="center"/>
            </w:pPr>
            <w:r>
              <w:rPr>
                <w:color w:val="000000"/>
                <w:szCs w:val="21"/>
              </w:rPr>
              <w:t>25</w:t>
            </w:r>
          </w:p>
        </w:tc>
        <w:tc>
          <w:tcPr>
            <w:tcW w:w="905" w:type="dxa"/>
            <w:vAlign w:val="center"/>
          </w:tcPr>
          <w:p w:rsidR="00E9756B" w:rsidRDefault="00DE21EA">
            <w:pPr>
              <w:jc w:val="center"/>
            </w:pPr>
            <w:r>
              <w:rPr>
                <w:color w:val="000000"/>
                <w:szCs w:val="21"/>
              </w:rPr>
              <w:t>Zhejiang Huahai Pharmaceutical Co Ltd</w:t>
            </w:r>
          </w:p>
        </w:tc>
        <w:tc>
          <w:tcPr>
            <w:tcW w:w="1015" w:type="dxa"/>
            <w:vAlign w:val="center"/>
          </w:tcPr>
          <w:p w:rsidR="00E9756B" w:rsidRDefault="00DE21EA">
            <w:pPr>
              <w:jc w:val="center"/>
            </w:pPr>
            <w:r>
              <w:rPr>
                <w:color w:val="000000"/>
                <w:szCs w:val="21"/>
              </w:rPr>
              <w:t>华海药业</w:t>
            </w:r>
          </w:p>
        </w:tc>
        <w:tc>
          <w:tcPr>
            <w:tcW w:w="1184" w:type="dxa"/>
            <w:vAlign w:val="center"/>
          </w:tcPr>
          <w:p w:rsidR="00E9756B" w:rsidRDefault="00DE21EA">
            <w:pPr>
              <w:jc w:val="center"/>
            </w:pPr>
            <w:r>
              <w:rPr>
                <w:color w:val="000000"/>
                <w:szCs w:val="21"/>
              </w:rPr>
              <w:t>600521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8,320</w:t>
            </w:r>
          </w:p>
        </w:tc>
        <w:tc>
          <w:tcPr>
            <w:tcW w:w="1690" w:type="dxa"/>
            <w:vAlign w:val="center"/>
          </w:tcPr>
          <w:p w:rsidR="00E9756B" w:rsidRDefault="00DE21EA">
            <w:pPr>
              <w:jc w:val="right"/>
            </w:pPr>
            <w:r>
              <w:rPr>
                <w:color w:val="000000"/>
                <w:szCs w:val="21"/>
              </w:rPr>
              <w:t>282,297.60</w:t>
            </w:r>
          </w:p>
        </w:tc>
        <w:tc>
          <w:tcPr>
            <w:tcW w:w="997" w:type="dxa"/>
            <w:vAlign w:val="center"/>
          </w:tcPr>
          <w:p w:rsidR="00E9756B" w:rsidRDefault="00DE21EA">
            <w:pPr>
              <w:jc w:val="right"/>
            </w:pPr>
            <w:r>
              <w:rPr>
                <w:color w:val="000000"/>
                <w:szCs w:val="21"/>
              </w:rPr>
              <w:t>1.01</w:t>
            </w:r>
          </w:p>
        </w:tc>
      </w:tr>
      <w:tr w:rsidR="00E9756B">
        <w:trPr>
          <w:jc w:val="center"/>
        </w:trPr>
        <w:tc>
          <w:tcPr>
            <w:tcW w:w="678" w:type="dxa"/>
            <w:vAlign w:val="center"/>
          </w:tcPr>
          <w:p w:rsidR="00E9756B" w:rsidRDefault="00DE21EA">
            <w:pPr>
              <w:jc w:val="center"/>
            </w:pPr>
            <w:r>
              <w:rPr>
                <w:color w:val="000000"/>
                <w:szCs w:val="21"/>
              </w:rPr>
              <w:t>26</w:t>
            </w:r>
          </w:p>
        </w:tc>
        <w:tc>
          <w:tcPr>
            <w:tcW w:w="905" w:type="dxa"/>
            <w:vAlign w:val="center"/>
          </w:tcPr>
          <w:p w:rsidR="00E9756B" w:rsidRDefault="00DE21EA">
            <w:pPr>
              <w:jc w:val="center"/>
            </w:pPr>
            <w:r>
              <w:rPr>
                <w:color w:val="000000"/>
                <w:szCs w:val="21"/>
              </w:rPr>
              <w:t>Rongsheng Petro Chemical Co Ltd</w:t>
            </w:r>
          </w:p>
        </w:tc>
        <w:tc>
          <w:tcPr>
            <w:tcW w:w="1015" w:type="dxa"/>
            <w:vAlign w:val="center"/>
          </w:tcPr>
          <w:p w:rsidR="00E9756B" w:rsidRDefault="00DE21EA">
            <w:pPr>
              <w:jc w:val="center"/>
            </w:pPr>
            <w:r>
              <w:rPr>
                <w:color w:val="000000"/>
                <w:szCs w:val="21"/>
              </w:rPr>
              <w:t>荣盛石化</w:t>
            </w:r>
          </w:p>
        </w:tc>
        <w:tc>
          <w:tcPr>
            <w:tcW w:w="1184" w:type="dxa"/>
            <w:vAlign w:val="center"/>
          </w:tcPr>
          <w:p w:rsidR="00E9756B" w:rsidRDefault="00DE21EA">
            <w:pPr>
              <w:jc w:val="center"/>
            </w:pPr>
            <w:r>
              <w:rPr>
                <w:color w:val="000000"/>
                <w:szCs w:val="21"/>
              </w:rPr>
              <w:t>002493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21,400</w:t>
            </w:r>
          </w:p>
        </w:tc>
        <w:tc>
          <w:tcPr>
            <w:tcW w:w="1690" w:type="dxa"/>
            <w:vAlign w:val="center"/>
          </w:tcPr>
          <w:p w:rsidR="00E9756B" w:rsidRDefault="00DE21EA">
            <w:pPr>
              <w:jc w:val="right"/>
            </w:pPr>
            <w:r>
              <w:rPr>
                <w:color w:val="000000"/>
                <w:szCs w:val="21"/>
              </w:rPr>
              <w:t>263,220.00</w:t>
            </w:r>
          </w:p>
        </w:tc>
        <w:tc>
          <w:tcPr>
            <w:tcW w:w="997" w:type="dxa"/>
            <w:vAlign w:val="center"/>
          </w:tcPr>
          <w:p w:rsidR="00E9756B" w:rsidRDefault="00DE21EA">
            <w:pPr>
              <w:jc w:val="right"/>
            </w:pPr>
            <w:r>
              <w:rPr>
                <w:color w:val="000000"/>
                <w:szCs w:val="21"/>
              </w:rPr>
              <w:t>0.94</w:t>
            </w:r>
          </w:p>
        </w:tc>
      </w:tr>
      <w:tr w:rsidR="00E9756B">
        <w:trPr>
          <w:jc w:val="center"/>
        </w:trPr>
        <w:tc>
          <w:tcPr>
            <w:tcW w:w="678" w:type="dxa"/>
            <w:vAlign w:val="center"/>
          </w:tcPr>
          <w:p w:rsidR="00E9756B" w:rsidRDefault="00DE21EA">
            <w:pPr>
              <w:jc w:val="center"/>
            </w:pPr>
            <w:r>
              <w:rPr>
                <w:color w:val="000000"/>
                <w:szCs w:val="21"/>
              </w:rPr>
              <w:t>27</w:t>
            </w:r>
          </w:p>
        </w:tc>
        <w:tc>
          <w:tcPr>
            <w:tcW w:w="905" w:type="dxa"/>
            <w:vAlign w:val="center"/>
          </w:tcPr>
          <w:p w:rsidR="00E9756B" w:rsidRDefault="00DE21EA">
            <w:pPr>
              <w:jc w:val="center"/>
            </w:pPr>
            <w:r>
              <w:rPr>
                <w:color w:val="000000"/>
                <w:szCs w:val="21"/>
              </w:rPr>
              <w:t>Huadong Medicine Co Ltd</w:t>
            </w:r>
          </w:p>
        </w:tc>
        <w:tc>
          <w:tcPr>
            <w:tcW w:w="1015" w:type="dxa"/>
            <w:vAlign w:val="center"/>
          </w:tcPr>
          <w:p w:rsidR="00E9756B" w:rsidRDefault="00DE21EA">
            <w:pPr>
              <w:jc w:val="center"/>
            </w:pPr>
            <w:r>
              <w:rPr>
                <w:color w:val="000000"/>
                <w:szCs w:val="21"/>
              </w:rPr>
              <w:t>华东医药</w:t>
            </w:r>
          </w:p>
        </w:tc>
        <w:tc>
          <w:tcPr>
            <w:tcW w:w="1184" w:type="dxa"/>
            <w:vAlign w:val="center"/>
          </w:tcPr>
          <w:p w:rsidR="00E9756B" w:rsidRDefault="00DE21EA">
            <w:pPr>
              <w:jc w:val="center"/>
            </w:pPr>
            <w:r>
              <w:rPr>
                <w:color w:val="000000"/>
                <w:szCs w:val="21"/>
              </w:rPr>
              <w:t>000963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10,000</w:t>
            </w:r>
          </w:p>
        </w:tc>
        <w:tc>
          <w:tcPr>
            <w:tcW w:w="1690" w:type="dxa"/>
            <w:vAlign w:val="center"/>
          </w:tcPr>
          <w:p w:rsidR="00E9756B" w:rsidRDefault="00DE21EA">
            <w:pPr>
              <w:jc w:val="right"/>
            </w:pPr>
            <w:r>
              <w:rPr>
                <w:color w:val="000000"/>
                <w:szCs w:val="21"/>
              </w:rPr>
              <w:t>253,000.00</w:t>
            </w:r>
          </w:p>
        </w:tc>
        <w:tc>
          <w:tcPr>
            <w:tcW w:w="997" w:type="dxa"/>
            <w:vAlign w:val="center"/>
          </w:tcPr>
          <w:p w:rsidR="00E9756B" w:rsidRDefault="00DE21EA">
            <w:pPr>
              <w:jc w:val="right"/>
            </w:pPr>
            <w:r>
              <w:rPr>
                <w:color w:val="000000"/>
                <w:szCs w:val="21"/>
              </w:rPr>
              <w:t>0.90</w:t>
            </w:r>
          </w:p>
        </w:tc>
      </w:tr>
      <w:tr w:rsidR="00E9756B">
        <w:trPr>
          <w:jc w:val="center"/>
        </w:trPr>
        <w:tc>
          <w:tcPr>
            <w:tcW w:w="678" w:type="dxa"/>
            <w:vAlign w:val="center"/>
          </w:tcPr>
          <w:p w:rsidR="00E9756B" w:rsidRDefault="00DE21EA">
            <w:pPr>
              <w:jc w:val="center"/>
            </w:pPr>
            <w:r>
              <w:rPr>
                <w:color w:val="000000"/>
                <w:szCs w:val="21"/>
              </w:rPr>
              <w:t>28</w:t>
            </w:r>
          </w:p>
        </w:tc>
        <w:tc>
          <w:tcPr>
            <w:tcW w:w="905" w:type="dxa"/>
            <w:vAlign w:val="center"/>
          </w:tcPr>
          <w:p w:rsidR="00E9756B" w:rsidRDefault="00DE21EA">
            <w:pPr>
              <w:jc w:val="center"/>
            </w:pPr>
            <w:r>
              <w:rPr>
                <w:color w:val="000000"/>
                <w:szCs w:val="21"/>
              </w:rPr>
              <w:t>Bank of Hangzhou Co Ltd</w:t>
            </w:r>
          </w:p>
        </w:tc>
        <w:tc>
          <w:tcPr>
            <w:tcW w:w="1015" w:type="dxa"/>
            <w:vAlign w:val="center"/>
          </w:tcPr>
          <w:p w:rsidR="00E9756B" w:rsidRDefault="00DE21EA">
            <w:pPr>
              <w:jc w:val="center"/>
            </w:pPr>
            <w:r>
              <w:rPr>
                <w:color w:val="000000"/>
                <w:szCs w:val="21"/>
              </w:rPr>
              <w:t>杭州银行</w:t>
            </w:r>
          </w:p>
        </w:tc>
        <w:tc>
          <w:tcPr>
            <w:tcW w:w="1184" w:type="dxa"/>
            <w:vAlign w:val="center"/>
          </w:tcPr>
          <w:p w:rsidR="00E9756B" w:rsidRDefault="00DE21EA">
            <w:pPr>
              <w:jc w:val="center"/>
            </w:pPr>
            <w:r>
              <w:rPr>
                <w:color w:val="000000"/>
                <w:szCs w:val="21"/>
              </w:rPr>
              <w:t>600926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26,900</w:t>
            </w:r>
          </w:p>
        </w:tc>
        <w:tc>
          <w:tcPr>
            <w:tcW w:w="1690" w:type="dxa"/>
            <w:vAlign w:val="center"/>
          </w:tcPr>
          <w:p w:rsidR="00E9756B" w:rsidRDefault="00DE21EA">
            <w:pPr>
              <w:jc w:val="right"/>
            </w:pPr>
            <w:r>
              <w:rPr>
                <w:color w:val="000000"/>
                <w:szCs w:val="21"/>
              </w:rPr>
              <w:t>239,948.00</w:t>
            </w:r>
          </w:p>
        </w:tc>
        <w:tc>
          <w:tcPr>
            <w:tcW w:w="997" w:type="dxa"/>
            <w:vAlign w:val="center"/>
          </w:tcPr>
          <w:p w:rsidR="00E9756B" w:rsidRDefault="00DE21EA">
            <w:pPr>
              <w:jc w:val="right"/>
            </w:pPr>
            <w:r>
              <w:rPr>
                <w:color w:val="000000"/>
                <w:szCs w:val="21"/>
              </w:rPr>
              <w:t>0.86</w:t>
            </w:r>
          </w:p>
        </w:tc>
      </w:tr>
      <w:tr w:rsidR="00E9756B">
        <w:trPr>
          <w:jc w:val="center"/>
        </w:trPr>
        <w:tc>
          <w:tcPr>
            <w:tcW w:w="678" w:type="dxa"/>
            <w:vAlign w:val="center"/>
          </w:tcPr>
          <w:p w:rsidR="00E9756B" w:rsidRDefault="00DE21EA">
            <w:pPr>
              <w:jc w:val="center"/>
            </w:pPr>
            <w:r>
              <w:rPr>
                <w:color w:val="000000"/>
                <w:szCs w:val="21"/>
              </w:rPr>
              <w:t>29</w:t>
            </w:r>
          </w:p>
        </w:tc>
        <w:tc>
          <w:tcPr>
            <w:tcW w:w="905" w:type="dxa"/>
            <w:vAlign w:val="center"/>
          </w:tcPr>
          <w:p w:rsidR="00E9756B" w:rsidRDefault="00DE21EA">
            <w:pPr>
              <w:jc w:val="center"/>
            </w:pPr>
            <w:r>
              <w:rPr>
                <w:color w:val="000000"/>
                <w:szCs w:val="21"/>
              </w:rPr>
              <w:t>Zhejiang Crystal-Optech Co Ltd</w:t>
            </w:r>
          </w:p>
        </w:tc>
        <w:tc>
          <w:tcPr>
            <w:tcW w:w="1015" w:type="dxa"/>
            <w:vAlign w:val="center"/>
          </w:tcPr>
          <w:p w:rsidR="00E9756B" w:rsidRDefault="00DE21EA">
            <w:pPr>
              <w:jc w:val="center"/>
            </w:pPr>
            <w:r>
              <w:rPr>
                <w:color w:val="000000"/>
                <w:szCs w:val="21"/>
              </w:rPr>
              <w:t>水晶光电</w:t>
            </w:r>
          </w:p>
        </w:tc>
        <w:tc>
          <w:tcPr>
            <w:tcW w:w="1184" w:type="dxa"/>
            <w:vAlign w:val="center"/>
          </w:tcPr>
          <w:p w:rsidR="00E9756B" w:rsidRDefault="00DE21EA">
            <w:pPr>
              <w:jc w:val="center"/>
            </w:pPr>
            <w:r>
              <w:rPr>
                <w:color w:val="000000"/>
                <w:szCs w:val="21"/>
              </w:rPr>
              <w:t>002273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13,800</w:t>
            </w:r>
          </w:p>
        </w:tc>
        <w:tc>
          <w:tcPr>
            <w:tcW w:w="1690" w:type="dxa"/>
            <w:vAlign w:val="center"/>
          </w:tcPr>
          <w:p w:rsidR="00E9756B" w:rsidRDefault="00DE21EA">
            <w:pPr>
              <w:jc w:val="right"/>
            </w:pPr>
            <w:r>
              <w:rPr>
                <w:color w:val="000000"/>
                <w:szCs w:val="21"/>
              </w:rPr>
              <w:t>236,532.00</w:t>
            </w:r>
          </w:p>
        </w:tc>
        <w:tc>
          <w:tcPr>
            <w:tcW w:w="997" w:type="dxa"/>
            <w:vAlign w:val="center"/>
          </w:tcPr>
          <w:p w:rsidR="00E9756B" w:rsidRDefault="00DE21EA">
            <w:pPr>
              <w:jc w:val="right"/>
            </w:pPr>
            <w:r>
              <w:rPr>
                <w:color w:val="000000"/>
                <w:szCs w:val="21"/>
              </w:rPr>
              <w:t>0.84</w:t>
            </w:r>
          </w:p>
        </w:tc>
      </w:tr>
      <w:tr w:rsidR="00E9756B">
        <w:trPr>
          <w:jc w:val="center"/>
        </w:trPr>
        <w:tc>
          <w:tcPr>
            <w:tcW w:w="678" w:type="dxa"/>
            <w:vAlign w:val="center"/>
          </w:tcPr>
          <w:p w:rsidR="00E9756B" w:rsidRDefault="00DE21EA">
            <w:pPr>
              <w:jc w:val="center"/>
            </w:pPr>
            <w:r>
              <w:rPr>
                <w:color w:val="000000"/>
                <w:szCs w:val="21"/>
              </w:rPr>
              <w:t>30</w:t>
            </w:r>
          </w:p>
        </w:tc>
        <w:tc>
          <w:tcPr>
            <w:tcW w:w="905" w:type="dxa"/>
            <w:vAlign w:val="center"/>
          </w:tcPr>
          <w:p w:rsidR="00E9756B" w:rsidRDefault="00DE21EA">
            <w:pPr>
              <w:jc w:val="center"/>
            </w:pPr>
            <w:r>
              <w:rPr>
                <w:color w:val="000000"/>
                <w:szCs w:val="21"/>
              </w:rPr>
              <w:t>Zhejiang Wolwo Bio-Pharmaceutical Co Ltd</w:t>
            </w:r>
          </w:p>
        </w:tc>
        <w:tc>
          <w:tcPr>
            <w:tcW w:w="1015" w:type="dxa"/>
            <w:vAlign w:val="center"/>
          </w:tcPr>
          <w:p w:rsidR="00E9756B" w:rsidRDefault="00DE21EA">
            <w:pPr>
              <w:jc w:val="center"/>
            </w:pPr>
            <w:r>
              <w:rPr>
                <w:color w:val="000000"/>
                <w:szCs w:val="21"/>
              </w:rPr>
              <w:t>我武生物</w:t>
            </w:r>
          </w:p>
        </w:tc>
        <w:tc>
          <w:tcPr>
            <w:tcW w:w="1184" w:type="dxa"/>
            <w:vAlign w:val="center"/>
          </w:tcPr>
          <w:p w:rsidR="00E9756B" w:rsidRDefault="00DE21EA">
            <w:pPr>
              <w:jc w:val="center"/>
            </w:pPr>
            <w:r>
              <w:rPr>
                <w:color w:val="000000"/>
                <w:szCs w:val="21"/>
              </w:rPr>
              <w:t>300357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3,700</w:t>
            </w:r>
          </w:p>
        </w:tc>
        <w:tc>
          <w:tcPr>
            <w:tcW w:w="1690" w:type="dxa"/>
            <w:vAlign w:val="center"/>
          </w:tcPr>
          <w:p w:rsidR="00E9756B" w:rsidRDefault="00DE21EA">
            <w:pPr>
              <w:jc w:val="right"/>
            </w:pPr>
            <w:r>
              <w:rPr>
                <w:color w:val="000000"/>
                <w:szCs w:val="21"/>
              </w:rPr>
              <w:t>230,325.00</w:t>
            </w:r>
          </w:p>
        </w:tc>
        <w:tc>
          <w:tcPr>
            <w:tcW w:w="997" w:type="dxa"/>
            <w:vAlign w:val="center"/>
          </w:tcPr>
          <w:p w:rsidR="00E9756B" w:rsidRDefault="00DE21EA">
            <w:pPr>
              <w:jc w:val="right"/>
            </w:pPr>
            <w:r>
              <w:rPr>
                <w:color w:val="000000"/>
                <w:szCs w:val="21"/>
              </w:rPr>
              <w:t>0.82</w:t>
            </w:r>
          </w:p>
        </w:tc>
      </w:tr>
      <w:tr w:rsidR="00E9756B">
        <w:trPr>
          <w:jc w:val="center"/>
        </w:trPr>
        <w:tc>
          <w:tcPr>
            <w:tcW w:w="678" w:type="dxa"/>
            <w:vAlign w:val="center"/>
          </w:tcPr>
          <w:p w:rsidR="00E9756B" w:rsidRDefault="00DE21EA">
            <w:pPr>
              <w:jc w:val="center"/>
            </w:pPr>
            <w:r>
              <w:rPr>
                <w:color w:val="000000"/>
                <w:szCs w:val="21"/>
              </w:rPr>
              <w:t>31</w:t>
            </w:r>
          </w:p>
        </w:tc>
        <w:tc>
          <w:tcPr>
            <w:tcW w:w="905" w:type="dxa"/>
            <w:vAlign w:val="center"/>
          </w:tcPr>
          <w:p w:rsidR="00E9756B" w:rsidRDefault="00DE21EA">
            <w:pPr>
              <w:jc w:val="center"/>
            </w:pPr>
            <w:r>
              <w:rPr>
                <w:color w:val="000000"/>
                <w:szCs w:val="21"/>
              </w:rPr>
              <w:t>China Jushi Co Ltd</w:t>
            </w:r>
          </w:p>
        </w:tc>
        <w:tc>
          <w:tcPr>
            <w:tcW w:w="1015" w:type="dxa"/>
            <w:vAlign w:val="center"/>
          </w:tcPr>
          <w:p w:rsidR="00E9756B" w:rsidRDefault="00DE21EA">
            <w:pPr>
              <w:jc w:val="center"/>
            </w:pPr>
            <w:r>
              <w:rPr>
                <w:color w:val="000000"/>
                <w:szCs w:val="21"/>
              </w:rPr>
              <w:t>中国巨石</w:t>
            </w:r>
          </w:p>
        </w:tc>
        <w:tc>
          <w:tcPr>
            <w:tcW w:w="1184" w:type="dxa"/>
            <w:vAlign w:val="center"/>
          </w:tcPr>
          <w:p w:rsidR="00E9756B" w:rsidRDefault="00DE21EA">
            <w:pPr>
              <w:jc w:val="center"/>
            </w:pPr>
            <w:r>
              <w:rPr>
                <w:color w:val="000000"/>
                <w:szCs w:val="21"/>
              </w:rPr>
              <w:t>600176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23,900</w:t>
            </w:r>
          </w:p>
        </w:tc>
        <w:tc>
          <w:tcPr>
            <w:tcW w:w="1690" w:type="dxa"/>
            <w:vAlign w:val="center"/>
          </w:tcPr>
          <w:p w:rsidR="00E9756B" w:rsidRDefault="00DE21EA">
            <w:pPr>
              <w:jc w:val="right"/>
            </w:pPr>
            <w:r>
              <w:rPr>
                <w:color w:val="000000"/>
                <w:szCs w:val="21"/>
              </w:rPr>
              <w:t>218,685.00</w:t>
            </w:r>
          </w:p>
        </w:tc>
        <w:tc>
          <w:tcPr>
            <w:tcW w:w="997" w:type="dxa"/>
            <w:vAlign w:val="center"/>
          </w:tcPr>
          <w:p w:rsidR="00E9756B" w:rsidRDefault="00DE21EA">
            <w:pPr>
              <w:jc w:val="right"/>
            </w:pPr>
            <w:r>
              <w:rPr>
                <w:color w:val="000000"/>
                <w:szCs w:val="21"/>
              </w:rPr>
              <w:t>0.78</w:t>
            </w:r>
          </w:p>
        </w:tc>
      </w:tr>
      <w:tr w:rsidR="00E9756B">
        <w:trPr>
          <w:jc w:val="center"/>
        </w:trPr>
        <w:tc>
          <w:tcPr>
            <w:tcW w:w="678" w:type="dxa"/>
            <w:vAlign w:val="center"/>
          </w:tcPr>
          <w:p w:rsidR="00E9756B" w:rsidRDefault="00DE21EA">
            <w:pPr>
              <w:jc w:val="center"/>
            </w:pPr>
            <w:r>
              <w:rPr>
                <w:color w:val="000000"/>
                <w:szCs w:val="21"/>
              </w:rPr>
              <w:t>32</w:t>
            </w:r>
          </w:p>
        </w:tc>
        <w:tc>
          <w:tcPr>
            <w:tcW w:w="905" w:type="dxa"/>
            <w:vAlign w:val="center"/>
          </w:tcPr>
          <w:p w:rsidR="00E9756B" w:rsidRDefault="00DE21EA">
            <w:pPr>
              <w:jc w:val="center"/>
            </w:pPr>
            <w:r>
              <w:rPr>
                <w:color w:val="000000"/>
                <w:szCs w:val="21"/>
              </w:rPr>
              <w:t xml:space="preserve">Ningbo </w:t>
            </w:r>
            <w:r>
              <w:rPr>
                <w:color w:val="000000"/>
                <w:szCs w:val="21"/>
              </w:rPr>
              <w:lastRenderedPageBreak/>
              <w:t>Joyson Electronic Corp</w:t>
            </w:r>
          </w:p>
        </w:tc>
        <w:tc>
          <w:tcPr>
            <w:tcW w:w="1015" w:type="dxa"/>
            <w:vAlign w:val="center"/>
          </w:tcPr>
          <w:p w:rsidR="00E9756B" w:rsidRDefault="00DE21EA">
            <w:pPr>
              <w:jc w:val="center"/>
            </w:pPr>
            <w:r>
              <w:rPr>
                <w:color w:val="000000"/>
                <w:szCs w:val="21"/>
              </w:rPr>
              <w:lastRenderedPageBreak/>
              <w:t>均胜电子</w:t>
            </w:r>
          </w:p>
        </w:tc>
        <w:tc>
          <w:tcPr>
            <w:tcW w:w="1184" w:type="dxa"/>
            <w:vAlign w:val="center"/>
          </w:tcPr>
          <w:p w:rsidR="00E9756B" w:rsidRDefault="00DE21EA">
            <w:pPr>
              <w:jc w:val="center"/>
            </w:pPr>
            <w:r>
              <w:rPr>
                <w:color w:val="000000"/>
                <w:szCs w:val="21"/>
              </w:rPr>
              <w:t>600699 CH</w:t>
            </w:r>
          </w:p>
        </w:tc>
        <w:tc>
          <w:tcPr>
            <w:tcW w:w="847" w:type="dxa"/>
            <w:vAlign w:val="center"/>
          </w:tcPr>
          <w:p w:rsidR="00E9756B" w:rsidRDefault="00DE21EA">
            <w:pPr>
              <w:jc w:val="center"/>
            </w:pPr>
            <w:r>
              <w:rPr>
                <w:color w:val="000000"/>
                <w:szCs w:val="21"/>
              </w:rPr>
              <w:t>上海证</w:t>
            </w:r>
            <w:r>
              <w:rPr>
                <w:color w:val="000000"/>
                <w:szCs w:val="21"/>
              </w:rPr>
              <w:lastRenderedPageBreak/>
              <w:t>券交易所</w:t>
            </w:r>
          </w:p>
        </w:tc>
        <w:tc>
          <w:tcPr>
            <w:tcW w:w="1025" w:type="dxa"/>
            <w:vAlign w:val="center"/>
          </w:tcPr>
          <w:p w:rsidR="00E9756B" w:rsidRDefault="00DE21EA">
            <w:pPr>
              <w:jc w:val="center"/>
            </w:pPr>
            <w:r>
              <w:rPr>
                <w:color w:val="000000"/>
                <w:szCs w:val="21"/>
              </w:rPr>
              <w:lastRenderedPageBreak/>
              <w:t>中国</w:t>
            </w:r>
          </w:p>
        </w:tc>
        <w:tc>
          <w:tcPr>
            <w:tcW w:w="1015" w:type="dxa"/>
            <w:vAlign w:val="center"/>
          </w:tcPr>
          <w:p w:rsidR="00E9756B" w:rsidRDefault="00DE21EA">
            <w:pPr>
              <w:jc w:val="right"/>
            </w:pPr>
            <w:r>
              <w:rPr>
                <w:color w:val="000000"/>
                <w:szCs w:val="21"/>
              </w:rPr>
              <w:t>8,500</w:t>
            </w:r>
          </w:p>
        </w:tc>
        <w:tc>
          <w:tcPr>
            <w:tcW w:w="1690" w:type="dxa"/>
            <w:vAlign w:val="center"/>
          </w:tcPr>
          <w:p w:rsidR="00E9756B" w:rsidRDefault="00DE21EA">
            <w:pPr>
              <w:jc w:val="right"/>
            </w:pPr>
            <w:r>
              <w:rPr>
                <w:color w:val="000000"/>
                <w:szCs w:val="21"/>
              </w:rPr>
              <w:t>202,385.00</w:t>
            </w:r>
          </w:p>
        </w:tc>
        <w:tc>
          <w:tcPr>
            <w:tcW w:w="997" w:type="dxa"/>
            <w:vAlign w:val="center"/>
          </w:tcPr>
          <w:p w:rsidR="00E9756B" w:rsidRDefault="00DE21EA">
            <w:pPr>
              <w:jc w:val="right"/>
            </w:pPr>
            <w:r>
              <w:rPr>
                <w:color w:val="000000"/>
                <w:szCs w:val="21"/>
              </w:rPr>
              <w:t>0.72</w:t>
            </w:r>
          </w:p>
        </w:tc>
      </w:tr>
      <w:tr w:rsidR="00E9756B">
        <w:trPr>
          <w:jc w:val="center"/>
        </w:trPr>
        <w:tc>
          <w:tcPr>
            <w:tcW w:w="678" w:type="dxa"/>
            <w:vAlign w:val="center"/>
          </w:tcPr>
          <w:p w:rsidR="00E9756B" w:rsidRDefault="00DE21EA">
            <w:pPr>
              <w:jc w:val="center"/>
            </w:pPr>
            <w:r>
              <w:rPr>
                <w:color w:val="000000"/>
                <w:szCs w:val="21"/>
              </w:rPr>
              <w:t>33</w:t>
            </w:r>
          </w:p>
        </w:tc>
        <w:tc>
          <w:tcPr>
            <w:tcW w:w="905" w:type="dxa"/>
            <w:vAlign w:val="center"/>
          </w:tcPr>
          <w:p w:rsidR="00E9756B" w:rsidRDefault="00DE21EA">
            <w:pPr>
              <w:jc w:val="center"/>
            </w:pPr>
            <w:r>
              <w:rPr>
                <w:color w:val="000000"/>
                <w:szCs w:val="21"/>
              </w:rPr>
              <w:t>Yifan Pharmaceutical Co Ltd</w:t>
            </w:r>
          </w:p>
        </w:tc>
        <w:tc>
          <w:tcPr>
            <w:tcW w:w="1015" w:type="dxa"/>
            <w:vAlign w:val="center"/>
          </w:tcPr>
          <w:p w:rsidR="00E9756B" w:rsidRDefault="00DE21EA">
            <w:pPr>
              <w:jc w:val="center"/>
            </w:pPr>
            <w:r>
              <w:rPr>
                <w:color w:val="000000"/>
                <w:szCs w:val="21"/>
              </w:rPr>
              <w:t>亿帆医药</w:t>
            </w:r>
          </w:p>
        </w:tc>
        <w:tc>
          <w:tcPr>
            <w:tcW w:w="1184" w:type="dxa"/>
            <w:vAlign w:val="center"/>
          </w:tcPr>
          <w:p w:rsidR="00E9756B" w:rsidRDefault="00DE21EA">
            <w:pPr>
              <w:jc w:val="center"/>
            </w:pPr>
            <w:r>
              <w:rPr>
                <w:color w:val="000000"/>
                <w:szCs w:val="21"/>
              </w:rPr>
              <w:t>002019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8,500</w:t>
            </w:r>
          </w:p>
        </w:tc>
        <w:tc>
          <w:tcPr>
            <w:tcW w:w="1690" w:type="dxa"/>
            <w:vAlign w:val="center"/>
          </w:tcPr>
          <w:p w:rsidR="00E9756B" w:rsidRDefault="00DE21EA">
            <w:pPr>
              <w:jc w:val="right"/>
            </w:pPr>
            <w:r>
              <w:rPr>
                <w:color w:val="000000"/>
                <w:szCs w:val="21"/>
              </w:rPr>
              <w:t>195,245.00</w:t>
            </w:r>
          </w:p>
        </w:tc>
        <w:tc>
          <w:tcPr>
            <w:tcW w:w="997" w:type="dxa"/>
            <w:vAlign w:val="center"/>
          </w:tcPr>
          <w:p w:rsidR="00E9756B" w:rsidRDefault="00DE21EA">
            <w:pPr>
              <w:jc w:val="right"/>
            </w:pPr>
            <w:r>
              <w:rPr>
                <w:color w:val="000000"/>
                <w:szCs w:val="21"/>
              </w:rPr>
              <w:t>0.70</w:t>
            </w:r>
          </w:p>
        </w:tc>
      </w:tr>
      <w:tr w:rsidR="00E9756B">
        <w:trPr>
          <w:jc w:val="center"/>
        </w:trPr>
        <w:tc>
          <w:tcPr>
            <w:tcW w:w="678" w:type="dxa"/>
            <w:vAlign w:val="center"/>
          </w:tcPr>
          <w:p w:rsidR="00E9756B" w:rsidRDefault="00DE21EA">
            <w:pPr>
              <w:jc w:val="center"/>
            </w:pPr>
            <w:r>
              <w:rPr>
                <w:color w:val="000000"/>
                <w:szCs w:val="21"/>
              </w:rPr>
              <w:t>34</w:t>
            </w:r>
          </w:p>
        </w:tc>
        <w:tc>
          <w:tcPr>
            <w:tcW w:w="905" w:type="dxa"/>
            <w:vAlign w:val="center"/>
          </w:tcPr>
          <w:p w:rsidR="00E9756B" w:rsidRDefault="00DE21EA">
            <w:pPr>
              <w:jc w:val="center"/>
            </w:pPr>
            <w:r>
              <w:rPr>
                <w:color w:val="000000"/>
                <w:szCs w:val="21"/>
              </w:rPr>
              <w:t>Hengyi Petrochemical Co Ltd</w:t>
            </w:r>
          </w:p>
        </w:tc>
        <w:tc>
          <w:tcPr>
            <w:tcW w:w="1015" w:type="dxa"/>
            <w:vAlign w:val="center"/>
          </w:tcPr>
          <w:p w:rsidR="00E9756B" w:rsidRDefault="00DE21EA">
            <w:pPr>
              <w:jc w:val="center"/>
            </w:pPr>
            <w:r>
              <w:rPr>
                <w:color w:val="000000"/>
                <w:szCs w:val="21"/>
              </w:rPr>
              <w:t>恒逸石化</w:t>
            </w:r>
          </w:p>
        </w:tc>
        <w:tc>
          <w:tcPr>
            <w:tcW w:w="1184" w:type="dxa"/>
            <w:vAlign w:val="center"/>
          </w:tcPr>
          <w:p w:rsidR="00E9756B" w:rsidRDefault="00DE21EA">
            <w:pPr>
              <w:jc w:val="center"/>
            </w:pPr>
            <w:r>
              <w:rPr>
                <w:color w:val="000000"/>
                <w:szCs w:val="21"/>
              </w:rPr>
              <w:t>000703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20,880</w:t>
            </w:r>
          </w:p>
        </w:tc>
        <w:tc>
          <w:tcPr>
            <w:tcW w:w="1690" w:type="dxa"/>
            <w:vAlign w:val="center"/>
          </w:tcPr>
          <w:p w:rsidR="00E9756B" w:rsidRDefault="00DE21EA">
            <w:pPr>
              <w:jc w:val="right"/>
            </w:pPr>
            <w:r>
              <w:rPr>
                <w:color w:val="000000"/>
                <w:szCs w:val="21"/>
              </w:rPr>
              <w:t>190,634.40</w:t>
            </w:r>
          </w:p>
        </w:tc>
        <w:tc>
          <w:tcPr>
            <w:tcW w:w="997" w:type="dxa"/>
            <w:vAlign w:val="center"/>
          </w:tcPr>
          <w:p w:rsidR="00E9756B" w:rsidRDefault="00DE21EA">
            <w:pPr>
              <w:jc w:val="right"/>
            </w:pPr>
            <w:r>
              <w:rPr>
                <w:color w:val="000000"/>
                <w:szCs w:val="21"/>
              </w:rPr>
              <w:t>0.68</w:t>
            </w:r>
          </w:p>
        </w:tc>
      </w:tr>
      <w:tr w:rsidR="00E9756B">
        <w:trPr>
          <w:jc w:val="center"/>
        </w:trPr>
        <w:tc>
          <w:tcPr>
            <w:tcW w:w="678" w:type="dxa"/>
            <w:vAlign w:val="center"/>
          </w:tcPr>
          <w:p w:rsidR="00E9756B" w:rsidRDefault="00DE21EA">
            <w:pPr>
              <w:jc w:val="center"/>
            </w:pPr>
            <w:r>
              <w:rPr>
                <w:color w:val="000000"/>
                <w:szCs w:val="21"/>
              </w:rPr>
              <w:t>35</w:t>
            </w:r>
          </w:p>
        </w:tc>
        <w:tc>
          <w:tcPr>
            <w:tcW w:w="905" w:type="dxa"/>
            <w:vAlign w:val="center"/>
          </w:tcPr>
          <w:p w:rsidR="00E9756B" w:rsidRDefault="00DE21EA">
            <w:pPr>
              <w:jc w:val="center"/>
            </w:pPr>
            <w:r>
              <w:rPr>
                <w:color w:val="000000"/>
                <w:szCs w:val="21"/>
              </w:rPr>
              <w:t>Youngor Group Co Ltd</w:t>
            </w:r>
          </w:p>
        </w:tc>
        <w:tc>
          <w:tcPr>
            <w:tcW w:w="1015" w:type="dxa"/>
            <w:vAlign w:val="center"/>
          </w:tcPr>
          <w:p w:rsidR="00E9756B" w:rsidRDefault="00DE21EA">
            <w:pPr>
              <w:jc w:val="center"/>
            </w:pPr>
            <w:r>
              <w:rPr>
                <w:color w:val="000000"/>
                <w:szCs w:val="21"/>
              </w:rPr>
              <w:t>雅戈尔</w:t>
            </w:r>
          </w:p>
        </w:tc>
        <w:tc>
          <w:tcPr>
            <w:tcW w:w="1184" w:type="dxa"/>
            <w:vAlign w:val="center"/>
          </w:tcPr>
          <w:p w:rsidR="00E9756B" w:rsidRDefault="00DE21EA">
            <w:pPr>
              <w:jc w:val="center"/>
            </w:pPr>
            <w:r>
              <w:rPr>
                <w:color w:val="000000"/>
                <w:szCs w:val="21"/>
              </w:rPr>
              <w:t>600177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31,500</w:t>
            </w:r>
          </w:p>
        </w:tc>
        <w:tc>
          <w:tcPr>
            <w:tcW w:w="1690" w:type="dxa"/>
            <w:vAlign w:val="center"/>
          </w:tcPr>
          <w:p w:rsidR="00E9756B" w:rsidRDefault="00DE21EA">
            <w:pPr>
              <w:jc w:val="right"/>
            </w:pPr>
            <w:r>
              <w:rPr>
                <w:color w:val="000000"/>
                <w:szCs w:val="21"/>
              </w:rPr>
              <w:t>187,740.00</w:t>
            </w:r>
          </w:p>
        </w:tc>
        <w:tc>
          <w:tcPr>
            <w:tcW w:w="997" w:type="dxa"/>
            <w:vAlign w:val="center"/>
          </w:tcPr>
          <w:p w:rsidR="00E9756B" w:rsidRDefault="00DE21EA">
            <w:pPr>
              <w:jc w:val="right"/>
            </w:pPr>
            <w:r>
              <w:rPr>
                <w:color w:val="000000"/>
                <w:szCs w:val="21"/>
              </w:rPr>
              <w:t>0.67</w:t>
            </w:r>
          </w:p>
        </w:tc>
      </w:tr>
      <w:tr w:rsidR="00E9756B">
        <w:trPr>
          <w:jc w:val="center"/>
        </w:trPr>
        <w:tc>
          <w:tcPr>
            <w:tcW w:w="678" w:type="dxa"/>
            <w:vAlign w:val="center"/>
          </w:tcPr>
          <w:p w:rsidR="00E9756B" w:rsidRDefault="00DE21EA">
            <w:pPr>
              <w:jc w:val="center"/>
            </w:pPr>
            <w:r>
              <w:rPr>
                <w:color w:val="000000"/>
                <w:szCs w:val="21"/>
              </w:rPr>
              <w:t>36</w:t>
            </w:r>
          </w:p>
        </w:tc>
        <w:tc>
          <w:tcPr>
            <w:tcW w:w="905" w:type="dxa"/>
            <w:vAlign w:val="center"/>
          </w:tcPr>
          <w:p w:rsidR="00E9756B" w:rsidRDefault="00DE21EA">
            <w:pPr>
              <w:jc w:val="center"/>
            </w:pPr>
            <w:r>
              <w:rPr>
                <w:color w:val="000000"/>
                <w:szCs w:val="21"/>
              </w:rPr>
              <w:t>Lianhe Chemical Technology Co Ltd</w:t>
            </w:r>
          </w:p>
        </w:tc>
        <w:tc>
          <w:tcPr>
            <w:tcW w:w="1015" w:type="dxa"/>
            <w:vAlign w:val="center"/>
          </w:tcPr>
          <w:p w:rsidR="00E9756B" w:rsidRDefault="00DE21EA">
            <w:pPr>
              <w:jc w:val="center"/>
            </w:pPr>
            <w:r>
              <w:rPr>
                <w:color w:val="000000"/>
                <w:szCs w:val="21"/>
              </w:rPr>
              <w:t>联化科技</w:t>
            </w:r>
          </w:p>
        </w:tc>
        <w:tc>
          <w:tcPr>
            <w:tcW w:w="1184" w:type="dxa"/>
            <w:vAlign w:val="center"/>
          </w:tcPr>
          <w:p w:rsidR="00E9756B" w:rsidRDefault="00DE21EA">
            <w:pPr>
              <w:jc w:val="center"/>
            </w:pPr>
            <w:r>
              <w:rPr>
                <w:color w:val="000000"/>
                <w:szCs w:val="21"/>
              </w:rPr>
              <w:t>002250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8,500</w:t>
            </w:r>
          </w:p>
        </w:tc>
        <w:tc>
          <w:tcPr>
            <w:tcW w:w="1690" w:type="dxa"/>
            <w:vAlign w:val="center"/>
          </w:tcPr>
          <w:p w:rsidR="00E9756B" w:rsidRDefault="00DE21EA">
            <w:pPr>
              <w:jc w:val="right"/>
            </w:pPr>
            <w:r>
              <w:rPr>
                <w:color w:val="000000"/>
                <w:szCs w:val="21"/>
              </w:rPr>
              <w:t>185,300.00</w:t>
            </w:r>
          </w:p>
        </w:tc>
        <w:tc>
          <w:tcPr>
            <w:tcW w:w="997" w:type="dxa"/>
            <w:vAlign w:val="center"/>
          </w:tcPr>
          <w:p w:rsidR="00E9756B" w:rsidRDefault="00DE21EA">
            <w:pPr>
              <w:jc w:val="right"/>
            </w:pPr>
            <w:r>
              <w:rPr>
                <w:color w:val="000000"/>
                <w:szCs w:val="21"/>
              </w:rPr>
              <w:t>0.66</w:t>
            </w:r>
          </w:p>
        </w:tc>
      </w:tr>
      <w:tr w:rsidR="00E9756B">
        <w:trPr>
          <w:jc w:val="center"/>
        </w:trPr>
        <w:tc>
          <w:tcPr>
            <w:tcW w:w="678" w:type="dxa"/>
            <w:vAlign w:val="center"/>
          </w:tcPr>
          <w:p w:rsidR="00E9756B" w:rsidRDefault="00DE21EA">
            <w:pPr>
              <w:jc w:val="center"/>
            </w:pPr>
            <w:r>
              <w:rPr>
                <w:color w:val="000000"/>
                <w:szCs w:val="21"/>
              </w:rPr>
              <w:t>37</w:t>
            </w:r>
          </w:p>
        </w:tc>
        <w:tc>
          <w:tcPr>
            <w:tcW w:w="905" w:type="dxa"/>
            <w:vAlign w:val="center"/>
          </w:tcPr>
          <w:p w:rsidR="00E9756B" w:rsidRDefault="00DE21EA">
            <w:pPr>
              <w:jc w:val="center"/>
            </w:pPr>
            <w:r>
              <w:rPr>
                <w:color w:val="000000"/>
                <w:szCs w:val="21"/>
              </w:rPr>
              <w:t>Zhejiang Jingsheng Mechanical &amp; Electrical Co Ltd</w:t>
            </w:r>
          </w:p>
        </w:tc>
        <w:tc>
          <w:tcPr>
            <w:tcW w:w="1015" w:type="dxa"/>
            <w:vAlign w:val="center"/>
          </w:tcPr>
          <w:p w:rsidR="00E9756B" w:rsidRDefault="00DE21EA">
            <w:pPr>
              <w:jc w:val="center"/>
            </w:pPr>
            <w:r>
              <w:rPr>
                <w:color w:val="000000"/>
                <w:szCs w:val="21"/>
              </w:rPr>
              <w:t>晶盛机电</w:t>
            </w:r>
          </w:p>
        </w:tc>
        <w:tc>
          <w:tcPr>
            <w:tcW w:w="1184" w:type="dxa"/>
            <w:vAlign w:val="center"/>
          </w:tcPr>
          <w:p w:rsidR="00E9756B" w:rsidRDefault="00DE21EA">
            <w:pPr>
              <w:jc w:val="center"/>
            </w:pPr>
            <w:r>
              <w:rPr>
                <w:color w:val="000000"/>
                <w:szCs w:val="21"/>
              </w:rPr>
              <w:t>300316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7,300</w:t>
            </w:r>
          </w:p>
        </w:tc>
        <w:tc>
          <w:tcPr>
            <w:tcW w:w="1690" w:type="dxa"/>
            <w:vAlign w:val="center"/>
          </w:tcPr>
          <w:p w:rsidR="00E9756B" w:rsidRDefault="00DE21EA">
            <w:pPr>
              <w:jc w:val="right"/>
            </w:pPr>
            <w:r>
              <w:rPr>
                <w:color w:val="000000"/>
                <w:szCs w:val="21"/>
              </w:rPr>
              <w:t>180,602.00</w:t>
            </w:r>
          </w:p>
        </w:tc>
        <w:tc>
          <w:tcPr>
            <w:tcW w:w="997" w:type="dxa"/>
            <w:vAlign w:val="center"/>
          </w:tcPr>
          <w:p w:rsidR="00E9756B" w:rsidRDefault="00DE21EA">
            <w:pPr>
              <w:jc w:val="right"/>
            </w:pPr>
            <w:r>
              <w:rPr>
                <w:color w:val="000000"/>
                <w:szCs w:val="21"/>
              </w:rPr>
              <w:t>0.64</w:t>
            </w:r>
          </w:p>
        </w:tc>
      </w:tr>
      <w:tr w:rsidR="00E9756B">
        <w:trPr>
          <w:jc w:val="center"/>
        </w:trPr>
        <w:tc>
          <w:tcPr>
            <w:tcW w:w="678" w:type="dxa"/>
            <w:vAlign w:val="center"/>
          </w:tcPr>
          <w:p w:rsidR="00E9756B" w:rsidRDefault="00DE21EA">
            <w:pPr>
              <w:jc w:val="center"/>
            </w:pPr>
            <w:r>
              <w:rPr>
                <w:color w:val="000000"/>
                <w:szCs w:val="21"/>
              </w:rPr>
              <w:t>38</w:t>
            </w:r>
          </w:p>
        </w:tc>
        <w:tc>
          <w:tcPr>
            <w:tcW w:w="905" w:type="dxa"/>
            <w:vAlign w:val="center"/>
          </w:tcPr>
          <w:p w:rsidR="00E9756B" w:rsidRDefault="00DE21EA">
            <w:pPr>
              <w:jc w:val="center"/>
            </w:pPr>
            <w:r>
              <w:rPr>
                <w:color w:val="000000"/>
                <w:szCs w:val="21"/>
              </w:rPr>
              <w:t>Dian Diagnostics Group Co Ltd</w:t>
            </w:r>
          </w:p>
        </w:tc>
        <w:tc>
          <w:tcPr>
            <w:tcW w:w="1015" w:type="dxa"/>
            <w:vAlign w:val="center"/>
          </w:tcPr>
          <w:p w:rsidR="00E9756B" w:rsidRDefault="00DE21EA">
            <w:pPr>
              <w:jc w:val="center"/>
            </w:pPr>
            <w:r>
              <w:rPr>
                <w:color w:val="000000"/>
                <w:szCs w:val="21"/>
              </w:rPr>
              <w:t>迪安诊断</w:t>
            </w:r>
          </w:p>
        </w:tc>
        <w:tc>
          <w:tcPr>
            <w:tcW w:w="1184" w:type="dxa"/>
            <w:vAlign w:val="center"/>
          </w:tcPr>
          <w:p w:rsidR="00E9756B" w:rsidRDefault="00DE21EA">
            <w:pPr>
              <w:jc w:val="center"/>
            </w:pPr>
            <w:r>
              <w:rPr>
                <w:color w:val="000000"/>
                <w:szCs w:val="21"/>
              </w:rPr>
              <w:t>300244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5,008</w:t>
            </w:r>
          </w:p>
        </w:tc>
        <w:tc>
          <w:tcPr>
            <w:tcW w:w="1690" w:type="dxa"/>
            <w:vAlign w:val="center"/>
          </w:tcPr>
          <w:p w:rsidR="00E9756B" w:rsidRDefault="00DE21EA">
            <w:pPr>
              <w:jc w:val="right"/>
            </w:pPr>
            <w:r>
              <w:rPr>
                <w:color w:val="000000"/>
                <w:szCs w:val="21"/>
              </w:rPr>
              <w:t>176,782.40</w:t>
            </w:r>
          </w:p>
        </w:tc>
        <w:tc>
          <w:tcPr>
            <w:tcW w:w="997" w:type="dxa"/>
            <w:vAlign w:val="center"/>
          </w:tcPr>
          <w:p w:rsidR="00E9756B" w:rsidRDefault="00DE21EA">
            <w:pPr>
              <w:jc w:val="right"/>
            </w:pPr>
            <w:r>
              <w:rPr>
                <w:color w:val="000000"/>
                <w:szCs w:val="21"/>
              </w:rPr>
              <w:t>0.63</w:t>
            </w:r>
          </w:p>
        </w:tc>
      </w:tr>
      <w:tr w:rsidR="00E9756B">
        <w:trPr>
          <w:jc w:val="center"/>
        </w:trPr>
        <w:tc>
          <w:tcPr>
            <w:tcW w:w="678" w:type="dxa"/>
            <w:vAlign w:val="center"/>
          </w:tcPr>
          <w:p w:rsidR="00E9756B" w:rsidRDefault="00DE21EA">
            <w:pPr>
              <w:jc w:val="center"/>
            </w:pPr>
            <w:r>
              <w:rPr>
                <w:color w:val="000000"/>
                <w:szCs w:val="21"/>
              </w:rPr>
              <w:t>39</w:t>
            </w:r>
          </w:p>
        </w:tc>
        <w:tc>
          <w:tcPr>
            <w:tcW w:w="905" w:type="dxa"/>
            <w:vAlign w:val="center"/>
          </w:tcPr>
          <w:p w:rsidR="00E9756B" w:rsidRDefault="00DE21EA">
            <w:pPr>
              <w:jc w:val="center"/>
            </w:pPr>
            <w:r>
              <w:rPr>
                <w:color w:val="000000"/>
                <w:szCs w:val="21"/>
              </w:rPr>
              <w:t>Hangzhou Robam Appliances Co Ltd</w:t>
            </w:r>
          </w:p>
        </w:tc>
        <w:tc>
          <w:tcPr>
            <w:tcW w:w="1015" w:type="dxa"/>
            <w:vAlign w:val="center"/>
          </w:tcPr>
          <w:p w:rsidR="00E9756B" w:rsidRDefault="00DE21EA">
            <w:pPr>
              <w:jc w:val="center"/>
            </w:pPr>
            <w:r>
              <w:rPr>
                <w:color w:val="000000"/>
                <w:szCs w:val="21"/>
              </w:rPr>
              <w:t>老板电器</w:t>
            </w:r>
          </w:p>
        </w:tc>
        <w:tc>
          <w:tcPr>
            <w:tcW w:w="1184" w:type="dxa"/>
            <w:vAlign w:val="center"/>
          </w:tcPr>
          <w:p w:rsidR="00E9756B" w:rsidRDefault="00DE21EA">
            <w:pPr>
              <w:jc w:val="center"/>
            </w:pPr>
            <w:r>
              <w:rPr>
                <w:color w:val="000000"/>
                <w:szCs w:val="21"/>
              </w:rPr>
              <w:t>002508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5,500</w:t>
            </w:r>
          </w:p>
        </w:tc>
        <w:tc>
          <w:tcPr>
            <w:tcW w:w="1690" w:type="dxa"/>
            <w:vAlign w:val="center"/>
          </w:tcPr>
          <w:p w:rsidR="00E9756B" w:rsidRDefault="00DE21EA">
            <w:pPr>
              <w:jc w:val="right"/>
            </w:pPr>
            <w:r>
              <w:rPr>
                <w:color w:val="000000"/>
                <w:szCs w:val="21"/>
              </w:rPr>
              <w:t>171,105.00</w:t>
            </w:r>
          </w:p>
        </w:tc>
        <w:tc>
          <w:tcPr>
            <w:tcW w:w="997" w:type="dxa"/>
            <w:vAlign w:val="center"/>
          </w:tcPr>
          <w:p w:rsidR="00E9756B" w:rsidRDefault="00DE21EA">
            <w:pPr>
              <w:jc w:val="right"/>
            </w:pPr>
            <w:r>
              <w:rPr>
                <w:color w:val="000000"/>
                <w:szCs w:val="21"/>
              </w:rPr>
              <w:t>0.61</w:t>
            </w:r>
          </w:p>
        </w:tc>
      </w:tr>
      <w:tr w:rsidR="00E9756B">
        <w:trPr>
          <w:jc w:val="center"/>
        </w:trPr>
        <w:tc>
          <w:tcPr>
            <w:tcW w:w="678" w:type="dxa"/>
            <w:vAlign w:val="center"/>
          </w:tcPr>
          <w:p w:rsidR="00E9756B" w:rsidRDefault="00DE21EA">
            <w:pPr>
              <w:jc w:val="center"/>
            </w:pPr>
            <w:r>
              <w:rPr>
                <w:color w:val="000000"/>
                <w:szCs w:val="21"/>
              </w:rPr>
              <w:t>40</w:t>
            </w:r>
          </w:p>
        </w:tc>
        <w:tc>
          <w:tcPr>
            <w:tcW w:w="905" w:type="dxa"/>
            <w:vAlign w:val="center"/>
          </w:tcPr>
          <w:p w:rsidR="00E9756B" w:rsidRDefault="00DE21EA">
            <w:pPr>
              <w:jc w:val="center"/>
            </w:pPr>
            <w:r>
              <w:rPr>
                <w:color w:val="000000"/>
                <w:szCs w:val="21"/>
              </w:rPr>
              <w:t>Zhejiang Dingli Machinery Co Ltd</w:t>
            </w:r>
          </w:p>
        </w:tc>
        <w:tc>
          <w:tcPr>
            <w:tcW w:w="1015" w:type="dxa"/>
            <w:vAlign w:val="center"/>
          </w:tcPr>
          <w:p w:rsidR="00E9756B" w:rsidRDefault="00DE21EA">
            <w:pPr>
              <w:jc w:val="center"/>
            </w:pPr>
            <w:r>
              <w:rPr>
                <w:color w:val="000000"/>
                <w:szCs w:val="21"/>
              </w:rPr>
              <w:t>浙江鼎力</w:t>
            </w:r>
          </w:p>
        </w:tc>
        <w:tc>
          <w:tcPr>
            <w:tcW w:w="1184" w:type="dxa"/>
            <w:vAlign w:val="center"/>
          </w:tcPr>
          <w:p w:rsidR="00E9756B" w:rsidRDefault="00DE21EA">
            <w:pPr>
              <w:jc w:val="center"/>
            </w:pPr>
            <w:r>
              <w:rPr>
                <w:color w:val="000000"/>
                <w:szCs w:val="21"/>
              </w:rPr>
              <w:t>603338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2,220</w:t>
            </w:r>
          </w:p>
        </w:tc>
        <w:tc>
          <w:tcPr>
            <w:tcW w:w="1690" w:type="dxa"/>
            <w:vAlign w:val="center"/>
          </w:tcPr>
          <w:p w:rsidR="00E9756B" w:rsidRDefault="00DE21EA">
            <w:pPr>
              <w:jc w:val="right"/>
            </w:pPr>
            <w:r>
              <w:rPr>
                <w:color w:val="000000"/>
                <w:szCs w:val="21"/>
              </w:rPr>
              <w:t>168,209.40</w:t>
            </w:r>
          </w:p>
        </w:tc>
        <w:tc>
          <w:tcPr>
            <w:tcW w:w="997" w:type="dxa"/>
            <w:vAlign w:val="center"/>
          </w:tcPr>
          <w:p w:rsidR="00E9756B" w:rsidRDefault="00DE21EA">
            <w:pPr>
              <w:jc w:val="right"/>
            </w:pPr>
            <w:r>
              <w:rPr>
                <w:color w:val="000000"/>
                <w:szCs w:val="21"/>
              </w:rPr>
              <w:t>0.60</w:t>
            </w:r>
          </w:p>
        </w:tc>
      </w:tr>
      <w:tr w:rsidR="00E9756B">
        <w:trPr>
          <w:jc w:val="center"/>
        </w:trPr>
        <w:tc>
          <w:tcPr>
            <w:tcW w:w="678" w:type="dxa"/>
            <w:vAlign w:val="center"/>
          </w:tcPr>
          <w:p w:rsidR="00E9756B" w:rsidRDefault="00DE21EA">
            <w:pPr>
              <w:jc w:val="center"/>
            </w:pPr>
            <w:r>
              <w:rPr>
                <w:color w:val="000000"/>
                <w:szCs w:val="21"/>
              </w:rPr>
              <w:t>41</w:t>
            </w:r>
          </w:p>
        </w:tc>
        <w:tc>
          <w:tcPr>
            <w:tcW w:w="905" w:type="dxa"/>
            <w:vAlign w:val="center"/>
          </w:tcPr>
          <w:p w:rsidR="00E9756B" w:rsidRDefault="00DE21EA">
            <w:pPr>
              <w:jc w:val="center"/>
            </w:pPr>
            <w:r>
              <w:rPr>
                <w:color w:val="000000"/>
                <w:szCs w:val="21"/>
              </w:rPr>
              <w:t>B-Soft Co Ltd</w:t>
            </w:r>
          </w:p>
        </w:tc>
        <w:tc>
          <w:tcPr>
            <w:tcW w:w="1015" w:type="dxa"/>
            <w:vAlign w:val="center"/>
          </w:tcPr>
          <w:p w:rsidR="00E9756B" w:rsidRDefault="00DE21EA">
            <w:pPr>
              <w:jc w:val="center"/>
            </w:pPr>
            <w:r>
              <w:rPr>
                <w:color w:val="000000"/>
                <w:szCs w:val="21"/>
              </w:rPr>
              <w:t>创业慧康</w:t>
            </w:r>
          </w:p>
        </w:tc>
        <w:tc>
          <w:tcPr>
            <w:tcW w:w="1184" w:type="dxa"/>
            <w:vAlign w:val="center"/>
          </w:tcPr>
          <w:p w:rsidR="00E9756B" w:rsidRDefault="00DE21EA">
            <w:pPr>
              <w:jc w:val="center"/>
            </w:pPr>
            <w:r>
              <w:rPr>
                <w:color w:val="000000"/>
                <w:szCs w:val="21"/>
              </w:rPr>
              <w:t>300451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8,800</w:t>
            </w:r>
          </w:p>
        </w:tc>
        <w:tc>
          <w:tcPr>
            <w:tcW w:w="1690" w:type="dxa"/>
            <w:vAlign w:val="center"/>
          </w:tcPr>
          <w:p w:rsidR="00E9756B" w:rsidRDefault="00DE21EA">
            <w:pPr>
              <w:jc w:val="right"/>
            </w:pPr>
            <w:r>
              <w:rPr>
                <w:color w:val="000000"/>
                <w:szCs w:val="21"/>
              </w:rPr>
              <w:t>162,712.00</w:t>
            </w:r>
          </w:p>
        </w:tc>
        <w:tc>
          <w:tcPr>
            <w:tcW w:w="997" w:type="dxa"/>
            <w:vAlign w:val="center"/>
          </w:tcPr>
          <w:p w:rsidR="00E9756B" w:rsidRDefault="00DE21EA">
            <w:pPr>
              <w:jc w:val="right"/>
            </w:pPr>
            <w:r>
              <w:rPr>
                <w:color w:val="000000"/>
                <w:szCs w:val="21"/>
              </w:rPr>
              <w:t>0.58</w:t>
            </w:r>
          </w:p>
        </w:tc>
      </w:tr>
      <w:tr w:rsidR="00E9756B">
        <w:trPr>
          <w:jc w:val="center"/>
        </w:trPr>
        <w:tc>
          <w:tcPr>
            <w:tcW w:w="678" w:type="dxa"/>
            <w:vAlign w:val="center"/>
          </w:tcPr>
          <w:p w:rsidR="00E9756B" w:rsidRDefault="00DE21EA">
            <w:pPr>
              <w:jc w:val="center"/>
            </w:pPr>
            <w:r>
              <w:rPr>
                <w:color w:val="000000"/>
                <w:szCs w:val="21"/>
              </w:rPr>
              <w:t>42</w:t>
            </w:r>
          </w:p>
        </w:tc>
        <w:tc>
          <w:tcPr>
            <w:tcW w:w="905" w:type="dxa"/>
            <w:vAlign w:val="center"/>
          </w:tcPr>
          <w:p w:rsidR="00E9756B" w:rsidRDefault="00DE21EA">
            <w:pPr>
              <w:jc w:val="center"/>
            </w:pPr>
            <w:r>
              <w:rPr>
                <w:color w:val="000000"/>
                <w:szCs w:val="21"/>
              </w:rPr>
              <w:t>Zhejiang Zheneng Electric Power Co Ltd</w:t>
            </w:r>
          </w:p>
        </w:tc>
        <w:tc>
          <w:tcPr>
            <w:tcW w:w="1015" w:type="dxa"/>
            <w:vAlign w:val="center"/>
          </w:tcPr>
          <w:p w:rsidR="00E9756B" w:rsidRDefault="00DE21EA">
            <w:pPr>
              <w:jc w:val="center"/>
            </w:pPr>
            <w:r>
              <w:rPr>
                <w:color w:val="000000"/>
                <w:szCs w:val="21"/>
              </w:rPr>
              <w:t>浙能电力</w:t>
            </w:r>
          </w:p>
        </w:tc>
        <w:tc>
          <w:tcPr>
            <w:tcW w:w="1184" w:type="dxa"/>
            <w:vAlign w:val="center"/>
          </w:tcPr>
          <w:p w:rsidR="00E9756B" w:rsidRDefault="00DE21EA">
            <w:pPr>
              <w:jc w:val="center"/>
            </w:pPr>
            <w:r>
              <w:rPr>
                <w:color w:val="000000"/>
                <w:szCs w:val="21"/>
              </w:rPr>
              <w:t>600023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46,100</w:t>
            </w:r>
          </w:p>
        </w:tc>
        <w:tc>
          <w:tcPr>
            <w:tcW w:w="1690" w:type="dxa"/>
            <w:vAlign w:val="center"/>
          </w:tcPr>
          <w:p w:rsidR="00E9756B" w:rsidRDefault="00DE21EA">
            <w:pPr>
              <w:jc w:val="right"/>
            </w:pPr>
            <w:r>
              <w:rPr>
                <w:color w:val="000000"/>
                <w:szCs w:val="21"/>
              </w:rPr>
              <w:t>161,811.00</w:t>
            </w:r>
          </w:p>
        </w:tc>
        <w:tc>
          <w:tcPr>
            <w:tcW w:w="997" w:type="dxa"/>
            <w:vAlign w:val="center"/>
          </w:tcPr>
          <w:p w:rsidR="00E9756B" w:rsidRDefault="00DE21EA">
            <w:pPr>
              <w:jc w:val="right"/>
            </w:pPr>
            <w:r>
              <w:rPr>
                <w:color w:val="000000"/>
                <w:szCs w:val="21"/>
              </w:rPr>
              <w:t>0.58</w:t>
            </w:r>
          </w:p>
        </w:tc>
      </w:tr>
      <w:tr w:rsidR="00E9756B">
        <w:trPr>
          <w:jc w:val="center"/>
        </w:trPr>
        <w:tc>
          <w:tcPr>
            <w:tcW w:w="678" w:type="dxa"/>
            <w:vAlign w:val="center"/>
          </w:tcPr>
          <w:p w:rsidR="00E9756B" w:rsidRDefault="00DE21EA">
            <w:pPr>
              <w:jc w:val="center"/>
            </w:pPr>
            <w:r>
              <w:rPr>
                <w:color w:val="000000"/>
                <w:szCs w:val="21"/>
              </w:rPr>
              <w:t>43</w:t>
            </w:r>
          </w:p>
        </w:tc>
        <w:tc>
          <w:tcPr>
            <w:tcW w:w="905" w:type="dxa"/>
            <w:vAlign w:val="center"/>
          </w:tcPr>
          <w:p w:rsidR="00E9756B" w:rsidRDefault="00DE21EA">
            <w:pPr>
              <w:jc w:val="center"/>
            </w:pPr>
            <w:r>
              <w:rPr>
                <w:color w:val="000000"/>
                <w:szCs w:val="21"/>
              </w:rPr>
              <w:t xml:space="preserve">Minth </w:t>
            </w:r>
            <w:r>
              <w:rPr>
                <w:color w:val="000000"/>
                <w:szCs w:val="21"/>
              </w:rPr>
              <w:lastRenderedPageBreak/>
              <w:t>Group Limited</w:t>
            </w:r>
          </w:p>
        </w:tc>
        <w:tc>
          <w:tcPr>
            <w:tcW w:w="1015" w:type="dxa"/>
            <w:vAlign w:val="center"/>
          </w:tcPr>
          <w:p w:rsidR="00E9756B" w:rsidRDefault="00DE21EA">
            <w:pPr>
              <w:jc w:val="center"/>
            </w:pPr>
            <w:r>
              <w:rPr>
                <w:color w:val="000000"/>
                <w:szCs w:val="21"/>
              </w:rPr>
              <w:lastRenderedPageBreak/>
              <w:t>敏实集团</w:t>
            </w:r>
            <w:r>
              <w:rPr>
                <w:color w:val="000000"/>
                <w:szCs w:val="21"/>
              </w:rPr>
              <w:lastRenderedPageBreak/>
              <w:t>有限公司</w:t>
            </w:r>
          </w:p>
        </w:tc>
        <w:tc>
          <w:tcPr>
            <w:tcW w:w="1184" w:type="dxa"/>
            <w:vAlign w:val="center"/>
          </w:tcPr>
          <w:p w:rsidR="00E9756B" w:rsidRDefault="00DE21EA">
            <w:pPr>
              <w:jc w:val="center"/>
            </w:pPr>
            <w:r>
              <w:rPr>
                <w:color w:val="000000"/>
                <w:szCs w:val="21"/>
              </w:rPr>
              <w:lastRenderedPageBreak/>
              <w:t>425 HK</w:t>
            </w:r>
          </w:p>
        </w:tc>
        <w:tc>
          <w:tcPr>
            <w:tcW w:w="847" w:type="dxa"/>
            <w:vAlign w:val="center"/>
          </w:tcPr>
          <w:p w:rsidR="00E9756B" w:rsidRDefault="00DE21EA">
            <w:pPr>
              <w:jc w:val="center"/>
            </w:pPr>
            <w:r>
              <w:rPr>
                <w:color w:val="000000"/>
                <w:szCs w:val="21"/>
              </w:rPr>
              <w:t>香港证</w:t>
            </w:r>
            <w:r>
              <w:rPr>
                <w:color w:val="000000"/>
                <w:szCs w:val="21"/>
              </w:rPr>
              <w:lastRenderedPageBreak/>
              <w:t>券交易所</w:t>
            </w:r>
          </w:p>
        </w:tc>
        <w:tc>
          <w:tcPr>
            <w:tcW w:w="1025" w:type="dxa"/>
            <w:vAlign w:val="center"/>
          </w:tcPr>
          <w:p w:rsidR="00E9756B" w:rsidRDefault="00DE21EA">
            <w:pPr>
              <w:jc w:val="center"/>
            </w:pPr>
            <w:r>
              <w:rPr>
                <w:color w:val="000000"/>
                <w:szCs w:val="21"/>
              </w:rPr>
              <w:lastRenderedPageBreak/>
              <w:t>中国香港</w:t>
            </w:r>
          </w:p>
        </w:tc>
        <w:tc>
          <w:tcPr>
            <w:tcW w:w="1015" w:type="dxa"/>
            <w:vAlign w:val="center"/>
          </w:tcPr>
          <w:p w:rsidR="00E9756B" w:rsidRDefault="00DE21EA">
            <w:pPr>
              <w:jc w:val="right"/>
            </w:pPr>
            <w:r>
              <w:rPr>
                <w:color w:val="000000"/>
                <w:szCs w:val="21"/>
              </w:rPr>
              <w:t>8,000</w:t>
            </w:r>
          </w:p>
        </w:tc>
        <w:tc>
          <w:tcPr>
            <w:tcW w:w="1690" w:type="dxa"/>
            <w:vAlign w:val="center"/>
          </w:tcPr>
          <w:p w:rsidR="00E9756B" w:rsidRDefault="00DE21EA">
            <w:pPr>
              <w:jc w:val="right"/>
            </w:pPr>
            <w:r>
              <w:rPr>
                <w:color w:val="000000"/>
                <w:szCs w:val="21"/>
              </w:rPr>
              <w:t>161,130.82</w:t>
            </w:r>
          </w:p>
        </w:tc>
        <w:tc>
          <w:tcPr>
            <w:tcW w:w="997" w:type="dxa"/>
            <w:vAlign w:val="center"/>
          </w:tcPr>
          <w:p w:rsidR="00E9756B" w:rsidRDefault="00DE21EA">
            <w:pPr>
              <w:jc w:val="right"/>
            </w:pPr>
            <w:r>
              <w:rPr>
                <w:color w:val="000000"/>
                <w:szCs w:val="21"/>
              </w:rPr>
              <w:t>0.57</w:t>
            </w:r>
          </w:p>
        </w:tc>
      </w:tr>
      <w:tr w:rsidR="00E9756B">
        <w:trPr>
          <w:jc w:val="center"/>
        </w:trPr>
        <w:tc>
          <w:tcPr>
            <w:tcW w:w="678" w:type="dxa"/>
            <w:vAlign w:val="center"/>
          </w:tcPr>
          <w:p w:rsidR="00E9756B" w:rsidRDefault="00DE21EA">
            <w:pPr>
              <w:jc w:val="center"/>
            </w:pPr>
            <w:r>
              <w:rPr>
                <w:color w:val="000000"/>
                <w:szCs w:val="21"/>
              </w:rPr>
              <w:t>44</w:t>
            </w:r>
          </w:p>
        </w:tc>
        <w:tc>
          <w:tcPr>
            <w:tcW w:w="905" w:type="dxa"/>
            <w:vAlign w:val="center"/>
          </w:tcPr>
          <w:p w:rsidR="00E9756B" w:rsidRDefault="00DE21EA">
            <w:pPr>
              <w:jc w:val="center"/>
            </w:pPr>
            <w:r>
              <w:rPr>
                <w:color w:val="000000"/>
                <w:szCs w:val="21"/>
              </w:rPr>
              <w:t>Tongkun Group Co Ltd</w:t>
            </w:r>
          </w:p>
        </w:tc>
        <w:tc>
          <w:tcPr>
            <w:tcW w:w="1015" w:type="dxa"/>
            <w:vAlign w:val="center"/>
          </w:tcPr>
          <w:p w:rsidR="00E9756B" w:rsidRDefault="00DE21EA">
            <w:pPr>
              <w:jc w:val="center"/>
            </w:pPr>
            <w:r>
              <w:rPr>
                <w:color w:val="000000"/>
                <w:szCs w:val="21"/>
              </w:rPr>
              <w:t>桐昆股份</w:t>
            </w:r>
          </w:p>
        </w:tc>
        <w:tc>
          <w:tcPr>
            <w:tcW w:w="1184" w:type="dxa"/>
            <w:vAlign w:val="center"/>
          </w:tcPr>
          <w:p w:rsidR="00E9756B" w:rsidRDefault="00DE21EA">
            <w:pPr>
              <w:jc w:val="center"/>
            </w:pPr>
            <w:r>
              <w:rPr>
                <w:color w:val="000000"/>
                <w:szCs w:val="21"/>
              </w:rPr>
              <w:t>601233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12,600</w:t>
            </w:r>
          </w:p>
        </w:tc>
        <w:tc>
          <w:tcPr>
            <w:tcW w:w="1690" w:type="dxa"/>
            <w:vAlign w:val="center"/>
          </w:tcPr>
          <w:p w:rsidR="00E9756B" w:rsidRDefault="00DE21EA">
            <w:pPr>
              <w:jc w:val="right"/>
            </w:pPr>
            <w:r>
              <w:rPr>
                <w:color w:val="000000"/>
                <w:szCs w:val="21"/>
              </w:rPr>
              <w:t>160,776.00</w:t>
            </w:r>
          </w:p>
        </w:tc>
        <w:tc>
          <w:tcPr>
            <w:tcW w:w="997" w:type="dxa"/>
            <w:vAlign w:val="center"/>
          </w:tcPr>
          <w:p w:rsidR="00E9756B" w:rsidRDefault="00DE21EA">
            <w:pPr>
              <w:jc w:val="right"/>
            </w:pPr>
            <w:r>
              <w:rPr>
                <w:color w:val="000000"/>
                <w:szCs w:val="21"/>
              </w:rPr>
              <w:t>0.57</w:t>
            </w:r>
          </w:p>
        </w:tc>
      </w:tr>
      <w:tr w:rsidR="00E9756B">
        <w:trPr>
          <w:jc w:val="center"/>
        </w:trPr>
        <w:tc>
          <w:tcPr>
            <w:tcW w:w="678" w:type="dxa"/>
            <w:vAlign w:val="center"/>
          </w:tcPr>
          <w:p w:rsidR="00E9756B" w:rsidRDefault="00DE21EA">
            <w:pPr>
              <w:jc w:val="center"/>
            </w:pPr>
            <w:r>
              <w:rPr>
                <w:color w:val="000000"/>
                <w:szCs w:val="21"/>
              </w:rPr>
              <w:t>45</w:t>
            </w:r>
          </w:p>
        </w:tc>
        <w:tc>
          <w:tcPr>
            <w:tcW w:w="905" w:type="dxa"/>
            <w:vAlign w:val="center"/>
          </w:tcPr>
          <w:p w:rsidR="00E9756B" w:rsidRDefault="00DE21EA">
            <w:pPr>
              <w:jc w:val="center"/>
            </w:pPr>
            <w:r>
              <w:rPr>
                <w:color w:val="000000"/>
                <w:szCs w:val="21"/>
              </w:rPr>
              <w:t xml:space="preserve">Hangzhou Iron &amp; Steel Co </w:t>
            </w:r>
          </w:p>
        </w:tc>
        <w:tc>
          <w:tcPr>
            <w:tcW w:w="1015" w:type="dxa"/>
            <w:vAlign w:val="center"/>
          </w:tcPr>
          <w:p w:rsidR="00E9756B" w:rsidRDefault="00DE21EA">
            <w:pPr>
              <w:jc w:val="center"/>
            </w:pPr>
            <w:r>
              <w:rPr>
                <w:color w:val="000000"/>
                <w:szCs w:val="21"/>
              </w:rPr>
              <w:t>杭钢股份</w:t>
            </w:r>
          </w:p>
        </w:tc>
        <w:tc>
          <w:tcPr>
            <w:tcW w:w="1184" w:type="dxa"/>
            <w:vAlign w:val="center"/>
          </w:tcPr>
          <w:p w:rsidR="00E9756B" w:rsidRDefault="00DE21EA">
            <w:pPr>
              <w:jc w:val="center"/>
            </w:pPr>
            <w:r>
              <w:rPr>
                <w:color w:val="000000"/>
                <w:szCs w:val="21"/>
              </w:rPr>
              <w:t>600126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15,400</w:t>
            </w:r>
          </w:p>
        </w:tc>
        <w:tc>
          <w:tcPr>
            <w:tcW w:w="1690" w:type="dxa"/>
            <w:vAlign w:val="center"/>
          </w:tcPr>
          <w:p w:rsidR="00E9756B" w:rsidRDefault="00DE21EA">
            <w:pPr>
              <w:jc w:val="right"/>
            </w:pPr>
            <w:r>
              <w:rPr>
                <w:color w:val="000000"/>
                <w:szCs w:val="21"/>
              </w:rPr>
              <w:t>160,160.00</w:t>
            </w:r>
          </w:p>
        </w:tc>
        <w:tc>
          <w:tcPr>
            <w:tcW w:w="997" w:type="dxa"/>
            <w:vAlign w:val="center"/>
          </w:tcPr>
          <w:p w:rsidR="00E9756B" w:rsidRDefault="00DE21EA">
            <w:pPr>
              <w:jc w:val="right"/>
            </w:pPr>
            <w:r>
              <w:rPr>
                <w:color w:val="000000"/>
                <w:szCs w:val="21"/>
              </w:rPr>
              <w:t>0.57</w:t>
            </w:r>
          </w:p>
        </w:tc>
      </w:tr>
      <w:tr w:rsidR="00E9756B">
        <w:trPr>
          <w:jc w:val="center"/>
        </w:trPr>
        <w:tc>
          <w:tcPr>
            <w:tcW w:w="678" w:type="dxa"/>
            <w:vAlign w:val="center"/>
          </w:tcPr>
          <w:p w:rsidR="00E9756B" w:rsidRDefault="00DE21EA">
            <w:pPr>
              <w:jc w:val="center"/>
            </w:pPr>
            <w:r>
              <w:rPr>
                <w:color w:val="000000"/>
                <w:szCs w:val="21"/>
              </w:rPr>
              <w:t>46</w:t>
            </w:r>
          </w:p>
        </w:tc>
        <w:tc>
          <w:tcPr>
            <w:tcW w:w="905" w:type="dxa"/>
            <w:vAlign w:val="center"/>
          </w:tcPr>
          <w:p w:rsidR="00E9756B" w:rsidRDefault="00DE21EA">
            <w:pPr>
              <w:jc w:val="center"/>
            </w:pPr>
            <w:r>
              <w:rPr>
                <w:color w:val="000000"/>
                <w:szCs w:val="21"/>
              </w:rPr>
              <w:t>Ningbo Zhoushan Port Co Ltd</w:t>
            </w:r>
          </w:p>
        </w:tc>
        <w:tc>
          <w:tcPr>
            <w:tcW w:w="1015" w:type="dxa"/>
            <w:vAlign w:val="center"/>
          </w:tcPr>
          <w:p w:rsidR="00E9756B" w:rsidRDefault="00DE21EA">
            <w:pPr>
              <w:jc w:val="center"/>
            </w:pPr>
            <w:r>
              <w:rPr>
                <w:color w:val="000000"/>
                <w:szCs w:val="21"/>
              </w:rPr>
              <w:t>宁波港</w:t>
            </w:r>
          </w:p>
        </w:tc>
        <w:tc>
          <w:tcPr>
            <w:tcW w:w="1184" w:type="dxa"/>
            <w:vAlign w:val="center"/>
          </w:tcPr>
          <w:p w:rsidR="00E9756B" w:rsidRDefault="00DE21EA">
            <w:pPr>
              <w:jc w:val="center"/>
            </w:pPr>
            <w:r>
              <w:rPr>
                <w:color w:val="000000"/>
                <w:szCs w:val="21"/>
              </w:rPr>
              <w:t>601018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44,700</w:t>
            </w:r>
          </w:p>
        </w:tc>
        <w:tc>
          <w:tcPr>
            <w:tcW w:w="1690" w:type="dxa"/>
            <w:vAlign w:val="center"/>
          </w:tcPr>
          <w:p w:rsidR="00E9756B" w:rsidRDefault="00DE21EA">
            <w:pPr>
              <w:jc w:val="right"/>
            </w:pPr>
            <w:r>
              <w:rPr>
                <w:color w:val="000000"/>
                <w:szCs w:val="21"/>
              </w:rPr>
              <w:t>159,579.00</w:t>
            </w:r>
          </w:p>
        </w:tc>
        <w:tc>
          <w:tcPr>
            <w:tcW w:w="997" w:type="dxa"/>
            <w:vAlign w:val="center"/>
          </w:tcPr>
          <w:p w:rsidR="00E9756B" w:rsidRDefault="00DE21EA">
            <w:pPr>
              <w:jc w:val="right"/>
            </w:pPr>
            <w:r>
              <w:rPr>
                <w:color w:val="000000"/>
                <w:szCs w:val="21"/>
              </w:rPr>
              <w:t>0.57</w:t>
            </w:r>
          </w:p>
        </w:tc>
      </w:tr>
      <w:tr w:rsidR="00E9756B">
        <w:trPr>
          <w:jc w:val="center"/>
        </w:trPr>
        <w:tc>
          <w:tcPr>
            <w:tcW w:w="678" w:type="dxa"/>
            <w:vAlign w:val="center"/>
          </w:tcPr>
          <w:p w:rsidR="00E9756B" w:rsidRDefault="00DE21EA">
            <w:pPr>
              <w:jc w:val="center"/>
            </w:pPr>
            <w:r>
              <w:rPr>
                <w:color w:val="000000"/>
                <w:szCs w:val="21"/>
              </w:rPr>
              <w:t>47</w:t>
            </w:r>
          </w:p>
        </w:tc>
        <w:tc>
          <w:tcPr>
            <w:tcW w:w="905" w:type="dxa"/>
            <w:vAlign w:val="center"/>
          </w:tcPr>
          <w:p w:rsidR="00E9756B" w:rsidRDefault="00DE21EA">
            <w:pPr>
              <w:jc w:val="center"/>
            </w:pPr>
            <w:r>
              <w:rPr>
                <w:color w:val="000000"/>
                <w:szCs w:val="21"/>
              </w:rPr>
              <w:t>Apeloa Pharmaceutical Co Ltd</w:t>
            </w:r>
          </w:p>
        </w:tc>
        <w:tc>
          <w:tcPr>
            <w:tcW w:w="1015" w:type="dxa"/>
            <w:vAlign w:val="center"/>
          </w:tcPr>
          <w:p w:rsidR="00E9756B" w:rsidRDefault="00DE21EA">
            <w:pPr>
              <w:jc w:val="center"/>
            </w:pPr>
            <w:r>
              <w:rPr>
                <w:color w:val="000000"/>
                <w:szCs w:val="21"/>
              </w:rPr>
              <w:t>普洛药业</w:t>
            </w:r>
          </w:p>
        </w:tc>
        <w:tc>
          <w:tcPr>
            <w:tcW w:w="1184" w:type="dxa"/>
            <w:vAlign w:val="center"/>
          </w:tcPr>
          <w:p w:rsidR="00E9756B" w:rsidRDefault="00DE21EA">
            <w:pPr>
              <w:jc w:val="center"/>
            </w:pPr>
            <w:r>
              <w:rPr>
                <w:color w:val="000000"/>
                <w:szCs w:val="21"/>
              </w:rPr>
              <w:t>000739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6,700</w:t>
            </w:r>
          </w:p>
        </w:tc>
        <w:tc>
          <w:tcPr>
            <w:tcW w:w="1690" w:type="dxa"/>
            <w:vAlign w:val="center"/>
          </w:tcPr>
          <w:p w:rsidR="00E9756B" w:rsidRDefault="00DE21EA">
            <w:pPr>
              <w:jc w:val="right"/>
            </w:pPr>
            <w:r>
              <w:rPr>
                <w:color w:val="000000"/>
                <w:szCs w:val="21"/>
              </w:rPr>
              <w:t>156,043.00</w:t>
            </w:r>
          </w:p>
        </w:tc>
        <w:tc>
          <w:tcPr>
            <w:tcW w:w="997" w:type="dxa"/>
            <w:vAlign w:val="center"/>
          </w:tcPr>
          <w:p w:rsidR="00E9756B" w:rsidRDefault="00DE21EA">
            <w:pPr>
              <w:jc w:val="right"/>
            </w:pPr>
            <w:r>
              <w:rPr>
                <w:color w:val="000000"/>
                <w:szCs w:val="21"/>
              </w:rPr>
              <w:t>0.56</w:t>
            </w:r>
          </w:p>
        </w:tc>
      </w:tr>
      <w:tr w:rsidR="00E9756B">
        <w:trPr>
          <w:jc w:val="center"/>
        </w:trPr>
        <w:tc>
          <w:tcPr>
            <w:tcW w:w="678" w:type="dxa"/>
            <w:vAlign w:val="center"/>
          </w:tcPr>
          <w:p w:rsidR="00E9756B" w:rsidRDefault="00DE21EA">
            <w:pPr>
              <w:jc w:val="center"/>
            </w:pPr>
            <w:r>
              <w:rPr>
                <w:color w:val="000000"/>
                <w:szCs w:val="21"/>
              </w:rPr>
              <w:t>48</w:t>
            </w:r>
          </w:p>
        </w:tc>
        <w:tc>
          <w:tcPr>
            <w:tcW w:w="905" w:type="dxa"/>
            <w:vAlign w:val="center"/>
          </w:tcPr>
          <w:p w:rsidR="00E9756B" w:rsidRDefault="00DE21EA">
            <w:pPr>
              <w:jc w:val="center"/>
            </w:pPr>
            <w:r>
              <w:rPr>
                <w:color w:val="000000"/>
                <w:szCs w:val="21"/>
              </w:rPr>
              <w:t>Ningbo Shanshan Co Ltd</w:t>
            </w:r>
          </w:p>
        </w:tc>
        <w:tc>
          <w:tcPr>
            <w:tcW w:w="1015" w:type="dxa"/>
            <w:vAlign w:val="center"/>
          </w:tcPr>
          <w:p w:rsidR="00E9756B" w:rsidRDefault="00DE21EA">
            <w:pPr>
              <w:jc w:val="center"/>
            </w:pPr>
            <w:r>
              <w:rPr>
                <w:color w:val="000000"/>
                <w:szCs w:val="21"/>
              </w:rPr>
              <w:t>杉杉股份</w:t>
            </w:r>
          </w:p>
        </w:tc>
        <w:tc>
          <w:tcPr>
            <w:tcW w:w="1184" w:type="dxa"/>
            <w:vAlign w:val="center"/>
          </w:tcPr>
          <w:p w:rsidR="00E9756B" w:rsidRDefault="00DE21EA">
            <w:pPr>
              <w:jc w:val="center"/>
            </w:pPr>
            <w:r>
              <w:rPr>
                <w:color w:val="000000"/>
                <w:szCs w:val="21"/>
              </w:rPr>
              <w:t>600884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12,985</w:t>
            </w:r>
          </w:p>
        </w:tc>
        <w:tc>
          <w:tcPr>
            <w:tcW w:w="1690" w:type="dxa"/>
            <w:vAlign w:val="center"/>
          </w:tcPr>
          <w:p w:rsidR="00E9756B" w:rsidRDefault="00DE21EA">
            <w:pPr>
              <w:jc w:val="right"/>
            </w:pPr>
            <w:r>
              <w:rPr>
                <w:color w:val="000000"/>
                <w:szCs w:val="21"/>
              </w:rPr>
              <w:t>153,093.15</w:t>
            </w:r>
          </w:p>
        </w:tc>
        <w:tc>
          <w:tcPr>
            <w:tcW w:w="997" w:type="dxa"/>
            <w:vAlign w:val="center"/>
          </w:tcPr>
          <w:p w:rsidR="00E9756B" w:rsidRDefault="00DE21EA">
            <w:pPr>
              <w:jc w:val="right"/>
            </w:pPr>
            <w:r>
              <w:rPr>
                <w:color w:val="000000"/>
                <w:szCs w:val="21"/>
              </w:rPr>
              <w:t>0.55</w:t>
            </w:r>
          </w:p>
        </w:tc>
      </w:tr>
      <w:tr w:rsidR="00E9756B">
        <w:trPr>
          <w:jc w:val="center"/>
        </w:trPr>
        <w:tc>
          <w:tcPr>
            <w:tcW w:w="678" w:type="dxa"/>
            <w:vAlign w:val="center"/>
          </w:tcPr>
          <w:p w:rsidR="00E9756B" w:rsidRDefault="00DE21EA">
            <w:pPr>
              <w:jc w:val="center"/>
            </w:pPr>
            <w:r>
              <w:rPr>
                <w:color w:val="000000"/>
                <w:szCs w:val="21"/>
              </w:rPr>
              <w:t>49</w:t>
            </w:r>
          </w:p>
        </w:tc>
        <w:tc>
          <w:tcPr>
            <w:tcW w:w="905" w:type="dxa"/>
            <w:vAlign w:val="center"/>
          </w:tcPr>
          <w:p w:rsidR="00E9756B" w:rsidRDefault="00DE21EA">
            <w:pPr>
              <w:jc w:val="center"/>
            </w:pPr>
            <w:r>
              <w:rPr>
                <w:color w:val="000000"/>
                <w:szCs w:val="21"/>
              </w:rPr>
              <w:t>Zheshang Securities Co Ltd</w:t>
            </w:r>
          </w:p>
        </w:tc>
        <w:tc>
          <w:tcPr>
            <w:tcW w:w="1015" w:type="dxa"/>
            <w:vAlign w:val="center"/>
          </w:tcPr>
          <w:p w:rsidR="00E9756B" w:rsidRDefault="00DE21EA">
            <w:pPr>
              <w:jc w:val="center"/>
            </w:pPr>
            <w:r>
              <w:rPr>
                <w:color w:val="000000"/>
                <w:szCs w:val="21"/>
              </w:rPr>
              <w:t>浙商证券</w:t>
            </w:r>
          </w:p>
        </w:tc>
        <w:tc>
          <w:tcPr>
            <w:tcW w:w="1184" w:type="dxa"/>
            <w:vAlign w:val="center"/>
          </w:tcPr>
          <w:p w:rsidR="00E9756B" w:rsidRDefault="00DE21EA">
            <w:pPr>
              <w:jc w:val="center"/>
            </w:pPr>
            <w:r>
              <w:rPr>
                <w:color w:val="000000"/>
                <w:szCs w:val="21"/>
              </w:rPr>
              <w:t>601878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15,200</w:t>
            </w:r>
          </w:p>
        </w:tc>
        <w:tc>
          <w:tcPr>
            <w:tcW w:w="1690" w:type="dxa"/>
            <w:vAlign w:val="center"/>
          </w:tcPr>
          <w:p w:rsidR="00E9756B" w:rsidRDefault="00DE21EA">
            <w:pPr>
              <w:jc w:val="right"/>
            </w:pPr>
            <w:r>
              <w:rPr>
                <w:color w:val="000000"/>
                <w:szCs w:val="21"/>
              </w:rPr>
              <w:t>150,632.00</w:t>
            </w:r>
          </w:p>
        </w:tc>
        <w:tc>
          <w:tcPr>
            <w:tcW w:w="997" w:type="dxa"/>
            <w:vAlign w:val="center"/>
          </w:tcPr>
          <w:p w:rsidR="00E9756B" w:rsidRDefault="00DE21EA">
            <w:pPr>
              <w:jc w:val="right"/>
            </w:pPr>
            <w:r>
              <w:rPr>
                <w:color w:val="000000"/>
                <w:szCs w:val="21"/>
              </w:rPr>
              <w:t>0.54</w:t>
            </w:r>
          </w:p>
        </w:tc>
      </w:tr>
      <w:tr w:rsidR="00E9756B">
        <w:trPr>
          <w:jc w:val="center"/>
        </w:trPr>
        <w:tc>
          <w:tcPr>
            <w:tcW w:w="678" w:type="dxa"/>
            <w:vAlign w:val="center"/>
          </w:tcPr>
          <w:p w:rsidR="00E9756B" w:rsidRDefault="00DE21EA">
            <w:pPr>
              <w:jc w:val="center"/>
            </w:pPr>
            <w:r>
              <w:rPr>
                <w:color w:val="000000"/>
                <w:szCs w:val="21"/>
              </w:rPr>
              <w:t>50</w:t>
            </w:r>
          </w:p>
        </w:tc>
        <w:tc>
          <w:tcPr>
            <w:tcW w:w="905" w:type="dxa"/>
            <w:vAlign w:val="center"/>
          </w:tcPr>
          <w:p w:rsidR="00E9756B" w:rsidRDefault="00DE21EA">
            <w:pPr>
              <w:jc w:val="center"/>
            </w:pPr>
            <w:r>
              <w:rPr>
                <w:color w:val="000000"/>
                <w:szCs w:val="21"/>
              </w:rPr>
              <w:t>Zhejiang China Commodities City Group Co Ltd</w:t>
            </w:r>
          </w:p>
        </w:tc>
        <w:tc>
          <w:tcPr>
            <w:tcW w:w="1015" w:type="dxa"/>
            <w:vAlign w:val="center"/>
          </w:tcPr>
          <w:p w:rsidR="00E9756B" w:rsidRDefault="00DE21EA">
            <w:pPr>
              <w:jc w:val="center"/>
            </w:pPr>
            <w:r>
              <w:rPr>
                <w:color w:val="000000"/>
                <w:szCs w:val="21"/>
              </w:rPr>
              <w:t>小商品城</w:t>
            </w:r>
          </w:p>
        </w:tc>
        <w:tc>
          <w:tcPr>
            <w:tcW w:w="1184" w:type="dxa"/>
            <w:vAlign w:val="center"/>
          </w:tcPr>
          <w:p w:rsidR="00E9756B" w:rsidRDefault="00DE21EA">
            <w:pPr>
              <w:jc w:val="center"/>
            </w:pPr>
            <w:r>
              <w:rPr>
                <w:color w:val="000000"/>
                <w:szCs w:val="21"/>
              </w:rPr>
              <w:t>600415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30,800</w:t>
            </w:r>
          </w:p>
        </w:tc>
        <w:tc>
          <w:tcPr>
            <w:tcW w:w="1690" w:type="dxa"/>
            <w:vAlign w:val="center"/>
          </w:tcPr>
          <w:p w:rsidR="00E9756B" w:rsidRDefault="00DE21EA">
            <w:pPr>
              <w:jc w:val="right"/>
            </w:pPr>
            <w:r>
              <w:rPr>
                <w:color w:val="000000"/>
                <w:szCs w:val="21"/>
              </w:rPr>
              <w:t>149,996.00</w:t>
            </w:r>
          </w:p>
        </w:tc>
        <w:tc>
          <w:tcPr>
            <w:tcW w:w="997" w:type="dxa"/>
            <w:vAlign w:val="center"/>
          </w:tcPr>
          <w:p w:rsidR="00E9756B" w:rsidRDefault="00DE21EA">
            <w:pPr>
              <w:jc w:val="right"/>
            </w:pPr>
            <w:r>
              <w:rPr>
                <w:color w:val="000000"/>
                <w:szCs w:val="21"/>
              </w:rPr>
              <w:t>0.54</w:t>
            </w:r>
          </w:p>
        </w:tc>
      </w:tr>
      <w:tr w:rsidR="00E9756B">
        <w:trPr>
          <w:jc w:val="center"/>
        </w:trPr>
        <w:tc>
          <w:tcPr>
            <w:tcW w:w="678" w:type="dxa"/>
            <w:vAlign w:val="center"/>
          </w:tcPr>
          <w:p w:rsidR="00E9756B" w:rsidRDefault="00DE21EA">
            <w:pPr>
              <w:jc w:val="center"/>
            </w:pPr>
            <w:r>
              <w:rPr>
                <w:color w:val="000000"/>
                <w:szCs w:val="21"/>
              </w:rPr>
              <w:t>51</w:t>
            </w:r>
          </w:p>
        </w:tc>
        <w:tc>
          <w:tcPr>
            <w:tcW w:w="905" w:type="dxa"/>
            <w:vAlign w:val="center"/>
          </w:tcPr>
          <w:p w:rsidR="00E9756B" w:rsidRDefault="00DE21EA">
            <w:pPr>
              <w:jc w:val="center"/>
            </w:pPr>
            <w:r>
              <w:rPr>
                <w:color w:val="000000"/>
                <w:szCs w:val="21"/>
              </w:rPr>
              <w:t>Zhejiang Medicine Co Ltd</w:t>
            </w:r>
          </w:p>
        </w:tc>
        <w:tc>
          <w:tcPr>
            <w:tcW w:w="1015" w:type="dxa"/>
            <w:vAlign w:val="center"/>
          </w:tcPr>
          <w:p w:rsidR="00E9756B" w:rsidRDefault="00DE21EA">
            <w:pPr>
              <w:jc w:val="center"/>
            </w:pPr>
            <w:r>
              <w:rPr>
                <w:color w:val="000000"/>
                <w:szCs w:val="21"/>
              </w:rPr>
              <w:t>浙江医药</w:t>
            </w:r>
          </w:p>
        </w:tc>
        <w:tc>
          <w:tcPr>
            <w:tcW w:w="1184" w:type="dxa"/>
            <w:vAlign w:val="center"/>
          </w:tcPr>
          <w:p w:rsidR="00E9756B" w:rsidRDefault="00DE21EA">
            <w:pPr>
              <w:jc w:val="center"/>
            </w:pPr>
            <w:r>
              <w:rPr>
                <w:color w:val="000000"/>
                <w:szCs w:val="21"/>
              </w:rPr>
              <w:t>600216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7,700</w:t>
            </w:r>
          </w:p>
        </w:tc>
        <w:tc>
          <w:tcPr>
            <w:tcW w:w="1690" w:type="dxa"/>
            <w:vAlign w:val="center"/>
          </w:tcPr>
          <w:p w:rsidR="00E9756B" w:rsidRDefault="00DE21EA">
            <w:pPr>
              <w:jc w:val="right"/>
            </w:pPr>
            <w:r>
              <w:rPr>
                <w:color w:val="000000"/>
                <w:szCs w:val="21"/>
              </w:rPr>
              <w:t>148,302.00</w:t>
            </w:r>
          </w:p>
        </w:tc>
        <w:tc>
          <w:tcPr>
            <w:tcW w:w="997" w:type="dxa"/>
            <w:vAlign w:val="center"/>
          </w:tcPr>
          <w:p w:rsidR="00E9756B" w:rsidRDefault="00DE21EA">
            <w:pPr>
              <w:jc w:val="right"/>
            </w:pPr>
            <w:r>
              <w:rPr>
                <w:color w:val="000000"/>
                <w:szCs w:val="21"/>
              </w:rPr>
              <w:t>0.53</w:t>
            </w:r>
          </w:p>
        </w:tc>
      </w:tr>
      <w:tr w:rsidR="00E9756B">
        <w:trPr>
          <w:jc w:val="center"/>
        </w:trPr>
        <w:tc>
          <w:tcPr>
            <w:tcW w:w="678" w:type="dxa"/>
            <w:vAlign w:val="center"/>
          </w:tcPr>
          <w:p w:rsidR="00E9756B" w:rsidRDefault="00DE21EA">
            <w:pPr>
              <w:jc w:val="center"/>
            </w:pPr>
            <w:r>
              <w:rPr>
                <w:color w:val="000000"/>
                <w:szCs w:val="21"/>
              </w:rPr>
              <w:t>52</w:t>
            </w:r>
          </w:p>
        </w:tc>
        <w:tc>
          <w:tcPr>
            <w:tcW w:w="905" w:type="dxa"/>
            <w:vAlign w:val="center"/>
          </w:tcPr>
          <w:p w:rsidR="00E9756B" w:rsidRDefault="00DE21EA">
            <w:pPr>
              <w:jc w:val="center"/>
            </w:pPr>
            <w:r>
              <w:rPr>
                <w:color w:val="000000"/>
                <w:szCs w:val="21"/>
              </w:rPr>
              <w:t>Proya Cosmetics Co Ltd</w:t>
            </w:r>
          </w:p>
        </w:tc>
        <w:tc>
          <w:tcPr>
            <w:tcW w:w="1015" w:type="dxa"/>
            <w:vAlign w:val="center"/>
          </w:tcPr>
          <w:p w:rsidR="00E9756B" w:rsidRDefault="00DE21EA">
            <w:pPr>
              <w:jc w:val="center"/>
            </w:pPr>
            <w:r>
              <w:rPr>
                <w:color w:val="000000"/>
                <w:szCs w:val="21"/>
              </w:rPr>
              <w:t>珀莱雅</w:t>
            </w:r>
          </w:p>
        </w:tc>
        <w:tc>
          <w:tcPr>
            <w:tcW w:w="1184" w:type="dxa"/>
            <w:vAlign w:val="center"/>
          </w:tcPr>
          <w:p w:rsidR="00E9756B" w:rsidRDefault="00DE21EA">
            <w:pPr>
              <w:jc w:val="center"/>
            </w:pPr>
            <w:r>
              <w:rPr>
                <w:color w:val="000000"/>
                <w:szCs w:val="21"/>
              </w:rPr>
              <w:t>603605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800</w:t>
            </w:r>
          </w:p>
        </w:tc>
        <w:tc>
          <w:tcPr>
            <w:tcW w:w="1690" w:type="dxa"/>
            <w:vAlign w:val="center"/>
          </w:tcPr>
          <w:p w:rsidR="00E9756B" w:rsidRDefault="00DE21EA">
            <w:pPr>
              <w:jc w:val="right"/>
            </w:pPr>
            <w:r>
              <w:rPr>
                <w:color w:val="000000"/>
                <w:szCs w:val="21"/>
              </w:rPr>
              <w:t>144,016.00</w:t>
            </w:r>
          </w:p>
        </w:tc>
        <w:tc>
          <w:tcPr>
            <w:tcW w:w="997" w:type="dxa"/>
            <w:vAlign w:val="center"/>
          </w:tcPr>
          <w:p w:rsidR="00E9756B" w:rsidRDefault="00DE21EA">
            <w:pPr>
              <w:jc w:val="right"/>
            </w:pPr>
            <w:r>
              <w:rPr>
                <w:color w:val="000000"/>
                <w:szCs w:val="21"/>
              </w:rPr>
              <w:t>0.51</w:t>
            </w:r>
          </w:p>
        </w:tc>
      </w:tr>
      <w:tr w:rsidR="00E9756B">
        <w:trPr>
          <w:jc w:val="center"/>
        </w:trPr>
        <w:tc>
          <w:tcPr>
            <w:tcW w:w="678" w:type="dxa"/>
            <w:vAlign w:val="center"/>
          </w:tcPr>
          <w:p w:rsidR="00E9756B" w:rsidRDefault="00DE21EA">
            <w:pPr>
              <w:jc w:val="center"/>
            </w:pPr>
            <w:r>
              <w:rPr>
                <w:color w:val="000000"/>
                <w:szCs w:val="21"/>
              </w:rPr>
              <w:t>53</w:t>
            </w:r>
          </w:p>
        </w:tc>
        <w:tc>
          <w:tcPr>
            <w:tcW w:w="905" w:type="dxa"/>
            <w:vAlign w:val="center"/>
          </w:tcPr>
          <w:p w:rsidR="00E9756B" w:rsidRDefault="00DE21EA">
            <w:pPr>
              <w:jc w:val="center"/>
            </w:pPr>
            <w:r>
              <w:rPr>
                <w:color w:val="000000"/>
                <w:szCs w:val="21"/>
              </w:rPr>
              <w:t>Zhejiang Supor Co Ltd</w:t>
            </w:r>
          </w:p>
        </w:tc>
        <w:tc>
          <w:tcPr>
            <w:tcW w:w="1015" w:type="dxa"/>
            <w:vAlign w:val="center"/>
          </w:tcPr>
          <w:p w:rsidR="00E9756B" w:rsidRDefault="00DE21EA">
            <w:pPr>
              <w:jc w:val="center"/>
            </w:pPr>
            <w:r>
              <w:rPr>
                <w:color w:val="000000"/>
                <w:szCs w:val="21"/>
              </w:rPr>
              <w:t>苏泊尔</w:t>
            </w:r>
          </w:p>
        </w:tc>
        <w:tc>
          <w:tcPr>
            <w:tcW w:w="1184" w:type="dxa"/>
            <w:vAlign w:val="center"/>
          </w:tcPr>
          <w:p w:rsidR="00E9756B" w:rsidRDefault="00DE21EA">
            <w:pPr>
              <w:jc w:val="center"/>
            </w:pPr>
            <w:r>
              <w:rPr>
                <w:color w:val="000000"/>
                <w:szCs w:val="21"/>
              </w:rPr>
              <w:t>002032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2,000</w:t>
            </w:r>
          </w:p>
        </w:tc>
        <w:tc>
          <w:tcPr>
            <w:tcW w:w="1690" w:type="dxa"/>
            <w:vAlign w:val="center"/>
          </w:tcPr>
          <w:p w:rsidR="00E9756B" w:rsidRDefault="00DE21EA">
            <w:pPr>
              <w:jc w:val="right"/>
            </w:pPr>
            <w:r>
              <w:rPr>
                <w:color w:val="000000"/>
                <w:szCs w:val="21"/>
              </w:rPr>
              <w:t>142,000.00</w:t>
            </w:r>
          </w:p>
        </w:tc>
        <w:tc>
          <w:tcPr>
            <w:tcW w:w="997" w:type="dxa"/>
            <w:vAlign w:val="center"/>
          </w:tcPr>
          <w:p w:rsidR="00E9756B" w:rsidRDefault="00DE21EA">
            <w:pPr>
              <w:jc w:val="right"/>
            </w:pPr>
            <w:r>
              <w:rPr>
                <w:color w:val="000000"/>
                <w:szCs w:val="21"/>
              </w:rPr>
              <w:t>0.51</w:t>
            </w:r>
          </w:p>
        </w:tc>
      </w:tr>
      <w:tr w:rsidR="00E9756B">
        <w:trPr>
          <w:jc w:val="center"/>
        </w:trPr>
        <w:tc>
          <w:tcPr>
            <w:tcW w:w="678" w:type="dxa"/>
            <w:vAlign w:val="center"/>
          </w:tcPr>
          <w:p w:rsidR="00E9756B" w:rsidRDefault="00DE21EA">
            <w:pPr>
              <w:jc w:val="center"/>
            </w:pPr>
            <w:r>
              <w:rPr>
                <w:color w:val="000000"/>
                <w:szCs w:val="21"/>
              </w:rPr>
              <w:t>54</w:t>
            </w:r>
          </w:p>
        </w:tc>
        <w:tc>
          <w:tcPr>
            <w:tcW w:w="905" w:type="dxa"/>
            <w:vAlign w:val="center"/>
          </w:tcPr>
          <w:p w:rsidR="00E9756B" w:rsidRDefault="00DE21EA">
            <w:pPr>
              <w:jc w:val="center"/>
            </w:pPr>
            <w:r>
              <w:rPr>
                <w:color w:val="000000"/>
                <w:szCs w:val="21"/>
              </w:rPr>
              <w:t>Ningbo Tuopu Group Co Ltd</w:t>
            </w:r>
          </w:p>
        </w:tc>
        <w:tc>
          <w:tcPr>
            <w:tcW w:w="1015" w:type="dxa"/>
            <w:vAlign w:val="center"/>
          </w:tcPr>
          <w:p w:rsidR="00E9756B" w:rsidRDefault="00DE21EA">
            <w:pPr>
              <w:jc w:val="center"/>
            </w:pPr>
            <w:r>
              <w:rPr>
                <w:color w:val="000000"/>
                <w:szCs w:val="21"/>
              </w:rPr>
              <w:t>拓普集团</w:t>
            </w:r>
          </w:p>
        </w:tc>
        <w:tc>
          <w:tcPr>
            <w:tcW w:w="1184" w:type="dxa"/>
            <w:vAlign w:val="center"/>
          </w:tcPr>
          <w:p w:rsidR="00E9756B" w:rsidRDefault="00DE21EA">
            <w:pPr>
              <w:jc w:val="center"/>
            </w:pPr>
            <w:r>
              <w:rPr>
                <w:color w:val="000000"/>
                <w:szCs w:val="21"/>
              </w:rPr>
              <w:t>601689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4,800</w:t>
            </w:r>
          </w:p>
        </w:tc>
        <w:tc>
          <w:tcPr>
            <w:tcW w:w="1690" w:type="dxa"/>
            <w:vAlign w:val="center"/>
          </w:tcPr>
          <w:p w:rsidR="00E9756B" w:rsidRDefault="00DE21EA">
            <w:pPr>
              <w:jc w:val="right"/>
            </w:pPr>
            <w:r>
              <w:rPr>
                <w:color w:val="000000"/>
                <w:szCs w:val="21"/>
              </w:rPr>
              <w:t>133,920.00</w:t>
            </w:r>
          </w:p>
        </w:tc>
        <w:tc>
          <w:tcPr>
            <w:tcW w:w="997" w:type="dxa"/>
            <w:vAlign w:val="center"/>
          </w:tcPr>
          <w:p w:rsidR="00E9756B" w:rsidRDefault="00DE21EA">
            <w:pPr>
              <w:jc w:val="right"/>
            </w:pPr>
            <w:r>
              <w:rPr>
                <w:color w:val="000000"/>
                <w:szCs w:val="21"/>
              </w:rPr>
              <w:t>0.48</w:t>
            </w:r>
          </w:p>
        </w:tc>
      </w:tr>
      <w:tr w:rsidR="00E9756B">
        <w:trPr>
          <w:jc w:val="center"/>
        </w:trPr>
        <w:tc>
          <w:tcPr>
            <w:tcW w:w="678" w:type="dxa"/>
            <w:vAlign w:val="center"/>
          </w:tcPr>
          <w:p w:rsidR="00E9756B" w:rsidRDefault="00DE21EA">
            <w:pPr>
              <w:jc w:val="center"/>
            </w:pPr>
            <w:r>
              <w:rPr>
                <w:color w:val="000000"/>
                <w:szCs w:val="21"/>
              </w:rPr>
              <w:t>55</w:t>
            </w:r>
          </w:p>
        </w:tc>
        <w:tc>
          <w:tcPr>
            <w:tcW w:w="905" w:type="dxa"/>
            <w:vAlign w:val="center"/>
          </w:tcPr>
          <w:p w:rsidR="00E9756B" w:rsidRDefault="00DE21EA">
            <w:pPr>
              <w:jc w:val="center"/>
            </w:pPr>
            <w:r>
              <w:rPr>
                <w:color w:val="000000"/>
                <w:szCs w:val="21"/>
              </w:rPr>
              <w:t xml:space="preserve">Hangzhou Silan Microelectronics Co </w:t>
            </w:r>
            <w:r>
              <w:rPr>
                <w:color w:val="000000"/>
                <w:szCs w:val="21"/>
              </w:rPr>
              <w:lastRenderedPageBreak/>
              <w:t>Ltd</w:t>
            </w:r>
          </w:p>
        </w:tc>
        <w:tc>
          <w:tcPr>
            <w:tcW w:w="1015" w:type="dxa"/>
            <w:vAlign w:val="center"/>
          </w:tcPr>
          <w:p w:rsidR="00E9756B" w:rsidRDefault="00DE21EA">
            <w:pPr>
              <w:jc w:val="center"/>
            </w:pPr>
            <w:r>
              <w:rPr>
                <w:color w:val="000000"/>
                <w:szCs w:val="21"/>
              </w:rPr>
              <w:lastRenderedPageBreak/>
              <w:t>士兰微</w:t>
            </w:r>
          </w:p>
        </w:tc>
        <w:tc>
          <w:tcPr>
            <w:tcW w:w="1184" w:type="dxa"/>
            <w:vAlign w:val="center"/>
          </w:tcPr>
          <w:p w:rsidR="00E9756B" w:rsidRDefault="00DE21EA">
            <w:pPr>
              <w:jc w:val="center"/>
            </w:pPr>
            <w:r>
              <w:rPr>
                <w:color w:val="000000"/>
                <w:szCs w:val="21"/>
              </w:rPr>
              <w:t>600460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8,900</w:t>
            </w:r>
          </w:p>
        </w:tc>
        <w:tc>
          <w:tcPr>
            <w:tcW w:w="1690" w:type="dxa"/>
            <w:vAlign w:val="center"/>
          </w:tcPr>
          <w:p w:rsidR="00E9756B" w:rsidRDefault="00DE21EA">
            <w:pPr>
              <w:jc w:val="right"/>
            </w:pPr>
            <w:r>
              <w:rPr>
                <w:color w:val="000000"/>
                <w:szCs w:val="21"/>
              </w:rPr>
              <w:t>130,652.00</w:t>
            </w:r>
          </w:p>
        </w:tc>
        <w:tc>
          <w:tcPr>
            <w:tcW w:w="997" w:type="dxa"/>
            <w:vAlign w:val="center"/>
          </w:tcPr>
          <w:p w:rsidR="00E9756B" w:rsidRDefault="00DE21EA">
            <w:pPr>
              <w:jc w:val="right"/>
            </w:pPr>
            <w:r>
              <w:rPr>
                <w:color w:val="000000"/>
                <w:szCs w:val="21"/>
              </w:rPr>
              <w:t>0.47</w:t>
            </w:r>
          </w:p>
        </w:tc>
      </w:tr>
      <w:tr w:rsidR="00E9756B">
        <w:trPr>
          <w:jc w:val="center"/>
        </w:trPr>
        <w:tc>
          <w:tcPr>
            <w:tcW w:w="678" w:type="dxa"/>
            <w:vAlign w:val="center"/>
          </w:tcPr>
          <w:p w:rsidR="00E9756B" w:rsidRDefault="00DE21EA">
            <w:pPr>
              <w:jc w:val="center"/>
            </w:pPr>
            <w:r>
              <w:rPr>
                <w:color w:val="000000"/>
                <w:szCs w:val="21"/>
              </w:rPr>
              <w:t>56</w:t>
            </w:r>
          </w:p>
        </w:tc>
        <w:tc>
          <w:tcPr>
            <w:tcW w:w="905" w:type="dxa"/>
            <w:vAlign w:val="center"/>
          </w:tcPr>
          <w:p w:rsidR="00E9756B" w:rsidRDefault="00DE21EA">
            <w:pPr>
              <w:jc w:val="center"/>
            </w:pPr>
            <w:r>
              <w:rPr>
                <w:color w:val="000000"/>
                <w:szCs w:val="21"/>
              </w:rPr>
              <w:t>Haitian International Holdings Limited</w:t>
            </w:r>
          </w:p>
        </w:tc>
        <w:tc>
          <w:tcPr>
            <w:tcW w:w="1015" w:type="dxa"/>
            <w:vAlign w:val="center"/>
          </w:tcPr>
          <w:p w:rsidR="00E9756B" w:rsidRDefault="00DE21EA">
            <w:pPr>
              <w:jc w:val="center"/>
            </w:pPr>
            <w:r>
              <w:rPr>
                <w:color w:val="000000"/>
                <w:szCs w:val="21"/>
              </w:rPr>
              <w:t>海天国际控股有限公司</w:t>
            </w:r>
          </w:p>
        </w:tc>
        <w:tc>
          <w:tcPr>
            <w:tcW w:w="1184" w:type="dxa"/>
            <w:vAlign w:val="center"/>
          </w:tcPr>
          <w:p w:rsidR="00E9756B" w:rsidRDefault="00DE21EA">
            <w:pPr>
              <w:jc w:val="center"/>
            </w:pPr>
            <w:r>
              <w:rPr>
                <w:color w:val="000000"/>
                <w:szCs w:val="21"/>
              </w:rPr>
              <w:t>1882 HK</w:t>
            </w:r>
          </w:p>
        </w:tc>
        <w:tc>
          <w:tcPr>
            <w:tcW w:w="847" w:type="dxa"/>
            <w:vAlign w:val="center"/>
          </w:tcPr>
          <w:p w:rsidR="00E9756B" w:rsidRDefault="00DE21EA">
            <w:pPr>
              <w:jc w:val="center"/>
            </w:pPr>
            <w:r>
              <w:rPr>
                <w:color w:val="000000"/>
                <w:szCs w:val="21"/>
              </w:rPr>
              <w:t>香港证券交易所</w:t>
            </w:r>
          </w:p>
        </w:tc>
        <w:tc>
          <w:tcPr>
            <w:tcW w:w="1025" w:type="dxa"/>
            <w:vAlign w:val="center"/>
          </w:tcPr>
          <w:p w:rsidR="00E9756B" w:rsidRDefault="00DE21EA">
            <w:pPr>
              <w:jc w:val="center"/>
            </w:pPr>
            <w:r>
              <w:rPr>
                <w:color w:val="000000"/>
                <w:szCs w:val="21"/>
              </w:rPr>
              <w:t>中国香港</w:t>
            </w:r>
          </w:p>
        </w:tc>
        <w:tc>
          <w:tcPr>
            <w:tcW w:w="1015" w:type="dxa"/>
            <w:vAlign w:val="center"/>
          </w:tcPr>
          <w:p w:rsidR="00E9756B" w:rsidRDefault="00DE21EA">
            <w:pPr>
              <w:jc w:val="right"/>
            </w:pPr>
            <w:r>
              <w:rPr>
                <w:color w:val="000000"/>
                <w:szCs w:val="21"/>
              </w:rPr>
              <w:t>9,000</w:t>
            </w:r>
          </w:p>
        </w:tc>
        <w:tc>
          <w:tcPr>
            <w:tcW w:w="1690" w:type="dxa"/>
            <w:vAlign w:val="center"/>
          </w:tcPr>
          <w:p w:rsidR="00E9756B" w:rsidRDefault="00DE21EA">
            <w:pPr>
              <w:jc w:val="right"/>
            </w:pPr>
            <w:r>
              <w:rPr>
                <w:color w:val="000000"/>
                <w:szCs w:val="21"/>
              </w:rPr>
              <w:t>129,397.91</w:t>
            </w:r>
          </w:p>
        </w:tc>
        <w:tc>
          <w:tcPr>
            <w:tcW w:w="997" w:type="dxa"/>
            <w:vAlign w:val="center"/>
          </w:tcPr>
          <w:p w:rsidR="00E9756B" w:rsidRDefault="00DE21EA">
            <w:pPr>
              <w:jc w:val="right"/>
            </w:pPr>
            <w:r>
              <w:rPr>
                <w:color w:val="000000"/>
                <w:szCs w:val="21"/>
              </w:rPr>
              <w:t>0.46</w:t>
            </w:r>
          </w:p>
        </w:tc>
      </w:tr>
      <w:tr w:rsidR="00E9756B">
        <w:trPr>
          <w:jc w:val="center"/>
        </w:trPr>
        <w:tc>
          <w:tcPr>
            <w:tcW w:w="678" w:type="dxa"/>
            <w:vAlign w:val="center"/>
          </w:tcPr>
          <w:p w:rsidR="00E9756B" w:rsidRDefault="00DE21EA">
            <w:pPr>
              <w:jc w:val="center"/>
            </w:pPr>
            <w:r>
              <w:rPr>
                <w:color w:val="000000"/>
                <w:szCs w:val="21"/>
              </w:rPr>
              <w:t>57</w:t>
            </w:r>
          </w:p>
        </w:tc>
        <w:tc>
          <w:tcPr>
            <w:tcW w:w="905" w:type="dxa"/>
            <w:vAlign w:val="center"/>
          </w:tcPr>
          <w:p w:rsidR="00E9756B" w:rsidRDefault="00DE21EA">
            <w:pPr>
              <w:jc w:val="center"/>
            </w:pPr>
            <w:r>
              <w:rPr>
                <w:color w:val="000000"/>
                <w:szCs w:val="21"/>
              </w:rPr>
              <w:t>Hangzhou First Applied Material Co Ltd</w:t>
            </w:r>
          </w:p>
        </w:tc>
        <w:tc>
          <w:tcPr>
            <w:tcW w:w="1015" w:type="dxa"/>
            <w:vAlign w:val="center"/>
          </w:tcPr>
          <w:p w:rsidR="00E9756B" w:rsidRDefault="00DE21EA">
            <w:pPr>
              <w:jc w:val="center"/>
            </w:pPr>
            <w:r>
              <w:rPr>
                <w:color w:val="000000"/>
                <w:szCs w:val="21"/>
              </w:rPr>
              <w:t>福斯特</w:t>
            </w:r>
          </w:p>
        </w:tc>
        <w:tc>
          <w:tcPr>
            <w:tcW w:w="1184" w:type="dxa"/>
            <w:vAlign w:val="center"/>
          </w:tcPr>
          <w:p w:rsidR="00E9756B" w:rsidRDefault="00DE21EA">
            <w:pPr>
              <w:jc w:val="center"/>
            </w:pPr>
            <w:r>
              <w:rPr>
                <w:color w:val="000000"/>
                <w:szCs w:val="21"/>
              </w:rPr>
              <w:t>603806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2,520</w:t>
            </w:r>
          </w:p>
        </w:tc>
        <w:tc>
          <w:tcPr>
            <w:tcW w:w="1690" w:type="dxa"/>
            <w:vAlign w:val="center"/>
          </w:tcPr>
          <w:p w:rsidR="00E9756B" w:rsidRDefault="00DE21EA">
            <w:pPr>
              <w:jc w:val="right"/>
            </w:pPr>
            <w:r>
              <w:rPr>
                <w:color w:val="000000"/>
                <w:szCs w:val="21"/>
              </w:rPr>
              <w:t>125,773.20</w:t>
            </w:r>
          </w:p>
        </w:tc>
        <w:tc>
          <w:tcPr>
            <w:tcW w:w="997" w:type="dxa"/>
            <w:vAlign w:val="center"/>
          </w:tcPr>
          <w:p w:rsidR="00E9756B" w:rsidRDefault="00DE21EA">
            <w:pPr>
              <w:jc w:val="right"/>
            </w:pPr>
            <w:r>
              <w:rPr>
                <w:color w:val="000000"/>
                <w:szCs w:val="21"/>
              </w:rPr>
              <w:t>0.45</w:t>
            </w:r>
          </w:p>
        </w:tc>
      </w:tr>
      <w:tr w:rsidR="00E9756B">
        <w:trPr>
          <w:jc w:val="center"/>
        </w:trPr>
        <w:tc>
          <w:tcPr>
            <w:tcW w:w="678" w:type="dxa"/>
            <w:vAlign w:val="center"/>
          </w:tcPr>
          <w:p w:rsidR="00E9756B" w:rsidRDefault="00DE21EA">
            <w:pPr>
              <w:jc w:val="center"/>
            </w:pPr>
            <w:r>
              <w:rPr>
                <w:color w:val="000000"/>
                <w:szCs w:val="21"/>
              </w:rPr>
              <w:t>58</w:t>
            </w:r>
          </w:p>
        </w:tc>
        <w:tc>
          <w:tcPr>
            <w:tcW w:w="905" w:type="dxa"/>
            <w:vAlign w:val="center"/>
          </w:tcPr>
          <w:p w:rsidR="00E9756B" w:rsidRDefault="00DE21EA">
            <w:pPr>
              <w:jc w:val="center"/>
            </w:pPr>
            <w:r>
              <w:rPr>
                <w:color w:val="000000"/>
                <w:szCs w:val="21"/>
              </w:rPr>
              <w:t>Hangzhou Shunwang Technology Co Ltd</w:t>
            </w:r>
          </w:p>
        </w:tc>
        <w:tc>
          <w:tcPr>
            <w:tcW w:w="1015" w:type="dxa"/>
            <w:vAlign w:val="center"/>
          </w:tcPr>
          <w:p w:rsidR="00E9756B" w:rsidRDefault="00DE21EA">
            <w:pPr>
              <w:jc w:val="center"/>
            </w:pPr>
            <w:r>
              <w:rPr>
                <w:color w:val="000000"/>
                <w:szCs w:val="21"/>
              </w:rPr>
              <w:t>顺网科技</w:t>
            </w:r>
          </w:p>
        </w:tc>
        <w:tc>
          <w:tcPr>
            <w:tcW w:w="1184" w:type="dxa"/>
            <w:vAlign w:val="center"/>
          </w:tcPr>
          <w:p w:rsidR="00E9756B" w:rsidRDefault="00DE21EA">
            <w:pPr>
              <w:jc w:val="center"/>
            </w:pPr>
            <w:r>
              <w:rPr>
                <w:color w:val="000000"/>
                <w:szCs w:val="21"/>
              </w:rPr>
              <w:t>300113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4,800</w:t>
            </w:r>
          </w:p>
        </w:tc>
        <w:tc>
          <w:tcPr>
            <w:tcW w:w="1690" w:type="dxa"/>
            <w:vAlign w:val="center"/>
          </w:tcPr>
          <w:p w:rsidR="00E9756B" w:rsidRDefault="00DE21EA">
            <w:pPr>
              <w:jc w:val="right"/>
            </w:pPr>
            <w:r>
              <w:rPr>
                <w:color w:val="000000"/>
                <w:szCs w:val="21"/>
              </w:rPr>
              <w:t>121,920.00</w:t>
            </w:r>
          </w:p>
        </w:tc>
        <w:tc>
          <w:tcPr>
            <w:tcW w:w="997" w:type="dxa"/>
            <w:vAlign w:val="center"/>
          </w:tcPr>
          <w:p w:rsidR="00E9756B" w:rsidRDefault="00DE21EA">
            <w:pPr>
              <w:jc w:val="right"/>
            </w:pPr>
            <w:r>
              <w:rPr>
                <w:color w:val="000000"/>
                <w:szCs w:val="21"/>
              </w:rPr>
              <w:t>0.43</w:t>
            </w:r>
          </w:p>
        </w:tc>
      </w:tr>
      <w:tr w:rsidR="00E9756B">
        <w:trPr>
          <w:jc w:val="center"/>
        </w:trPr>
        <w:tc>
          <w:tcPr>
            <w:tcW w:w="678" w:type="dxa"/>
            <w:vAlign w:val="center"/>
          </w:tcPr>
          <w:p w:rsidR="00E9756B" w:rsidRDefault="00DE21EA">
            <w:pPr>
              <w:jc w:val="center"/>
            </w:pPr>
            <w:r>
              <w:rPr>
                <w:color w:val="000000"/>
                <w:szCs w:val="21"/>
              </w:rPr>
              <w:t>59</w:t>
            </w:r>
          </w:p>
        </w:tc>
        <w:tc>
          <w:tcPr>
            <w:tcW w:w="905" w:type="dxa"/>
            <w:vAlign w:val="center"/>
          </w:tcPr>
          <w:p w:rsidR="00E9756B" w:rsidRDefault="00DE21EA">
            <w:pPr>
              <w:jc w:val="center"/>
            </w:pPr>
            <w:r>
              <w:rPr>
                <w:color w:val="000000"/>
                <w:szCs w:val="21"/>
              </w:rPr>
              <w:t>Wuchan Zhongda Group Co Ltd</w:t>
            </w:r>
          </w:p>
        </w:tc>
        <w:tc>
          <w:tcPr>
            <w:tcW w:w="1015" w:type="dxa"/>
            <w:vAlign w:val="center"/>
          </w:tcPr>
          <w:p w:rsidR="00E9756B" w:rsidRDefault="00DE21EA">
            <w:pPr>
              <w:jc w:val="center"/>
            </w:pPr>
            <w:r>
              <w:rPr>
                <w:color w:val="000000"/>
                <w:szCs w:val="21"/>
              </w:rPr>
              <w:t>物产中大</w:t>
            </w:r>
          </w:p>
        </w:tc>
        <w:tc>
          <w:tcPr>
            <w:tcW w:w="1184" w:type="dxa"/>
            <w:vAlign w:val="center"/>
          </w:tcPr>
          <w:p w:rsidR="00E9756B" w:rsidRDefault="00DE21EA">
            <w:pPr>
              <w:jc w:val="center"/>
            </w:pPr>
            <w:r>
              <w:rPr>
                <w:color w:val="000000"/>
                <w:szCs w:val="21"/>
              </w:rPr>
              <w:t>600704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28,600</w:t>
            </w:r>
          </w:p>
        </w:tc>
        <w:tc>
          <w:tcPr>
            <w:tcW w:w="1690" w:type="dxa"/>
            <w:vAlign w:val="center"/>
          </w:tcPr>
          <w:p w:rsidR="00E9756B" w:rsidRDefault="00DE21EA">
            <w:pPr>
              <w:jc w:val="right"/>
            </w:pPr>
            <w:r>
              <w:rPr>
                <w:color w:val="000000"/>
                <w:szCs w:val="21"/>
              </w:rPr>
              <w:t>120,406.00</w:t>
            </w:r>
          </w:p>
        </w:tc>
        <w:tc>
          <w:tcPr>
            <w:tcW w:w="997" w:type="dxa"/>
            <w:vAlign w:val="center"/>
          </w:tcPr>
          <w:p w:rsidR="00E9756B" w:rsidRDefault="00DE21EA">
            <w:pPr>
              <w:jc w:val="right"/>
            </w:pPr>
            <w:r>
              <w:rPr>
                <w:color w:val="000000"/>
                <w:szCs w:val="21"/>
              </w:rPr>
              <w:t>0.43</w:t>
            </w:r>
          </w:p>
        </w:tc>
      </w:tr>
      <w:tr w:rsidR="00E9756B">
        <w:trPr>
          <w:jc w:val="center"/>
        </w:trPr>
        <w:tc>
          <w:tcPr>
            <w:tcW w:w="678" w:type="dxa"/>
            <w:vAlign w:val="center"/>
          </w:tcPr>
          <w:p w:rsidR="00E9756B" w:rsidRDefault="00DE21EA">
            <w:pPr>
              <w:jc w:val="center"/>
            </w:pPr>
            <w:r>
              <w:rPr>
                <w:color w:val="000000"/>
                <w:szCs w:val="21"/>
              </w:rPr>
              <w:t>60</w:t>
            </w:r>
          </w:p>
        </w:tc>
        <w:tc>
          <w:tcPr>
            <w:tcW w:w="905" w:type="dxa"/>
            <w:vAlign w:val="center"/>
          </w:tcPr>
          <w:p w:rsidR="00E9756B" w:rsidRDefault="00DE21EA">
            <w:pPr>
              <w:jc w:val="center"/>
            </w:pPr>
            <w:r>
              <w:rPr>
                <w:color w:val="000000"/>
                <w:szCs w:val="21"/>
              </w:rPr>
              <w:t>Tech-Bank Food Co Ltd</w:t>
            </w:r>
          </w:p>
        </w:tc>
        <w:tc>
          <w:tcPr>
            <w:tcW w:w="1015" w:type="dxa"/>
            <w:vAlign w:val="center"/>
          </w:tcPr>
          <w:p w:rsidR="00E9756B" w:rsidRDefault="00DE21EA">
            <w:pPr>
              <w:jc w:val="center"/>
            </w:pPr>
            <w:r>
              <w:rPr>
                <w:color w:val="000000"/>
                <w:szCs w:val="21"/>
              </w:rPr>
              <w:t>天邦股份</w:t>
            </w:r>
          </w:p>
        </w:tc>
        <w:tc>
          <w:tcPr>
            <w:tcW w:w="1184" w:type="dxa"/>
            <w:vAlign w:val="center"/>
          </w:tcPr>
          <w:p w:rsidR="00E9756B" w:rsidRDefault="00DE21EA">
            <w:pPr>
              <w:jc w:val="center"/>
            </w:pPr>
            <w:r>
              <w:rPr>
                <w:color w:val="000000"/>
                <w:szCs w:val="21"/>
              </w:rPr>
              <w:t>002124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9,200</w:t>
            </w:r>
          </w:p>
        </w:tc>
        <w:tc>
          <w:tcPr>
            <w:tcW w:w="1690" w:type="dxa"/>
            <w:vAlign w:val="center"/>
          </w:tcPr>
          <w:p w:rsidR="00E9756B" w:rsidRDefault="00DE21EA">
            <w:pPr>
              <w:jc w:val="right"/>
            </w:pPr>
            <w:r>
              <w:rPr>
                <w:color w:val="000000"/>
                <w:szCs w:val="21"/>
              </w:rPr>
              <w:t>118,220.00</w:t>
            </w:r>
          </w:p>
        </w:tc>
        <w:tc>
          <w:tcPr>
            <w:tcW w:w="997" w:type="dxa"/>
            <w:vAlign w:val="center"/>
          </w:tcPr>
          <w:p w:rsidR="00E9756B" w:rsidRDefault="00DE21EA">
            <w:pPr>
              <w:jc w:val="right"/>
            </w:pPr>
            <w:r>
              <w:rPr>
                <w:color w:val="000000"/>
                <w:szCs w:val="21"/>
              </w:rPr>
              <w:t>0.42</w:t>
            </w:r>
          </w:p>
        </w:tc>
      </w:tr>
      <w:tr w:rsidR="00E9756B">
        <w:trPr>
          <w:jc w:val="center"/>
        </w:trPr>
        <w:tc>
          <w:tcPr>
            <w:tcW w:w="678" w:type="dxa"/>
            <w:vAlign w:val="center"/>
          </w:tcPr>
          <w:p w:rsidR="00E9756B" w:rsidRDefault="00DE21EA">
            <w:pPr>
              <w:jc w:val="center"/>
            </w:pPr>
            <w:r>
              <w:rPr>
                <w:color w:val="000000"/>
                <w:szCs w:val="21"/>
              </w:rPr>
              <w:t>61</w:t>
            </w:r>
          </w:p>
        </w:tc>
        <w:tc>
          <w:tcPr>
            <w:tcW w:w="905" w:type="dxa"/>
            <w:vAlign w:val="center"/>
          </w:tcPr>
          <w:p w:rsidR="00E9756B" w:rsidRDefault="00DE21EA">
            <w:pPr>
              <w:jc w:val="center"/>
            </w:pPr>
            <w:r>
              <w:rPr>
                <w:color w:val="000000"/>
                <w:szCs w:val="21"/>
              </w:rPr>
              <w:t>Zhejiang Conba Pharmaceutical Co Ltd</w:t>
            </w:r>
          </w:p>
        </w:tc>
        <w:tc>
          <w:tcPr>
            <w:tcW w:w="1015" w:type="dxa"/>
            <w:vAlign w:val="center"/>
          </w:tcPr>
          <w:p w:rsidR="00E9756B" w:rsidRDefault="00DE21EA">
            <w:pPr>
              <w:jc w:val="center"/>
            </w:pPr>
            <w:r>
              <w:rPr>
                <w:color w:val="000000"/>
                <w:szCs w:val="21"/>
              </w:rPr>
              <w:t>康恩贝</w:t>
            </w:r>
          </w:p>
        </w:tc>
        <w:tc>
          <w:tcPr>
            <w:tcW w:w="1184" w:type="dxa"/>
            <w:vAlign w:val="center"/>
          </w:tcPr>
          <w:p w:rsidR="00E9756B" w:rsidRDefault="00DE21EA">
            <w:pPr>
              <w:jc w:val="center"/>
            </w:pPr>
            <w:r>
              <w:rPr>
                <w:color w:val="000000"/>
                <w:szCs w:val="21"/>
              </w:rPr>
              <w:t>600572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21,200</w:t>
            </w:r>
          </w:p>
        </w:tc>
        <w:tc>
          <w:tcPr>
            <w:tcW w:w="1690" w:type="dxa"/>
            <w:vAlign w:val="center"/>
          </w:tcPr>
          <w:p w:rsidR="00E9756B" w:rsidRDefault="00DE21EA">
            <w:pPr>
              <w:jc w:val="right"/>
            </w:pPr>
            <w:r>
              <w:rPr>
                <w:color w:val="000000"/>
                <w:szCs w:val="21"/>
              </w:rPr>
              <w:t>116,600.00</w:t>
            </w:r>
          </w:p>
        </w:tc>
        <w:tc>
          <w:tcPr>
            <w:tcW w:w="997" w:type="dxa"/>
            <w:vAlign w:val="center"/>
          </w:tcPr>
          <w:p w:rsidR="00E9756B" w:rsidRDefault="00DE21EA">
            <w:pPr>
              <w:jc w:val="right"/>
            </w:pPr>
            <w:r>
              <w:rPr>
                <w:color w:val="000000"/>
                <w:szCs w:val="21"/>
              </w:rPr>
              <w:t>0.42</w:t>
            </w:r>
          </w:p>
        </w:tc>
      </w:tr>
      <w:tr w:rsidR="00E9756B">
        <w:trPr>
          <w:jc w:val="center"/>
        </w:trPr>
        <w:tc>
          <w:tcPr>
            <w:tcW w:w="678" w:type="dxa"/>
            <w:vAlign w:val="center"/>
          </w:tcPr>
          <w:p w:rsidR="00E9756B" w:rsidRDefault="00DE21EA">
            <w:pPr>
              <w:jc w:val="center"/>
            </w:pPr>
            <w:r>
              <w:rPr>
                <w:color w:val="000000"/>
                <w:szCs w:val="21"/>
              </w:rPr>
              <w:t>62</w:t>
            </w:r>
          </w:p>
        </w:tc>
        <w:tc>
          <w:tcPr>
            <w:tcW w:w="905" w:type="dxa"/>
            <w:vAlign w:val="center"/>
          </w:tcPr>
          <w:p w:rsidR="00E9756B" w:rsidRDefault="00DE21EA">
            <w:pPr>
              <w:jc w:val="center"/>
            </w:pPr>
            <w:r>
              <w:rPr>
                <w:color w:val="000000"/>
                <w:szCs w:val="21"/>
              </w:rPr>
              <w:t>STO Express Co Ltd</w:t>
            </w:r>
          </w:p>
        </w:tc>
        <w:tc>
          <w:tcPr>
            <w:tcW w:w="1015" w:type="dxa"/>
            <w:vAlign w:val="center"/>
          </w:tcPr>
          <w:p w:rsidR="00E9756B" w:rsidRDefault="00DE21EA">
            <w:pPr>
              <w:jc w:val="center"/>
            </w:pPr>
            <w:r>
              <w:rPr>
                <w:color w:val="000000"/>
                <w:szCs w:val="21"/>
              </w:rPr>
              <w:t>申通快递</w:t>
            </w:r>
          </w:p>
        </w:tc>
        <w:tc>
          <w:tcPr>
            <w:tcW w:w="1184" w:type="dxa"/>
            <w:vAlign w:val="center"/>
          </w:tcPr>
          <w:p w:rsidR="00E9756B" w:rsidRDefault="00DE21EA">
            <w:pPr>
              <w:jc w:val="center"/>
            </w:pPr>
            <w:r>
              <w:rPr>
                <w:color w:val="000000"/>
                <w:szCs w:val="21"/>
              </w:rPr>
              <w:t>002468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7,000</w:t>
            </w:r>
          </w:p>
        </w:tc>
        <w:tc>
          <w:tcPr>
            <w:tcW w:w="1690" w:type="dxa"/>
            <w:vAlign w:val="center"/>
          </w:tcPr>
          <w:p w:rsidR="00E9756B" w:rsidRDefault="00DE21EA">
            <w:pPr>
              <w:jc w:val="right"/>
            </w:pPr>
            <w:r>
              <w:rPr>
                <w:color w:val="000000"/>
                <w:szCs w:val="21"/>
              </w:rPr>
              <w:t>114,870.00</w:t>
            </w:r>
          </w:p>
        </w:tc>
        <w:tc>
          <w:tcPr>
            <w:tcW w:w="997" w:type="dxa"/>
            <w:vAlign w:val="center"/>
          </w:tcPr>
          <w:p w:rsidR="00E9756B" w:rsidRDefault="00DE21EA">
            <w:pPr>
              <w:jc w:val="right"/>
            </w:pPr>
            <w:r>
              <w:rPr>
                <w:color w:val="000000"/>
                <w:szCs w:val="21"/>
              </w:rPr>
              <w:t>0.41</w:t>
            </w:r>
          </w:p>
        </w:tc>
      </w:tr>
      <w:tr w:rsidR="00E9756B">
        <w:trPr>
          <w:jc w:val="center"/>
        </w:trPr>
        <w:tc>
          <w:tcPr>
            <w:tcW w:w="678" w:type="dxa"/>
            <w:vAlign w:val="center"/>
          </w:tcPr>
          <w:p w:rsidR="00E9756B" w:rsidRDefault="00DE21EA">
            <w:pPr>
              <w:jc w:val="center"/>
            </w:pPr>
            <w:r>
              <w:rPr>
                <w:color w:val="000000"/>
                <w:szCs w:val="21"/>
              </w:rPr>
              <w:t>63</w:t>
            </w:r>
          </w:p>
        </w:tc>
        <w:tc>
          <w:tcPr>
            <w:tcW w:w="905" w:type="dxa"/>
            <w:vAlign w:val="center"/>
          </w:tcPr>
          <w:p w:rsidR="00E9756B" w:rsidRDefault="00DE21EA">
            <w:pPr>
              <w:jc w:val="center"/>
            </w:pPr>
            <w:r>
              <w:rPr>
                <w:color w:val="000000"/>
                <w:szCs w:val="21"/>
              </w:rPr>
              <w:t>Gansu Shangfeng Cement Co Ltd</w:t>
            </w:r>
          </w:p>
        </w:tc>
        <w:tc>
          <w:tcPr>
            <w:tcW w:w="1015" w:type="dxa"/>
            <w:vAlign w:val="center"/>
          </w:tcPr>
          <w:p w:rsidR="00E9756B" w:rsidRDefault="00DE21EA">
            <w:pPr>
              <w:jc w:val="center"/>
            </w:pPr>
            <w:r>
              <w:rPr>
                <w:color w:val="000000"/>
                <w:szCs w:val="21"/>
              </w:rPr>
              <w:t>上峰水泥</w:t>
            </w:r>
          </w:p>
        </w:tc>
        <w:tc>
          <w:tcPr>
            <w:tcW w:w="1184" w:type="dxa"/>
            <w:vAlign w:val="center"/>
          </w:tcPr>
          <w:p w:rsidR="00E9756B" w:rsidRDefault="00DE21EA">
            <w:pPr>
              <w:jc w:val="center"/>
            </w:pPr>
            <w:r>
              <w:rPr>
                <w:color w:val="000000"/>
                <w:szCs w:val="21"/>
              </w:rPr>
              <w:t>000672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4,700</w:t>
            </w:r>
          </w:p>
        </w:tc>
        <w:tc>
          <w:tcPr>
            <w:tcW w:w="1690" w:type="dxa"/>
            <w:vAlign w:val="center"/>
          </w:tcPr>
          <w:p w:rsidR="00E9756B" w:rsidRDefault="00DE21EA">
            <w:pPr>
              <w:jc w:val="right"/>
            </w:pPr>
            <w:r>
              <w:rPr>
                <w:color w:val="000000"/>
                <w:szCs w:val="21"/>
              </w:rPr>
              <w:t>110,967.00</w:t>
            </w:r>
          </w:p>
        </w:tc>
        <w:tc>
          <w:tcPr>
            <w:tcW w:w="997" w:type="dxa"/>
            <w:vAlign w:val="center"/>
          </w:tcPr>
          <w:p w:rsidR="00E9756B" w:rsidRDefault="00DE21EA">
            <w:pPr>
              <w:jc w:val="right"/>
            </w:pPr>
            <w:r>
              <w:rPr>
                <w:color w:val="000000"/>
                <w:szCs w:val="21"/>
              </w:rPr>
              <w:t>0.40</w:t>
            </w:r>
          </w:p>
        </w:tc>
      </w:tr>
      <w:tr w:rsidR="00E9756B">
        <w:trPr>
          <w:jc w:val="center"/>
        </w:trPr>
        <w:tc>
          <w:tcPr>
            <w:tcW w:w="678" w:type="dxa"/>
            <w:vAlign w:val="center"/>
          </w:tcPr>
          <w:p w:rsidR="00E9756B" w:rsidRDefault="00DE21EA">
            <w:pPr>
              <w:jc w:val="center"/>
            </w:pPr>
            <w:r>
              <w:rPr>
                <w:color w:val="000000"/>
                <w:szCs w:val="21"/>
              </w:rPr>
              <w:t>64</w:t>
            </w:r>
          </w:p>
        </w:tc>
        <w:tc>
          <w:tcPr>
            <w:tcW w:w="905" w:type="dxa"/>
            <w:vAlign w:val="center"/>
          </w:tcPr>
          <w:p w:rsidR="00E9756B" w:rsidRDefault="00DE21EA">
            <w:pPr>
              <w:jc w:val="center"/>
            </w:pPr>
            <w:r>
              <w:rPr>
                <w:color w:val="000000"/>
                <w:szCs w:val="21"/>
              </w:rPr>
              <w:t>Zhejiang Merit Interactive Network Technology Co</w:t>
            </w:r>
          </w:p>
        </w:tc>
        <w:tc>
          <w:tcPr>
            <w:tcW w:w="1015" w:type="dxa"/>
            <w:vAlign w:val="center"/>
          </w:tcPr>
          <w:p w:rsidR="00E9756B" w:rsidRDefault="00DE21EA">
            <w:pPr>
              <w:jc w:val="center"/>
            </w:pPr>
            <w:r>
              <w:rPr>
                <w:color w:val="000000"/>
                <w:szCs w:val="21"/>
              </w:rPr>
              <w:t>每日互动</w:t>
            </w:r>
          </w:p>
        </w:tc>
        <w:tc>
          <w:tcPr>
            <w:tcW w:w="1184" w:type="dxa"/>
            <w:vAlign w:val="center"/>
          </w:tcPr>
          <w:p w:rsidR="00E9756B" w:rsidRDefault="00DE21EA">
            <w:pPr>
              <w:jc w:val="center"/>
            </w:pPr>
            <w:r>
              <w:rPr>
                <w:color w:val="000000"/>
                <w:szCs w:val="21"/>
              </w:rPr>
              <w:t>300766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2,800</w:t>
            </w:r>
          </w:p>
        </w:tc>
        <w:tc>
          <w:tcPr>
            <w:tcW w:w="1690" w:type="dxa"/>
            <w:vAlign w:val="center"/>
          </w:tcPr>
          <w:p w:rsidR="00E9756B" w:rsidRDefault="00DE21EA">
            <w:pPr>
              <w:jc w:val="right"/>
            </w:pPr>
            <w:r>
              <w:rPr>
                <w:color w:val="000000"/>
                <w:szCs w:val="21"/>
              </w:rPr>
              <w:t>106,568.00</w:t>
            </w:r>
          </w:p>
        </w:tc>
        <w:tc>
          <w:tcPr>
            <w:tcW w:w="997" w:type="dxa"/>
            <w:vAlign w:val="center"/>
          </w:tcPr>
          <w:p w:rsidR="00E9756B" w:rsidRDefault="00DE21EA">
            <w:pPr>
              <w:jc w:val="right"/>
            </w:pPr>
            <w:r>
              <w:rPr>
                <w:color w:val="000000"/>
                <w:szCs w:val="21"/>
              </w:rPr>
              <w:t>0.38</w:t>
            </w:r>
          </w:p>
        </w:tc>
      </w:tr>
      <w:tr w:rsidR="00E9756B">
        <w:trPr>
          <w:jc w:val="center"/>
        </w:trPr>
        <w:tc>
          <w:tcPr>
            <w:tcW w:w="678" w:type="dxa"/>
            <w:vAlign w:val="center"/>
          </w:tcPr>
          <w:p w:rsidR="00E9756B" w:rsidRDefault="00DE21EA">
            <w:pPr>
              <w:jc w:val="center"/>
            </w:pPr>
            <w:r>
              <w:rPr>
                <w:color w:val="000000"/>
                <w:szCs w:val="21"/>
              </w:rPr>
              <w:t>65</w:t>
            </w:r>
          </w:p>
        </w:tc>
        <w:tc>
          <w:tcPr>
            <w:tcW w:w="905" w:type="dxa"/>
            <w:vAlign w:val="center"/>
          </w:tcPr>
          <w:p w:rsidR="00E9756B" w:rsidRDefault="00DE21EA">
            <w:pPr>
              <w:jc w:val="center"/>
            </w:pPr>
            <w:r>
              <w:rPr>
                <w:color w:val="000000"/>
                <w:szCs w:val="21"/>
              </w:rPr>
              <w:t xml:space="preserve">Zhejiang Weiming Environment Protection </w:t>
            </w:r>
            <w:r>
              <w:rPr>
                <w:color w:val="000000"/>
                <w:szCs w:val="21"/>
              </w:rPr>
              <w:lastRenderedPageBreak/>
              <w:t>Co Ltd</w:t>
            </w:r>
          </w:p>
        </w:tc>
        <w:tc>
          <w:tcPr>
            <w:tcW w:w="1015" w:type="dxa"/>
            <w:vAlign w:val="center"/>
          </w:tcPr>
          <w:p w:rsidR="00E9756B" w:rsidRDefault="00DE21EA">
            <w:pPr>
              <w:jc w:val="center"/>
            </w:pPr>
            <w:r>
              <w:rPr>
                <w:color w:val="000000"/>
                <w:szCs w:val="21"/>
              </w:rPr>
              <w:lastRenderedPageBreak/>
              <w:t>伟明环保</w:t>
            </w:r>
          </w:p>
        </w:tc>
        <w:tc>
          <w:tcPr>
            <w:tcW w:w="1184" w:type="dxa"/>
            <w:vAlign w:val="center"/>
          </w:tcPr>
          <w:p w:rsidR="00E9756B" w:rsidRDefault="00DE21EA">
            <w:pPr>
              <w:jc w:val="center"/>
            </w:pPr>
            <w:r>
              <w:rPr>
                <w:color w:val="000000"/>
                <w:szCs w:val="21"/>
              </w:rPr>
              <w:t>603568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4,580</w:t>
            </w:r>
          </w:p>
        </w:tc>
        <w:tc>
          <w:tcPr>
            <w:tcW w:w="1690" w:type="dxa"/>
            <w:vAlign w:val="center"/>
          </w:tcPr>
          <w:p w:rsidR="00E9756B" w:rsidRDefault="00DE21EA">
            <w:pPr>
              <w:jc w:val="right"/>
            </w:pPr>
            <w:r>
              <w:rPr>
                <w:color w:val="000000"/>
                <w:szCs w:val="21"/>
              </w:rPr>
              <w:t>106,256.00</w:t>
            </w:r>
          </w:p>
        </w:tc>
        <w:tc>
          <w:tcPr>
            <w:tcW w:w="997" w:type="dxa"/>
            <w:vAlign w:val="center"/>
          </w:tcPr>
          <w:p w:rsidR="00E9756B" w:rsidRDefault="00DE21EA">
            <w:pPr>
              <w:jc w:val="right"/>
            </w:pPr>
            <w:r>
              <w:rPr>
                <w:color w:val="000000"/>
                <w:szCs w:val="21"/>
              </w:rPr>
              <w:t>0.38</w:t>
            </w:r>
          </w:p>
        </w:tc>
      </w:tr>
      <w:tr w:rsidR="00E9756B">
        <w:trPr>
          <w:jc w:val="center"/>
        </w:trPr>
        <w:tc>
          <w:tcPr>
            <w:tcW w:w="678" w:type="dxa"/>
            <w:vAlign w:val="center"/>
          </w:tcPr>
          <w:p w:rsidR="00E9756B" w:rsidRDefault="00DE21EA">
            <w:pPr>
              <w:jc w:val="center"/>
            </w:pPr>
            <w:r>
              <w:rPr>
                <w:color w:val="000000"/>
                <w:szCs w:val="21"/>
              </w:rPr>
              <w:t>66</w:t>
            </w:r>
          </w:p>
        </w:tc>
        <w:tc>
          <w:tcPr>
            <w:tcW w:w="905" w:type="dxa"/>
            <w:vAlign w:val="center"/>
          </w:tcPr>
          <w:p w:rsidR="00E9756B" w:rsidRDefault="00DE21EA">
            <w:pPr>
              <w:jc w:val="center"/>
            </w:pPr>
            <w:r>
              <w:rPr>
                <w:color w:val="000000"/>
                <w:szCs w:val="21"/>
              </w:rPr>
              <w:t>Zhejiang Juhua Co Ltd</w:t>
            </w:r>
          </w:p>
        </w:tc>
        <w:tc>
          <w:tcPr>
            <w:tcW w:w="1015" w:type="dxa"/>
            <w:vAlign w:val="center"/>
          </w:tcPr>
          <w:p w:rsidR="00E9756B" w:rsidRDefault="00DE21EA">
            <w:pPr>
              <w:jc w:val="center"/>
            </w:pPr>
            <w:r>
              <w:rPr>
                <w:color w:val="000000"/>
                <w:szCs w:val="21"/>
              </w:rPr>
              <w:t>巨化股份</w:t>
            </w:r>
            <w:r>
              <w:rPr>
                <w:color w:val="000000"/>
                <w:szCs w:val="21"/>
              </w:rPr>
              <w:t xml:space="preserve"> </w:t>
            </w:r>
          </w:p>
        </w:tc>
        <w:tc>
          <w:tcPr>
            <w:tcW w:w="1184" w:type="dxa"/>
            <w:vAlign w:val="center"/>
          </w:tcPr>
          <w:p w:rsidR="00E9756B" w:rsidRDefault="00DE21EA">
            <w:pPr>
              <w:jc w:val="center"/>
            </w:pPr>
            <w:r>
              <w:rPr>
                <w:color w:val="000000"/>
                <w:szCs w:val="21"/>
              </w:rPr>
              <w:t>600160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15,400</w:t>
            </w:r>
          </w:p>
        </w:tc>
        <w:tc>
          <w:tcPr>
            <w:tcW w:w="1690" w:type="dxa"/>
            <w:vAlign w:val="center"/>
          </w:tcPr>
          <w:p w:rsidR="00E9756B" w:rsidRDefault="00DE21EA">
            <w:pPr>
              <w:jc w:val="right"/>
            </w:pPr>
            <w:r>
              <w:rPr>
                <w:color w:val="000000"/>
                <w:szCs w:val="21"/>
              </w:rPr>
              <w:t>106,106.00</w:t>
            </w:r>
          </w:p>
        </w:tc>
        <w:tc>
          <w:tcPr>
            <w:tcW w:w="997" w:type="dxa"/>
            <w:vAlign w:val="center"/>
          </w:tcPr>
          <w:p w:rsidR="00E9756B" w:rsidRDefault="00DE21EA">
            <w:pPr>
              <w:jc w:val="right"/>
            </w:pPr>
            <w:r>
              <w:rPr>
                <w:color w:val="000000"/>
                <w:szCs w:val="21"/>
              </w:rPr>
              <w:t>0.38</w:t>
            </w:r>
          </w:p>
        </w:tc>
      </w:tr>
      <w:tr w:rsidR="00E9756B">
        <w:trPr>
          <w:jc w:val="center"/>
        </w:trPr>
        <w:tc>
          <w:tcPr>
            <w:tcW w:w="678" w:type="dxa"/>
            <w:vAlign w:val="center"/>
          </w:tcPr>
          <w:p w:rsidR="00E9756B" w:rsidRDefault="00DE21EA">
            <w:pPr>
              <w:jc w:val="center"/>
            </w:pPr>
            <w:r>
              <w:rPr>
                <w:color w:val="000000"/>
                <w:szCs w:val="21"/>
              </w:rPr>
              <w:t>67</w:t>
            </w:r>
          </w:p>
        </w:tc>
        <w:tc>
          <w:tcPr>
            <w:tcW w:w="905" w:type="dxa"/>
            <w:vAlign w:val="center"/>
          </w:tcPr>
          <w:p w:rsidR="00E9756B" w:rsidRDefault="00DE21EA">
            <w:pPr>
              <w:jc w:val="center"/>
            </w:pPr>
            <w:r>
              <w:rPr>
                <w:color w:val="000000"/>
                <w:szCs w:val="21"/>
              </w:rPr>
              <w:t>Hengdian Group DMEGC Magnetics Co Ltd</w:t>
            </w:r>
          </w:p>
        </w:tc>
        <w:tc>
          <w:tcPr>
            <w:tcW w:w="1015" w:type="dxa"/>
            <w:vAlign w:val="center"/>
          </w:tcPr>
          <w:p w:rsidR="00E9756B" w:rsidRDefault="00DE21EA">
            <w:pPr>
              <w:jc w:val="center"/>
            </w:pPr>
            <w:r>
              <w:rPr>
                <w:color w:val="000000"/>
                <w:szCs w:val="21"/>
              </w:rPr>
              <w:t>横店东磁</w:t>
            </w:r>
          </w:p>
        </w:tc>
        <w:tc>
          <w:tcPr>
            <w:tcW w:w="1184" w:type="dxa"/>
            <w:vAlign w:val="center"/>
          </w:tcPr>
          <w:p w:rsidR="00E9756B" w:rsidRDefault="00DE21EA">
            <w:pPr>
              <w:jc w:val="center"/>
            </w:pPr>
            <w:r>
              <w:rPr>
                <w:color w:val="000000"/>
                <w:szCs w:val="21"/>
              </w:rPr>
              <w:t>002056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9,400</w:t>
            </w:r>
          </w:p>
        </w:tc>
        <w:tc>
          <w:tcPr>
            <w:tcW w:w="1690" w:type="dxa"/>
            <w:vAlign w:val="center"/>
          </w:tcPr>
          <w:p w:rsidR="00E9756B" w:rsidRDefault="00DE21EA">
            <w:pPr>
              <w:jc w:val="right"/>
            </w:pPr>
            <w:r>
              <w:rPr>
                <w:color w:val="000000"/>
                <w:szCs w:val="21"/>
              </w:rPr>
              <w:t>105,750.00</w:t>
            </w:r>
          </w:p>
        </w:tc>
        <w:tc>
          <w:tcPr>
            <w:tcW w:w="997" w:type="dxa"/>
            <w:vAlign w:val="center"/>
          </w:tcPr>
          <w:p w:rsidR="00E9756B" w:rsidRDefault="00DE21EA">
            <w:pPr>
              <w:jc w:val="right"/>
            </w:pPr>
            <w:r>
              <w:rPr>
                <w:color w:val="000000"/>
                <w:szCs w:val="21"/>
              </w:rPr>
              <w:t>0.38</w:t>
            </w:r>
          </w:p>
        </w:tc>
      </w:tr>
      <w:tr w:rsidR="00E9756B">
        <w:trPr>
          <w:jc w:val="center"/>
        </w:trPr>
        <w:tc>
          <w:tcPr>
            <w:tcW w:w="678" w:type="dxa"/>
            <w:vAlign w:val="center"/>
          </w:tcPr>
          <w:p w:rsidR="00E9756B" w:rsidRDefault="00DE21EA">
            <w:pPr>
              <w:jc w:val="center"/>
            </w:pPr>
            <w:r>
              <w:rPr>
                <w:color w:val="000000"/>
                <w:szCs w:val="21"/>
              </w:rPr>
              <w:t>68</w:t>
            </w:r>
          </w:p>
        </w:tc>
        <w:tc>
          <w:tcPr>
            <w:tcW w:w="905" w:type="dxa"/>
            <w:vAlign w:val="center"/>
          </w:tcPr>
          <w:p w:rsidR="00E9756B" w:rsidRDefault="00DE21EA">
            <w:pPr>
              <w:jc w:val="center"/>
            </w:pPr>
            <w:r>
              <w:rPr>
                <w:color w:val="000000"/>
                <w:szCs w:val="21"/>
              </w:rPr>
              <w:t>Hangzhou Onechance Tech Corp</w:t>
            </w:r>
          </w:p>
        </w:tc>
        <w:tc>
          <w:tcPr>
            <w:tcW w:w="1015" w:type="dxa"/>
            <w:vAlign w:val="center"/>
          </w:tcPr>
          <w:p w:rsidR="00E9756B" w:rsidRDefault="00DE21EA">
            <w:pPr>
              <w:jc w:val="center"/>
            </w:pPr>
            <w:r>
              <w:rPr>
                <w:color w:val="000000"/>
                <w:szCs w:val="21"/>
              </w:rPr>
              <w:t>壹网壹创</w:t>
            </w:r>
          </w:p>
        </w:tc>
        <w:tc>
          <w:tcPr>
            <w:tcW w:w="1184" w:type="dxa"/>
            <w:vAlign w:val="center"/>
          </w:tcPr>
          <w:p w:rsidR="00E9756B" w:rsidRDefault="00DE21EA">
            <w:pPr>
              <w:jc w:val="center"/>
            </w:pPr>
            <w:r>
              <w:rPr>
                <w:color w:val="000000"/>
                <w:szCs w:val="21"/>
              </w:rPr>
              <w:t>300792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600</w:t>
            </w:r>
          </w:p>
        </w:tc>
        <w:tc>
          <w:tcPr>
            <w:tcW w:w="1690" w:type="dxa"/>
            <w:vAlign w:val="center"/>
          </w:tcPr>
          <w:p w:rsidR="00E9756B" w:rsidRDefault="00DE21EA">
            <w:pPr>
              <w:jc w:val="right"/>
            </w:pPr>
            <w:r>
              <w:rPr>
                <w:color w:val="000000"/>
                <w:szCs w:val="21"/>
              </w:rPr>
              <w:t>104,496.00</w:t>
            </w:r>
          </w:p>
        </w:tc>
        <w:tc>
          <w:tcPr>
            <w:tcW w:w="997" w:type="dxa"/>
            <w:vAlign w:val="center"/>
          </w:tcPr>
          <w:p w:rsidR="00E9756B" w:rsidRDefault="00DE21EA">
            <w:pPr>
              <w:jc w:val="right"/>
            </w:pPr>
            <w:r>
              <w:rPr>
                <w:color w:val="000000"/>
                <w:szCs w:val="21"/>
              </w:rPr>
              <w:t>0.37</w:t>
            </w:r>
          </w:p>
        </w:tc>
      </w:tr>
      <w:tr w:rsidR="00E9756B">
        <w:trPr>
          <w:jc w:val="center"/>
        </w:trPr>
        <w:tc>
          <w:tcPr>
            <w:tcW w:w="678" w:type="dxa"/>
            <w:vAlign w:val="center"/>
          </w:tcPr>
          <w:p w:rsidR="00E9756B" w:rsidRDefault="00DE21EA">
            <w:pPr>
              <w:jc w:val="center"/>
            </w:pPr>
            <w:r>
              <w:rPr>
                <w:color w:val="000000"/>
                <w:szCs w:val="21"/>
              </w:rPr>
              <w:t>69</w:t>
            </w:r>
          </w:p>
        </w:tc>
        <w:tc>
          <w:tcPr>
            <w:tcW w:w="905" w:type="dxa"/>
            <w:vAlign w:val="center"/>
          </w:tcPr>
          <w:p w:rsidR="00E9756B" w:rsidRDefault="00DE21EA">
            <w:pPr>
              <w:jc w:val="center"/>
            </w:pPr>
            <w:r>
              <w:rPr>
                <w:color w:val="000000"/>
                <w:szCs w:val="21"/>
              </w:rPr>
              <w:t>Zhejiang Huace Film &amp; TV Co Ltd</w:t>
            </w:r>
          </w:p>
        </w:tc>
        <w:tc>
          <w:tcPr>
            <w:tcW w:w="1015" w:type="dxa"/>
            <w:vAlign w:val="center"/>
          </w:tcPr>
          <w:p w:rsidR="00E9756B" w:rsidRDefault="00DE21EA">
            <w:pPr>
              <w:jc w:val="center"/>
            </w:pPr>
            <w:r>
              <w:rPr>
                <w:color w:val="000000"/>
                <w:szCs w:val="21"/>
              </w:rPr>
              <w:t>华策影视</w:t>
            </w:r>
          </w:p>
        </w:tc>
        <w:tc>
          <w:tcPr>
            <w:tcW w:w="1184" w:type="dxa"/>
            <w:vAlign w:val="center"/>
          </w:tcPr>
          <w:p w:rsidR="00E9756B" w:rsidRDefault="00DE21EA">
            <w:pPr>
              <w:jc w:val="center"/>
            </w:pPr>
            <w:r>
              <w:rPr>
                <w:color w:val="000000"/>
                <w:szCs w:val="21"/>
              </w:rPr>
              <w:t>300133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14,000</w:t>
            </w:r>
          </w:p>
        </w:tc>
        <w:tc>
          <w:tcPr>
            <w:tcW w:w="1690" w:type="dxa"/>
            <w:vAlign w:val="center"/>
          </w:tcPr>
          <w:p w:rsidR="00E9756B" w:rsidRDefault="00DE21EA">
            <w:pPr>
              <w:jc w:val="right"/>
            </w:pPr>
            <w:r>
              <w:rPr>
                <w:color w:val="000000"/>
                <w:szCs w:val="21"/>
              </w:rPr>
              <w:t>101,500.00</w:t>
            </w:r>
          </w:p>
        </w:tc>
        <w:tc>
          <w:tcPr>
            <w:tcW w:w="997" w:type="dxa"/>
            <w:vAlign w:val="center"/>
          </w:tcPr>
          <w:p w:rsidR="00E9756B" w:rsidRDefault="00DE21EA">
            <w:pPr>
              <w:jc w:val="right"/>
            </w:pPr>
            <w:r>
              <w:rPr>
                <w:color w:val="000000"/>
                <w:szCs w:val="21"/>
              </w:rPr>
              <w:t>0.36</w:t>
            </w:r>
          </w:p>
        </w:tc>
      </w:tr>
      <w:tr w:rsidR="00E9756B">
        <w:trPr>
          <w:jc w:val="center"/>
        </w:trPr>
        <w:tc>
          <w:tcPr>
            <w:tcW w:w="678" w:type="dxa"/>
            <w:vAlign w:val="center"/>
          </w:tcPr>
          <w:p w:rsidR="00E9756B" w:rsidRDefault="00DE21EA">
            <w:pPr>
              <w:jc w:val="center"/>
            </w:pPr>
            <w:r>
              <w:rPr>
                <w:color w:val="000000"/>
                <w:szCs w:val="21"/>
              </w:rPr>
              <w:t>70</w:t>
            </w:r>
          </w:p>
        </w:tc>
        <w:tc>
          <w:tcPr>
            <w:tcW w:w="905" w:type="dxa"/>
            <w:vAlign w:val="center"/>
          </w:tcPr>
          <w:p w:rsidR="00E9756B" w:rsidRDefault="00DE21EA">
            <w:pPr>
              <w:jc w:val="center"/>
            </w:pPr>
            <w:r>
              <w:rPr>
                <w:color w:val="000000"/>
                <w:szCs w:val="21"/>
              </w:rPr>
              <w:t>Wolong Electric Group Co Ltd</w:t>
            </w:r>
          </w:p>
        </w:tc>
        <w:tc>
          <w:tcPr>
            <w:tcW w:w="1015" w:type="dxa"/>
            <w:vAlign w:val="center"/>
          </w:tcPr>
          <w:p w:rsidR="00E9756B" w:rsidRDefault="00DE21EA">
            <w:pPr>
              <w:jc w:val="center"/>
            </w:pPr>
            <w:r>
              <w:rPr>
                <w:color w:val="000000"/>
                <w:szCs w:val="21"/>
              </w:rPr>
              <w:t>卧龙电驱</w:t>
            </w:r>
          </w:p>
        </w:tc>
        <w:tc>
          <w:tcPr>
            <w:tcW w:w="1184" w:type="dxa"/>
            <w:vAlign w:val="center"/>
          </w:tcPr>
          <w:p w:rsidR="00E9756B" w:rsidRDefault="00DE21EA">
            <w:pPr>
              <w:jc w:val="center"/>
            </w:pPr>
            <w:r>
              <w:rPr>
                <w:color w:val="000000"/>
                <w:szCs w:val="21"/>
              </w:rPr>
              <w:t>600580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8,900</w:t>
            </w:r>
          </w:p>
        </w:tc>
        <w:tc>
          <w:tcPr>
            <w:tcW w:w="1690" w:type="dxa"/>
            <w:vAlign w:val="center"/>
          </w:tcPr>
          <w:p w:rsidR="00E9756B" w:rsidRDefault="00DE21EA">
            <w:pPr>
              <w:jc w:val="right"/>
            </w:pPr>
            <w:r>
              <w:rPr>
                <w:color w:val="000000"/>
                <w:szCs w:val="21"/>
              </w:rPr>
              <w:t>100,036.00</w:t>
            </w:r>
          </w:p>
        </w:tc>
        <w:tc>
          <w:tcPr>
            <w:tcW w:w="997" w:type="dxa"/>
            <w:vAlign w:val="center"/>
          </w:tcPr>
          <w:p w:rsidR="00E9756B" w:rsidRDefault="00DE21EA">
            <w:pPr>
              <w:jc w:val="right"/>
            </w:pPr>
            <w:r>
              <w:rPr>
                <w:color w:val="000000"/>
                <w:szCs w:val="21"/>
              </w:rPr>
              <w:t>0.36</w:t>
            </w:r>
          </w:p>
        </w:tc>
      </w:tr>
      <w:tr w:rsidR="00E9756B">
        <w:trPr>
          <w:jc w:val="center"/>
        </w:trPr>
        <w:tc>
          <w:tcPr>
            <w:tcW w:w="678" w:type="dxa"/>
            <w:vAlign w:val="center"/>
          </w:tcPr>
          <w:p w:rsidR="00E9756B" w:rsidRDefault="00DE21EA">
            <w:pPr>
              <w:jc w:val="center"/>
            </w:pPr>
            <w:r>
              <w:rPr>
                <w:color w:val="000000"/>
                <w:szCs w:val="21"/>
              </w:rPr>
              <w:t>71</w:t>
            </w:r>
          </w:p>
        </w:tc>
        <w:tc>
          <w:tcPr>
            <w:tcW w:w="905" w:type="dxa"/>
            <w:vAlign w:val="center"/>
          </w:tcPr>
          <w:p w:rsidR="00E9756B" w:rsidRDefault="00DE21EA">
            <w:pPr>
              <w:jc w:val="center"/>
            </w:pPr>
            <w:r>
              <w:rPr>
                <w:color w:val="000000"/>
                <w:szCs w:val="21"/>
              </w:rPr>
              <w:t>Zhejiang Jiahua Energy Chemical Industry Co Ltd</w:t>
            </w:r>
          </w:p>
        </w:tc>
        <w:tc>
          <w:tcPr>
            <w:tcW w:w="1015" w:type="dxa"/>
            <w:vAlign w:val="center"/>
          </w:tcPr>
          <w:p w:rsidR="00E9756B" w:rsidRDefault="00DE21EA">
            <w:pPr>
              <w:jc w:val="center"/>
            </w:pPr>
            <w:r>
              <w:rPr>
                <w:color w:val="000000"/>
                <w:szCs w:val="21"/>
              </w:rPr>
              <w:t>嘉化能源</w:t>
            </w:r>
          </w:p>
        </w:tc>
        <w:tc>
          <w:tcPr>
            <w:tcW w:w="1184" w:type="dxa"/>
            <w:vAlign w:val="center"/>
          </w:tcPr>
          <w:p w:rsidR="00E9756B" w:rsidRDefault="00DE21EA">
            <w:pPr>
              <w:jc w:val="center"/>
            </w:pPr>
            <w:r>
              <w:rPr>
                <w:color w:val="000000"/>
                <w:szCs w:val="21"/>
              </w:rPr>
              <w:t>600273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11,400</w:t>
            </w:r>
          </w:p>
        </w:tc>
        <w:tc>
          <w:tcPr>
            <w:tcW w:w="1690" w:type="dxa"/>
            <w:vAlign w:val="center"/>
          </w:tcPr>
          <w:p w:rsidR="00E9756B" w:rsidRDefault="00DE21EA">
            <w:pPr>
              <w:jc w:val="right"/>
            </w:pPr>
            <w:r>
              <w:rPr>
                <w:color w:val="000000"/>
                <w:szCs w:val="21"/>
              </w:rPr>
              <w:t>99,636.00</w:t>
            </w:r>
          </w:p>
        </w:tc>
        <w:tc>
          <w:tcPr>
            <w:tcW w:w="997" w:type="dxa"/>
            <w:vAlign w:val="center"/>
          </w:tcPr>
          <w:p w:rsidR="00E9756B" w:rsidRDefault="00DE21EA">
            <w:pPr>
              <w:jc w:val="right"/>
            </w:pPr>
            <w:r>
              <w:rPr>
                <w:color w:val="000000"/>
                <w:szCs w:val="21"/>
              </w:rPr>
              <w:t>0.36</w:t>
            </w:r>
          </w:p>
        </w:tc>
      </w:tr>
      <w:tr w:rsidR="00E9756B">
        <w:trPr>
          <w:jc w:val="center"/>
        </w:trPr>
        <w:tc>
          <w:tcPr>
            <w:tcW w:w="678" w:type="dxa"/>
            <w:vAlign w:val="center"/>
          </w:tcPr>
          <w:p w:rsidR="00E9756B" w:rsidRDefault="00DE21EA">
            <w:pPr>
              <w:jc w:val="center"/>
            </w:pPr>
            <w:r>
              <w:rPr>
                <w:color w:val="000000"/>
                <w:szCs w:val="21"/>
              </w:rPr>
              <w:t>72</w:t>
            </w:r>
          </w:p>
        </w:tc>
        <w:tc>
          <w:tcPr>
            <w:tcW w:w="905" w:type="dxa"/>
            <w:vAlign w:val="center"/>
          </w:tcPr>
          <w:p w:rsidR="00E9756B" w:rsidRDefault="00DE21EA">
            <w:pPr>
              <w:jc w:val="center"/>
            </w:pPr>
            <w:r>
              <w:rPr>
                <w:color w:val="000000"/>
                <w:szCs w:val="21"/>
              </w:rPr>
              <w:t>Zhejiang Satellite Petrochemical Co Ltd</w:t>
            </w:r>
          </w:p>
        </w:tc>
        <w:tc>
          <w:tcPr>
            <w:tcW w:w="1015" w:type="dxa"/>
            <w:vAlign w:val="center"/>
          </w:tcPr>
          <w:p w:rsidR="00E9756B" w:rsidRDefault="00DE21EA">
            <w:pPr>
              <w:jc w:val="center"/>
            </w:pPr>
            <w:r>
              <w:rPr>
                <w:color w:val="000000"/>
                <w:szCs w:val="21"/>
              </w:rPr>
              <w:t>卫星石化</w:t>
            </w:r>
          </w:p>
        </w:tc>
        <w:tc>
          <w:tcPr>
            <w:tcW w:w="1184" w:type="dxa"/>
            <w:vAlign w:val="center"/>
          </w:tcPr>
          <w:p w:rsidR="00E9756B" w:rsidRDefault="00DE21EA">
            <w:pPr>
              <w:jc w:val="center"/>
            </w:pPr>
            <w:r>
              <w:rPr>
                <w:color w:val="000000"/>
                <w:szCs w:val="21"/>
              </w:rPr>
              <w:t>002648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6,100</w:t>
            </w:r>
          </w:p>
        </w:tc>
        <w:tc>
          <w:tcPr>
            <w:tcW w:w="1690" w:type="dxa"/>
            <w:vAlign w:val="center"/>
          </w:tcPr>
          <w:p w:rsidR="00E9756B" w:rsidRDefault="00DE21EA">
            <w:pPr>
              <w:jc w:val="right"/>
            </w:pPr>
            <w:r>
              <w:rPr>
                <w:color w:val="000000"/>
                <w:szCs w:val="21"/>
              </w:rPr>
              <w:t>99,247.00</w:t>
            </w:r>
          </w:p>
        </w:tc>
        <w:tc>
          <w:tcPr>
            <w:tcW w:w="997" w:type="dxa"/>
            <w:vAlign w:val="center"/>
          </w:tcPr>
          <w:p w:rsidR="00E9756B" w:rsidRDefault="00DE21EA">
            <w:pPr>
              <w:jc w:val="right"/>
            </w:pPr>
            <w:r>
              <w:rPr>
                <w:color w:val="000000"/>
                <w:szCs w:val="21"/>
              </w:rPr>
              <w:t>0.35</w:t>
            </w:r>
          </w:p>
        </w:tc>
      </w:tr>
      <w:tr w:rsidR="00E9756B">
        <w:trPr>
          <w:jc w:val="center"/>
        </w:trPr>
        <w:tc>
          <w:tcPr>
            <w:tcW w:w="678" w:type="dxa"/>
            <w:vAlign w:val="center"/>
          </w:tcPr>
          <w:p w:rsidR="00E9756B" w:rsidRDefault="00DE21EA">
            <w:pPr>
              <w:jc w:val="center"/>
            </w:pPr>
            <w:r>
              <w:rPr>
                <w:color w:val="000000"/>
                <w:szCs w:val="21"/>
              </w:rPr>
              <w:t>73</w:t>
            </w:r>
          </w:p>
        </w:tc>
        <w:tc>
          <w:tcPr>
            <w:tcW w:w="905" w:type="dxa"/>
            <w:vAlign w:val="center"/>
          </w:tcPr>
          <w:p w:rsidR="00E9756B" w:rsidRDefault="00DE21EA">
            <w:pPr>
              <w:jc w:val="center"/>
            </w:pPr>
            <w:r>
              <w:rPr>
                <w:color w:val="000000"/>
                <w:szCs w:val="21"/>
              </w:rPr>
              <w:t>Jason Furniture Hangzhou Co Ltd</w:t>
            </w:r>
          </w:p>
        </w:tc>
        <w:tc>
          <w:tcPr>
            <w:tcW w:w="1015" w:type="dxa"/>
            <w:vAlign w:val="center"/>
          </w:tcPr>
          <w:p w:rsidR="00E9756B" w:rsidRDefault="00DE21EA">
            <w:pPr>
              <w:jc w:val="center"/>
            </w:pPr>
            <w:r>
              <w:rPr>
                <w:color w:val="000000"/>
                <w:szCs w:val="21"/>
              </w:rPr>
              <w:t>顾家家居</w:t>
            </w:r>
          </w:p>
        </w:tc>
        <w:tc>
          <w:tcPr>
            <w:tcW w:w="1184" w:type="dxa"/>
            <w:vAlign w:val="center"/>
          </w:tcPr>
          <w:p w:rsidR="00E9756B" w:rsidRDefault="00DE21EA">
            <w:pPr>
              <w:jc w:val="center"/>
            </w:pPr>
            <w:r>
              <w:rPr>
                <w:color w:val="000000"/>
                <w:szCs w:val="21"/>
              </w:rPr>
              <w:t>603816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2,200</w:t>
            </w:r>
          </w:p>
        </w:tc>
        <w:tc>
          <w:tcPr>
            <w:tcW w:w="1690" w:type="dxa"/>
            <w:vAlign w:val="center"/>
          </w:tcPr>
          <w:p w:rsidR="00E9756B" w:rsidRDefault="00DE21EA">
            <w:pPr>
              <w:jc w:val="right"/>
            </w:pPr>
            <w:r>
              <w:rPr>
                <w:color w:val="000000"/>
                <w:szCs w:val="21"/>
              </w:rPr>
              <w:t>99,022.00</w:t>
            </w:r>
          </w:p>
        </w:tc>
        <w:tc>
          <w:tcPr>
            <w:tcW w:w="997" w:type="dxa"/>
            <w:vAlign w:val="center"/>
          </w:tcPr>
          <w:p w:rsidR="00E9756B" w:rsidRDefault="00DE21EA">
            <w:pPr>
              <w:jc w:val="right"/>
            </w:pPr>
            <w:r>
              <w:rPr>
                <w:color w:val="000000"/>
                <w:szCs w:val="21"/>
              </w:rPr>
              <w:t>0.35</w:t>
            </w:r>
          </w:p>
        </w:tc>
      </w:tr>
      <w:tr w:rsidR="00E9756B">
        <w:trPr>
          <w:jc w:val="center"/>
        </w:trPr>
        <w:tc>
          <w:tcPr>
            <w:tcW w:w="678" w:type="dxa"/>
            <w:vAlign w:val="center"/>
          </w:tcPr>
          <w:p w:rsidR="00E9756B" w:rsidRDefault="00DE21EA">
            <w:pPr>
              <w:jc w:val="center"/>
            </w:pPr>
            <w:r>
              <w:rPr>
                <w:color w:val="000000"/>
                <w:szCs w:val="21"/>
              </w:rPr>
              <w:t>74</w:t>
            </w:r>
          </w:p>
        </w:tc>
        <w:tc>
          <w:tcPr>
            <w:tcW w:w="905" w:type="dxa"/>
            <w:vAlign w:val="center"/>
          </w:tcPr>
          <w:p w:rsidR="00E9756B" w:rsidRDefault="00DE21EA">
            <w:pPr>
              <w:jc w:val="center"/>
            </w:pPr>
            <w:r>
              <w:rPr>
                <w:color w:val="000000"/>
                <w:szCs w:val="21"/>
              </w:rPr>
              <w:t>Zhejiang Hailiang Co Ltd</w:t>
            </w:r>
          </w:p>
        </w:tc>
        <w:tc>
          <w:tcPr>
            <w:tcW w:w="1015" w:type="dxa"/>
            <w:vAlign w:val="center"/>
          </w:tcPr>
          <w:p w:rsidR="00E9756B" w:rsidRDefault="00DE21EA">
            <w:pPr>
              <w:jc w:val="center"/>
            </w:pPr>
            <w:r>
              <w:rPr>
                <w:color w:val="000000"/>
                <w:szCs w:val="21"/>
              </w:rPr>
              <w:t>海亮股份</w:t>
            </w:r>
          </w:p>
        </w:tc>
        <w:tc>
          <w:tcPr>
            <w:tcW w:w="1184" w:type="dxa"/>
            <w:vAlign w:val="center"/>
          </w:tcPr>
          <w:p w:rsidR="00E9756B" w:rsidRDefault="00DE21EA">
            <w:pPr>
              <w:jc w:val="center"/>
            </w:pPr>
            <w:r>
              <w:rPr>
                <w:color w:val="000000"/>
                <w:szCs w:val="21"/>
              </w:rPr>
              <w:t>002203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11,100</w:t>
            </w:r>
          </w:p>
        </w:tc>
        <w:tc>
          <w:tcPr>
            <w:tcW w:w="1690" w:type="dxa"/>
            <w:vAlign w:val="center"/>
          </w:tcPr>
          <w:p w:rsidR="00E9756B" w:rsidRDefault="00DE21EA">
            <w:pPr>
              <w:jc w:val="right"/>
            </w:pPr>
            <w:r>
              <w:rPr>
                <w:color w:val="000000"/>
                <w:szCs w:val="21"/>
              </w:rPr>
              <w:t>97,125.00</w:t>
            </w:r>
          </w:p>
        </w:tc>
        <w:tc>
          <w:tcPr>
            <w:tcW w:w="997" w:type="dxa"/>
            <w:vAlign w:val="center"/>
          </w:tcPr>
          <w:p w:rsidR="00E9756B" w:rsidRDefault="00DE21EA">
            <w:pPr>
              <w:jc w:val="right"/>
            </w:pPr>
            <w:r>
              <w:rPr>
                <w:color w:val="000000"/>
                <w:szCs w:val="21"/>
              </w:rPr>
              <w:t>0.35</w:t>
            </w:r>
          </w:p>
        </w:tc>
      </w:tr>
      <w:tr w:rsidR="00E9756B">
        <w:trPr>
          <w:jc w:val="center"/>
        </w:trPr>
        <w:tc>
          <w:tcPr>
            <w:tcW w:w="678" w:type="dxa"/>
            <w:vAlign w:val="center"/>
          </w:tcPr>
          <w:p w:rsidR="00E9756B" w:rsidRDefault="00DE21EA">
            <w:pPr>
              <w:jc w:val="center"/>
            </w:pPr>
            <w:r>
              <w:rPr>
                <w:color w:val="000000"/>
                <w:szCs w:val="21"/>
              </w:rPr>
              <w:t>75</w:t>
            </w:r>
          </w:p>
        </w:tc>
        <w:tc>
          <w:tcPr>
            <w:tcW w:w="905" w:type="dxa"/>
            <w:vAlign w:val="center"/>
          </w:tcPr>
          <w:p w:rsidR="00E9756B" w:rsidRDefault="00DE21EA">
            <w:pPr>
              <w:jc w:val="center"/>
            </w:pPr>
            <w:r>
              <w:rPr>
                <w:color w:val="000000"/>
                <w:szCs w:val="21"/>
              </w:rPr>
              <w:t>China Zheshang Bank Co Ltd</w:t>
            </w:r>
          </w:p>
        </w:tc>
        <w:tc>
          <w:tcPr>
            <w:tcW w:w="1015" w:type="dxa"/>
            <w:vAlign w:val="center"/>
          </w:tcPr>
          <w:p w:rsidR="00E9756B" w:rsidRDefault="00DE21EA">
            <w:pPr>
              <w:jc w:val="center"/>
            </w:pPr>
            <w:r>
              <w:rPr>
                <w:color w:val="000000"/>
                <w:szCs w:val="21"/>
              </w:rPr>
              <w:t>浙商银行</w:t>
            </w:r>
          </w:p>
        </w:tc>
        <w:tc>
          <w:tcPr>
            <w:tcW w:w="1184" w:type="dxa"/>
            <w:vAlign w:val="center"/>
          </w:tcPr>
          <w:p w:rsidR="00E9756B" w:rsidRDefault="00DE21EA">
            <w:pPr>
              <w:jc w:val="center"/>
            </w:pPr>
            <w:r>
              <w:rPr>
                <w:color w:val="000000"/>
                <w:szCs w:val="21"/>
              </w:rPr>
              <w:t>601916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24,600</w:t>
            </w:r>
          </w:p>
        </w:tc>
        <w:tc>
          <w:tcPr>
            <w:tcW w:w="1690" w:type="dxa"/>
            <w:vAlign w:val="center"/>
          </w:tcPr>
          <w:p w:rsidR="00E9756B" w:rsidRDefault="00DE21EA">
            <w:pPr>
              <w:jc w:val="right"/>
            </w:pPr>
            <w:r>
              <w:rPr>
                <w:color w:val="000000"/>
                <w:szCs w:val="21"/>
              </w:rPr>
              <w:t>96,924.00</w:t>
            </w:r>
          </w:p>
        </w:tc>
        <w:tc>
          <w:tcPr>
            <w:tcW w:w="997" w:type="dxa"/>
            <w:vAlign w:val="center"/>
          </w:tcPr>
          <w:p w:rsidR="00E9756B" w:rsidRDefault="00DE21EA">
            <w:pPr>
              <w:jc w:val="right"/>
            </w:pPr>
            <w:r>
              <w:rPr>
                <w:color w:val="000000"/>
                <w:szCs w:val="21"/>
              </w:rPr>
              <w:t>0.35</w:t>
            </w:r>
          </w:p>
        </w:tc>
      </w:tr>
      <w:tr w:rsidR="00E9756B">
        <w:trPr>
          <w:jc w:val="center"/>
        </w:trPr>
        <w:tc>
          <w:tcPr>
            <w:tcW w:w="678" w:type="dxa"/>
            <w:vAlign w:val="center"/>
          </w:tcPr>
          <w:p w:rsidR="00E9756B" w:rsidRDefault="00DE21EA">
            <w:pPr>
              <w:jc w:val="center"/>
            </w:pPr>
            <w:r>
              <w:rPr>
                <w:color w:val="000000"/>
                <w:szCs w:val="21"/>
              </w:rPr>
              <w:t>76</w:t>
            </w:r>
          </w:p>
        </w:tc>
        <w:tc>
          <w:tcPr>
            <w:tcW w:w="905" w:type="dxa"/>
            <w:vAlign w:val="center"/>
          </w:tcPr>
          <w:p w:rsidR="00E9756B" w:rsidRDefault="00DE21EA">
            <w:pPr>
              <w:jc w:val="center"/>
            </w:pPr>
            <w:r>
              <w:rPr>
                <w:color w:val="000000"/>
                <w:szCs w:val="21"/>
              </w:rPr>
              <w:t xml:space="preserve">Zhejiang </w:t>
            </w:r>
            <w:r>
              <w:rPr>
                <w:color w:val="000000"/>
                <w:szCs w:val="21"/>
              </w:rPr>
              <w:lastRenderedPageBreak/>
              <w:t>Wanfeng Auto Wheel Co Ltd</w:t>
            </w:r>
          </w:p>
        </w:tc>
        <w:tc>
          <w:tcPr>
            <w:tcW w:w="1015" w:type="dxa"/>
            <w:vAlign w:val="center"/>
          </w:tcPr>
          <w:p w:rsidR="00E9756B" w:rsidRDefault="00DE21EA">
            <w:pPr>
              <w:jc w:val="center"/>
            </w:pPr>
            <w:r>
              <w:rPr>
                <w:color w:val="000000"/>
                <w:szCs w:val="21"/>
              </w:rPr>
              <w:lastRenderedPageBreak/>
              <w:t>万丰奥威</w:t>
            </w:r>
          </w:p>
        </w:tc>
        <w:tc>
          <w:tcPr>
            <w:tcW w:w="1184" w:type="dxa"/>
            <w:vAlign w:val="center"/>
          </w:tcPr>
          <w:p w:rsidR="00E9756B" w:rsidRDefault="00DE21EA">
            <w:pPr>
              <w:jc w:val="center"/>
            </w:pPr>
            <w:r>
              <w:rPr>
                <w:color w:val="000000"/>
                <w:szCs w:val="21"/>
              </w:rPr>
              <w:t>002085 CH</w:t>
            </w:r>
          </w:p>
        </w:tc>
        <w:tc>
          <w:tcPr>
            <w:tcW w:w="847" w:type="dxa"/>
            <w:vAlign w:val="center"/>
          </w:tcPr>
          <w:p w:rsidR="00E9756B" w:rsidRDefault="00DE21EA">
            <w:pPr>
              <w:jc w:val="center"/>
            </w:pPr>
            <w:r>
              <w:rPr>
                <w:color w:val="000000"/>
                <w:szCs w:val="21"/>
              </w:rPr>
              <w:t>深圳证</w:t>
            </w:r>
            <w:r>
              <w:rPr>
                <w:color w:val="000000"/>
                <w:szCs w:val="21"/>
              </w:rPr>
              <w:lastRenderedPageBreak/>
              <w:t>券交易所</w:t>
            </w:r>
          </w:p>
        </w:tc>
        <w:tc>
          <w:tcPr>
            <w:tcW w:w="1025" w:type="dxa"/>
            <w:vAlign w:val="center"/>
          </w:tcPr>
          <w:p w:rsidR="00E9756B" w:rsidRDefault="00DE21EA">
            <w:pPr>
              <w:jc w:val="center"/>
            </w:pPr>
            <w:r>
              <w:rPr>
                <w:color w:val="000000"/>
                <w:szCs w:val="21"/>
              </w:rPr>
              <w:lastRenderedPageBreak/>
              <w:t>中国</w:t>
            </w:r>
          </w:p>
        </w:tc>
        <w:tc>
          <w:tcPr>
            <w:tcW w:w="1015" w:type="dxa"/>
            <w:vAlign w:val="center"/>
          </w:tcPr>
          <w:p w:rsidR="00E9756B" w:rsidRDefault="00DE21EA">
            <w:pPr>
              <w:jc w:val="right"/>
            </w:pPr>
            <w:r>
              <w:rPr>
                <w:color w:val="000000"/>
                <w:szCs w:val="21"/>
              </w:rPr>
              <w:t>14,900</w:t>
            </w:r>
          </w:p>
        </w:tc>
        <w:tc>
          <w:tcPr>
            <w:tcW w:w="1690" w:type="dxa"/>
            <w:vAlign w:val="center"/>
          </w:tcPr>
          <w:p w:rsidR="00E9756B" w:rsidRDefault="00DE21EA">
            <w:pPr>
              <w:jc w:val="right"/>
            </w:pPr>
            <w:r>
              <w:rPr>
                <w:color w:val="000000"/>
                <w:szCs w:val="21"/>
              </w:rPr>
              <w:t>96,552.00</w:t>
            </w:r>
          </w:p>
        </w:tc>
        <w:tc>
          <w:tcPr>
            <w:tcW w:w="997" w:type="dxa"/>
            <w:vAlign w:val="center"/>
          </w:tcPr>
          <w:p w:rsidR="00E9756B" w:rsidRDefault="00DE21EA">
            <w:pPr>
              <w:jc w:val="right"/>
            </w:pPr>
            <w:r>
              <w:rPr>
                <w:color w:val="000000"/>
                <w:szCs w:val="21"/>
              </w:rPr>
              <w:t>0.34</w:t>
            </w:r>
          </w:p>
        </w:tc>
      </w:tr>
      <w:tr w:rsidR="00E9756B">
        <w:trPr>
          <w:jc w:val="center"/>
        </w:trPr>
        <w:tc>
          <w:tcPr>
            <w:tcW w:w="678" w:type="dxa"/>
            <w:vAlign w:val="center"/>
          </w:tcPr>
          <w:p w:rsidR="00E9756B" w:rsidRDefault="00DE21EA">
            <w:pPr>
              <w:jc w:val="center"/>
            </w:pPr>
            <w:r>
              <w:rPr>
                <w:color w:val="000000"/>
                <w:szCs w:val="21"/>
              </w:rPr>
              <w:t>77</w:t>
            </w:r>
          </w:p>
        </w:tc>
        <w:tc>
          <w:tcPr>
            <w:tcW w:w="905" w:type="dxa"/>
            <w:vAlign w:val="center"/>
          </w:tcPr>
          <w:p w:rsidR="00E9756B" w:rsidRDefault="00DE21EA">
            <w:pPr>
              <w:jc w:val="center"/>
            </w:pPr>
            <w:r>
              <w:rPr>
                <w:color w:val="000000"/>
                <w:szCs w:val="21"/>
              </w:rPr>
              <w:t>Infore Environment Technology Group Co Ltd</w:t>
            </w:r>
          </w:p>
        </w:tc>
        <w:tc>
          <w:tcPr>
            <w:tcW w:w="1015" w:type="dxa"/>
            <w:vAlign w:val="center"/>
          </w:tcPr>
          <w:p w:rsidR="00E9756B" w:rsidRDefault="00DE21EA">
            <w:pPr>
              <w:jc w:val="center"/>
            </w:pPr>
            <w:r>
              <w:rPr>
                <w:color w:val="000000"/>
                <w:szCs w:val="21"/>
              </w:rPr>
              <w:t>盈峰环境</w:t>
            </w:r>
          </w:p>
        </w:tc>
        <w:tc>
          <w:tcPr>
            <w:tcW w:w="1184" w:type="dxa"/>
            <w:vAlign w:val="center"/>
          </w:tcPr>
          <w:p w:rsidR="00E9756B" w:rsidRDefault="00DE21EA">
            <w:pPr>
              <w:jc w:val="center"/>
            </w:pPr>
            <w:r>
              <w:rPr>
                <w:color w:val="000000"/>
                <w:szCs w:val="21"/>
              </w:rPr>
              <w:t>000967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10,900</w:t>
            </w:r>
          </w:p>
        </w:tc>
        <w:tc>
          <w:tcPr>
            <w:tcW w:w="1690" w:type="dxa"/>
            <w:vAlign w:val="center"/>
          </w:tcPr>
          <w:p w:rsidR="00E9756B" w:rsidRDefault="00DE21EA">
            <w:pPr>
              <w:jc w:val="right"/>
            </w:pPr>
            <w:r>
              <w:rPr>
                <w:color w:val="000000"/>
                <w:szCs w:val="21"/>
              </w:rPr>
              <w:t>89,925.00</w:t>
            </w:r>
          </w:p>
        </w:tc>
        <w:tc>
          <w:tcPr>
            <w:tcW w:w="997" w:type="dxa"/>
            <w:vAlign w:val="center"/>
          </w:tcPr>
          <w:p w:rsidR="00E9756B" w:rsidRDefault="00DE21EA">
            <w:pPr>
              <w:jc w:val="right"/>
            </w:pPr>
            <w:r>
              <w:rPr>
                <w:color w:val="000000"/>
                <w:szCs w:val="21"/>
              </w:rPr>
              <w:t>0.32</w:t>
            </w:r>
          </w:p>
        </w:tc>
      </w:tr>
      <w:tr w:rsidR="00E9756B">
        <w:trPr>
          <w:jc w:val="center"/>
        </w:trPr>
        <w:tc>
          <w:tcPr>
            <w:tcW w:w="678" w:type="dxa"/>
            <w:vAlign w:val="center"/>
          </w:tcPr>
          <w:p w:rsidR="00E9756B" w:rsidRDefault="00DE21EA">
            <w:pPr>
              <w:jc w:val="center"/>
            </w:pPr>
            <w:r>
              <w:rPr>
                <w:color w:val="000000"/>
                <w:szCs w:val="21"/>
              </w:rPr>
              <w:t>78</w:t>
            </w:r>
          </w:p>
        </w:tc>
        <w:tc>
          <w:tcPr>
            <w:tcW w:w="905" w:type="dxa"/>
            <w:vAlign w:val="center"/>
          </w:tcPr>
          <w:p w:rsidR="00E9756B" w:rsidRDefault="00DE21EA">
            <w:pPr>
              <w:jc w:val="center"/>
            </w:pPr>
            <w:r>
              <w:rPr>
                <w:color w:val="000000"/>
                <w:szCs w:val="21"/>
              </w:rPr>
              <w:t>Zhejiang Orient Financial Holdings Group Co Ltd</w:t>
            </w:r>
          </w:p>
        </w:tc>
        <w:tc>
          <w:tcPr>
            <w:tcW w:w="1015" w:type="dxa"/>
            <w:vAlign w:val="center"/>
          </w:tcPr>
          <w:p w:rsidR="00E9756B" w:rsidRDefault="00DE21EA">
            <w:pPr>
              <w:jc w:val="center"/>
            </w:pPr>
            <w:r>
              <w:rPr>
                <w:color w:val="000000"/>
                <w:szCs w:val="21"/>
              </w:rPr>
              <w:t>浙江东方</w:t>
            </w:r>
          </w:p>
        </w:tc>
        <w:tc>
          <w:tcPr>
            <w:tcW w:w="1184" w:type="dxa"/>
            <w:vAlign w:val="center"/>
          </w:tcPr>
          <w:p w:rsidR="00E9756B" w:rsidRDefault="00DE21EA">
            <w:pPr>
              <w:jc w:val="center"/>
            </w:pPr>
            <w:r>
              <w:rPr>
                <w:color w:val="000000"/>
                <w:szCs w:val="21"/>
              </w:rPr>
              <w:t>600120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12,740</w:t>
            </w:r>
          </w:p>
        </w:tc>
        <w:tc>
          <w:tcPr>
            <w:tcW w:w="1690" w:type="dxa"/>
            <w:vAlign w:val="center"/>
          </w:tcPr>
          <w:p w:rsidR="00E9756B" w:rsidRDefault="00DE21EA">
            <w:pPr>
              <w:jc w:val="right"/>
            </w:pPr>
            <w:r>
              <w:rPr>
                <w:color w:val="000000"/>
                <w:szCs w:val="21"/>
              </w:rPr>
              <w:t>87,523.80</w:t>
            </w:r>
          </w:p>
        </w:tc>
        <w:tc>
          <w:tcPr>
            <w:tcW w:w="997" w:type="dxa"/>
            <w:vAlign w:val="center"/>
          </w:tcPr>
          <w:p w:rsidR="00E9756B" w:rsidRDefault="00DE21EA">
            <w:pPr>
              <w:jc w:val="right"/>
            </w:pPr>
            <w:r>
              <w:rPr>
                <w:color w:val="000000"/>
                <w:szCs w:val="21"/>
              </w:rPr>
              <w:t>0.31</w:t>
            </w:r>
          </w:p>
        </w:tc>
      </w:tr>
      <w:tr w:rsidR="00E9756B">
        <w:trPr>
          <w:jc w:val="center"/>
        </w:trPr>
        <w:tc>
          <w:tcPr>
            <w:tcW w:w="678" w:type="dxa"/>
            <w:vAlign w:val="center"/>
          </w:tcPr>
          <w:p w:rsidR="00E9756B" w:rsidRDefault="00DE21EA">
            <w:pPr>
              <w:jc w:val="center"/>
            </w:pPr>
            <w:r>
              <w:rPr>
                <w:color w:val="000000"/>
                <w:szCs w:val="21"/>
              </w:rPr>
              <w:t>79</w:t>
            </w:r>
          </w:p>
        </w:tc>
        <w:tc>
          <w:tcPr>
            <w:tcW w:w="905" w:type="dxa"/>
            <w:vAlign w:val="center"/>
          </w:tcPr>
          <w:p w:rsidR="00E9756B" w:rsidRDefault="00DE21EA">
            <w:pPr>
              <w:jc w:val="center"/>
            </w:pPr>
            <w:r>
              <w:rPr>
                <w:color w:val="000000"/>
                <w:szCs w:val="21"/>
              </w:rPr>
              <w:t>Zhejiang Daily Digital Culture Group Co Ltd</w:t>
            </w:r>
          </w:p>
        </w:tc>
        <w:tc>
          <w:tcPr>
            <w:tcW w:w="1015" w:type="dxa"/>
            <w:vAlign w:val="center"/>
          </w:tcPr>
          <w:p w:rsidR="00E9756B" w:rsidRDefault="00DE21EA">
            <w:pPr>
              <w:jc w:val="center"/>
            </w:pPr>
            <w:r>
              <w:rPr>
                <w:color w:val="000000"/>
                <w:szCs w:val="21"/>
              </w:rPr>
              <w:t>浙数文化</w:t>
            </w:r>
          </w:p>
        </w:tc>
        <w:tc>
          <w:tcPr>
            <w:tcW w:w="1184" w:type="dxa"/>
            <w:vAlign w:val="center"/>
          </w:tcPr>
          <w:p w:rsidR="00E9756B" w:rsidRDefault="00DE21EA">
            <w:pPr>
              <w:jc w:val="center"/>
            </w:pPr>
            <w:r>
              <w:rPr>
                <w:color w:val="000000"/>
                <w:szCs w:val="21"/>
              </w:rPr>
              <w:t>600633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8,900</w:t>
            </w:r>
          </w:p>
        </w:tc>
        <w:tc>
          <w:tcPr>
            <w:tcW w:w="1690" w:type="dxa"/>
            <w:vAlign w:val="center"/>
          </w:tcPr>
          <w:p w:rsidR="00E9756B" w:rsidRDefault="00DE21EA">
            <w:pPr>
              <w:jc w:val="right"/>
            </w:pPr>
            <w:r>
              <w:rPr>
                <w:color w:val="000000"/>
                <w:szCs w:val="21"/>
              </w:rPr>
              <w:t>87,042.00</w:t>
            </w:r>
          </w:p>
        </w:tc>
        <w:tc>
          <w:tcPr>
            <w:tcW w:w="997" w:type="dxa"/>
            <w:vAlign w:val="center"/>
          </w:tcPr>
          <w:p w:rsidR="00E9756B" w:rsidRDefault="00DE21EA">
            <w:pPr>
              <w:jc w:val="right"/>
            </w:pPr>
            <w:r>
              <w:rPr>
                <w:color w:val="000000"/>
                <w:szCs w:val="21"/>
              </w:rPr>
              <w:t>0.31</w:t>
            </w:r>
          </w:p>
        </w:tc>
      </w:tr>
      <w:tr w:rsidR="00E9756B">
        <w:trPr>
          <w:jc w:val="center"/>
        </w:trPr>
        <w:tc>
          <w:tcPr>
            <w:tcW w:w="678" w:type="dxa"/>
            <w:vAlign w:val="center"/>
          </w:tcPr>
          <w:p w:rsidR="00E9756B" w:rsidRDefault="00DE21EA">
            <w:pPr>
              <w:jc w:val="center"/>
            </w:pPr>
            <w:r>
              <w:rPr>
                <w:color w:val="000000"/>
                <w:szCs w:val="21"/>
              </w:rPr>
              <w:t>80</w:t>
            </w:r>
          </w:p>
        </w:tc>
        <w:tc>
          <w:tcPr>
            <w:tcW w:w="905" w:type="dxa"/>
            <w:vAlign w:val="center"/>
          </w:tcPr>
          <w:p w:rsidR="00E9756B" w:rsidRDefault="00DE21EA">
            <w:pPr>
              <w:jc w:val="center"/>
            </w:pPr>
            <w:r>
              <w:rPr>
                <w:color w:val="000000"/>
                <w:szCs w:val="21"/>
              </w:rPr>
              <w:t>Zhejiang Weixing New Building Materials Co Ltd</w:t>
            </w:r>
          </w:p>
        </w:tc>
        <w:tc>
          <w:tcPr>
            <w:tcW w:w="1015" w:type="dxa"/>
            <w:vAlign w:val="center"/>
          </w:tcPr>
          <w:p w:rsidR="00E9756B" w:rsidRDefault="00DE21EA">
            <w:pPr>
              <w:jc w:val="center"/>
            </w:pPr>
            <w:r>
              <w:rPr>
                <w:color w:val="000000"/>
                <w:szCs w:val="21"/>
              </w:rPr>
              <w:t>伟星新材</w:t>
            </w:r>
          </w:p>
        </w:tc>
        <w:tc>
          <w:tcPr>
            <w:tcW w:w="1184" w:type="dxa"/>
            <w:vAlign w:val="center"/>
          </w:tcPr>
          <w:p w:rsidR="00E9756B" w:rsidRDefault="00DE21EA">
            <w:pPr>
              <w:jc w:val="center"/>
            </w:pPr>
            <w:r>
              <w:rPr>
                <w:color w:val="000000"/>
                <w:szCs w:val="21"/>
              </w:rPr>
              <w:t>002372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7,200</w:t>
            </w:r>
          </w:p>
        </w:tc>
        <w:tc>
          <w:tcPr>
            <w:tcW w:w="1690" w:type="dxa"/>
            <w:vAlign w:val="center"/>
          </w:tcPr>
          <w:p w:rsidR="00E9756B" w:rsidRDefault="00DE21EA">
            <w:pPr>
              <w:jc w:val="right"/>
            </w:pPr>
            <w:r>
              <w:rPr>
                <w:color w:val="000000"/>
                <w:szCs w:val="21"/>
              </w:rPr>
              <w:t>83,736.00</w:t>
            </w:r>
          </w:p>
        </w:tc>
        <w:tc>
          <w:tcPr>
            <w:tcW w:w="997" w:type="dxa"/>
            <w:vAlign w:val="center"/>
          </w:tcPr>
          <w:p w:rsidR="00E9756B" w:rsidRDefault="00DE21EA">
            <w:pPr>
              <w:jc w:val="right"/>
            </w:pPr>
            <w:r>
              <w:rPr>
                <w:color w:val="000000"/>
                <w:szCs w:val="21"/>
              </w:rPr>
              <w:t>0.30</w:t>
            </w:r>
          </w:p>
        </w:tc>
      </w:tr>
      <w:tr w:rsidR="00E9756B">
        <w:trPr>
          <w:jc w:val="center"/>
        </w:trPr>
        <w:tc>
          <w:tcPr>
            <w:tcW w:w="678" w:type="dxa"/>
            <w:vAlign w:val="center"/>
          </w:tcPr>
          <w:p w:rsidR="00E9756B" w:rsidRDefault="00DE21EA">
            <w:pPr>
              <w:jc w:val="center"/>
            </w:pPr>
            <w:r>
              <w:rPr>
                <w:color w:val="000000"/>
                <w:szCs w:val="21"/>
              </w:rPr>
              <w:t>81</w:t>
            </w:r>
          </w:p>
        </w:tc>
        <w:tc>
          <w:tcPr>
            <w:tcW w:w="905" w:type="dxa"/>
            <w:vAlign w:val="center"/>
          </w:tcPr>
          <w:p w:rsidR="00E9756B" w:rsidRDefault="00DE21EA">
            <w:pPr>
              <w:jc w:val="center"/>
            </w:pPr>
            <w:r>
              <w:rPr>
                <w:color w:val="000000"/>
                <w:szCs w:val="21"/>
              </w:rPr>
              <w:t>Eastern Communications Co Ltd</w:t>
            </w:r>
          </w:p>
        </w:tc>
        <w:tc>
          <w:tcPr>
            <w:tcW w:w="1015" w:type="dxa"/>
            <w:vAlign w:val="center"/>
          </w:tcPr>
          <w:p w:rsidR="00E9756B" w:rsidRDefault="00DE21EA">
            <w:pPr>
              <w:jc w:val="center"/>
            </w:pPr>
            <w:r>
              <w:rPr>
                <w:color w:val="000000"/>
                <w:szCs w:val="21"/>
              </w:rPr>
              <w:t>东方通信</w:t>
            </w:r>
          </w:p>
        </w:tc>
        <w:tc>
          <w:tcPr>
            <w:tcW w:w="1184" w:type="dxa"/>
            <w:vAlign w:val="center"/>
          </w:tcPr>
          <w:p w:rsidR="00E9756B" w:rsidRDefault="00DE21EA">
            <w:pPr>
              <w:jc w:val="center"/>
            </w:pPr>
            <w:r>
              <w:rPr>
                <w:color w:val="000000"/>
                <w:szCs w:val="21"/>
              </w:rPr>
              <w:t>600776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5,500</w:t>
            </w:r>
          </w:p>
        </w:tc>
        <w:tc>
          <w:tcPr>
            <w:tcW w:w="1690" w:type="dxa"/>
            <w:vAlign w:val="center"/>
          </w:tcPr>
          <w:p w:rsidR="00E9756B" w:rsidRDefault="00DE21EA">
            <w:pPr>
              <w:jc w:val="right"/>
            </w:pPr>
            <w:r>
              <w:rPr>
                <w:color w:val="000000"/>
                <w:szCs w:val="21"/>
              </w:rPr>
              <w:t>82,995.00</w:t>
            </w:r>
          </w:p>
        </w:tc>
        <w:tc>
          <w:tcPr>
            <w:tcW w:w="997" w:type="dxa"/>
            <w:vAlign w:val="center"/>
          </w:tcPr>
          <w:p w:rsidR="00E9756B" w:rsidRDefault="00DE21EA">
            <w:pPr>
              <w:jc w:val="right"/>
            </w:pPr>
            <w:r>
              <w:rPr>
                <w:color w:val="000000"/>
                <w:szCs w:val="21"/>
              </w:rPr>
              <w:t>0.30</w:t>
            </w:r>
          </w:p>
        </w:tc>
      </w:tr>
      <w:tr w:rsidR="00E9756B">
        <w:trPr>
          <w:jc w:val="center"/>
        </w:trPr>
        <w:tc>
          <w:tcPr>
            <w:tcW w:w="678" w:type="dxa"/>
            <w:vAlign w:val="center"/>
          </w:tcPr>
          <w:p w:rsidR="00E9756B" w:rsidRDefault="00DE21EA">
            <w:pPr>
              <w:jc w:val="center"/>
            </w:pPr>
            <w:r>
              <w:rPr>
                <w:color w:val="000000"/>
                <w:szCs w:val="21"/>
              </w:rPr>
              <w:t>82</w:t>
            </w:r>
          </w:p>
        </w:tc>
        <w:tc>
          <w:tcPr>
            <w:tcW w:w="905" w:type="dxa"/>
            <w:vAlign w:val="center"/>
          </w:tcPr>
          <w:p w:rsidR="00E9756B" w:rsidRDefault="00DE21EA">
            <w:pPr>
              <w:jc w:val="center"/>
            </w:pPr>
            <w:r>
              <w:rPr>
                <w:color w:val="000000"/>
                <w:szCs w:val="21"/>
              </w:rPr>
              <w:t>BEST Inc</w:t>
            </w:r>
          </w:p>
        </w:tc>
        <w:tc>
          <w:tcPr>
            <w:tcW w:w="1015" w:type="dxa"/>
            <w:vAlign w:val="center"/>
          </w:tcPr>
          <w:p w:rsidR="00E9756B" w:rsidRDefault="00DE21EA">
            <w:pPr>
              <w:jc w:val="center"/>
            </w:pPr>
            <w:r>
              <w:rPr>
                <w:color w:val="000000"/>
                <w:szCs w:val="21"/>
              </w:rPr>
              <w:t>-</w:t>
            </w:r>
          </w:p>
        </w:tc>
        <w:tc>
          <w:tcPr>
            <w:tcW w:w="1184" w:type="dxa"/>
            <w:vAlign w:val="center"/>
          </w:tcPr>
          <w:p w:rsidR="00E9756B" w:rsidRDefault="00DE21EA">
            <w:pPr>
              <w:jc w:val="center"/>
            </w:pPr>
            <w:r>
              <w:rPr>
                <w:color w:val="000000"/>
                <w:szCs w:val="21"/>
              </w:rPr>
              <w:t>BEST US</w:t>
            </w:r>
          </w:p>
        </w:tc>
        <w:tc>
          <w:tcPr>
            <w:tcW w:w="847" w:type="dxa"/>
            <w:vAlign w:val="center"/>
          </w:tcPr>
          <w:p w:rsidR="00E9756B" w:rsidRDefault="00DE21EA">
            <w:pPr>
              <w:jc w:val="center"/>
            </w:pPr>
            <w:r>
              <w:rPr>
                <w:color w:val="000000"/>
                <w:szCs w:val="21"/>
              </w:rPr>
              <w:t>纽约证券交易所</w:t>
            </w:r>
          </w:p>
        </w:tc>
        <w:tc>
          <w:tcPr>
            <w:tcW w:w="1025" w:type="dxa"/>
            <w:vAlign w:val="center"/>
          </w:tcPr>
          <w:p w:rsidR="00E9756B" w:rsidRDefault="00DE21EA">
            <w:pPr>
              <w:jc w:val="center"/>
            </w:pPr>
            <w:r>
              <w:rPr>
                <w:color w:val="000000"/>
                <w:szCs w:val="21"/>
              </w:rPr>
              <w:t>美国</w:t>
            </w:r>
          </w:p>
        </w:tc>
        <w:tc>
          <w:tcPr>
            <w:tcW w:w="1015" w:type="dxa"/>
            <w:vAlign w:val="center"/>
          </w:tcPr>
          <w:p w:rsidR="00E9756B" w:rsidRDefault="00DE21EA">
            <w:pPr>
              <w:jc w:val="right"/>
            </w:pPr>
            <w:r>
              <w:rPr>
                <w:color w:val="000000"/>
                <w:szCs w:val="21"/>
              </w:rPr>
              <w:t>2,660</w:t>
            </w:r>
          </w:p>
        </w:tc>
        <w:tc>
          <w:tcPr>
            <w:tcW w:w="1690" w:type="dxa"/>
            <w:vAlign w:val="center"/>
          </w:tcPr>
          <w:p w:rsidR="00E9756B" w:rsidRDefault="00DE21EA">
            <w:pPr>
              <w:jc w:val="right"/>
            </w:pPr>
            <w:r>
              <w:rPr>
                <w:color w:val="000000"/>
                <w:szCs w:val="21"/>
              </w:rPr>
              <w:t>80,598.69</w:t>
            </w:r>
          </w:p>
        </w:tc>
        <w:tc>
          <w:tcPr>
            <w:tcW w:w="997" w:type="dxa"/>
            <w:vAlign w:val="center"/>
          </w:tcPr>
          <w:p w:rsidR="00E9756B" w:rsidRDefault="00DE21EA">
            <w:pPr>
              <w:jc w:val="right"/>
            </w:pPr>
            <w:r>
              <w:rPr>
                <w:color w:val="000000"/>
                <w:szCs w:val="21"/>
              </w:rPr>
              <w:t>0.29</w:t>
            </w:r>
          </w:p>
        </w:tc>
      </w:tr>
      <w:tr w:rsidR="00E9756B">
        <w:trPr>
          <w:jc w:val="center"/>
        </w:trPr>
        <w:tc>
          <w:tcPr>
            <w:tcW w:w="678" w:type="dxa"/>
            <w:vAlign w:val="center"/>
          </w:tcPr>
          <w:p w:rsidR="00E9756B" w:rsidRDefault="00DE21EA">
            <w:pPr>
              <w:jc w:val="center"/>
            </w:pPr>
            <w:r>
              <w:rPr>
                <w:color w:val="000000"/>
                <w:szCs w:val="21"/>
              </w:rPr>
              <w:t>83</w:t>
            </w:r>
          </w:p>
        </w:tc>
        <w:tc>
          <w:tcPr>
            <w:tcW w:w="905" w:type="dxa"/>
            <w:vAlign w:val="center"/>
          </w:tcPr>
          <w:p w:rsidR="00E9756B" w:rsidRDefault="00DE21EA">
            <w:pPr>
              <w:jc w:val="center"/>
            </w:pPr>
            <w:r>
              <w:rPr>
                <w:color w:val="000000"/>
                <w:szCs w:val="21"/>
              </w:rPr>
              <w:t>Transfar Zhilian Co Ltd</w:t>
            </w:r>
          </w:p>
        </w:tc>
        <w:tc>
          <w:tcPr>
            <w:tcW w:w="1015" w:type="dxa"/>
            <w:vAlign w:val="center"/>
          </w:tcPr>
          <w:p w:rsidR="00E9756B" w:rsidRDefault="00DE21EA">
            <w:pPr>
              <w:jc w:val="center"/>
            </w:pPr>
            <w:r>
              <w:rPr>
                <w:color w:val="000000"/>
                <w:szCs w:val="21"/>
              </w:rPr>
              <w:t>传化智联</w:t>
            </w:r>
          </w:p>
        </w:tc>
        <w:tc>
          <w:tcPr>
            <w:tcW w:w="1184" w:type="dxa"/>
            <w:vAlign w:val="center"/>
          </w:tcPr>
          <w:p w:rsidR="00E9756B" w:rsidRDefault="00DE21EA">
            <w:pPr>
              <w:jc w:val="center"/>
            </w:pPr>
            <w:r>
              <w:rPr>
                <w:color w:val="000000"/>
                <w:szCs w:val="21"/>
              </w:rPr>
              <w:t>002010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14,800</w:t>
            </w:r>
          </w:p>
        </w:tc>
        <w:tc>
          <w:tcPr>
            <w:tcW w:w="1690" w:type="dxa"/>
            <w:vAlign w:val="center"/>
          </w:tcPr>
          <w:p w:rsidR="00E9756B" w:rsidRDefault="00DE21EA">
            <w:pPr>
              <w:jc w:val="right"/>
            </w:pPr>
            <w:r>
              <w:rPr>
                <w:color w:val="000000"/>
                <w:szCs w:val="21"/>
              </w:rPr>
              <w:t>80,512.00</w:t>
            </w:r>
          </w:p>
        </w:tc>
        <w:tc>
          <w:tcPr>
            <w:tcW w:w="997" w:type="dxa"/>
            <w:vAlign w:val="center"/>
          </w:tcPr>
          <w:p w:rsidR="00E9756B" w:rsidRDefault="00DE21EA">
            <w:pPr>
              <w:jc w:val="right"/>
            </w:pPr>
            <w:r>
              <w:rPr>
                <w:color w:val="000000"/>
                <w:szCs w:val="21"/>
              </w:rPr>
              <w:t>0.29</w:t>
            </w:r>
          </w:p>
        </w:tc>
      </w:tr>
      <w:tr w:rsidR="00E9756B">
        <w:trPr>
          <w:jc w:val="center"/>
        </w:trPr>
        <w:tc>
          <w:tcPr>
            <w:tcW w:w="678" w:type="dxa"/>
            <w:vAlign w:val="center"/>
          </w:tcPr>
          <w:p w:rsidR="00E9756B" w:rsidRDefault="00DE21EA">
            <w:pPr>
              <w:jc w:val="center"/>
            </w:pPr>
            <w:r>
              <w:rPr>
                <w:color w:val="000000"/>
                <w:szCs w:val="21"/>
              </w:rPr>
              <w:t>84</w:t>
            </w:r>
          </w:p>
        </w:tc>
        <w:tc>
          <w:tcPr>
            <w:tcW w:w="905" w:type="dxa"/>
            <w:vAlign w:val="center"/>
          </w:tcPr>
          <w:p w:rsidR="00E9756B" w:rsidRDefault="00DE21EA">
            <w:pPr>
              <w:jc w:val="center"/>
            </w:pPr>
            <w:r>
              <w:rPr>
                <w:color w:val="000000"/>
                <w:szCs w:val="21"/>
              </w:rPr>
              <w:t>Zhejiang Huafeng Spandex Co Ltd</w:t>
            </w:r>
          </w:p>
        </w:tc>
        <w:tc>
          <w:tcPr>
            <w:tcW w:w="1015" w:type="dxa"/>
            <w:vAlign w:val="center"/>
          </w:tcPr>
          <w:p w:rsidR="00E9756B" w:rsidRDefault="00DE21EA">
            <w:pPr>
              <w:jc w:val="center"/>
            </w:pPr>
            <w:r>
              <w:rPr>
                <w:color w:val="000000"/>
                <w:szCs w:val="21"/>
              </w:rPr>
              <w:t>华峰氨纶</w:t>
            </w:r>
          </w:p>
        </w:tc>
        <w:tc>
          <w:tcPr>
            <w:tcW w:w="1184" w:type="dxa"/>
            <w:vAlign w:val="center"/>
          </w:tcPr>
          <w:p w:rsidR="00E9756B" w:rsidRDefault="00DE21EA">
            <w:pPr>
              <w:jc w:val="center"/>
            </w:pPr>
            <w:r>
              <w:rPr>
                <w:color w:val="000000"/>
                <w:szCs w:val="21"/>
              </w:rPr>
              <w:t>002064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15,800</w:t>
            </w:r>
          </w:p>
        </w:tc>
        <w:tc>
          <w:tcPr>
            <w:tcW w:w="1690" w:type="dxa"/>
            <w:vAlign w:val="center"/>
          </w:tcPr>
          <w:p w:rsidR="00E9756B" w:rsidRDefault="00DE21EA">
            <w:pPr>
              <w:jc w:val="right"/>
            </w:pPr>
            <w:r>
              <w:rPr>
                <w:color w:val="000000"/>
                <w:szCs w:val="21"/>
              </w:rPr>
              <w:t>80,106.00</w:t>
            </w:r>
          </w:p>
        </w:tc>
        <w:tc>
          <w:tcPr>
            <w:tcW w:w="997" w:type="dxa"/>
            <w:vAlign w:val="center"/>
          </w:tcPr>
          <w:p w:rsidR="00E9756B" w:rsidRDefault="00DE21EA">
            <w:pPr>
              <w:jc w:val="right"/>
            </w:pPr>
            <w:r>
              <w:rPr>
                <w:color w:val="000000"/>
                <w:szCs w:val="21"/>
              </w:rPr>
              <w:t>0.29</w:t>
            </w:r>
          </w:p>
        </w:tc>
      </w:tr>
      <w:tr w:rsidR="00E9756B">
        <w:trPr>
          <w:jc w:val="center"/>
        </w:trPr>
        <w:tc>
          <w:tcPr>
            <w:tcW w:w="678" w:type="dxa"/>
            <w:vAlign w:val="center"/>
          </w:tcPr>
          <w:p w:rsidR="00E9756B" w:rsidRDefault="00DE21EA">
            <w:pPr>
              <w:jc w:val="center"/>
            </w:pPr>
            <w:r>
              <w:rPr>
                <w:color w:val="000000"/>
                <w:szCs w:val="21"/>
              </w:rPr>
              <w:t>85</w:t>
            </w:r>
          </w:p>
        </w:tc>
        <w:tc>
          <w:tcPr>
            <w:tcW w:w="905" w:type="dxa"/>
            <w:vAlign w:val="center"/>
          </w:tcPr>
          <w:p w:rsidR="00E9756B" w:rsidRDefault="00DE21EA">
            <w:pPr>
              <w:jc w:val="center"/>
            </w:pPr>
            <w:r>
              <w:rPr>
                <w:color w:val="000000"/>
                <w:szCs w:val="21"/>
              </w:rPr>
              <w:t>Wanxiang Qianchao Co Ltd</w:t>
            </w:r>
          </w:p>
        </w:tc>
        <w:tc>
          <w:tcPr>
            <w:tcW w:w="1015" w:type="dxa"/>
            <w:vAlign w:val="center"/>
          </w:tcPr>
          <w:p w:rsidR="00E9756B" w:rsidRDefault="00DE21EA">
            <w:pPr>
              <w:jc w:val="center"/>
            </w:pPr>
            <w:r>
              <w:rPr>
                <w:color w:val="000000"/>
                <w:szCs w:val="21"/>
              </w:rPr>
              <w:t>万向钱潮</w:t>
            </w:r>
          </w:p>
        </w:tc>
        <w:tc>
          <w:tcPr>
            <w:tcW w:w="1184" w:type="dxa"/>
            <w:vAlign w:val="center"/>
          </w:tcPr>
          <w:p w:rsidR="00E9756B" w:rsidRDefault="00DE21EA">
            <w:pPr>
              <w:jc w:val="center"/>
            </w:pPr>
            <w:r>
              <w:rPr>
                <w:color w:val="000000"/>
                <w:szCs w:val="21"/>
              </w:rPr>
              <w:t>000559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15,600</w:t>
            </w:r>
          </w:p>
        </w:tc>
        <w:tc>
          <w:tcPr>
            <w:tcW w:w="1690" w:type="dxa"/>
            <w:vAlign w:val="center"/>
          </w:tcPr>
          <w:p w:rsidR="00E9756B" w:rsidRDefault="00DE21EA">
            <w:pPr>
              <w:jc w:val="right"/>
            </w:pPr>
            <w:r>
              <w:rPr>
                <w:color w:val="000000"/>
                <w:szCs w:val="21"/>
              </w:rPr>
              <w:t>75,504.00</w:t>
            </w:r>
          </w:p>
        </w:tc>
        <w:tc>
          <w:tcPr>
            <w:tcW w:w="997" w:type="dxa"/>
            <w:vAlign w:val="center"/>
          </w:tcPr>
          <w:p w:rsidR="00E9756B" w:rsidRDefault="00DE21EA">
            <w:pPr>
              <w:jc w:val="right"/>
            </w:pPr>
            <w:r>
              <w:rPr>
                <w:color w:val="000000"/>
                <w:szCs w:val="21"/>
              </w:rPr>
              <w:t>0.27</w:t>
            </w:r>
          </w:p>
        </w:tc>
      </w:tr>
      <w:tr w:rsidR="00E9756B">
        <w:trPr>
          <w:jc w:val="center"/>
        </w:trPr>
        <w:tc>
          <w:tcPr>
            <w:tcW w:w="678" w:type="dxa"/>
            <w:vAlign w:val="center"/>
          </w:tcPr>
          <w:p w:rsidR="00E9756B" w:rsidRDefault="00DE21EA">
            <w:pPr>
              <w:jc w:val="center"/>
            </w:pPr>
            <w:r>
              <w:rPr>
                <w:color w:val="000000"/>
                <w:szCs w:val="21"/>
              </w:rPr>
              <w:lastRenderedPageBreak/>
              <w:t>86</w:t>
            </w:r>
          </w:p>
        </w:tc>
        <w:tc>
          <w:tcPr>
            <w:tcW w:w="905" w:type="dxa"/>
            <w:vAlign w:val="center"/>
          </w:tcPr>
          <w:p w:rsidR="00E9756B" w:rsidRDefault="00DE21EA">
            <w:pPr>
              <w:jc w:val="center"/>
            </w:pPr>
            <w:r>
              <w:rPr>
                <w:color w:val="000000"/>
                <w:szCs w:val="21"/>
              </w:rPr>
              <w:t>Zhejiang Runtu Co Ltd</w:t>
            </w:r>
          </w:p>
        </w:tc>
        <w:tc>
          <w:tcPr>
            <w:tcW w:w="1015" w:type="dxa"/>
            <w:vAlign w:val="center"/>
          </w:tcPr>
          <w:p w:rsidR="00E9756B" w:rsidRDefault="00DE21EA">
            <w:pPr>
              <w:jc w:val="center"/>
            </w:pPr>
            <w:r>
              <w:rPr>
                <w:color w:val="000000"/>
                <w:szCs w:val="21"/>
              </w:rPr>
              <w:t>闰土股份</w:t>
            </w:r>
          </w:p>
        </w:tc>
        <w:tc>
          <w:tcPr>
            <w:tcW w:w="1184" w:type="dxa"/>
            <w:vAlign w:val="center"/>
          </w:tcPr>
          <w:p w:rsidR="00E9756B" w:rsidRDefault="00DE21EA">
            <w:pPr>
              <w:jc w:val="center"/>
            </w:pPr>
            <w:r>
              <w:rPr>
                <w:color w:val="000000"/>
                <w:szCs w:val="21"/>
              </w:rPr>
              <w:t>002440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7,900</w:t>
            </w:r>
          </w:p>
        </w:tc>
        <w:tc>
          <w:tcPr>
            <w:tcW w:w="1690" w:type="dxa"/>
            <w:vAlign w:val="center"/>
          </w:tcPr>
          <w:p w:rsidR="00E9756B" w:rsidRDefault="00DE21EA">
            <w:pPr>
              <w:jc w:val="right"/>
            </w:pPr>
            <w:r>
              <w:rPr>
                <w:color w:val="000000"/>
                <w:szCs w:val="21"/>
              </w:rPr>
              <w:t>72,206.00</w:t>
            </w:r>
          </w:p>
        </w:tc>
        <w:tc>
          <w:tcPr>
            <w:tcW w:w="997" w:type="dxa"/>
            <w:vAlign w:val="center"/>
          </w:tcPr>
          <w:p w:rsidR="00E9756B" w:rsidRDefault="00DE21EA">
            <w:pPr>
              <w:jc w:val="right"/>
            </w:pPr>
            <w:r>
              <w:rPr>
                <w:color w:val="000000"/>
                <w:szCs w:val="21"/>
              </w:rPr>
              <w:t>0.26</w:t>
            </w:r>
          </w:p>
        </w:tc>
      </w:tr>
      <w:tr w:rsidR="00E9756B">
        <w:trPr>
          <w:jc w:val="center"/>
        </w:trPr>
        <w:tc>
          <w:tcPr>
            <w:tcW w:w="678" w:type="dxa"/>
            <w:vAlign w:val="center"/>
          </w:tcPr>
          <w:p w:rsidR="00E9756B" w:rsidRDefault="00DE21EA">
            <w:pPr>
              <w:jc w:val="center"/>
            </w:pPr>
            <w:r>
              <w:rPr>
                <w:color w:val="000000"/>
                <w:szCs w:val="21"/>
              </w:rPr>
              <w:t>87</w:t>
            </w:r>
          </w:p>
        </w:tc>
        <w:tc>
          <w:tcPr>
            <w:tcW w:w="905" w:type="dxa"/>
            <w:vAlign w:val="center"/>
          </w:tcPr>
          <w:p w:rsidR="00E9756B" w:rsidRDefault="00DE21EA">
            <w:pPr>
              <w:jc w:val="center"/>
            </w:pPr>
            <w:r>
              <w:rPr>
                <w:color w:val="000000"/>
                <w:szCs w:val="21"/>
              </w:rPr>
              <w:t>Wasu Media Holding Co Ltd</w:t>
            </w:r>
          </w:p>
        </w:tc>
        <w:tc>
          <w:tcPr>
            <w:tcW w:w="1015" w:type="dxa"/>
            <w:vAlign w:val="center"/>
          </w:tcPr>
          <w:p w:rsidR="00E9756B" w:rsidRDefault="00DE21EA">
            <w:pPr>
              <w:jc w:val="center"/>
            </w:pPr>
            <w:r>
              <w:rPr>
                <w:color w:val="000000"/>
                <w:szCs w:val="21"/>
              </w:rPr>
              <w:t>华数传媒</w:t>
            </w:r>
          </w:p>
        </w:tc>
        <w:tc>
          <w:tcPr>
            <w:tcW w:w="1184" w:type="dxa"/>
            <w:vAlign w:val="center"/>
          </w:tcPr>
          <w:p w:rsidR="00E9756B" w:rsidRDefault="00DE21EA">
            <w:pPr>
              <w:jc w:val="center"/>
            </w:pPr>
            <w:r>
              <w:rPr>
                <w:color w:val="000000"/>
                <w:szCs w:val="21"/>
              </w:rPr>
              <w:t>000156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6,600</w:t>
            </w:r>
          </w:p>
        </w:tc>
        <w:tc>
          <w:tcPr>
            <w:tcW w:w="1690" w:type="dxa"/>
            <w:vAlign w:val="center"/>
          </w:tcPr>
          <w:p w:rsidR="00E9756B" w:rsidRDefault="00DE21EA">
            <w:pPr>
              <w:jc w:val="right"/>
            </w:pPr>
            <w:r>
              <w:rPr>
                <w:color w:val="000000"/>
                <w:szCs w:val="21"/>
              </w:rPr>
              <w:t>71,478.00</w:t>
            </w:r>
          </w:p>
        </w:tc>
        <w:tc>
          <w:tcPr>
            <w:tcW w:w="997" w:type="dxa"/>
            <w:vAlign w:val="center"/>
          </w:tcPr>
          <w:p w:rsidR="00E9756B" w:rsidRDefault="00DE21EA">
            <w:pPr>
              <w:jc w:val="right"/>
            </w:pPr>
            <w:r>
              <w:rPr>
                <w:color w:val="000000"/>
                <w:szCs w:val="21"/>
              </w:rPr>
              <w:t>0.26</w:t>
            </w:r>
          </w:p>
        </w:tc>
      </w:tr>
      <w:tr w:rsidR="00E9756B">
        <w:trPr>
          <w:jc w:val="center"/>
        </w:trPr>
        <w:tc>
          <w:tcPr>
            <w:tcW w:w="678" w:type="dxa"/>
            <w:vAlign w:val="center"/>
          </w:tcPr>
          <w:p w:rsidR="00E9756B" w:rsidRDefault="00DE21EA">
            <w:pPr>
              <w:jc w:val="center"/>
            </w:pPr>
            <w:r>
              <w:rPr>
                <w:color w:val="000000"/>
                <w:szCs w:val="21"/>
              </w:rPr>
              <w:t>88</w:t>
            </w:r>
          </w:p>
        </w:tc>
        <w:tc>
          <w:tcPr>
            <w:tcW w:w="905" w:type="dxa"/>
            <w:vAlign w:val="center"/>
          </w:tcPr>
          <w:p w:rsidR="00E9756B" w:rsidRDefault="00DE21EA">
            <w:pPr>
              <w:jc w:val="center"/>
            </w:pPr>
            <w:r>
              <w:rPr>
                <w:color w:val="000000"/>
                <w:szCs w:val="21"/>
              </w:rPr>
              <w:t>Kuang-Chi Technologies Co Ltd</w:t>
            </w:r>
          </w:p>
        </w:tc>
        <w:tc>
          <w:tcPr>
            <w:tcW w:w="1015" w:type="dxa"/>
            <w:vAlign w:val="center"/>
          </w:tcPr>
          <w:p w:rsidR="00E9756B" w:rsidRDefault="00DE21EA">
            <w:pPr>
              <w:jc w:val="center"/>
            </w:pPr>
            <w:r>
              <w:rPr>
                <w:color w:val="000000"/>
                <w:szCs w:val="21"/>
              </w:rPr>
              <w:t>光启技术</w:t>
            </w:r>
          </w:p>
        </w:tc>
        <w:tc>
          <w:tcPr>
            <w:tcW w:w="1184" w:type="dxa"/>
            <w:vAlign w:val="center"/>
          </w:tcPr>
          <w:p w:rsidR="00E9756B" w:rsidRDefault="00DE21EA">
            <w:pPr>
              <w:jc w:val="center"/>
            </w:pPr>
            <w:r>
              <w:rPr>
                <w:color w:val="000000"/>
                <w:szCs w:val="21"/>
              </w:rPr>
              <w:t>002625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9,800</w:t>
            </w:r>
          </w:p>
        </w:tc>
        <w:tc>
          <w:tcPr>
            <w:tcW w:w="1690" w:type="dxa"/>
            <w:vAlign w:val="center"/>
          </w:tcPr>
          <w:p w:rsidR="00E9756B" w:rsidRDefault="00DE21EA">
            <w:pPr>
              <w:jc w:val="right"/>
            </w:pPr>
            <w:r>
              <w:rPr>
                <w:color w:val="000000"/>
                <w:szCs w:val="21"/>
              </w:rPr>
              <w:t>71,050.00</w:t>
            </w:r>
          </w:p>
        </w:tc>
        <w:tc>
          <w:tcPr>
            <w:tcW w:w="997" w:type="dxa"/>
            <w:vAlign w:val="center"/>
          </w:tcPr>
          <w:p w:rsidR="00E9756B" w:rsidRDefault="00DE21EA">
            <w:pPr>
              <w:jc w:val="right"/>
            </w:pPr>
            <w:r>
              <w:rPr>
                <w:color w:val="000000"/>
                <w:szCs w:val="21"/>
              </w:rPr>
              <w:t>0.25</w:t>
            </w:r>
          </w:p>
        </w:tc>
      </w:tr>
      <w:tr w:rsidR="00E9756B">
        <w:trPr>
          <w:jc w:val="center"/>
        </w:trPr>
        <w:tc>
          <w:tcPr>
            <w:tcW w:w="678" w:type="dxa"/>
            <w:vAlign w:val="center"/>
          </w:tcPr>
          <w:p w:rsidR="00E9756B" w:rsidRDefault="00DE21EA">
            <w:pPr>
              <w:jc w:val="center"/>
            </w:pPr>
            <w:r>
              <w:rPr>
                <w:color w:val="000000"/>
                <w:szCs w:val="21"/>
              </w:rPr>
              <w:t>89</w:t>
            </w:r>
          </w:p>
        </w:tc>
        <w:tc>
          <w:tcPr>
            <w:tcW w:w="905" w:type="dxa"/>
            <w:vAlign w:val="center"/>
          </w:tcPr>
          <w:p w:rsidR="00E9756B" w:rsidRDefault="00DE21EA">
            <w:pPr>
              <w:jc w:val="center"/>
            </w:pPr>
            <w:r>
              <w:rPr>
                <w:color w:val="000000"/>
                <w:szCs w:val="21"/>
              </w:rPr>
              <w:t>Zhejiang Semir Garment Co Ltd</w:t>
            </w:r>
          </w:p>
        </w:tc>
        <w:tc>
          <w:tcPr>
            <w:tcW w:w="1015" w:type="dxa"/>
            <w:vAlign w:val="center"/>
          </w:tcPr>
          <w:p w:rsidR="00E9756B" w:rsidRDefault="00DE21EA">
            <w:pPr>
              <w:jc w:val="center"/>
            </w:pPr>
            <w:r>
              <w:rPr>
                <w:color w:val="000000"/>
                <w:szCs w:val="21"/>
              </w:rPr>
              <w:t>森马服饰</w:t>
            </w:r>
          </w:p>
        </w:tc>
        <w:tc>
          <w:tcPr>
            <w:tcW w:w="1184" w:type="dxa"/>
            <w:vAlign w:val="center"/>
          </w:tcPr>
          <w:p w:rsidR="00E9756B" w:rsidRDefault="00DE21EA">
            <w:pPr>
              <w:jc w:val="center"/>
            </w:pPr>
            <w:r>
              <w:rPr>
                <w:color w:val="000000"/>
                <w:szCs w:val="21"/>
              </w:rPr>
              <w:t>002563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9,200</w:t>
            </w:r>
          </w:p>
        </w:tc>
        <w:tc>
          <w:tcPr>
            <w:tcW w:w="1690" w:type="dxa"/>
            <w:vAlign w:val="center"/>
          </w:tcPr>
          <w:p w:rsidR="00E9756B" w:rsidRDefault="00DE21EA">
            <w:pPr>
              <w:jc w:val="right"/>
            </w:pPr>
            <w:r>
              <w:rPr>
                <w:color w:val="000000"/>
                <w:szCs w:val="21"/>
              </w:rPr>
              <w:t>64,860.00</w:t>
            </w:r>
          </w:p>
        </w:tc>
        <w:tc>
          <w:tcPr>
            <w:tcW w:w="997" w:type="dxa"/>
            <w:vAlign w:val="center"/>
          </w:tcPr>
          <w:p w:rsidR="00E9756B" w:rsidRDefault="00DE21EA">
            <w:pPr>
              <w:jc w:val="right"/>
            </w:pPr>
            <w:r>
              <w:rPr>
                <w:color w:val="000000"/>
                <w:szCs w:val="21"/>
              </w:rPr>
              <w:t>0.23</w:t>
            </w:r>
          </w:p>
        </w:tc>
      </w:tr>
      <w:tr w:rsidR="00E9756B">
        <w:trPr>
          <w:jc w:val="center"/>
        </w:trPr>
        <w:tc>
          <w:tcPr>
            <w:tcW w:w="678" w:type="dxa"/>
            <w:vAlign w:val="center"/>
          </w:tcPr>
          <w:p w:rsidR="00E9756B" w:rsidRDefault="00DE21EA">
            <w:pPr>
              <w:jc w:val="center"/>
            </w:pPr>
            <w:r>
              <w:rPr>
                <w:color w:val="000000"/>
                <w:szCs w:val="21"/>
              </w:rPr>
              <w:t>90</w:t>
            </w:r>
          </w:p>
        </w:tc>
        <w:tc>
          <w:tcPr>
            <w:tcW w:w="905" w:type="dxa"/>
            <w:vAlign w:val="center"/>
          </w:tcPr>
          <w:p w:rsidR="00E9756B" w:rsidRDefault="00DE21EA">
            <w:pPr>
              <w:jc w:val="center"/>
            </w:pPr>
            <w:r>
              <w:rPr>
                <w:color w:val="000000"/>
                <w:szCs w:val="21"/>
              </w:rPr>
              <w:t>Hangzhou Oxygen Plant Group Co Ltd</w:t>
            </w:r>
          </w:p>
        </w:tc>
        <w:tc>
          <w:tcPr>
            <w:tcW w:w="1015" w:type="dxa"/>
            <w:vAlign w:val="center"/>
          </w:tcPr>
          <w:p w:rsidR="00E9756B" w:rsidRDefault="00DE21EA">
            <w:pPr>
              <w:jc w:val="center"/>
            </w:pPr>
            <w:r>
              <w:rPr>
                <w:color w:val="000000"/>
                <w:szCs w:val="21"/>
              </w:rPr>
              <w:t>杭氧股份</w:t>
            </w:r>
          </w:p>
        </w:tc>
        <w:tc>
          <w:tcPr>
            <w:tcW w:w="1184" w:type="dxa"/>
            <w:vAlign w:val="center"/>
          </w:tcPr>
          <w:p w:rsidR="00E9756B" w:rsidRDefault="00DE21EA">
            <w:pPr>
              <w:jc w:val="center"/>
            </w:pPr>
            <w:r>
              <w:rPr>
                <w:color w:val="000000"/>
                <w:szCs w:val="21"/>
              </w:rPr>
              <w:t>002430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4,500</w:t>
            </w:r>
          </w:p>
        </w:tc>
        <w:tc>
          <w:tcPr>
            <w:tcW w:w="1690" w:type="dxa"/>
            <w:vAlign w:val="center"/>
          </w:tcPr>
          <w:p w:rsidR="00E9756B" w:rsidRDefault="00DE21EA">
            <w:pPr>
              <w:jc w:val="right"/>
            </w:pPr>
            <w:r>
              <w:rPr>
                <w:color w:val="000000"/>
                <w:szCs w:val="21"/>
              </w:rPr>
              <w:t>63,900.00</w:t>
            </w:r>
          </w:p>
        </w:tc>
        <w:tc>
          <w:tcPr>
            <w:tcW w:w="997" w:type="dxa"/>
            <w:vAlign w:val="center"/>
          </w:tcPr>
          <w:p w:rsidR="00E9756B" w:rsidRDefault="00DE21EA">
            <w:pPr>
              <w:jc w:val="right"/>
            </w:pPr>
            <w:r>
              <w:rPr>
                <w:color w:val="000000"/>
                <w:szCs w:val="21"/>
              </w:rPr>
              <w:t>0.23</w:t>
            </w:r>
          </w:p>
        </w:tc>
      </w:tr>
      <w:tr w:rsidR="00E9756B">
        <w:trPr>
          <w:jc w:val="center"/>
        </w:trPr>
        <w:tc>
          <w:tcPr>
            <w:tcW w:w="678" w:type="dxa"/>
            <w:vAlign w:val="center"/>
          </w:tcPr>
          <w:p w:rsidR="00E9756B" w:rsidRDefault="00DE21EA">
            <w:pPr>
              <w:jc w:val="center"/>
            </w:pPr>
            <w:r>
              <w:rPr>
                <w:color w:val="000000"/>
                <w:szCs w:val="21"/>
              </w:rPr>
              <w:t>91</w:t>
            </w:r>
          </w:p>
        </w:tc>
        <w:tc>
          <w:tcPr>
            <w:tcW w:w="905" w:type="dxa"/>
            <w:vAlign w:val="center"/>
          </w:tcPr>
          <w:p w:rsidR="00E9756B" w:rsidRDefault="00DE21EA">
            <w:pPr>
              <w:jc w:val="center"/>
            </w:pPr>
            <w:r>
              <w:rPr>
                <w:color w:val="000000"/>
                <w:szCs w:val="21"/>
              </w:rPr>
              <w:t>Chimin Health Management Co Ltd</w:t>
            </w:r>
          </w:p>
        </w:tc>
        <w:tc>
          <w:tcPr>
            <w:tcW w:w="1015" w:type="dxa"/>
            <w:vAlign w:val="center"/>
          </w:tcPr>
          <w:p w:rsidR="00E9756B" w:rsidRDefault="00DE21EA">
            <w:pPr>
              <w:jc w:val="center"/>
            </w:pPr>
            <w:r>
              <w:rPr>
                <w:color w:val="000000"/>
                <w:szCs w:val="21"/>
              </w:rPr>
              <w:t>济民制药</w:t>
            </w:r>
          </w:p>
        </w:tc>
        <w:tc>
          <w:tcPr>
            <w:tcW w:w="1184" w:type="dxa"/>
            <w:vAlign w:val="center"/>
          </w:tcPr>
          <w:p w:rsidR="00E9756B" w:rsidRDefault="00DE21EA">
            <w:pPr>
              <w:jc w:val="center"/>
            </w:pPr>
            <w:r>
              <w:rPr>
                <w:color w:val="000000"/>
                <w:szCs w:val="21"/>
              </w:rPr>
              <w:t>603222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1,600</w:t>
            </w:r>
          </w:p>
        </w:tc>
        <w:tc>
          <w:tcPr>
            <w:tcW w:w="1690" w:type="dxa"/>
            <w:vAlign w:val="center"/>
          </w:tcPr>
          <w:p w:rsidR="00E9756B" w:rsidRDefault="00DE21EA">
            <w:pPr>
              <w:jc w:val="right"/>
            </w:pPr>
            <w:r>
              <w:rPr>
                <w:color w:val="000000"/>
                <w:szCs w:val="21"/>
              </w:rPr>
              <w:t>54,880.00</w:t>
            </w:r>
          </w:p>
        </w:tc>
        <w:tc>
          <w:tcPr>
            <w:tcW w:w="997" w:type="dxa"/>
            <w:vAlign w:val="center"/>
          </w:tcPr>
          <w:p w:rsidR="00E9756B" w:rsidRDefault="00DE21EA">
            <w:pPr>
              <w:jc w:val="right"/>
            </w:pPr>
            <w:r>
              <w:rPr>
                <w:color w:val="000000"/>
                <w:szCs w:val="21"/>
              </w:rPr>
              <w:t>0.20</w:t>
            </w:r>
          </w:p>
        </w:tc>
      </w:tr>
      <w:tr w:rsidR="00E9756B">
        <w:trPr>
          <w:jc w:val="center"/>
        </w:trPr>
        <w:tc>
          <w:tcPr>
            <w:tcW w:w="678" w:type="dxa"/>
            <w:vAlign w:val="center"/>
          </w:tcPr>
          <w:p w:rsidR="00E9756B" w:rsidRDefault="00DE21EA">
            <w:pPr>
              <w:jc w:val="center"/>
            </w:pPr>
            <w:r>
              <w:rPr>
                <w:color w:val="000000"/>
                <w:szCs w:val="21"/>
              </w:rPr>
              <w:t>92</w:t>
            </w:r>
          </w:p>
        </w:tc>
        <w:tc>
          <w:tcPr>
            <w:tcW w:w="905" w:type="dxa"/>
            <w:vAlign w:val="center"/>
          </w:tcPr>
          <w:p w:rsidR="00E9756B" w:rsidRDefault="00DE21EA">
            <w:pPr>
              <w:jc w:val="center"/>
            </w:pPr>
            <w:r>
              <w:rPr>
                <w:color w:val="000000"/>
                <w:szCs w:val="21"/>
              </w:rPr>
              <w:t>Hoshine Silicon Industry Co Ltd</w:t>
            </w:r>
          </w:p>
        </w:tc>
        <w:tc>
          <w:tcPr>
            <w:tcW w:w="1015" w:type="dxa"/>
            <w:vAlign w:val="center"/>
          </w:tcPr>
          <w:p w:rsidR="00E9756B" w:rsidRDefault="00DE21EA">
            <w:pPr>
              <w:jc w:val="center"/>
            </w:pPr>
            <w:r>
              <w:rPr>
                <w:color w:val="000000"/>
                <w:szCs w:val="21"/>
              </w:rPr>
              <w:t>合盛硅业</w:t>
            </w:r>
          </w:p>
        </w:tc>
        <w:tc>
          <w:tcPr>
            <w:tcW w:w="1184" w:type="dxa"/>
            <w:vAlign w:val="center"/>
          </w:tcPr>
          <w:p w:rsidR="00E9756B" w:rsidRDefault="00DE21EA">
            <w:pPr>
              <w:jc w:val="center"/>
            </w:pPr>
            <w:r>
              <w:rPr>
                <w:color w:val="000000"/>
                <w:szCs w:val="21"/>
              </w:rPr>
              <w:t>603260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1,700</w:t>
            </w:r>
          </w:p>
        </w:tc>
        <w:tc>
          <w:tcPr>
            <w:tcW w:w="1690" w:type="dxa"/>
            <w:vAlign w:val="center"/>
          </w:tcPr>
          <w:p w:rsidR="00E9756B" w:rsidRDefault="00DE21EA">
            <w:pPr>
              <w:jc w:val="right"/>
            </w:pPr>
            <w:r>
              <w:rPr>
                <w:color w:val="000000"/>
                <w:szCs w:val="21"/>
              </w:rPr>
              <w:t>46,478.00</w:t>
            </w:r>
          </w:p>
        </w:tc>
        <w:tc>
          <w:tcPr>
            <w:tcW w:w="997" w:type="dxa"/>
            <w:vAlign w:val="center"/>
          </w:tcPr>
          <w:p w:rsidR="00E9756B" w:rsidRDefault="00DE21EA">
            <w:pPr>
              <w:jc w:val="right"/>
            </w:pPr>
            <w:r>
              <w:rPr>
                <w:color w:val="000000"/>
                <w:szCs w:val="21"/>
              </w:rPr>
              <w:t>0.17</w:t>
            </w:r>
          </w:p>
        </w:tc>
      </w:tr>
      <w:tr w:rsidR="00E9756B">
        <w:trPr>
          <w:jc w:val="center"/>
        </w:trPr>
        <w:tc>
          <w:tcPr>
            <w:tcW w:w="678" w:type="dxa"/>
            <w:vAlign w:val="center"/>
          </w:tcPr>
          <w:p w:rsidR="00E9756B" w:rsidRDefault="00DE21EA">
            <w:pPr>
              <w:jc w:val="center"/>
            </w:pPr>
            <w:r>
              <w:rPr>
                <w:color w:val="000000"/>
                <w:szCs w:val="21"/>
              </w:rPr>
              <w:t>93</w:t>
            </w:r>
          </w:p>
        </w:tc>
        <w:tc>
          <w:tcPr>
            <w:tcW w:w="905" w:type="dxa"/>
            <w:vAlign w:val="center"/>
          </w:tcPr>
          <w:p w:rsidR="00E9756B" w:rsidRDefault="00DE21EA">
            <w:pPr>
              <w:jc w:val="center"/>
            </w:pPr>
            <w:r>
              <w:rPr>
                <w:color w:val="000000"/>
                <w:szCs w:val="21"/>
              </w:rPr>
              <w:t>Ningbo Xusheng Auto Technology Co Ltd</w:t>
            </w:r>
          </w:p>
        </w:tc>
        <w:tc>
          <w:tcPr>
            <w:tcW w:w="1015" w:type="dxa"/>
            <w:vAlign w:val="center"/>
          </w:tcPr>
          <w:p w:rsidR="00E9756B" w:rsidRDefault="00DE21EA">
            <w:pPr>
              <w:jc w:val="center"/>
            </w:pPr>
            <w:r>
              <w:rPr>
                <w:color w:val="000000"/>
                <w:szCs w:val="21"/>
              </w:rPr>
              <w:t>旭升股份</w:t>
            </w:r>
          </w:p>
        </w:tc>
        <w:tc>
          <w:tcPr>
            <w:tcW w:w="1184" w:type="dxa"/>
            <w:vAlign w:val="center"/>
          </w:tcPr>
          <w:p w:rsidR="00E9756B" w:rsidRDefault="00DE21EA">
            <w:pPr>
              <w:jc w:val="center"/>
            </w:pPr>
            <w:r>
              <w:rPr>
                <w:color w:val="000000"/>
                <w:szCs w:val="21"/>
              </w:rPr>
              <w:t>603305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1,100</w:t>
            </w:r>
          </w:p>
        </w:tc>
        <w:tc>
          <w:tcPr>
            <w:tcW w:w="1690" w:type="dxa"/>
            <w:vAlign w:val="center"/>
          </w:tcPr>
          <w:p w:rsidR="00E9756B" w:rsidRDefault="00DE21EA">
            <w:pPr>
              <w:jc w:val="right"/>
            </w:pPr>
            <w:r>
              <w:rPr>
                <w:color w:val="000000"/>
                <w:szCs w:val="21"/>
              </w:rPr>
              <w:t>42,108.00</w:t>
            </w:r>
          </w:p>
        </w:tc>
        <w:tc>
          <w:tcPr>
            <w:tcW w:w="997" w:type="dxa"/>
            <w:vAlign w:val="center"/>
          </w:tcPr>
          <w:p w:rsidR="00E9756B" w:rsidRDefault="00DE21EA">
            <w:pPr>
              <w:jc w:val="right"/>
            </w:pPr>
            <w:r>
              <w:rPr>
                <w:color w:val="000000"/>
                <w:szCs w:val="21"/>
              </w:rPr>
              <w:t>0.15</w:t>
            </w:r>
          </w:p>
        </w:tc>
      </w:tr>
      <w:tr w:rsidR="00E9756B">
        <w:trPr>
          <w:jc w:val="center"/>
        </w:trPr>
        <w:tc>
          <w:tcPr>
            <w:tcW w:w="678" w:type="dxa"/>
            <w:vAlign w:val="center"/>
          </w:tcPr>
          <w:p w:rsidR="00E9756B" w:rsidRDefault="00DE21EA">
            <w:pPr>
              <w:jc w:val="center"/>
            </w:pPr>
            <w:r>
              <w:rPr>
                <w:color w:val="000000"/>
                <w:szCs w:val="21"/>
              </w:rPr>
              <w:t>94</w:t>
            </w:r>
          </w:p>
        </w:tc>
        <w:tc>
          <w:tcPr>
            <w:tcW w:w="905" w:type="dxa"/>
            <w:vAlign w:val="center"/>
          </w:tcPr>
          <w:p w:rsidR="00E9756B" w:rsidRDefault="00DE21EA">
            <w:pPr>
              <w:jc w:val="center"/>
            </w:pPr>
            <w:r>
              <w:rPr>
                <w:color w:val="000000"/>
                <w:szCs w:val="21"/>
              </w:rPr>
              <w:t>Flat Glass Group Co Ltd</w:t>
            </w:r>
          </w:p>
        </w:tc>
        <w:tc>
          <w:tcPr>
            <w:tcW w:w="1015" w:type="dxa"/>
            <w:vAlign w:val="center"/>
          </w:tcPr>
          <w:p w:rsidR="00E9756B" w:rsidRDefault="00DE21EA">
            <w:pPr>
              <w:jc w:val="center"/>
            </w:pPr>
            <w:r>
              <w:rPr>
                <w:color w:val="000000"/>
                <w:szCs w:val="21"/>
              </w:rPr>
              <w:t>福莱特</w:t>
            </w:r>
          </w:p>
        </w:tc>
        <w:tc>
          <w:tcPr>
            <w:tcW w:w="1184" w:type="dxa"/>
            <w:vAlign w:val="center"/>
          </w:tcPr>
          <w:p w:rsidR="00E9756B" w:rsidRDefault="00DE21EA">
            <w:pPr>
              <w:jc w:val="center"/>
            </w:pPr>
            <w:r>
              <w:rPr>
                <w:color w:val="000000"/>
                <w:szCs w:val="21"/>
              </w:rPr>
              <w:t>601865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2,000</w:t>
            </w:r>
          </w:p>
        </w:tc>
        <w:tc>
          <w:tcPr>
            <w:tcW w:w="1690" w:type="dxa"/>
            <w:vAlign w:val="center"/>
          </w:tcPr>
          <w:p w:rsidR="00E9756B" w:rsidRDefault="00DE21EA">
            <w:pPr>
              <w:jc w:val="right"/>
            </w:pPr>
            <w:r>
              <w:rPr>
                <w:color w:val="000000"/>
                <w:szCs w:val="21"/>
              </w:rPr>
              <w:t>37,600.00</w:t>
            </w:r>
          </w:p>
        </w:tc>
        <w:tc>
          <w:tcPr>
            <w:tcW w:w="997" w:type="dxa"/>
            <w:vAlign w:val="center"/>
          </w:tcPr>
          <w:p w:rsidR="00E9756B" w:rsidRDefault="00DE21EA">
            <w:pPr>
              <w:jc w:val="right"/>
            </w:pPr>
            <w:r>
              <w:rPr>
                <w:color w:val="000000"/>
                <w:szCs w:val="21"/>
              </w:rPr>
              <w:t>0.13</w:t>
            </w:r>
          </w:p>
        </w:tc>
      </w:tr>
      <w:tr w:rsidR="00E9756B">
        <w:trPr>
          <w:jc w:val="center"/>
        </w:trPr>
        <w:tc>
          <w:tcPr>
            <w:tcW w:w="678" w:type="dxa"/>
            <w:vAlign w:val="center"/>
          </w:tcPr>
          <w:p w:rsidR="00E9756B" w:rsidRDefault="00DE21EA">
            <w:pPr>
              <w:jc w:val="center"/>
            </w:pPr>
            <w:r>
              <w:rPr>
                <w:color w:val="000000"/>
                <w:szCs w:val="21"/>
              </w:rPr>
              <w:t>95</w:t>
            </w:r>
          </w:p>
        </w:tc>
        <w:tc>
          <w:tcPr>
            <w:tcW w:w="905" w:type="dxa"/>
            <w:vAlign w:val="center"/>
          </w:tcPr>
          <w:p w:rsidR="00E9756B" w:rsidRDefault="00DE21EA">
            <w:pPr>
              <w:jc w:val="center"/>
            </w:pPr>
            <w:r>
              <w:rPr>
                <w:color w:val="000000"/>
                <w:szCs w:val="21"/>
              </w:rPr>
              <w:t>Hangzhou Dptech Technologies Co Ltd</w:t>
            </w:r>
          </w:p>
        </w:tc>
        <w:tc>
          <w:tcPr>
            <w:tcW w:w="1015" w:type="dxa"/>
            <w:vAlign w:val="center"/>
          </w:tcPr>
          <w:p w:rsidR="00E9756B" w:rsidRDefault="00DE21EA">
            <w:pPr>
              <w:jc w:val="center"/>
            </w:pPr>
            <w:r>
              <w:rPr>
                <w:color w:val="000000"/>
                <w:szCs w:val="21"/>
              </w:rPr>
              <w:t>迪普科技</w:t>
            </w:r>
          </w:p>
        </w:tc>
        <w:tc>
          <w:tcPr>
            <w:tcW w:w="1184" w:type="dxa"/>
            <w:vAlign w:val="center"/>
          </w:tcPr>
          <w:p w:rsidR="00E9756B" w:rsidRDefault="00DE21EA">
            <w:pPr>
              <w:jc w:val="center"/>
            </w:pPr>
            <w:r>
              <w:rPr>
                <w:color w:val="000000"/>
                <w:szCs w:val="21"/>
              </w:rPr>
              <w:t>300768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600</w:t>
            </w:r>
          </w:p>
        </w:tc>
        <w:tc>
          <w:tcPr>
            <w:tcW w:w="1690" w:type="dxa"/>
            <w:vAlign w:val="center"/>
          </w:tcPr>
          <w:p w:rsidR="00E9756B" w:rsidRDefault="00DE21EA">
            <w:pPr>
              <w:jc w:val="right"/>
            </w:pPr>
            <w:r>
              <w:rPr>
                <w:color w:val="000000"/>
                <w:szCs w:val="21"/>
              </w:rPr>
              <w:t>27,774.00</w:t>
            </w:r>
          </w:p>
        </w:tc>
        <w:tc>
          <w:tcPr>
            <w:tcW w:w="997" w:type="dxa"/>
            <w:vAlign w:val="center"/>
          </w:tcPr>
          <w:p w:rsidR="00E9756B" w:rsidRDefault="00DE21EA">
            <w:pPr>
              <w:jc w:val="right"/>
            </w:pPr>
            <w:r>
              <w:rPr>
                <w:color w:val="000000"/>
                <w:szCs w:val="21"/>
              </w:rPr>
              <w:t>0.10</w:t>
            </w:r>
          </w:p>
        </w:tc>
      </w:tr>
      <w:tr w:rsidR="00E9756B">
        <w:trPr>
          <w:jc w:val="center"/>
        </w:trPr>
        <w:tc>
          <w:tcPr>
            <w:tcW w:w="678" w:type="dxa"/>
            <w:vAlign w:val="center"/>
          </w:tcPr>
          <w:p w:rsidR="00E9756B" w:rsidRDefault="00DE21EA">
            <w:pPr>
              <w:jc w:val="center"/>
            </w:pPr>
            <w:r>
              <w:rPr>
                <w:color w:val="000000"/>
                <w:szCs w:val="21"/>
              </w:rPr>
              <w:t>96</w:t>
            </w:r>
          </w:p>
        </w:tc>
        <w:tc>
          <w:tcPr>
            <w:tcW w:w="905" w:type="dxa"/>
            <w:vAlign w:val="center"/>
          </w:tcPr>
          <w:p w:rsidR="00E9756B" w:rsidRDefault="00DE21EA">
            <w:pPr>
              <w:jc w:val="center"/>
            </w:pPr>
            <w:r>
              <w:rPr>
                <w:color w:val="000000"/>
                <w:szCs w:val="21"/>
              </w:rPr>
              <w:t xml:space="preserve">Zhejiang Sanmei Chemical Industry </w:t>
            </w:r>
            <w:r>
              <w:rPr>
                <w:color w:val="000000"/>
                <w:szCs w:val="21"/>
              </w:rPr>
              <w:lastRenderedPageBreak/>
              <w:t>Co Ltd</w:t>
            </w:r>
          </w:p>
        </w:tc>
        <w:tc>
          <w:tcPr>
            <w:tcW w:w="1015" w:type="dxa"/>
            <w:vAlign w:val="center"/>
          </w:tcPr>
          <w:p w:rsidR="00E9756B" w:rsidRDefault="00DE21EA">
            <w:pPr>
              <w:jc w:val="center"/>
            </w:pPr>
            <w:r>
              <w:rPr>
                <w:color w:val="000000"/>
                <w:szCs w:val="21"/>
              </w:rPr>
              <w:lastRenderedPageBreak/>
              <w:t>三美股份</w:t>
            </w:r>
          </w:p>
        </w:tc>
        <w:tc>
          <w:tcPr>
            <w:tcW w:w="1184" w:type="dxa"/>
            <w:vAlign w:val="center"/>
          </w:tcPr>
          <w:p w:rsidR="00E9756B" w:rsidRDefault="00DE21EA">
            <w:pPr>
              <w:jc w:val="center"/>
            </w:pPr>
            <w:r>
              <w:rPr>
                <w:color w:val="000000"/>
                <w:szCs w:val="21"/>
              </w:rPr>
              <w:t>603379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1,020</w:t>
            </w:r>
          </w:p>
        </w:tc>
        <w:tc>
          <w:tcPr>
            <w:tcW w:w="1690" w:type="dxa"/>
            <w:vAlign w:val="center"/>
          </w:tcPr>
          <w:p w:rsidR="00E9756B" w:rsidRDefault="00DE21EA">
            <w:pPr>
              <w:jc w:val="right"/>
            </w:pPr>
            <w:r>
              <w:rPr>
                <w:color w:val="000000"/>
                <w:szCs w:val="21"/>
              </w:rPr>
              <w:t>21,899.40</w:t>
            </w:r>
          </w:p>
        </w:tc>
        <w:tc>
          <w:tcPr>
            <w:tcW w:w="997" w:type="dxa"/>
            <w:vAlign w:val="center"/>
          </w:tcPr>
          <w:p w:rsidR="00E9756B" w:rsidRDefault="00DE21EA">
            <w:pPr>
              <w:jc w:val="right"/>
            </w:pPr>
            <w:r>
              <w:rPr>
                <w:color w:val="000000"/>
                <w:szCs w:val="21"/>
              </w:rPr>
              <w:t>0.08</w:t>
            </w:r>
          </w:p>
        </w:tc>
      </w:tr>
      <w:tr w:rsidR="00E9756B">
        <w:trPr>
          <w:jc w:val="center"/>
        </w:trPr>
        <w:tc>
          <w:tcPr>
            <w:tcW w:w="678" w:type="dxa"/>
            <w:vAlign w:val="center"/>
          </w:tcPr>
          <w:p w:rsidR="00E9756B" w:rsidRDefault="00DE21EA">
            <w:pPr>
              <w:jc w:val="center"/>
            </w:pPr>
            <w:r>
              <w:rPr>
                <w:color w:val="000000"/>
                <w:szCs w:val="21"/>
              </w:rPr>
              <w:t>97</w:t>
            </w:r>
          </w:p>
        </w:tc>
        <w:tc>
          <w:tcPr>
            <w:tcW w:w="905" w:type="dxa"/>
            <w:vAlign w:val="center"/>
          </w:tcPr>
          <w:p w:rsidR="00E9756B" w:rsidRDefault="00DE21EA">
            <w:pPr>
              <w:jc w:val="center"/>
            </w:pPr>
            <w:r>
              <w:rPr>
                <w:color w:val="000000"/>
                <w:szCs w:val="21"/>
              </w:rPr>
              <w:t>Xinfengming Group Co Ltd</w:t>
            </w:r>
          </w:p>
        </w:tc>
        <w:tc>
          <w:tcPr>
            <w:tcW w:w="1015" w:type="dxa"/>
            <w:vAlign w:val="center"/>
          </w:tcPr>
          <w:p w:rsidR="00E9756B" w:rsidRDefault="00DE21EA">
            <w:pPr>
              <w:jc w:val="center"/>
            </w:pPr>
            <w:r>
              <w:rPr>
                <w:color w:val="000000"/>
                <w:szCs w:val="21"/>
              </w:rPr>
              <w:t>新凤鸣</w:t>
            </w:r>
          </w:p>
        </w:tc>
        <w:tc>
          <w:tcPr>
            <w:tcW w:w="1184" w:type="dxa"/>
            <w:vAlign w:val="center"/>
          </w:tcPr>
          <w:p w:rsidR="00E9756B" w:rsidRDefault="00DE21EA">
            <w:pPr>
              <w:jc w:val="center"/>
            </w:pPr>
            <w:r>
              <w:rPr>
                <w:color w:val="000000"/>
                <w:szCs w:val="21"/>
              </w:rPr>
              <w:t>603225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2,000</w:t>
            </w:r>
          </w:p>
        </w:tc>
        <w:tc>
          <w:tcPr>
            <w:tcW w:w="1690" w:type="dxa"/>
            <w:vAlign w:val="center"/>
          </w:tcPr>
          <w:p w:rsidR="00E9756B" w:rsidRDefault="00DE21EA">
            <w:pPr>
              <w:jc w:val="right"/>
            </w:pPr>
            <w:r>
              <w:rPr>
                <w:color w:val="000000"/>
                <w:szCs w:val="21"/>
              </w:rPr>
              <w:t>19,960.00</w:t>
            </w:r>
          </w:p>
        </w:tc>
        <w:tc>
          <w:tcPr>
            <w:tcW w:w="997" w:type="dxa"/>
            <w:vAlign w:val="center"/>
          </w:tcPr>
          <w:p w:rsidR="00E9756B" w:rsidRDefault="00DE21EA">
            <w:pPr>
              <w:jc w:val="right"/>
            </w:pPr>
            <w:r>
              <w:rPr>
                <w:color w:val="000000"/>
                <w:szCs w:val="21"/>
              </w:rPr>
              <w:t>0.07</w:t>
            </w:r>
          </w:p>
        </w:tc>
      </w:tr>
      <w:tr w:rsidR="00E9756B">
        <w:trPr>
          <w:jc w:val="center"/>
        </w:trPr>
        <w:tc>
          <w:tcPr>
            <w:tcW w:w="678" w:type="dxa"/>
            <w:vAlign w:val="center"/>
          </w:tcPr>
          <w:p w:rsidR="00E9756B" w:rsidRDefault="00DE21EA">
            <w:pPr>
              <w:jc w:val="center"/>
            </w:pPr>
            <w:r>
              <w:rPr>
                <w:color w:val="000000"/>
                <w:szCs w:val="21"/>
              </w:rPr>
              <w:t>98</w:t>
            </w:r>
          </w:p>
        </w:tc>
        <w:tc>
          <w:tcPr>
            <w:tcW w:w="905" w:type="dxa"/>
            <w:vAlign w:val="center"/>
          </w:tcPr>
          <w:p w:rsidR="00E9756B" w:rsidRDefault="00DE21EA">
            <w:pPr>
              <w:jc w:val="center"/>
            </w:pPr>
            <w:r>
              <w:rPr>
                <w:color w:val="000000"/>
                <w:szCs w:val="21"/>
              </w:rPr>
              <w:t>Nanhua Futures Co Ltd</w:t>
            </w:r>
          </w:p>
        </w:tc>
        <w:tc>
          <w:tcPr>
            <w:tcW w:w="1015" w:type="dxa"/>
            <w:vAlign w:val="center"/>
          </w:tcPr>
          <w:p w:rsidR="00E9756B" w:rsidRDefault="00DE21EA">
            <w:pPr>
              <w:jc w:val="center"/>
            </w:pPr>
            <w:r>
              <w:rPr>
                <w:color w:val="000000"/>
                <w:szCs w:val="21"/>
              </w:rPr>
              <w:t>南华期货</w:t>
            </w:r>
          </w:p>
        </w:tc>
        <w:tc>
          <w:tcPr>
            <w:tcW w:w="1184" w:type="dxa"/>
            <w:vAlign w:val="center"/>
          </w:tcPr>
          <w:p w:rsidR="00E9756B" w:rsidRDefault="00DE21EA">
            <w:pPr>
              <w:jc w:val="center"/>
            </w:pPr>
            <w:r>
              <w:rPr>
                <w:color w:val="000000"/>
                <w:szCs w:val="21"/>
              </w:rPr>
              <w:t>603093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900</w:t>
            </w:r>
          </w:p>
        </w:tc>
        <w:tc>
          <w:tcPr>
            <w:tcW w:w="1690" w:type="dxa"/>
            <w:vAlign w:val="center"/>
          </w:tcPr>
          <w:p w:rsidR="00E9756B" w:rsidRDefault="00DE21EA">
            <w:pPr>
              <w:jc w:val="right"/>
            </w:pPr>
            <w:r>
              <w:rPr>
                <w:color w:val="000000"/>
                <w:szCs w:val="21"/>
              </w:rPr>
              <w:t>19,386.00</w:t>
            </w:r>
          </w:p>
        </w:tc>
        <w:tc>
          <w:tcPr>
            <w:tcW w:w="997" w:type="dxa"/>
            <w:vAlign w:val="center"/>
          </w:tcPr>
          <w:p w:rsidR="00E9756B" w:rsidRDefault="00DE21EA">
            <w:pPr>
              <w:jc w:val="right"/>
            </w:pPr>
            <w:r>
              <w:rPr>
                <w:color w:val="000000"/>
                <w:szCs w:val="21"/>
              </w:rPr>
              <w:t>0.07</w:t>
            </w:r>
          </w:p>
        </w:tc>
      </w:tr>
      <w:tr w:rsidR="00E9756B">
        <w:trPr>
          <w:jc w:val="center"/>
        </w:trPr>
        <w:tc>
          <w:tcPr>
            <w:tcW w:w="678" w:type="dxa"/>
            <w:vAlign w:val="center"/>
          </w:tcPr>
          <w:p w:rsidR="00E9756B" w:rsidRDefault="00DE21EA">
            <w:pPr>
              <w:jc w:val="center"/>
            </w:pPr>
            <w:r>
              <w:rPr>
                <w:color w:val="000000"/>
                <w:szCs w:val="21"/>
              </w:rPr>
              <w:t>99</w:t>
            </w:r>
          </w:p>
        </w:tc>
        <w:tc>
          <w:tcPr>
            <w:tcW w:w="905" w:type="dxa"/>
            <w:vAlign w:val="center"/>
          </w:tcPr>
          <w:p w:rsidR="00E9756B" w:rsidRDefault="00DE21EA">
            <w:pPr>
              <w:jc w:val="center"/>
            </w:pPr>
            <w:r>
              <w:rPr>
                <w:color w:val="000000"/>
                <w:szCs w:val="21"/>
              </w:rPr>
              <w:t>Wuxi DK Electronic Materials Co Ltd</w:t>
            </w:r>
          </w:p>
        </w:tc>
        <w:tc>
          <w:tcPr>
            <w:tcW w:w="1015" w:type="dxa"/>
            <w:vAlign w:val="center"/>
          </w:tcPr>
          <w:p w:rsidR="00E9756B" w:rsidRDefault="00DE21EA">
            <w:pPr>
              <w:jc w:val="center"/>
            </w:pPr>
            <w:r>
              <w:rPr>
                <w:color w:val="000000"/>
                <w:szCs w:val="21"/>
              </w:rPr>
              <w:t>帝科股份</w:t>
            </w:r>
          </w:p>
        </w:tc>
        <w:tc>
          <w:tcPr>
            <w:tcW w:w="1184" w:type="dxa"/>
            <w:vAlign w:val="center"/>
          </w:tcPr>
          <w:p w:rsidR="00E9756B" w:rsidRDefault="00DE21EA">
            <w:pPr>
              <w:jc w:val="center"/>
            </w:pPr>
            <w:r>
              <w:rPr>
                <w:color w:val="000000"/>
                <w:szCs w:val="21"/>
              </w:rPr>
              <w:t>300842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455</w:t>
            </w:r>
          </w:p>
        </w:tc>
        <w:tc>
          <w:tcPr>
            <w:tcW w:w="1690" w:type="dxa"/>
            <w:vAlign w:val="center"/>
          </w:tcPr>
          <w:p w:rsidR="00E9756B" w:rsidRDefault="00DE21EA">
            <w:pPr>
              <w:jc w:val="right"/>
            </w:pPr>
            <w:r>
              <w:rPr>
                <w:color w:val="000000"/>
                <w:szCs w:val="21"/>
              </w:rPr>
              <w:t>18,527.60</w:t>
            </w:r>
          </w:p>
        </w:tc>
        <w:tc>
          <w:tcPr>
            <w:tcW w:w="997" w:type="dxa"/>
            <w:vAlign w:val="center"/>
          </w:tcPr>
          <w:p w:rsidR="00E9756B" w:rsidRDefault="00DE21EA">
            <w:pPr>
              <w:jc w:val="right"/>
            </w:pPr>
            <w:r>
              <w:rPr>
                <w:color w:val="000000"/>
                <w:szCs w:val="21"/>
              </w:rPr>
              <w:t>0.07</w:t>
            </w:r>
          </w:p>
        </w:tc>
      </w:tr>
      <w:tr w:rsidR="00E9756B">
        <w:trPr>
          <w:jc w:val="center"/>
        </w:trPr>
        <w:tc>
          <w:tcPr>
            <w:tcW w:w="678" w:type="dxa"/>
            <w:vAlign w:val="center"/>
          </w:tcPr>
          <w:p w:rsidR="00E9756B" w:rsidRDefault="00DE21EA">
            <w:pPr>
              <w:jc w:val="center"/>
            </w:pPr>
            <w:r>
              <w:rPr>
                <w:color w:val="000000"/>
                <w:szCs w:val="21"/>
              </w:rPr>
              <w:t>100</w:t>
            </w:r>
          </w:p>
        </w:tc>
        <w:tc>
          <w:tcPr>
            <w:tcW w:w="905" w:type="dxa"/>
            <w:vAlign w:val="center"/>
          </w:tcPr>
          <w:p w:rsidR="00E9756B" w:rsidRDefault="00DE21EA">
            <w:pPr>
              <w:jc w:val="center"/>
            </w:pPr>
            <w:r>
              <w:rPr>
                <w:color w:val="000000"/>
                <w:szCs w:val="21"/>
              </w:rPr>
              <w:t>Xiangpiaopiao Food Co Ltd</w:t>
            </w:r>
          </w:p>
        </w:tc>
        <w:tc>
          <w:tcPr>
            <w:tcW w:w="1015" w:type="dxa"/>
            <w:vAlign w:val="center"/>
          </w:tcPr>
          <w:p w:rsidR="00E9756B" w:rsidRDefault="00DE21EA">
            <w:pPr>
              <w:jc w:val="center"/>
            </w:pPr>
            <w:r>
              <w:rPr>
                <w:color w:val="000000"/>
                <w:szCs w:val="21"/>
              </w:rPr>
              <w:t>香飘飘</w:t>
            </w:r>
          </w:p>
        </w:tc>
        <w:tc>
          <w:tcPr>
            <w:tcW w:w="1184" w:type="dxa"/>
            <w:vAlign w:val="center"/>
          </w:tcPr>
          <w:p w:rsidR="00E9756B" w:rsidRDefault="00DE21EA">
            <w:pPr>
              <w:jc w:val="center"/>
            </w:pPr>
            <w:r>
              <w:rPr>
                <w:color w:val="000000"/>
                <w:szCs w:val="21"/>
              </w:rPr>
              <w:t>603711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600</w:t>
            </w:r>
          </w:p>
        </w:tc>
        <w:tc>
          <w:tcPr>
            <w:tcW w:w="1690" w:type="dxa"/>
            <w:vAlign w:val="center"/>
          </w:tcPr>
          <w:p w:rsidR="00E9756B" w:rsidRDefault="00DE21EA">
            <w:pPr>
              <w:jc w:val="right"/>
            </w:pPr>
            <w:r>
              <w:rPr>
                <w:color w:val="000000"/>
                <w:szCs w:val="21"/>
              </w:rPr>
              <w:t>18,066.00</w:t>
            </w:r>
          </w:p>
        </w:tc>
        <w:tc>
          <w:tcPr>
            <w:tcW w:w="997" w:type="dxa"/>
            <w:vAlign w:val="center"/>
          </w:tcPr>
          <w:p w:rsidR="00E9756B" w:rsidRDefault="00DE21EA">
            <w:pPr>
              <w:jc w:val="right"/>
            </w:pPr>
            <w:r>
              <w:rPr>
                <w:color w:val="000000"/>
                <w:szCs w:val="21"/>
              </w:rPr>
              <w:t>0.06</w:t>
            </w:r>
          </w:p>
        </w:tc>
      </w:tr>
      <w:tr w:rsidR="00E9756B">
        <w:trPr>
          <w:jc w:val="center"/>
        </w:trPr>
        <w:tc>
          <w:tcPr>
            <w:tcW w:w="678" w:type="dxa"/>
            <w:vAlign w:val="center"/>
          </w:tcPr>
          <w:p w:rsidR="00E9756B" w:rsidRDefault="00DE21EA">
            <w:pPr>
              <w:jc w:val="center"/>
            </w:pPr>
            <w:r>
              <w:rPr>
                <w:color w:val="000000"/>
                <w:szCs w:val="21"/>
              </w:rPr>
              <w:t>101</w:t>
            </w:r>
          </w:p>
        </w:tc>
        <w:tc>
          <w:tcPr>
            <w:tcW w:w="905" w:type="dxa"/>
            <w:vAlign w:val="center"/>
          </w:tcPr>
          <w:p w:rsidR="00E9756B" w:rsidRDefault="00DE21EA">
            <w:pPr>
              <w:jc w:val="center"/>
            </w:pPr>
            <w:r>
              <w:rPr>
                <w:color w:val="000000"/>
                <w:szCs w:val="21"/>
              </w:rPr>
              <w:t>Gan &amp; Lee Pharmaceuticals Co Ltd</w:t>
            </w:r>
          </w:p>
        </w:tc>
        <w:tc>
          <w:tcPr>
            <w:tcW w:w="1015" w:type="dxa"/>
            <w:vAlign w:val="center"/>
          </w:tcPr>
          <w:p w:rsidR="00E9756B" w:rsidRDefault="00DE21EA">
            <w:pPr>
              <w:jc w:val="center"/>
            </w:pPr>
            <w:r>
              <w:rPr>
                <w:color w:val="000000"/>
                <w:szCs w:val="21"/>
              </w:rPr>
              <w:t>甘李药业</w:t>
            </w:r>
          </w:p>
        </w:tc>
        <w:tc>
          <w:tcPr>
            <w:tcW w:w="1184" w:type="dxa"/>
            <w:vAlign w:val="center"/>
          </w:tcPr>
          <w:p w:rsidR="00E9756B" w:rsidRDefault="00DE21EA">
            <w:pPr>
              <w:jc w:val="center"/>
            </w:pPr>
            <w:r>
              <w:rPr>
                <w:color w:val="000000"/>
                <w:szCs w:val="21"/>
              </w:rPr>
              <w:t>603087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129</w:t>
            </w:r>
          </w:p>
        </w:tc>
        <w:tc>
          <w:tcPr>
            <w:tcW w:w="1690" w:type="dxa"/>
            <w:vAlign w:val="center"/>
          </w:tcPr>
          <w:p w:rsidR="00E9756B" w:rsidRDefault="00DE21EA">
            <w:pPr>
              <w:jc w:val="right"/>
            </w:pPr>
            <w:r>
              <w:rPr>
                <w:color w:val="000000"/>
                <w:szCs w:val="21"/>
              </w:rPr>
              <w:t>12,938.70</w:t>
            </w:r>
          </w:p>
        </w:tc>
        <w:tc>
          <w:tcPr>
            <w:tcW w:w="997" w:type="dxa"/>
            <w:vAlign w:val="center"/>
          </w:tcPr>
          <w:p w:rsidR="00E9756B" w:rsidRDefault="00DE21EA">
            <w:pPr>
              <w:jc w:val="right"/>
            </w:pPr>
            <w:r>
              <w:rPr>
                <w:color w:val="000000"/>
                <w:szCs w:val="21"/>
              </w:rPr>
              <w:t>0.05</w:t>
            </w:r>
          </w:p>
        </w:tc>
      </w:tr>
      <w:tr w:rsidR="00E9756B">
        <w:trPr>
          <w:jc w:val="center"/>
        </w:trPr>
        <w:tc>
          <w:tcPr>
            <w:tcW w:w="678" w:type="dxa"/>
            <w:vAlign w:val="center"/>
          </w:tcPr>
          <w:p w:rsidR="00E9756B" w:rsidRDefault="00DE21EA">
            <w:pPr>
              <w:jc w:val="center"/>
            </w:pPr>
            <w:r>
              <w:rPr>
                <w:color w:val="000000"/>
                <w:szCs w:val="21"/>
              </w:rPr>
              <w:t>102</w:t>
            </w:r>
          </w:p>
        </w:tc>
        <w:tc>
          <w:tcPr>
            <w:tcW w:w="905" w:type="dxa"/>
            <w:vAlign w:val="center"/>
          </w:tcPr>
          <w:p w:rsidR="00E9756B" w:rsidRDefault="00DE21EA">
            <w:pPr>
              <w:jc w:val="center"/>
            </w:pPr>
            <w:r>
              <w:rPr>
                <w:color w:val="000000"/>
                <w:szCs w:val="21"/>
              </w:rPr>
              <w:t>Qingdao Kutesmart Co Ltd</w:t>
            </w:r>
          </w:p>
        </w:tc>
        <w:tc>
          <w:tcPr>
            <w:tcW w:w="1015" w:type="dxa"/>
            <w:vAlign w:val="center"/>
          </w:tcPr>
          <w:p w:rsidR="00E9756B" w:rsidRDefault="00DE21EA">
            <w:pPr>
              <w:jc w:val="center"/>
            </w:pPr>
            <w:r>
              <w:rPr>
                <w:color w:val="000000"/>
                <w:szCs w:val="21"/>
              </w:rPr>
              <w:t>酷特智能</w:t>
            </w:r>
          </w:p>
        </w:tc>
        <w:tc>
          <w:tcPr>
            <w:tcW w:w="1184" w:type="dxa"/>
            <w:vAlign w:val="center"/>
          </w:tcPr>
          <w:p w:rsidR="00E9756B" w:rsidRDefault="00DE21EA">
            <w:pPr>
              <w:jc w:val="center"/>
            </w:pPr>
            <w:r>
              <w:rPr>
                <w:color w:val="000000"/>
                <w:szCs w:val="21"/>
              </w:rPr>
              <w:t>300840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1,185</w:t>
            </w:r>
          </w:p>
        </w:tc>
        <w:tc>
          <w:tcPr>
            <w:tcW w:w="1690" w:type="dxa"/>
            <w:vAlign w:val="center"/>
          </w:tcPr>
          <w:p w:rsidR="00E9756B" w:rsidRDefault="00DE21EA">
            <w:pPr>
              <w:jc w:val="right"/>
            </w:pPr>
            <w:r>
              <w:rPr>
                <w:color w:val="000000"/>
                <w:szCs w:val="21"/>
              </w:rPr>
              <w:t>7,038.90</w:t>
            </w:r>
          </w:p>
        </w:tc>
        <w:tc>
          <w:tcPr>
            <w:tcW w:w="997" w:type="dxa"/>
            <w:vAlign w:val="center"/>
          </w:tcPr>
          <w:p w:rsidR="00E9756B" w:rsidRDefault="00DE21EA">
            <w:pPr>
              <w:jc w:val="right"/>
            </w:pPr>
            <w:r>
              <w:rPr>
                <w:color w:val="000000"/>
                <w:szCs w:val="21"/>
              </w:rPr>
              <w:t>0.03</w:t>
            </w:r>
          </w:p>
        </w:tc>
      </w:tr>
      <w:tr w:rsidR="00E9756B">
        <w:trPr>
          <w:jc w:val="center"/>
        </w:trPr>
        <w:tc>
          <w:tcPr>
            <w:tcW w:w="678" w:type="dxa"/>
            <w:vAlign w:val="center"/>
          </w:tcPr>
          <w:p w:rsidR="00E9756B" w:rsidRDefault="00DE21EA">
            <w:pPr>
              <w:jc w:val="center"/>
            </w:pPr>
            <w:r>
              <w:rPr>
                <w:color w:val="000000"/>
                <w:szCs w:val="21"/>
              </w:rPr>
              <w:t>103</w:t>
            </w:r>
          </w:p>
        </w:tc>
        <w:tc>
          <w:tcPr>
            <w:tcW w:w="905" w:type="dxa"/>
            <w:vAlign w:val="center"/>
          </w:tcPr>
          <w:p w:rsidR="00E9756B" w:rsidRDefault="00DE21EA">
            <w:pPr>
              <w:jc w:val="center"/>
            </w:pPr>
            <w:r>
              <w:rPr>
                <w:color w:val="000000"/>
                <w:szCs w:val="21"/>
              </w:rPr>
              <w:t>China Suntien Green Energy Corp Ltd</w:t>
            </w:r>
          </w:p>
        </w:tc>
        <w:tc>
          <w:tcPr>
            <w:tcW w:w="1015" w:type="dxa"/>
            <w:vAlign w:val="center"/>
          </w:tcPr>
          <w:p w:rsidR="00E9756B" w:rsidRDefault="00DE21EA">
            <w:pPr>
              <w:jc w:val="center"/>
            </w:pPr>
            <w:r>
              <w:rPr>
                <w:color w:val="000000"/>
                <w:szCs w:val="21"/>
              </w:rPr>
              <w:t>新天绿能</w:t>
            </w:r>
          </w:p>
        </w:tc>
        <w:tc>
          <w:tcPr>
            <w:tcW w:w="1184" w:type="dxa"/>
            <w:vAlign w:val="center"/>
          </w:tcPr>
          <w:p w:rsidR="00E9756B" w:rsidRDefault="00DE21EA">
            <w:pPr>
              <w:jc w:val="center"/>
            </w:pPr>
            <w:r>
              <w:rPr>
                <w:color w:val="000000"/>
                <w:szCs w:val="21"/>
              </w:rPr>
              <w:t>600956 CH</w:t>
            </w:r>
          </w:p>
        </w:tc>
        <w:tc>
          <w:tcPr>
            <w:tcW w:w="847" w:type="dxa"/>
            <w:vAlign w:val="center"/>
          </w:tcPr>
          <w:p w:rsidR="00E9756B" w:rsidRDefault="00DE21EA">
            <w:pPr>
              <w:jc w:val="center"/>
            </w:pPr>
            <w:r>
              <w:rPr>
                <w:color w:val="000000"/>
                <w:szCs w:val="21"/>
              </w:rPr>
              <w:t>上海证券交易所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1,317</w:t>
            </w:r>
          </w:p>
        </w:tc>
        <w:tc>
          <w:tcPr>
            <w:tcW w:w="1690" w:type="dxa"/>
            <w:vAlign w:val="center"/>
          </w:tcPr>
          <w:p w:rsidR="00E9756B" w:rsidRDefault="00DE21EA">
            <w:pPr>
              <w:jc w:val="right"/>
            </w:pPr>
            <w:r>
              <w:rPr>
                <w:color w:val="000000"/>
                <w:szCs w:val="21"/>
              </w:rPr>
              <w:t>6,637.68</w:t>
            </w:r>
          </w:p>
        </w:tc>
        <w:tc>
          <w:tcPr>
            <w:tcW w:w="997" w:type="dxa"/>
            <w:vAlign w:val="center"/>
          </w:tcPr>
          <w:p w:rsidR="00E9756B" w:rsidRDefault="00DE21EA">
            <w:pPr>
              <w:jc w:val="right"/>
            </w:pPr>
            <w:r>
              <w:rPr>
                <w:color w:val="000000"/>
                <w:szCs w:val="21"/>
              </w:rPr>
              <w:t>0.02</w:t>
            </w:r>
          </w:p>
        </w:tc>
      </w:tr>
      <w:tr w:rsidR="00E9756B">
        <w:trPr>
          <w:jc w:val="center"/>
        </w:trPr>
        <w:tc>
          <w:tcPr>
            <w:tcW w:w="678" w:type="dxa"/>
            <w:vAlign w:val="center"/>
          </w:tcPr>
          <w:p w:rsidR="00E9756B" w:rsidRDefault="00DE21EA">
            <w:pPr>
              <w:jc w:val="center"/>
            </w:pPr>
            <w:r>
              <w:rPr>
                <w:color w:val="000000"/>
                <w:szCs w:val="21"/>
              </w:rPr>
              <w:t>104</w:t>
            </w:r>
          </w:p>
        </w:tc>
        <w:tc>
          <w:tcPr>
            <w:tcW w:w="905" w:type="dxa"/>
            <w:vAlign w:val="center"/>
          </w:tcPr>
          <w:p w:rsidR="00E9756B" w:rsidRDefault="00DE21EA">
            <w:pPr>
              <w:jc w:val="center"/>
            </w:pPr>
            <w:r>
              <w:rPr>
                <w:color w:val="000000"/>
                <w:szCs w:val="21"/>
              </w:rPr>
              <w:t>Shenglan Technology Co Ltd</w:t>
            </w:r>
          </w:p>
        </w:tc>
        <w:tc>
          <w:tcPr>
            <w:tcW w:w="1015" w:type="dxa"/>
            <w:vAlign w:val="center"/>
          </w:tcPr>
          <w:p w:rsidR="00E9756B" w:rsidRDefault="00DE21EA">
            <w:pPr>
              <w:jc w:val="center"/>
            </w:pPr>
            <w:r>
              <w:rPr>
                <w:color w:val="000000"/>
                <w:szCs w:val="21"/>
              </w:rPr>
              <w:t>胜蓝股份</w:t>
            </w:r>
          </w:p>
        </w:tc>
        <w:tc>
          <w:tcPr>
            <w:tcW w:w="1184" w:type="dxa"/>
            <w:vAlign w:val="center"/>
          </w:tcPr>
          <w:p w:rsidR="00E9756B" w:rsidRDefault="00DE21EA">
            <w:pPr>
              <w:jc w:val="center"/>
            </w:pPr>
            <w:r>
              <w:rPr>
                <w:color w:val="000000"/>
                <w:szCs w:val="21"/>
              </w:rPr>
              <w:t>300843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601</w:t>
            </w:r>
          </w:p>
        </w:tc>
        <w:tc>
          <w:tcPr>
            <w:tcW w:w="1690" w:type="dxa"/>
            <w:vAlign w:val="center"/>
          </w:tcPr>
          <w:p w:rsidR="00E9756B" w:rsidRDefault="00DE21EA">
            <w:pPr>
              <w:jc w:val="right"/>
            </w:pPr>
            <w:r>
              <w:rPr>
                <w:color w:val="000000"/>
                <w:szCs w:val="21"/>
              </w:rPr>
              <w:t>6,016.01</w:t>
            </w:r>
          </w:p>
        </w:tc>
        <w:tc>
          <w:tcPr>
            <w:tcW w:w="997" w:type="dxa"/>
            <w:vAlign w:val="center"/>
          </w:tcPr>
          <w:p w:rsidR="00E9756B" w:rsidRDefault="00DE21EA">
            <w:pPr>
              <w:jc w:val="right"/>
            </w:pPr>
            <w:r>
              <w:rPr>
                <w:color w:val="000000"/>
                <w:szCs w:val="21"/>
              </w:rPr>
              <w:t>0.02</w:t>
            </w:r>
          </w:p>
        </w:tc>
      </w:tr>
      <w:tr w:rsidR="00E9756B">
        <w:trPr>
          <w:jc w:val="center"/>
        </w:trPr>
        <w:tc>
          <w:tcPr>
            <w:tcW w:w="678" w:type="dxa"/>
            <w:vAlign w:val="center"/>
          </w:tcPr>
          <w:p w:rsidR="00E9756B" w:rsidRDefault="00DE21EA">
            <w:pPr>
              <w:jc w:val="center"/>
            </w:pPr>
            <w:r>
              <w:rPr>
                <w:color w:val="000000"/>
                <w:szCs w:val="21"/>
              </w:rPr>
              <w:t>105</w:t>
            </w:r>
          </w:p>
        </w:tc>
        <w:tc>
          <w:tcPr>
            <w:tcW w:w="905" w:type="dxa"/>
            <w:vAlign w:val="center"/>
          </w:tcPr>
          <w:p w:rsidR="00E9756B" w:rsidRDefault="00DE21EA">
            <w:pPr>
              <w:jc w:val="center"/>
            </w:pPr>
            <w:r>
              <w:rPr>
                <w:color w:val="000000"/>
                <w:szCs w:val="21"/>
              </w:rPr>
              <w:t>Zhengzhou J&amp;T Hi-Tech Co Ltd</w:t>
            </w:r>
          </w:p>
        </w:tc>
        <w:tc>
          <w:tcPr>
            <w:tcW w:w="1015" w:type="dxa"/>
            <w:vAlign w:val="center"/>
          </w:tcPr>
          <w:p w:rsidR="00E9756B" w:rsidRDefault="00DE21EA">
            <w:pPr>
              <w:jc w:val="center"/>
            </w:pPr>
            <w:r>
              <w:rPr>
                <w:color w:val="000000"/>
                <w:szCs w:val="21"/>
              </w:rPr>
              <w:t>捷安高科</w:t>
            </w:r>
          </w:p>
        </w:tc>
        <w:tc>
          <w:tcPr>
            <w:tcW w:w="1184" w:type="dxa"/>
            <w:vAlign w:val="center"/>
          </w:tcPr>
          <w:p w:rsidR="00E9756B" w:rsidRDefault="00DE21EA">
            <w:pPr>
              <w:jc w:val="center"/>
            </w:pPr>
            <w:r>
              <w:rPr>
                <w:color w:val="000000"/>
                <w:szCs w:val="21"/>
              </w:rPr>
              <w:t>300845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235</w:t>
            </w:r>
          </w:p>
        </w:tc>
        <w:tc>
          <w:tcPr>
            <w:tcW w:w="1690" w:type="dxa"/>
            <w:vAlign w:val="center"/>
          </w:tcPr>
          <w:p w:rsidR="00E9756B" w:rsidRDefault="00DE21EA">
            <w:pPr>
              <w:jc w:val="right"/>
            </w:pPr>
            <w:r>
              <w:rPr>
                <w:color w:val="000000"/>
                <w:szCs w:val="21"/>
              </w:rPr>
              <w:t>4,143.05</w:t>
            </w:r>
          </w:p>
        </w:tc>
        <w:tc>
          <w:tcPr>
            <w:tcW w:w="997" w:type="dxa"/>
            <w:vAlign w:val="center"/>
          </w:tcPr>
          <w:p w:rsidR="00E9756B" w:rsidRDefault="00DE21EA">
            <w:pPr>
              <w:jc w:val="right"/>
            </w:pPr>
            <w:r>
              <w:rPr>
                <w:color w:val="000000"/>
                <w:szCs w:val="21"/>
              </w:rPr>
              <w:t>0.01</w:t>
            </w:r>
          </w:p>
        </w:tc>
      </w:tr>
      <w:tr w:rsidR="00E9756B">
        <w:trPr>
          <w:jc w:val="center"/>
        </w:trPr>
        <w:tc>
          <w:tcPr>
            <w:tcW w:w="678" w:type="dxa"/>
            <w:vAlign w:val="center"/>
          </w:tcPr>
          <w:p w:rsidR="00E9756B" w:rsidRDefault="00DE21EA">
            <w:pPr>
              <w:jc w:val="center"/>
            </w:pPr>
            <w:r>
              <w:rPr>
                <w:color w:val="000000"/>
                <w:szCs w:val="21"/>
              </w:rPr>
              <w:t>106</w:t>
            </w:r>
          </w:p>
        </w:tc>
        <w:tc>
          <w:tcPr>
            <w:tcW w:w="905" w:type="dxa"/>
            <w:vAlign w:val="center"/>
          </w:tcPr>
          <w:p w:rsidR="00E9756B" w:rsidRDefault="00DE21EA">
            <w:pPr>
              <w:jc w:val="center"/>
            </w:pPr>
            <w:r>
              <w:rPr>
                <w:color w:val="000000"/>
                <w:szCs w:val="21"/>
              </w:rPr>
              <w:t>Capitalonline Data Service Co Ltd</w:t>
            </w:r>
          </w:p>
        </w:tc>
        <w:tc>
          <w:tcPr>
            <w:tcW w:w="1015" w:type="dxa"/>
            <w:vAlign w:val="center"/>
          </w:tcPr>
          <w:p w:rsidR="00E9756B" w:rsidRDefault="00DE21EA">
            <w:pPr>
              <w:jc w:val="center"/>
            </w:pPr>
            <w:r>
              <w:rPr>
                <w:color w:val="000000"/>
                <w:szCs w:val="21"/>
              </w:rPr>
              <w:t>首都在线</w:t>
            </w:r>
          </w:p>
        </w:tc>
        <w:tc>
          <w:tcPr>
            <w:tcW w:w="1184" w:type="dxa"/>
            <w:vAlign w:val="center"/>
          </w:tcPr>
          <w:p w:rsidR="00E9756B" w:rsidRDefault="00DE21EA">
            <w:pPr>
              <w:jc w:val="center"/>
            </w:pPr>
            <w:r>
              <w:rPr>
                <w:color w:val="000000"/>
                <w:szCs w:val="21"/>
              </w:rPr>
              <w:t>300846 CH</w:t>
            </w:r>
          </w:p>
        </w:tc>
        <w:tc>
          <w:tcPr>
            <w:tcW w:w="847" w:type="dxa"/>
            <w:vAlign w:val="center"/>
          </w:tcPr>
          <w:p w:rsidR="00E9756B" w:rsidRDefault="00DE21EA">
            <w:pPr>
              <w:jc w:val="center"/>
            </w:pPr>
            <w:r>
              <w:rPr>
                <w:color w:val="000000"/>
                <w:szCs w:val="21"/>
              </w:rPr>
              <w:t>深圳证券交易所</w:t>
            </w:r>
          </w:p>
        </w:tc>
        <w:tc>
          <w:tcPr>
            <w:tcW w:w="1025" w:type="dxa"/>
            <w:vAlign w:val="center"/>
          </w:tcPr>
          <w:p w:rsidR="00E9756B" w:rsidRDefault="00DE21EA">
            <w:pPr>
              <w:jc w:val="center"/>
            </w:pPr>
            <w:r>
              <w:rPr>
                <w:color w:val="000000"/>
                <w:szCs w:val="21"/>
              </w:rPr>
              <w:t>中国</w:t>
            </w:r>
          </w:p>
        </w:tc>
        <w:tc>
          <w:tcPr>
            <w:tcW w:w="1015" w:type="dxa"/>
            <w:vAlign w:val="center"/>
          </w:tcPr>
          <w:p w:rsidR="00E9756B" w:rsidRDefault="00DE21EA">
            <w:pPr>
              <w:jc w:val="right"/>
            </w:pPr>
            <w:r>
              <w:rPr>
                <w:color w:val="000000"/>
                <w:szCs w:val="21"/>
              </w:rPr>
              <w:t>1,131</w:t>
            </w:r>
          </w:p>
        </w:tc>
        <w:tc>
          <w:tcPr>
            <w:tcW w:w="1690" w:type="dxa"/>
            <w:vAlign w:val="center"/>
          </w:tcPr>
          <w:p w:rsidR="00E9756B" w:rsidRDefault="00DE21EA">
            <w:pPr>
              <w:jc w:val="right"/>
            </w:pPr>
            <w:r>
              <w:rPr>
                <w:color w:val="000000"/>
                <w:szCs w:val="21"/>
              </w:rPr>
              <w:t>3,811.47</w:t>
            </w:r>
          </w:p>
        </w:tc>
        <w:tc>
          <w:tcPr>
            <w:tcW w:w="997" w:type="dxa"/>
            <w:vAlign w:val="center"/>
          </w:tcPr>
          <w:p w:rsidR="00E9756B" w:rsidRDefault="00DE21EA">
            <w:pPr>
              <w:jc w:val="right"/>
            </w:pPr>
            <w:r>
              <w:rPr>
                <w:color w:val="000000"/>
                <w:szCs w:val="21"/>
              </w:rPr>
              <w:t>0.01</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注：此处所用证券代码的类别是当地市场代码。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17" w:name="_Toc224618380"/>
      <w:bookmarkStart w:id="218" w:name="_Toc248233027"/>
      <w:bookmarkStart w:id="219" w:name="_Toc249790559"/>
      <w:bookmarkStart w:id="220" w:name="_Toc286929760"/>
      <w:bookmarkStart w:id="221" w:name="_Toc352255999"/>
      <w:bookmarkStart w:id="222" w:name="_Toc352256067"/>
      <w:bookmarkStart w:id="223" w:name="_Toc352331245"/>
      <w:bookmarkStart w:id="224" w:name="_Toc374611673"/>
      <w:bookmarkStart w:id="225" w:name="_Toc48663056"/>
      <w:r w:rsidRPr="0087410D">
        <w:rPr>
          <w:rFonts w:ascii="宋体" w:hAnsi="宋体"/>
          <w:kern w:val="0"/>
          <w:sz w:val="21"/>
          <w:szCs w:val="21"/>
        </w:rPr>
        <w:t>7.5</w:t>
      </w:r>
      <w:r w:rsidR="00BE2F8C" w:rsidRPr="006B4E2C">
        <w:rPr>
          <w:rFonts w:ascii="宋体" w:hAnsi="宋体"/>
          <w:kern w:val="0"/>
          <w:sz w:val="21"/>
          <w:szCs w:val="21"/>
        </w:rPr>
        <w:tab/>
      </w:r>
      <w:r w:rsidRPr="0087410D">
        <w:rPr>
          <w:rFonts w:ascii="宋体" w:hAnsi="宋体" w:hint="eastAsia"/>
          <w:kern w:val="0"/>
          <w:sz w:val="21"/>
          <w:szCs w:val="21"/>
        </w:rPr>
        <w:t>报告期内</w:t>
      </w:r>
      <w:r w:rsidRPr="004F2CA9">
        <w:rPr>
          <w:rFonts w:ascii="宋体" w:hAnsi="宋体" w:hint="eastAsia"/>
          <w:kern w:val="0"/>
          <w:sz w:val="21"/>
          <w:szCs w:val="21"/>
        </w:rPr>
        <w:t>权益</w:t>
      </w:r>
      <w:r w:rsidRPr="0087410D">
        <w:rPr>
          <w:rFonts w:ascii="宋体" w:hAnsi="宋体" w:hint="eastAsia"/>
          <w:kern w:val="0"/>
          <w:sz w:val="21"/>
          <w:szCs w:val="21"/>
        </w:rPr>
        <w:t>投资组合的重大变动</w:t>
      </w:r>
      <w:bookmarkEnd w:id="217"/>
      <w:bookmarkEnd w:id="218"/>
      <w:bookmarkEnd w:id="219"/>
      <w:bookmarkEnd w:id="220"/>
      <w:bookmarkEnd w:id="221"/>
      <w:bookmarkEnd w:id="222"/>
      <w:bookmarkEnd w:id="223"/>
      <w:bookmarkEnd w:id="224"/>
      <w:bookmarkEnd w:id="225"/>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7.5.1</w:t>
      </w:r>
      <w:r w:rsidRPr="0087410D">
        <w:rPr>
          <w:rFonts w:ascii="宋体" w:hAnsi="宋体" w:hint="eastAsia"/>
          <w:b/>
          <w:szCs w:val="21"/>
        </w:rPr>
        <w:t>累计买入金额超出</w:t>
      </w:r>
      <w:r w:rsidRPr="0087410D">
        <w:rPr>
          <w:rFonts w:ascii="宋体" w:hAnsi="宋体"/>
          <w:b/>
          <w:szCs w:val="21"/>
        </w:rPr>
        <w:t>期末</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lastRenderedPageBreak/>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2378"/>
        <w:gridCol w:w="2552"/>
        <w:gridCol w:w="213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2378"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2552"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213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本期累计买入金额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期末</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E9756B">
        <w:trPr>
          <w:jc w:val="center"/>
        </w:trPr>
        <w:tc>
          <w:tcPr>
            <w:tcW w:w="555" w:type="dxa"/>
            <w:vAlign w:val="center"/>
          </w:tcPr>
          <w:p w:rsidR="00E9756B" w:rsidRDefault="00DE21EA">
            <w:pPr>
              <w:jc w:val="center"/>
            </w:pPr>
            <w:r>
              <w:rPr>
                <w:color w:val="000000"/>
                <w:szCs w:val="21"/>
              </w:rPr>
              <w:t>1</w:t>
            </w:r>
          </w:p>
        </w:tc>
        <w:tc>
          <w:tcPr>
            <w:tcW w:w="2378" w:type="dxa"/>
            <w:vAlign w:val="center"/>
          </w:tcPr>
          <w:p w:rsidR="00E9756B" w:rsidRDefault="00DE21EA">
            <w:pPr>
              <w:jc w:val="center"/>
            </w:pPr>
            <w:r>
              <w:rPr>
                <w:color w:val="000000"/>
                <w:szCs w:val="21"/>
              </w:rPr>
              <w:t>Alibaba Group Holding Ltd</w:t>
            </w:r>
          </w:p>
        </w:tc>
        <w:tc>
          <w:tcPr>
            <w:tcW w:w="2552" w:type="dxa"/>
            <w:vAlign w:val="center"/>
          </w:tcPr>
          <w:p w:rsidR="00E9756B" w:rsidRDefault="00DE21EA">
            <w:pPr>
              <w:jc w:val="center"/>
            </w:pPr>
            <w:r>
              <w:rPr>
                <w:color w:val="000000"/>
                <w:szCs w:val="21"/>
              </w:rPr>
              <w:t>BABA US</w:t>
            </w:r>
          </w:p>
        </w:tc>
        <w:tc>
          <w:tcPr>
            <w:tcW w:w="2130" w:type="dxa"/>
            <w:vAlign w:val="center"/>
          </w:tcPr>
          <w:p w:rsidR="00E9756B" w:rsidRDefault="00DE21EA">
            <w:pPr>
              <w:jc w:val="center"/>
            </w:pPr>
            <w:r>
              <w:rPr>
                <w:color w:val="000000"/>
                <w:szCs w:val="21"/>
              </w:rPr>
              <w:t>25,573,023.24</w:t>
            </w:r>
          </w:p>
        </w:tc>
        <w:tc>
          <w:tcPr>
            <w:tcW w:w="1650" w:type="dxa"/>
            <w:vAlign w:val="center"/>
          </w:tcPr>
          <w:p w:rsidR="00E9756B" w:rsidRDefault="00DE21EA">
            <w:pPr>
              <w:jc w:val="center"/>
            </w:pPr>
            <w:r>
              <w:rPr>
                <w:color w:val="000000"/>
                <w:szCs w:val="21"/>
              </w:rPr>
              <w:t>91.24</w:t>
            </w:r>
          </w:p>
        </w:tc>
      </w:tr>
      <w:tr w:rsidR="00E9756B">
        <w:trPr>
          <w:jc w:val="center"/>
        </w:trPr>
        <w:tc>
          <w:tcPr>
            <w:tcW w:w="555" w:type="dxa"/>
            <w:vAlign w:val="center"/>
          </w:tcPr>
          <w:p w:rsidR="00E9756B" w:rsidRDefault="00DE21EA">
            <w:pPr>
              <w:jc w:val="center"/>
            </w:pPr>
            <w:r>
              <w:rPr>
                <w:color w:val="000000"/>
                <w:szCs w:val="21"/>
              </w:rPr>
              <w:t>2</w:t>
            </w:r>
          </w:p>
        </w:tc>
        <w:tc>
          <w:tcPr>
            <w:tcW w:w="2378" w:type="dxa"/>
            <w:vAlign w:val="center"/>
          </w:tcPr>
          <w:p w:rsidR="00E9756B" w:rsidRDefault="00DE21EA">
            <w:pPr>
              <w:jc w:val="center"/>
            </w:pPr>
            <w:r>
              <w:rPr>
                <w:color w:val="000000"/>
                <w:szCs w:val="21"/>
              </w:rPr>
              <w:t>Hangzhou Hikvision Digital Technology Co Ltd</w:t>
            </w:r>
          </w:p>
        </w:tc>
        <w:tc>
          <w:tcPr>
            <w:tcW w:w="2552" w:type="dxa"/>
            <w:vAlign w:val="center"/>
          </w:tcPr>
          <w:p w:rsidR="00E9756B" w:rsidRDefault="00DE21EA">
            <w:pPr>
              <w:jc w:val="center"/>
            </w:pPr>
            <w:r>
              <w:rPr>
                <w:color w:val="000000"/>
                <w:szCs w:val="21"/>
              </w:rPr>
              <w:t>002415 CH</w:t>
            </w:r>
          </w:p>
        </w:tc>
        <w:tc>
          <w:tcPr>
            <w:tcW w:w="2130" w:type="dxa"/>
            <w:vAlign w:val="center"/>
          </w:tcPr>
          <w:p w:rsidR="00E9756B" w:rsidRDefault="00DE21EA">
            <w:pPr>
              <w:jc w:val="center"/>
            </w:pPr>
            <w:r>
              <w:rPr>
                <w:color w:val="000000"/>
                <w:szCs w:val="21"/>
              </w:rPr>
              <w:t>14,970,857.00</w:t>
            </w:r>
          </w:p>
        </w:tc>
        <w:tc>
          <w:tcPr>
            <w:tcW w:w="1650" w:type="dxa"/>
            <w:vAlign w:val="center"/>
          </w:tcPr>
          <w:p w:rsidR="00E9756B" w:rsidRDefault="00DE21EA">
            <w:pPr>
              <w:jc w:val="center"/>
            </w:pPr>
            <w:r>
              <w:rPr>
                <w:color w:val="000000"/>
                <w:szCs w:val="21"/>
              </w:rPr>
              <w:t>53.41</w:t>
            </w:r>
          </w:p>
        </w:tc>
      </w:tr>
      <w:tr w:rsidR="00E9756B">
        <w:trPr>
          <w:jc w:val="center"/>
        </w:trPr>
        <w:tc>
          <w:tcPr>
            <w:tcW w:w="555" w:type="dxa"/>
            <w:vAlign w:val="center"/>
          </w:tcPr>
          <w:p w:rsidR="00E9756B" w:rsidRDefault="00DE21EA">
            <w:pPr>
              <w:jc w:val="center"/>
            </w:pPr>
            <w:r>
              <w:rPr>
                <w:color w:val="000000"/>
                <w:szCs w:val="21"/>
              </w:rPr>
              <w:t>3</w:t>
            </w:r>
          </w:p>
        </w:tc>
        <w:tc>
          <w:tcPr>
            <w:tcW w:w="2378" w:type="dxa"/>
            <w:vAlign w:val="center"/>
          </w:tcPr>
          <w:p w:rsidR="00E9756B" w:rsidRDefault="00DE21EA">
            <w:pPr>
              <w:jc w:val="center"/>
            </w:pPr>
            <w:r>
              <w:rPr>
                <w:color w:val="000000"/>
                <w:szCs w:val="21"/>
              </w:rPr>
              <w:t>Sunny Optical Technology (Group) Company Limited</w:t>
            </w:r>
          </w:p>
        </w:tc>
        <w:tc>
          <w:tcPr>
            <w:tcW w:w="2552" w:type="dxa"/>
            <w:vAlign w:val="center"/>
          </w:tcPr>
          <w:p w:rsidR="00E9756B" w:rsidRDefault="00DE21EA">
            <w:pPr>
              <w:jc w:val="center"/>
            </w:pPr>
            <w:r>
              <w:rPr>
                <w:color w:val="000000"/>
                <w:szCs w:val="21"/>
              </w:rPr>
              <w:t>2382 HK</w:t>
            </w:r>
          </w:p>
        </w:tc>
        <w:tc>
          <w:tcPr>
            <w:tcW w:w="2130" w:type="dxa"/>
            <w:vAlign w:val="center"/>
          </w:tcPr>
          <w:p w:rsidR="00E9756B" w:rsidRDefault="00DE21EA">
            <w:pPr>
              <w:jc w:val="center"/>
            </w:pPr>
            <w:r>
              <w:rPr>
                <w:color w:val="000000"/>
                <w:szCs w:val="21"/>
              </w:rPr>
              <w:t>10,831,149.23</w:t>
            </w:r>
          </w:p>
        </w:tc>
        <w:tc>
          <w:tcPr>
            <w:tcW w:w="1650" w:type="dxa"/>
            <w:vAlign w:val="center"/>
          </w:tcPr>
          <w:p w:rsidR="00E9756B" w:rsidRDefault="00DE21EA">
            <w:pPr>
              <w:jc w:val="center"/>
            </w:pPr>
            <w:r>
              <w:rPr>
                <w:color w:val="000000"/>
                <w:szCs w:val="21"/>
              </w:rPr>
              <w:t>38.64</w:t>
            </w:r>
          </w:p>
        </w:tc>
      </w:tr>
      <w:tr w:rsidR="00E9756B">
        <w:trPr>
          <w:jc w:val="center"/>
        </w:trPr>
        <w:tc>
          <w:tcPr>
            <w:tcW w:w="555" w:type="dxa"/>
            <w:vAlign w:val="center"/>
          </w:tcPr>
          <w:p w:rsidR="00E9756B" w:rsidRDefault="00DE21EA">
            <w:pPr>
              <w:jc w:val="center"/>
            </w:pPr>
            <w:r>
              <w:rPr>
                <w:color w:val="000000"/>
                <w:szCs w:val="21"/>
              </w:rPr>
              <w:t>4</w:t>
            </w:r>
          </w:p>
        </w:tc>
        <w:tc>
          <w:tcPr>
            <w:tcW w:w="2378" w:type="dxa"/>
            <w:vAlign w:val="center"/>
          </w:tcPr>
          <w:p w:rsidR="00E9756B" w:rsidRDefault="00DE21EA">
            <w:pPr>
              <w:jc w:val="center"/>
            </w:pPr>
            <w:r>
              <w:rPr>
                <w:color w:val="000000"/>
                <w:szCs w:val="21"/>
              </w:rPr>
              <w:t>Bank of Ningbo Co Ltd</w:t>
            </w:r>
          </w:p>
        </w:tc>
        <w:tc>
          <w:tcPr>
            <w:tcW w:w="2552" w:type="dxa"/>
            <w:vAlign w:val="center"/>
          </w:tcPr>
          <w:p w:rsidR="00E9756B" w:rsidRDefault="00DE21EA">
            <w:pPr>
              <w:jc w:val="center"/>
            </w:pPr>
            <w:r>
              <w:rPr>
                <w:color w:val="000000"/>
                <w:szCs w:val="21"/>
              </w:rPr>
              <w:t>002142 CH</w:t>
            </w:r>
          </w:p>
        </w:tc>
        <w:tc>
          <w:tcPr>
            <w:tcW w:w="2130" w:type="dxa"/>
            <w:vAlign w:val="center"/>
          </w:tcPr>
          <w:p w:rsidR="00E9756B" w:rsidRDefault="00DE21EA">
            <w:pPr>
              <w:jc w:val="center"/>
            </w:pPr>
            <w:r>
              <w:rPr>
                <w:color w:val="000000"/>
                <w:szCs w:val="21"/>
              </w:rPr>
              <w:t>10,646,161.00</w:t>
            </w:r>
          </w:p>
        </w:tc>
        <w:tc>
          <w:tcPr>
            <w:tcW w:w="1650" w:type="dxa"/>
            <w:vAlign w:val="center"/>
          </w:tcPr>
          <w:p w:rsidR="00E9756B" w:rsidRDefault="00DE21EA">
            <w:pPr>
              <w:jc w:val="center"/>
            </w:pPr>
            <w:r>
              <w:rPr>
                <w:color w:val="000000"/>
                <w:szCs w:val="21"/>
              </w:rPr>
              <w:t>37.98</w:t>
            </w:r>
          </w:p>
        </w:tc>
      </w:tr>
      <w:tr w:rsidR="00E9756B">
        <w:trPr>
          <w:jc w:val="center"/>
        </w:trPr>
        <w:tc>
          <w:tcPr>
            <w:tcW w:w="555" w:type="dxa"/>
            <w:vAlign w:val="center"/>
          </w:tcPr>
          <w:p w:rsidR="00E9756B" w:rsidRDefault="00DE21EA">
            <w:pPr>
              <w:jc w:val="center"/>
            </w:pPr>
            <w:r>
              <w:rPr>
                <w:color w:val="000000"/>
                <w:szCs w:val="21"/>
              </w:rPr>
              <w:t>5</w:t>
            </w:r>
          </w:p>
        </w:tc>
        <w:tc>
          <w:tcPr>
            <w:tcW w:w="2378" w:type="dxa"/>
            <w:vAlign w:val="center"/>
          </w:tcPr>
          <w:p w:rsidR="00E9756B" w:rsidRDefault="00DE21EA">
            <w:pPr>
              <w:jc w:val="center"/>
            </w:pPr>
            <w:r>
              <w:rPr>
                <w:color w:val="000000"/>
                <w:szCs w:val="21"/>
              </w:rPr>
              <w:t>Hundsun Technologies Inc</w:t>
            </w:r>
          </w:p>
        </w:tc>
        <w:tc>
          <w:tcPr>
            <w:tcW w:w="2552" w:type="dxa"/>
            <w:vAlign w:val="center"/>
          </w:tcPr>
          <w:p w:rsidR="00E9756B" w:rsidRDefault="00DE21EA">
            <w:pPr>
              <w:jc w:val="center"/>
            </w:pPr>
            <w:r>
              <w:rPr>
                <w:color w:val="000000"/>
                <w:szCs w:val="21"/>
              </w:rPr>
              <w:t>600570 CH</w:t>
            </w:r>
          </w:p>
        </w:tc>
        <w:tc>
          <w:tcPr>
            <w:tcW w:w="2130" w:type="dxa"/>
            <w:vAlign w:val="center"/>
          </w:tcPr>
          <w:p w:rsidR="00E9756B" w:rsidRDefault="00DE21EA">
            <w:pPr>
              <w:jc w:val="center"/>
            </w:pPr>
            <w:r>
              <w:rPr>
                <w:color w:val="000000"/>
                <w:szCs w:val="21"/>
              </w:rPr>
              <w:t>9,369,200.22</w:t>
            </w:r>
          </w:p>
        </w:tc>
        <w:tc>
          <w:tcPr>
            <w:tcW w:w="1650" w:type="dxa"/>
            <w:vAlign w:val="center"/>
          </w:tcPr>
          <w:p w:rsidR="00E9756B" w:rsidRDefault="00DE21EA">
            <w:pPr>
              <w:jc w:val="center"/>
            </w:pPr>
            <w:r>
              <w:rPr>
                <w:color w:val="000000"/>
                <w:szCs w:val="21"/>
              </w:rPr>
              <w:t>33.43</w:t>
            </w:r>
          </w:p>
        </w:tc>
      </w:tr>
      <w:tr w:rsidR="00E9756B">
        <w:trPr>
          <w:jc w:val="center"/>
        </w:trPr>
        <w:tc>
          <w:tcPr>
            <w:tcW w:w="555" w:type="dxa"/>
            <w:vAlign w:val="center"/>
          </w:tcPr>
          <w:p w:rsidR="00E9756B" w:rsidRDefault="00DE21EA">
            <w:pPr>
              <w:jc w:val="center"/>
            </w:pPr>
            <w:r>
              <w:rPr>
                <w:color w:val="000000"/>
                <w:szCs w:val="21"/>
              </w:rPr>
              <w:t>6</w:t>
            </w:r>
          </w:p>
        </w:tc>
        <w:tc>
          <w:tcPr>
            <w:tcW w:w="2378" w:type="dxa"/>
            <w:vAlign w:val="center"/>
          </w:tcPr>
          <w:p w:rsidR="00E9756B" w:rsidRDefault="00DE21EA">
            <w:pPr>
              <w:jc w:val="center"/>
            </w:pPr>
            <w:r>
              <w:rPr>
                <w:color w:val="000000"/>
                <w:szCs w:val="21"/>
              </w:rPr>
              <w:t>Shenzhou International Group Holdings Ltd.</w:t>
            </w:r>
          </w:p>
        </w:tc>
        <w:tc>
          <w:tcPr>
            <w:tcW w:w="2552" w:type="dxa"/>
            <w:vAlign w:val="center"/>
          </w:tcPr>
          <w:p w:rsidR="00E9756B" w:rsidRDefault="00DE21EA">
            <w:pPr>
              <w:jc w:val="center"/>
            </w:pPr>
            <w:r>
              <w:rPr>
                <w:color w:val="000000"/>
                <w:szCs w:val="21"/>
              </w:rPr>
              <w:t>2313 HK</w:t>
            </w:r>
          </w:p>
        </w:tc>
        <w:tc>
          <w:tcPr>
            <w:tcW w:w="2130" w:type="dxa"/>
            <w:vAlign w:val="center"/>
          </w:tcPr>
          <w:p w:rsidR="00E9756B" w:rsidRDefault="00DE21EA">
            <w:pPr>
              <w:jc w:val="center"/>
            </w:pPr>
            <w:r>
              <w:rPr>
                <w:color w:val="000000"/>
                <w:szCs w:val="21"/>
              </w:rPr>
              <w:t>8,831,016.43</w:t>
            </w:r>
          </w:p>
        </w:tc>
        <w:tc>
          <w:tcPr>
            <w:tcW w:w="1650" w:type="dxa"/>
            <w:vAlign w:val="center"/>
          </w:tcPr>
          <w:p w:rsidR="00E9756B" w:rsidRDefault="00DE21EA">
            <w:pPr>
              <w:jc w:val="center"/>
            </w:pPr>
            <w:r>
              <w:rPr>
                <w:color w:val="000000"/>
                <w:szCs w:val="21"/>
              </w:rPr>
              <w:t>31.51</w:t>
            </w:r>
          </w:p>
        </w:tc>
      </w:tr>
      <w:tr w:rsidR="00E9756B">
        <w:trPr>
          <w:jc w:val="center"/>
        </w:trPr>
        <w:tc>
          <w:tcPr>
            <w:tcW w:w="555" w:type="dxa"/>
            <w:vAlign w:val="center"/>
          </w:tcPr>
          <w:p w:rsidR="00E9756B" w:rsidRDefault="00DE21EA">
            <w:pPr>
              <w:jc w:val="center"/>
            </w:pPr>
            <w:r>
              <w:rPr>
                <w:color w:val="000000"/>
                <w:szCs w:val="21"/>
              </w:rPr>
              <w:t>7</w:t>
            </w:r>
          </w:p>
        </w:tc>
        <w:tc>
          <w:tcPr>
            <w:tcW w:w="2378" w:type="dxa"/>
            <w:vAlign w:val="center"/>
          </w:tcPr>
          <w:p w:rsidR="00E9756B" w:rsidRDefault="00DE21EA">
            <w:pPr>
              <w:jc w:val="center"/>
            </w:pPr>
            <w:r>
              <w:rPr>
                <w:color w:val="000000"/>
                <w:szCs w:val="21"/>
              </w:rPr>
              <w:t>Geely Automobile Holdings Limited</w:t>
            </w:r>
          </w:p>
        </w:tc>
        <w:tc>
          <w:tcPr>
            <w:tcW w:w="2552" w:type="dxa"/>
            <w:vAlign w:val="center"/>
          </w:tcPr>
          <w:p w:rsidR="00E9756B" w:rsidRDefault="00DE21EA">
            <w:pPr>
              <w:jc w:val="center"/>
            </w:pPr>
            <w:r>
              <w:rPr>
                <w:color w:val="000000"/>
                <w:szCs w:val="21"/>
              </w:rPr>
              <w:t>175 HK</w:t>
            </w:r>
          </w:p>
        </w:tc>
        <w:tc>
          <w:tcPr>
            <w:tcW w:w="2130" w:type="dxa"/>
            <w:vAlign w:val="center"/>
          </w:tcPr>
          <w:p w:rsidR="00E9756B" w:rsidRDefault="00DE21EA">
            <w:pPr>
              <w:jc w:val="center"/>
            </w:pPr>
            <w:r>
              <w:rPr>
                <w:color w:val="000000"/>
                <w:szCs w:val="21"/>
              </w:rPr>
              <w:t>8,784,156.35</w:t>
            </w:r>
          </w:p>
        </w:tc>
        <w:tc>
          <w:tcPr>
            <w:tcW w:w="1650" w:type="dxa"/>
            <w:vAlign w:val="center"/>
          </w:tcPr>
          <w:p w:rsidR="00E9756B" w:rsidRDefault="00DE21EA">
            <w:pPr>
              <w:jc w:val="center"/>
            </w:pPr>
            <w:r>
              <w:rPr>
                <w:color w:val="000000"/>
                <w:szCs w:val="21"/>
              </w:rPr>
              <w:t>31.34</w:t>
            </w:r>
          </w:p>
        </w:tc>
      </w:tr>
      <w:tr w:rsidR="00E9756B">
        <w:trPr>
          <w:jc w:val="center"/>
        </w:trPr>
        <w:tc>
          <w:tcPr>
            <w:tcW w:w="555" w:type="dxa"/>
            <w:vAlign w:val="center"/>
          </w:tcPr>
          <w:p w:rsidR="00E9756B" w:rsidRDefault="00DE21EA">
            <w:pPr>
              <w:jc w:val="center"/>
            </w:pPr>
            <w:r>
              <w:rPr>
                <w:color w:val="000000"/>
                <w:szCs w:val="21"/>
              </w:rPr>
              <w:t>8</w:t>
            </w:r>
          </w:p>
        </w:tc>
        <w:tc>
          <w:tcPr>
            <w:tcW w:w="2378" w:type="dxa"/>
            <w:vAlign w:val="center"/>
          </w:tcPr>
          <w:p w:rsidR="00E9756B" w:rsidRDefault="00DE21EA">
            <w:pPr>
              <w:jc w:val="center"/>
            </w:pPr>
            <w:r>
              <w:rPr>
                <w:color w:val="000000"/>
                <w:szCs w:val="21"/>
              </w:rPr>
              <w:t>Hangzhou Tigermed Consulting Co Ltd</w:t>
            </w:r>
          </w:p>
        </w:tc>
        <w:tc>
          <w:tcPr>
            <w:tcW w:w="2552" w:type="dxa"/>
            <w:vAlign w:val="center"/>
          </w:tcPr>
          <w:p w:rsidR="00E9756B" w:rsidRDefault="00DE21EA">
            <w:pPr>
              <w:jc w:val="center"/>
            </w:pPr>
            <w:r>
              <w:rPr>
                <w:color w:val="000000"/>
                <w:szCs w:val="21"/>
              </w:rPr>
              <w:t>300347 CH</w:t>
            </w:r>
          </w:p>
        </w:tc>
        <w:tc>
          <w:tcPr>
            <w:tcW w:w="2130" w:type="dxa"/>
            <w:vAlign w:val="center"/>
          </w:tcPr>
          <w:p w:rsidR="00E9756B" w:rsidRDefault="00DE21EA">
            <w:pPr>
              <w:jc w:val="center"/>
            </w:pPr>
            <w:r>
              <w:rPr>
                <w:color w:val="000000"/>
                <w:szCs w:val="21"/>
              </w:rPr>
              <w:t>5,945,072.93</w:t>
            </w:r>
          </w:p>
        </w:tc>
        <w:tc>
          <w:tcPr>
            <w:tcW w:w="1650" w:type="dxa"/>
            <w:vAlign w:val="center"/>
          </w:tcPr>
          <w:p w:rsidR="00E9756B" w:rsidRDefault="00DE21EA">
            <w:pPr>
              <w:jc w:val="center"/>
            </w:pPr>
            <w:r>
              <w:rPr>
                <w:color w:val="000000"/>
                <w:szCs w:val="21"/>
              </w:rPr>
              <w:t>21.21</w:t>
            </w:r>
          </w:p>
        </w:tc>
      </w:tr>
      <w:tr w:rsidR="00E9756B">
        <w:trPr>
          <w:jc w:val="center"/>
        </w:trPr>
        <w:tc>
          <w:tcPr>
            <w:tcW w:w="555" w:type="dxa"/>
            <w:vAlign w:val="center"/>
          </w:tcPr>
          <w:p w:rsidR="00E9756B" w:rsidRDefault="00DE21EA">
            <w:pPr>
              <w:jc w:val="center"/>
            </w:pPr>
            <w:r>
              <w:rPr>
                <w:color w:val="000000"/>
                <w:szCs w:val="21"/>
              </w:rPr>
              <w:t>9</w:t>
            </w:r>
          </w:p>
        </w:tc>
        <w:tc>
          <w:tcPr>
            <w:tcW w:w="2378" w:type="dxa"/>
            <w:vAlign w:val="center"/>
          </w:tcPr>
          <w:p w:rsidR="00E9756B" w:rsidRDefault="00DE21EA">
            <w:pPr>
              <w:jc w:val="center"/>
            </w:pPr>
            <w:r>
              <w:rPr>
                <w:color w:val="000000"/>
                <w:szCs w:val="21"/>
              </w:rPr>
              <w:t>Wingtech Technology Co Ltd</w:t>
            </w:r>
          </w:p>
        </w:tc>
        <w:tc>
          <w:tcPr>
            <w:tcW w:w="2552" w:type="dxa"/>
            <w:vAlign w:val="center"/>
          </w:tcPr>
          <w:p w:rsidR="00E9756B" w:rsidRDefault="00DE21EA">
            <w:pPr>
              <w:jc w:val="center"/>
            </w:pPr>
            <w:r>
              <w:rPr>
                <w:color w:val="000000"/>
                <w:szCs w:val="21"/>
              </w:rPr>
              <w:t>600745 CH</w:t>
            </w:r>
          </w:p>
        </w:tc>
        <w:tc>
          <w:tcPr>
            <w:tcW w:w="2130" w:type="dxa"/>
            <w:vAlign w:val="center"/>
          </w:tcPr>
          <w:p w:rsidR="00E9756B" w:rsidRDefault="00DE21EA">
            <w:pPr>
              <w:jc w:val="center"/>
            </w:pPr>
            <w:r>
              <w:rPr>
                <w:color w:val="000000"/>
                <w:szCs w:val="21"/>
              </w:rPr>
              <w:t>4,831,810.24</w:t>
            </w:r>
          </w:p>
        </w:tc>
        <w:tc>
          <w:tcPr>
            <w:tcW w:w="1650" w:type="dxa"/>
            <w:vAlign w:val="center"/>
          </w:tcPr>
          <w:p w:rsidR="00E9756B" w:rsidRDefault="00DE21EA">
            <w:pPr>
              <w:jc w:val="center"/>
            </w:pPr>
            <w:r>
              <w:rPr>
                <w:color w:val="000000"/>
                <w:szCs w:val="21"/>
              </w:rPr>
              <w:t>17.24</w:t>
            </w:r>
          </w:p>
        </w:tc>
      </w:tr>
      <w:tr w:rsidR="00E9756B">
        <w:trPr>
          <w:jc w:val="center"/>
        </w:trPr>
        <w:tc>
          <w:tcPr>
            <w:tcW w:w="555" w:type="dxa"/>
            <w:vAlign w:val="center"/>
          </w:tcPr>
          <w:p w:rsidR="00E9756B" w:rsidRDefault="00DE21EA">
            <w:pPr>
              <w:jc w:val="center"/>
            </w:pPr>
            <w:r>
              <w:rPr>
                <w:color w:val="000000"/>
                <w:szCs w:val="21"/>
              </w:rPr>
              <w:t>10</w:t>
            </w:r>
          </w:p>
        </w:tc>
        <w:tc>
          <w:tcPr>
            <w:tcW w:w="2378" w:type="dxa"/>
            <w:vAlign w:val="center"/>
          </w:tcPr>
          <w:p w:rsidR="00E9756B" w:rsidRDefault="00DE21EA">
            <w:pPr>
              <w:jc w:val="center"/>
            </w:pPr>
            <w:r>
              <w:rPr>
                <w:color w:val="000000"/>
                <w:szCs w:val="21"/>
              </w:rPr>
              <w:t>Zhejiang NHU Co Ltd</w:t>
            </w:r>
          </w:p>
        </w:tc>
        <w:tc>
          <w:tcPr>
            <w:tcW w:w="2552" w:type="dxa"/>
            <w:vAlign w:val="center"/>
          </w:tcPr>
          <w:p w:rsidR="00E9756B" w:rsidRDefault="00DE21EA">
            <w:pPr>
              <w:jc w:val="center"/>
            </w:pPr>
            <w:r>
              <w:rPr>
                <w:color w:val="000000"/>
                <w:szCs w:val="21"/>
              </w:rPr>
              <w:t>002001 CH</w:t>
            </w:r>
          </w:p>
        </w:tc>
        <w:tc>
          <w:tcPr>
            <w:tcW w:w="2130" w:type="dxa"/>
            <w:vAlign w:val="center"/>
          </w:tcPr>
          <w:p w:rsidR="00E9756B" w:rsidRDefault="00DE21EA">
            <w:pPr>
              <w:jc w:val="center"/>
            </w:pPr>
            <w:r>
              <w:rPr>
                <w:color w:val="000000"/>
                <w:szCs w:val="21"/>
              </w:rPr>
              <w:t>4,708,340.00</w:t>
            </w:r>
          </w:p>
        </w:tc>
        <w:tc>
          <w:tcPr>
            <w:tcW w:w="1650" w:type="dxa"/>
            <w:vAlign w:val="center"/>
          </w:tcPr>
          <w:p w:rsidR="00E9756B" w:rsidRDefault="00DE21EA">
            <w:pPr>
              <w:jc w:val="center"/>
            </w:pPr>
            <w:r>
              <w:rPr>
                <w:color w:val="000000"/>
                <w:szCs w:val="21"/>
              </w:rPr>
              <w:t>16.80</w:t>
            </w:r>
          </w:p>
        </w:tc>
      </w:tr>
      <w:tr w:rsidR="00E9756B">
        <w:trPr>
          <w:jc w:val="center"/>
        </w:trPr>
        <w:tc>
          <w:tcPr>
            <w:tcW w:w="555" w:type="dxa"/>
            <w:vAlign w:val="center"/>
          </w:tcPr>
          <w:p w:rsidR="00E9756B" w:rsidRDefault="00DE21EA">
            <w:pPr>
              <w:jc w:val="center"/>
            </w:pPr>
            <w:r>
              <w:rPr>
                <w:color w:val="000000"/>
                <w:szCs w:val="21"/>
              </w:rPr>
              <w:t>11</w:t>
            </w:r>
          </w:p>
        </w:tc>
        <w:tc>
          <w:tcPr>
            <w:tcW w:w="2378" w:type="dxa"/>
            <w:vAlign w:val="center"/>
          </w:tcPr>
          <w:p w:rsidR="00E9756B" w:rsidRDefault="00DE21EA">
            <w:pPr>
              <w:jc w:val="center"/>
            </w:pPr>
            <w:r>
              <w:rPr>
                <w:color w:val="000000"/>
                <w:szCs w:val="21"/>
              </w:rPr>
              <w:t>Zhejiang Century Huatong Group Co Ltd</w:t>
            </w:r>
          </w:p>
        </w:tc>
        <w:tc>
          <w:tcPr>
            <w:tcW w:w="2552" w:type="dxa"/>
            <w:vAlign w:val="center"/>
          </w:tcPr>
          <w:p w:rsidR="00E9756B" w:rsidRDefault="00DE21EA">
            <w:pPr>
              <w:jc w:val="center"/>
            </w:pPr>
            <w:r>
              <w:rPr>
                <w:color w:val="000000"/>
                <w:szCs w:val="21"/>
              </w:rPr>
              <w:t>002602 CH</w:t>
            </w:r>
          </w:p>
        </w:tc>
        <w:tc>
          <w:tcPr>
            <w:tcW w:w="2130" w:type="dxa"/>
            <w:vAlign w:val="center"/>
          </w:tcPr>
          <w:p w:rsidR="00E9756B" w:rsidRDefault="00DE21EA">
            <w:pPr>
              <w:jc w:val="center"/>
            </w:pPr>
            <w:r>
              <w:rPr>
                <w:color w:val="000000"/>
                <w:szCs w:val="21"/>
              </w:rPr>
              <w:t>4,590,061.00</w:t>
            </w:r>
          </w:p>
        </w:tc>
        <w:tc>
          <w:tcPr>
            <w:tcW w:w="1650" w:type="dxa"/>
            <w:vAlign w:val="center"/>
          </w:tcPr>
          <w:p w:rsidR="00E9756B" w:rsidRDefault="00DE21EA">
            <w:pPr>
              <w:jc w:val="center"/>
            </w:pPr>
            <w:r>
              <w:rPr>
                <w:color w:val="000000"/>
                <w:szCs w:val="21"/>
              </w:rPr>
              <w:t>16.38</w:t>
            </w:r>
          </w:p>
        </w:tc>
      </w:tr>
      <w:tr w:rsidR="00E9756B">
        <w:trPr>
          <w:jc w:val="center"/>
        </w:trPr>
        <w:tc>
          <w:tcPr>
            <w:tcW w:w="555" w:type="dxa"/>
            <w:vAlign w:val="center"/>
          </w:tcPr>
          <w:p w:rsidR="00E9756B" w:rsidRDefault="00DE21EA">
            <w:pPr>
              <w:jc w:val="center"/>
            </w:pPr>
            <w:r>
              <w:rPr>
                <w:color w:val="000000"/>
                <w:szCs w:val="21"/>
              </w:rPr>
              <w:t>12</w:t>
            </w:r>
          </w:p>
        </w:tc>
        <w:tc>
          <w:tcPr>
            <w:tcW w:w="2378" w:type="dxa"/>
            <w:vAlign w:val="center"/>
          </w:tcPr>
          <w:p w:rsidR="00E9756B" w:rsidRDefault="00DE21EA">
            <w:pPr>
              <w:jc w:val="center"/>
            </w:pPr>
            <w:r>
              <w:rPr>
                <w:color w:val="000000"/>
                <w:szCs w:val="21"/>
              </w:rPr>
              <w:t>Zhejiang Longsheng Group Co Ltd</w:t>
            </w:r>
          </w:p>
        </w:tc>
        <w:tc>
          <w:tcPr>
            <w:tcW w:w="2552" w:type="dxa"/>
            <w:vAlign w:val="center"/>
          </w:tcPr>
          <w:p w:rsidR="00E9756B" w:rsidRDefault="00DE21EA">
            <w:pPr>
              <w:jc w:val="center"/>
            </w:pPr>
            <w:r>
              <w:rPr>
                <w:color w:val="000000"/>
                <w:szCs w:val="21"/>
              </w:rPr>
              <w:t>600352 CH</w:t>
            </w:r>
          </w:p>
        </w:tc>
        <w:tc>
          <w:tcPr>
            <w:tcW w:w="2130" w:type="dxa"/>
            <w:vAlign w:val="center"/>
          </w:tcPr>
          <w:p w:rsidR="00E9756B" w:rsidRDefault="00DE21EA">
            <w:pPr>
              <w:jc w:val="center"/>
            </w:pPr>
            <w:r>
              <w:rPr>
                <w:color w:val="000000"/>
                <w:szCs w:val="21"/>
              </w:rPr>
              <w:t>4,424,594.00</w:t>
            </w:r>
          </w:p>
        </w:tc>
        <w:tc>
          <w:tcPr>
            <w:tcW w:w="1650" w:type="dxa"/>
            <w:vAlign w:val="center"/>
          </w:tcPr>
          <w:p w:rsidR="00E9756B" w:rsidRDefault="00DE21EA">
            <w:pPr>
              <w:jc w:val="center"/>
            </w:pPr>
            <w:r>
              <w:rPr>
                <w:color w:val="000000"/>
                <w:szCs w:val="21"/>
              </w:rPr>
              <w:t>15.79</w:t>
            </w:r>
          </w:p>
        </w:tc>
      </w:tr>
      <w:tr w:rsidR="00E9756B">
        <w:trPr>
          <w:jc w:val="center"/>
        </w:trPr>
        <w:tc>
          <w:tcPr>
            <w:tcW w:w="555" w:type="dxa"/>
            <w:vAlign w:val="center"/>
          </w:tcPr>
          <w:p w:rsidR="00E9756B" w:rsidRDefault="00DE21EA">
            <w:pPr>
              <w:jc w:val="center"/>
            </w:pPr>
            <w:r>
              <w:rPr>
                <w:color w:val="000000"/>
                <w:szCs w:val="21"/>
              </w:rPr>
              <w:t>13</w:t>
            </w:r>
          </w:p>
        </w:tc>
        <w:tc>
          <w:tcPr>
            <w:tcW w:w="2378" w:type="dxa"/>
            <w:vAlign w:val="center"/>
          </w:tcPr>
          <w:p w:rsidR="00E9756B" w:rsidRDefault="00DE21EA">
            <w:pPr>
              <w:jc w:val="center"/>
            </w:pPr>
            <w:r>
              <w:rPr>
                <w:color w:val="000000"/>
                <w:szCs w:val="21"/>
              </w:rPr>
              <w:t>Zhejiang Sanhua Intelligent Controls Co Ltd</w:t>
            </w:r>
          </w:p>
        </w:tc>
        <w:tc>
          <w:tcPr>
            <w:tcW w:w="2552" w:type="dxa"/>
            <w:vAlign w:val="center"/>
          </w:tcPr>
          <w:p w:rsidR="00E9756B" w:rsidRDefault="00DE21EA">
            <w:pPr>
              <w:jc w:val="center"/>
            </w:pPr>
            <w:r>
              <w:rPr>
                <w:color w:val="000000"/>
                <w:szCs w:val="21"/>
              </w:rPr>
              <w:t>002050 CH</w:t>
            </w:r>
          </w:p>
        </w:tc>
        <w:tc>
          <w:tcPr>
            <w:tcW w:w="2130" w:type="dxa"/>
            <w:vAlign w:val="center"/>
          </w:tcPr>
          <w:p w:rsidR="00E9756B" w:rsidRDefault="00DE21EA">
            <w:pPr>
              <w:jc w:val="center"/>
            </w:pPr>
            <w:r>
              <w:rPr>
                <w:color w:val="000000"/>
                <w:szCs w:val="21"/>
              </w:rPr>
              <w:t>4,275,408.00</w:t>
            </w:r>
          </w:p>
        </w:tc>
        <w:tc>
          <w:tcPr>
            <w:tcW w:w="1650" w:type="dxa"/>
            <w:vAlign w:val="center"/>
          </w:tcPr>
          <w:p w:rsidR="00E9756B" w:rsidRDefault="00DE21EA">
            <w:pPr>
              <w:jc w:val="center"/>
            </w:pPr>
            <w:r>
              <w:rPr>
                <w:color w:val="000000"/>
                <w:szCs w:val="21"/>
              </w:rPr>
              <w:t>15.25</w:t>
            </w:r>
          </w:p>
        </w:tc>
      </w:tr>
      <w:tr w:rsidR="00E9756B">
        <w:trPr>
          <w:jc w:val="center"/>
        </w:trPr>
        <w:tc>
          <w:tcPr>
            <w:tcW w:w="555" w:type="dxa"/>
            <w:vAlign w:val="center"/>
          </w:tcPr>
          <w:p w:rsidR="00E9756B" w:rsidRDefault="00DE21EA">
            <w:pPr>
              <w:jc w:val="center"/>
            </w:pPr>
            <w:r>
              <w:rPr>
                <w:color w:val="000000"/>
                <w:szCs w:val="21"/>
              </w:rPr>
              <w:t>14</w:t>
            </w:r>
          </w:p>
        </w:tc>
        <w:tc>
          <w:tcPr>
            <w:tcW w:w="2378" w:type="dxa"/>
            <w:vAlign w:val="center"/>
          </w:tcPr>
          <w:p w:rsidR="00E9756B" w:rsidRDefault="00DE21EA">
            <w:pPr>
              <w:jc w:val="center"/>
            </w:pPr>
            <w:r>
              <w:rPr>
                <w:color w:val="000000"/>
                <w:szCs w:val="21"/>
              </w:rPr>
              <w:t>Zhejiang Dahua Technology Co Ltd</w:t>
            </w:r>
          </w:p>
        </w:tc>
        <w:tc>
          <w:tcPr>
            <w:tcW w:w="2552" w:type="dxa"/>
            <w:vAlign w:val="center"/>
          </w:tcPr>
          <w:p w:rsidR="00E9756B" w:rsidRDefault="00DE21EA">
            <w:pPr>
              <w:jc w:val="center"/>
            </w:pPr>
            <w:r>
              <w:rPr>
                <w:color w:val="000000"/>
                <w:szCs w:val="21"/>
              </w:rPr>
              <w:t>002236 CH</w:t>
            </w:r>
          </w:p>
        </w:tc>
        <w:tc>
          <w:tcPr>
            <w:tcW w:w="2130" w:type="dxa"/>
            <w:vAlign w:val="center"/>
          </w:tcPr>
          <w:p w:rsidR="00E9756B" w:rsidRDefault="00DE21EA">
            <w:pPr>
              <w:jc w:val="center"/>
            </w:pPr>
            <w:r>
              <w:rPr>
                <w:color w:val="000000"/>
                <w:szCs w:val="21"/>
              </w:rPr>
              <w:t>3,994,466.15</w:t>
            </w:r>
          </w:p>
        </w:tc>
        <w:tc>
          <w:tcPr>
            <w:tcW w:w="1650" w:type="dxa"/>
            <w:vAlign w:val="center"/>
          </w:tcPr>
          <w:p w:rsidR="00E9756B" w:rsidRDefault="00DE21EA">
            <w:pPr>
              <w:jc w:val="center"/>
            </w:pPr>
            <w:r>
              <w:rPr>
                <w:color w:val="000000"/>
                <w:szCs w:val="21"/>
              </w:rPr>
              <w:t>14.25</w:t>
            </w:r>
          </w:p>
        </w:tc>
      </w:tr>
      <w:tr w:rsidR="00E9756B">
        <w:trPr>
          <w:jc w:val="center"/>
        </w:trPr>
        <w:tc>
          <w:tcPr>
            <w:tcW w:w="555" w:type="dxa"/>
            <w:vAlign w:val="center"/>
          </w:tcPr>
          <w:p w:rsidR="00E9756B" w:rsidRDefault="00DE21EA">
            <w:pPr>
              <w:jc w:val="center"/>
            </w:pPr>
            <w:r>
              <w:rPr>
                <w:color w:val="000000"/>
                <w:szCs w:val="21"/>
              </w:rPr>
              <w:t>15</w:t>
            </w:r>
          </w:p>
        </w:tc>
        <w:tc>
          <w:tcPr>
            <w:tcW w:w="2378" w:type="dxa"/>
            <w:vAlign w:val="center"/>
          </w:tcPr>
          <w:p w:rsidR="00E9756B" w:rsidRDefault="00DE21EA">
            <w:pPr>
              <w:jc w:val="center"/>
            </w:pPr>
            <w:r>
              <w:rPr>
                <w:color w:val="000000"/>
                <w:szCs w:val="21"/>
              </w:rPr>
              <w:t>Songcheng Performance Development Co Ltd</w:t>
            </w:r>
          </w:p>
        </w:tc>
        <w:tc>
          <w:tcPr>
            <w:tcW w:w="2552" w:type="dxa"/>
            <w:vAlign w:val="center"/>
          </w:tcPr>
          <w:p w:rsidR="00E9756B" w:rsidRDefault="00DE21EA">
            <w:pPr>
              <w:jc w:val="center"/>
            </w:pPr>
            <w:r>
              <w:rPr>
                <w:color w:val="000000"/>
                <w:szCs w:val="21"/>
              </w:rPr>
              <w:t>300144 CH</w:t>
            </w:r>
          </w:p>
        </w:tc>
        <w:tc>
          <w:tcPr>
            <w:tcW w:w="2130" w:type="dxa"/>
            <w:vAlign w:val="center"/>
          </w:tcPr>
          <w:p w:rsidR="00E9756B" w:rsidRDefault="00DE21EA">
            <w:pPr>
              <w:jc w:val="center"/>
            </w:pPr>
            <w:r>
              <w:rPr>
                <w:color w:val="000000"/>
                <w:szCs w:val="21"/>
              </w:rPr>
              <w:t>3,800,865.00</w:t>
            </w:r>
          </w:p>
        </w:tc>
        <w:tc>
          <w:tcPr>
            <w:tcW w:w="1650" w:type="dxa"/>
            <w:vAlign w:val="center"/>
          </w:tcPr>
          <w:p w:rsidR="00E9756B" w:rsidRDefault="00DE21EA">
            <w:pPr>
              <w:jc w:val="center"/>
            </w:pPr>
            <w:r>
              <w:rPr>
                <w:color w:val="000000"/>
                <w:szCs w:val="21"/>
              </w:rPr>
              <w:t>13.56</w:t>
            </w:r>
          </w:p>
        </w:tc>
      </w:tr>
      <w:tr w:rsidR="00E9756B">
        <w:trPr>
          <w:jc w:val="center"/>
        </w:trPr>
        <w:tc>
          <w:tcPr>
            <w:tcW w:w="555" w:type="dxa"/>
            <w:vAlign w:val="center"/>
          </w:tcPr>
          <w:p w:rsidR="00E9756B" w:rsidRDefault="00DE21EA">
            <w:pPr>
              <w:jc w:val="center"/>
            </w:pPr>
            <w:r>
              <w:rPr>
                <w:color w:val="000000"/>
                <w:szCs w:val="21"/>
              </w:rPr>
              <w:t>16</w:t>
            </w:r>
          </w:p>
        </w:tc>
        <w:tc>
          <w:tcPr>
            <w:tcW w:w="2378" w:type="dxa"/>
            <w:vAlign w:val="center"/>
          </w:tcPr>
          <w:p w:rsidR="00E9756B" w:rsidRDefault="00DE21EA">
            <w:pPr>
              <w:jc w:val="center"/>
            </w:pPr>
            <w:r>
              <w:rPr>
                <w:color w:val="000000"/>
                <w:szCs w:val="21"/>
              </w:rPr>
              <w:t>Zhejiang Chint Electrics Co Ltd</w:t>
            </w:r>
          </w:p>
        </w:tc>
        <w:tc>
          <w:tcPr>
            <w:tcW w:w="2552" w:type="dxa"/>
            <w:vAlign w:val="center"/>
          </w:tcPr>
          <w:p w:rsidR="00E9756B" w:rsidRDefault="00DE21EA">
            <w:pPr>
              <w:jc w:val="center"/>
            </w:pPr>
            <w:r>
              <w:rPr>
                <w:color w:val="000000"/>
                <w:szCs w:val="21"/>
              </w:rPr>
              <w:t>601877 CH</w:t>
            </w:r>
          </w:p>
        </w:tc>
        <w:tc>
          <w:tcPr>
            <w:tcW w:w="2130" w:type="dxa"/>
            <w:vAlign w:val="center"/>
          </w:tcPr>
          <w:p w:rsidR="00E9756B" w:rsidRDefault="00DE21EA">
            <w:pPr>
              <w:jc w:val="center"/>
            </w:pPr>
            <w:r>
              <w:rPr>
                <w:color w:val="000000"/>
                <w:szCs w:val="21"/>
              </w:rPr>
              <w:t>3,744,900.30</w:t>
            </w:r>
          </w:p>
        </w:tc>
        <w:tc>
          <w:tcPr>
            <w:tcW w:w="1650" w:type="dxa"/>
            <w:vAlign w:val="center"/>
          </w:tcPr>
          <w:p w:rsidR="00E9756B" w:rsidRDefault="00DE21EA">
            <w:pPr>
              <w:jc w:val="center"/>
            </w:pPr>
            <w:r>
              <w:rPr>
                <w:color w:val="000000"/>
                <w:szCs w:val="21"/>
              </w:rPr>
              <w:t>13.36</w:t>
            </w:r>
          </w:p>
        </w:tc>
      </w:tr>
      <w:tr w:rsidR="00E9756B">
        <w:trPr>
          <w:jc w:val="center"/>
        </w:trPr>
        <w:tc>
          <w:tcPr>
            <w:tcW w:w="555" w:type="dxa"/>
            <w:vAlign w:val="center"/>
          </w:tcPr>
          <w:p w:rsidR="00E9756B" w:rsidRDefault="00DE21EA">
            <w:pPr>
              <w:jc w:val="center"/>
            </w:pPr>
            <w:r>
              <w:rPr>
                <w:color w:val="000000"/>
                <w:szCs w:val="21"/>
              </w:rPr>
              <w:t>17</w:t>
            </w:r>
          </w:p>
        </w:tc>
        <w:tc>
          <w:tcPr>
            <w:tcW w:w="2378" w:type="dxa"/>
            <w:vAlign w:val="center"/>
          </w:tcPr>
          <w:p w:rsidR="00E9756B" w:rsidRDefault="00DE21EA">
            <w:pPr>
              <w:jc w:val="center"/>
            </w:pPr>
            <w:r>
              <w:rPr>
                <w:color w:val="000000"/>
                <w:szCs w:val="21"/>
              </w:rPr>
              <w:t>Topchoice Medical Corp</w:t>
            </w:r>
          </w:p>
        </w:tc>
        <w:tc>
          <w:tcPr>
            <w:tcW w:w="2552" w:type="dxa"/>
            <w:vAlign w:val="center"/>
          </w:tcPr>
          <w:p w:rsidR="00E9756B" w:rsidRDefault="00DE21EA">
            <w:pPr>
              <w:jc w:val="center"/>
            </w:pPr>
            <w:r>
              <w:rPr>
                <w:color w:val="000000"/>
                <w:szCs w:val="21"/>
              </w:rPr>
              <w:t>600763 CH</w:t>
            </w:r>
          </w:p>
        </w:tc>
        <w:tc>
          <w:tcPr>
            <w:tcW w:w="2130" w:type="dxa"/>
            <w:vAlign w:val="center"/>
          </w:tcPr>
          <w:p w:rsidR="00E9756B" w:rsidRDefault="00DE21EA">
            <w:pPr>
              <w:jc w:val="center"/>
            </w:pPr>
            <w:r>
              <w:rPr>
                <w:color w:val="000000"/>
                <w:szCs w:val="21"/>
              </w:rPr>
              <w:t>3,682,896.00</w:t>
            </w:r>
          </w:p>
        </w:tc>
        <w:tc>
          <w:tcPr>
            <w:tcW w:w="1650" w:type="dxa"/>
            <w:vAlign w:val="center"/>
          </w:tcPr>
          <w:p w:rsidR="00E9756B" w:rsidRDefault="00DE21EA">
            <w:pPr>
              <w:jc w:val="center"/>
            </w:pPr>
            <w:r>
              <w:rPr>
                <w:color w:val="000000"/>
                <w:szCs w:val="21"/>
              </w:rPr>
              <w:t>13.14</w:t>
            </w:r>
          </w:p>
        </w:tc>
      </w:tr>
      <w:tr w:rsidR="00E9756B">
        <w:trPr>
          <w:jc w:val="center"/>
        </w:trPr>
        <w:tc>
          <w:tcPr>
            <w:tcW w:w="555" w:type="dxa"/>
            <w:vAlign w:val="center"/>
          </w:tcPr>
          <w:p w:rsidR="00E9756B" w:rsidRDefault="00DE21EA">
            <w:pPr>
              <w:jc w:val="center"/>
            </w:pPr>
            <w:r>
              <w:rPr>
                <w:color w:val="000000"/>
                <w:szCs w:val="21"/>
              </w:rPr>
              <w:t>18</w:t>
            </w:r>
          </w:p>
        </w:tc>
        <w:tc>
          <w:tcPr>
            <w:tcW w:w="2378" w:type="dxa"/>
            <w:vAlign w:val="center"/>
          </w:tcPr>
          <w:p w:rsidR="00E9756B" w:rsidRDefault="00DE21EA">
            <w:pPr>
              <w:jc w:val="center"/>
            </w:pPr>
            <w:r>
              <w:rPr>
                <w:color w:val="000000"/>
                <w:szCs w:val="21"/>
              </w:rPr>
              <w:t>Hithink RoyalFlush Information Network Co Ltd</w:t>
            </w:r>
          </w:p>
        </w:tc>
        <w:tc>
          <w:tcPr>
            <w:tcW w:w="2552" w:type="dxa"/>
            <w:vAlign w:val="center"/>
          </w:tcPr>
          <w:p w:rsidR="00E9756B" w:rsidRDefault="00DE21EA">
            <w:pPr>
              <w:jc w:val="center"/>
            </w:pPr>
            <w:r>
              <w:rPr>
                <w:color w:val="000000"/>
                <w:szCs w:val="21"/>
              </w:rPr>
              <w:t>300033 CH</w:t>
            </w:r>
          </w:p>
        </w:tc>
        <w:tc>
          <w:tcPr>
            <w:tcW w:w="2130" w:type="dxa"/>
            <w:vAlign w:val="center"/>
          </w:tcPr>
          <w:p w:rsidR="00E9756B" w:rsidRDefault="00DE21EA">
            <w:pPr>
              <w:jc w:val="center"/>
            </w:pPr>
            <w:r>
              <w:rPr>
                <w:color w:val="000000"/>
                <w:szCs w:val="21"/>
              </w:rPr>
              <w:t>3,356,618.00</w:t>
            </w:r>
          </w:p>
        </w:tc>
        <w:tc>
          <w:tcPr>
            <w:tcW w:w="1650" w:type="dxa"/>
            <w:vAlign w:val="center"/>
          </w:tcPr>
          <w:p w:rsidR="00E9756B" w:rsidRDefault="00DE21EA">
            <w:pPr>
              <w:jc w:val="center"/>
            </w:pPr>
            <w:r>
              <w:rPr>
                <w:color w:val="000000"/>
                <w:szCs w:val="21"/>
              </w:rPr>
              <w:t>11.98</w:t>
            </w:r>
          </w:p>
        </w:tc>
      </w:tr>
      <w:tr w:rsidR="00E9756B">
        <w:trPr>
          <w:jc w:val="center"/>
        </w:trPr>
        <w:tc>
          <w:tcPr>
            <w:tcW w:w="555" w:type="dxa"/>
            <w:vAlign w:val="center"/>
          </w:tcPr>
          <w:p w:rsidR="00E9756B" w:rsidRDefault="00DE21EA">
            <w:pPr>
              <w:jc w:val="center"/>
            </w:pPr>
            <w:r>
              <w:rPr>
                <w:color w:val="000000"/>
                <w:szCs w:val="21"/>
              </w:rPr>
              <w:t>19</w:t>
            </w:r>
          </w:p>
        </w:tc>
        <w:tc>
          <w:tcPr>
            <w:tcW w:w="2378" w:type="dxa"/>
            <w:vAlign w:val="center"/>
          </w:tcPr>
          <w:p w:rsidR="00E9756B" w:rsidRDefault="00DE21EA">
            <w:pPr>
              <w:jc w:val="center"/>
            </w:pPr>
            <w:r>
              <w:rPr>
                <w:color w:val="000000"/>
                <w:szCs w:val="21"/>
              </w:rPr>
              <w:t>Caitong Securities Co Ltd</w:t>
            </w:r>
          </w:p>
        </w:tc>
        <w:tc>
          <w:tcPr>
            <w:tcW w:w="2552" w:type="dxa"/>
            <w:vAlign w:val="center"/>
          </w:tcPr>
          <w:p w:rsidR="00E9756B" w:rsidRDefault="00DE21EA">
            <w:pPr>
              <w:jc w:val="center"/>
            </w:pPr>
            <w:r>
              <w:rPr>
                <w:color w:val="000000"/>
                <w:szCs w:val="21"/>
              </w:rPr>
              <w:t>601108 CH</w:t>
            </w:r>
          </w:p>
        </w:tc>
        <w:tc>
          <w:tcPr>
            <w:tcW w:w="2130" w:type="dxa"/>
            <w:vAlign w:val="center"/>
          </w:tcPr>
          <w:p w:rsidR="00E9756B" w:rsidRDefault="00DE21EA">
            <w:pPr>
              <w:jc w:val="center"/>
            </w:pPr>
            <w:r>
              <w:rPr>
                <w:color w:val="000000"/>
                <w:szCs w:val="21"/>
              </w:rPr>
              <w:t>3,277,025.00</w:t>
            </w:r>
          </w:p>
        </w:tc>
        <w:tc>
          <w:tcPr>
            <w:tcW w:w="1650" w:type="dxa"/>
            <w:vAlign w:val="center"/>
          </w:tcPr>
          <w:p w:rsidR="00E9756B" w:rsidRDefault="00DE21EA">
            <w:pPr>
              <w:jc w:val="center"/>
            </w:pPr>
            <w:r>
              <w:rPr>
                <w:color w:val="000000"/>
                <w:szCs w:val="21"/>
              </w:rPr>
              <w:t>11.69</w:t>
            </w:r>
          </w:p>
        </w:tc>
      </w:tr>
      <w:tr w:rsidR="00E9756B">
        <w:trPr>
          <w:jc w:val="center"/>
        </w:trPr>
        <w:tc>
          <w:tcPr>
            <w:tcW w:w="555" w:type="dxa"/>
            <w:vAlign w:val="center"/>
          </w:tcPr>
          <w:p w:rsidR="00E9756B" w:rsidRDefault="00DE21EA">
            <w:pPr>
              <w:jc w:val="center"/>
            </w:pPr>
            <w:r>
              <w:rPr>
                <w:color w:val="000000"/>
                <w:szCs w:val="21"/>
              </w:rPr>
              <w:t>20</w:t>
            </w:r>
          </w:p>
        </w:tc>
        <w:tc>
          <w:tcPr>
            <w:tcW w:w="2378" w:type="dxa"/>
            <w:vAlign w:val="center"/>
          </w:tcPr>
          <w:p w:rsidR="00E9756B" w:rsidRDefault="00DE21EA">
            <w:pPr>
              <w:jc w:val="center"/>
            </w:pPr>
            <w:r>
              <w:rPr>
                <w:color w:val="000000"/>
                <w:szCs w:val="21"/>
              </w:rPr>
              <w:t>Perfect World Co Ltd/China</w:t>
            </w:r>
          </w:p>
        </w:tc>
        <w:tc>
          <w:tcPr>
            <w:tcW w:w="2552" w:type="dxa"/>
            <w:vAlign w:val="center"/>
          </w:tcPr>
          <w:p w:rsidR="00E9756B" w:rsidRDefault="00DE21EA">
            <w:pPr>
              <w:jc w:val="center"/>
            </w:pPr>
            <w:r>
              <w:rPr>
                <w:color w:val="000000"/>
                <w:szCs w:val="21"/>
              </w:rPr>
              <w:t>002624 CH</w:t>
            </w:r>
          </w:p>
        </w:tc>
        <w:tc>
          <w:tcPr>
            <w:tcW w:w="2130" w:type="dxa"/>
            <w:vAlign w:val="center"/>
          </w:tcPr>
          <w:p w:rsidR="00E9756B" w:rsidRDefault="00DE21EA">
            <w:pPr>
              <w:jc w:val="center"/>
            </w:pPr>
            <w:r>
              <w:rPr>
                <w:color w:val="000000"/>
                <w:szCs w:val="21"/>
              </w:rPr>
              <w:t>3,193,557.00</w:t>
            </w:r>
          </w:p>
        </w:tc>
        <w:tc>
          <w:tcPr>
            <w:tcW w:w="1650" w:type="dxa"/>
            <w:vAlign w:val="center"/>
          </w:tcPr>
          <w:p w:rsidR="00E9756B" w:rsidRDefault="00DE21EA">
            <w:pPr>
              <w:jc w:val="center"/>
            </w:pPr>
            <w:r>
              <w:rPr>
                <w:color w:val="000000"/>
                <w:szCs w:val="21"/>
              </w:rPr>
              <w:t>11.39</w:t>
            </w:r>
          </w:p>
        </w:tc>
      </w:tr>
      <w:tr w:rsidR="00E9756B">
        <w:trPr>
          <w:jc w:val="center"/>
        </w:trPr>
        <w:tc>
          <w:tcPr>
            <w:tcW w:w="555" w:type="dxa"/>
            <w:vAlign w:val="center"/>
          </w:tcPr>
          <w:p w:rsidR="00E9756B" w:rsidRDefault="00DE21EA">
            <w:pPr>
              <w:jc w:val="center"/>
            </w:pPr>
            <w:r>
              <w:rPr>
                <w:color w:val="000000"/>
                <w:szCs w:val="21"/>
              </w:rPr>
              <w:t>21</w:t>
            </w:r>
          </w:p>
        </w:tc>
        <w:tc>
          <w:tcPr>
            <w:tcW w:w="2378" w:type="dxa"/>
            <w:vAlign w:val="center"/>
          </w:tcPr>
          <w:p w:rsidR="00E9756B" w:rsidRDefault="00DE21EA">
            <w:pPr>
              <w:jc w:val="center"/>
            </w:pPr>
            <w:r>
              <w:rPr>
                <w:color w:val="000000"/>
                <w:szCs w:val="21"/>
              </w:rPr>
              <w:t>Yunda Holding Co Ltd</w:t>
            </w:r>
          </w:p>
        </w:tc>
        <w:tc>
          <w:tcPr>
            <w:tcW w:w="2552" w:type="dxa"/>
            <w:vAlign w:val="center"/>
          </w:tcPr>
          <w:p w:rsidR="00E9756B" w:rsidRDefault="00DE21EA">
            <w:pPr>
              <w:jc w:val="center"/>
            </w:pPr>
            <w:r>
              <w:rPr>
                <w:color w:val="000000"/>
                <w:szCs w:val="21"/>
              </w:rPr>
              <w:t>002120 CH</w:t>
            </w:r>
          </w:p>
        </w:tc>
        <w:tc>
          <w:tcPr>
            <w:tcW w:w="2130" w:type="dxa"/>
            <w:vAlign w:val="center"/>
          </w:tcPr>
          <w:p w:rsidR="00E9756B" w:rsidRDefault="00DE21EA">
            <w:pPr>
              <w:jc w:val="center"/>
            </w:pPr>
            <w:r>
              <w:rPr>
                <w:color w:val="000000"/>
                <w:szCs w:val="21"/>
              </w:rPr>
              <w:t>3,185,066.86</w:t>
            </w:r>
          </w:p>
        </w:tc>
        <w:tc>
          <w:tcPr>
            <w:tcW w:w="1650" w:type="dxa"/>
            <w:vAlign w:val="center"/>
          </w:tcPr>
          <w:p w:rsidR="00E9756B" w:rsidRDefault="00DE21EA">
            <w:pPr>
              <w:jc w:val="center"/>
            </w:pPr>
            <w:r>
              <w:rPr>
                <w:color w:val="000000"/>
                <w:szCs w:val="21"/>
              </w:rPr>
              <w:t>11.36</w:t>
            </w:r>
          </w:p>
        </w:tc>
      </w:tr>
      <w:tr w:rsidR="00E9756B">
        <w:trPr>
          <w:jc w:val="center"/>
        </w:trPr>
        <w:tc>
          <w:tcPr>
            <w:tcW w:w="555" w:type="dxa"/>
            <w:vAlign w:val="center"/>
          </w:tcPr>
          <w:p w:rsidR="00E9756B" w:rsidRDefault="00DE21EA">
            <w:pPr>
              <w:jc w:val="center"/>
            </w:pPr>
            <w:r>
              <w:rPr>
                <w:color w:val="000000"/>
                <w:szCs w:val="21"/>
              </w:rPr>
              <w:t>22</w:t>
            </w:r>
          </w:p>
        </w:tc>
        <w:tc>
          <w:tcPr>
            <w:tcW w:w="2378" w:type="dxa"/>
            <w:vAlign w:val="center"/>
          </w:tcPr>
          <w:p w:rsidR="00E9756B" w:rsidRDefault="00DE21EA">
            <w:pPr>
              <w:jc w:val="center"/>
            </w:pPr>
            <w:r>
              <w:rPr>
                <w:color w:val="000000"/>
                <w:szCs w:val="21"/>
              </w:rPr>
              <w:t>Rongsheng Petro Chemical Co Ltd</w:t>
            </w:r>
          </w:p>
        </w:tc>
        <w:tc>
          <w:tcPr>
            <w:tcW w:w="2552" w:type="dxa"/>
            <w:vAlign w:val="center"/>
          </w:tcPr>
          <w:p w:rsidR="00E9756B" w:rsidRDefault="00DE21EA">
            <w:pPr>
              <w:jc w:val="center"/>
            </w:pPr>
            <w:r>
              <w:rPr>
                <w:color w:val="000000"/>
                <w:szCs w:val="21"/>
              </w:rPr>
              <w:t>002493 CH</w:t>
            </w:r>
          </w:p>
        </w:tc>
        <w:tc>
          <w:tcPr>
            <w:tcW w:w="2130" w:type="dxa"/>
            <w:vAlign w:val="center"/>
          </w:tcPr>
          <w:p w:rsidR="00E9756B" w:rsidRDefault="00DE21EA">
            <w:pPr>
              <w:jc w:val="center"/>
            </w:pPr>
            <w:r>
              <w:rPr>
                <w:color w:val="000000"/>
                <w:szCs w:val="21"/>
              </w:rPr>
              <w:t>3,122,386.00</w:t>
            </w:r>
          </w:p>
        </w:tc>
        <w:tc>
          <w:tcPr>
            <w:tcW w:w="1650" w:type="dxa"/>
            <w:vAlign w:val="center"/>
          </w:tcPr>
          <w:p w:rsidR="00E9756B" w:rsidRDefault="00DE21EA">
            <w:pPr>
              <w:jc w:val="center"/>
            </w:pPr>
            <w:r>
              <w:rPr>
                <w:color w:val="000000"/>
                <w:szCs w:val="21"/>
              </w:rPr>
              <w:t>11.14</w:t>
            </w:r>
          </w:p>
        </w:tc>
      </w:tr>
      <w:tr w:rsidR="00E9756B">
        <w:trPr>
          <w:jc w:val="center"/>
        </w:trPr>
        <w:tc>
          <w:tcPr>
            <w:tcW w:w="555" w:type="dxa"/>
            <w:vAlign w:val="center"/>
          </w:tcPr>
          <w:p w:rsidR="00E9756B" w:rsidRDefault="00DE21EA">
            <w:pPr>
              <w:jc w:val="center"/>
            </w:pPr>
            <w:r>
              <w:rPr>
                <w:color w:val="000000"/>
                <w:szCs w:val="21"/>
              </w:rPr>
              <w:t>23</w:t>
            </w:r>
          </w:p>
        </w:tc>
        <w:tc>
          <w:tcPr>
            <w:tcW w:w="2378" w:type="dxa"/>
            <w:vAlign w:val="center"/>
          </w:tcPr>
          <w:p w:rsidR="00E9756B" w:rsidRDefault="00DE21EA">
            <w:pPr>
              <w:jc w:val="center"/>
            </w:pPr>
            <w:r>
              <w:rPr>
                <w:color w:val="000000"/>
                <w:szCs w:val="21"/>
              </w:rPr>
              <w:t>Zhejiang Huayou Cobalt Co Ltd</w:t>
            </w:r>
          </w:p>
        </w:tc>
        <w:tc>
          <w:tcPr>
            <w:tcW w:w="2552" w:type="dxa"/>
            <w:vAlign w:val="center"/>
          </w:tcPr>
          <w:p w:rsidR="00E9756B" w:rsidRDefault="00DE21EA">
            <w:pPr>
              <w:jc w:val="center"/>
            </w:pPr>
            <w:r>
              <w:rPr>
                <w:color w:val="000000"/>
                <w:szCs w:val="21"/>
              </w:rPr>
              <w:t>603799 CH</w:t>
            </w:r>
          </w:p>
        </w:tc>
        <w:tc>
          <w:tcPr>
            <w:tcW w:w="2130" w:type="dxa"/>
            <w:vAlign w:val="center"/>
          </w:tcPr>
          <w:p w:rsidR="00E9756B" w:rsidRDefault="00DE21EA">
            <w:pPr>
              <w:jc w:val="center"/>
            </w:pPr>
            <w:r>
              <w:rPr>
                <w:color w:val="000000"/>
                <w:szCs w:val="21"/>
              </w:rPr>
              <w:t>3,108,351.00</w:t>
            </w:r>
          </w:p>
        </w:tc>
        <w:tc>
          <w:tcPr>
            <w:tcW w:w="1650" w:type="dxa"/>
            <w:vAlign w:val="center"/>
          </w:tcPr>
          <w:p w:rsidR="00E9756B" w:rsidRDefault="00DE21EA">
            <w:pPr>
              <w:jc w:val="center"/>
            </w:pPr>
            <w:r>
              <w:rPr>
                <w:color w:val="000000"/>
                <w:szCs w:val="21"/>
              </w:rPr>
              <w:t>11.09</w:t>
            </w:r>
          </w:p>
        </w:tc>
      </w:tr>
      <w:tr w:rsidR="00E9756B">
        <w:trPr>
          <w:jc w:val="center"/>
        </w:trPr>
        <w:tc>
          <w:tcPr>
            <w:tcW w:w="555" w:type="dxa"/>
            <w:vAlign w:val="center"/>
          </w:tcPr>
          <w:p w:rsidR="00E9756B" w:rsidRDefault="00DE21EA">
            <w:pPr>
              <w:jc w:val="center"/>
            </w:pPr>
            <w:r>
              <w:rPr>
                <w:color w:val="000000"/>
                <w:szCs w:val="21"/>
              </w:rPr>
              <w:t>24</w:t>
            </w:r>
          </w:p>
        </w:tc>
        <w:tc>
          <w:tcPr>
            <w:tcW w:w="2378" w:type="dxa"/>
            <w:vAlign w:val="center"/>
          </w:tcPr>
          <w:p w:rsidR="00E9756B" w:rsidRDefault="00DE21EA">
            <w:pPr>
              <w:jc w:val="center"/>
            </w:pPr>
            <w:r>
              <w:rPr>
                <w:color w:val="000000"/>
                <w:szCs w:val="21"/>
              </w:rPr>
              <w:t>Bank of Hangzhou Co Ltd</w:t>
            </w:r>
          </w:p>
        </w:tc>
        <w:tc>
          <w:tcPr>
            <w:tcW w:w="2552" w:type="dxa"/>
            <w:vAlign w:val="center"/>
          </w:tcPr>
          <w:p w:rsidR="00E9756B" w:rsidRDefault="00DE21EA">
            <w:pPr>
              <w:jc w:val="center"/>
            </w:pPr>
            <w:r>
              <w:rPr>
                <w:color w:val="000000"/>
                <w:szCs w:val="21"/>
              </w:rPr>
              <w:t>600926 CH</w:t>
            </w:r>
          </w:p>
        </w:tc>
        <w:tc>
          <w:tcPr>
            <w:tcW w:w="2130" w:type="dxa"/>
            <w:vAlign w:val="center"/>
          </w:tcPr>
          <w:p w:rsidR="00E9756B" w:rsidRDefault="00DE21EA">
            <w:pPr>
              <w:jc w:val="center"/>
            </w:pPr>
            <w:r>
              <w:rPr>
                <w:color w:val="000000"/>
                <w:szCs w:val="21"/>
              </w:rPr>
              <w:t>2,940,372.00</w:t>
            </w:r>
          </w:p>
        </w:tc>
        <w:tc>
          <w:tcPr>
            <w:tcW w:w="1650" w:type="dxa"/>
            <w:vAlign w:val="center"/>
          </w:tcPr>
          <w:p w:rsidR="00E9756B" w:rsidRDefault="00DE21EA">
            <w:pPr>
              <w:jc w:val="center"/>
            </w:pPr>
            <w:r>
              <w:rPr>
                <w:color w:val="000000"/>
                <w:szCs w:val="21"/>
              </w:rPr>
              <w:t>10.49</w:t>
            </w:r>
          </w:p>
        </w:tc>
      </w:tr>
      <w:tr w:rsidR="00E9756B">
        <w:trPr>
          <w:jc w:val="center"/>
        </w:trPr>
        <w:tc>
          <w:tcPr>
            <w:tcW w:w="555" w:type="dxa"/>
            <w:vAlign w:val="center"/>
          </w:tcPr>
          <w:p w:rsidR="00E9756B" w:rsidRDefault="00DE21EA">
            <w:pPr>
              <w:jc w:val="center"/>
            </w:pPr>
            <w:r>
              <w:rPr>
                <w:color w:val="000000"/>
                <w:szCs w:val="21"/>
              </w:rPr>
              <w:lastRenderedPageBreak/>
              <w:t>25</w:t>
            </w:r>
          </w:p>
        </w:tc>
        <w:tc>
          <w:tcPr>
            <w:tcW w:w="2378" w:type="dxa"/>
            <w:vAlign w:val="center"/>
          </w:tcPr>
          <w:p w:rsidR="00E9756B" w:rsidRDefault="00DE21EA">
            <w:pPr>
              <w:jc w:val="center"/>
            </w:pPr>
            <w:r>
              <w:rPr>
                <w:color w:val="000000"/>
                <w:szCs w:val="21"/>
              </w:rPr>
              <w:t>Betta Pharmaceuticals Co Ltd</w:t>
            </w:r>
          </w:p>
        </w:tc>
        <w:tc>
          <w:tcPr>
            <w:tcW w:w="2552" w:type="dxa"/>
            <w:vAlign w:val="center"/>
          </w:tcPr>
          <w:p w:rsidR="00E9756B" w:rsidRDefault="00DE21EA">
            <w:pPr>
              <w:jc w:val="center"/>
            </w:pPr>
            <w:r>
              <w:rPr>
                <w:color w:val="000000"/>
                <w:szCs w:val="21"/>
              </w:rPr>
              <w:t>300558 CH</w:t>
            </w:r>
          </w:p>
        </w:tc>
        <w:tc>
          <w:tcPr>
            <w:tcW w:w="2130" w:type="dxa"/>
            <w:vAlign w:val="center"/>
          </w:tcPr>
          <w:p w:rsidR="00E9756B" w:rsidRDefault="00DE21EA">
            <w:pPr>
              <w:jc w:val="center"/>
            </w:pPr>
            <w:r>
              <w:rPr>
                <w:color w:val="000000"/>
                <w:szCs w:val="21"/>
              </w:rPr>
              <w:t>2,896,087.24</w:t>
            </w:r>
          </w:p>
        </w:tc>
        <w:tc>
          <w:tcPr>
            <w:tcW w:w="1650" w:type="dxa"/>
            <w:vAlign w:val="center"/>
          </w:tcPr>
          <w:p w:rsidR="00E9756B" w:rsidRDefault="00DE21EA">
            <w:pPr>
              <w:jc w:val="center"/>
            </w:pPr>
            <w:r>
              <w:rPr>
                <w:color w:val="000000"/>
                <w:szCs w:val="21"/>
              </w:rPr>
              <w:t>10.33</w:t>
            </w:r>
          </w:p>
        </w:tc>
      </w:tr>
      <w:tr w:rsidR="00E9756B">
        <w:trPr>
          <w:jc w:val="center"/>
        </w:trPr>
        <w:tc>
          <w:tcPr>
            <w:tcW w:w="555" w:type="dxa"/>
            <w:vAlign w:val="center"/>
          </w:tcPr>
          <w:p w:rsidR="00E9756B" w:rsidRDefault="00DE21EA">
            <w:pPr>
              <w:jc w:val="center"/>
            </w:pPr>
            <w:r>
              <w:rPr>
                <w:color w:val="000000"/>
                <w:szCs w:val="21"/>
              </w:rPr>
              <w:t>26</w:t>
            </w:r>
          </w:p>
        </w:tc>
        <w:tc>
          <w:tcPr>
            <w:tcW w:w="2378" w:type="dxa"/>
            <w:vAlign w:val="center"/>
          </w:tcPr>
          <w:p w:rsidR="00E9756B" w:rsidRDefault="00DE21EA">
            <w:pPr>
              <w:jc w:val="center"/>
            </w:pPr>
            <w:r>
              <w:rPr>
                <w:color w:val="000000"/>
                <w:szCs w:val="21"/>
              </w:rPr>
              <w:t>Huadong Medicine Co Ltd</w:t>
            </w:r>
          </w:p>
        </w:tc>
        <w:tc>
          <w:tcPr>
            <w:tcW w:w="2552" w:type="dxa"/>
            <w:vAlign w:val="center"/>
          </w:tcPr>
          <w:p w:rsidR="00E9756B" w:rsidRDefault="00DE21EA">
            <w:pPr>
              <w:jc w:val="center"/>
            </w:pPr>
            <w:r>
              <w:rPr>
                <w:color w:val="000000"/>
                <w:szCs w:val="21"/>
              </w:rPr>
              <w:t>000963 CH</w:t>
            </w:r>
          </w:p>
        </w:tc>
        <w:tc>
          <w:tcPr>
            <w:tcW w:w="2130" w:type="dxa"/>
            <w:vAlign w:val="center"/>
          </w:tcPr>
          <w:p w:rsidR="00E9756B" w:rsidRDefault="00DE21EA">
            <w:pPr>
              <w:jc w:val="center"/>
            </w:pPr>
            <w:r>
              <w:rPr>
                <w:color w:val="000000"/>
                <w:szCs w:val="21"/>
              </w:rPr>
              <w:t>2,827,514.00</w:t>
            </w:r>
          </w:p>
        </w:tc>
        <w:tc>
          <w:tcPr>
            <w:tcW w:w="1650" w:type="dxa"/>
            <w:vAlign w:val="center"/>
          </w:tcPr>
          <w:p w:rsidR="00E9756B" w:rsidRDefault="00DE21EA">
            <w:pPr>
              <w:jc w:val="center"/>
            </w:pPr>
            <w:r>
              <w:rPr>
                <w:color w:val="000000"/>
                <w:szCs w:val="21"/>
              </w:rPr>
              <w:t>10.09</w:t>
            </w:r>
          </w:p>
        </w:tc>
      </w:tr>
      <w:tr w:rsidR="00E9756B">
        <w:trPr>
          <w:jc w:val="center"/>
        </w:trPr>
        <w:tc>
          <w:tcPr>
            <w:tcW w:w="555" w:type="dxa"/>
            <w:vAlign w:val="center"/>
          </w:tcPr>
          <w:p w:rsidR="00E9756B" w:rsidRDefault="00DE21EA">
            <w:pPr>
              <w:jc w:val="center"/>
            </w:pPr>
            <w:r>
              <w:rPr>
                <w:color w:val="000000"/>
                <w:szCs w:val="21"/>
              </w:rPr>
              <w:t>27</w:t>
            </w:r>
          </w:p>
        </w:tc>
        <w:tc>
          <w:tcPr>
            <w:tcW w:w="2378" w:type="dxa"/>
            <w:vAlign w:val="center"/>
          </w:tcPr>
          <w:p w:rsidR="00E9756B" w:rsidRDefault="00DE21EA">
            <w:pPr>
              <w:jc w:val="center"/>
            </w:pPr>
            <w:r>
              <w:rPr>
                <w:color w:val="000000"/>
                <w:szCs w:val="21"/>
              </w:rPr>
              <w:t>Leo Group Co Ltd</w:t>
            </w:r>
          </w:p>
        </w:tc>
        <w:tc>
          <w:tcPr>
            <w:tcW w:w="2552" w:type="dxa"/>
            <w:vAlign w:val="center"/>
          </w:tcPr>
          <w:p w:rsidR="00E9756B" w:rsidRDefault="00DE21EA">
            <w:pPr>
              <w:jc w:val="center"/>
            </w:pPr>
            <w:r>
              <w:rPr>
                <w:color w:val="000000"/>
                <w:szCs w:val="21"/>
              </w:rPr>
              <w:t>002131 CH</w:t>
            </w:r>
          </w:p>
        </w:tc>
        <w:tc>
          <w:tcPr>
            <w:tcW w:w="2130" w:type="dxa"/>
            <w:vAlign w:val="center"/>
          </w:tcPr>
          <w:p w:rsidR="00E9756B" w:rsidRDefault="00DE21EA">
            <w:pPr>
              <w:jc w:val="center"/>
            </w:pPr>
            <w:r>
              <w:rPr>
                <w:color w:val="000000"/>
                <w:szCs w:val="21"/>
              </w:rPr>
              <w:t>2,720,714.82</w:t>
            </w:r>
          </w:p>
        </w:tc>
        <w:tc>
          <w:tcPr>
            <w:tcW w:w="1650" w:type="dxa"/>
            <w:vAlign w:val="center"/>
          </w:tcPr>
          <w:p w:rsidR="00E9756B" w:rsidRDefault="00DE21EA">
            <w:pPr>
              <w:jc w:val="center"/>
            </w:pPr>
            <w:r>
              <w:rPr>
                <w:color w:val="000000"/>
                <w:szCs w:val="21"/>
              </w:rPr>
              <w:t>9.71</w:t>
            </w:r>
          </w:p>
        </w:tc>
      </w:tr>
      <w:tr w:rsidR="00E9756B">
        <w:trPr>
          <w:jc w:val="center"/>
        </w:trPr>
        <w:tc>
          <w:tcPr>
            <w:tcW w:w="555" w:type="dxa"/>
            <w:vAlign w:val="center"/>
          </w:tcPr>
          <w:p w:rsidR="00E9756B" w:rsidRDefault="00DE21EA">
            <w:pPr>
              <w:jc w:val="center"/>
            </w:pPr>
            <w:r>
              <w:rPr>
                <w:color w:val="000000"/>
                <w:szCs w:val="21"/>
              </w:rPr>
              <w:t>28</w:t>
            </w:r>
          </w:p>
        </w:tc>
        <w:tc>
          <w:tcPr>
            <w:tcW w:w="2378" w:type="dxa"/>
            <w:vAlign w:val="center"/>
          </w:tcPr>
          <w:p w:rsidR="00E9756B" w:rsidRDefault="00DE21EA">
            <w:pPr>
              <w:jc w:val="center"/>
            </w:pPr>
            <w:r>
              <w:rPr>
                <w:color w:val="000000"/>
                <w:szCs w:val="21"/>
              </w:rPr>
              <w:t>China Jushi Co Ltd</w:t>
            </w:r>
          </w:p>
        </w:tc>
        <w:tc>
          <w:tcPr>
            <w:tcW w:w="2552" w:type="dxa"/>
            <w:vAlign w:val="center"/>
          </w:tcPr>
          <w:p w:rsidR="00E9756B" w:rsidRDefault="00DE21EA">
            <w:pPr>
              <w:jc w:val="center"/>
            </w:pPr>
            <w:r>
              <w:rPr>
                <w:color w:val="000000"/>
                <w:szCs w:val="21"/>
              </w:rPr>
              <w:t>600176 CH</w:t>
            </w:r>
          </w:p>
        </w:tc>
        <w:tc>
          <w:tcPr>
            <w:tcW w:w="2130" w:type="dxa"/>
            <w:vAlign w:val="center"/>
          </w:tcPr>
          <w:p w:rsidR="00E9756B" w:rsidRDefault="00DE21EA">
            <w:pPr>
              <w:jc w:val="center"/>
            </w:pPr>
            <w:r>
              <w:rPr>
                <w:color w:val="000000"/>
                <w:szCs w:val="21"/>
              </w:rPr>
              <w:t>2,687,486.82</w:t>
            </w:r>
          </w:p>
        </w:tc>
        <w:tc>
          <w:tcPr>
            <w:tcW w:w="1650" w:type="dxa"/>
            <w:vAlign w:val="center"/>
          </w:tcPr>
          <w:p w:rsidR="00E9756B" w:rsidRDefault="00DE21EA">
            <w:pPr>
              <w:jc w:val="center"/>
            </w:pPr>
            <w:r>
              <w:rPr>
                <w:color w:val="000000"/>
                <w:szCs w:val="21"/>
              </w:rPr>
              <w:t>9.59</w:t>
            </w:r>
          </w:p>
        </w:tc>
      </w:tr>
      <w:tr w:rsidR="00E9756B">
        <w:trPr>
          <w:jc w:val="center"/>
        </w:trPr>
        <w:tc>
          <w:tcPr>
            <w:tcW w:w="555" w:type="dxa"/>
            <w:vAlign w:val="center"/>
          </w:tcPr>
          <w:p w:rsidR="00E9756B" w:rsidRDefault="00DE21EA">
            <w:pPr>
              <w:jc w:val="center"/>
            </w:pPr>
            <w:r>
              <w:rPr>
                <w:color w:val="000000"/>
                <w:szCs w:val="21"/>
              </w:rPr>
              <w:t>29</w:t>
            </w:r>
          </w:p>
        </w:tc>
        <w:tc>
          <w:tcPr>
            <w:tcW w:w="2378" w:type="dxa"/>
            <w:vAlign w:val="center"/>
          </w:tcPr>
          <w:p w:rsidR="00E9756B" w:rsidRDefault="00DE21EA">
            <w:pPr>
              <w:jc w:val="center"/>
            </w:pPr>
            <w:r>
              <w:rPr>
                <w:color w:val="000000"/>
                <w:szCs w:val="21"/>
              </w:rPr>
              <w:t>Zhejiang Huahai Pharmaceutical Co Ltd</w:t>
            </w:r>
          </w:p>
        </w:tc>
        <w:tc>
          <w:tcPr>
            <w:tcW w:w="2552" w:type="dxa"/>
            <w:vAlign w:val="center"/>
          </w:tcPr>
          <w:p w:rsidR="00E9756B" w:rsidRDefault="00DE21EA">
            <w:pPr>
              <w:jc w:val="center"/>
            </w:pPr>
            <w:r>
              <w:rPr>
                <w:color w:val="000000"/>
                <w:szCs w:val="21"/>
              </w:rPr>
              <w:t>600521 CH</w:t>
            </w:r>
          </w:p>
        </w:tc>
        <w:tc>
          <w:tcPr>
            <w:tcW w:w="2130" w:type="dxa"/>
            <w:vAlign w:val="center"/>
          </w:tcPr>
          <w:p w:rsidR="00E9756B" w:rsidRDefault="00DE21EA">
            <w:pPr>
              <w:jc w:val="center"/>
            </w:pPr>
            <w:r>
              <w:rPr>
                <w:color w:val="000000"/>
                <w:szCs w:val="21"/>
              </w:rPr>
              <w:t>2,529,684.00</w:t>
            </w:r>
          </w:p>
        </w:tc>
        <w:tc>
          <w:tcPr>
            <w:tcW w:w="1650" w:type="dxa"/>
            <w:vAlign w:val="center"/>
          </w:tcPr>
          <w:p w:rsidR="00E9756B" w:rsidRDefault="00DE21EA">
            <w:pPr>
              <w:jc w:val="center"/>
            </w:pPr>
            <w:r>
              <w:rPr>
                <w:color w:val="000000"/>
                <w:szCs w:val="21"/>
              </w:rPr>
              <w:t>9.03</w:t>
            </w:r>
          </w:p>
        </w:tc>
      </w:tr>
      <w:tr w:rsidR="00E9756B">
        <w:trPr>
          <w:jc w:val="center"/>
        </w:trPr>
        <w:tc>
          <w:tcPr>
            <w:tcW w:w="555" w:type="dxa"/>
            <w:vAlign w:val="center"/>
          </w:tcPr>
          <w:p w:rsidR="00E9756B" w:rsidRDefault="00DE21EA">
            <w:pPr>
              <w:jc w:val="center"/>
            </w:pPr>
            <w:r>
              <w:rPr>
                <w:color w:val="000000"/>
                <w:szCs w:val="21"/>
              </w:rPr>
              <w:t>30</w:t>
            </w:r>
          </w:p>
        </w:tc>
        <w:tc>
          <w:tcPr>
            <w:tcW w:w="2378" w:type="dxa"/>
            <w:vAlign w:val="center"/>
          </w:tcPr>
          <w:p w:rsidR="00E9756B" w:rsidRDefault="00DE21EA">
            <w:pPr>
              <w:jc w:val="center"/>
            </w:pPr>
            <w:r>
              <w:rPr>
                <w:color w:val="000000"/>
                <w:szCs w:val="21"/>
              </w:rPr>
              <w:t>Zhejiang Wolwo Bio-Pharmaceutical Co Ltd</w:t>
            </w:r>
          </w:p>
        </w:tc>
        <w:tc>
          <w:tcPr>
            <w:tcW w:w="2552" w:type="dxa"/>
            <w:vAlign w:val="center"/>
          </w:tcPr>
          <w:p w:rsidR="00E9756B" w:rsidRDefault="00DE21EA">
            <w:pPr>
              <w:jc w:val="center"/>
            </w:pPr>
            <w:r>
              <w:rPr>
                <w:color w:val="000000"/>
                <w:szCs w:val="21"/>
              </w:rPr>
              <w:t>300357 CH</w:t>
            </w:r>
          </w:p>
        </w:tc>
        <w:tc>
          <w:tcPr>
            <w:tcW w:w="2130" w:type="dxa"/>
            <w:vAlign w:val="center"/>
          </w:tcPr>
          <w:p w:rsidR="00E9756B" w:rsidRDefault="00DE21EA">
            <w:pPr>
              <w:jc w:val="center"/>
            </w:pPr>
            <w:r>
              <w:rPr>
                <w:color w:val="000000"/>
                <w:szCs w:val="21"/>
              </w:rPr>
              <w:t>2,500,398.60</w:t>
            </w:r>
          </w:p>
        </w:tc>
        <w:tc>
          <w:tcPr>
            <w:tcW w:w="1650" w:type="dxa"/>
            <w:vAlign w:val="center"/>
          </w:tcPr>
          <w:p w:rsidR="00E9756B" w:rsidRDefault="00DE21EA">
            <w:pPr>
              <w:jc w:val="center"/>
            </w:pPr>
            <w:r>
              <w:rPr>
                <w:color w:val="000000"/>
                <w:szCs w:val="21"/>
              </w:rPr>
              <w:t>8.92</w:t>
            </w:r>
          </w:p>
        </w:tc>
      </w:tr>
      <w:tr w:rsidR="00E9756B">
        <w:trPr>
          <w:jc w:val="center"/>
        </w:trPr>
        <w:tc>
          <w:tcPr>
            <w:tcW w:w="555" w:type="dxa"/>
            <w:vAlign w:val="center"/>
          </w:tcPr>
          <w:p w:rsidR="00E9756B" w:rsidRDefault="00DE21EA">
            <w:pPr>
              <w:jc w:val="center"/>
            </w:pPr>
            <w:r>
              <w:rPr>
                <w:color w:val="000000"/>
                <w:szCs w:val="21"/>
              </w:rPr>
              <w:t>31</w:t>
            </w:r>
          </w:p>
        </w:tc>
        <w:tc>
          <w:tcPr>
            <w:tcW w:w="2378" w:type="dxa"/>
            <w:vAlign w:val="center"/>
          </w:tcPr>
          <w:p w:rsidR="00E9756B" w:rsidRDefault="00DE21EA">
            <w:pPr>
              <w:jc w:val="center"/>
            </w:pPr>
            <w:r>
              <w:rPr>
                <w:color w:val="000000"/>
                <w:szCs w:val="21"/>
              </w:rPr>
              <w:t>Youngor Group Co Ltd</w:t>
            </w:r>
          </w:p>
        </w:tc>
        <w:tc>
          <w:tcPr>
            <w:tcW w:w="2552" w:type="dxa"/>
            <w:vAlign w:val="center"/>
          </w:tcPr>
          <w:p w:rsidR="00E9756B" w:rsidRDefault="00DE21EA">
            <w:pPr>
              <w:jc w:val="center"/>
            </w:pPr>
            <w:r>
              <w:rPr>
                <w:color w:val="000000"/>
                <w:szCs w:val="21"/>
              </w:rPr>
              <w:t>600177 CH</w:t>
            </w:r>
          </w:p>
        </w:tc>
        <w:tc>
          <w:tcPr>
            <w:tcW w:w="2130" w:type="dxa"/>
            <w:vAlign w:val="center"/>
          </w:tcPr>
          <w:p w:rsidR="00E9756B" w:rsidRDefault="00DE21EA">
            <w:pPr>
              <w:jc w:val="center"/>
            </w:pPr>
            <w:r>
              <w:rPr>
                <w:color w:val="000000"/>
                <w:szCs w:val="21"/>
              </w:rPr>
              <w:t>2,487,540.60</w:t>
            </w:r>
          </w:p>
        </w:tc>
        <w:tc>
          <w:tcPr>
            <w:tcW w:w="1650" w:type="dxa"/>
            <w:vAlign w:val="center"/>
          </w:tcPr>
          <w:p w:rsidR="00E9756B" w:rsidRDefault="00DE21EA">
            <w:pPr>
              <w:jc w:val="center"/>
            </w:pPr>
            <w:r>
              <w:rPr>
                <w:color w:val="000000"/>
                <w:szCs w:val="21"/>
              </w:rPr>
              <w:t>8.87</w:t>
            </w:r>
          </w:p>
        </w:tc>
      </w:tr>
      <w:tr w:rsidR="00E9756B">
        <w:trPr>
          <w:jc w:val="center"/>
        </w:trPr>
        <w:tc>
          <w:tcPr>
            <w:tcW w:w="555" w:type="dxa"/>
            <w:vAlign w:val="center"/>
          </w:tcPr>
          <w:p w:rsidR="00E9756B" w:rsidRDefault="00DE21EA">
            <w:pPr>
              <w:jc w:val="center"/>
            </w:pPr>
            <w:r>
              <w:rPr>
                <w:color w:val="000000"/>
                <w:szCs w:val="21"/>
              </w:rPr>
              <w:t>32</w:t>
            </w:r>
          </w:p>
        </w:tc>
        <w:tc>
          <w:tcPr>
            <w:tcW w:w="2378" w:type="dxa"/>
            <w:vAlign w:val="center"/>
          </w:tcPr>
          <w:p w:rsidR="00E9756B" w:rsidRDefault="00DE21EA">
            <w:pPr>
              <w:jc w:val="center"/>
            </w:pPr>
            <w:r>
              <w:rPr>
                <w:color w:val="000000"/>
                <w:szCs w:val="21"/>
              </w:rPr>
              <w:t>Minth Group Limited</w:t>
            </w:r>
          </w:p>
        </w:tc>
        <w:tc>
          <w:tcPr>
            <w:tcW w:w="2552" w:type="dxa"/>
            <w:vAlign w:val="center"/>
          </w:tcPr>
          <w:p w:rsidR="00E9756B" w:rsidRDefault="00DE21EA">
            <w:pPr>
              <w:jc w:val="center"/>
            </w:pPr>
            <w:r>
              <w:rPr>
                <w:color w:val="000000"/>
                <w:szCs w:val="21"/>
              </w:rPr>
              <w:t>425 HK</w:t>
            </w:r>
          </w:p>
        </w:tc>
        <w:tc>
          <w:tcPr>
            <w:tcW w:w="2130" w:type="dxa"/>
            <w:vAlign w:val="center"/>
          </w:tcPr>
          <w:p w:rsidR="00E9756B" w:rsidRDefault="00DE21EA">
            <w:pPr>
              <w:jc w:val="center"/>
            </w:pPr>
            <w:r>
              <w:rPr>
                <w:color w:val="000000"/>
                <w:szCs w:val="21"/>
              </w:rPr>
              <w:t>2,356,071.30</w:t>
            </w:r>
          </w:p>
        </w:tc>
        <w:tc>
          <w:tcPr>
            <w:tcW w:w="1650" w:type="dxa"/>
            <w:vAlign w:val="center"/>
          </w:tcPr>
          <w:p w:rsidR="00E9756B" w:rsidRDefault="00DE21EA">
            <w:pPr>
              <w:jc w:val="center"/>
            </w:pPr>
            <w:r>
              <w:rPr>
                <w:color w:val="000000"/>
                <w:szCs w:val="21"/>
              </w:rPr>
              <w:t>8.41</w:t>
            </w:r>
          </w:p>
        </w:tc>
      </w:tr>
      <w:tr w:rsidR="00E9756B">
        <w:trPr>
          <w:jc w:val="center"/>
        </w:trPr>
        <w:tc>
          <w:tcPr>
            <w:tcW w:w="555" w:type="dxa"/>
            <w:vAlign w:val="center"/>
          </w:tcPr>
          <w:p w:rsidR="00E9756B" w:rsidRDefault="00DE21EA">
            <w:pPr>
              <w:jc w:val="center"/>
            </w:pPr>
            <w:r>
              <w:rPr>
                <w:color w:val="000000"/>
                <w:szCs w:val="21"/>
              </w:rPr>
              <w:t>33</w:t>
            </w:r>
          </w:p>
        </w:tc>
        <w:tc>
          <w:tcPr>
            <w:tcW w:w="2378" w:type="dxa"/>
            <w:vAlign w:val="center"/>
          </w:tcPr>
          <w:p w:rsidR="00E9756B" w:rsidRDefault="00DE21EA">
            <w:pPr>
              <w:jc w:val="center"/>
            </w:pPr>
            <w:r>
              <w:rPr>
                <w:color w:val="000000"/>
                <w:szCs w:val="21"/>
              </w:rPr>
              <w:t>Zhejiang Crystal-Optech Co Ltd</w:t>
            </w:r>
          </w:p>
        </w:tc>
        <w:tc>
          <w:tcPr>
            <w:tcW w:w="2552" w:type="dxa"/>
            <w:vAlign w:val="center"/>
          </w:tcPr>
          <w:p w:rsidR="00E9756B" w:rsidRDefault="00DE21EA">
            <w:pPr>
              <w:jc w:val="center"/>
            </w:pPr>
            <w:r>
              <w:rPr>
                <w:color w:val="000000"/>
                <w:szCs w:val="21"/>
              </w:rPr>
              <w:t>002273 CH</w:t>
            </w:r>
          </w:p>
        </w:tc>
        <w:tc>
          <w:tcPr>
            <w:tcW w:w="2130" w:type="dxa"/>
            <w:vAlign w:val="center"/>
          </w:tcPr>
          <w:p w:rsidR="00E9756B" w:rsidRDefault="00DE21EA">
            <w:pPr>
              <w:jc w:val="center"/>
            </w:pPr>
            <w:r>
              <w:rPr>
                <w:color w:val="000000"/>
                <w:szCs w:val="21"/>
              </w:rPr>
              <w:t>2,349,084.00</w:t>
            </w:r>
          </w:p>
        </w:tc>
        <w:tc>
          <w:tcPr>
            <w:tcW w:w="1650" w:type="dxa"/>
            <w:vAlign w:val="center"/>
          </w:tcPr>
          <w:p w:rsidR="00E9756B" w:rsidRDefault="00DE21EA">
            <w:pPr>
              <w:jc w:val="center"/>
            </w:pPr>
            <w:r>
              <w:rPr>
                <w:color w:val="000000"/>
                <w:szCs w:val="21"/>
              </w:rPr>
              <w:t>8.38</w:t>
            </w:r>
          </w:p>
        </w:tc>
      </w:tr>
      <w:tr w:rsidR="00E9756B">
        <w:trPr>
          <w:jc w:val="center"/>
        </w:trPr>
        <w:tc>
          <w:tcPr>
            <w:tcW w:w="555" w:type="dxa"/>
            <w:vAlign w:val="center"/>
          </w:tcPr>
          <w:p w:rsidR="00E9756B" w:rsidRDefault="00DE21EA">
            <w:pPr>
              <w:jc w:val="center"/>
            </w:pPr>
            <w:r>
              <w:rPr>
                <w:color w:val="000000"/>
                <w:szCs w:val="21"/>
              </w:rPr>
              <w:t>34</w:t>
            </w:r>
          </w:p>
        </w:tc>
        <w:tc>
          <w:tcPr>
            <w:tcW w:w="2378" w:type="dxa"/>
            <w:vAlign w:val="center"/>
          </w:tcPr>
          <w:p w:rsidR="00E9756B" w:rsidRDefault="00DE21EA">
            <w:pPr>
              <w:jc w:val="center"/>
            </w:pPr>
            <w:r>
              <w:rPr>
                <w:color w:val="000000"/>
                <w:szCs w:val="21"/>
              </w:rPr>
              <w:t>Yifan Pharmaceutical Co Ltd</w:t>
            </w:r>
          </w:p>
        </w:tc>
        <w:tc>
          <w:tcPr>
            <w:tcW w:w="2552" w:type="dxa"/>
            <w:vAlign w:val="center"/>
          </w:tcPr>
          <w:p w:rsidR="00E9756B" w:rsidRDefault="00DE21EA">
            <w:pPr>
              <w:jc w:val="center"/>
            </w:pPr>
            <w:r>
              <w:rPr>
                <w:color w:val="000000"/>
                <w:szCs w:val="21"/>
              </w:rPr>
              <w:t>002019 CH</w:t>
            </w:r>
          </w:p>
        </w:tc>
        <w:tc>
          <w:tcPr>
            <w:tcW w:w="2130" w:type="dxa"/>
            <w:vAlign w:val="center"/>
          </w:tcPr>
          <w:p w:rsidR="00E9756B" w:rsidRDefault="00DE21EA">
            <w:pPr>
              <w:jc w:val="center"/>
            </w:pPr>
            <w:r>
              <w:rPr>
                <w:color w:val="000000"/>
                <w:szCs w:val="21"/>
              </w:rPr>
              <w:t>2,156,537.00</w:t>
            </w:r>
          </w:p>
        </w:tc>
        <w:tc>
          <w:tcPr>
            <w:tcW w:w="1650" w:type="dxa"/>
            <w:vAlign w:val="center"/>
          </w:tcPr>
          <w:p w:rsidR="00E9756B" w:rsidRDefault="00DE21EA">
            <w:pPr>
              <w:jc w:val="center"/>
            </w:pPr>
            <w:r>
              <w:rPr>
                <w:color w:val="000000"/>
                <w:szCs w:val="21"/>
              </w:rPr>
              <w:t>7.69</w:t>
            </w:r>
          </w:p>
        </w:tc>
      </w:tr>
      <w:tr w:rsidR="00E9756B">
        <w:trPr>
          <w:jc w:val="center"/>
        </w:trPr>
        <w:tc>
          <w:tcPr>
            <w:tcW w:w="555" w:type="dxa"/>
            <w:vAlign w:val="center"/>
          </w:tcPr>
          <w:p w:rsidR="00E9756B" w:rsidRDefault="00DE21EA">
            <w:pPr>
              <w:jc w:val="center"/>
            </w:pPr>
            <w:r>
              <w:rPr>
                <w:color w:val="000000"/>
                <w:szCs w:val="21"/>
              </w:rPr>
              <w:t>35</w:t>
            </w:r>
          </w:p>
        </w:tc>
        <w:tc>
          <w:tcPr>
            <w:tcW w:w="2378" w:type="dxa"/>
            <w:vAlign w:val="center"/>
          </w:tcPr>
          <w:p w:rsidR="00E9756B" w:rsidRDefault="00DE21EA">
            <w:pPr>
              <w:jc w:val="center"/>
            </w:pPr>
            <w:r>
              <w:rPr>
                <w:color w:val="000000"/>
                <w:szCs w:val="21"/>
              </w:rPr>
              <w:t>Ningbo Joyson Electronic Corp</w:t>
            </w:r>
          </w:p>
        </w:tc>
        <w:tc>
          <w:tcPr>
            <w:tcW w:w="2552" w:type="dxa"/>
            <w:vAlign w:val="center"/>
          </w:tcPr>
          <w:p w:rsidR="00E9756B" w:rsidRDefault="00DE21EA">
            <w:pPr>
              <w:jc w:val="center"/>
            </w:pPr>
            <w:r>
              <w:rPr>
                <w:color w:val="000000"/>
                <w:szCs w:val="21"/>
              </w:rPr>
              <w:t>600699 CH</w:t>
            </w:r>
          </w:p>
        </w:tc>
        <w:tc>
          <w:tcPr>
            <w:tcW w:w="2130" w:type="dxa"/>
            <w:vAlign w:val="center"/>
          </w:tcPr>
          <w:p w:rsidR="00E9756B" w:rsidRDefault="00DE21EA">
            <w:pPr>
              <w:jc w:val="center"/>
            </w:pPr>
            <w:r>
              <w:rPr>
                <w:color w:val="000000"/>
                <w:szCs w:val="21"/>
              </w:rPr>
              <w:t>2,120,403.00</w:t>
            </w:r>
          </w:p>
        </w:tc>
        <w:tc>
          <w:tcPr>
            <w:tcW w:w="1650" w:type="dxa"/>
            <w:vAlign w:val="center"/>
          </w:tcPr>
          <w:p w:rsidR="00E9756B" w:rsidRDefault="00DE21EA">
            <w:pPr>
              <w:jc w:val="center"/>
            </w:pPr>
            <w:r>
              <w:rPr>
                <w:color w:val="000000"/>
                <w:szCs w:val="21"/>
              </w:rPr>
              <w:t>7.57</w:t>
            </w:r>
          </w:p>
        </w:tc>
      </w:tr>
      <w:tr w:rsidR="00E9756B">
        <w:trPr>
          <w:jc w:val="center"/>
        </w:trPr>
        <w:tc>
          <w:tcPr>
            <w:tcW w:w="555" w:type="dxa"/>
            <w:vAlign w:val="center"/>
          </w:tcPr>
          <w:p w:rsidR="00E9756B" w:rsidRDefault="00DE21EA">
            <w:pPr>
              <w:jc w:val="center"/>
            </w:pPr>
            <w:r>
              <w:rPr>
                <w:color w:val="000000"/>
                <w:szCs w:val="21"/>
              </w:rPr>
              <w:t>36</w:t>
            </w:r>
          </w:p>
        </w:tc>
        <w:tc>
          <w:tcPr>
            <w:tcW w:w="2378" w:type="dxa"/>
            <w:vAlign w:val="center"/>
          </w:tcPr>
          <w:p w:rsidR="00E9756B" w:rsidRDefault="00DE21EA">
            <w:pPr>
              <w:jc w:val="center"/>
            </w:pPr>
            <w:r>
              <w:rPr>
                <w:color w:val="000000"/>
                <w:szCs w:val="21"/>
              </w:rPr>
              <w:t>Zhejiang Zheneng Electric Power Co Ltd</w:t>
            </w:r>
          </w:p>
        </w:tc>
        <w:tc>
          <w:tcPr>
            <w:tcW w:w="2552" w:type="dxa"/>
            <w:vAlign w:val="center"/>
          </w:tcPr>
          <w:p w:rsidR="00E9756B" w:rsidRDefault="00DE21EA">
            <w:pPr>
              <w:jc w:val="center"/>
            </w:pPr>
            <w:r>
              <w:rPr>
                <w:color w:val="000000"/>
                <w:szCs w:val="21"/>
              </w:rPr>
              <w:t>600023 CH</w:t>
            </w:r>
          </w:p>
        </w:tc>
        <w:tc>
          <w:tcPr>
            <w:tcW w:w="2130" w:type="dxa"/>
            <w:vAlign w:val="center"/>
          </w:tcPr>
          <w:p w:rsidR="00E9756B" w:rsidRDefault="00DE21EA">
            <w:pPr>
              <w:jc w:val="center"/>
            </w:pPr>
            <w:r>
              <w:rPr>
                <w:color w:val="000000"/>
                <w:szCs w:val="21"/>
              </w:rPr>
              <w:t>2,041,200.00</w:t>
            </w:r>
          </w:p>
        </w:tc>
        <w:tc>
          <w:tcPr>
            <w:tcW w:w="1650" w:type="dxa"/>
            <w:vAlign w:val="center"/>
          </w:tcPr>
          <w:p w:rsidR="00E9756B" w:rsidRDefault="00DE21EA">
            <w:pPr>
              <w:jc w:val="center"/>
            </w:pPr>
            <w:r>
              <w:rPr>
                <w:color w:val="000000"/>
                <w:szCs w:val="21"/>
              </w:rPr>
              <w:t>7.28</w:t>
            </w:r>
          </w:p>
        </w:tc>
      </w:tr>
      <w:tr w:rsidR="00E9756B">
        <w:trPr>
          <w:jc w:val="center"/>
        </w:trPr>
        <w:tc>
          <w:tcPr>
            <w:tcW w:w="555" w:type="dxa"/>
            <w:vAlign w:val="center"/>
          </w:tcPr>
          <w:p w:rsidR="00E9756B" w:rsidRDefault="00DE21EA">
            <w:pPr>
              <w:jc w:val="center"/>
            </w:pPr>
            <w:r>
              <w:rPr>
                <w:color w:val="000000"/>
                <w:szCs w:val="21"/>
              </w:rPr>
              <w:t>37</w:t>
            </w:r>
          </w:p>
        </w:tc>
        <w:tc>
          <w:tcPr>
            <w:tcW w:w="2378" w:type="dxa"/>
            <w:vAlign w:val="center"/>
          </w:tcPr>
          <w:p w:rsidR="00E9756B" w:rsidRDefault="00DE21EA">
            <w:pPr>
              <w:jc w:val="center"/>
            </w:pPr>
            <w:r>
              <w:rPr>
                <w:color w:val="000000"/>
                <w:szCs w:val="21"/>
              </w:rPr>
              <w:t>Hangzhou Robam Appliances Co Ltd</w:t>
            </w:r>
          </w:p>
        </w:tc>
        <w:tc>
          <w:tcPr>
            <w:tcW w:w="2552" w:type="dxa"/>
            <w:vAlign w:val="center"/>
          </w:tcPr>
          <w:p w:rsidR="00E9756B" w:rsidRDefault="00DE21EA">
            <w:pPr>
              <w:jc w:val="center"/>
            </w:pPr>
            <w:r>
              <w:rPr>
                <w:color w:val="000000"/>
                <w:szCs w:val="21"/>
              </w:rPr>
              <w:t>002508 CH</w:t>
            </w:r>
          </w:p>
        </w:tc>
        <w:tc>
          <w:tcPr>
            <w:tcW w:w="2130" w:type="dxa"/>
            <w:vAlign w:val="center"/>
          </w:tcPr>
          <w:p w:rsidR="00E9756B" w:rsidRDefault="00DE21EA">
            <w:pPr>
              <w:jc w:val="center"/>
            </w:pPr>
            <w:r>
              <w:rPr>
                <w:color w:val="000000"/>
                <w:szCs w:val="21"/>
              </w:rPr>
              <w:t>2,017,769.00</w:t>
            </w:r>
          </w:p>
        </w:tc>
        <w:tc>
          <w:tcPr>
            <w:tcW w:w="1650" w:type="dxa"/>
            <w:vAlign w:val="center"/>
          </w:tcPr>
          <w:p w:rsidR="00E9756B" w:rsidRDefault="00DE21EA">
            <w:pPr>
              <w:jc w:val="center"/>
            </w:pPr>
            <w:r>
              <w:rPr>
                <w:color w:val="000000"/>
                <w:szCs w:val="21"/>
              </w:rPr>
              <w:t>7.20</w:t>
            </w:r>
          </w:p>
        </w:tc>
      </w:tr>
      <w:tr w:rsidR="00E9756B">
        <w:trPr>
          <w:jc w:val="center"/>
        </w:trPr>
        <w:tc>
          <w:tcPr>
            <w:tcW w:w="555" w:type="dxa"/>
            <w:vAlign w:val="center"/>
          </w:tcPr>
          <w:p w:rsidR="00E9756B" w:rsidRDefault="00DE21EA">
            <w:pPr>
              <w:jc w:val="center"/>
            </w:pPr>
            <w:r>
              <w:rPr>
                <w:color w:val="000000"/>
                <w:szCs w:val="21"/>
              </w:rPr>
              <w:t>38</w:t>
            </w:r>
          </w:p>
        </w:tc>
        <w:tc>
          <w:tcPr>
            <w:tcW w:w="2378" w:type="dxa"/>
            <w:vAlign w:val="center"/>
          </w:tcPr>
          <w:p w:rsidR="00E9756B" w:rsidRDefault="00DE21EA">
            <w:pPr>
              <w:jc w:val="center"/>
            </w:pPr>
            <w:r>
              <w:rPr>
                <w:color w:val="000000"/>
                <w:szCs w:val="21"/>
              </w:rPr>
              <w:t>Zhejiang Jingsheng Mechanical &amp; Electrical Co Ltd</w:t>
            </w:r>
          </w:p>
        </w:tc>
        <w:tc>
          <w:tcPr>
            <w:tcW w:w="2552" w:type="dxa"/>
            <w:vAlign w:val="center"/>
          </w:tcPr>
          <w:p w:rsidR="00E9756B" w:rsidRDefault="00DE21EA">
            <w:pPr>
              <w:jc w:val="center"/>
            </w:pPr>
            <w:r>
              <w:rPr>
                <w:color w:val="000000"/>
                <w:szCs w:val="21"/>
              </w:rPr>
              <w:t>300316 CH</w:t>
            </w:r>
          </w:p>
        </w:tc>
        <w:tc>
          <w:tcPr>
            <w:tcW w:w="2130" w:type="dxa"/>
            <w:vAlign w:val="center"/>
          </w:tcPr>
          <w:p w:rsidR="00E9756B" w:rsidRDefault="00DE21EA">
            <w:pPr>
              <w:jc w:val="center"/>
            </w:pPr>
            <w:r>
              <w:rPr>
                <w:color w:val="000000"/>
                <w:szCs w:val="21"/>
              </w:rPr>
              <w:t>2,012,261.00</w:t>
            </w:r>
          </w:p>
        </w:tc>
        <w:tc>
          <w:tcPr>
            <w:tcW w:w="1650" w:type="dxa"/>
            <w:vAlign w:val="center"/>
          </w:tcPr>
          <w:p w:rsidR="00E9756B" w:rsidRDefault="00DE21EA">
            <w:pPr>
              <w:jc w:val="center"/>
            </w:pPr>
            <w:r>
              <w:rPr>
                <w:color w:val="000000"/>
                <w:szCs w:val="21"/>
              </w:rPr>
              <w:t>7.18</w:t>
            </w:r>
          </w:p>
        </w:tc>
      </w:tr>
      <w:tr w:rsidR="00E9756B">
        <w:trPr>
          <w:jc w:val="center"/>
        </w:trPr>
        <w:tc>
          <w:tcPr>
            <w:tcW w:w="555" w:type="dxa"/>
            <w:vAlign w:val="center"/>
          </w:tcPr>
          <w:p w:rsidR="00E9756B" w:rsidRDefault="00DE21EA">
            <w:pPr>
              <w:jc w:val="center"/>
            </w:pPr>
            <w:r>
              <w:rPr>
                <w:color w:val="000000"/>
                <w:szCs w:val="21"/>
              </w:rPr>
              <w:t>39</w:t>
            </w:r>
          </w:p>
        </w:tc>
        <w:tc>
          <w:tcPr>
            <w:tcW w:w="2378" w:type="dxa"/>
            <w:vAlign w:val="center"/>
          </w:tcPr>
          <w:p w:rsidR="00E9756B" w:rsidRDefault="00DE21EA">
            <w:pPr>
              <w:jc w:val="center"/>
            </w:pPr>
            <w:r>
              <w:rPr>
                <w:color w:val="000000"/>
                <w:szCs w:val="21"/>
              </w:rPr>
              <w:t>Hengyi Petrochemical Co Ltd</w:t>
            </w:r>
          </w:p>
        </w:tc>
        <w:tc>
          <w:tcPr>
            <w:tcW w:w="2552" w:type="dxa"/>
            <w:vAlign w:val="center"/>
          </w:tcPr>
          <w:p w:rsidR="00E9756B" w:rsidRDefault="00DE21EA">
            <w:pPr>
              <w:jc w:val="center"/>
            </w:pPr>
            <w:r>
              <w:rPr>
                <w:color w:val="000000"/>
                <w:szCs w:val="21"/>
              </w:rPr>
              <w:t>000703 CH</w:t>
            </w:r>
          </w:p>
        </w:tc>
        <w:tc>
          <w:tcPr>
            <w:tcW w:w="2130" w:type="dxa"/>
            <w:vAlign w:val="center"/>
          </w:tcPr>
          <w:p w:rsidR="00E9756B" w:rsidRDefault="00DE21EA">
            <w:pPr>
              <w:jc w:val="center"/>
            </w:pPr>
            <w:r>
              <w:rPr>
                <w:color w:val="000000"/>
                <w:szCs w:val="21"/>
              </w:rPr>
              <w:t>1,914,203.00</w:t>
            </w:r>
          </w:p>
        </w:tc>
        <w:tc>
          <w:tcPr>
            <w:tcW w:w="1650" w:type="dxa"/>
            <w:vAlign w:val="center"/>
          </w:tcPr>
          <w:p w:rsidR="00E9756B" w:rsidRDefault="00DE21EA">
            <w:pPr>
              <w:jc w:val="center"/>
            </w:pPr>
            <w:r>
              <w:rPr>
                <w:color w:val="000000"/>
                <w:szCs w:val="21"/>
              </w:rPr>
              <w:t>6.83</w:t>
            </w:r>
          </w:p>
        </w:tc>
      </w:tr>
      <w:tr w:rsidR="00E9756B">
        <w:trPr>
          <w:jc w:val="center"/>
        </w:trPr>
        <w:tc>
          <w:tcPr>
            <w:tcW w:w="555" w:type="dxa"/>
            <w:vAlign w:val="center"/>
          </w:tcPr>
          <w:p w:rsidR="00E9756B" w:rsidRDefault="00DE21EA">
            <w:pPr>
              <w:jc w:val="center"/>
            </w:pPr>
            <w:r>
              <w:rPr>
                <w:color w:val="000000"/>
                <w:szCs w:val="21"/>
              </w:rPr>
              <w:t>40</w:t>
            </w:r>
          </w:p>
        </w:tc>
        <w:tc>
          <w:tcPr>
            <w:tcW w:w="2378" w:type="dxa"/>
            <w:vAlign w:val="center"/>
          </w:tcPr>
          <w:p w:rsidR="00E9756B" w:rsidRDefault="00DE21EA">
            <w:pPr>
              <w:jc w:val="center"/>
            </w:pPr>
            <w:r>
              <w:rPr>
                <w:color w:val="000000"/>
                <w:szCs w:val="21"/>
              </w:rPr>
              <w:t>Ningbo Zhoushan Port Co Ltd</w:t>
            </w:r>
          </w:p>
        </w:tc>
        <w:tc>
          <w:tcPr>
            <w:tcW w:w="2552" w:type="dxa"/>
            <w:vAlign w:val="center"/>
          </w:tcPr>
          <w:p w:rsidR="00E9756B" w:rsidRDefault="00DE21EA">
            <w:pPr>
              <w:jc w:val="center"/>
            </w:pPr>
            <w:r>
              <w:rPr>
                <w:color w:val="000000"/>
                <w:szCs w:val="21"/>
              </w:rPr>
              <w:t>601018 CH</w:t>
            </w:r>
          </w:p>
        </w:tc>
        <w:tc>
          <w:tcPr>
            <w:tcW w:w="2130" w:type="dxa"/>
            <w:vAlign w:val="center"/>
          </w:tcPr>
          <w:p w:rsidR="00E9756B" w:rsidRDefault="00DE21EA">
            <w:pPr>
              <w:jc w:val="center"/>
            </w:pPr>
            <w:r>
              <w:rPr>
                <w:color w:val="000000"/>
                <w:szCs w:val="21"/>
              </w:rPr>
              <w:t>1,872,595.00</w:t>
            </w:r>
          </w:p>
        </w:tc>
        <w:tc>
          <w:tcPr>
            <w:tcW w:w="1650" w:type="dxa"/>
            <w:vAlign w:val="center"/>
          </w:tcPr>
          <w:p w:rsidR="00E9756B" w:rsidRDefault="00DE21EA">
            <w:pPr>
              <w:jc w:val="center"/>
            </w:pPr>
            <w:r>
              <w:rPr>
                <w:color w:val="000000"/>
                <w:szCs w:val="21"/>
              </w:rPr>
              <w:t>6.68</w:t>
            </w:r>
          </w:p>
        </w:tc>
      </w:tr>
      <w:tr w:rsidR="00E9756B">
        <w:trPr>
          <w:jc w:val="center"/>
        </w:trPr>
        <w:tc>
          <w:tcPr>
            <w:tcW w:w="555" w:type="dxa"/>
            <w:vAlign w:val="center"/>
          </w:tcPr>
          <w:p w:rsidR="00E9756B" w:rsidRDefault="00DE21EA">
            <w:pPr>
              <w:jc w:val="center"/>
            </w:pPr>
            <w:r>
              <w:rPr>
                <w:color w:val="000000"/>
                <w:szCs w:val="21"/>
              </w:rPr>
              <w:t>41</w:t>
            </w:r>
          </w:p>
        </w:tc>
        <w:tc>
          <w:tcPr>
            <w:tcW w:w="2378" w:type="dxa"/>
            <w:vAlign w:val="center"/>
          </w:tcPr>
          <w:p w:rsidR="00E9756B" w:rsidRDefault="00DE21EA">
            <w:pPr>
              <w:jc w:val="center"/>
            </w:pPr>
            <w:r>
              <w:rPr>
                <w:color w:val="000000"/>
                <w:szCs w:val="21"/>
              </w:rPr>
              <w:t>Tongkun Group Co Ltd</w:t>
            </w:r>
          </w:p>
        </w:tc>
        <w:tc>
          <w:tcPr>
            <w:tcW w:w="2552" w:type="dxa"/>
            <w:vAlign w:val="center"/>
          </w:tcPr>
          <w:p w:rsidR="00E9756B" w:rsidRDefault="00DE21EA">
            <w:pPr>
              <w:jc w:val="center"/>
            </w:pPr>
            <w:r>
              <w:rPr>
                <w:color w:val="000000"/>
                <w:szCs w:val="21"/>
              </w:rPr>
              <w:t>601233 CH</w:t>
            </w:r>
          </w:p>
        </w:tc>
        <w:tc>
          <w:tcPr>
            <w:tcW w:w="2130" w:type="dxa"/>
            <w:vAlign w:val="center"/>
          </w:tcPr>
          <w:p w:rsidR="00E9756B" w:rsidRDefault="00DE21EA">
            <w:pPr>
              <w:jc w:val="center"/>
            </w:pPr>
            <w:r>
              <w:rPr>
                <w:color w:val="000000"/>
                <w:szCs w:val="21"/>
              </w:rPr>
              <w:t>1,813,279.80</w:t>
            </w:r>
          </w:p>
        </w:tc>
        <w:tc>
          <w:tcPr>
            <w:tcW w:w="1650" w:type="dxa"/>
            <w:vAlign w:val="center"/>
          </w:tcPr>
          <w:p w:rsidR="00E9756B" w:rsidRDefault="00DE21EA">
            <w:pPr>
              <w:jc w:val="center"/>
            </w:pPr>
            <w:r>
              <w:rPr>
                <w:color w:val="000000"/>
                <w:szCs w:val="21"/>
              </w:rPr>
              <w:t>6.47</w:t>
            </w:r>
          </w:p>
        </w:tc>
      </w:tr>
      <w:tr w:rsidR="00E9756B">
        <w:trPr>
          <w:jc w:val="center"/>
        </w:trPr>
        <w:tc>
          <w:tcPr>
            <w:tcW w:w="555" w:type="dxa"/>
            <w:vAlign w:val="center"/>
          </w:tcPr>
          <w:p w:rsidR="00E9756B" w:rsidRDefault="00DE21EA">
            <w:pPr>
              <w:jc w:val="center"/>
            </w:pPr>
            <w:r>
              <w:rPr>
                <w:color w:val="000000"/>
                <w:szCs w:val="21"/>
              </w:rPr>
              <w:t>42</w:t>
            </w:r>
          </w:p>
        </w:tc>
        <w:tc>
          <w:tcPr>
            <w:tcW w:w="2378" w:type="dxa"/>
            <w:vAlign w:val="center"/>
          </w:tcPr>
          <w:p w:rsidR="00E9756B" w:rsidRDefault="00DE21EA">
            <w:pPr>
              <w:jc w:val="center"/>
            </w:pPr>
            <w:r>
              <w:rPr>
                <w:color w:val="000000"/>
                <w:szCs w:val="21"/>
              </w:rPr>
              <w:t>Zheshang Securities Co Ltd</w:t>
            </w:r>
          </w:p>
        </w:tc>
        <w:tc>
          <w:tcPr>
            <w:tcW w:w="2552" w:type="dxa"/>
            <w:vAlign w:val="center"/>
          </w:tcPr>
          <w:p w:rsidR="00E9756B" w:rsidRDefault="00DE21EA">
            <w:pPr>
              <w:jc w:val="center"/>
            </w:pPr>
            <w:r>
              <w:rPr>
                <w:color w:val="000000"/>
                <w:szCs w:val="21"/>
              </w:rPr>
              <w:t>601878 CH</w:t>
            </w:r>
          </w:p>
        </w:tc>
        <w:tc>
          <w:tcPr>
            <w:tcW w:w="2130" w:type="dxa"/>
            <w:vAlign w:val="center"/>
          </w:tcPr>
          <w:p w:rsidR="00E9756B" w:rsidRDefault="00DE21EA">
            <w:pPr>
              <w:jc w:val="center"/>
            </w:pPr>
            <w:r>
              <w:rPr>
                <w:color w:val="000000"/>
                <w:szCs w:val="21"/>
              </w:rPr>
              <w:t>1,773,938.00</w:t>
            </w:r>
          </w:p>
        </w:tc>
        <w:tc>
          <w:tcPr>
            <w:tcW w:w="1650" w:type="dxa"/>
            <w:vAlign w:val="center"/>
          </w:tcPr>
          <w:p w:rsidR="00E9756B" w:rsidRDefault="00DE21EA">
            <w:pPr>
              <w:jc w:val="center"/>
            </w:pPr>
            <w:r>
              <w:rPr>
                <w:color w:val="000000"/>
                <w:szCs w:val="21"/>
              </w:rPr>
              <w:t>6.33</w:t>
            </w:r>
          </w:p>
        </w:tc>
      </w:tr>
      <w:tr w:rsidR="00E9756B">
        <w:trPr>
          <w:jc w:val="center"/>
        </w:trPr>
        <w:tc>
          <w:tcPr>
            <w:tcW w:w="555" w:type="dxa"/>
            <w:vAlign w:val="center"/>
          </w:tcPr>
          <w:p w:rsidR="00E9756B" w:rsidRDefault="00DE21EA">
            <w:pPr>
              <w:jc w:val="center"/>
            </w:pPr>
            <w:r>
              <w:rPr>
                <w:color w:val="000000"/>
                <w:szCs w:val="21"/>
              </w:rPr>
              <w:t>43</w:t>
            </w:r>
          </w:p>
        </w:tc>
        <w:tc>
          <w:tcPr>
            <w:tcW w:w="2378" w:type="dxa"/>
            <w:vAlign w:val="center"/>
          </w:tcPr>
          <w:p w:rsidR="00E9756B" w:rsidRDefault="00DE21EA">
            <w:pPr>
              <w:jc w:val="center"/>
            </w:pPr>
            <w:r>
              <w:rPr>
                <w:color w:val="000000"/>
                <w:szCs w:val="21"/>
              </w:rPr>
              <w:t>Zhejiang Dingli Machinery Co Ltd</w:t>
            </w:r>
          </w:p>
        </w:tc>
        <w:tc>
          <w:tcPr>
            <w:tcW w:w="2552" w:type="dxa"/>
            <w:vAlign w:val="center"/>
          </w:tcPr>
          <w:p w:rsidR="00E9756B" w:rsidRDefault="00DE21EA">
            <w:pPr>
              <w:jc w:val="center"/>
            </w:pPr>
            <w:r>
              <w:rPr>
                <w:color w:val="000000"/>
                <w:szCs w:val="21"/>
              </w:rPr>
              <w:t>603338 CH</w:t>
            </w:r>
          </w:p>
        </w:tc>
        <w:tc>
          <w:tcPr>
            <w:tcW w:w="2130" w:type="dxa"/>
            <w:vAlign w:val="center"/>
          </w:tcPr>
          <w:p w:rsidR="00E9756B" w:rsidRDefault="00DE21EA">
            <w:pPr>
              <w:jc w:val="center"/>
            </w:pPr>
            <w:r>
              <w:rPr>
                <w:color w:val="000000"/>
                <w:szCs w:val="21"/>
              </w:rPr>
              <w:t>1,771,971.00</w:t>
            </w:r>
          </w:p>
        </w:tc>
        <w:tc>
          <w:tcPr>
            <w:tcW w:w="1650" w:type="dxa"/>
            <w:vAlign w:val="center"/>
          </w:tcPr>
          <w:p w:rsidR="00E9756B" w:rsidRDefault="00DE21EA">
            <w:pPr>
              <w:jc w:val="center"/>
            </w:pPr>
            <w:r>
              <w:rPr>
                <w:color w:val="000000"/>
                <w:szCs w:val="21"/>
              </w:rPr>
              <w:t>6.32</w:t>
            </w:r>
          </w:p>
        </w:tc>
      </w:tr>
      <w:tr w:rsidR="00E9756B">
        <w:trPr>
          <w:jc w:val="center"/>
        </w:trPr>
        <w:tc>
          <w:tcPr>
            <w:tcW w:w="555" w:type="dxa"/>
            <w:vAlign w:val="center"/>
          </w:tcPr>
          <w:p w:rsidR="00E9756B" w:rsidRDefault="00DE21EA">
            <w:pPr>
              <w:jc w:val="center"/>
            </w:pPr>
            <w:r>
              <w:rPr>
                <w:color w:val="000000"/>
                <w:szCs w:val="21"/>
              </w:rPr>
              <w:t>44</w:t>
            </w:r>
          </w:p>
        </w:tc>
        <w:tc>
          <w:tcPr>
            <w:tcW w:w="2378" w:type="dxa"/>
            <w:vAlign w:val="center"/>
          </w:tcPr>
          <w:p w:rsidR="00E9756B" w:rsidRDefault="00DE21EA">
            <w:pPr>
              <w:jc w:val="center"/>
            </w:pPr>
            <w:r>
              <w:rPr>
                <w:color w:val="000000"/>
                <w:szCs w:val="21"/>
              </w:rPr>
              <w:t>Haitian International Holdings Limited</w:t>
            </w:r>
          </w:p>
        </w:tc>
        <w:tc>
          <w:tcPr>
            <w:tcW w:w="2552" w:type="dxa"/>
            <w:vAlign w:val="center"/>
          </w:tcPr>
          <w:p w:rsidR="00E9756B" w:rsidRDefault="00DE21EA">
            <w:pPr>
              <w:jc w:val="center"/>
            </w:pPr>
            <w:r>
              <w:rPr>
                <w:color w:val="000000"/>
                <w:szCs w:val="21"/>
              </w:rPr>
              <w:t>1882 HK</w:t>
            </w:r>
          </w:p>
        </w:tc>
        <w:tc>
          <w:tcPr>
            <w:tcW w:w="2130" w:type="dxa"/>
            <w:vAlign w:val="center"/>
          </w:tcPr>
          <w:p w:rsidR="00E9756B" w:rsidRDefault="00DE21EA">
            <w:pPr>
              <w:jc w:val="center"/>
            </w:pPr>
            <w:r>
              <w:rPr>
                <w:color w:val="000000"/>
                <w:szCs w:val="21"/>
              </w:rPr>
              <w:t>1,674,754.86</w:t>
            </w:r>
          </w:p>
        </w:tc>
        <w:tc>
          <w:tcPr>
            <w:tcW w:w="1650" w:type="dxa"/>
            <w:vAlign w:val="center"/>
          </w:tcPr>
          <w:p w:rsidR="00E9756B" w:rsidRDefault="00DE21EA">
            <w:pPr>
              <w:jc w:val="center"/>
            </w:pPr>
            <w:r>
              <w:rPr>
                <w:color w:val="000000"/>
                <w:szCs w:val="21"/>
              </w:rPr>
              <w:t>5.98</w:t>
            </w:r>
          </w:p>
        </w:tc>
      </w:tr>
      <w:tr w:rsidR="00E9756B">
        <w:trPr>
          <w:jc w:val="center"/>
        </w:trPr>
        <w:tc>
          <w:tcPr>
            <w:tcW w:w="555" w:type="dxa"/>
            <w:vAlign w:val="center"/>
          </w:tcPr>
          <w:p w:rsidR="00E9756B" w:rsidRDefault="00DE21EA">
            <w:pPr>
              <w:jc w:val="center"/>
            </w:pPr>
            <w:r>
              <w:rPr>
                <w:color w:val="000000"/>
                <w:szCs w:val="21"/>
              </w:rPr>
              <w:t>45</w:t>
            </w:r>
          </w:p>
        </w:tc>
        <w:tc>
          <w:tcPr>
            <w:tcW w:w="2378" w:type="dxa"/>
            <w:vAlign w:val="center"/>
          </w:tcPr>
          <w:p w:rsidR="00E9756B" w:rsidRDefault="00DE21EA">
            <w:pPr>
              <w:jc w:val="center"/>
            </w:pPr>
            <w:r>
              <w:rPr>
                <w:color w:val="000000"/>
                <w:szCs w:val="21"/>
              </w:rPr>
              <w:t>Hangzhou Silan Microelectronics Co Ltd</w:t>
            </w:r>
          </w:p>
        </w:tc>
        <w:tc>
          <w:tcPr>
            <w:tcW w:w="2552" w:type="dxa"/>
            <w:vAlign w:val="center"/>
          </w:tcPr>
          <w:p w:rsidR="00E9756B" w:rsidRDefault="00DE21EA">
            <w:pPr>
              <w:jc w:val="center"/>
            </w:pPr>
            <w:r>
              <w:rPr>
                <w:color w:val="000000"/>
                <w:szCs w:val="21"/>
              </w:rPr>
              <w:t>600460 CH</w:t>
            </w:r>
          </w:p>
        </w:tc>
        <w:tc>
          <w:tcPr>
            <w:tcW w:w="2130" w:type="dxa"/>
            <w:vAlign w:val="center"/>
          </w:tcPr>
          <w:p w:rsidR="00E9756B" w:rsidRDefault="00DE21EA">
            <w:pPr>
              <w:jc w:val="center"/>
            </w:pPr>
            <w:r>
              <w:rPr>
                <w:color w:val="000000"/>
                <w:szCs w:val="21"/>
              </w:rPr>
              <w:t>1,588,452.00</w:t>
            </w:r>
          </w:p>
        </w:tc>
        <w:tc>
          <w:tcPr>
            <w:tcW w:w="1650" w:type="dxa"/>
            <w:vAlign w:val="center"/>
          </w:tcPr>
          <w:p w:rsidR="00E9756B" w:rsidRDefault="00DE21EA">
            <w:pPr>
              <w:jc w:val="center"/>
            </w:pPr>
            <w:r>
              <w:rPr>
                <w:color w:val="000000"/>
                <w:szCs w:val="21"/>
              </w:rPr>
              <w:t>5.67</w:t>
            </w:r>
          </w:p>
        </w:tc>
      </w:tr>
      <w:tr w:rsidR="00E9756B">
        <w:trPr>
          <w:jc w:val="center"/>
        </w:trPr>
        <w:tc>
          <w:tcPr>
            <w:tcW w:w="555" w:type="dxa"/>
            <w:vAlign w:val="center"/>
          </w:tcPr>
          <w:p w:rsidR="00E9756B" w:rsidRDefault="00DE21EA">
            <w:pPr>
              <w:jc w:val="center"/>
            </w:pPr>
            <w:r>
              <w:rPr>
                <w:color w:val="000000"/>
                <w:szCs w:val="21"/>
              </w:rPr>
              <w:t>46</w:t>
            </w:r>
          </w:p>
        </w:tc>
        <w:tc>
          <w:tcPr>
            <w:tcW w:w="2378" w:type="dxa"/>
            <w:vAlign w:val="center"/>
          </w:tcPr>
          <w:p w:rsidR="00E9756B" w:rsidRDefault="00DE21EA">
            <w:pPr>
              <w:jc w:val="center"/>
            </w:pPr>
            <w:r>
              <w:rPr>
                <w:color w:val="000000"/>
                <w:szCs w:val="21"/>
              </w:rPr>
              <w:t>Wuchan Zhongda Group Co Ltd</w:t>
            </w:r>
          </w:p>
        </w:tc>
        <w:tc>
          <w:tcPr>
            <w:tcW w:w="2552" w:type="dxa"/>
            <w:vAlign w:val="center"/>
          </w:tcPr>
          <w:p w:rsidR="00E9756B" w:rsidRDefault="00DE21EA">
            <w:pPr>
              <w:jc w:val="center"/>
            </w:pPr>
            <w:r>
              <w:rPr>
                <w:color w:val="000000"/>
                <w:szCs w:val="21"/>
              </w:rPr>
              <w:t>600704 CH</w:t>
            </w:r>
          </w:p>
        </w:tc>
        <w:tc>
          <w:tcPr>
            <w:tcW w:w="2130" w:type="dxa"/>
            <w:vAlign w:val="center"/>
          </w:tcPr>
          <w:p w:rsidR="00E9756B" w:rsidRDefault="00DE21EA">
            <w:pPr>
              <w:jc w:val="center"/>
            </w:pPr>
            <w:r>
              <w:rPr>
                <w:color w:val="000000"/>
                <w:szCs w:val="21"/>
              </w:rPr>
              <w:t>1,585,748.00</w:t>
            </w:r>
          </w:p>
        </w:tc>
        <w:tc>
          <w:tcPr>
            <w:tcW w:w="1650" w:type="dxa"/>
            <w:vAlign w:val="center"/>
          </w:tcPr>
          <w:p w:rsidR="00E9756B" w:rsidRDefault="00DE21EA">
            <w:pPr>
              <w:jc w:val="center"/>
            </w:pPr>
            <w:r>
              <w:rPr>
                <w:color w:val="000000"/>
                <w:szCs w:val="21"/>
              </w:rPr>
              <w:t>5.66</w:t>
            </w:r>
          </w:p>
        </w:tc>
      </w:tr>
      <w:tr w:rsidR="00E9756B">
        <w:trPr>
          <w:jc w:val="center"/>
        </w:trPr>
        <w:tc>
          <w:tcPr>
            <w:tcW w:w="555" w:type="dxa"/>
            <w:vAlign w:val="center"/>
          </w:tcPr>
          <w:p w:rsidR="00E9756B" w:rsidRDefault="00DE21EA">
            <w:pPr>
              <w:jc w:val="center"/>
            </w:pPr>
            <w:r>
              <w:rPr>
                <w:color w:val="000000"/>
                <w:szCs w:val="21"/>
              </w:rPr>
              <w:t>47</w:t>
            </w:r>
          </w:p>
        </w:tc>
        <w:tc>
          <w:tcPr>
            <w:tcW w:w="2378" w:type="dxa"/>
            <w:vAlign w:val="center"/>
          </w:tcPr>
          <w:p w:rsidR="00E9756B" w:rsidRDefault="00DE21EA">
            <w:pPr>
              <w:jc w:val="center"/>
            </w:pPr>
            <w:r>
              <w:rPr>
                <w:color w:val="000000"/>
                <w:szCs w:val="21"/>
              </w:rPr>
              <w:t>Zhejiang Supor Co Ltd</w:t>
            </w:r>
          </w:p>
        </w:tc>
        <w:tc>
          <w:tcPr>
            <w:tcW w:w="2552" w:type="dxa"/>
            <w:vAlign w:val="center"/>
          </w:tcPr>
          <w:p w:rsidR="00E9756B" w:rsidRDefault="00DE21EA">
            <w:pPr>
              <w:jc w:val="center"/>
            </w:pPr>
            <w:r>
              <w:rPr>
                <w:color w:val="000000"/>
                <w:szCs w:val="21"/>
              </w:rPr>
              <w:t>002032 CH</w:t>
            </w:r>
          </w:p>
        </w:tc>
        <w:tc>
          <w:tcPr>
            <w:tcW w:w="2130" w:type="dxa"/>
            <w:vAlign w:val="center"/>
          </w:tcPr>
          <w:p w:rsidR="00E9756B" w:rsidRDefault="00DE21EA">
            <w:pPr>
              <w:jc w:val="center"/>
            </w:pPr>
            <w:r>
              <w:rPr>
                <w:color w:val="000000"/>
                <w:szCs w:val="21"/>
              </w:rPr>
              <w:t>1,535,969.00</w:t>
            </w:r>
          </w:p>
        </w:tc>
        <w:tc>
          <w:tcPr>
            <w:tcW w:w="1650" w:type="dxa"/>
            <w:vAlign w:val="center"/>
          </w:tcPr>
          <w:p w:rsidR="00E9756B" w:rsidRDefault="00DE21EA">
            <w:pPr>
              <w:jc w:val="center"/>
            </w:pPr>
            <w:r>
              <w:rPr>
                <w:color w:val="000000"/>
                <w:szCs w:val="21"/>
              </w:rPr>
              <w:t>5.48</w:t>
            </w:r>
          </w:p>
        </w:tc>
      </w:tr>
      <w:tr w:rsidR="00E9756B">
        <w:trPr>
          <w:jc w:val="center"/>
        </w:trPr>
        <w:tc>
          <w:tcPr>
            <w:tcW w:w="555" w:type="dxa"/>
            <w:vAlign w:val="center"/>
          </w:tcPr>
          <w:p w:rsidR="00E9756B" w:rsidRDefault="00DE21EA">
            <w:pPr>
              <w:jc w:val="center"/>
            </w:pPr>
            <w:r>
              <w:rPr>
                <w:color w:val="000000"/>
                <w:szCs w:val="21"/>
              </w:rPr>
              <w:t>48</w:t>
            </w:r>
          </w:p>
        </w:tc>
        <w:tc>
          <w:tcPr>
            <w:tcW w:w="2378" w:type="dxa"/>
            <w:vAlign w:val="center"/>
          </w:tcPr>
          <w:p w:rsidR="00E9756B" w:rsidRDefault="00DE21EA">
            <w:pPr>
              <w:jc w:val="center"/>
            </w:pPr>
            <w:r>
              <w:rPr>
                <w:color w:val="000000"/>
                <w:szCs w:val="21"/>
              </w:rPr>
              <w:t>Apeloa Pharmaceutical Co Ltd</w:t>
            </w:r>
          </w:p>
        </w:tc>
        <w:tc>
          <w:tcPr>
            <w:tcW w:w="2552" w:type="dxa"/>
            <w:vAlign w:val="center"/>
          </w:tcPr>
          <w:p w:rsidR="00E9756B" w:rsidRDefault="00DE21EA">
            <w:pPr>
              <w:jc w:val="center"/>
            </w:pPr>
            <w:r>
              <w:rPr>
                <w:color w:val="000000"/>
                <w:szCs w:val="21"/>
              </w:rPr>
              <w:t>000739 CH</w:t>
            </w:r>
          </w:p>
        </w:tc>
        <w:tc>
          <w:tcPr>
            <w:tcW w:w="2130" w:type="dxa"/>
            <w:vAlign w:val="center"/>
          </w:tcPr>
          <w:p w:rsidR="00E9756B" w:rsidRDefault="00DE21EA">
            <w:pPr>
              <w:jc w:val="center"/>
            </w:pPr>
            <w:r>
              <w:rPr>
                <w:color w:val="000000"/>
                <w:szCs w:val="21"/>
              </w:rPr>
              <w:t>1,501,624.76</w:t>
            </w:r>
          </w:p>
        </w:tc>
        <w:tc>
          <w:tcPr>
            <w:tcW w:w="1650" w:type="dxa"/>
            <w:vAlign w:val="center"/>
          </w:tcPr>
          <w:p w:rsidR="00E9756B" w:rsidRDefault="00DE21EA">
            <w:pPr>
              <w:jc w:val="center"/>
            </w:pPr>
            <w:r>
              <w:rPr>
                <w:color w:val="000000"/>
                <w:szCs w:val="21"/>
              </w:rPr>
              <w:t>5.36</w:t>
            </w:r>
          </w:p>
        </w:tc>
      </w:tr>
      <w:tr w:rsidR="00E9756B">
        <w:trPr>
          <w:jc w:val="center"/>
        </w:trPr>
        <w:tc>
          <w:tcPr>
            <w:tcW w:w="555" w:type="dxa"/>
            <w:vAlign w:val="center"/>
          </w:tcPr>
          <w:p w:rsidR="00E9756B" w:rsidRDefault="00DE21EA">
            <w:pPr>
              <w:jc w:val="center"/>
            </w:pPr>
            <w:r>
              <w:rPr>
                <w:color w:val="000000"/>
                <w:szCs w:val="21"/>
              </w:rPr>
              <w:t>49</w:t>
            </w:r>
          </w:p>
        </w:tc>
        <w:tc>
          <w:tcPr>
            <w:tcW w:w="2378" w:type="dxa"/>
            <w:vAlign w:val="center"/>
          </w:tcPr>
          <w:p w:rsidR="00E9756B" w:rsidRDefault="00DE21EA">
            <w:pPr>
              <w:jc w:val="center"/>
            </w:pPr>
            <w:r>
              <w:rPr>
                <w:color w:val="000000"/>
                <w:szCs w:val="21"/>
              </w:rPr>
              <w:t>Zhejiang Conba Pharmaceutical Co Ltd</w:t>
            </w:r>
          </w:p>
        </w:tc>
        <w:tc>
          <w:tcPr>
            <w:tcW w:w="2552" w:type="dxa"/>
            <w:vAlign w:val="center"/>
          </w:tcPr>
          <w:p w:rsidR="00E9756B" w:rsidRDefault="00DE21EA">
            <w:pPr>
              <w:jc w:val="center"/>
            </w:pPr>
            <w:r>
              <w:rPr>
                <w:color w:val="000000"/>
                <w:szCs w:val="21"/>
              </w:rPr>
              <w:t>600572 CH</w:t>
            </w:r>
          </w:p>
        </w:tc>
        <w:tc>
          <w:tcPr>
            <w:tcW w:w="2130" w:type="dxa"/>
            <w:vAlign w:val="center"/>
          </w:tcPr>
          <w:p w:rsidR="00E9756B" w:rsidRDefault="00DE21EA">
            <w:pPr>
              <w:jc w:val="center"/>
            </w:pPr>
            <w:r>
              <w:rPr>
                <w:color w:val="000000"/>
                <w:szCs w:val="21"/>
              </w:rPr>
              <w:t>1,372,632.00</w:t>
            </w:r>
          </w:p>
        </w:tc>
        <w:tc>
          <w:tcPr>
            <w:tcW w:w="1650" w:type="dxa"/>
            <w:vAlign w:val="center"/>
          </w:tcPr>
          <w:p w:rsidR="00E9756B" w:rsidRDefault="00DE21EA">
            <w:pPr>
              <w:jc w:val="center"/>
            </w:pPr>
            <w:r>
              <w:rPr>
                <w:color w:val="000000"/>
                <w:szCs w:val="21"/>
              </w:rPr>
              <w:t>4.90</w:t>
            </w:r>
          </w:p>
        </w:tc>
      </w:tr>
      <w:tr w:rsidR="00E9756B">
        <w:trPr>
          <w:jc w:val="center"/>
        </w:trPr>
        <w:tc>
          <w:tcPr>
            <w:tcW w:w="555" w:type="dxa"/>
            <w:vAlign w:val="center"/>
          </w:tcPr>
          <w:p w:rsidR="00E9756B" w:rsidRDefault="00DE21EA">
            <w:pPr>
              <w:jc w:val="center"/>
            </w:pPr>
            <w:r>
              <w:rPr>
                <w:color w:val="000000"/>
                <w:szCs w:val="21"/>
              </w:rPr>
              <w:t>50</w:t>
            </w:r>
          </w:p>
        </w:tc>
        <w:tc>
          <w:tcPr>
            <w:tcW w:w="2378" w:type="dxa"/>
            <w:vAlign w:val="center"/>
          </w:tcPr>
          <w:p w:rsidR="00E9756B" w:rsidRDefault="00DE21EA">
            <w:pPr>
              <w:jc w:val="center"/>
            </w:pPr>
            <w:r>
              <w:rPr>
                <w:color w:val="000000"/>
                <w:szCs w:val="21"/>
              </w:rPr>
              <w:t>Proya Cosmetics Co Ltd</w:t>
            </w:r>
          </w:p>
        </w:tc>
        <w:tc>
          <w:tcPr>
            <w:tcW w:w="2552" w:type="dxa"/>
            <w:vAlign w:val="center"/>
          </w:tcPr>
          <w:p w:rsidR="00E9756B" w:rsidRDefault="00DE21EA">
            <w:pPr>
              <w:jc w:val="center"/>
            </w:pPr>
            <w:r>
              <w:rPr>
                <w:color w:val="000000"/>
                <w:szCs w:val="21"/>
              </w:rPr>
              <w:t>603605 CH</w:t>
            </w:r>
          </w:p>
        </w:tc>
        <w:tc>
          <w:tcPr>
            <w:tcW w:w="2130" w:type="dxa"/>
            <w:vAlign w:val="center"/>
          </w:tcPr>
          <w:p w:rsidR="00E9756B" w:rsidRDefault="00DE21EA">
            <w:pPr>
              <w:jc w:val="center"/>
            </w:pPr>
            <w:r>
              <w:rPr>
                <w:color w:val="000000"/>
                <w:szCs w:val="21"/>
              </w:rPr>
              <w:t>1,297,953.00</w:t>
            </w:r>
          </w:p>
        </w:tc>
        <w:tc>
          <w:tcPr>
            <w:tcW w:w="1650" w:type="dxa"/>
            <w:vAlign w:val="center"/>
          </w:tcPr>
          <w:p w:rsidR="00E9756B" w:rsidRDefault="00DE21EA">
            <w:pPr>
              <w:jc w:val="center"/>
            </w:pPr>
            <w:r>
              <w:rPr>
                <w:color w:val="000000"/>
                <w:szCs w:val="21"/>
              </w:rPr>
              <w:t>4.63</w:t>
            </w:r>
          </w:p>
        </w:tc>
      </w:tr>
      <w:tr w:rsidR="00E9756B">
        <w:trPr>
          <w:jc w:val="center"/>
        </w:trPr>
        <w:tc>
          <w:tcPr>
            <w:tcW w:w="555" w:type="dxa"/>
            <w:vAlign w:val="center"/>
          </w:tcPr>
          <w:p w:rsidR="00E9756B" w:rsidRDefault="00DE21EA">
            <w:pPr>
              <w:jc w:val="center"/>
            </w:pPr>
            <w:r>
              <w:rPr>
                <w:color w:val="000000"/>
                <w:szCs w:val="21"/>
              </w:rPr>
              <w:lastRenderedPageBreak/>
              <w:t>51</w:t>
            </w:r>
          </w:p>
        </w:tc>
        <w:tc>
          <w:tcPr>
            <w:tcW w:w="2378" w:type="dxa"/>
            <w:vAlign w:val="center"/>
          </w:tcPr>
          <w:p w:rsidR="00E9756B" w:rsidRDefault="00DE21EA">
            <w:pPr>
              <w:jc w:val="center"/>
            </w:pPr>
            <w:r>
              <w:rPr>
                <w:color w:val="000000"/>
                <w:szCs w:val="21"/>
              </w:rPr>
              <w:t>Ningbo Tuopu Group Co Ltd</w:t>
            </w:r>
          </w:p>
        </w:tc>
        <w:tc>
          <w:tcPr>
            <w:tcW w:w="2552" w:type="dxa"/>
            <w:vAlign w:val="center"/>
          </w:tcPr>
          <w:p w:rsidR="00E9756B" w:rsidRDefault="00DE21EA">
            <w:pPr>
              <w:jc w:val="center"/>
            </w:pPr>
            <w:r>
              <w:rPr>
                <w:color w:val="000000"/>
                <w:szCs w:val="21"/>
              </w:rPr>
              <w:t>601689 CH</w:t>
            </w:r>
          </w:p>
        </w:tc>
        <w:tc>
          <w:tcPr>
            <w:tcW w:w="2130" w:type="dxa"/>
            <w:vAlign w:val="center"/>
          </w:tcPr>
          <w:p w:rsidR="00E9756B" w:rsidRDefault="00DE21EA">
            <w:pPr>
              <w:jc w:val="center"/>
            </w:pPr>
            <w:r>
              <w:rPr>
                <w:color w:val="000000"/>
                <w:szCs w:val="21"/>
              </w:rPr>
              <w:t>1,294,802.80</w:t>
            </w:r>
          </w:p>
        </w:tc>
        <w:tc>
          <w:tcPr>
            <w:tcW w:w="1650" w:type="dxa"/>
            <w:vAlign w:val="center"/>
          </w:tcPr>
          <w:p w:rsidR="00E9756B" w:rsidRDefault="00DE21EA">
            <w:pPr>
              <w:jc w:val="center"/>
            </w:pPr>
            <w:r>
              <w:rPr>
                <w:color w:val="000000"/>
                <w:szCs w:val="21"/>
              </w:rPr>
              <w:t>4.62</w:t>
            </w:r>
          </w:p>
        </w:tc>
      </w:tr>
      <w:tr w:rsidR="00E9756B">
        <w:trPr>
          <w:jc w:val="center"/>
        </w:trPr>
        <w:tc>
          <w:tcPr>
            <w:tcW w:w="555" w:type="dxa"/>
            <w:vAlign w:val="center"/>
          </w:tcPr>
          <w:p w:rsidR="00E9756B" w:rsidRDefault="00DE21EA">
            <w:pPr>
              <w:jc w:val="center"/>
            </w:pPr>
            <w:r>
              <w:rPr>
                <w:color w:val="000000"/>
                <w:szCs w:val="21"/>
              </w:rPr>
              <w:t>52</w:t>
            </w:r>
          </w:p>
        </w:tc>
        <w:tc>
          <w:tcPr>
            <w:tcW w:w="2378" w:type="dxa"/>
            <w:vAlign w:val="center"/>
          </w:tcPr>
          <w:p w:rsidR="00E9756B" w:rsidRDefault="00DE21EA">
            <w:pPr>
              <w:jc w:val="center"/>
            </w:pPr>
            <w:r>
              <w:rPr>
                <w:color w:val="000000"/>
                <w:szCs w:val="21"/>
              </w:rPr>
              <w:t>Dian Diagnostics Group Co Ltd</w:t>
            </w:r>
          </w:p>
        </w:tc>
        <w:tc>
          <w:tcPr>
            <w:tcW w:w="2552" w:type="dxa"/>
            <w:vAlign w:val="center"/>
          </w:tcPr>
          <w:p w:rsidR="00E9756B" w:rsidRDefault="00DE21EA">
            <w:pPr>
              <w:jc w:val="center"/>
            </w:pPr>
            <w:r>
              <w:rPr>
                <w:color w:val="000000"/>
                <w:szCs w:val="21"/>
              </w:rPr>
              <w:t>300244 CH</w:t>
            </w:r>
          </w:p>
        </w:tc>
        <w:tc>
          <w:tcPr>
            <w:tcW w:w="2130" w:type="dxa"/>
            <w:vAlign w:val="center"/>
          </w:tcPr>
          <w:p w:rsidR="00E9756B" w:rsidRDefault="00DE21EA">
            <w:pPr>
              <w:jc w:val="center"/>
            </w:pPr>
            <w:r>
              <w:rPr>
                <w:color w:val="000000"/>
                <w:szCs w:val="21"/>
              </w:rPr>
              <w:t>1,292,988.92</w:t>
            </w:r>
          </w:p>
        </w:tc>
        <w:tc>
          <w:tcPr>
            <w:tcW w:w="1650" w:type="dxa"/>
            <w:vAlign w:val="center"/>
          </w:tcPr>
          <w:p w:rsidR="00E9756B" w:rsidRDefault="00DE21EA">
            <w:pPr>
              <w:jc w:val="center"/>
            </w:pPr>
            <w:r>
              <w:rPr>
                <w:color w:val="000000"/>
                <w:szCs w:val="21"/>
              </w:rPr>
              <w:t>4.61</w:t>
            </w:r>
          </w:p>
        </w:tc>
      </w:tr>
      <w:tr w:rsidR="00E9756B">
        <w:trPr>
          <w:jc w:val="center"/>
        </w:trPr>
        <w:tc>
          <w:tcPr>
            <w:tcW w:w="555" w:type="dxa"/>
            <w:vAlign w:val="center"/>
          </w:tcPr>
          <w:p w:rsidR="00E9756B" w:rsidRDefault="00DE21EA">
            <w:pPr>
              <w:jc w:val="center"/>
            </w:pPr>
            <w:r>
              <w:rPr>
                <w:color w:val="000000"/>
                <w:szCs w:val="21"/>
              </w:rPr>
              <w:t>53</w:t>
            </w:r>
          </w:p>
        </w:tc>
        <w:tc>
          <w:tcPr>
            <w:tcW w:w="2378" w:type="dxa"/>
            <w:vAlign w:val="center"/>
          </w:tcPr>
          <w:p w:rsidR="00E9756B" w:rsidRDefault="00DE21EA">
            <w:pPr>
              <w:jc w:val="center"/>
            </w:pPr>
            <w:r>
              <w:rPr>
                <w:color w:val="000000"/>
                <w:szCs w:val="21"/>
              </w:rPr>
              <w:t>Zhejiang Juhua Co Ltd</w:t>
            </w:r>
          </w:p>
        </w:tc>
        <w:tc>
          <w:tcPr>
            <w:tcW w:w="2552" w:type="dxa"/>
            <w:vAlign w:val="center"/>
          </w:tcPr>
          <w:p w:rsidR="00E9756B" w:rsidRDefault="00DE21EA">
            <w:pPr>
              <w:jc w:val="center"/>
            </w:pPr>
            <w:r>
              <w:rPr>
                <w:color w:val="000000"/>
                <w:szCs w:val="21"/>
              </w:rPr>
              <w:t>600160 CH</w:t>
            </w:r>
          </w:p>
        </w:tc>
        <w:tc>
          <w:tcPr>
            <w:tcW w:w="2130" w:type="dxa"/>
            <w:vAlign w:val="center"/>
          </w:tcPr>
          <w:p w:rsidR="00E9756B" w:rsidRDefault="00DE21EA">
            <w:pPr>
              <w:jc w:val="center"/>
            </w:pPr>
            <w:r>
              <w:rPr>
                <w:color w:val="000000"/>
                <w:szCs w:val="21"/>
              </w:rPr>
              <w:t>1,284,557.00</w:t>
            </w:r>
          </w:p>
        </w:tc>
        <w:tc>
          <w:tcPr>
            <w:tcW w:w="1650" w:type="dxa"/>
            <w:vAlign w:val="center"/>
          </w:tcPr>
          <w:p w:rsidR="00E9756B" w:rsidRDefault="00DE21EA">
            <w:pPr>
              <w:jc w:val="center"/>
            </w:pPr>
            <w:r>
              <w:rPr>
                <w:color w:val="000000"/>
                <w:szCs w:val="21"/>
              </w:rPr>
              <w:t>4.58</w:t>
            </w:r>
          </w:p>
        </w:tc>
      </w:tr>
      <w:tr w:rsidR="00E9756B">
        <w:trPr>
          <w:jc w:val="center"/>
        </w:trPr>
        <w:tc>
          <w:tcPr>
            <w:tcW w:w="555" w:type="dxa"/>
            <w:vAlign w:val="center"/>
          </w:tcPr>
          <w:p w:rsidR="00E9756B" w:rsidRDefault="00DE21EA">
            <w:pPr>
              <w:jc w:val="center"/>
            </w:pPr>
            <w:r>
              <w:rPr>
                <w:color w:val="000000"/>
                <w:szCs w:val="21"/>
              </w:rPr>
              <w:t>54</w:t>
            </w:r>
          </w:p>
        </w:tc>
        <w:tc>
          <w:tcPr>
            <w:tcW w:w="2378" w:type="dxa"/>
            <w:vAlign w:val="center"/>
          </w:tcPr>
          <w:p w:rsidR="00E9756B" w:rsidRDefault="00DE21EA">
            <w:pPr>
              <w:jc w:val="center"/>
            </w:pPr>
            <w:r>
              <w:rPr>
                <w:color w:val="000000"/>
                <w:szCs w:val="21"/>
              </w:rPr>
              <w:t>Zhejiang China Commodities City Group Co Ltd</w:t>
            </w:r>
          </w:p>
        </w:tc>
        <w:tc>
          <w:tcPr>
            <w:tcW w:w="2552" w:type="dxa"/>
            <w:vAlign w:val="center"/>
          </w:tcPr>
          <w:p w:rsidR="00E9756B" w:rsidRDefault="00DE21EA">
            <w:pPr>
              <w:jc w:val="center"/>
            </w:pPr>
            <w:r>
              <w:rPr>
                <w:color w:val="000000"/>
                <w:szCs w:val="21"/>
              </w:rPr>
              <w:t>600415 CH</w:t>
            </w:r>
          </w:p>
        </w:tc>
        <w:tc>
          <w:tcPr>
            <w:tcW w:w="2130" w:type="dxa"/>
            <w:vAlign w:val="center"/>
          </w:tcPr>
          <w:p w:rsidR="00E9756B" w:rsidRDefault="00DE21EA">
            <w:pPr>
              <w:jc w:val="center"/>
            </w:pPr>
            <w:r>
              <w:rPr>
                <w:color w:val="000000"/>
                <w:szCs w:val="21"/>
              </w:rPr>
              <w:t>1,283,912.00</w:t>
            </w:r>
          </w:p>
        </w:tc>
        <w:tc>
          <w:tcPr>
            <w:tcW w:w="1650" w:type="dxa"/>
            <w:vAlign w:val="center"/>
          </w:tcPr>
          <w:p w:rsidR="00E9756B" w:rsidRDefault="00DE21EA">
            <w:pPr>
              <w:jc w:val="center"/>
            </w:pPr>
            <w:r>
              <w:rPr>
                <w:color w:val="000000"/>
                <w:szCs w:val="21"/>
              </w:rPr>
              <w:t>4.58</w:t>
            </w:r>
          </w:p>
        </w:tc>
      </w:tr>
      <w:tr w:rsidR="00E9756B">
        <w:trPr>
          <w:jc w:val="center"/>
        </w:trPr>
        <w:tc>
          <w:tcPr>
            <w:tcW w:w="555" w:type="dxa"/>
            <w:vAlign w:val="center"/>
          </w:tcPr>
          <w:p w:rsidR="00E9756B" w:rsidRDefault="00DE21EA">
            <w:pPr>
              <w:jc w:val="center"/>
            </w:pPr>
            <w:r>
              <w:rPr>
                <w:color w:val="000000"/>
                <w:szCs w:val="21"/>
              </w:rPr>
              <w:t>55</w:t>
            </w:r>
          </w:p>
        </w:tc>
        <w:tc>
          <w:tcPr>
            <w:tcW w:w="2378" w:type="dxa"/>
            <w:vAlign w:val="center"/>
          </w:tcPr>
          <w:p w:rsidR="00E9756B" w:rsidRDefault="00DE21EA">
            <w:pPr>
              <w:jc w:val="center"/>
            </w:pPr>
            <w:r>
              <w:rPr>
                <w:color w:val="000000"/>
                <w:szCs w:val="21"/>
              </w:rPr>
              <w:t>Tech-Bank Food Co Ltd</w:t>
            </w:r>
          </w:p>
        </w:tc>
        <w:tc>
          <w:tcPr>
            <w:tcW w:w="2552" w:type="dxa"/>
            <w:vAlign w:val="center"/>
          </w:tcPr>
          <w:p w:rsidR="00E9756B" w:rsidRDefault="00DE21EA">
            <w:pPr>
              <w:jc w:val="center"/>
            </w:pPr>
            <w:r>
              <w:rPr>
                <w:color w:val="000000"/>
                <w:szCs w:val="21"/>
              </w:rPr>
              <w:t>002124 CH</w:t>
            </w:r>
          </w:p>
        </w:tc>
        <w:tc>
          <w:tcPr>
            <w:tcW w:w="2130" w:type="dxa"/>
            <w:vAlign w:val="center"/>
          </w:tcPr>
          <w:p w:rsidR="00E9756B" w:rsidRDefault="00DE21EA">
            <w:pPr>
              <w:jc w:val="center"/>
            </w:pPr>
            <w:r>
              <w:rPr>
                <w:color w:val="000000"/>
                <w:szCs w:val="21"/>
              </w:rPr>
              <w:t>1,248,101.00</w:t>
            </w:r>
          </w:p>
        </w:tc>
        <w:tc>
          <w:tcPr>
            <w:tcW w:w="1650" w:type="dxa"/>
            <w:vAlign w:val="center"/>
          </w:tcPr>
          <w:p w:rsidR="00E9756B" w:rsidRDefault="00DE21EA">
            <w:pPr>
              <w:jc w:val="center"/>
            </w:pPr>
            <w:r>
              <w:rPr>
                <w:color w:val="000000"/>
                <w:szCs w:val="21"/>
              </w:rPr>
              <w:t>4.45</w:t>
            </w:r>
          </w:p>
        </w:tc>
      </w:tr>
      <w:tr w:rsidR="00E9756B">
        <w:trPr>
          <w:jc w:val="center"/>
        </w:trPr>
        <w:tc>
          <w:tcPr>
            <w:tcW w:w="555" w:type="dxa"/>
            <w:vAlign w:val="center"/>
          </w:tcPr>
          <w:p w:rsidR="00E9756B" w:rsidRDefault="00DE21EA">
            <w:pPr>
              <w:jc w:val="center"/>
            </w:pPr>
            <w:r>
              <w:rPr>
                <w:color w:val="000000"/>
                <w:szCs w:val="21"/>
              </w:rPr>
              <w:t>56</w:t>
            </w:r>
          </w:p>
        </w:tc>
        <w:tc>
          <w:tcPr>
            <w:tcW w:w="2378" w:type="dxa"/>
            <w:vAlign w:val="center"/>
          </w:tcPr>
          <w:p w:rsidR="00E9756B" w:rsidRDefault="00DE21EA">
            <w:pPr>
              <w:jc w:val="center"/>
            </w:pPr>
            <w:r>
              <w:rPr>
                <w:color w:val="000000"/>
                <w:szCs w:val="21"/>
              </w:rPr>
              <w:t xml:space="preserve">Hangzhou Iron &amp; Steel Co </w:t>
            </w:r>
          </w:p>
        </w:tc>
        <w:tc>
          <w:tcPr>
            <w:tcW w:w="2552" w:type="dxa"/>
            <w:vAlign w:val="center"/>
          </w:tcPr>
          <w:p w:rsidR="00E9756B" w:rsidRDefault="00DE21EA">
            <w:pPr>
              <w:jc w:val="center"/>
            </w:pPr>
            <w:r>
              <w:rPr>
                <w:color w:val="000000"/>
                <w:szCs w:val="21"/>
              </w:rPr>
              <w:t>600126 CH</w:t>
            </w:r>
          </w:p>
        </w:tc>
        <w:tc>
          <w:tcPr>
            <w:tcW w:w="2130" w:type="dxa"/>
            <w:vAlign w:val="center"/>
          </w:tcPr>
          <w:p w:rsidR="00E9756B" w:rsidRDefault="00DE21EA">
            <w:pPr>
              <w:jc w:val="center"/>
            </w:pPr>
            <w:r>
              <w:rPr>
                <w:color w:val="000000"/>
                <w:szCs w:val="21"/>
              </w:rPr>
              <w:t>1,231,940.00</w:t>
            </w:r>
          </w:p>
        </w:tc>
        <w:tc>
          <w:tcPr>
            <w:tcW w:w="1650" w:type="dxa"/>
            <w:vAlign w:val="center"/>
          </w:tcPr>
          <w:p w:rsidR="00E9756B" w:rsidRDefault="00DE21EA">
            <w:pPr>
              <w:jc w:val="center"/>
            </w:pPr>
            <w:r>
              <w:rPr>
                <w:color w:val="000000"/>
                <w:szCs w:val="21"/>
              </w:rPr>
              <w:t>4.40</w:t>
            </w:r>
          </w:p>
        </w:tc>
      </w:tr>
      <w:tr w:rsidR="00E9756B">
        <w:trPr>
          <w:jc w:val="center"/>
        </w:trPr>
        <w:tc>
          <w:tcPr>
            <w:tcW w:w="555" w:type="dxa"/>
            <w:vAlign w:val="center"/>
          </w:tcPr>
          <w:p w:rsidR="00E9756B" w:rsidRDefault="00DE21EA">
            <w:pPr>
              <w:jc w:val="center"/>
            </w:pPr>
            <w:r>
              <w:rPr>
                <w:color w:val="000000"/>
                <w:szCs w:val="21"/>
              </w:rPr>
              <w:t>57</w:t>
            </w:r>
          </w:p>
        </w:tc>
        <w:tc>
          <w:tcPr>
            <w:tcW w:w="2378" w:type="dxa"/>
            <w:vAlign w:val="center"/>
          </w:tcPr>
          <w:p w:rsidR="00E9756B" w:rsidRDefault="00DE21EA">
            <w:pPr>
              <w:jc w:val="center"/>
            </w:pPr>
            <w:r>
              <w:rPr>
                <w:color w:val="000000"/>
                <w:szCs w:val="21"/>
              </w:rPr>
              <w:t>Ningbo Shanshan Co Ltd</w:t>
            </w:r>
          </w:p>
        </w:tc>
        <w:tc>
          <w:tcPr>
            <w:tcW w:w="2552" w:type="dxa"/>
            <w:vAlign w:val="center"/>
          </w:tcPr>
          <w:p w:rsidR="00E9756B" w:rsidRDefault="00DE21EA">
            <w:pPr>
              <w:jc w:val="center"/>
            </w:pPr>
            <w:r>
              <w:rPr>
                <w:color w:val="000000"/>
                <w:szCs w:val="21"/>
              </w:rPr>
              <w:t>600884 CH</w:t>
            </w:r>
          </w:p>
        </w:tc>
        <w:tc>
          <w:tcPr>
            <w:tcW w:w="2130" w:type="dxa"/>
            <w:vAlign w:val="center"/>
          </w:tcPr>
          <w:p w:rsidR="00E9756B" w:rsidRDefault="00DE21EA">
            <w:pPr>
              <w:jc w:val="center"/>
            </w:pPr>
            <w:r>
              <w:rPr>
                <w:color w:val="000000"/>
                <w:szCs w:val="21"/>
              </w:rPr>
              <w:t>1,220,982.00</w:t>
            </w:r>
          </w:p>
        </w:tc>
        <w:tc>
          <w:tcPr>
            <w:tcW w:w="1650" w:type="dxa"/>
            <w:vAlign w:val="center"/>
          </w:tcPr>
          <w:p w:rsidR="00E9756B" w:rsidRDefault="00DE21EA">
            <w:pPr>
              <w:jc w:val="center"/>
            </w:pPr>
            <w:r>
              <w:rPr>
                <w:color w:val="000000"/>
                <w:szCs w:val="21"/>
              </w:rPr>
              <w:t>4.36</w:t>
            </w:r>
          </w:p>
        </w:tc>
      </w:tr>
      <w:tr w:rsidR="00E9756B">
        <w:trPr>
          <w:jc w:val="center"/>
        </w:trPr>
        <w:tc>
          <w:tcPr>
            <w:tcW w:w="555" w:type="dxa"/>
            <w:vAlign w:val="center"/>
          </w:tcPr>
          <w:p w:rsidR="00E9756B" w:rsidRDefault="00DE21EA">
            <w:pPr>
              <w:jc w:val="center"/>
            </w:pPr>
            <w:r>
              <w:rPr>
                <w:color w:val="000000"/>
                <w:szCs w:val="21"/>
              </w:rPr>
              <w:t>58</w:t>
            </w:r>
          </w:p>
        </w:tc>
        <w:tc>
          <w:tcPr>
            <w:tcW w:w="2378" w:type="dxa"/>
            <w:vAlign w:val="center"/>
          </w:tcPr>
          <w:p w:rsidR="00E9756B" w:rsidRDefault="00DE21EA">
            <w:pPr>
              <w:jc w:val="center"/>
            </w:pPr>
            <w:r>
              <w:rPr>
                <w:color w:val="000000"/>
                <w:szCs w:val="21"/>
              </w:rPr>
              <w:t>Zhejiang Jiahua Energy Chemical Industry Co Ltd</w:t>
            </w:r>
          </w:p>
        </w:tc>
        <w:tc>
          <w:tcPr>
            <w:tcW w:w="2552" w:type="dxa"/>
            <w:vAlign w:val="center"/>
          </w:tcPr>
          <w:p w:rsidR="00E9756B" w:rsidRDefault="00DE21EA">
            <w:pPr>
              <w:jc w:val="center"/>
            </w:pPr>
            <w:r>
              <w:rPr>
                <w:color w:val="000000"/>
                <w:szCs w:val="21"/>
              </w:rPr>
              <w:t>600273 CH</w:t>
            </w:r>
          </w:p>
        </w:tc>
        <w:tc>
          <w:tcPr>
            <w:tcW w:w="2130" w:type="dxa"/>
            <w:vAlign w:val="center"/>
          </w:tcPr>
          <w:p w:rsidR="00E9756B" w:rsidRDefault="00DE21EA">
            <w:pPr>
              <w:jc w:val="center"/>
            </w:pPr>
            <w:r>
              <w:rPr>
                <w:color w:val="000000"/>
                <w:szCs w:val="21"/>
              </w:rPr>
              <w:t>1,188,025.90</w:t>
            </w:r>
          </w:p>
        </w:tc>
        <w:tc>
          <w:tcPr>
            <w:tcW w:w="1650" w:type="dxa"/>
            <w:vAlign w:val="center"/>
          </w:tcPr>
          <w:p w:rsidR="00E9756B" w:rsidRDefault="00DE21EA">
            <w:pPr>
              <w:jc w:val="center"/>
            </w:pPr>
            <w:r>
              <w:rPr>
                <w:color w:val="000000"/>
                <w:szCs w:val="21"/>
              </w:rPr>
              <w:t>4.24</w:t>
            </w:r>
          </w:p>
        </w:tc>
      </w:tr>
      <w:tr w:rsidR="00E9756B">
        <w:trPr>
          <w:jc w:val="center"/>
        </w:trPr>
        <w:tc>
          <w:tcPr>
            <w:tcW w:w="555" w:type="dxa"/>
            <w:vAlign w:val="center"/>
          </w:tcPr>
          <w:p w:rsidR="00E9756B" w:rsidRDefault="00DE21EA">
            <w:pPr>
              <w:jc w:val="center"/>
            </w:pPr>
            <w:r>
              <w:rPr>
                <w:color w:val="000000"/>
                <w:szCs w:val="21"/>
              </w:rPr>
              <w:t>59</w:t>
            </w:r>
          </w:p>
        </w:tc>
        <w:tc>
          <w:tcPr>
            <w:tcW w:w="2378" w:type="dxa"/>
            <w:vAlign w:val="center"/>
          </w:tcPr>
          <w:p w:rsidR="00E9756B" w:rsidRDefault="00DE21EA">
            <w:pPr>
              <w:jc w:val="center"/>
            </w:pPr>
            <w:r>
              <w:rPr>
                <w:color w:val="000000"/>
                <w:szCs w:val="21"/>
              </w:rPr>
              <w:t>BEST Inc</w:t>
            </w:r>
          </w:p>
        </w:tc>
        <w:tc>
          <w:tcPr>
            <w:tcW w:w="2552" w:type="dxa"/>
            <w:vAlign w:val="center"/>
          </w:tcPr>
          <w:p w:rsidR="00E9756B" w:rsidRDefault="00DE21EA">
            <w:pPr>
              <w:jc w:val="center"/>
            </w:pPr>
            <w:r>
              <w:rPr>
                <w:color w:val="000000"/>
                <w:szCs w:val="21"/>
              </w:rPr>
              <w:t>BEST US</w:t>
            </w:r>
          </w:p>
        </w:tc>
        <w:tc>
          <w:tcPr>
            <w:tcW w:w="2130" w:type="dxa"/>
            <w:vAlign w:val="center"/>
          </w:tcPr>
          <w:p w:rsidR="00E9756B" w:rsidRDefault="00DE21EA">
            <w:pPr>
              <w:jc w:val="center"/>
            </w:pPr>
            <w:r>
              <w:rPr>
                <w:color w:val="000000"/>
                <w:szCs w:val="21"/>
              </w:rPr>
              <w:t>1,183,395.19</w:t>
            </w:r>
          </w:p>
        </w:tc>
        <w:tc>
          <w:tcPr>
            <w:tcW w:w="1650" w:type="dxa"/>
            <w:vAlign w:val="center"/>
          </w:tcPr>
          <w:p w:rsidR="00E9756B" w:rsidRDefault="00DE21EA">
            <w:pPr>
              <w:jc w:val="center"/>
            </w:pPr>
            <w:r>
              <w:rPr>
                <w:color w:val="000000"/>
                <w:szCs w:val="21"/>
              </w:rPr>
              <w:t>4.22</w:t>
            </w:r>
          </w:p>
        </w:tc>
      </w:tr>
      <w:tr w:rsidR="00E9756B">
        <w:trPr>
          <w:jc w:val="center"/>
        </w:trPr>
        <w:tc>
          <w:tcPr>
            <w:tcW w:w="555" w:type="dxa"/>
            <w:vAlign w:val="center"/>
          </w:tcPr>
          <w:p w:rsidR="00E9756B" w:rsidRDefault="00DE21EA">
            <w:pPr>
              <w:jc w:val="center"/>
            </w:pPr>
            <w:r>
              <w:rPr>
                <w:color w:val="000000"/>
                <w:szCs w:val="21"/>
              </w:rPr>
              <w:t>60</w:t>
            </w:r>
          </w:p>
        </w:tc>
        <w:tc>
          <w:tcPr>
            <w:tcW w:w="2378" w:type="dxa"/>
            <w:vAlign w:val="center"/>
          </w:tcPr>
          <w:p w:rsidR="00E9756B" w:rsidRDefault="00DE21EA">
            <w:pPr>
              <w:jc w:val="center"/>
            </w:pPr>
            <w:r>
              <w:rPr>
                <w:color w:val="000000"/>
                <w:szCs w:val="21"/>
              </w:rPr>
              <w:t>Zhejiang Wanfeng Auto Wheel Co Ltd</w:t>
            </w:r>
          </w:p>
        </w:tc>
        <w:tc>
          <w:tcPr>
            <w:tcW w:w="2552" w:type="dxa"/>
            <w:vAlign w:val="center"/>
          </w:tcPr>
          <w:p w:rsidR="00E9756B" w:rsidRDefault="00DE21EA">
            <w:pPr>
              <w:jc w:val="center"/>
            </w:pPr>
            <w:r>
              <w:rPr>
                <w:color w:val="000000"/>
                <w:szCs w:val="21"/>
              </w:rPr>
              <w:t>002085 CH</w:t>
            </w:r>
          </w:p>
        </w:tc>
        <w:tc>
          <w:tcPr>
            <w:tcW w:w="2130" w:type="dxa"/>
            <w:vAlign w:val="center"/>
          </w:tcPr>
          <w:p w:rsidR="00E9756B" w:rsidRDefault="00DE21EA">
            <w:pPr>
              <w:jc w:val="center"/>
            </w:pPr>
            <w:r>
              <w:rPr>
                <w:color w:val="000000"/>
                <w:szCs w:val="21"/>
              </w:rPr>
              <w:t>1,181,897.00</w:t>
            </w:r>
          </w:p>
        </w:tc>
        <w:tc>
          <w:tcPr>
            <w:tcW w:w="1650" w:type="dxa"/>
            <w:vAlign w:val="center"/>
          </w:tcPr>
          <w:p w:rsidR="00E9756B" w:rsidRDefault="00DE21EA">
            <w:pPr>
              <w:jc w:val="center"/>
            </w:pPr>
            <w:r>
              <w:rPr>
                <w:color w:val="000000"/>
                <w:szCs w:val="21"/>
              </w:rPr>
              <w:t>4.22</w:t>
            </w:r>
          </w:p>
        </w:tc>
      </w:tr>
      <w:tr w:rsidR="00E9756B">
        <w:trPr>
          <w:jc w:val="center"/>
        </w:trPr>
        <w:tc>
          <w:tcPr>
            <w:tcW w:w="555" w:type="dxa"/>
            <w:vAlign w:val="center"/>
          </w:tcPr>
          <w:p w:rsidR="00E9756B" w:rsidRDefault="00DE21EA">
            <w:pPr>
              <w:jc w:val="center"/>
            </w:pPr>
            <w:r>
              <w:rPr>
                <w:color w:val="000000"/>
                <w:szCs w:val="21"/>
              </w:rPr>
              <w:t>61</w:t>
            </w:r>
          </w:p>
        </w:tc>
        <w:tc>
          <w:tcPr>
            <w:tcW w:w="2378" w:type="dxa"/>
            <w:vAlign w:val="center"/>
          </w:tcPr>
          <w:p w:rsidR="00E9756B" w:rsidRDefault="00DE21EA">
            <w:pPr>
              <w:jc w:val="center"/>
            </w:pPr>
            <w:r>
              <w:rPr>
                <w:color w:val="000000"/>
                <w:szCs w:val="21"/>
              </w:rPr>
              <w:t>Hengdian Group DMEGC Magnetics Co Ltd</w:t>
            </w:r>
          </w:p>
        </w:tc>
        <w:tc>
          <w:tcPr>
            <w:tcW w:w="2552" w:type="dxa"/>
            <w:vAlign w:val="center"/>
          </w:tcPr>
          <w:p w:rsidR="00E9756B" w:rsidRDefault="00DE21EA">
            <w:pPr>
              <w:jc w:val="center"/>
            </w:pPr>
            <w:r>
              <w:rPr>
                <w:color w:val="000000"/>
                <w:szCs w:val="21"/>
              </w:rPr>
              <w:t>002056 CH</w:t>
            </w:r>
          </w:p>
        </w:tc>
        <w:tc>
          <w:tcPr>
            <w:tcW w:w="2130" w:type="dxa"/>
            <w:vAlign w:val="center"/>
          </w:tcPr>
          <w:p w:rsidR="00E9756B" w:rsidRDefault="00DE21EA">
            <w:pPr>
              <w:jc w:val="center"/>
            </w:pPr>
            <w:r>
              <w:rPr>
                <w:color w:val="000000"/>
                <w:szCs w:val="21"/>
              </w:rPr>
              <w:t>1,175,093.00</w:t>
            </w:r>
          </w:p>
        </w:tc>
        <w:tc>
          <w:tcPr>
            <w:tcW w:w="1650" w:type="dxa"/>
            <w:vAlign w:val="center"/>
          </w:tcPr>
          <w:p w:rsidR="00E9756B" w:rsidRDefault="00DE21EA">
            <w:pPr>
              <w:jc w:val="center"/>
            </w:pPr>
            <w:r>
              <w:rPr>
                <w:color w:val="000000"/>
                <w:szCs w:val="21"/>
              </w:rPr>
              <w:t>4.19</w:t>
            </w:r>
          </w:p>
        </w:tc>
      </w:tr>
      <w:tr w:rsidR="00E9756B">
        <w:trPr>
          <w:jc w:val="center"/>
        </w:trPr>
        <w:tc>
          <w:tcPr>
            <w:tcW w:w="555" w:type="dxa"/>
            <w:vAlign w:val="center"/>
          </w:tcPr>
          <w:p w:rsidR="00E9756B" w:rsidRDefault="00DE21EA">
            <w:pPr>
              <w:jc w:val="center"/>
            </w:pPr>
            <w:r>
              <w:rPr>
                <w:color w:val="000000"/>
                <w:szCs w:val="21"/>
              </w:rPr>
              <w:t>62</w:t>
            </w:r>
          </w:p>
        </w:tc>
        <w:tc>
          <w:tcPr>
            <w:tcW w:w="2378" w:type="dxa"/>
            <w:vAlign w:val="center"/>
          </w:tcPr>
          <w:p w:rsidR="00E9756B" w:rsidRDefault="00DE21EA">
            <w:pPr>
              <w:jc w:val="center"/>
            </w:pPr>
            <w:r>
              <w:rPr>
                <w:color w:val="000000"/>
                <w:szCs w:val="21"/>
              </w:rPr>
              <w:t>Zhejiang Semir Garment Co Ltd</w:t>
            </w:r>
          </w:p>
        </w:tc>
        <w:tc>
          <w:tcPr>
            <w:tcW w:w="2552" w:type="dxa"/>
            <w:vAlign w:val="center"/>
          </w:tcPr>
          <w:p w:rsidR="00E9756B" w:rsidRDefault="00DE21EA">
            <w:pPr>
              <w:jc w:val="center"/>
            </w:pPr>
            <w:r>
              <w:rPr>
                <w:color w:val="000000"/>
                <w:szCs w:val="21"/>
              </w:rPr>
              <w:t>002563 CH</w:t>
            </w:r>
          </w:p>
        </w:tc>
        <w:tc>
          <w:tcPr>
            <w:tcW w:w="2130" w:type="dxa"/>
            <w:vAlign w:val="center"/>
          </w:tcPr>
          <w:p w:rsidR="00E9756B" w:rsidRDefault="00DE21EA">
            <w:pPr>
              <w:jc w:val="center"/>
            </w:pPr>
            <w:r>
              <w:rPr>
                <w:color w:val="000000"/>
                <w:szCs w:val="21"/>
              </w:rPr>
              <w:t>1,146,005.00</w:t>
            </w:r>
          </w:p>
        </w:tc>
        <w:tc>
          <w:tcPr>
            <w:tcW w:w="1650" w:type="dxa"/>
            <w:vAlign w:val="center"/>
          </w:tcPr>
          <w:p w:rsidR="00E9756B" w:rsidRDefault="00DE21EA">
            <w:pPr>
              <w:jc w:val="center"/>
            </w:pPr>
            <w:r>
              <w:rPr>
                <w:color w:val="000000"/>
                <w:szCs w:val="21"/>
              </w:rPr>
              <w:t>4.09</w:t>
            </w:r>
          </w:p>
        </w:tc>
      </w:tr>
      <w:tr w:rsidR="00E9756B">
        <w:trPr>
          <w:jc w:val="center"/>
        </w:trPr>
        <w:tc>
          <w:tcPr>
            <w:tcW w:w="555" w:type="dxa"/>
            <w:vAlign w:val="center"/>
          </w:tcPr>
          <w:p w:rsidR="00E9756B" w:rsidRDefault="00DE21EA">
            <w:pPr>
              <w:jc w:val="center"/>
            </w:pPr>
            <w:r>
              <w:rPr>
                <w:color w:val="000000"/>
                <w:szCs w:val="21"/>
              </w:rPr>
              <w:t>63</w:t>
            </w:r>
          </w:p>
        </w:tc>
        <w:tc>
          <w:tcPr>
            <w:tcW w:w="2378" w:type="dxa"/>
            <w:vAlign w:val="center"/>
          </w:tcPr>
          <w:p w:rsidR="00E9756B" w:rsidRDefault="00DE21EA">
            <w:pPr>
              <w:jc w:val="center"/>
            </w:pPr>
            <w:r>
              <w:rPr>
                <w:color w:val="000000"/>
                <w:szCs w:val="21"/>
              </w:rPr>
              <w:t>Hangzhou First Applied Material Co Ltd</w:t>
            </w:r>
          </w:p>
        </w:tc>
        <w:tc>
          <w:tcPr>
            <w:tcW w:w="2552" w:type="dxa"/>
            <w:vAlign w:val="center"/>
          </w:tcPr>
          <w:p w:rsidR="00E9756B" w:rsidRDefault="00DE21EA">
            <w:pPr>
              <w:jc w:val="center"/>
            </w:pPr>
            <w:r>
              <w:rPr>
                <w:color w:val="000000"/>
                <w:szCs w:val="21"/>
              </w:rPr>
              <w:t>603806 CH</w:t>
            </w:r>
          </w:p>
        </w:tc>
        <w:tc>
          <w:tcPr>
            <w:tcW w:w="2130" w:type="dxa"/>
            <w:vAlign w:val="center"/>
          </w:tcPr>
          <w:p w:rsidR="00E9756B" w:rsidRDefault="00DE21EA">
            <w:pPr>
              <w:jc w:val="center"/>
            </w:pPr>
            <w:r>
              <w:rPr>
                <w:color w:val="000000"/>
                <w:szCs w:val="21"/>
              </w:rPr>
              <w:t>1,133,907.80</w:t>
            </w:r>
          </w:p>
        </w:tc>
        <w:tc>
          <w:tcPr>
            <w:tcW w:w="1650" w:type="dxa"/>
            <w:vAlign w:val="center"/>
          </w:tcPr>
          <w:p w:rsidR="00E9756B" w:rsidRDefault="00DE21EA">
            <w:pPr>
              <w:jc w:val="center"/>
            </w:pPr>
            <w:r>
              <w:rPr>
                <w:color w:val="000000"/>
                <w:szCs w:val="21"/>
              </w:rPr>
              <w:t>4.05</w:t>
            </w:r>
          </w:p>
        </w:tc>
      </w:tr>
      <w:tr w:rsidR="00E9756B">
        <w:trPr>
          <w:jc w:val="center"/>
        </w:trPr>
        <w:tc>
          <w:tcPr>
            <w:tcW w:w="555" w:type="dxa"/>
            <w:vAlign w:val="center"/>
          </w:tcPr>
          <w:p w:rsidR="00E9756B" w:rsidRDefault="00DE21EA">
            <w:pPr>
              <w:jc w:val="center"/>
            </w:pPr>
            <w:r>
              <w:rPr>
                <w:color w:val="000000"/>
                <w:szCs w:val="21"/>
              </w:rPr>
              <w:t>64</w:t>
            </w:r>
          </w:p>
        </w:tc>
        <w:tc>
          <w:tcPr>
            <w:tcW w:w="2378" w:type="dxa"/>
            <w:vAlign w:val="center"/>
          </w:tcPr>
          <w:p w:rsidR="00E9756B" w:rsidRDefault="00DE21EA">
            <w:pPr>
              <w:jc w:val="center"/>
            </w:pPr>
            <w:r>
              <w:rPr>
                <w:color w:val="000000"/>
                <w:szCs w:val="21"/>
              </w:rPr>
              <w:t>Huayi Brothers Media Corp</w:t>
            </w:r>
          </w:p>
        </w:tc>
        <w:tc>
          <w:tcPr>
            <w:tcW w:w="2552" w:type="dxa"/>
            <w:vAlign w:val="center"/>
          </w:tcPr>
          <w:p w:rsidR="00E9756B" w:rsidRDefault="00DE21EA">
            <w:pPr>
              <w:jc w:val="center"/>
            </w:pPr>
            <w:r>
              <w:rPr>
                <w:color w:val="000000"/>
                <w:szCs w:val="21"/>
              </w:rPr>
              <w:t>300027 CH</w:t>
            </w:r>
          </w:p>
        </w:tc>
        <w:tc>
          <w:tcPr>
            <w:tcW w:w="2130" w:type="dxa"/>
            <w:vAlign w:val="center"/>
          </w:tcPr>
          <w:p w:rsidR="00E9756B" w:rsidRDefault="00DE21EA">
            <w:pPr>
              <w:jc w:val="center"/>
            </w:pPr>
            <w:r>
              <w:rPr>
                <w:color w:val="000000"/>
                <w:szCs w:val="21"/>
              </w:rPr>
              <w:t>1,116,462.00</w:t>
            </w:r>
          </w:p>
        </w:tc>
        <w:tc>
          <w:tcPr>
            <w:tcW w:w="1650" w:type="dxa"/>
            <w:vAlign w:val="center"/>
          </w:tcPr>
          <w:p w:rsidR="00E9756B" w:rsidRDefault="00DE21EA">
            <w:pPr>
              <w:jc w:val="center"/>
            </w:pPr>
            <w:r>
              <w:rPr>
                <w:color w:val="000000"/>
                <w:szCs w:val="21"/>
              </w:rPr>
              <w:t>3.98</w:t>
            </w:r>
          </w:p>
        </w:tc>
      </w:tr>
      <w:tr w:rsidR="00E9756B">
        <w:trPr>
          <w:jc w:val="center"/>
        </w:trPr>
        <w:tc>
          <w:tcPr>
            <w:tcW w:w="555" w:type="dxa"/>
            <w:vAlign w:val="center"/>
          </w:tcPr>
          <w:p w:rsidR="00E9756B" w:rsidRDefault="00DE21EA">
            <w:pPr>
              <w:jc w:val="center"/>
            </w:pPr>
            <w:r>
              <w:rPr>
                <w:color w:val="000000"/>
                <w:szCs w:val="21"/>
              </w:rPr>
              <w:t>65</w:t>
            </w:r>
          </w:p>
        </w:tc>
        <w:tc>
          <w:tcPr>
            <w:tcW w:w="2378" w:type="dxa"/>
            <w:vAlign w:val="center"/>
          </w:tcPr>
          <w:p w:rsidR="00E9756B" w:rsidRDefault="00DE21EA">
            <w:pPr>
              <w:jc w:val="center"/>
            </w:pPr>
            <w:r>
              <w:rPr>
                <w:color w:val="000000"/>
                <w:szCs w:val="21"/>
              </w:rPr>
              <w:t>Zhejiang Weixing New Building Materials Co Ltd</w:t>
            </w:r>
          </w:p>
        </w:tc>
        <w:tc>
          <w:tcPr>
            <w:tcW w:w="2552" w:type="dxa"/>
            <w:vAlign w:val="center"/>
          </w:tcPr>
          <w:p w:rsidR="00E9756B" w:rsidRDefault="00DE21EA">
            <w:pPr>
              <w:jc w:val="center"/>
            </w:pPr>
            <w:r>
              <w:rPr>
                <w:color w:val="000000"/>
                <w:szCs w:val="21"/>
              </w:rPr>
              <w:t>002372 CH</w:t>
            </w:r>
          </w:p>
        </w:tc>
        <w:tc>
          <w:tcPr>
            <w:tcW w:w="2130" w:type="dxa"/>
            <w:vAlign w:val="center"/>
          </w:tcPr>
          <w:p w:rsidR="00E9756B" w:rsidRDefault="00DE21EA">
            <w:pPr>
              <w:jc w:val="center"/>
            </w:pPr>
            <w:r>
              <w:rPr>
                <w:color w:val="000000"/>
                <w:szCs w:val="21"/>
              </w:rPr>
              <w:t>1,115,687.00</w:t>
            </w:r>
          </w:p>
        </w:tc>
        <w:tc>
          <w:tcPr>
            <w:tcW w:w="1650" w:type="dxa"/>
            <w:vAlign w:val="center"/>
          </w:tcPr>
          <w:p w:rsidR="00E9756B" w:rsidRDefault="00DE21EA">
            <w:pPr>
              <w:jc w:val="center"/>
            </w:pPr>
            <w:r>
              <w:rPr>
                <w:color w:val="000000"/>
                <w:szCs w:val="21"/>
              </w:rPr>
              <w:t>3.98</w:t>
            </w:r>
          </w:p>
        </w:tc>
      </w:tr>
      <w:tr w:rsidR="00E9756B">
        <w:trPr>
          <w:jc w:val="center"/>
        </w:trPr>
        <w:tc>
          <w:tcPr>
            <w:tcW w:w="555" w:type="dxa"/>
            <w:vAlign w:val="center"/>
          </w:tcPr>
          <w:p w:rsidR="00E9756B" w:rsidRDefault="00DE21EA">
            <w:pPr>
              <w:jc w:val="center"/>
            </w:pPr>
            <w:r>
              <w:rPr>
                <w:color w:val="000000"/>
                <w:szCs w:val="21"/>
              </w:rPr>
              <w:t>66</w:t>
            </w:r>
          </w:p>
        </w:tc>
        <w:tc>
          <w:tcPr>
            <w:tcW w:w="2378" w:type="dxa"/>
            <w:vAlign w:val="center"/>
          </w:tcPr>
          <w:p w:rsidR="00E9756B" w:rsidRDefault="00DE21EA">
            <w:pPr>
              <w:jc w:val="center"/>
            </w:pPr>
            <w:r>
              <w:rPr>
                <w:color w:val="000000"/>
                <w:szCs w:val="21"/>
              </w:rPr>
              <w:t>Long Yuan Construction Group Co Ltd</w:t>
            </w:r>
          </w:p>
        </w:tc>
        <w:tc>
          <w:tcPr>
            <w:tcW w:w="2552" w:type="dxa"/>
            <w:vAlign w:val="center"/>
          </w:tcPr>
          <w:p w:rsidR="00E9756B" w:rsidRDefault="00DE21EA">
            <w:pPr>
              <w:jc w:val="center"/>
            </w:pPr>
            <w:r>
              <w:rPr>
                <w:color w:val="000000"/>
                <w:szCs w:val="21"/>
              </w:rPr>
              <w:t>600491 CH</w:t>
            </w:r>
          </w:p>
        </w:tc>
        <w:tc>
          <w:tcPr>
            <w:tcW w:w="2130" w:type="dxa"/>
            <w:vAlign w:val="center"/>
          </w:tcPr>
          <w:p w:rsidR="00E9756B" w:rsidRDefault="00DE21EA">
            <w:pPr>
              <w:jc w:val="center"/>
            </w:pPr>
            <w:r>
              <w:rPr>
                <w:color w:val="000000"/>
                <w:szCs w:val="21"/>
              </w:rPr>
              <w:t>1,097,525.00</w:t>
            </w:r>
          </w:p>
        </w:tc>
        <w:tc>
          <w:tcPr>
            <w:tcW w:w="1650" w:type="dxa"/>
            <w:vAlign w:val="center"/>
          </w:tcPr>
          <w:p w:rsidR="00E9756B" w:rsidRDefault="00DE21EA">
            <w:pPr>
              <w:jc w:val="center"/>
            </w:pPr>
            <w:r>
              <w:rPr>
                <w:color w:val="000000"/>
                <w:szCs w:val="21"/>
              </w:rPr>
              <w:t>3.92</w:t>
            </w:r>
          </w:p>
        </w:tc>
      </w:tr>
      <w:tr w:rsidR="00E9756B">
        <w:trPr>
          <w:jc w:val="center"/>
        </w:trPr>
        <w:tc>
          <w:tcPr>
            <w:tcW w:w="555" w:type="dxa"/>
            <w:vAlign w:val="center"/>
          </w:tcPr>
          <w:p w:rsidR="00E9756B" w:rsidRDefault="00DE21EA">
            <w:pPr>
              <w:jc w:val="center"/>
            </w:pPr>
            <w:r>
              <w:rPr>
                <w:color w:val="000000"/>
                <w:szCs w:val="21"/>
              </w:rPr>
              <w:t>67</w:t>
            </w:r>
          </w:p>
        </w:tc>
        <w:tc>
          <w:tcPr>
            <w:tcW w:w="2378" w:type="dxa"/>
            <w:vAlign w:val="center"/>
          </w:tcPr>
          <w:p w:rsidR="00E9756B" w:rsidRDefault="00DE21EA">
            <w:pPr>
              <w:jc w:val="center"/>
            </w:pPr>
            <w:r>
              <w:rPr>
                <w:color w:val="000000"/>
                <w:szCs w:val="21"/>
              </w:rPr>
              <w:t>Jason Furniture Hangzhou Co Ltd</w:t>
            </w:r>
          </w:p>
        </w:tc>
        <w:tc>
          <w:tcPr>
            <w:tcW w:w="2552" w:type="dxa"/>
            <w:vAlign w:val="center"/>
          </w:tcPr>
          <w:p w:rsidR="00E9756B" w:rsidRDefault="00DE21EA">
            <w:pPr>
              <w:jc w:val="center"/>
            </w:pPr>
            <w:r>
              <w:rPr>
                <w:color w:val="000000"/>
                <w:szCs w:val="21"/>
              </w:rPr>
              <w:t>603816 CH</w:t>
            </w:r>
          </w:p>
        </w:tc>
        <w:tc>
          <w:tcPr>
            <w:tcW w:w="2130" w:type="dxa"/>
            <w:vAlign w:val="center"/>
          </w:tcPr>
          <w:p w:rsidR="00E9756B" w:rsidRDefault="00DE21EA">
            <w:pPr>
              <w:jc w:val="center"/>
            </w:pPr>
            <w:r>
              <w:rPr>
                <w:color w:val="000000"/>
                <w:szCs w:val="21"/>
              </w:rPr>
              <w:t>1,092,950.00</w:t>
            </w:r>
          </w:p>
        </w:tc>
        <w:tc>
          <w:tcPr>
            <w:tcW w:w="1650" w:type="dxa"/>
            <w:vAlign w:val="center"/>
          </w:tcPr>
          <w:p w:rsidR="00E9756B" w:rsidRDefault="00DE21EA">
            <w:pPr>
              <w:jc w:val="center"/>
            </w:pPr>
            <w:r>
              <w:rPr>
                <w:color w:val="000000"/>
                <w:szCs w:val="21"/>
              </w:rPr>
              <w:t>3.90</w:t>
            </w:r>
          </w:p>
        </w:tc>
      </w:tr>
      <w:tr w:rsidR="00E9756B">
        <w:trPr>
          <w:jc w:val="center"/>
        </w:trPr>
        <w:tc>
          <w:tcPr>
            <w:tcW w:w="555" w:type="dxa"/>
            <w:vAlign w:val="center"/>
          </w:tcPr>
          <w:p w:rsidR="00E9756B" w:rsidRDefault="00DE21EA">
            <w:pPr>
              <w:jc w:val="center"/>
            </w:pPr>
            <w:r>
              <w:rPr>
                <w:color w:val="000000"/>
                <w:szCs w:val="21"/>
              </w:rPr>
              <w:t>68</w:t>
            </w:r>
          </w:p>
        </w:tc>
        <w:tc>
          <w:tcPr>
            <w:tcW w:w="2378" w:type="dxa"/>
            <w:vAlign w:val="center"/>
          </w:tcPr>
          <w:p w:rsidR="00E9756B" w:rsidRDefault="00DE21EA">
            <w:pPr>
              <w:jc w:val="center"/>
            </w:pPr>
            <w:r>
              <w:rPr>
                <w:color w:val="000000"/>
                <w:szCs w:val="21"/>
              </w:rPr>
              <w:t>Hangzhou Shunwang Technology Co Ltd</w:t>
            </w:r>
          </w:p>
        </w:tc>
        <w:tc>
          <w:tcPr>
            <w:tcW w:w="2552" w:type="dxa"/>
            <w:vAlign w:val="center"/>
          </w:tcPr>
          <w:p w:rsidR="00E9756B" w:rsidRDefault="00DE21EA">
            <w:pPr>
              <w:jc w:val="center"/>
            </w:pPr>
            <w:r>
              <w:rPr>
                <w:color w:val="000000"/>
                <w:szCs w:val="21"/>
              </w:rPr>
              <w:t>300113 CH</w:t>
            </w:r>
          </w:p>
        </w:tc>
        <w:tc>
          <w:tcPr>
            <w:tcW w:w="2130" w:type="dxa"/>
            <w:vAlign w:val="center"/>
          </w:tcPr>
          <w:p w:rsidR="00E9756B" w:rsidRDefault="00DE21EA">
            <w:pPr>
              <w:jc w:val="center"/>
            </w:pPr>
            <w:r>
              <w:rPr>
                <w:color w:val="000000"/>
                <w:szCs w:val="21"/>
              </w:rPr>
              <w:t>1,083,552.00</w:t>
            </w:r>
          </w:p>
        </w:tc>
        <w:tc>
          <w:tcPr>
            <w:tcW w:w="1650" w:type="dxa"/>
            <w:vAlign w:val="center"/>
          </w:tcPr>
          <w:p w:rsidR="00E9756B" w:rsidRDefault="00DE21EA">
            <w:pPr>
              <w:jc w:val="center"/>
            </w:pPr>
            <w:r>
              <w:rPr>
                <w:color w:val="000000"/>
                <w:szCs w:val="21"/>
              </w:rPr>
              <w:t>3.87</w:t>
            </w:r>
          </w:p>
        </w:tc>
      </w:tr>
      <w:tr w:rsidR="00E9756B">
        <w:trPr>
          <w:jc w:val="center"/>
        </w:trPr>
        <w:tc>
          <w:tcPr>
            <w:tcW w:w="555" w:type="dxa"/>
            <w:vAlign w:val="center"/>
          </w:tcPr>
          <w:p w:rsidR="00E9756B" w:rsidRDefault="00DE21EA">
            <w:pPr>
              <w:jc w:val="center"/>
            </w:pPr>
            <w:r>
              <w:rPr>
                <w:color w:val="000000"/>
                <w:szCs w:val="21"/>
              </w:rPr>
              <w:t>69</w:t>
            </w:r>
          </w:p>
        </w:tc>
        <w:tc>
          <w:tcPr>
            <w:tcW w:w="2378" w:type="dxa"/>
            <w:vAlign w:val="center"/>
          </w:tcPr>
          <w:p w:rsidR="00E9756B" w:rsidRDefault="00DE21EA">
            <w:pPr>
              <w:jc w:val="center"/>
            </w:pPr>
            <w:r>
              <w:rPr>
                <w:color w:val="000000"/>
                <w:szCs w:val="21"/>
              </w:rPr>
              <w:t>Zhejiang Huace Film &amp; TV Co Ltd</w:t>
            </w:r>
          </w:p>
        </w:tc>
        <w:tc>
          <w:tcPr>
            <w:tcW w:w="2552" w:type="dxa"/>
            <w:vAlign w:val="center"/>
          </w:tcPr>
          <w:p w:rsidR="00E9756B" w:rsidRDefault="00DE21EA">
            <w:pPr>
              <w:jc w:val="center"/>
            </w:pPr>
            <w:r>
              <w:rPr>
                <w:color w:val="000000"/>
                <w:szCs w:val="21"/>
              </w:rPr>
              <w:t>300133 CH</w:t>
            </w:r>
          </w:p>
        </w:tc>
        <w:tc>
          <w:tcPr>
            <w:tcW w:w="2130" w:type="dxa"/>
            <w:vAlign w:val="center"/>
          </w:tcPr>
          <w:p w:rsidR="00E9756B" w:rsidRDefault="00DE21EA">
            <w:pPr>
              <w:jc w:val="center"/>
            </w:pPr>
            <w:r>
              <w:rPr>
                <w:color w:val="000000"/>
                <w:szCs w:val="21"/>
              </w:rPr>
              <w:t>1,068,233.00</w:t>
            </w:r>
          </w:p>
        </w:tc>
        <w:tc>
          <w:tcPr>
            <w:tcW w:w="1650" w:type="dxa"/>
            <w:vAlign w:val="center"/>
          </w:tcPr>
          <w:p w:rsidR="00E9756B" w:rsidRDefault="00DE21EA">
            <w:pPr>
              <w:jc w:val="center"/>
            </w:pPr>
            <w:r>
              <w:rPr>
                <w:color w:val="000000"/>
                <w:szCs w:val="21"/>
              </w:rPr>
              <w:t>3.81</w:t>
            </w:r>
          </w:p>
        </w:tc>
      </w:tr>
      <w:tr w:rsidR="00E9756B">
        <w:trPr>
          <w:jc w:val="center"/>
        </w:trPr>
        <w:tc>
          <w:tcPr>
            <w:tcW w:w="555" w:type="dxa"/>
            <w:vAlign w:val="center"/>
          </w:tcPr>
          <w:p w:rsidR="00E9756B" w:rsidRDefault="00DE21EA">
            <w:pPr>
              <w:jc w:val="center"/>
            </w:pPr>
            <w:r>
              <w:rPr>
                <w:color w:val="000000"/>
                <w:szCs w:val="21"/>
              </w:rPr>
              <w:t>70</w:t>
            </w:r>
          </w:p>
        </w:tc>
        <w:tc>
          <w:tcPr>
            <w:tcW w:w="2378" w:type="dxa"/>
            <w:vAlign w:val="center"/>
          </w:tcPr>
          <w:p w:rsidR="00E9756B" w:rsidRDefault="00DE21EA">
            <w:pPr>
              <w:jc w:val="center"/>
            </w:pPr>
            <w:r>
              <w:rPr>
                <w:color w:val="000000"/>
                <w:szCs w:val="21"/>
              </w:rPr>
              <w:t>Eastern Communications Co Ltd</w:t>
            </w:r>
          </w:p>
        </w:tc>
        <w:tc>
          <w:tcPr>
            <w:tcW w:w="2552" w:type="dxa"/>
            <w:vAlign w:val="center"/>
          </w:tcPr>
          <w:p w:rsidR="00E9756B" w:rsidRDefault="00DE21EA">
            <w:pPr>
              <w:jc w:val="center"/>
            </w:pPr>
            <w:r>
              <w:rPr>
                <w:color w:val="000000"/>
                <w:szCs w:val="21"/>
              </w:rPr>
              <w:t>600776 CH</w:t>
            </w:r>
          </w:p>
        </w:tc>
        <w:tc>
          <w:tcPr>
            <w:tcW w:w="2130" w:type="dxa"/>
            <w:vAlign w:val="center"/>
          </w:tcPr>
          <w:p w:rsidR="00E9756B" w:rsidRDefault="00DE21EA">
            <w:pPr>
              <w:jc w:val="center"/>
            </w:pPr>
            <w:r>
              <w:rPr>
                <w:color w:val="000000"/>
                <w:szCs w:val="21"/>
              </w:rPr>
              <w:t>1,066,765.00</w:t>
            </w:r>
          </w:p>
        </w:tc>
        <w:tc>
          <w:tcPr>
            <w:tcW w:w="1650" w:type="dxa"/>
            <w:vAlign w:val="center"/>
          </w:tcPr>
          <w:p w:rsidR="00E9756B" w:rsidRDefault="00DE21EA">
            <w:pPr>
              <w:jc w:val="center"/>
            </w:pPr>
            <w:r>
              <w:rPr>
                <w:color w:val="000000"/>
                <w:szCs w:val="21"/>
              </w:rPr>
              <w:t>3.81</w:t>
            </w:r>
          </w:p>
        </w:tc>
      </w:tr>
      <w:tr w:rsidR="00E9756B">
        <w:trPr>
          <w:jc w:val="center"/>
        </w:trPr>
        <w:tc>
          <w:tcPr>
            <w:tcW w:w="555" w:type="dxa"/>
            <w:vAlign w:val="center"/>
          </w:tcPr>
          <w:p w:rsidR="00E9756B" w:rsidRDefault="00DE21EA">
            <w:pPr>
              <w:jc w:val="center"/>
            </w:pPr>
            <w:r>
              <w:rPr>
                <w:color w:val="000000"/>
                <w:szCs w:val="21"/>
              </w:rPr>
              <w:t>71</w:t>
            </w:r>
          </w:p>
        </w:tc>
        <w:tc>
          <w:tcPr>
            <w:tcW w:w="2378" w:type="dxa"/>
            <w:vAlign w:val="center"/>
          </w:tcPr>
          <w:p w:rsidR="00E9756B" w:rsidRDefault="00DE21EA">
            <w:pPr>
              <w:jc w:val="center"/>
            </w:pPr>
            <w:r>
              <w:rPr>
                <w:color w:val="000000"/>
                <w:szCs w:val="21"/>
              </w:rPr>
              <w:t>Transfar Zhilian Co Ltd</w:t>
            </w:r>
          </w:p>
        </w:tc>
        <w:tc>
          <w:tcPr>
            <w:tcW w:w="2552" w:type="dxa"/>
            <w:vAlign w:val="center"/>
          </w:tcPr>
          <w:p w:rsidR="00E9756B" w:rsidRDefault="00DE21EA">
            <w:pPr>
              <w:jc w:val="center"/>
            </w:pPr>
            <w:r>
              <w:rPr>
                <w:color w:val="000000"/>
                <w:szCs w:val="21"/>
              </w:rPr>
              <w:t>002010 CH</w:t>
            </w:r>
          </w:p>
        </w:tc>
        <w:tc>
          <w:tcPr>
            <w:tcW w:w="2130" w:type="dxa"/>
            <w:vAlign w:val="center"/>
          </w:tcPr>
          <w:p w:rsidR="00E9756B" w:rsidRDefault="00DE21EA">
            <w:pPr>
              <w:jc w:val="center"/>
            </w:pPr>
            <w:r>
              <w:rPr>
                <w:color w:val="000000"/>
                <w:szCs w:val="21"/>
              </w:rPr>
              <w:t>1,056,264.00</w:t>
            </w:r>
          </w:p>
        </w:tc>
        <w:tc>
          <w:tcPr>
            <w:tcW w:w="1650" w:type="dxa"/>
            <w:vAlign w:val="center"/>
          </w:tcPr>
          <w:p w:rsidR="00E9756B" w:rsidRDefault="00DE21EA">
            <w:pPr>
              <w:jc w:val="center"/>
            </w:pPr>
            <w:r>
              <w:rPr>
                <w:color w:val="000000"/>
                <w:szCs w:val="21"/>
              </w:rPr>
              <w:t>3.77</w:t>
            </w:r>
          </w:p>
        </w:tc>
      </w:tr>
      <w:tr w:rsidR="00E9756B">
        <w:trPr>
          <w:jc w:val="center"/>
        </w:trPr>
        <w:tc>
          <w:tcPr>
            <w:tcW w:w="555" w:type="dxa"/>
            <w:vAlign w:val="center"/>
          </w:tcPr>
          <w:p w:rsidR="00E9756B" w:rsidRDefault="00DE21EA">
            <w:pPr>
              <w:jc w:val="center"/>
            </w:pPr>
            <w:r>
              <w:rPr>
                <w:color w:val="000000"/>
                <w:szCs w:val="21"/>
              </w:rPr>
              <w:t>72</w:t>
            </w:r>
          </w:p>
        </w:tc>
        <w:tc>
          <w:tcPr>
            <w:tcW w:w="2378" w:type="dxa"/>
            <w:vAlign w:val="center"/>
          </w:tcPr>
          <w:p w:rsidR="00E9756B" w:rsidRDefault="00DE21EA">
            <w:pPr>
              <w:jc w:val="center"/>
            </w:pPr>
            <w:r>
              <w:rPr>
                <w:color w:val="000000"/>
                <w:szCs w:val="21"/>
              </w:rPr>
              <w:t>Infore Environment Technology Group Co Ltd</w:t>
            </w:r>
          </w:p>
        </w:tc>
        <w:tc>
          <w:tcPr>
            <w:tcW w:w="2552" w:type="dxa"/>
            <w:vAlign w:val="center"/>
          </w:tcPr>
          <w:p w:rsidR="00E9756B" w:rsidRDefault="00DE21EA">
            <w:pPr>
              <w:jc w:val="center"/>
            </w:pPr>
            <w:r>
              <w:rPr>
                <w:color w:val="000000"/>
                <w:szCs w:val="21"/>
              </w:rPr>
              <w:t>000967 CH</w:t>
            </w:r>
          </w:p>
        </w:tc>
        <w:tc>
          <w:tcPr>
            <w:tcW w:w="2130" w:type="dxa"/>
            <w:vAlign w:val="center"/>
          </w:tcPr>
          <w:p w:rsidR="00E9756B" w:rsidRDefault="00DE21EA">
            <w:pPr>
              <w:jc w:val="center"/>
            </w:pPr>
            <w:r>
              <w:rPr>
                <w:color w:val="000000"/>
                <w:szCs w:val="21"/>
              </w:rPr>
              <w:t>1,031,419.82</w:t>
            </w:r>
          </w:p>
        </w:tc>
        <w:tc>
          <w:tcPr>
            <w:tcW w:w="1650" w:type="dxa"/>
            <w:vAlign w:val="center"/>
          </w:tcPr>
          <w:p w:rsidR="00E9756B" w:rsidRDefault="00DE21EA">
            <w:pPr>
              <w:jc w:val="center"/>
            </w:pPr>
            <w:r>
              <w:rPr>
                <w:color w:val="000000"/>
                <w:szCs w:val="21"/>
              </w:rPr>
              <w:t>3.68</w:t>
            </w:r>
          </w:p>
        </w:tc>
      </w:tr>
      <w:tr w:rsidR="00E9756B">
        <w:trPr>
          <w:jc w:val="center"/>
        </w:trPr>
        <w:tc>
          <w:tcPr>
            <w:tcW w:w="555" w:type="dxa"/>
            <w:vAlign w:val="center"/>
          </w:tcPr>
          <w:p w:rsidR="00E9756B" w:rsidRDefault="00DE21EA">
            <w:pPr>
              <w:jc w:val="center"/>
            </w:pPr>
            <w:r>
              <w:rPr>
                <w:color w:val="000000"/>
                <w:szCs w:val="21"/>
              </w:rPr>
              <w:t>73</w:t>
            </w:r>
          </w:p>
        </w:tc>
        <w:tc>
          <w:tcPr>
            <w:tcW w:w="2378" w:type="dxa"/>
            <w:vAlign w:val="center"/>
          </w:tcPr>
          <w:p w:rsidR="00E9756B" w:rsidRDefault="00DE21EA">
            <w:pPr>
              <w:jc w:val="center"/>
            </w:pPr>
            <w:r>
              <w:rPr>
                <w:color w:val="000000"/>
                <w:szCs w:val="21"/>
              </w:rPr>
              <w:t>Zhejiang Daily Digital Culture Group Co Ltd</w:t>
            </w:r>
          </w:p>
        </w:tc>
        <w:tc>
          <w:tcPr>
            <w:tcW w:w="2552" w:type="dxa"/>
            <w:vAlign w:val="center"/>
          </w:tcPr>
          <w:p w:rsidR="00E9756B" w:rsidRDefault="00DE21EA">
            <w:pPr>
              <w:jc w:val="center"/>
            </w:pPr>
            <w:r>
              <w:rPr>
                <w:color w:val="000000"/>
                <w:szCs w:val="21"/>
              </w:rPr>
              <w:t>600633 CH</w:t>
            </w:r>
          </w:p>
        </w:tc>
        <w:tc>
          <w:tcPr>
            <w:tcW w:w="2130" w:type="dxa"/>
            <w:vAlign w:val="center"/>
          </w:tcPr>
          <w:p w:rsidR="00E9756B" w:rsidRDefault="00DE21EA">
            <w:pPr>
              <w:jc w:val="center"/>
            </w:pPr>
            <w:r>
              <w:rPr>
                <w:color w:val="000000"/>
                <w:szCs w:val="21"/>
              </w:rPr>
              <w:t>1,016,454.00</w:t>
            </w:r>
          </w:p>
        </w:tc>
        <w:tc>
          <w:tcPr>
            <w:tcW w:w="1650" w:type="dxa"/>
            <w:vAlign w:val="center"/>
          </w:tcPr>
          <w:p w:rsidR="00E9756B" w:rsidRDefault="00DE21EA">
            <w:pPr>
              <w:jc w:val="center"/>
            </w:pPr>
            <w:r>
              <w:rPr>
                <w:color w:val="000000"/>
                <w:szCs w:val="21"/>
              </w:rPr>
              <w:t>3.63</w:t>
            </w:r>
          </w:p>
        </w:tc>
      </w:tr>
      <w:tr w:rsidR="00E9756B">
        <w:trPr>
          <w:jc w:val="center"/>
        </w:trPr>
        <w:tc>
          <w:tcPr>
            <w:tcW w:w="555" w:type="dxa"/>
            <w:vAlign w:val="center"/>
          </w:tcPr>
          <w:p w:rsidR="00E9756B" w:rsidRDefault="00DE21EA">
            <w:pPr>
              <w:jc w:val="center"/>
            </w:pPr>
            <w:r>
              <w:rPr>
                <w:color w:val="000000"/>
                <w:szCs w:val="21"/>
              </w:rPr>
              <w:t>74</w:t>
            </w:r>
          </w:p>
        </w:tc>
        <w:tc>
          <w:tcPr>
            <w:tcW w:w="2378" w:type="dxa"/>
            <w:vAlign w:val="center"/>
          </w:tcPr>
          <w:p w:rsidR="00E9756B" w:rsidRDefault="00DE21EA">
            <w:pPr>
              <w:jc w:val="center"/>
            </w:pPr>
            <w:r>
              <w:rPr>
                <w:color w:val="000000"/>
                <w:szCs w:val="21"/>
              </w:rPr>
              <w:t>Aerospace CH UAV Co Ltd</w:t>
            </w:r>
          </w:p>
        </w:tc>
        <w:tc>
          <w:tcPr>
            <w:tcW w:w="2552" w:type="dxa"/>
            <w:vAlign w:val="center"/>
          </w:tcPr>
          <w:p w:rsidR="00E9756B" w:rsidRDefault="00DE21EA">
            <w:pPr>
              <w:jc w:val="center"/>
            </w:pPr>
            <w:r>
              <w:rPr>
                <w:color w:val="000000"/>
                <w:szCs w:val="21"/>
              </w:rPr>
              <w:t>002389 CH</w:t>
            </w:r>
          </w:p>
        </w:tc>
        <w:tc>
          <w:tcPr>
            <w:tcW w:w="2130" w:type="dxa"/>
            <w:vAlign w:val="center"/>
          </w:tcPr>
          <w:p w:rsidR="00E9756B" w:rsidRDefault="00DE21EA">
            <w:pPr>
              <w:jc w:val="center"/>
            </w:pPr>
            <w:r>
              <w:rPr>
                <w:color w:val="000000"/>
                <w:szCs w:val="21"/>
              </w:rPr>
              <w:t>994,550.00</w:t>
            </w:r>
          </w:p>
        </w:tc>
        <w:tc>
          <w:tcPr>
            <w:tcW w:w="1650" w:type="dxa"/>
            <w:vAlign w:val="center"/>
          </w:tcPr>
          <w:p w:rsidR="00E9756B" w:rsidRDefault="00DE21EA">
            <w:pPr>
              <w:jc w:val="center"/>
            </w:pPr>
            <w:r>
              <w:rPr>
                <w:color w:val="000000"/>
                <w:szCs w:val="21"/>
              </w:rPr>
              <w:t>3.55</w:t>
            </w:r>
          </w:p>
        </w:tc>
      </w:tr>
      <w:tr w:rsidR="00E9756B">
        <w:trPr>
          <w:jc w:val="center"/>
        </w:trPr>
        <w:tc>
          <w:tcPr>
            <w:tcW w:w="555" w:type="dxa"/>
            <w:vAlign w:val="center"/>
          </w:tcPr>
          <w:p w:rsidR="00E9756B" w:rsidRDefault="00DE21EA">
            <w:pPr>
              <w:jc w:val="center"/>
            </w:pPr>
            <w:r>
              <w:rPr>
                <w:color w:val="000000"/>
                <w:szCs w:val="21"/>
              </w:rPr>
              <w:t>75</w:t>
            </w:r>
          </w:p>
        </w:tc>
        <w:tc>
          <w:tcPr>
            <w:tcW w:w="2378" w:type="dxa"/>
            <w:vAlign w:val="center"/>
          </w:tcPr>
          <w:p w:rsidR="00E9756B" w:rsidRDefault="00DE21EA">
            <w:pPr>
              <w:jc w:val="center"/>
            </w:pPr>
            <w:r>
              <w:rPr>
                <w:color w:val="000000"/>
                <w:szCs w:val="21"/>
              </w:rPr>
              <w:t>Zhejiang Satellite Petrochemical Co Ltd</w:t>
            </w:r>
          </w:p>
        </w:tc>
        <w:tc>
          <w:tcPr>
            <w:tcW w:w="2552" w:type="dxa"/>
            <w:vAlign w:val="center"/>
          </w:tcPr>
          <w:p w:rsidR="00E9756B" w:rsidRDefault="00DE21EA">
            <w:pPr>
              <w:jc w:val="center"/>
            </w:pPr>
            <w:r>
              <w:rPr>
                <w:color w:val="000000"/>
                <w:szCs w:val="21"/>
              </w:rPr>
              <w:t>002648 CH</w:t>
            </w:r>
          </w:p>
        </w:tc>
        <w:tc>
          <w:tcPr>
            <w:tcW w:w="2130" w:type="dxa"/>
            <w:vAlign w:val="center"/>
          </w:tcPr>
          <w:p w:rsidR="00E9756B" w:rsidRDefault="00DE21EA">
            <w:pPr>
              <w:jc w:val="center"/>
            </w:pPr>
            <w:r>
              <w:rPr>
                <w:color w:val="000000"/>
                <w:szCs w:val="21"/>
              </w:rPr>
              <w:t>982,970.00</w:t>
            </w:r>
          </w:p>
        </w:tc>
        <w:tc>
          <w:tcPr>
            <w:tcW w:w="1650" w:type="dxa"/>
            <w:vAlign w:val="center"/>
          </w:tcPr>
          <w:p w:rsidR="00E9756B" w:rsidRDefault="00DE21EA">
            <w:pPr>
              <w:jc w:val="center"/>
            </w:pPr>
            <w:r>
              <w:rPr>
                <w:color w:val="000000"/>
                <w:szCs w:val="21"/>
              </w:rPr>
              <w:t>3.51</w:t>
            </w:r>
          </w:p>
        </w:tc>
      </w:tr>
      <w:tr w:rsidR="00E9756B">
        <w:trPr>
          <w:jc w:val="center"/>
        </w:trPr>
        <w:tc>
          <w:tcPr>
            <w:tcW w:w="555" w:type="dxa"/>
            <w:vAlign w:val="center"/>
          </w:tcPr>
          <w:p w:rsidR="00E9756B" w:rsidRDefault="00DE21EA">
            <w:pPr>
              <w:jc w:val="center"/>
            </w:pPr>
            <w:r>
              <w:rPr>
                <w:color w:val="000000"/>
                <w:szCs w:val="21"/>
              </w:rPr>
              <w:t>76</w:t>
            </w:r>
          </w:p>
        </w:tc>
        <w:tc>
          <w:tcPr>
            <w:tcW w:w="2378" w:type="dxa"/>
            <w:vAlign w:val="center"/>
          </w:tcPr>
          <w:p w:rsidR="00E9756B" w:rsidRDefault="00DE21EA">
            <w:pPr>
              <w:jc w:val="center"/>
            </w:pPr>
            <w:r>
              <w:rPr>
                <w:color w:val="000000"/>
                <w:szCs w:val="21"/>
              </w:rPr>
              <w:t xml:space="preserve">Zhejiang Orient Financial </w:t>
            </w:r>
            <w:r>
              <w:rPr>
                <w:color w:val="000000"/>
                <w:szCs w:val="21"/>
              </w:rPr>
              <w:lastRenderedPageBreak/>
              <w:t>Holdings Group Co Ltd</w:t>
            </w:r>
          </w:p>
        </w:tc>
        <w:tc>
          <w:tcPr>
            <w:tcW w:w="2552" w:type="dxa"/>
            <w:vAlign w:val="center"/>
          </w:tcPr>
          <w:p w:rsidR="00E9756B" w:rsidRDefault="00DE21EA">
            <w:pPr>
              <w:jc w:val="center"/>
            </w:pPr>
            <w:r>
              <w:rPr>
                <w:color w:val="000000"/>
                <w:szCs w:val="21"/>
              </w:rPr>
              <w:lastRenderedPageBreak/>
              <w:t>600120 CH</w:t>
            </w:r>
          </w:p>
        </w:tc>
        <w:tc>
          <w:tcPr>
            <w:tcW w:w="2130" w:type="dxa"/>
            <w:vAlign w:val="center"/>
          </w:tcPr>
          <w:p w:rsidR="00E9756B" w:rsidRDefault="00DE21EA">
            <w:pPr>
              <w:jc w:val="center"/>
            </w:pPr>
            <w:r>
              <w:rPr>
                <w:color w:val="000000"/>
                <w:szCs w:val="21"/>
              </w:rPr>
              <w:t>975,730.80</w:t>
            </w:r>
          </w:p>
        </w:tc>
        <w:tc>
          <w:tcPr>
            <w:tcW w:w="1650" w:type="dxa"/>
            <w:vAlign w:val="center"/>
          </w:tcPr>
          <w:p w:rsidR="00E9756B" w:rsidRDefault="00DE21EA">
            <w:pPr>
              <w:jc w:val="center"/>
            </w:pPr>
            <w:r>
              <w:rPr>
                <w:color w:val="000000"/>
                <w:szCs w:val="21"/>
              </w:rPr>
              <w:t>3.48</w:t>
            </w:r>
          </w:p>
        </w:tc>
      </w:tr>
      <w:tr w:rsidR="00E9756B">
        <w:trPr>
          <w:jc w:val="center"/>
        </w:trPr>
        <w:tc>
          <w:tcPr>
            <w:tcW w:w="555" w:type="dxa"/>
            <w:vAlign w:val="center"/>
          </w:tcPr>
          <w:p w:rsidR="00E9756B" w:rsidRDefault="00DE21EA">
            <w:pPr>
              <w:jc w:val="center"/>
            </w:pPr>
            <w:r>
              <w:rPr>
                <w:color w:val="000000"/>
                <w:szCs w:val="21"/>
              </w:rPr>
              <w:t>77</w:t>
            </w:r>
          </w:p>
        </w:tc>
        <w:tc>
          <w:tcPr>
            <w:tcW w:w="2378" w:type="dxa"/>
            <w:vAlign w:val="center"/>
          </w:tcPr>
          <w:p w:rsidR="00E9756B" w:rsidRDefault="00DE21EA">
            <w:pPr>
              <w:jc w:val="center"/>
            </w:pPr>
            <w:r>
              <w:rPr>
                <w:color w:val="000000"/>
                <w:szCs w:val="21"/>
              </w:rPr>
              <w:t>Wanxiang Qianchao Co Ltd</w:t>
            </w:r>
          </w:p>
        </w:tc>
        <w:tc>
          <w:tcPr>
            <w:tcW w:w="2552" w:type="dxa"/>
            <w:vAlign w:val="center"/>
          </w:tcPr>
          <w:p w:rsidR="00E9756B" w:rsidRDefault="00DE21EA">
            <w:pPr>
              <w:jc w:val="center"/>
            </w:pPr>
            <w:r>
              <w:rPr>
                <w:color w:val="000000"/>
                <w:szCs w:val="21"/>
              </w:rPr>
              <w:t>000559 CH</w:t>
            </w:r>
          </w:p>
        </w:tc>
        <w:tc>
          <w:tcPr>
            <w:tcW w:w="2130" w:type="dxa"/>
            <w:vAlign w:val="center"/>
          </w:tcPr>
          <w:p w:rsidR="00E9756B" w:rsidRDefault="00DE21EA">
            <w:pPr>
              <w:jc w:val="center"/>
            </w:pPr>
            <w:r>
              <w:rPr>
                <w:color w:val="000000"/>
                <w:szCs w:val="21"/>
              </w:rPr>
              <w:t>963,885.80</w:t>
            </w:r>
          </w:p>
        </w:tc>
        <w:tc>
          <w:tcPr>
            <w:tcW w:w="1650" w:type="dxa"/>
            <w:vAlign w:val="center"/>
          </w:tcPr>
          <w:p w:rsidR="00E9756B" w:rsidRDefault="00DE21EA">
            <w:pPr>
              <w:jc w:val="center"/>
            </w:pPr>
            <w:r>
              <w:rPr>
                <w:color w:val="000000"/>
                <w:szCs w:val="21"/>
              </w:rPr>
              <w:t>3.44</w:t>
            </w:r>
          </w:p>
        </w:tc>
      </w:tr>
      <w:tr w:rsidR="00E9756B">
        <w:trPr>
          <w:jc w:val="center"/>
        </w:trPr>
        <w:tc>
          <w:tcPr>
            <w:tcW w:w="555" w:type="dxa"/>
            <w:vAlign w:val="center"/>
          </w:tcPr>
          <w:p w:rsidR="00E9756B" w:rsidRDefault="00DE21EA">
            <w:pPr>
              <w:jc w:val="center"/>
            </w:pPr>
            <w:r>
              <w:rPr>
                <w:color w:val="000000"/>
                <w:szCs w:val="21"/>
              </w:rPr>
              <w:t>78</w:t>
            </w:r>
          </w:p>
        </w:tc>
        <w:tc>
          <w:tcPr>
            <w:tcW w:w="2378" w:type="dxa"/>
            <w:vAlign w:val="center"/>
          </w:tcPr>
          <w:p w:rsidR="00E9756B" w:rsidRDefault="00DE21EA">
            <w:pPr>
              <w:jc w:val="center"/>
            </w:pPr>
            <w:r>
              <w:rPr>
                <w:color w:val="000000"/>
                <w:szCs w:val="21"/>
              </w:rPr>
              <w:t>Zhejiang Narada Power Source Co Ltd</w:t>
            </w:r>
          </w:p>
        </w:tc>
        <w:tc>
          <w:tcPr>
            <w:tcW w:w="2552" w:type="dxa"/>
            <w:vAlign w:val="center"/>
          </w:tcPr>
          <w:p w:rsidR="00E9756B" w:rsidRDefault="00DE21EA">
            <w:pPr>
              <w:jc w:val="center"/>
            </w:pPr>
            <w:r>
              <w:rPr>
                <w:color w:val="000000"/>
                <w:szCs w:val="21"/>
              </w:rPr>
              <w:t>300068 CH</w:t>
            </w:r>
          </w:p>
        </w:tc>
        <w:tc>
          <w:tcPr>
            <w:tcW w:w="2130" w:type="dxa"/>
            <w:vAlign w:val="center"/>
          </w:tcPr>
          <w:p w:rsidR="00E9756B" w:rsidRDefault="00DE21EA">
            <w:pPr>
              <w:jc w:val="center"/>
            </w:pPr>
            <w:r>
              <w:rPr>
                <w:color w:val="000000"/>
                <w:szCs w:val="21"/>
              </w:rPr>
              <w:t>886,794.00</w:t>
            </w:r>
          </w:p>
        </w:tc>
        <w:tc>
          <w:tcPr>
            <w:tcW w:w="1650" w:type="dxa"/>
            <w:vAlign w:val="center"/>
          </w:tcPr>
          <w:p w:rsidR="00E9756B" w:rsidRDefault="00DE21EA">
            <w:pPr>
              <w:jc w:val="center"/>
            </w:pPr>
            <w:r>
              <w:rPr>
                <w:color w:val="000000"/>
                <w:szCs w:val="21"/>
              </w:rPr>
              <w:t>3.16</w:t>
            </w:r>
          </w:p>
        </w:tc>
      </w:tr>
      <w:tr w:rsidR="00E9756B">
        <w:trPr>
          <w:jc w:val="center"/>
        </w:trPr>
        <w:tc>
          <w:tcPr>
            <w:tcW w:w="555" w:type="dxa"/>
            <w:vAlign w:val="center"/>
          </w:tcPr>
          <w:p w:rsidR="00E9756B" w:rsidRDefault="00DE21EA">
            <w:pPr>
              <w:jc w:val="center"/>
            </w:pPr>
            <w:r>
              <w:rPr>
                <w:color w:val="000000"/>
                <w:szCs w:val="21"/>
              </w:rPr>
              <w:t>79</w:t>
            </w:r>
          </w:p>
        </w:tc>
        <w:tc>
          <w:tcPr>
            <w:tcW w:w="2378" w:type="dxa"/>
            <w:vAlign w:val="center"/>
          </w:tcPr>
          <w:p w:rsidR="00E9756B" w:rsidRDefault="00DE21EA">
            <w:pPr>
              <w:jc w:val="center"/>
            </w:pPr>
            <w:r>
              <w:rPr>
                <w:color w:val="000000"/>
                <w:szCs w:val="21"/>
              </w:rPr>
              <w:t>Zhejiang Runtu Co Ltd</w:t>
            </w:r>
          </w:p>
        </w:tc>
        <w:tc>
          <w:tcPr>
            <w:tcW w:w="2552" w:type="dxa"/>
            <w:vAlign w:val="center"/>
          </w:tcPr>
          <w:p w:rsidR="00E9756B" w:rsidRDefault="00DE21EA">
            <w:pPr>
              <w:jc w:val="center"/>
            </w:pPr>
            <w:r>
              <w:rPr>
                <w:color w:val="000000"/>
                <w:szCs w:val="21"/>
              </w:rPr>
              <w:t>002440 CH</w:t>
            </w:r>
          </w:p>
        </w:tc>
        <w:tc>
          <w:tcPr>
            <w:tcW w:w="2130" w:type="dxa"/>
            <w:vAlign w:val="center"/>
          </w:tcPr>
          <w:p w:rsidR="00E9756B" w:rsidRDefault="00DE21EA">
            <w:pPr>
              <w:jc w:val="center"/>
            </w:pPr>
            <w:r>
              <w:rPr>
                <w:color w:val="000000"/>
                <w:szCs w:val="21"/>
              </w:rPr>
              <w:t>865,215.00</w:t>
            </w:r>
          </w:p>
        </w:tc>
        <w:tc>
          <w:tcPr>
            <w:tcW w:w="1650" w:type="dxa"/>
            <w:vAlign w:val="center"/>
          </w:tcPr>
          <w:p w:rsidR="00E9756B" w:rsidRDefault="00DE21EA">
            <w:pPr>
              <w:jc w:val="center"/>
            </w:pPr>
            <w:r>
              <w:rPr>
                <w:color w:val="000000"/>
                <w:szCs w:val="21"/>
              </w:rPr>
              <w:t>3.09</w:t>
            </w:r>
          </w:p>
        </w:tc>
      </w:tr>
      <w:tr w:rsidR="00E9756B">
        <w:trPr>
          <w:jc w:val="center"/>
        </w:trPr>
        <w:tc>
          <w:tcPr>
            <w:tcW w:w="555" w:type="dxa"/>
            <w:vAlign w:val="center"/>
          </w:tcPr>
          <w:p w:rsidR="00E9756B" w:rsidRDefault="00DE21EA">
            <w:pPr>
              <w:jc w:val="center"/>
            </w:pPr>
            <w:r>
              <w:rPr>
                <w:color w:val="000000"/>
                <w:szCs w:val="21"/>
              </w:rPr>
              <w:t>80</w:t>
            </w:r>
          </w:p>
        </w:tc>
        <w:tc>
          <w:tcPr>
            <w:tcW w:w="2378" w:type="dxa"/>
            <w:vAlign w:val="center"/>
          </w:tcPr>
          <w:p w:rsidR="00E9756B" w:rsidRDefault="00DE21EA">
            <w:pPr>
              <w:jc w:val="center"/>
            </w:pPr>
            <w:r>
              <w:rPr>
                <w:color w:val="000000"/>
                <w:szCs w:val="21"/>
              </w:rPr>
              <w:t>Zhejiang Hisoar Pharmaceutical Co Ltd</w:t>
            </w:r>
          </w:p>
        </w:tc>
        <w:tc>
          <w:tcPr>
            <w:tcW w:w="2552" w:type="dxa"/>
            <w:vAlign w:val="center"/>
          </w:tcPr>
          <w:p w:rsidR="00E9756B" w:rsidRDefault="00DE21EA">
            <w:pPr>
              <w:jc w:val="center"/>
            </w:pPr>
            <w:r>
              <w:rPr>
                <w:color w:val="000000"/>
                <w:szCs w:val="21"/>
              </w:rPr>
              <w:t>002099 CH</w:t>
            </w:r>
          </w:p>
        </w:tc>
        <w:tc>
          <w:tcPr>
            <w:tcW w:w="2130" w:type="dxa"/>
            <w:vAlign w:val="center"/>
          </w:tcPr>
          <w:p w:rsidR="00E9756B" w:rsidRDefault="00DE21EA">
            <w:pPr>
              <w:jc w:val="center"/>
            </w:pPr>
            <w:r>
              <w:rPr>
                <w:color w:val="000000"/>
                <w:szCs w:val="21"/>
              </w:rPr>
              <w:t>865,041.23</w:t>
            </w:r>
          </w:p>
        </w:tc>
        <w:tc>
          <w:tcPr>
            <w:tcW w:w="1650" w:type="dxa"/>
            <w:vAlign w:val="center"/>
          </w:tcPr>
          <w:p w:rsidR="00E9756B" w:rsidRDefault="00DE21EA">
            <w:pPr>
              <w:jc w:val="center"/>
            </w:pPr>
            <w:r>
              <w:rPr>
                <w:color w:val="000000"/>
                <w:szCs w:val="21"/>
              </w:rPr>
              <w:t>3.09</w:t>
            </w:r>
          </w:p>
        </w:tc>
      </w:tr>
      <w:tr w:rsidR="00E9756B">
        <w:trPr>
          <w:jc w:val="center"/>
        </w:trPr>
        <w:tc>
          <w:tcPr>
            <w:tcW w:w="555" w:type="dxa"/>
            <w:vAlign w:val="center"/>
          </w:tcPr>
          <w:p w:rsidR="00E9756B" w:rsidRDefault="00DE21EA">
            <w:pPr>
              <w:jc w:val="center"/>
            </w:pPr>
            <w:r>
              <w:rPr>
                <w:color w:val="000000"/>
                <w:szCs w:val="21"/>
              </w:rPr>
              <w:t>81</w:t>
            </w:r>
          </w:p>
        </w:tc>
        <w:tc>
          <w:tcPr>
            <w:tcW w:w="2378" w:type="dxa"/>
            <w:vAlign w:val="center"/>
          </w:tcPr>
          <w:p w:rsidR="00E9756B" w:rsidRDefault="00DE21EA">
            <w:pPr>
              <w:jc w:val="center"/>
            </w:pPr>
            <w:r>
              <w:rPr>
                <w:color w:val="000000"/>
                <w:szCs w:val="21"/>
              </w:rPr>
              <w:t>STO Express Co Ltd</w:t>
            </w:r>
          </w:p>
        </w:tc>
        <w:tc>
          <w:tcPr>
            <w:tcW w:w="2552" w:type="dxa"/>
            <w:vAlign w:val="center"/>
          </w:tcPr>
          <w:p w:rsidR="00E9756B" w:rsidRDefault="00DE21EA">
            <w:pPr>
              <w:jc w:val="center"/>
            </w:pPr>
            <w:r>
              <w:rPr>
                <w:color w:val="000000"/>
                <w:szCs w:val="21"/>
              </w:rPr>
              <w:t>002468 CH</w:t>
            </w:r>
          </w:p>
        </w:tc>
        <w:tc>
          <w:tcPr>
            <w:tcW w:w="2130" w:type="dxa"/>
            <w:vAlign w:val="center"/>
          </w:tcPr>
          <w:p w:rsidR="00E9756B" w:rsidRDefault="00DE21EA">
            <w:pPr>
              <w:jc w:val="center"/>
            </w:pPr>
            <w:r>
              <w:rPr>
                <w:color w:val="000000"/>
                <w:szCs w:val="21"/>
              </w:rPr>
              <w:t>829,063.00</w:t>
            </w:r>
          </w:p>
        </w:tc>
        <w:tc>
          <w:tcPr>
            <w:tcW w:w="1650" w:type="dxa"/>
            <w:vAlign w:val="center"/>
          </w:tcPr>
          <w:p w:rsidR="00E9756B" w:rsidRDefault="00DE21EA">
            <w:pPr>
              <w:jc w:val="center"/>
            </w:pPr>
            <w:r>
              <w:rPr>
                <w:color w:val="000000"/>
                <w:szCs w:val="21"/>
              </w:rPr>
              <w:t>2.96</w:t>
            </w:r>
          </w:p>
        </w:tc>
      </w:tr>
      <w:tr w:rsidR="00E9756B">
        <w:trPr>
          <w:jc w:val="center"/>
        </w:trPr>
        <w:tc>
          <w:tcPr>
            <w:tcW w:w="555" w:type="dxa"/>
            <w:vAlign w:val="center"/>
          </w:tcPr>
          <w:p w:rsidR="00E9756B" w:rsidRDefault="00DE21EA">
            <w:pPr>
              <w:jc w:val="center"/>
            </w:pPr>
            <w:r>
              <w:rPr>
                <w:color w:val="000000"/>
                <w:szCs w:val="21"/>
              </w:rPr>
              <w:t>82</w:t>
            </w:r>
          </w:p>
        </w:tc>
        <w:tc>
          <w:tcPr>
            <w:tcW w:w="2378" w:type="dxa"/>
            <w:vAlign w:val="center"/>
          </w:tcPr>
          <w:p w:rsidR="00E9756B" w:rsidRDefault="00DE21EA">
            <w:pPr>
              <w:jc w:val="center"/>
            </w:pPr>
            <w:r>
              <w:rPr>
                <w:color w:val="000000"/>
                <w:szCs w:val="21"/>
              </w:rPr>
              <w:t>Zhejiang Weiming Environment Protection Co Ltd</w:t>
            </w:r>
          </w:p>
        </w:tc>
        <w:tc>
          <w:tcPr>
            <w:tcW w:w="2552" w:type="dxa"/>
            <w:vAlign w:val="center"/>
          </w:tcPr>
          <w:p w:rsidR="00E9756B" w:rsidRDefault="00DE21EA">
            <w:pPr>
              <w:jc w:val="center"/>
            </w:pPr>
            <w:r>
              <w:rPr>
                <w:color w:val="000000"/>
                <w:szCs w:val="21"/>
              </w:rPr>
              <w:t>603568 CH</w:t>
            </w:r>
          </w:p>
        </w:tc>
        <w:tc>
          <w:tcPr>
            <w:tcW w:w="2130" w:type="dxa"/>
            <w:vAlign w:val="center"/>
          </w:tcPr>
          <w:p w:rsidR="00E9756B" w:rsidRDefault="00DE21EA">
            <w:pPr>
              <w:jc w:val="center"/>
            </w:pPr>
            <w:r>
              <w:rPr>
                <w:color w:val="000000"/>
                <w:szCs w:val="21"/>
              </w:rPr>
              <w:t>821,814.00</w:t>
            </w:r>
          </w:p>
        </w:tc>
        <w:tc>
          <w:tcPr>
            <w:tcW w:w="1650" w:type="dxa"/>
            <w:vAlign w:val="center"/>
          </w:tcPr>
          <w:p w:rsidR="00E9756B" w:rsidRDefault="00DE21EA">
            <w:pPr>
              <w:jc w:val="center"/>
            </w:pPr>
            <w:r>
              <w:rPr>
                <w:color w:val="000000"/>
                <w:szCs w:val="21"/>
              </w:rPr>
              <w:t>2.93</w:t>
            </w:r>
          </w:p>
        </w:tc>
      </w:tr>
      <w:tr w:rsidR="00E9756B">
        <w:trPr>
          <w:jc w:val="center"/>
        </w:trPr>
        <w:tc>
          <w:tcPr>
            <w:tcW w:w="555" w:type="dxa"/>
            <w:vAlign w:val="center"/>
          </w:tcPr>
          <w:p w:rsidR="00E9756B" w:rsidRDefault="00DE21EA">
            <w:pPr>
              <w:jc w:val="center"/>
            </w:pPr>
            <w:r>
              <w:rPr>
                <w:color w:val="000000"/>
                <w:szCs w:val="21"/>
              </w:rPr>
              <w:t>83</w:t>
            </w:r>
          </w:p>
        </w:tc>
        <w:tc>
          <w:tcPr>
            <w:tcW w:w="2378" w:type="dxa"/>
            <w:vAlign w:val="center"/>
          </w:tcPr>
          <w:p w:rsidR="00E9756B" w:rsidRDefault="00DE21EA">
            <w:pPr>
              <w:jc w:val="center"/>
            </w:pPr>
            <w:r>
              <w:rPr>
                <w:color w:val="000000"/>
                <w:szCs w:val="21"/>
              </w:rPr>
              <w:t>Wasu Media Holding Co Ltd</w:t>
            </w:r>
          </w:p>
        </w:tc>
        <w:tc>
          <w:tcPr>
            <w:tcW w:w="2552" w:type="dxa"/>
            <w:vAlign w:val="center"/>
          </w:tcPr>
          <w:p w:rsidR="00E9756B" w:rsidRDefault="00DE21EA">
            <w:pPr>
              <w:jc w:val="center"/>
            </w:pPr>
            <w:r>
              <w:rPr>
                <w:color w:val="000000"/>
                <w:szCs w:val="21"/>
              </w:rPr>
              <w:t>000156 CH</w:t>
            </w:r>
          </w:p>
        </w:tc>
        <w:tc>
          <w:tcPr>
            <w:tcW w:w="2130" w:type="dxa"/>
            <w:vAlign w:val="center"/>
          </w:tcPr>
          <w:p w:rsidR="00E9756B" w:rsidRDefault="00DE21EA">
            <w:pPr>
              <w:jc w:val="center"/>
            </w:pPr>
            <w:r>
              <w:rPr>
                <w:color w:val="000000"/>
                <w:szCs w:val="21"/>
              </w:rPr>
              <w:t>818,679.46</w:t>
            </w:r>
          </w:p>
        </w:tc>
        <w:tc>
          <w:tcPr>
            <w:tcW w:w="1650" w:type="dxa"/>
            <w:vAlign w:val="center"/>
          </w:tcPr>
          <w:p w:rsidR="00E9756B" w:rsidRDefault="00DE21EA">
            <w:pPr>
              <w:jc w:val="center"/>
            </w:pPr>
            <w:r>
              <w:rPr>
                <w:color w:val="000000"/>
                <w:szCs w:val="21"/>
              </w:rPr>
              <w:t>2.92</w:t>
            </w:r>
          </w:p>
        </w:tc>
      </w:tr>
      <w:tr w:rsidR="00E9756B">
        <w:trPr>
          <w:jc w:val="center"/>
        </w:trPr>
        <w:tc>
          <w:tcPr>
            <w:tcW w:w="555" w:type="dxa"/>
            <w:vAlign w:val="center"/>
          </w:tcPr>
          <w:p w:rsidR="00E9756B" w:rsidRDefault="00DE21EA">
            <w:pPr>
              <w:jc w:val="center"/>
            </w:pPr>
            <w:r>
              <w:rPr>
                <w:color w:val="000000"/>
                <w:szCs w:val="21"/>
              </w:rPr>
              <w:t>84</w:t>
            </w:r>
          </w:p>
        </w:tc>
        <w:tc>
          <w:tcPr>
            <w:tcW w:w="2378" w:type="dxa"/>
            <w:vAlign w:val="center"/>
          </w:tcPr>
          <w:p w:rsidR="00E9756B" w:rsidRDefault="00DE21EA">
            <w:pPr>
              <w:jc w:val="center"/>
            </w:pPr>
            <w:r>
              <w:rPr>
                <w:color w:val="000000"/>
                <w:szCs w:val="21"/>
              </w:rPr>
              <w:t>Zhejiang Hailiang Co Ltd</w:t>
            </w:r>
          </w:p>
        </w:tc>
        <w:tc>
          <w:tcPr>
            <w:tcW w:w="2552" w:type="dxa"/>
            <w:vAlign w:val="center"/>
          </w:tcPr>
          <w:p w:rsidR="00E9756B" w:rsidRDefault="00DE21EA">
            <w:pPr>
              <w:jc w:val="center"/>
            </w:pPr>
            <w:r>
              <w:rPr>
                <w:color w:val="000000"/>
                <w:szCs w:val="21"/>
              </w:rPr>
              <w:t>002203 CH</w:t>
            </w:r>
          </w:p>
        </w:tc>
        <w:tc>
          <w:tcPr>
            <w:tcW w:w="2130" w:type="dxa"/>
            <w:vAlign w:val="center"/>
          </w:tcPr>
          <w:p w:rsidR="00E9756B" w:rsidRDefault="00DE21EA">
            <w:pPr>
              <w:jc w:val="center"/>
            </w:pPr>
            <w:r>
              <w:rPr>
                <w:color w:val="000000"/>
                <w:szCs w:val="21"/>
              </w:rPr>
              <w:t>803,306.08</w:t>
            </w:r>
          </w:p>
        </w:tc>
        <w:tc>
          <w:tcPr>
            <w:tcW w:w="1650" w:type="dxa"/>
            <w:vAlign w:val="center"/>
          </w:tcPr>
          <w:p w:rsidR="00E9756B" w:rsidRDefault="00DE21EA">
            <w:pPr>
              <w:jc w:val="center"/>
            </w:pPr>
            <w:r>
              <w:rPr>
                <w:color w:val="000000"/>
                <w:szCs w:val="21"/>
              </w:rPr>
              <w:t>2.87</w:t>
            </w:r>
          </w:p>
        </w:tc>
      </w:tr>
      <w:tr w:rsidR="00E9756B">
        <w:trPr>
          <w:jc w:val="center"/>
        </w:trPr>
        <w:tc>
          <w:tcPr>
            <w:tcW w:w="555" w:type="dxa"/>
            <w:vAlign w:val="center"/>
          </w:tcPr>
          <w:p w:rsidR="00E9756B" w:rsidRDefault="00DE21EA">
            <w:pPr>
              <w:jc w:val="center"/>
            </w:pPr>
            <w:r>
              <w:rPr>
                <w:color w:val="000000"/>
                <w:szCs w:val="21"/>
              </w:rPr>
              <w:t>85</w:t>
            </w:r>
          </w:p>
        </w:tc>
        <w:tc>
          <w:tcPr>
            <w:tcW w:w="2378" w:type="dxa"/>
            <w:vAlign w:val="center"/>
          </w:tcPr>
          <w:p w:rsidR="00E9756B" w:rsidRDefault="00DE21EA">
            <w:pPr>
              <w:jc w:val="center"/>
            </w:pPr>
            <w:r>
              <w:rPr>
                <w:color w:val="000000"/>
                <w:szCs w:val="21"/>
              </w:rPr>
              <w:t>Hang Zhou Great Star Industrial Co Ltd</w:t>
            </w:r>
          </w:p>
        </w:tc>
        <w:tc>
          <w:tcPr>
            <w:tcW w:w="2552" w:type="dxa"/>
            <w:vAlign w:val="center"/>
          </w:tcPr>
          <w:p w:rsidR="00E9756B" w:rsidRDefault="00DE21EA">
            <w:pPr>
              <w:jc w:val="center"/>
            </w:pPr>
            <w:r>
              <w:rPr>
                <w:color w:val="000000"/>
                <w:szCs w:val="21"/>
              </w:rPr>
              <w:t>002444 CH</w:t>
            </w:r>
          </w:p>
        </w:tc>
        <w:tc>
          <w:tcPr>
            <w:tcW w:w="2130" w:type="dxa"/>
            <w:vAlign w:val="center"/>
          </w:tcPr>
          <w:p w:rsidR="00E9756B" w:rsidRDefault="00DE21EA">
            <w:pPr>
              <w:jc w:val="center"/>
            </w:pPr>
            <w:r>
              <w:rPr>
                <w:color w:val="000000"/>
                <w:szCs w:val="21"/>
              </w:rPr>
              <w:t>726,297.00</w:t>
            </w:r>
          </w:p>
        </w:tc>
        <w:tc>
          <w:tcPr>
            <w:tcW w:w="1650" w:type="dxa"/>
            <w:vAlign w:val="center"/>
          </w:tcPr>
          <w:p w:rsidR="00E9756B" w:rsidRDefault="00DE21EA">
            <w:pPr>
              <w:jc w:val="center"/>
            </w:pPr>
            <w:r>
              <w:rPr>
                <w:color w:val="000000"/>
                <w:szCs w:val="21"/>
              </w:rPr>
              <w:t>2.59</w:t>
            </w:r>
          </w:p>
        </w:tc>
      </w:tr>
      <w:tr w:rsidR="00E9756B">
        <w:trPr>
          <w:jc w:val="center"/>
        </w:trPr>
        <w:tc>
          <w:tcPr>
            <w:tcW w:w="555" w:type="dxa"/>
            <w:vAlign w:val="center"/>
          </w:tcPr>
          <w:p w:rsidR="00E9756B" w:rsidRDefault="00DE21EA">
            <w:pPr>
              <w:jc w:val="center"/>
            </w:pPr>
            <w:r>
              <w:rPr>
                <w:color w:val="000000"/>
                <w:szCs w:val="21"/>
              </w:rPr>
              <w:t>86</w:t>
            </w:r>
          </w:p>
        </w:tc>
        <w:tc>
          <w:tcPr>
            <w:tcW w:w="2378" w:type="dxa"/>
            <w:vAlign w:val="center"/>
          </w:tcPr>
          <w:p w:rsidR="00E9756B" w:rsidRDefault="00DE21EA">
            <w:pPr>
              <w:jc w:val="center"/>
            </w:pPr>
            <w:r>
              <w:rPr>
                <w:color w:val="000000"/>
                <w:szCs w:val="21"/>
              </w:rPr>
              <w:t>Hangzhou Oxygen Plant Group Co Ltd</w:t>
            </w:r>
          </w:p>
        </w:tc>
        <w:tc>
          <w:tcPr>
            <w:tcW w:w="2552" w:type="dxa"/>
            <w:vAlign w:val="center"/>
          </w:tcPr>
          <w:p w:rsidR="00E9756B" w:rsidRDefault="00DE21EA">
            <w:pPr>
              <w:jc w:val="center"/>
            </w:pPr>
            <w:r>
              <w:rPr>
                <w:color w:val="000000"/>
                <w:szCs w:val="21"/>
              </w:rPr>
              <w:t>002430 CH</w:t>
            </w:r>
          </w:p>
        </w:tc>
        <w:tc>
          <w:tcPr>
            <w:tcW w:w="2130" w:type="dxa"/>
            <w:vAlign w:val="center"/>
          </w:tcPr>
          <w:p w:rsidR="00E9756B" w:rsidRDefault="00DE21EA">
            <w:pPr>
              <w:jc w:val="center"/>
            </w:pPr>
            <w:r>
              <w:rPr>
                <w:color w:val="000000"/>
                <w:szCs w:val="21"/>
              </w:rPr>
              <w:t>644,276.00</w:t>
            </w:r>
          </w:p>
        </w:tc>
        <w:tc>
          <w:tcPr>
            <w:tcW w:w="1650" w:type="dxa"/>
            <w:vAlign w:val="center"/>
          </w:tcPr>
          <w:p w:rsidR="00E9756B" w:rsidRDefault="00DE21EA">
            <w:pPr>
              <w:jc w:val="center"/>
            </w:pPr>
            <w:r>
              <w:rPr>
                <w:color w:val="000000"/>
                <w:szCs w:val="21"/>
              </w:rPr>
              <w:t>2.30</w:t>
            </w:r>
          </w:p>
        </w:tc>
      </w:tr>
      <w:tr w:rsidR="00E9756B">
        <w:trPr>
          <w:jc w:val="center"/>
        </w:trPr>
        <w:tc>
          <w:tcPr>
            <w:tcW w:w="555" w:type="dxa"/>
            <w:vAlign w:val="center"/>
          </w:tcPr>
          <w:p w:rsidR="00E9756B" w:rsidRDefault="00DE21EA">
            <w:pPr>
              <w:jc w:val="center"/>
            </w:pPr>
            <w:r>
              <w:rPr>
                <w:color w:val="000000"/>
                <w:szCs w:val="21"/>
              </w:rPr>
              <w:t>87</w:t>
            </w:r>
          </w:p>
        </w:tc>
        <w:tc>
          <w:tcPr>
            <w:tcW w:w="2378" w:type="dxa"/>
            <w:vAlign w:val="center"/>
          </w:tcPr>
          <w:p w:rsidR="00E9756B" w:rsidRDefault="00DE21EA">
            <w:pPr>
              <w:jc w:val="center"/>
            </w:pPr>
            <w:r>
              <w:rPr>
                <w:color w:val="000000"/>
                <w:szCs w:val="21"/>
              </w:rPr>
              <w:t>Focused Photonics Hangzhou Inc</w:t>
            </w:r>
          </w:p>
        </w:tc>
        <w:tc>
          <w:tcPr>
            <w:tcW w:w="2552" w:type="dxa"/>
            <w:vAlign w:val="center"/>
          </w:tcPr>
          <w:p w:rsidR="00E9756B" w:rsidRDefault="00DE21EA">
            <w:pPr>
              <w:jc w:val="center"/>
            </w:pPr>
            <w:r>
              <w:rPr>
                <w:color w:val="000000"/>
                <w:szCs w:val="21"/>
              </w:rPr>
              <w:t>300203 CH</w:t>
            </w:r>
          </w:p>
        </w:tc>
        <w:tc>
          <w:tcPr>
            <w:tcW w:w="2130" w:type="dxa"/>
            <w:vAlign w:val="center"/>
          </w:tcPr>
          <w:p w:rsidR="00E9756B" w:rsidRDefault="00DE21EA">
            <w:pPr>
              <w:jc w:val="center"/>
            </w:pPr>
            <w:r>
              <w:rPr>
                <w:color w:val="000000"/>
                <w:szCs w:val="21"/>
              </w:rPr>
              <w:t>616,857.00</w:t>
            </w:r>
          </w:p>
        </w:tc>
        <w:tc>
          <w:tcPr>
            <w:tcW w:w="1650" w:type="dxa"/>
            <w:vAlign w:val="center"/>
          </w:tcPr>
          <w:p w:rsidR="00E9756B" w:rsidRDefault="00DE21EA">
            <w:pPr>
              <w:jc w:val="center"/>
            </w:pPr>
            <w:r>
              <w:rPr>
                <w:color w:val="000000"/>
                <w:szCs w:val="21"/>
              </w:rPr>
              <w:t>2.20</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买入金额按买卖成交金额（成交单价乘以成交数量）填列，不考虑相关交易费用。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7.5.2</w:t>
      </w:r>
      <w:r w:rsidRPr="0087410D">
        <w:rPr>
          <w:rFonts w:ascii="宋体" w:hAnsi="宋体" w:hint="eastAsia"/>
          <w:b/>
          <w:szCs w:val="21"/>
        </w:rPr>
        <w:t>累计卖出金额超出</w:t>
      </w:r>
      <w:r w:rsidRPr="0087410D">
        <w:rPr>
          <w:rFonts w:ascii="宋体" w:hAnsi="宋体"/>
          <w:b/>
          <w:szCs w:val="21"/>
        </w:rPr>
        <w:t>期末</w:t>
      </w:r>
      <w:r w:rsidRPr="0087410D">
        <w:rPr>
          <w:rFonts w:ascii="宋体" w:hAnsi="宋体" w:hint="eastAsia"/>
          <w:b/>
          <w:szCs w:val="21"/>
        </w:rPr>
        <w:t>基金资产净值</w:t>
      </w:r>
      <w:r w:rsidRPr="0087410D">
        <w:rPr>
          <w:rFonts w:ascii="宋体" w:hAnsi="宋体"/>
          <w:b/>
          <w:szCs w:val="21"/>
        </w:rPr>
        <w:t>2%</w:t>
      </w:r>
      <w:r w:rsidRPr="0087410D">
        <w:rPr>
          <w:rFonts w:ascii="宋体" w:hAnsi="宋体" w:hint="eastAsia"/>
          <w:b/>
          <w:szCs w:val="21"/>
        </w:rPr>
        <w:t>或前</w:t>
      </w:r>
      <w:r w:rsidRPr="0087410D">
        <w:rPr>
          <w:rFonts w:ascii="宋体" w:hAnsi="宋体"/>
          <w:b/>
          <w:szCs w:val="21"/>
        </w:rPr>
        <w:t>20</w:t>
      </w:r>
      <w:r w:rsidRPr="0087410D">
        <w:rPr>
          <w:rFonts w:ascii="宋体" w:hAnsi="宋体" w:hint="eastAsia"/>
          <w:b/>
          <w:szCs w:val="21"/>
        </w:rPr>
        <w:t>名的权益投资明细</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金额单位：人民币元</w:t>
      </w:r>
    </w:p>
    <w:tbl>
      <w:tblPr>
        <w:tblW w:w="92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555"/>
        <w:gridCol w:w="4583"/>
        <w:gridCol w:w="1007"/>
        <w:gridCol w:w="1470"/>
        <w:gridCol w:w="1650"/>
      </w:tblGrid>
      <w:tr w:rsidR="00711C4C" w:rsidRPr="00D749D4" w:rsidTr="004A4847">
        <w:trPr>
          <w:trHeight w:val="315"/>
          <w:jc w:val="center"/>
        </w:trPr>
        <w:tc>
          <w:tcPr>
            <w:tcW w:w="55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序号</w:t>
            </w:r>
          </w:p>
        </w:tc>
        <w:tc>
          <w:tcPr>
            <w:tcW w:w="4583"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公司名称（英文）</w:t>
            </w:r>
          </w:p>
        </w:tc>
        <w:tc>
          <w:tcPr>
            <w:tcW w:w="1007"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证券代码</w:t>
            </w:r>
          </w:p>
        </w:tc>
        <w:tc>
          <w:tcPr>
            <w:tcW w:w="147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本期累计卖出金额</w:t>
            </w:r>
          </w:p>
        </w:tc>
        <w:tc>
          <w:tcPr>
            <w:tcW w:w="1650"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占</w:t>
            </w:r>
            <w:r w:rsidRPr="00D749D4">
              <w:rPr>
                <w:color w:val="000000"/>
                <w:szCs w:val="21"/>
              </w:rPr>
              <w:t>期末</w:t>
            </w:r>
            <w:r w:rsidRPr="00D749D4">
              <w:rPr>
                <w:rFonts w:hint="eastAsia"/>
                <w:color w:val="000000"/>
                <w:szCs w:val="21"/>
              </w:rPr>
              <w:t>基金</w:t>
            </w:r>
          </w:p>
          <w:p w:rsidR="00711C4C" w:rsidRPr="00D749D4" w:rsidRDefault="00711C4C" w:rsidP="004A4847">
            <w:pPr>
              <w:jc w:val="center"/>
              <w:rPr>
                <w:color w:val="000000"/>
                <w:szCs w:val="21"/>
              </w:rPr>
            </w:pPr>
            <w:r w:rsidRPr="00D749D4">
              <w:rPr>
                <w:rFonts w:hint="eastAsia"/>
                <w:color w:val="000000"/>
                <w:szCs w:val="21"/>
              </w:rPr>
              <w:t>资产净值比例（％）</w:t>
            </w:r>
          </w:p>
        </w:tc>
      </w:tr>
      <w:tr w:rsidR="00E9756B">
        <w:trPr>
          <w:jc w:val="center"/>
        </w:trPr>
        <w:tc>
          <w:tcPr>
            <w:tcW w:w="555" w:type="dxa"/>
            <w:vAlign w:val="center"/>
          </w:tcPr>
          <w:p w:rsidR="00E9756B" w:rsidRDefault="00DE21EA">
            <w:pPr>
              <w:jc w:val="center"/>
            </w:pPr>
            <w:r>
              <w:rPr>
                <w:color w:val="000000"/>
                <w:szCs w:val="21"/>
              </w:rPr>
              <w:t>1</w:t>
            </w:r>
          </w:p>
        </w:tc>
        <w:tc>
          <w:tcPr>
            <w:tcW w:w="4583" w:type="dxa"/>
            <w:vAlign w:val="center"/>
          </w:tcPr>
          <w:p w:rsidR="00E9756B" w:rsidRDefault="00DE21EA">
            <w:pPr>
              <w:jc w:val="center"/>
            </w:pPr>
            <w:r>
              <w:rPr>
                <w:color w:val="000000"/>
                <w:szCs w:val="21"/>
              </w:rPr>
              <w:t>Alibaba Group Holding Ltd</w:t>
            </w:r>
          </w:p>
        </w:tc>
        <w:tc>
          <w:tcPr>
            <w:tcW w:w="1007" w:type="dxa"/>
            <w:vAlign w:val="center"/>
          </w:tcPr>
          <w:p w:rsidR="00E9756B" w:rsidRDefault="00DE21EA">
            <w:pPr>
              <w:jc w:val="center"/>
            </w:pPr>
            <w:r>
              <w:rPr>
                <w:color w:val="000000"/>
                <w:szCs w:val="21"/>
              </w:rPr>
              <w:t>BABA US</w:t>
            </w:r>
          </w:p>
        </w:tc>
        <w:tc>
          <w:tcPr>
            <w:tcW w:w="1470" w:type="dxa"/>
            <w:vAlign w:val="center"/>
          </w:tcPr>
          <w:p w:rsidR="00E9756B" w:rsidRDefault="00DE21EA">
            <w:pPr>
              <w:jc w:val="center"/>
            </w:pPr>
            <w:r>
              <w:rPr>
                <w:color w:val="000000"/>
                <w:szCs w:val="21"/>
              </w:rPr>
              <w:t>23,804,990.34</w:t>
            </w:r>
          </w:p>
        </w:tc>
        <w:tc>
          <w:tcPr>
            <w:tcW w:w="1650" w:type="dxa"/>
            <w:vAlign w:val="center"/>
          </w:tcPr>
          <w:p w:rsidR="00E9756B" w:rsidRDefault="00DE21EA">
            <w:pPr>
              <w:jc w:val="center"/>
            </w:pPr>
            <w:r>
              <w:rPr>
                <w:color w:val="000000"/>
                <w:szCs w:val="21"/>
              </w:rPr>
              <w:t>84.93</w:t>
            </w:r>
          </w:p>
        </w:tc>
      </w:tr>
      <w:tr w:rsidR="00E9756B">
        <w:trPr>
          <w:jc w:val="center"/>
        </w:trPr>
        <w:tc>
          <w:tcPr>
            <w:tcW w:w="555" w:type="dxa"/>
            <w:vAlign w:val="center"/>
          </w:tcPr>
          <w:p w:rsidR="00E9756B" w:rsidRDefault="00DE21EA">
            <w:pPr>
              <w:jc w:val="center"/>
            </w:pPr>
            <w:r>
              <w:rPr>
                <w:color w:val="000000"/>
                <w:szCs w:val="21"/>
              </w:rPr>
              <w:t>2</w:t>
            </w:r>
          </w:p>
        </w:tc>
        <w:tc>
          <w:tcPr>
            <w:tcW w:w="4583" w:type="dxa"/>
            <w:vAlign w:val="center"/>
          </w:tcPr>
          <w:p w:rsidR="00E9756B" w:rsidRDefault="00DE21EA">
            <w:pPr>
              <w:jc w:val="center"/>
            </w:pPr>
            <w:r>
              <w:rPr>
                <w:color w:val="000000"/>
                <w:szCs w:val="21"/>
              </w:rPr>
              <w:t>Hangzhou Hikvision Digital Technology Co Ltd</w:t>
            </w:r>
          </w:p>
        </w:tc>
        <w:tc>
          <w:tcPr>
            <w:tcW w:w="1007" w:type="dxa"/>
            <w:vAlign w:val="center"/>
          </w:tcPr>
          <w:p w:rsidR="00E9756B" w:rsidRDefault="00DE21EA">
            <w:pPr>
              <w:jc w:val="center"/>
            </w:pPr>
            <w:r>
              <w:rPr>
                <w:color w:val="000000"/>
                <w:szCs w:val="21"/>
              </w:rPr>
              <w:t>002415 CH</w:t>
            </w:r>
          </w:p>
        </w:tc>
        <w:tc>
          <w:tcPr>
            <w:tcW w:w="1470" w:type="dxa"/>
            <w:vAlign w:val="center"/>
          </w:tcPr>
          <w:p w:rsidR="00E9756B" w:rsidRDefault="00DE21EA">
            <w:pPr>
              <w:jc w:val="center"/>
            </w:pPr>
            <w:r>
              <w:rPr>
                <w:color w:val="000000"/>
                <w:szCs w:val="21"/>
              </w:rPr>
              <w:t>13,824,174.73</w:t>
            </w:r>
          </w:p>
        </w:tc>
        <w:tc>
          <w:tcPr>
            <w:tcW w:w="1650" w:type="dxa"/>
            <w:vAlign w:val="center"/>
          </w:tcPr>
          <w:p w:rsidR="00E9756B" w:rsidRDefault="00DE21EA">
            <w:pPr>
              <w:jc w:val="center"/>
            </w:pPr>
            <w:r>
              <w:rPr>
                <w:color w:val="000000"/>
                <w:szCs w:val="21"/>
              </w:rPr>
              <w:t>49.32</w:t>
            </w:r>
          </w:p>
        </w:tc>
      </w:tr>
      <w:tr w:rsidR="00E9756B">
        <w:trPr>
          <w:jc w:val="center"/>
        </w:trPr>
        <w:tc>
          <w:tcPr>
            <w:tcW w:w="555" w:type="dxa"/>
            <w:vAlign w:val="center"/>
          </w:tcPr>
          <w:p w:rsidR="00E9756B" w:rsidRDefault="00DE21EA">
            <w:pPr>
              <w:jc w:val="center"/>
            </w:pPr>
            <w:r>
              <w:rPr>
                <w:color w:val="000000"/>
                <w:szCs w:val="21"/>
              </w:rPr>
              <w:t>3</w:t>
            </w:r>
          </w:p>
        </w:tc>
        <w:tc>
          <w:tcPr>
            <w:tcW w:w="4583" w:type="dxa"/>
            <w:vAlign w:val="center"/>
          </w:tcPr>
          <w:p w:rsidR="00E9756B" w:rsidRDefault="00DE21EA">
            <w:pPr>
              <w:jc w:val="center"/>
            </w:pPr>
            <w:r>
              <w:rPr>
                <w:color w:val="000000"/>
                <w:szCs w:val="21"/>
              </w:rPr>
              <w:t>Bank of Ningbo Co Ltd</w:t>
            </w:r>
          </w:p>
        </w:tc>
        <w:tc>
          <w:tcPr>
            <w:tcW w:w="1007" w:type="dxa"/>
            <w:vAlign w:val="center"/>
          </w:tcPr>
          <w:p w:rsidR="00E9756B" w:rsidRDefault="00DE21EA">
            <w:pPr>
              <w:jc w:val="center"/>
            </w:pPr>
            <w:r>
              <w:rPr>
                <w:color w:val="000000"/>
                <w:szCs w:val="21"/>
              </w:rPr>
              <w:t>002142 CH</w:t>
            </w:r>
          </w:p>
        </w:tc>
        <w:tc>
          <w:tcPr>
            <w:tcW w:w="1470" w:type="dxa"/>
            <w:vAlign w:val="center"/>
          </w:tcPr>
          <w:p w:rsidR="00E9756B" w:rsidRDefault="00DE21EA">
            <w:pPr>
              <w:jc w:val="center"/>
            </w:pPr>
            <w:r>
              <w:rPr>
                <w:color w:val="000000"/>
                <w:szCs w:val="21"/>
              </w:rPr>
              <w:t>9,948,870.66</w:t>
            </w:r>
          </w:p>
        </w:tc>
        <w:tc>
          <w:tcPr>
            <w:tcW w:w="1650" w:type="dxa"/>
            <w:vAlign w:val="center"/>
          </w:tcPr>
          <w:p w:rsidR="00E9756B" w:rsidRDefault="00DE21EA">
            <w:pPr>
              <w:jc w:val="center"/>
            </w:pPr>
            <w:r>
              <w:rPr>
                <w:color w:val="000000"/>
                <w:szCs w:val="21"/>
              </w:rPr>
              <w:t>35.49</w:t>
            </w:r>
          </w:p>
        </w:tc>
      </w:tr>
      <w:tr w:rsidR="00E9756B">
        <w:trPr>
          <w:jc w:val="center"/>
        </w:trPr>
        <w:tc>
          <w:tcPr>
            <w:tcW w:w="555" w:type="dxa"/>
            <w:vAlign w:val="center"/>
          </w:tcPr>
          <w:p w:rsidR="00E9756B" w:rsidRDefault="00DE21EA">
            <w:pPr>
              <w:jc w:val="center"/>
            </w:pPr>
            <w:r>
              <w:rPr>
                <w:color w:val="000000"/>
                <w:szCs w:val="21"/>
              </w:rPr>
              <w:t>4</w:t>
            </w:r>
          </w:p>
        </w:tc>
        <w:tc>
          <w:tcPr>
            <w:tcW w:w="4583" w:type="dxa"/>
            <w:vAlign w:val="center"/>
          </w:tcPr>
          <w:p w:rsidR="00E9756B" w:rsidRDefault="00DE21EA">
            <w:pPr>
              <w:jc w:val="center"/>
            </w:pPr>
            <w:r>
              <w:rPr>
                <w:color w:val="000000"/>
                <w:szCs w:val="21"/>
              </w:rPr>
              <w:t>Sunny Optical Technology (Group) Company Limited</w:t>
            </w:r>
          </w:p>
        </w:tc>
        <w:tc>
          <w:tcPr>
            <w:tcW w:w="1007" w:type="dxa"/>
            <w:vAlign w:val="center"/>
          </w:tcPr>
          <w:p w:rsidR="00E9756B" w:rsidRDefault="00DE21EA">
            <w:pPr>
              <w:jc w:val="center"/>
            </w:pPr>
            <w:r>
              <w:rPr>
                <w:color w:val="000000"/>
                <w:szCs w:val="21"/>
              </w:rPr>
              <w:t>2382 HK</w:t>
            </w:r>
          </w:p>
        </w:tc>
        <w:tc>
          <w:tcPr>
            <w:tcW w:w="1470" w:type="dxa"/>
            <w:vAlign w:val="center"/>
          </w:tcPr>
          <w:p w:rsidR="00E9756B" w:rsidRDefault="00DE21EA">
            <w:pPr>
              <w:jc w:val="center"/>
            </w:pPr>
            <w:r>
              <w:rPr>
                <w:color w:val="000000"/>
                <w:szCs w:val="21"/>
              </w:rPr>
              <w:t>9,856,259.04</w:t>
            </w:r>
          </w:p>
        </w:tc>
        <w:tc>
          <w:tcPr>
            <w:tcW w:w="1650" w:type="dxa"/>
            <w:vAlign w:val="center"/>
          </w:tcPr>
          <w:p w:rsidR="00E9756B" w:rsidRDefault="00DE21EA">
            <w:pPr>
              <w:jc w:val="center"/>
            </w:pPr>
            <w:r>
              <w:rPr>
                <w:color w:val="000000"/>
                <w:szCs w:val="21"/>
              </w:rPr>
              <w:t>35.16</w:t>
            </w:r>
          </w:p>
        </w:tc>
      </w:tr>
      <w:tr w:rsidR="00E9756B">
        <w:trPr>
          <w:jc w:val="center"/>
        </w:trPr>
        <w:tc>
          <w:tcPr>
            <w:tcW w:w="555" w:type="dxa"/>
            <w:vAlign w:val="center"/>
          </w:tcPr>
          <w:p w:rsidR="00E9756B" w:rsidRDefault="00DE21EA">
            <w:pPr>
              <w:jc w:val="center"/>
            </w:pPr>
            <w:r>
              <w:rPr>
                <w:color w:val="000000"/>
                <w:szCs w:val="21"/>
              </w:rPr>
              <w:t>5</w:t>
            </w:r>
          </w:p>
        </w:tc>
        <w:tc>
          <w:tcPr>
            <w:tcW w:w="4583" w:type="dxa"/>
            <w:vAlign w:val="center"/>
          </w:tcPr>
          <w:p w:rsidR="00E9756B" w:rsidRDefault="00DE21EA">
            <w:pPr>
              <w:jc w:val="center"/>
            </w:pPr>
            <w:r>
              <w:rPr>
                <w:color w:val="000000"/>
                <w:szCs w:val="21"/>
              </w:rPr>
              <w:t>Hundsun Technologies Inc</w:t>
            </w:r>
          </w:p>
        </w:tc>
        <w:tc>
          <w:tcPr>
            <w:tcW w:w="1007" w:type="dxa"/>
            <w:vAlign w:val="center"/>
          </w:tcPr>
          <w:p w:rsidR="00E9756B" w:rsidRDefault="00DE21EA">
            <w:pPr>
              <w:jc w:val="center"/>
            </w:pPr>
            <w:r>
              <w:rPr>
                <w:color w:val="000000"/>
                <w:szCs w:val="21"/>
              </w:rPr>
              <w:t>600570 CH</w:t>
            </w:r>
          </w:p>
        </w:tc>
        <w:tc>
          <w:tcPr>
            <w:tcW w:w="1470" w:type="dxa"/>
            <w:vAlign w:val="center"/>
          </w:tcPr>
          <w:p w:rsidR="00E9756B" w:rsidRDefault="00DE21EA">
            <w:pPr>
              <w:jc w:val="center"/>
            </w:pPr>
            <w:r>
              <w:rPr>
                <w:color w:val="000000"/>
                <w:szCs w:val="21"/>
              </w:rPr>
              <w:t>8,829,378.11</w:t>
            </w:r>
          </w:p>
        </w:tc>
        <w:tc>
          <w:tcPr>
            <w:tcW w:w="1650" w:type="dxa"/>
            <w:vAlign w:val="center"/>
          </w:tcPr>
          <w:p w:rsidR="00E9756B" w:rsidRDefault="00DE21EA">
            <w:pPr>
              <w:jc w:val="center"/>
            </w:pPr>
            <w:r>
              <w:rPr>
                <w:color w:val="000000"/>
                <w:szCs w:val="21"/>
              </w:rPr>
              <w:t>31.50</w:t>
            </w:r>
          </w:p>
        </w:tc>
      </w:tr>
      <w:tr w:rsidR="00E9756B">
        <w:trPr>
          <w:jc w:val="center"/>
        </w:trPr>
        <w:tc>
          <w:tcPr>
            <w:tcW w:w="555" w:type="dxa"/>
            <w:vAlign w:val="center"/>
          </w:tcPr>
          <w:p w:rsidR="00E9756B" w:rsidRDefault="00DE21EA">
            <w:pPr>
              <w:jc w:val="center"/>
            </w:pPr>
            <w:r>
              <w:rPr>
                <w:color w:val="000000"/>
                <w:szCs w:val="21"/>
              </w:rPr>
              <w:t>6</w:t>
            </w:r>
          </w:p>
        </w:tc>
        <w:tc>
          <w:tcPr>
            <w:tcW w:w="4583" w:type="dxa"/>
            <w:vAlign w:val="center"/>
          </w:tcPr>
          <w:p w:rsidR="00E9756B" w:rsidRDefault="00DE21EA">
            <w:pPr>
              <w:jc w:val="center"/>
            </w:pPr>
            <w:r>
              <w:rPr>
                <w:color w:val="000000"/>
                <w:szCs w:val="21"/>
              </w:rPr>
              <w:t>Shenzhou International Group Holdings Ltd.</w:t>
            </w:r>
          </w:p>
        </w:tc>
        <w:tc>
          <w:tcPr>
            <w:tcW w:w="1007" w:type="dxa"/>
            <w:vAlign w:val="center"/>
          </w:tcPr>
          <w:p w:rsidR="00E9756B" w:rsidRDefault="00DE21EA">
            <w:pPr>
              <w:jc w:val="center"/>
            </w:pPr>
            <w:r>
              <w:rPr>
                <w:color w:val="000000"/>
                <w:szCs w:val="21"/>
              </w:rPr>
              <w:t>2313 HK</w:t>
            </w:r>
          </w:p>
        </w:tc>
        <w:tc>
          <w:tcPr>
            <w:tcW w:w="1470" w:type="dxa"/>
            <w:vAlign w:val="center"/>
          </w:tcPr>
          <w:p w:rsidR="00E9756B" w:rsidRDefault="00DE21EA">
            <w:pPr>
              <w:jc w:val="center"/>
            </w:pPr>
            <w:r>
              <w:rPr>
                <w:color w:val="000000"/>
                <w:szCs w:val="21"/>
              </w:rPr>
              <w:t>8,265,112.72</w:t>
            </w:r>
          </w:p>
        </w:tc>
        <w:tc>
          <w:tcPr>
            <w:tcW w:w="1650" w:type="dxa"/>
            <w:vAlign w:val="center"/>
          </w:tcPr>
          <w:p w:rsidR="00E9756B" w:rsidRDefault="00DE21EA">
            <w:pPr>
              <w:jc w:val="center"/>
            </w:pPr>
            <w:r>
              <w:rPr>
                <w:color w:val="000000"/>
                <w:szCs w:val="21"/>
              </w:rPr>
              <w:t>29.49</w:t>
            </w:r>
          </w:p>
        </w:tc>
      </w:tr>
      <w:tr w:rsidR="00E9756B">
        <w:trPr>
          <w:jc w:val="center"/>
        </w:trPr>
        <w:tc>
          <w:tcPr>
            <w:tcW w:w="555" w:type="dxa"/>
            <w:vAlign w:val="center"/>
          </w:tcPr>
          <w:p w:rsidR="00E9756B" w:rsidRDefault="00DE21EA">
            <w:pPr>
              <w:jc w:val="center"/>
            </w:pPr>
            <w:r>
              <w:rPr>
                <w:color w:val="000000"/>
                <w:szCs w:val="21"/>
              </w:rPr>
              <w:t>7</w:t>
            </w:r>
          </w:p>
        </w:tc>
        <w:tc>
          <w:tcPr>
            <w:tcW w:w="4583" w:type="dxa"/>
            <w:vAlign w:val="center"/>
          </w:tcPr>
          <w:p w:rsidR="00E9756B" w:rsidRDefault="00DE21EA">
            <w:pPr>
              <w:jc w:val="center"/>
            </w:pPr>
            <w:r>
              <w:rPr>
                <w:color w:val="000000"/>
                <w:szCs w:val="21"/>
              </w:rPr>
              <w:t>Geely Automobile Holdings Limited</w:t>
            </w:r>
          </w:p>
        </w:tc>
        <w:tc>
          <w:tcPr>
            <w:tcW w:w="1007" w:type="dxa"/>
            <w:vAlign w:val="center"/>
          </w:tcPr>
          <w:p w:rsidR="00E9756B" w:rsidRDefault="00DE21EA">
            <w:pPr>
              <w:jc w:val="center"/>
            </w:pPr>
            <w:r>
              <w:rPr>
                <w:color w:val="000000"/>
                <w:szCs w:val="21"/>
              </w:rPr>
              <w:t>175 HK</w:t>
            </w:r>
          </w:p>
        </w:tc>
        <w:tc>
          <w:tcPr>
            <w:tcW w:w="1470" w:type="dxa"/>
            <w:vAlign w:val="center"/>
          </w:tcPr>
          <w:p w:rsidR="00E9756B" w:rsidRDefault="00DE21EA">
            <w:pPr>
              <w:jc w:val="center"/>
            </w:pPr>
            <w:r>
              <w:rPr>
                <w:color w:val="000000"/>
                <w:szCs w:val="21"/>
              </w:rPr>
              <w:t>7,877,437.14</w:t>
            </w:r>
          </w:p>
        </w:tc>
        <w:tc>
          <w:tcPr>
            <w:tcW w:w="1650" w:type="dxa"/>
            <w:vAlign w:val="center"/>
          </w:tcPr>
          <w:p w:rsidR="00E9756B" w:rsidRDefault="00DE21EA">
            <w:pPr>
              <w:jc w:val="center"/>
            </w:pPr>
            <w:r>
              <w:rPr>
                <w:color w:val="000000"/>
                <w:szCs w:val="21"/>
              </w:rPr>
              <w:t>28.10</w:t>
            </w:r>
          </w:p>
        </w:tc>
      </w:tr>
      <w:tr w:rsidR="00E9756B">
        <w:trPr>
          <w:jc w:val="center"/>
        </w:trPr>
        <w:tc>
          <w:tcPr>
            <w:tcW w:w="555" w:type="dxa"/>
            <w:vAlign w:val="center"/>
          </w:tcPr>
          <w:p w:rsidR="00E9756B" w:rsidRDefault="00DE21EA">
            <w:pPr>
              <w:jc w:val="center"/>
            </w:pPr>
            <w:r>
              <w:rPr>
                <w:color w:val="000000"/>
                <w:szCs w:val="21"/>
              </w:rPr>
              <w:t>8</w:t>
            </w:r>
          </w:p>
        </w:tc>
        <w:tc>
          <w:tcPr>
            <w:tcW w:w="4583" w:type="dxa"/>
            <w:vAlign w:val="center"/>
          </w:tcPr>
          <w:p w:rsidR="00E9756B" w:rsidRDefault="00DE21EA">
            <w:pPr>
              <w:jc w:val="center"/>
            </w:pPr>
            <w:r>
              <w:rPr>
                <w:color w:val="000000"/>
                <w:szCs w:val="21"/>
              </w:rPr>
              <w:t>Hangzhou Tigermed Consulting Co Ltd</w:t>
            </w:r>
          </w:p>
        </w:tc>
        <w:tc>
          <w:tcPr>
            <w:tcW w:w="1007" w:type="dxa"/>
            <w:vAlign w:val="center"/>
          </w:tcPr>
          <w:p w:rsidR="00E9756B" w:rsidRDefault="00DE21EA">
            <w:pPr>
              <w:jc w:val="center"/>
            </w:pPr>
            <w:r>
              <w:rPr>
                <w:color w:val="000000"/>
                <w:szCs w:val="21"/>
              </w:rPr>
              <w:t>300347 CH</w:t>
            </w:r>
          </w:p>
        </w:tc>
        <w:tc>
          <w:tcPr>
            <w:tcW w:w="1470" w:type="dxa"/>
            <w:vAlign w:val="center"/>
          </w:tcPr>
          <w:p w:rsidR="00E9756B" w:rsidRDefault="00DE21EA">
            <w:pPr>
              <w:jc w:val="center"/>
            </w:pPr>
            <w:r>
              <w:rPr>
                <w:color w:val="000000"/>
                <w:szCs w:val="21"/>
              </w:rPr>
              <w:t>5,582,073.08</w:t>
            </w:r>
          </w:p>
        </w:tc>
        <w:tc>
          <w:tcPr>
            <w:tcW w:w="1650" w:type="dxa"/>
            <w:vAlign w:val="center"/>
          </w:tcPr>
          <w:p w:rsidR="00E9756B" w:rsidRDefault="00DE21EA">
            <w:pPr>
              <w:jc w:val="center"/>
            </w:pPr>
            <w:r>
              <w:rPr>
                <w:color w:val="000000"/>
                <w:szCs w:val="21"/>
              </w:rPr>
              <w:t>19.92</w:t>
            </w:r>
          </w:p>
        </w:tc>
      </w:tr>
      <w:tr w:rsidR="00E9756B">
        <w:trPr>
          <w:jc w:val="center"/>
        </w:trPr>
        <w:tc>
          <w:tcPr>
            <w:tcW w:w="555" w:type="dxa"/>
            <w:vAlign w:val="center"/>
          </w:tcPr>
          <w:p w:rsidR="00E9756B" w:rsidRDefault="00DE21EA">
            <w:pPr>
              <w:jc w:val="center"/>
            </w:pPr>
            <w:r>
              <w:rPr>
                <w:color w:val="000000"/>
                <w:szCs w:val="21"/>
              </w:rPr>
              <w:t>9</w:t>
            </w:r>
          </w:p>
        </w:tc>
        <w:tc>
          <w:tcPr>
            <w:tcW w:w="4583" w:type="dxa"/>
            <w:vAlign w:val="center"/>
          </w:tcPr>
          <w:p w:rsidR="00E9756B" w:rsidRDefault="00DE21EA">
            <w:pPr>
              <w:jc w:val="center"/>
            </w:pPr>
            <w:r>
              <w:rPr>
                <w:color w:val="000000"/>
                <w:szCs w:val="21"/>
              </w:rPr>
              <w:t>Wingtech Technology Co Ltd</w:t>
            </w:r>
          </w:p>
        </w:tc>
        <w:tc>
          <w:tcPr>
            <w:tcW w:w="1007" w:type="dxa"/>
            <w:vAlign w:val="center"/>
          </w:tcPr>
          <w:p w:rsidR="00E9756B" w:rsidRDefault="00DE21EA">
            <w:pPr>
              <w:jc w:val="center"/>
            </w:pPr>
            <w:r>
              <w:rPr>
                <w:color w:val="000000"/>
                <w:szCs w:val="21"/>
              </w:rPr>
              <w:t>600745 CH</w:t>
            </w:r>
          </w:p>
        </w:tc>
        <w:tc>
          <w:tcPr>
            <w:tcW w:w="1470" w:type="dxa"/>
            <w:vAlign w:val="center"/>
          </w:tcPr>
          <w:p w:rsidR="00E9756B" w:rsidRDefault="00DE21EA">
            <w:pPr>
              <w:jc w:val="center"/>
            </w:pPr>
            <w:r>
              <w:rPr>
                <w:color w:val="000000"/>
                <w:szCs w:val="21"/>
              </w:rPr>
              <w:t>4,307,737.00</w:t>
            </w:r>
          </w:p>
        </w:tc>
        <w:tc>
          <w:tcPr>
            <w:tcW w:w="1650" w:type="dxa"/>
            <w:vAlign w:val="center"/>
          </w:tcPr>
          <w:p w:rsidR="00E9756B" w:rsidRDefault="00DE21EA">
            <w:pPr>
              <w:jc w:val="center"/>
            </w:pPr>
            <w:r>
              <w:rPr>
                <w:color w:val="000000"/>
                <w:szCs w:val="21"/>
              </w:rPr>
              <w:t>15.37</w:t>
            </w:r>
          </w:p>
        </w:tc>
      </w:tr>
      <w:tr w:rsidR="00E9756B">
        <w:trPr>
          <w:jc w:val="center"/>
        </w:trPr>
        <w:tc>
          <w:tcPr>
            <w:tcW w:w="555" w:type="dxa"/>
            <w:vAlign w:val="center"/>
          </w:tcPr>
          <w:p w:rsidR="00E9756B" w:rsidRDefault="00DE21EA">
            <w:pPr>
              <w:jc w:val="center"/>
            </w:pPr>
            <w:r>
              <w:rPr>
                <w:color w:val="000000"/>
                <w:szCs w:val="21"/>
              </w:rPr>
              <w:t>10</w:t>
            </w:r>
          </w:p>
        </w:tc>
        <w:tc>
          <w:tcPr>
            <w:tcW w:w="4583" w:type="dxa"/>
            <w:vAlign w:val="center"/>
          </w:tcPr>
          <w:p w:rsidR="00E9756B" w:rsidRDefault="00DE21EA">
            <w:pPr>
              <w:jc w:val="center"/>
            </w:pPr>
            <w:r>
              <w:rPr>
                <w:color w:val="000000"/>
                <w:szCs w:val="21"/>
              </w:rPr>
              <w:t>Zhejiang NHU Co Ltd</w:t>
            </w:r>
          </w:p>
        </w:tc>
        <w:tc>
          <w:tcPr>
            <w:tcW w:w="1007" w:type="dxa"/>
            <w:vAlign w:val="center"/>
          </w:tcPr>
          <w:p w:rsidR="00E9756B" w:rsidRDefault="00DE21EA">
            <w:pPr>
              <w:jc w:val="center"/>
            </w:pPr>
            <w:r>
              <w:rPr>
                <w:color w:val="000000"/>
                <w:szCs w:val="21"/>
              </w:rPr>
              <w:t>002001 CH</w:t>
            </w:r>
          </w:p>
        </w:tc>
        <w:tc>
          <w:tcPr>
            <w:tcW w:w="1470" w:type="dxa"/>
            <w:vAlign w:val="center"/>
          </w:tcPr>
          <w:p w:rsidR="00E9756B" w:rsidRDefault="00DE21EA">
            <w:pPr>
              <w:jc w:val="center"/>
            </w:pPr>
            <w:r>
              <w:rPr>
                <w:color w:val="000000"/>
                <w:szCs w:val="21"/>
              </w:rPr>
              <w:t>4,299,736.40</w:t>
            </w:r>
          </w:p>
        </w:tc>
        <w:tc>
          <w:tcPr>
            <w:tcW w:w="1650" w:type="dxa"/>
            <w:vAlign w:val="center"/>
          </w:tcPr>
          <w:p w:rsidR="00E9756B" w:rsidRDefault="00DE21EA">
            <w:pPr>
              <w:jc w:val="center"/>
            </w:pPr>
            <w:r>
              <w:rPr>
                <w:color w:val="000000"/>
                <w:szCs w:val="21"/>
              </w:rPr>
              <w:t>15.34</w:t>
            </w:r>
          </w:p>
        </w:tc>
      </w:tr>
      <w:tr w:rsidR="00E9756B">
        <w:trPr>
          <w:jc w:val="center"/>
        </w:trPr>
        <w:tc>
          <w:tcPr>
            <w:tcW w:w="555" w:type="dxa"/>
            <w:vAlign w:val="center"/>
          </w:tcPr>
          <w:p w:rsidR="00E9756B" w:rsidRDefault="00DE21EA">
            <w:pPr>
              <w:jc w:val="center"/>
            </w:pPr>
            <w:r>
              <w:rPr>
                <w:color w:val="000000"/>
                <w:szCs w:val="21"/>
              </w:rPr>
              <w:t>11</w:t>
            </w:r>
          </w:p>
        </w:tc>
        <w:tc>
          <w:tcPr>
            <w:tcW w:w="4583" w:type="dxa"/>
            <w:vAlign w:val="center"/>
          </w:tcPr>
          <w:p w:rsidR="00E9756B" w:rsidRDefault="00DE21EA">
            <w:pPr>
              <w:jc w:val="center"/>
            </w:pPr>
            <w:r>
              <w:rPr>
                <w:color w:val="000000"/>
                <w:szCs w:val="21"/>
              </w:rPr>
              <w:t>Zhejiang Longsheng Group Co Ltd</w:t>
            </w:r>
          </w:p>
        </w:tc>
        <w:tc>
          <w:tcPr>
            <w:tcW w:w="1007" w:type="dxa"/>
            <w:vAlign w:val="center"/>
          </w:tcPr>
          <w:p w:rsidR="00E9756B" w:rsidRDefault="00DE21EA">
            <w:pPr>
              <w:jc w:val="center"/>
            </w:pPr>
            <w:r>
              <w:rPr>
                <w:color w:val="000000"/>
                <w:szCs w:val="21"/>
              </w:rPr>
              <w:t>600352 CH</w:t>
            </w:r>
          </w:p>
        </w:tc>
        <w:tc>
          <w:tcPr>
            <w:tcW w:w="1470" w:type="dxa"/>
            <w:vAlign w:val="center"/>
          </w:tcPr>
          <w:p w:rsidR="00E9756B" w:rsidRDefault="00DE21EA">
            <w:pPr>
              <w:jc w:val="center"/>
            </w:pPr>
            <w:r>
              <w:rPr>
                <w:color w:val="000000"/>
                <w:szCs w:val="21"/>
              </w:rPr>
              <w:t>4,171,998.00</w:t>
            </w:r>
          </w:p>
        </w:tc>
        <w:tc>
          <w:tcPr>
            <w:tcW w:w="1650" w:type="dxa"/>
            <w:vAlign w:val="center"/>
          </w:tcPr>
          <w:p w:rsidR="00E9756B" w:rsidRDefault="00DE21EA">
            <w:pPr>
              <w:jc w:val="center"/>
            </w:pPr>
            <w:r>
              <w:rPr>
                <w:color w:val="000000"/>
                <w:szCs w:val="21"/>
              </w:rPr>
              <w:t>14.88</w:t>
            </w:r>
          </w:p>
        </w:tc>
      </w:tr>
      <w:tr w:rsidR="00E9756B">
        <w:trPr>
          <w:jc w:val="center"/>
        </w:trPr>
        <w:tc>
          <w:tcPr>
            <w:tcW w:w="555" w:type="dxa"/>
            <w:vAlign w:val="center"/>
          </w:tcPr>
          <w:p w:rsidR="00E9756B" w:rsidRDefault="00DE21EA">
            <w:pPr>
              <w:jc w:val="center"/>
            </w:pPr>
            <w:r>
              <w:rPr>
                <w:color w:val="000000"/>
                <w:szCs w:val="21"/>
              </w:rPr>
              <w:t>12</w:t>
            </w:r>
          </w:p>
        </w:tc>
        <w:tc>
          <w:tcPr>
            <w:tcW w:w="4583" w:type="dxa"/>
            <w:vAlign w:val="center"/>
          </w:tcPr>
          <w:p w:rsidR="00E9756B" w:rsidRDefault="00DE21EA">
            <w:pPr>
              <w:jc w:val="center"/>
            </w:pPr>
            <w:r>
              <w:rPr>
                <w:color w:val="000000"/>
                <w:szCs w:val="21"/>
              </w:rPr>
              <w:t>Zhejiang Century Huatong Group Co Ltd</w:t>
            </w:r>
          </w:p>
        </w:tc>
        <w:tc>
          <w:tcPr>
            <w:tcW w:w="1007" w:type="dxa"/>
            <w:vAlign w:val="center"/>
          </w:tcPr>
          <w:p w:rsidR="00E9756B" w:rsidRDefault="00DE21EA">
            <w:pPr>
              <w:jc w:val="center"/>
            </w:pPr>
            <w:r>
              <w:rPr>
                <w:color w:val="000000"/>
                <w:szCs w:val="21"/>
              </w:rPr>
              <w:t>002602 CH</w:t>
            </w:r>
          </w:p>
        </w:tc>
        <w:tc>
          <w:tcPr>
            <w:tcW w:w="1470" w:type="dxa"/>
            <w:vAlign w:val="center"/>
          </w:tcPr>
          <w:p w:rsidR="00E9756B" w:rsidRDefault="00DE21EA">
            <w:pPr>
              <w:jc w:val="center"/>
            </w:pPr>
            <w:r>
              <w:rPr>
                <w:color w:val="000000"/>
                <w:szCs w:val="21"/>
              </w:rPr>
              <w:t>4,054,752.27</w:t>
            </w:r>
          </w:p>
        </w:tc>
        <w:tc>
          <w:tcPr>
            <w:tcW w:w="1650" w:type="dxa"/>
            <w:vAlign w:val="center"/>
          </w:tcPr>
          <w:p w:rsidR="00E9756B" w:rsidRDefault="00DE21EA">
            <w:pPr>
              <w:jc w:val="center"/>
            </w:pPr>
            <w:r>
              <w:rPr>
                <w:color w:val="000000"/>
                <w:szCs w:val="21"/>
              </w:rPr>
              <w:t>14.47</w:t>
            </w:r>
          </w:p>
        </w:tc>
      </w:tr>
      <w:tr w:rsidR="00E9756B">
        <w:trPr>
          <w:jc w:val="center"/>
        </w:trPr>
        <w:tc>
          <w:tcPr>
            <w:tcW w:w="555" w:type="dxa"/>
            <w:vAlign w:val="center"/>
          </w:tcPr>
          <w:p w:rsidR="00E9756B" w:rsidRDefault="00DE21EA">
            <w:pPr>
              <w:jc w:val="center"/>
            </w:pPr>
            <w:r>
              <w:rPr>
                <w:color w:val="000000"/>
                <w:szCs w:val="21"/>
              </w:rPr>
              <w:t>13</w:t>
            </w:r>
          </w:p>
        </w:tc>
        <w:tc>
          <w:tcPr>
            <w:tcW w:w="4583" w:type="dxa"/>
            <w:vAlign w:val="center"/>
          </w:tcPr>
          <w:p w:rsidR="00E9756B" w:rsidRDefault="00DE21EA">
            <w:pPr>
              <w:jc w:val="center"/>
            </w:pPr>
            <w:r>
              <w:rPr>
                <w:color w:val="000000"/>
                <w:szCs w:val="21"/>
              </w:rPr>
              <w:t>Zhejiang Sanhua Intelligent Controls Co Ltd</w:t>
            </w:r>
          </w:p>
        </w:tc>
        <w:tc>
          <w:tcPr>
            <w:tcW w:w="1007" w:type="dxa"/>
            <w:vAlign w:val="center"/>
          </w:tcPr>
          <w:p w:rsidR="00E9756B" w:rsidRDefault="00DE21EA">
            <w:pPr>
              <w:jc w:val="center"/>
            </w:pPr>
            <w:r>
              <w:rPr>
                <w:color w:val="000000"/>
                <w:szCs w:val="21"/>
              </w:rPr>
              <w:t>002050 CH</w:t>
            </w:r>
          </w:p>
        </w:tc>
        <w:tc>
          <w:tcPr>
            <w:tcW w:w="1470" w:type="dxa"/>
            <w:vAlign w:val="center"/>
          </w:tcPr>
          <w:p w:rsidR="00E9756B" w:rsidRDefault="00DE21EA">
            <w:pPr>
              <w:jc w:val="center"/>
            </w:pPr>
            <w:r>
              <w:rPr>
                <w:color w:val="000000"/>
                <w:szCs w:val="21"/>
              </w:rPr>
              <w:t>4,015,440.00</w:t>
            </w:r>
          </w:p>
        </w:tc>
        <w:tc>
          <w:tcPr>
            <w:tcW w:w="1650" w:type="dxa"/>
            <w:vAlign w:val="center"/>
          </w:tcPr>
          <w:p w:rsidR="00E9756B" w:rsidRDefault="00DE21EA">
            <w:pPr>
              <w:jc w:val="center"/>
            </w:pPr>
            <w:r>
              <w:rPr>
                <w:color w:val="000000"/>
                <w:szCs w:val="21"/>
              </w:rPr>
              <w:t>14.33</w:t>
            </w:r>
          </w:p>
        </w:tc>
      </w:tr>
      <w:tr w:rsidR="00E9756B">
        <w:trPr>
          <w:jc w:val="center"/>
        </w:trPr>
        <w:tc>
          <w:tcPr>
            <w:tcW w:w="555" w:type="dxa"/>
            <w:vAlign w:val="center"/>
          </w:tcPr>
          <w:p w:rsidR="00E9756B" w:rsidRDefault="00DE21EA">
            <w:pPr>
              <w:jc w:val="center"/>
            </w:pPr>
            <w:r>
              <w:rPr>
                <w:color w:val="000000"/>
                <w:szCs w:val="21"/>
              </w:rPr>
              <w:t>14</w:t>
            </w:r>
          </w:p>
        </w:tc>
        <w:tc>
          <w:tcPr>
            <w:tcW w:w="4583" w:type="dxa"/>
            <w:vAlign w:val="center"/>
          </w:tcPr>
          <w:p w:rsidR="00E9756B" w:rsidRDefault="00DE21EA">
            <w:pPr>
              <w:jc w:val="center"/>
            </w:pPr>
            <w:r>
              <w:rPr>
                <w:color w:val="000000"/>
                <w:szCs w:val="21"/>
              </w:rPr>
              <w:t>Songcheng Performance Development Co Ltd</w:t>
            </w:r>
          </w:p>
        </w:tc>
        <w:tc>
          <w:tcPr>
            <w:tcW w:w="1007" w:type="dxa"/>
            <w:vAlign w:val="center"/>
          </w:tcPr>
          <w:p w:rsidR="00E9756B" w:rsidRDefault="00DE21EA">
            <w:pPr>
              <w:jc w:val="center"/>
            </w:pPr>
            <w:r>
              <w:rPr>
                <w:color w:val="000000"/>
                <w:szCs w:val="21"/>
              </w:rPr>
              <w:t>300144 CH</w:t>
            </w:r>
          </w:p>
        </w:tc>
        <w:tc>
          <w:tcPr>
            <w:tcW w:w="1470" w:type="dxa"/>
            <w:vAlign w:val="center"/>
          </w:tcPr>
          <w:p w:rsidR="00E9756B" w:rsidRDefault="00DE21EA">
            <w:pPr>
              <w:jc w:val="center"/>
            </w:pPr>
            <w:r>
              <w:rPr>
                <w:color w:val="000000"/>
                <w:szCs w:val="21"/>
              </w:rPr>
              <w:t>3,663,270.05</w:t>
            </w:r>
          </w:p>
        </w:tc>
        <w:tc>
          <w:tcPr>
            <w:tcW w:w="1650" w:type="dxa"/>
            <w:vAlign w:val="center"/>
          </w:tcPr>
          <w:p w:rsidR="00E9756B" w:rsidRDefault="00DE21EA">
            <w:pPr>
              <w:jc w:val="center"/>
            </w:pPr>
            <w:r>
              <w:rPr>
                <w:color w:val="000000"/>
                <w:szCs w:val="21"/>
              </w:rPr>
              <w:t>13.07</w:t>
            </w:r>
          </w:p>
        </w:tc>
      </w:tr>
      <w:tr w:rsidR="00E9756B">
        <w:trPr>
          <w:jc w:val="center"/>
        </w:trPr>
        <w:tc>
          <w:tcPr>
            <w:tcW w:w="555" w:type="dxa"/>
            <w:vAlign w:val="center"/>
          </w:tcPr>
          <w:p w:rsidR="00E9756B" w:rsidRDefault="00DE21EA">
            <w:pPr>
              <w:jc w:val="center"/>
            </w:pPr>
            <w:r>
              <w:rPr>
                <w:color w:val="000000"/>
                <w:szCs w:val="21"/>
              </w:rPr>
              <w:t>15</w:t>
            </w:r>
          </w:p>
        </w:tc>
        <w:tc>
          <w:tcPr>
            <w:tcW w:w="4583" w:type="dxa"/>
            <w:vAlign w:val="center"/>
          </w:tcPr>
          <w:p w:rsidR="00E9756B" w:rsidRDefault="00DE21EA">
            <w:pPr>
              <w:jc w:val="center"/>
            </w:pPr>
            <w:r>
              <w:rPr>
                <w:color w:val="000000"/>
                <w:szCs w:val="21"/>
              </w:rPr>
              <w:t>Zhejiang Dahua Technology Co Ltd</w:t>
            </w:r>
          </w:p>
        </w:tc>
        <w:tc>
          <w:tcPr>
            <w:tcW w:w="1007" w:type="dxa"/>
            <w:vAlign w:val="center"/>
          </w:tcPr>
          <w:p w:rsidR="00E9756B" w:rsidRDefault="00DE21EA">
            <w:pPr>
              <w:jc w:val="center"/>
            </w:pPr>
            <w:r>
              <w:rPr>
                <w:color w:val="000000"/>
                <w:szCs w:val="21"/>
              </w:rPr>
              <w:t>002236 CH</w:t>
            </w:r>
          </w:p>
        </w:tc>
        <w:tc>
          <w:tcPr>
            <w:tcW w:w="1470" w:type="dxa"/>
            <w:vAlign w:val="center"/>
          </w:tcPr>
          <w:p w:rsidR="00E9756B" w:rsidRDefault="00DE21EA">
            <w:pPr>
              <w:jc w:val="center"/>
            </w:pPr>
            <w:r>
              <w:rPr>
                <w:color w:val="000000"/>
                <w:szCs w:val="21"/>
              </w:rPr>
              <w:t>3,633,302.94</w:t>
            </w:r>
          </w:p>
        </w:tc>
        <w:tc>
          <w:tcPr>
            <w:tcW w:w="1650" w:type="dxa"/>
            <w:vAlign w:val="center"/>
          </w:tcPr>
          <w:p w:rsidR="00E9756B" w:rsidRDefault="00DE21EA">
            <w:pPr>
              <w:jc w:val="center"/>
            </w:pPr>
            <w:r>
              <w:rPr>
                <w:color w:val="000000"/>
                <w:szCs w:val="21"/>
              </w:rPr>
              <w:t>12.96</w:t>
            </w:r>
          </w:p>
        </w:tc>
      </w:tr>
      <w:tr w:rsidR="00E9756B">
        <w:trPr>
          <w:jc w:val="center"/>
        </w:trPr>
        <w:tc>
          <w:tcPr>
            <w:tcW w:w="555" w:type="dxa"/>
            <w:vAlign w:val="center"/>
          </w:tcPr>
          <w:p w:rsidR="00E9756B" w:rsidRDefault="00DE21EA">
            <w:pPr>
              <w:jc w:val="center"/>
            </w:pPr>
            <w:r>
              <w:rPr>
                <w:color w:val="000000"/>
                <w:szCs w:val="21"/>
              </w:rPr>
              <w:lastRenderedPageBreak/>
              <w:t>16</w:t>
            </w:r>
          </w:p>
        </w:tc>
        <w:tc>
          <w:tcPr>
            <w:tcW w:w="4583" w:type="dxa"/>
            <w:vAlign w:val="center"/>
          </w:tcPr>
          <w:p w:rsidR="00E9756B" w:rsidRDefault="00DE21EA">
            <w:pPr>
              <w:jc w:val="center"/>
            </w:pPr>
            <w:r>
              <w:rPr>
                <w:color w:val="000000"/>
                <w:szCs w:val="21"/>
              </w:rPr>
              <w:t>Zhejiang Chint Electrics Co Ltd</w:t>
            </w:r>
          </w:p>
        </w:tc>
        <w:tc>
          <w:tcPr>
            <w:tcW w:w="1007" w:type="dxa"/>
            <w:vAlign w:val="center"/>
          </w:tcPr>
          <w:p w:rsidR="00E9756B" w:rsidRDefault="00DE21EA">
            <w:pPr>
              <w:jc w:val="center"/>
            </w:pPr>
            <w:r>
              <w:rPr>
                <w:color w:val="000000"/>
                <w:szCs w:val="21"/>
              </w:rPr>
              <w:t>601877 CH</w:t>
            </w:r>
          </w:p>
        </w:tc>
        <w:tc>
          <w:tcPr>
            <w:tcW w:w="1470" w:type="dxa"/>
            <w:vAlign w:val="center"/>
          </w:tcPr>
          <w:p w:rsidR="00E9756B" w:rsidRDefault="00DE21EA">
            <w:pPr>
              <w:jc w:val="center"/>
            </w:pPr>
            <w:r>
              <w:rPr>
                <w:color w:val="000000"/>
                <w:szCs w:val="21"/>
              </w:rPr>
              <w:t>3,531,805.03</w:t>
            </w:r>
          </w:p>
        </w:tc>
        <w:tc>
          <w:tcPr>
            <w:tcW w:w="1650" w:type="dxa"/>
            <w:vAlign w:val="center"/>
          </w:tcPr>
          <w:p w:rsidR="00E9756B" w:rsidRDefault="00DE21EA">
            <w:pPr>
              <w:jc w:val="center"/>
            </w:pPr>
            <w:r>
              <w:rPr>
                <w:color w:val="000000"/>
                <w:szCs w:val="21"/>
              </w:rPr>
              <w:t>12.60</w:t>
            </w:r>
          </w:p>
        </w:tc>
      </w:tr>
      <w:tr w:rsidR="00E9756B">
        <w:trPr>
          <w:jc w:val="center"/>
        </w:trPr>
        <w:tc>
          <w:tcPr>
            <w:tcW w:w="555" w:type="dxa"/>
            <w:vAlign w:val="center"/>
          </w:tcPr>
          <w:p w:rsidR="00E9756B" w:rsidRDefault="00DE21EA">
            <w:pPr>
              <w:jc w:val="center"/>
            </w:pPr>
            <w:r>
              <w:rPr>
                <w:color w:val="000000"/>
                <w:szCs w:val="21"/>
              </w:rPr>
              <w:t>17</w:t>
            </w:r>
          </w:p>
        </w:tc>
        <w:tc>
          <w:tcPr>
            <w:tcW w:w="4583" w:type="dxa"/>
            <w:vAlign w:val="center"/>
          </w:tcPr>
          <w:p w:rsidR="00E9756B" w:rsidRDefault="00DE21EA">
            <w:pPr>
              <w:jc w:val="center"/>
            </w:pPr>
            <w:r>
              <w:rPr>
                <w:color w:val="000000"/>
                <w:szCs w:val="21"/>
              </w:rPr>
              <w:t>Topchoice Medical Corp</w:t>
            </w:r>
          </w:p>
        </w:tc>
        <w:tc>
          <w:tcPr>
            <w:tcW w:w="1007" w:type="dxa"/>
            <w:vAlign w:val="center"/>
          </w:tcPr>
          <w:p w:rsidR="00E9756B" w:rsidRDefault="00DE21EA">
            <w:pPr>
              <w:jc w:val="center"/>
            </w:pPr>
            <w:r>
              <w:rPr>
                <w:color w:val="000000"/>
                <w:szCs w:val="21"/>
              </w:rPr>
              <w:t>600763 CH</w:t>
            </w:r>
          </w:p>
        </w:tc>
        <w:tc>
          <w:tcPr>
            <w:tcW w:w="1470" w:type="dxa"/>
            <w:vAlign w:val="center"/>
          </w:tcPr>
          <w:p w:rsidR="00E9756B" w:rsidRDefault="00DE21EA">
            <w:pPr>
              <w:jc w:val="center"/>
            </w:pPr>
            <w:r>
              <w:rPr>
                <w:color w:val="000000"/>
                <w:szCs w:val="21"/>
              </w:rPr>
              <w:t>3,416,733.00</w:t>
            </w:r>
          </w:p>
        </w:tc>
        <w:tc>
          <w:tcPr>
            <w:tcW w:w="1650" w:type="dxa"/>
            <w:vAlign w:val="center"/>
          </w:tcPr>
          <w:p w:rsidR="00E9756B" w:rsidRDefault="00DE21EA">
            <w:pPr>
              <w:jc w:val="center"/>
            </w:pPr>
            <w:r>
              <w:rPr>
                <w:color w:val="000000"/>
                <w:szCs w:val="21"/>
              </w:rPr>
              <w:t>12.19</w:t>
            </w:r>
          </w:p>
        </w:tc>
      </w:tr>
      <w:tr w:rsidR="00E9756B">
        <w:trPr>
          <w:jc w:val="center"/>
        </w:trPr>
        <w:tc>
          <w:tcPr>
            <w:tcW w:w="555" w:type="dxa"/>
            <w:vAlign w:val="center"/>
          </w:tcPr>
          <w:p w:rsidR="00E9756B" w:rsidRDefault="00DE21EA">
            <w:pPr>
              <w:jc w:val="center"/>
            </w:pPr>
            <w:r>
              <w:rPr>
                <w:color w:val="000000"/>
                <w:szCs w:val="21"/>
              </w:rPr>
              <w:t>18</w:t>
            </w:r>
          </w:p>
        </w:tc>
        <w:tc>
          <w:tcPr>
            <w:tcW w:w="4583" w:type="dxa"/>
            <w:vAlign w:val="center"/>
          </w:tcPr>
          <w:p w:rsidR="00E9756B" w:rsidRDefault="00DE21EA">
            <w:pPr>
              <w:jc w:val="center"/>
            </w:pPr>
            <w:r>
              <w:rPr>
                <w:color w:val="000000"/>
                <w:szCs w:val="21"/>
              </w:rPr>
              <w:t>Caitong Securities Co Ltd</w:t>
            </w:r>
          </w:p>
        </w:tc>
        <w:tc>
          <w:tcPr>
            <w:tcW w:w="1007" w:type="dxa"/>
            <w:vAlign w:val="center"/>
          </w:tcPr>
          <w:p w:rsidR="00E9756B" w:rsidRDefault="00DE21EA">
            <w:pPr>
              <w:jc w:val="center"/>
            </w:pPr>
            <w:r>
              <w:rPr>
                <w:color w:val="000000"/>
                <w:szCs w:val="21"/>
              </w:rPr>
              <w:t>601108 CH</w:t>
            </w:r>
          </w:p>
        </w:tc>
        <w:tc>
          <w:tcPr>
            <w:tcW w:w="1470" w:type="dxa"/>
            <w:vAlign w:val="center"/>
          </w:tcPr>
          <w:p w:rsidR="00E9756B" w:rsidRDefault="00DE21EA">
            <w:pPr>
              <w:jc w:val="center"/>
            </w:pPr>
            <w:r>
              <w:rPr>
                <w:color w:val="000000"/>
                <w:szCs w:val="21"/>
              </w:rPr>
              <w:t>3,103,230.00</w:t>
            </w:r>
          </w:p>
        </w:tc>
        <w:tc>
          <w:tcPr>
            <w:tcW w:w="1650" w:type="dxa"/>
            <w:vAlign w:val="center"/>
          </w:tcPr>
          <w:p w:rsidR="00E9756B" w:rsidRDefault="00DE21EA">
            <w:pPr>
              <w:jc w:val="center"/>
            </w:pPr>
            <w:r>
              <w:rPr>
                <w:color w:val="000000"/>
                <w:szCs w:val="21"/>
              </w:rPr>
              <w:t>11.07</w:t>
            </w:r>
          </w:p>
        </w:tc>
      </w:tr>
      <w:tr w:rsidR="00E9756B">
        <w:trPr>
          <w:jc w:val="center"/>
        </w:trPr>
        <w:tc>
          <w:tcPr>
            <w:tcW w:w="555" w:type="dxa"/>
            <w:vAlign w:val="center"/>
          </w:tcPr>
          <w:p w:rsidR="00E9756B" w:rsidRDefault="00DE21EA">
            <w:pPr>
              <w:jc w:val="center"/>
            </w:pPr>
            <w:r>
              <w:rPr>
                <w:color w:val="000000"/>
                <w:szCs w:val="21"/>
              </w:rPr>
              <w:t>19</w:t>
            </w:r>
          </w:p>
        </w:tc>
        <w:tc>
          <w:tcPr>
            <w:tcW w:w="4583" w:type="dxa"/>
            <w:vAlign w:val="center"/>
          </w:tcPr>
          <w:p w:rsidR="00E9756B" w:rsidRDefault="00DE21EA">
            <w:pPr>
              <w:jc w:val="center"/>
            </w:pPr>
            <w:r>
              <w:rPr>
                <w:color w:val="000000"/>
                <w:szCs w:val="21"/>
              </w:rPr>
              <w:t>Hithink RoyalFlush Information Network Co Ltd</w:t>
            </w:r>
          </w:p>
        </w:tc>
        <w:tc>
          <w:tcPr>
            <w:tcW w:w="1007" w:type="dxa"/>
            <w:vAlign w:val="center"/>
          </w:tcPr>
          <w:p w:rsidR="00E9756B" w:rsidRDefault="00DE21EA">
            <w:pPr>
              <w:jc w:val="center"/>
            </w:pPr>
            <w:r>
              <w:rPr>
                <w:color w:val="000000"/>
                <w:szCs w:val="21"/>
              </w:rPr>
              <w:t>300033 CH</w:t>
            </w:r>
          </w:p>
        </w:tc>
        <w:tc>
          <w:tcPr>
            <w:tcW w:w="1470" w:type="dxa"/>
            <w:vAlign w:val="center"/>
          </w:tcPr>
          <w:p w:rsidR="00E9756B" w:rsidRDefault="00DE21EA">
            <w:pPr>
              <w:jc w:val="center"/>
            </w:pPr>
            <w:r>
              <w:rPr>
                <w:color w:val="000000"/>
                <w:szCs w:val="21"/>
              </w:rPr>
              <w:t>3,070,509.91</w:t>
            </w:r>
          </w:p>
        </w:tc>
        <w:tc>
          <w:tcPr>
            <w:tcW w:w="1650" w:type="dxa"/>
            <w:vAlign w:val="center"/>
          </w:tcPr>
          <w:p w:rsidR="00E9756B" w:rsidRDefault="00DE21EA">
            <w:pPr>
              <w:jc w:val="center"/>
            </w:pPr>
            <w:r>
              <w:rPr>
                <w:color w:val="000000"/>
                <w:szCs w:val="21"/>
              </w:rPr>
              <w:t>10.95</w:t>
            </w:r>
          </w:p>
        </w:tc>
      </w:tr>
      <w:tr w:rsidR="00E9756B">
        <w:trPr>
          <w:jc w:val="center"/>
        </w:trPr>
        <w:tc>
          <w:tcPr>
            <w:tcW w:w="555" w:type="dxa"/>
            <w:vAlign w:val="center"/>
          </w:tcPr>
          <w:p w:rsidR="00E9756B" w:rsidRDefault="00DE21EA">
            <w:pPr>
              <w:jc w:val="center"/>
            </w:pPr>
            <w:r>
              <w:rPr>
                <w:color w:val="000000"/>
                <w:szCs w:val="21"/>
              </w:rPr>
              <w:t>20</w:t>
            </w:r>
          </w:p>
        </w:tc>
        <w:tc>
          <w:tcPr>
            <w:tcW w:w="4583" w:type="dxa"/>
            <w:vAlign w:val="center"/>
          </w:tcPr>
          <w:p w:rsidR="00E9756B" w:rsidRDefault="00DE21EA">
            <w:pPr>
              <w:jc w:val="center"/>
            </w:pPr>
            <w:r>
              <w:rPr>
                <w:color w:val="000000"/>
                <w:szCs w:val="21"/>
              </w:rPr>
              <w:t>Perfect World Co Ltd/China</w:t>
            </w:r>
          </w:p>
        </w:tc>
        <w:tc>
          <w:tcPr>
            <w:tcW w:w="1007" w:type="dxa"/>
            <w:vAlign w:val="center"/>
          </w:tcPr>
          <w:p w:rsidR="00E9756B" w:rsidRDefault="00DE21EA">
            <w:pPr>
              <w:jc w:val="center"/>
            </w:pPr>
            <w:r>
              <w:rPr>
                <w:color w:val="000000"/>
                <w:szCs w:val="21"/>
              </w:rPr>
              <w:t>002624 CH</w:t>
            </w:r>
          </w:p>
        </w:tc>
        <w:tc>
          <w:tcPr>
            <w:tcW w:w="1470" w:type="dxa"/>
            <w:vAlign w:val="center"/>
          </w:tcPr>
          <w:p w:rsidR="00E9756B" w:rsidRDefault="00DE21EA">
            <w:pPr>
              <w:jc w:val="center"/>
            </w:pPr>
            <w:r>
              <w:rPr>
                <w:color w:val="000000"/>
                <w:szCs w:val="21"/>
              </w:rPr>
              <w:t>2,917,231.16</w:t>
            </w:r>
          </w:p>
        </w:tc>
        <w:tc>
          <w:tcPr>
            <w:tcW w:w="1650" w:type="dxa"/>
            <w:vAlign w:val="center"/>
          </w:tcPr>
          <w:p w:rsidR="00E9756B" w:rsidRDefault="00DE21EA">
            <w:pPr>
              <w:jc w:val="center"/>
            </w:pPr>
            <w:r>
              <w:rPr>
                <w:color w:val="000000"/>
                <w:szCs w:val="21"/>
              </w:rPr>
              <w:t>10.41</w:t>
            </w:r>
          </w:p>
        </w:tc>
      </w:tr>
      <w:tr w:rsidR="00E9756B">
        <w:trPr>
          <w:jc w:val="center"/>
        </w:trPr>
        <w:tc>
          <w:tcPr>
            <w:tcW w:w="555" w:type="dxa"/>
            <w:vAlign w:val="center"/>
          </w:tcPr>
          <w:p w:rsidR="00E9756B" w:rsidRDefault="00DE21EA">
            <w:pPr>
              <w:jc w:val="center"/>
            </w:pPr>
            <w:r>
              <w:rPr>
                <w:color w:val="000000"/>
                <w:szCs w:val="21"/>
              </w:rPr>
              <w:t>21</w:t>
            </w:r>
          </w:p>
        </w:tc>
        <w:tc>
          <w:tcPr>
            <w:tcW w:w="4583" w:type="dxa"/>
            <w:vAlign w:val="center"/>
          </w:tcPr>
          <w:p w:rsidR="00E9756B" w:rsidRDefault="00DE21EA">
            <w:pPr>
              <w:jc w:val="center"/>
            </w:pPr>
            <w:r>
              <w:rPr>
                <w:color w:val="000000"/>
                <w:szCs w:val="21"/>
              </w:rPr>
              <w:t>Yunda Holding Co Ltd</w:t>
            </w:r>
          </w:p>
        </w:tc>
        <w:tc>
          <w:tcPr>
            <w:tcW w:w="1007" w:type="dxa"/>
            <w:vAlign w:val="center"/>
          </w:tcPr>
          <w:p w:rsidR="00E9756B" w:rsidRDefault="00DE21EA">
            <w:pPr>
              <w:jc w:val="center"/>
            </w:pPr>
            <w:r>
              <w:rPr>
                <w:color w:val="000000"/>
                <w:szCs w:val="21"/>
              </w:rPr>
              <w:t>002120 CH</w:t>
            </w:r>
          </w:p>
        </w:tc>
        <w:tc>
          <w:tcPr>
            <w:tcW w:w="1470" w:type="dxa"/>
            <w:vAlign w:val="center"/>
          </w:tcPr>
          <w:p w:rsidR="00E9756B" w:rsidRDefault="00DE21EA">
            <w:pPr>
              <w:jc w:val="center"/>
            </w:pPr>
            <w:r>
              <w:rPr>
                <w:color w:val="000000"/>
                <w:szCs w:val="21"/>
              </w:rPr>
              <w:t>2,910,104.73</w:t>
            </w:r>
          </w:p>
        </w:tc>
        <w:tc>
          <w:tcPr>
            <w:tcW w:w="1650" w:type="dxa"/>
            <w:vAlign w:val="center"/>
          </w:tcPr>
          <w:p w:rsidR="00E9756B" w:rsidRDefault="00DE21EA">
            <w:pPr>
              <w:jc w:val="center"/>
            </w:pPr>
            <w:r>
              <w:rPr>
                <w:color w:val="000000"/>
                <w:szCs w:val="21"/>
              </w:rPr>
              <w:t>10.38</w:t>
            </w:r>
          </w:p>
        </w:tc>
      </w:tr>
      <w:tr w:rsidR="00E9756B">
        <w:trPr>
          <w:jc w:val="center"/>
        </w:trPr>
        <w:tc>
          <w:tcPr>
            <w:tcW w:w="555" w:type="dxa"/>
            <w:vAlign w:val="center"/>
          </w:tcPr>
          <w:p w:rsidR="00E9756B" w:rsidRDefault="00DE21EA">
            <w:pPr>
              <w:jc w:val="center"/>
            </w:pPr>
            <w:r>
              <w:rPr>
                <w:color w:val="000000"/>
                <w:szCs w:val="21"/>
              </w:rPr>
              <w:t>22</w:t>
            </w:r>
          </w:p>
        </w:tc>
        <w:tc>
          <w:tcPr>
            <w:tcW w:w="4583" w:type="dxa"/>
            <w:vAlign w:val="center"/>
          </w:tcPr>
          <w:p w:rsidR="00E9756B" w:rsidRDefault="00DE21EA">
            <w:pPr>
              <w:jc w:val="center"/>
            </w:pPr>
            <w:r>
              <w:rPr>
                <w:color w:val="000000"/>
                <w:szCs w:val="21"/>
              </w:rPr>
              <w:t>Rongsheng Petro Chemical Co Ltd</w:t>
            </w:r>
          </w:p>
        </w:tc>
        <w:tc>
          <w:tcPr>
            <w:tcW w:w="1007" w:type="dxa"/>
            <w:vAlign w:val="center"/>
          </w:tcPr>
          <w:p w:rsidR="00E9756B" w:rsidRDefault="00DE21EA">
            <w:pPr>
              <w:jc w:val="center"/>
            </w:pPr>
            <w:r>
              <w:rPr>
                <w:color w:val="000000"/>
                <w:szCs w:val="21"/>
              </w:rPr>
              <w:t>002493 CH</w:t>
            </w:r>
          </w:p>
        </w:tc>
        <w:tc>
          <w:tcPr>
            <w:tcW w:w="1470" w:type="dxa"/>
            <w:vAlign w:val="center"/>
          </w:tcPr>
          <w:p w:rsidR="00E9756B" w:rsidRDefault="00DE21EA">
            <w:pPr>
              <w:jc w:val="center"/>
            </w:pPr>
            <w:r>
              <w:rPr>
                <w:color w:val="000000"/>
                <w:szCs w:val="21"/>
              </w:rPr>
              <w:t>2,860,340.66</w:t>
            </w:r>
          </w:p>
        </w:tc>
        <w:tc>
          <w:tcPr>
            <w:tcW w:w="1650" w:type="dxa"/>
            <w:vAlign w:val="center"/>
          </w:tcPr>
          <w:p w:rsidR="00E9756B" w:rsidRDefault="00DE21EA">
            <w:pPr>
              <w:jc w:val="center"/>
            </w:pPr>
            <w:r>
              <w:rPr>
                <w:color w:val="000000"/>
                <w:szCs w:val="21"/>
              </w:rPr>
              <w:t>10.20</w:t>
            </w:r>
          </w:p>
        </w:tc>
      </w:tr>
      <w:tr w:rsidR="00E9756B">
        <w:trPr>
          <w:jc w:val="center"/>
        </w:trPr>
        <w:tc>
          <w:tcPr>
            <w:tcW w:w="555" w:type="dxa"/>
            <w:vAlign w:val="center"/>
          </w:tcPr>
          <w:p w:rsidR="00E9756B" w:rsidRDefault="00DE21EA">
            <w:pPr>
              <w:jc w:val="center"/>
            </w:pPr>
            <w:r>
              <w:rPr>
                <w:color w:val="000000"/>
                <w:szCs w:val="21"/>
              </w:rPr>
              <w:t>23</w:t>
            </w:r>
          </w:p>
        </w:tc>
        <w:tc>
          <w:tcPr>
            <w:tcW w:w="4583" w:type="dxa"/>
            <w:vAlign w:val="center"/>
          </w:tcPr>
          <w:p w:rsidR="00E9756B" w:rsidRDefault="00DE21EA">
            <w:pPr>
              <w:jc w:val="center"/>
            </w:pPr>
            <w:r>
              <w:rPr>
                <w:color w:val="000000"/>
                <w:szCs w:val="21"/>
              </w:rPr>
              <w:t>Zhejiang Huayou Cobalt Co Ltd</w:t>
            </w:r>
          </w:p>
        </w:tc>
        <w:tc>
          <w:tcPr>
            <w:tcW w:w="1007" w:type="dxa"/>
            <w:vAlign w:val="center"/>
          </w:tcPr>
          <w:p w:rsidR="00E9756B" w:rsidRDefault="00DE21EA">
            <w:pPr>
              <w:jc w:val="center"/>
            </w:pPr>
            <w:r>
              <w:rPr>
                <w:color w:val="000000"/>
                <w:szCs w:val="21"/>
              </w:rPr>
              <w:t>603799 CH</w:t>
            </w:r>
          </w:p>
        </w:tc>
        <w:tc>
          <w:tcPr>
            <w:tcW w:w="1470" w:type="dxa"/>
            <w:vAlign w:val="center"/>
          </w:tcPr>
          <w:p w:rsidR="00E9756B" w:rsidRDefault="00DE21EA">
            <w:pPr>
              <w:jc w:val="center"/>
            </w:pPr>
            <w:r>
              <w:rPr>
                <w:color w:val="000000"/>
                <w:szCs w:val="21"/>
              </w:rPr>
              <w:t>2,848,818.00</w:t>
            </w:r>
          </w:p>
        </w:tc>
        <w:tc>
          <w:tcPr>
            <w:tcW w:w="1650" w:type="dxa"/>
            <w:vAlign w:val="center"/>
          </w:tcPr>
          <w:p w:rsidR="00E9756B" w:rsidRDefault="00DE21EA">
            <w:pPr>
              <w:jc w:val="center"/>
            </w:pPr>
            <w:r>
              <w:rPr>
                <w:color w:val="000000"/>
                <w:szCs w:val="21"/>
              </w:rPr>
              <w:t>10.16</w:t>
            </w:r>
          </w:p>
        </w:tc>
      </w:tr>
      <w:tr w:rsidR="00E9756B">
        <w:trPr>
          <w:jc w:val="center"/>
        </w:trPr>
        <w:tc>
          <w:tcPr>
            <w:tcW w:w="555" w:type="dxa"/>
            <w:vAlign w:val="center"/>
          </w:tcPr>
          <w:p w:rsidR="00E9756B" w:rsidRDefault="00DE21EA">
            <w:pPr>
              <w:jc w:val="center"/>
            </w:pPr>
            <w:r>
              <w:rPr>
                <w:color w:val="000000"/>
                <w:szCs w:val="21"/>
              </w:rPr>
              <w:t>24</w:t>
            </w:r>
          </w:p>
        </w:tc>
        <w:tc>
          <w:tcPr>
            <w:tcW w:w="4583" w:type="dxa"/>
            <w:vAlign w:val="center"/>
          </w:tcPr>
          <w:p w:rsidR="00E9756B" w:rsidRDefault="00DE21EA">
            <w:pPr>
              <w:jc w:val="center"/>
            </w:pPr>
            <w:r>
              <w:rPr>
                <w:color w:val="000000"/>
                <w:szCs w:val="21"/>
              </w:rPr>
              <w:t>Bank of Hangzhou Co Ltd</w:t>
            </w:r>
          </w:p>
        </w:tc>
        <w:tc>
          <w:tcPr>
            <w:tcW w:w="1007" w:type="dxa"/>
            <w:vAlign w:val="center"/>
          </w:tcPr>
          <w:p w:rsidR="00E9756B" w:rsidRDefault="00DE21EA">
            <w:pPr>
              <w:jc w:val="center"/>
            </w:pPr>
            <w:r>
              <w:rPr>
                <w:color w:val="000000"/>
                <w:szCs w:val="21"/>
              </w:rPr>
              <w:t>600926 CH</w:t>
            </w:r>
          </w:p>
        </w:tc>
        <w:tc>
          <w:tcPr>
            <w:tcW w:w="1470" w:type="dxa"/>
            <w:vAlign w:val="center"/>
          </w:tcPr>
          <w:p w:rsidR="00E9756B" w:rsidRDefault="00DE21EA">
            <w:pPr>
              <w:jc w:val="center"/>
            </w:pPr>
            <w:r>
              <w:rPr>
                <w:color w:val="000000"/>
                <w:szCs w:val="21"/>
              </w:rPr>
              <w:t>2,764,849.80</w:t>
            </w:r>
          </w:p>
        </w:tc>
        <w:tc>
          <w:tcPr>
            <w:tcW w:w="1650" w:type="dxa"/>
            <w:vAlign w:val="center"/>
          </w:tcPr>
          <w:p w:rsidR="00E9756B" w:rsidRDefault="00DE21EA">
            <w:pPr>
              <w:jc w:val="center"/>
            </w:pPr>
            <w:r>
              <w:rPr>
                <w:color w:val="000000"/>
                <w:szCs w:val="21"/>
              </w:rPr>
              <w:t>9.86</w:t>
            </w:r>
          </w:p>
        </w:tc>
      </w:tr>
      <w:tr w:rsidR="00E9756B">
        <w:trPr>
          <w:jc w:val="center"/>
        </w:trPr>
        <w:tc>
          <w:tcPr>
            <w:tcW w:w="555" w:type="dxa"/>
            <w:vAlign w:val="center"/>
          </w:tcPr>
          <w:p w:rsidR="00E9756B" w:rsidRDefault="00DE21EA">
            <w:pPr>
              <w:jc w:val="center"/>
            </w:pPr>
            <w:r>
              <w:rPr>
                <w:color w:val="000000"/>
                <w:szCs w:val="21"/>
              </w:rPr>
              <w:t>25</w:t>
            </w:r>
          </w:p>
        </w:tc>
        <w:tc>
          <w:tcPr>
            <w:tcW w:w="4583" w:type="dxa"/>
            <w:vAlign w:val="center"/>
          </w:tcPr>
          <w:p w:rsidR="00E9756B" w:rsidRDefault="00DE21EA">
            <w:pPr>
              <w:jc w:val="center"/>
            </w:pPr>
            <w:r>
              <w:rPr>
                <w:color w:val="000000"/>
                <w:szCs w:val="21"/>
              </w:rPr>
              <w:t>Betta Pharmaceuticals Co Ltd</w:t>
            </w:r>
          </w:p>
        </w:tc>
        <w:tc>
          <w:tcPr>
            <w:tcW w:w="1007" w:type="dxa"/>
            <w:vAlign w:val="center"/>
          </w:tcPr>
          <w:p w:rsidR="00E9756B" w:rsidRDefault="00DE21EA">
            <w:pPr>
              <w:jc w:val="center"/>
            </w:pPr>
            <w:r>
              <w:rPr>
                <w:color w:val="000000"/>
                <w:szCs w:val="21"/>
              </w:rPr>
              <w:t>300558 CH</w:t>
            </w:r>
          </w:p>
        </w:tc>
        <w:tc>
          <w:tcPr>
            <w:tcW w:w="1470" w:type="dxa"/>
            <w:vAlign w:val="center"/>
          </w:tcPr>
          <w:p w:rsidR="00E9756B" w:rsidRDefault="00DE21EA">
            <w:pPr>
              <w:jc w:val="center"/>
            </w:pPr>
            <w:r>
              <w:rPr>
                <w:color w:val="000000"/>
                <w:szCs w:val="21"/>
              </w:rPr>
              <w:t>2,615,074.26</w:t>
            </w:r>
          </w:p>
        </w:tc>
        <w:tc>
          <w:tcPr>
            <w:tcW w:w="1650" w:type="dxa"/>
            <w:vAlign w:val="center"/>
          </w:tcPr>
          <w:p w:rsidR="00E9756B" w:rsidRDefault="00DE21EA">
            <w:pPr>
              <w:jc w:val="center"/>
            </w:pPr>
            <w:r>
              <w:rPr>
                <w:color w:val="000000"/>
                <w:szCs w:val="21"/>
              </w:rPr>
              <w:t>9.33</w:t>
            </w:r>
          </w:p>
        </w:tc>
      </w:tr>
      <w:tr w:rsidR="00E9756B">
        <w:trPr>
          <w:jc w:val="center"/>
        </w:trPr>
        <w:tc>
          <w:tcPr>
            <w:tcW w:w="555" w:type="dxa"/>
            <w:vAlign w:val="center"/>
          </w:tcPr>
          <w:p w:rsidR="00E9756B" w:rsidRDefault="00DE21EA">
            <w:pPr>
              <w:jc w:val="center"/>
            </w:pPr>
            <w:r>
              <w:rPr>
                <w:color w:val="000000"/>
                <w:szCs w:val="21"/>
              </w:rPr>
              <w:t>26</w:t>
            </w:r>
          </w:p>
        </w:tc>
        <w:tc>
          <w:tcPr>
            <w:tcW w:w="4583" w:type="dxa"/>
            <w:vAlign w:val="center"/>
          </w:tcPr>
          <w:p w:rsidR="00E9756B" w:rsidRDefault="00DE21EA">
            <w:pPr>
              <w:jc w:val="center"/>
            </w:pPr>
            <w:r>
              <w:rPr>
                <w:color w:val="000000"/>
                <w:szCs w:val="21"/>
              </w:rPr>
              <w:t>Huadong Medicine Co Ltd</w:t>
            </w:r>
          </w:p>
        </w:tc>
        <w:tc>
          <w:tcPr>
            <w:tcW w:w="1007" w:type="dxa"/>
            <w:vAlign w:val="center"/>
          </w:tcPr>
          <w:p w:rsidR="00E9756B" w:rsidRDefault="00DE21EA">
            <w:pPr>
              <w:jc w:val="center"/>
            </w:pPr>
            <w:r>
              <w:rPr>
                <w:color w:val="000000"/>
                <w:szCs w:val="21"/>
              </w:rPr>
              <w:t>000963 CH</w:t>
            </w:r>
          </w:p>
        </w:tc>
        <w:tc>
          <w:tcPr>
            <w:tcW w:w="1470" w:type="dxa"/>
            <w:vAlign w:val="center"/>
          </w:tcPr>
          <w:p w:rsidR="00E9756B" w:rsidRDefault="00DE21EA">
            <w:pPr>
              <w:jc w:val="center"/>
            </w:pPr>
            <w:r>
              <w:rPr>
                <w:color w:val="000000"/>
                <w:szCs w:val="21"/>
              </w:rPr>
              <w:t>2,588,872.00</w:t>
            </w:r>
          </w:p>
        </w:tc>
        <w:tc>
          <w:tcPr>
            <w:tcW w:w="1650" w:type="dxa"/>
            <w:vAlign w:val="center"/>
          </w:tcPr>
          <w:p w:rsidR="00E9756B" w:rsidRDefault="00DE21EA">
            <w:pPr>
              <w:jc w:val="center"/>
            </w:pPr>
            <w:r>
              <w:rPr>
                <w:color w:val="000000"/>
                <w:szCs w:val="21"/>
              </w:rPr>
              <w:t>9.24</w:t>
            </w:r>
          </w:p>
        </w:tc>
      </w:tr>
      <w:tr w:rsidR="00E9756B">
        <w:trPr>
          <w:jc w:val="center"/>
        </w:trPr>
        <w:tc>
          <w:tcPr>
            <w:tcW w:w="555" w:type="dxa"/>
            <w:vAlign w:val="center"/>
          </w:tcPr>
          <w:p w:rsidR="00E9756B" w:rsidRDefault="00DE21EA">
            <w:pPr>
              <w:jc w:val="center"/>
            </w:pPr>
            <w:r>
              <w:rPr>
                <w:color w:val="000000"/>
                <w:szCs w:val="21"/>
              </w:rPr>
              <w:t>27</w:t>
            </w:r>
          </w:p>
        </w:tc>
        <w:tc>
          <w:tcPr>
            <w:tcW w:w="4583" w:type="dxa"/>
            <w:vAlign w:val="center"/>
          </w:tcPr>
          <w:p w:rsidR="00E9756B" w:rsidRDefault="00DE21EA">
            <w:pPr>
              <w:jc w:val="center"/>
            </w:pPr>
            <w:r>
              <w:rPr>
                <w:color w:val="000000"/>
                <w:szCs w:val="21"/>
              </w:rPr>
              <w:t>China Jushi Co Ltd</w:t>
            </w:r>
          </w:p>
        </w:tc>
        <w:tc>
          <w:tcPr>
            <w:tcW w:w="1007" w:type="dxa"/>
            <w:vAlign w:val="center"/>
          </w:tcPr>
          <w:p w:rsidR="00E9756B" w:rsidRDefault="00DE21EA">
            <w:pPr>
              <w:jc w:val="center"/>
            </w:pPr>
            <w:r>
              <w:rPr>
                <w:color w:val="000000"/>
                <w:szCs w:val="21"/>
              </w:rPr>
              <w:t>600176 CH</w:t>
            </w:r>
          </w:p>
        </w:tc>
        <w:tc>
          <w:tcPr>
            <w:tcW w:w="1470" w:type="dxa"/>
            <w:vAlign w:val="center"/>
          </w:tcPr>
          <w:p w:rsidR="00E9756B" w:rsidRDefault="00DE21EA">
            <w:pPr>
              <w:jc w:val="center"/>
            </w:pPr>
            <w:r>
              <w:rPr>
                <w:color w:val="000000"/>
                <w:szCs w:val="21"/>
              </w:rPr>
              <w:t>2,425,111.19</w:t>
            </w:r>
          </w:p>
        </w:tc>
        <w:tc>
          <w:tcPr>
            <w:tcW w:w="1650" w:type="dxa"/>
            <w:vAlign w:val="center"/>
          </w:tcPr>
          <w:p w:rsidR="00E9756B" w:rsidRDefault="00DE21EA">
            <w:pPr>
              <w:jc w:val="center"/>
            </w:pPr>
            <w:r>
              <w:rPr>
                <w:color w:val="000000"/>
                <w:szCs w:val="21"/>
              </w:rPr>
              <w:t>8.65</w:t>
            </w:r>
          </w:p>
        </w:tc>
      </w:tr>
      <w:tr w:rsidR="00E9756B">
        <w:trPr>
          <w:jc w:val="center"/>
        </w:trPr>
        <w:tc>
          <w:tcPr>
            <w:tcW w:w="555" w:type="dxa"/>
            <w:vAlign w:val="center"/>
          </w:tcPr>
          <w:p w:rsidR="00E9756B" w:rsidRDefault="00DE21EA">
            <w:pPr>
              <w:jc w:val="center"/>
            </w:pPr>
            <w:r>
              <w:rPr>
                <w:color w:val="000000"/>
                <w:szCs w:val="21"/>
              </w:rPr>
              <w:t>28</w:t>
            </w:r>
          </w:p>
        </w:tc>
        <w:tc>
          <w:tcPr>
            <w:tcW w:w="4583" w:type="dxa"/>
            <w:vAlign w:val="center"/>
          </w:tcPr>
          <w:p w:rsidR="00E9756B" w:rsidRDefault="00DE21EA">
            <w:pPr>
              <w:jc w:val="center"/>
            </w:pPr>
            <w:r>
              <w:rPr>
                <w:color w:val="000000"/>
                <w:szCs w:val="21"/>
              </w:rPr>
              <w:t>Zhejiang Crystal-Optech Co Ltd</w:t>
            </w:r>
          </w:p>
        </w:tc>
        <w:tc>
          <w:tcPr>
            <w:tcW w:w="1007" w:type="dxa"/>
            <w:vAlign w:val="center"/>
          </w:tcPr>
          <w:p w:rsidR="00E9756B" w:rsidRDefault="00DE21EA">
            <w:pPr>
              <w:jc w:val="center"/>
            </w:pPr>
            <w:r>
              <w:rPr>
                <w:color w:val="000000"/>
                <w:szCs w:val="21"/>
              </w:rPr>
              <w:t>002273 CH</w:t>
            </w:r>
          </w:p>
        </w:tc>
        <w:tc>
          <w:tcPr>
            <w:tcW w:w="1470" w:type="dxa"/>
            <w:vAlign w:val="center"/>
          </w:tcPr>
          <w:p w:rsidR="00E9756B" w:rsidRDefault="00DE21EA">
            <w:pPr>
              <w:jc w:val="center"/>
            </w:pPr>
            <w:r>
              <w:rPr>
                <w:color w:val="000000"/>
                <w:szCs w:val="21"/>
              </w:rPr>
              <w:t>2,424,907.57</w:t>
            </w:r>
          </w:p>
        </w:tc>
        <w:tc>
          <w:tcPr>
            <w:tcW w:w="1650" w:type="dxa"/>
            <w:vAlign w:val="center"/>
          </w:tcPr>
          <w:p w:rsidR="00E9756B" w:rsidRDefault="00DE21EA">
            <w:pPr>
              <w:jc w:val="center"/>
            </w:pPr>
            <w:r>
              <w:rPr>
                <w:color w:val="000000"/>
                <w:szCs w:val="21"/>
              </w:rPr>
              <w:t>8.65</w:t>
            </w:r>
          </w:p>
        </w:tc>
      </w:tr>
      <w:tr w:rsidR="00E9756B">
        <w:trPr>
          <w:jc w:val="center"/>
        </w:trPr>
        <w:tc>
          <w:tcPr>
            <w:tcW w:w="555" w:type="dxa"/>
            <w:vAlign w:val="center"/>
          </w:tcPr>
          <w:p w:rsidR="00E9756B" w:rsidRDefault="00DE21EA">
            <w:pPr>
              <w:jc w:val="center"/>
            </w:pPr>
            <w:r>
              <w:rPr>
                <w:color w:val="000000"/>
                <w:szCs w:val="21"/>
              </w:rPr>
              <w:t>29</w:t>
            </w:r>
          </w:p>
        </w:tc>
        <w:tc>
          <w:tcPr>
            <w:tcW w:w="4583" w:type="dxa"/>
            <w:vAlign w:val="center"/>
          </w:tcPr>
          <w:p w:rsidR="00E9756B" w:rsidRDefault="00DE21EA">
            <w:pPr>
              <w:jc w:val="center"/>
            </w:pPr>
            <w:r>
              <w:rPr>
                <w:color w:val="000000"/>
                <w:szCs w:val="21"/>
              </w:rPr>
              <w:t>Leo Group Co Ltd</w:t>
            </w:r>
          </w:p>
        </w:tc>
        <w:tc>
          <w:tcPr>
            <w:tcW w:w="1007" w:type="dxa"/>
            <w:vAlign w:val="center"/>
          </w:tcPr>
          <w:p w:rsidR="00E9756B" w:rsidRDefault="00DE21EA">
            <w:pPr>
              <w:jc w:val="center"/>
            </w:pPr>
            <w:r>
              <w:rPr>
                <w:color w:val="000000"/>
                <w:szCs w:val="21"/>
              </w:rPr>
              <w:t>002131 CH</w:t>
            </w:r>
          </w:p>
        </w:tc>
        <w:tc>
          <w:tcPr>
            <w:tcW w:w="1470" w:type="dxa"/>
            <w:vAlign w:val="center"/>
          </w:tcPr>
          <w:p w:rsidR="00E9756B" w:rsidRDefault="00DE21EA">
            <w:pPr>
              <w:jc w:val="center"/>
            </w:pPr>
            <w:r>
              <w:rPr>
                <w:color w:val="000000"/>
                <w:szCs w:val="21"/>
              </w:rPr>
              <w:t>2,402,449.00</w:t>
            </w:r>
          </w:p>
        </w:tc>
        <w:tc>
          <w:tcPr>
            <w:tcW w:w="1650" w:type="dxa"/>
            <w:vAlign w:val="center"/>
          </w:tcPr>
          <w:p w:rsidR="00E9756B" w:rsidRDefault="00DE21EA">
            <w:pPr>
              <w:jc w:val="center"/>
            </w:pPr>
            <w:r>
              <w:rPr>
                <w:color w:val="000000"/>
                <w:szCs w:val="21"/>
              </w:rPr>
              <w:t>8.57</w:t>
            </w:r>
          </w:p>
        </w:tc>
      </w:tr>
      <w:tr w:rsidR="00E9756B">
        <w:trPr>
          <w:jc w:val="center"/>
        </w:trPr>
        <w:tc>
          <w:tcPr>
            <w:tcW w:w="555" w:type="dxa"/>
            <w:vAlign w:val="center"/>
          </w:tcPr>
          <w:p w:rsidR="00E9756B" w:rsidRDefault="00DE21EA">
            <w:pPr>
              <w:jc w:val="center"/>
            </w:pPr>
            <w:r>
              <w:rPr>
                <w:color w:val="000000"/>
                <w:szCs w:val="21"/>
              </w:rPr>
              <w:t>30</w:t>
            </w:r>
          </w:p>
        </w:tc>
        <w:tc>
          <w:tcPr>
            <w:tcW w:w="4583" w:type="dxa"/>
            <w:vAlign w:val="center"/>
          </w:tcPr>
          <w:p w:rsidR="00E9756B" w:rsidRDefault="00DE21EA">
            <w:pPr>
              <w:jc w:val="center"/>
            </w:pPr>
            <w:r>
              <w:rPr>
                <w:color w:val="000000"/>
                <w:szCs w:val="21"/>
              </w:rPr>
              <w:t>Zhejiang Huahai Pharmaceutical Co Ltd</w:t>
            </w:r>
          </w:p>
        </w:tc>
        <w:tc>
          <w:tcPr>
            <w:tcW w:w="1007" w:type="dxa"/>
            <w:vAlign w:val="center"/>
          </w:tcPr>
          <w:p w:rsidR="00E9756B" w:rsidRDefault="00DE21EA">
            <w:pPr>
              <w:jc w:val="center"/>
            </w:pPr>
            <w:r>
              <w:rPr>
                <w:color w:val="000000"/>
                <w:szCs w:val="21"/>
              </w:rPr>
              <w:t>600521 CH</w:t>
            </w:r>
          </w:p>
        </w:tc>
        <w:tc>
          <w:tcPr>
            <w:tcW w:w="1470" w:type="dxa"/>
            <w:vAlign w:val="center"/>
          </w:tcPr>
          <w:p w:rsidR="00E9756B" w:rsidRDefault="00DE21EA">
            <w:pPr>
              <w:jc w:val="center"/>
            </w:pPr>
            <w:r>
              <w:rPr>
                <w:color w:val="000000"/>
                <w:szCs w:val="21"/>
              </w:rPr>
              <w:t>2,274,543.00</w:t>
            </w:r>
          </w:p>
        </w:tc>
        <w:tc>
          <w:tcPr>
            <w:tcW w:w="1650" w:type="dxa"/>
            <w:vAlign w:val="center"/>
          </w:tcPr>
          <w:p w:rsidR="00E9756B" w:rsidRDefault="00DE21EA">
            <w:pPr>
              <w:jc w:val="center"/>
            </w:pPr>
            <w:r>
              <w:rPr>
                <w:color w:val="000000"/>
                <w:szCs w:val="21"/>
              </w:rPr>
              <w:t>8.11</w:t>
            </w:r>
          </w:p>
        </w:tc>
      </w:tr>
      <w:tr w:rsidR="00E9756B">
        <w:trPr>
          <w:jc w:val="center"/>
        </w:trPr>
        <w:tc>
          <w:tcPr>
            <w:tcW w:w="555" w:type="dxa"/>
            <w:vAlign w:val="center"/>
          </w:tcPr>
          <w:p w:rsidR="00E9756B" w:rsidRDefault="00DE21EA">
            <w:pPr>
              <w:jc w:val="center"/>
            </w:pPr>
            <w:r>
              <w:rPr>
                <w:color w:val="000000"/>
                <w:szCs w:val="21"/>
              </w:rPr>
              <w:t>31</w:t>
            </w:r>
          </w:p>
        </w:tc>
        <w:tc>
          <w:tcPr>
            <w:tcW w:w="4583" w:type="dxa"/>
            <w:vAlign w:val="center"/>
          </w:tcPr>
          <w:p w:rsidR="00E9756B" w:rsidRDefault="00DE21EA">
            <w:pPr>
              <w:jc w:val="center"/>
            </w:pPr>
            <w:r>
              <w:rPr>
                <w:color w:val="000000"/>
                <w:szCs w:val="21"/>
              </w:rPr>
              <w:t>Youngor Group Co Ltd</w:t>
            </w:r>
          </w:p>
        </w:tc>
        <w:tc>
          <w:tcPr>
            <w:tcW w:w="1007" w:type="dxa"/>
            <w:vAlign w:val="center"/>
          </w:tcPr>
          <w:p w:rsidR="00E9756B" w:rsidRDefault="00DE21EA">
            <w:pPr>
              <w:jc w:val="center"/>
            </w:pPr>
            <w:r>
              <w:rPr>
                <w:color w:val="000000"/>
                <w:szCs w:val="21"/>
              </w:rPr>
              <w:t>600177 CH</w:t>
            </w:r>
          </w:p>
        </w:tc>
        <w:tc>
          <w:tcPr>
            <w:tcW w:w="1470" w:type="dxa"/>
            <w:vAlign w:val="center"/>
          </w:tcPr>
          <w:p w:rsidR="00E9756B" w:rsidRDefault="00DE21EA">
            <w:pPr>
              <w:jc w:val="center"/>
            </w:pPr>
            <w:r>
              <w:rPr>
                <w:color w:val="000000"/>
                <w:szCs w:val="21"/>
              </w:rPr>
              <w:t>2,264,628.00</w:t>
            </w:r>
          </w:p>
        </w:tc>
        <w:tc>
          <w:tcPr>
            <w:tcW w:w="1650" w:type="dxa"/>
            <w:vAlign w:val="center"/>
          </w:tcPr>
          <w:p w:rsidR="00E9756B" w:rsidRDefault="00DE21EA">
            <w:pPr>
              <w:jc w:val="center"/>
            </w:pPr>
            <w:r>
              <w:rPr>
                <w:color w:val="000000"/>
                <w:szCs w:val="21"/>
              </w:rPr>
              <w:t>8.08</w:t>
            </w:r>
          </w:p>
        </w:tc>
      </w:tr>
      <w:tr w:rsidR="00E9756B">
        <w:trPr>
          <w:jc w:val="center"/>
        </w:trPr>
        <w:tc>
          <w:tcPr>
            <w:tcW w:w="555" w:type="dxa"/>
            <w:vAlign w:val="center"/>
          </w:tcPr>
          <w:p w:rsidR="00E9756B" w:rsidRDefault="00DE21EA">
            <w:pPr>
              <w:jc w:val="center"/>
            </w:pPr>
            <w:r>
              <w:rPr>
                <w:color w:val="000000"/>
                <w:szCs w:val="21"/>
              </w:rPr>
              <w:t>32</w:t>
            </w:r>
          </w:p>
        </w:tc>
        <w:tc>
          <w:tcPr>
            <w:tcW w:w="4583" w:type="dxa"/>
            <w:vAlign w:val="center"/>
          </w:tcPr>
          <w:p w:rsidR="00E9756B" w:rsidRDefault="00DE21EA">
            <w:pPr>
              <w:jc w:val="center"/>
            </w:pPr>
            <w:r>
              <w:rPr>
                <w:color w:val="000000"/>
                <w:szCs w:val="21"/>
              </w:rPr>
              <w:t>Minth Group Limited</w:t>
            </w:r>
          </w:p>
        </w:tc>
        <w:tc>
          <w:tcPr>
            <w:tcW w:w="1007" w:type="dxa"/>
            <w:vAlign w:val="center"/>
          </w:tcPr>
          <w:p w:rsidR="00E9756B" w:rsidRDefault="00DE21EA">
            <w:pPr>
              <w:jc w:val="center"/>
            </w:pPr>
            <w:r>
              <w:rPr>
                <w:color w:val="000000"/>
                <w:szCs w:val="21"/>
              </w:rPr>
              <w:t>425 HK</w:t>
            </w:r>
          </w:p>
        </w:tc>
        <w:tc>
          <w:tcPr>
            <w:tcW w:w="1470" w:type="dxa"/>
            <w:vAlign w:val="center"/>
          </w:tcPr>
          <w:p w:rsidR="00E9756B" w:rsidRDefault="00DE21EA">
            <w:pPr>
              <w:jc w:val="center"/>
            </w:pPr>
            <w:r>
              <w:rPr>
                <w:color w:val="000000"/>
                <w:szCs w:val="21"/>
              </w:rPr>
              <w:t>2,261,782.44</w:t>
            </w:r>
          </w:p>
        </w:tc>
        <w:tc>
          <w:tcPr>
            <w:tcW w:w="1650" w:type="dxa"/>
            <w:vAlign w:val="center"/>
          </w:tcPr>
          <w:p w:rsidR="00E9756B" w:rsidRDefault="00DE21EA">
            <w:pPr>
              <w:jc w:val="center"/>
            </w:pPr>
            <w:r>
              <w:rPr>
                <w:color w:val="000000"/>
                <w:szCs w:val="21"/>
              </w:rPr>
              <w:t>8.07</w:t>
            </w:r>
          </w:p>
        </w:tc>
      </w:tr>
      <w:tr w:rsidR="00E9756B">
        <w:trPr>
          <w:jc w:val="center"/>
        </w:trPr>
        <w:tc>
          <w:tcPr>
            <w:tcW w:w="555" w:type="dxa"/>
            <w:vAlign w:val="center"/>
          </w:tcPr>
          <w:p w:rsidR="00E9756B" w:rsidRDefault="00DE21EA">
            <w:pPr>
              <w:jc w:val="center"/>
            </w:pPr>
            <w:r>
              <w:rPr>
                <w:color w:val="000000"/>
                <w:szCs w:val="21"/>
              </w:rPr>
              <w:t>33</w:t>
            </w:r>
          </w:p>
        </w:tc>
        <w:tc>
          <w:tcPr>
            <w:tcW w:w="4583" w:type="dxa"/>
            <w:vAlign w:val="center"/>
          </w:tcPr>
          <w:p w:rsidR="00E9756B" w:rsidRDefault="00DE21EA">
            <w:pPr>
              <w:jc w:val="center"/>
            </w:pPr>
            <w:r>
              <w:rPr>
                <w:color w:val="000000"/>
                <w:szCs w:val="21"/>
              </w:rPr>
              <w:t>Zhejiang Wolwo Bio-Pharmaceutical Co Ltd</w:t>
            </w:r>
          </w:p>
        </w:tc>
        <w:tc>
          <w:tcPr>
            <w:tcW w:w="1007" w:type="dxa"/>
            <w:vAlign w:val="center"/>
          </w:tcPr>
          <w:p w:rsidR="00E9756B" w:rsidRDefault="00DE21EA">
            <w:pPr>
              <w:jc w:val="center"/>
            </w:pPr>
            <w:r>
              <w:rPr>
                <w:color w:val="000000"/>
                <w:szCs w:val="21"/>
              </w:rPr>
              <w:t>300357 CH</w:t>
            </w:r>
          </w:p>
        </w:tc>
        <w:tc>
          <w:tcPr>
            <w:tcW w:w="1470" w:type="dxa"/>
            <w:vAlign w:val="center"/>
          </w:tcPr>
          <w:p w:rsidR="00E9756B" w:rsidRDefault="00DE21EA">
            <w:pPr>
              <w:jc w:val="center"/>
            </w:pPr>
            <w:r>
              <w:rPr>
                <w:color w:val="000000"/>
                <w:szCs w:val="21"/>
              </w:rPr>
              <w:t>2,248,023.61</w:t>
            </w:r>
          </w:p>
        </w:tc>
        <w:tc>
          <w:tcPr>
            <w:tcW w:w="1650" w:type="dxa"/>
            <w:vAlign w:val="center"/>
          </w:tcPr>
          <w:p w:rsidR="00E9756B" w:rsidRDefault="00DE21EA">
            <w:pPr>
              <w:jc w:val="center"/>
            </w:pPr>
            <w:r>
              <w:rPr>
                <w:color w:val="000000"/>
                <w:szCs w:val="21"/>
              </w:rPr>
              <w:t>8.02</w:t>
            </w:r>
          </w:p>
        </w:tc>
      </w:tr>
      <w:tr w:rsidR="00E9756B">
        <w:trPr>
          <w:jc w:val="center"/>
        </w:trPr>
        <w:tc>
          <w:tcPr>
            <w:tcW w:w="555" w:type="dxa"/>
            <w:vAlign w:val="center"/>
          </w:tcPr>
          <w:p w:rsidR="00E9756B" w:rsidRDefault="00DE21EA">
            <w:pPr>
              <w:jc w:val="center"/>
            </w:pPr>
            <w:r>
              <w:rPr>
                <w:color w:val="000000"/>
                <w:szCs w:val="21"/>
              </w:rPr>
              <w:t>34</w:t>
            </w:r>
          </w:p>
        </w:tc>
        <w:tc>
          <w:tcPr>
            <w:tcW w:w="4583" w:type="dxa"/>
            <w:vAlign w:val="center"/>
          </w:tcPr>
          <w:p w:rsidR="00E9756B" w:rsidRDefault="00DE21EA">
            <w:pPr>
              <w:jc w:val="center"/>
            </w:pPr>
            <w:r>
              <w:rPr>
                <w:color w:val="000000"/>
                <w:szCs w:val="21"/>
              </w:rPr>
              <w:t>Ningbo Joyson Electronic Corp</w:t>
            </w:r>
          </w:p>
        </w:tc>
        <w:tc>
          <w:tcPr>
            <w:tcW w:w="1007" w:type="dxa"/>
            <w:vAlign w:val="center"/>
          </w:tcPr>
          <w:p w:rsidR="00E9756B" w:rsidRDefault="00DE21EA">
            <w:pPr>
              <w:jc w:val="center"/>
            </w:pPr>
            <w:r>
              <w:rPr>
                <w:color w:val="000000"/>
                <w:szCs w:val="21"/>
              </w:rPr>
              <w:t>600699 CH</w:t>
            </w:r>
          </w:p>
        </w:tc>
        <w:tc>
          <w:tcPr>
            <w:tcW w:w="1470" w:type="dxa"/>
            <w:vAlign w:val="center"/>
          </w:tcPr>
          <w:p w:rsidR="00E9756B" w:rsidRDefault="00DE21EA">
            <w:pPr>
              <w:jc w:val="center"/>
            </w:pPr>
            <w:r>
              <w:rPr>
                <w:color w:val="000000"/>
                <w:szCs w:val="21"/>
              </w:rPr>
              <w:t>2,127,483.84</w:t>
            </w:r>
          </w:p>
        </w:tc>
        <w:tc>
          <w:tcPr>
            <w:tcW w:w="1650" w:type="dxa"/>
            <w:vAlign w:val="center"/>
          </w:tcPr>
          <w:p w:rsidR="00E9756B" w:rsidRDefault="00DE21EA">
            <w:pPr>
              <w:jc w:val="center"/>
            </w:pPr>
            <w:r>
              <w:rPr>
                <w:color w:val="000000"/>
                <w:szCs w:val="21"/>
              </w:rPr>
              <w:t>7.59</w:t>
            </w:r>
          </w:p>
        </w:tc>
      </w:tr>
      <w:tr w:rsidR="00E9756B">
        <w:trPr>
          <w:jc w:val="center"/>
        </w:trPr>
        <w:tc>
          <w:tcPr>
            <w:tcW w:w="555" w:type="dxa"/>
            <w:vAlign w:val="center"/>
          </w:tcPr>
          <w:p w:rsidR="00E9756B" w:rsidRDefault="00DE21EA">
            <w:pPr>
              <w:jc w:val="center"/>
            </w:pPr>
            <w:r>
              <w:rPr>
                <w:color w:val="000000"/>
                <w:szCs w:val="21"/>
              </w:rPr>
              <w:t>35</w:t>
            </w:r>
          </w:p>
        </w:tc>
        <w:tc>
          <w:tcPr>
            <w:tcW w:w="4583" w:type="dxa"/>
            <w:vAlign w:val="center"/>
          </w:tcPr>
          <w:p w:rsidR="00E9756B" w:rsidRDefault="00DE21EA">
            <w:pPr>
              <w:jc w:val="center"/>
            </w:pPr>
            <w:r>
              <w:rPr>
                <w:color w:val="000000"/>
                <w:szCs w:val="21"/>
              </w:rPr>
              <w:t>Hangzhou Robam Appliances Co Ltd</w:t>
            </w:r>
          </w:p>
        </w:tc>
        <w:tc>
          <w:tcPr>
            <w:tcW w:w="1007" w:type="dxa"/>
            <w:vAlign w:val="center"/>
          </w:tcPr>
          <w:p w:rsidR="00E9756B" w:rsidRDefault="00DE21EA">
            <w:pPr>
              <w:jc w:val="center"/>
            </w:pPr>
            <w:r>
              <w:rPr>
                <w:color w:val="000000"/>
                <w:szCs w:val="21"/>
              </w:rPr>
              <w:t>002508 CH</w:t>
            </w:r>
          </w:p>
        </w:tc>
        <w:tc>
          <w:tcPr>
            <w:tcW w:w="1470" w:type="dxa"/>
            <w:vAlign w:val="center"/>
          </w:tcPr>
          <w:p w:rsidR="00E9756B" w:rsidRDefault="00DE21EA">
            <w:pPr>
              <w:jc w:val="center"/>
            </w:pPr>
            <w:r>
              <w:rPr>
                <w:color w:val="000000"/>
                <w:szCs w:val="21"/>
              </w:rPr>
              <w:t>2,095,712.79</w:t>
            </w:r>
          </w:p>
        </w:tc>
        <w:tc>
          <w:tcPr>
            <w:tcW w:w="1650" w:type="dxa"/>
            <w:vAlign w:val="center"/>
          </w:tcPr>
          <w:p w:rsidR="00E9756B" w:rsidRDefault="00DE21EA">
            <w:pPr>
              <w:jc w:val="center"/>
            </w:pPr>
            <w:r>
              <w:rPr>
                <w:color w:val="000000"/>
                <w:szCs w:val="21"/>
              </w:rPr>
              <w:t>7.48</w:t>
            </w:r>
          </w:p>
        </w:tc>
      </w:tr>
      <w:tr w:rsidR="00E9756B">
        <w:trPr>
          <w:jc w:val="center"/>
        </w:trPr>
        <w:tc>
          <w:tcPr>
            <w:tcW w:w="555" w:type="dxa"/>
            <w:vAlign w:val="center"/>
          </w:tcPr>
          <w:p w:rsidR="00E9756B" w:rsidRDefault="00DE21EA">
            <w:pPr>
              <w:jc w:val="center"/>
            </w:pPr>
            <w:r>
              <w:rPr>
                <w:color w:val="000000"/>
                <w:szCs w:val="21"/>
              </w:rPr>
              <w:t>36</w:t>
            </w:r>
          </w:p>
        </w:tc>
        <w:tc>
          <w:tcPr>
            <w:tcW w:w="4583" w:type="dxa"/>
            <w:vAlign w:val="center"/>
          </w:tcPr>
          <w:p w:rsidR="00E9756B" w:rsidRDefault="00DE21EA">
            <w:pPr>
              <w:jc w:val="center"/>
            </w:pPr>
            <w:r>
              <w:rPr>
                <w:color w:val="000000"/>
                <w:szCs w:val="21"/>
              </w:rPr>
              <w:t>Yifan Pharmaceutical Co Ltd</w:t>
            </w:r>
          </w:p>
        </w:tc>
        <w:tc>
          <w:tcPr>
            <w:tcW w:w="1007" w:type="dxa"/>
            <w:vAlign w:val="center"/>
          </w:tcPr>
          <w:p w:rsidR="00E9756B" w:rsidRDefault="00DE21EA">
            <w:pPr>
              <w:jc w:val="center"/>
            </w:pPr>
            <w:r>
              <w:rPr>
                <w:color w:val="000000"/>
                <w:szCs w:val="21"/>
              </w:rPr>
              <w:t>002019 CH</w:t>
            </w:r>
          </w:p>
        </w:tc>
        <w:tc>
          <w:tcPr>
            <w:tcW w:w="1470" w:type="dxa"/>
            <w:vAlign w:val="center"/>
          </w:tcPr>
          <w:p w:rsidR="00E9756B" w:rsidRDefault="00DE21EA">
            <w:pPr>
              <w:jc w:val="center"/>
            </w:pPr>
            <w:r>
              <w:rPr>
                <w:color w:val="000000"/>
                <w:szCs w:val="21"/>
              </w:rPr>
              <w:t>1,940,273.00</w:t>
            </w:r>
          </w:p>
        </w:tc>
        <w:tc>
          <w:tcPr>
            <w:tcW w:w="1650" w:type="dxa"/>
            <w:vAlign w:val="center"/>
          </w:tcPr>
          <w:p w:rsidR="00E9756B" w:rsidRDefault="00DE21EA">
            <w:pPr>
              <w:jc w:val="center"/>
            </w:pPr>
            <w:r>
              <w:rPr>
                <w:color w:val="000000"/>
                <w:szCs w:val="21"/>
              </w:rPr>
              <w:t>6.92</w:t>
            </w:r>
          </w:p>
        </w:tc>
      </w:tr>
      <w:tr w:rsidR="00E9756B">
        <w:trPr>
          <w:jc w:val="center"/>
        </w:trPr>
        <w:tc>
          <w:tcPr>
            <w:tcW w:w="555" w:type="dxa"/>
            <w:vAlign w:val="center"/>
          </w:tcPr>
          <w:p w:rsidR="00E9756B" w:rsidRDefault="00DE21EA">
            <w:pPr>
              <w:jc w:val="center"/>
            </w:pPr>
            <w:r>
              <w:rPr>
                <w:color w:val="000000"/>
                <w:szCs w:val="21"/>
              </w:rPr>
              <w:t>37</w:t>
            </w:r>
          </w:p>
        </w:tc>
        <w:tc>
          <w:tcPr>
            <w:tcW w:w="4583" w:type="dxa"/>
            <w:vAlign w:val="center"/>
          </w:tcPr>
          <w:p w:rsidR="00E9756B" w:rsidRDefault="00DE21EA">
            <w:pPr>
              <w:jc w:val="center"/>
            </w:pPr>
            <w:r>
              <w:rPr>
                <w:color w:val="000000"/>
                <w:szCs w:val="21"/>
              </w:rPr>
              <w:t>Zhejiang Zheneng Electric Power Co Ltd</w:t>
            </w:r>
          </w:p>
        </w:tc>
        <w:tc>
          <w:tcPr>
            <w:tcW w:w="1007" w:type="dxa"/>
            <w:vAlign w:val="center"/>
          </w:tcPr>
          <w:p w:rsidR="00E9756B" w:rsidRDefault="00DE21EA">
            <w:pPr>
              <w:jc w:val="center"/>
            </w:pPr>
            <w:r>
              <w:rPr>
                <w:color w:val="000000"/>
                <w:szCs w:val="21"/>
              </w:rPr>
              <w:t>600023 CH</w:t>
            </w:r>
          </w:p>
        </w:tc>
        <w:tc>
          <w:tcPr>
            <w:tcW w:w="1470" w:type="dxa"/>
            <w:vAlign w:val="center"/>
          </w:tcPr>
          <w:p w:rsidR="00E9756B" w:rsidRDefault="00DE21EA">
            <w:pPr>
              <w:jc w:val="center"/>
            </w:pPr>
            <w:r>
              <w:rPr>
                <w:color w:val="000000"/>
                <w:szCs w:val="21"/>
              </w:rPr>
              <w:t>1,870,916.00</w:t>
            </w:r>
          </w:p>
        </w:tc>
        <w:tc>
          <w:tcPr>
            <w:tcW w:w="1650" w:type="dxa"/>
            <w:vAlign w:val="center"/>
          </w:tcPr>
          <w:p w:rsidR="00E9756B" w:rsidRDefault="00DE21EA">
            <w:pPr>
              <w:jc w:val="center"/>
            </w:pPr>
            <w:r>
              <w:rPr>
                <w:color w:val="000000"/>
                <w:szCs w:val="21"/>
              </w:rPr>
              <w:t>6.67</w:t>
            </w:r>
          </w:p>
        </w:tc>
      </w:tr>
      <w:tr w:rsidR="00E9756B">
        <w:trPr>
          <w:jc w:val="center"/>
        </w:trPr>
        <w:tc>
          <w:tcPr>
            <w:tcW w:w="555" w:type="dxa"/>
            <w:vAlign w:val="center"/>
          </w:tcPr>
          <w:p w:rsidR="00E9756B" w:rsidRDefault="00DE21EA">
            <w:pPr>
              <w:jc w:val="center"/>
            </w:pPr>
            <w:r>
              <w:rPr>
                <w:color w:val="000000"/>
                <w:szCs w:val="21"/>
              </w:rPr>
              <w:t>38</w:t>
            </w:r>
          </w:p>
        </w:tc>
        <w:tc>
          <w:tcPr>
            <w:tcW w:w="4583" w:type="dxa"/>
            <w:vAlign w:val="center"/>
          </w:tcPr>
          <w:p w:rsidR="00E9756B" w:rsidRDefault="00DE21EA">
            <w:pPr>
              <w:jc w:val="center"/>
            </w:pPr>
            <w:r>
              <w:rPr>
                <w:color w:val="000000"/>
                <w:szCs w:val="21"/>
              </w:rPr>
              <w:t>Zhejiang Jingsheng Mechanical &amp; Electrical Co Ltd</w:t>
            </w:r>
          </w:p>
        </w:tc>
        <w:tc>
          <w:tcPr>
            <w:tcW w:w="1007" w:type="dxa"/>
            <w:vAlign w:val="center"/>
          </w:tcPr>
          <w:p w:rsidR="00E9756B" w:rsidRDefault="00DE21EA">
            <w:pPr>
              <w:jc w:val="center"/>
            </w:pPr>
            <w:r>
              <w:rPr>
                <w:color w:val="000000"/>
                <w:szCs w:val="21"/>
              </w:rPr>
              <w:t>300316 CH</w:t>
            </w:r>
          </w:p>
        </w:tc>
        <w:tc>
          <w:tcPr>
            <w:tcW w:w="1470" w:type="dxa"/>
            <w:vAlign w:val="center"/>
          </w:tcPr>
          <w:p w:rsidR="00E9756B" w:rsidRDefault="00DE21EA">
            <w:pPr>
              <w:jc w:val="center"/>
            </w:pPr>
            <w:r>
              <w:rPr>
                <w:color w:val="000000"/>
                <w:szCs w:val="21"/>
              </w:rPr>
              <w:t>1,803,975.00</w:t>
            </w:r>
          </w:p>
        </w:tc>
        <w:tc>
          <w:tcPr>
            <w:tcW w:w="1650" w:type="dxa"/>
            <w:vAlign w:val="center"/>
          </w:tcPr>
          <w:p w:rsidR="00E9756B" w:rsidRDefault="00DE21EA">
            <w:pPr>
              <w:jc w:val="center"/>
            </w:pPr>
            <w:r>
              <w:rPr>
                <w:color w:val="000000"/>
                <w:szCs w:val="21"/>
              </w:rPr>
              <w:t>6.44</w:t>
            </w:r>
          </w:p>
        </w:tc>
      </w:tr>
      <w:tr w:rsidR="00E9756B">
        <w:trPr>
          <w:jc w:val="center"/>
        </w:trPr>
        <w:tc>
          <w:tcPr>
            <w:tcW w:w="555" w:type="dxa"/>
            <w:vAlign w:val="center"/>
          </w:tcPr>
          <w:p w:rsidR="00E9756B" w:rsidRDefault="00DE21EA">
            <w:pPr>
              <w:jc w:val="center"/>
            </w:pPr>
            <w:r>
              <w:rPr>
                <w:color w:val="000000"/>
                <w:szCs w:val="21"/>
              </w:rPr>
              <w:t>39</w:t>
            </w:r>
          </w:p>
        </w:tc>
        <w:tc>
          <w:tcPr>
            <w:tcW w:w="4583" w:type="dxa"/>
            <w:vAlign w:val="center"/>
          </w:tcPr>
          <w:p w:rsidR="00E9756B" w:rsidRDefault="00DE21EA">
            <w:pPr>
              <w:jc w:val="center"/>
            </w:pPr>
            <w:r>
              <w:rPr>
                <w:color w:val="000000"/>
                <w:szCs w:val="21"/>
              </w:rPr>
              <w:t>Tongkun Group Co Ltd</w:t>
            </w:r>
          </w:p>
        </w:tc>
        <w:tc>
          <w:tcPr>
            <w:tcW w:w="1007" w:type="dxa"/>
            <w:vAlign w:val="center"/>
          </w:tcPr>
          <w:p w:rsidR="00E9756B" w:rsidRDefault="00DE21EA">
            <w:pPr>
              <w:jc w:val="center"/>
            </w:pPr>
            <w:r>
              <w:rPr>
                <w:color w:val="000000"/>
                <w:szCs w:val="21"/>
              </w:rPr>
              <w:t>601233 CH</w:t>
            </w:r>
          </w:p>
        </w:tc>
        <w:tc>
          <w:tcPr>
            <w:tcW w:w="1470" w:type="dxa"/>
            <w:vAlign w:val="center"/>
          </w:tcPr>
          <w:p w:rsidR="00E9756B" w:rsidRDefault="00DE21EA">
            <w:pPr>
              <w:jc w:val="center"/>
            </w:pPr>
            <w:r>
              <w:rPr>
                <w:color w:val="000000"/>
                <w:szCs w:val="21"/>
              </w:rPr>
              <w:t>1,758,179.62</w:t>
            </w:r>
          </w:p>
        </w:tc>
        <w:tc>
          <w:tcPr>
            <w:tcW w:w="1650" w:type="dxa"/>
            <w:vAlign w:val="center"/>
          </w:tcPr>
          <w:p w:rsidR="00E9756B" w:rsidRDefault="00DE21EA">
            <w:pPr>
              <w:jc w:val="center"/>
            </w:pPr>
            <w:r>
              <w:rPr>
                <w:color w:val="000000"/>
                <w:szCs w:val="21"/>
              </w:rPr>
              <w:t>6.27</w:t>
            </w:r>
          </w:p>
        </w:tc>
      </w:tr>
      <w:tr w:rsidR="00E9756B">
        <w:trPr>
          <w:jc w:val="center"/>
        </w:trPr>
        <w:tc>
          <w:tcPr>
            <w:tcW w:w="555" w:type="dxa"/>
            <w:vAlign w:val="center"/>
          </w:tcPr>
          <w:p w:rsidR="00E9756B" w:rsidRDefault="00DE21EA">
            <w:pPr>
              <w:jc w:val="center"/>
            </w:pPr>
            <w:r>
              <w:rPr>
                <w:color w:val="000000"/>
                <w:szCs w:val="21"/>
              </w:rPr>
              <w:t>40</w:t>
            </w:r>
          </w:p>
        </w:tc>
        <w:tc>
          <w:tcPr>
            <w:tcW w:w="4583" w:type="dxa"/>
            <w:vAlign w:val="center"/>
          </w:tcPr>
          <w:p w:rsidR="00E9756B" w:rsidRDefault="00DE21EA">
            <w:pPr>
              <w:jc w:val="center"/>
            </w:pPr>
            <w:r>
              <w:rPr>
                <w:color w:val="000000"/>
                <w:szCs w:val="21"/>
              </w:rPr>
              <w:t>Ningbo Zhoushan Port Co Ltd</w:t>
            </w:r>
          </w:p>
        </w:tc>
        <w:tc>
          <w:tcPr>
            <w:tcW w:w="1007" w:type="dxa"/>
            <w:vAlign w:val="center"/>
          </w:tcPr>
          <w:p w:rsidR="00E9756B" w:rsidRDefault="00DE21EA">
            <w:pPr>
              <w:jc w:val="center"/>
            </w:pPr>
            <w:r>
              <w:rPr>
                <w:color w:val="000000"/>
                <w:szCs w:val="21"/>
              </w:rPr>
              <w:t>601018 CH</w:t>
            </w:r>
          </w:p>
        </w:tc>
        <w:tc>
          <w:tcPr>
            <w:tcW w:w="1470" w:type="dxa"/>
            <w:vAlign w:val="center"/>
          </w:tcPr>
          <w:p w:rsidR="00E9756B" w:rsidRDefault="00DE21EA">
            <w:pPr>
              <w:jc w:val="center"/>
            </w:pPr>
            <w:r>
              <w:rPr>
                <w:color w:val="000000"/>
                <w:szCs w:val="21"/>
              </w:rPr>
              <w:t>1,734,543.00</w:t>
            </w:r>
          </w:p>
        </w:tc>
        <w:tc>
          <w:tcPr>
            <w:tcW w:w="1650" w:type="dxa"/>
            <w:vAlign w:val="center"/>
          </w:tcPr>
          <w:p w:rsidR="00E9756B" w:rsidRDefault="00DE21EA">
            <w:pPr>
              <w:jc w:val="center"/>
            </w:pPr>
            <w:r>
              <w:rPr>
                <w:color w:val="000000"/>
                <w:szCs w:val="21"/>
              </w:rPr>
              <w:t>6.19</w:t>
            </w:r>
          </w:p>
        </w:tc>
      </w:tr>
      <w:tr w:rsidR="00E9756B">
        <w:trPr>
          <w:jc w:val="center"/>
        </w:trPr>
        <w:tc>
          <w:tcPr>
            <w:tcW w:w="555" w:type="dxa"/>
            <w:vAlign w:val="center"/>
          </w:tcPr>
          <w:p w:rsidR="00E9756B" w:rsidRDefault="00DE21EA">
            <w:pPr>
              <w:jc w:val="center"/>
            </w:pPr>
            <w:r>
              <w:rPr>
                <w:color w:val="000000"/>
                <w:szCs w:val="21"/>
              </w:rPr>
              <w:t>41</w:t>
            </w:r>
          </w:p>
        </w:tc>
        <w:tc>
          <w:tcPr>
            <w:tcW w:w="4583" w:type="dxa"/>
            <w:vAlign w:val="center"/>
          </w:tcPr>
          <w:p w:rsidR="00E9756B" w:rsidRDefault="00DE21EA">
            <w:pPr>
              <w:jc w:val="center"/>
            </w:pPr>
            <w:r>
              <w:rPr>
                <w:color w:val="000000"/>
                <w:szCs w:val="21"/>
              </w:rPr>
              <w:t>Hengyi Petrochemical Co Ltd</w:t>
            </w:r>
          </w:p>
        </w:tc>
        <w:tc>
          <w:tcPr>
            <w:tcW w:w="1007" w:type="dxa"/>
            <w:vAlign w:val="center"/>
          </w:tcPr>
          <w:p w:rsidR="00E9756B" w:rsidRDefault="00DE21EA">
            <w:pPr>
              <w:jc w:val="center"/>
            </w:pPr>
            <w:r>
              <w:rPr>
                <w:color w:val="000000"/>
                <w:szCs w:val="21"/>
              </w:rPr>
              <w:t>000703 CH</w:t>
            </w:r>
          </w:p>
        </w:tc>
        <w:tc>
          <w:tcPr>
            <w:tcW w:w="1470" w:type="dxa"/>
            <w:vAlign w:val="center"/>
          </w:tcPr>
          <w:p w:rsidR="00E9756B" w:rsidRDefault="00DE21EA">
            <w:pPr>
              <w:jc w:val="center"/>
            </w:pPr>
            <w:r>
              <w:rPr>
                <w:color w:val="000000"/>
                <w:szCs w:val="21"/>
              </w:rPr>
              <w:t>1,722,299.70</w:t>
            </w:r>
          </w:p>
        </w:tc>
        <w:tc>
          <w:tcPr>
            <w:tcW w:w="1650" w:type="dxa"/>
            <w:vAlign w:val="center"/>
          </w:tcPr>
          <w:p w:rsidR="00E9756B" w:rsidRDefault="00DE21EA">
            <w:pPr>
              <w:jc w:val="center"/>
            </w:pPr>
            <w:r>
              <w:rPr>
                <w:color w:val="000000"/>
                <w:szCs w:val="21"/>
              </w:rPr>
              <w:t>6.14</w:t>
            </w:r>
          </w:p>
        </w:tc>
      </w:tr>
      <w:tr w:rsidR="00E9756B">
        <w:trPr>
          <w:jc w:val="center"/>
        </w:trPr>
        <w:tc>
          <w:tcPr>
            <w:tcW w:w="555" w:type="dxa"/>
            <w:vAlign w:val="center"/>
          </w:tcPr>
          <w:p w:rsidR="00E9756B" w:rsidRDefault="00DE21EA">
            <w:pPr>
              <w:jc w:val="center"/>
            </w:pPr>
            <w:r>
              <w:rPr>
                <w:color w:val="000000"/>
                <w:szCs w:val="21"/>
              </w:rPr>
              <w:t>42</w:t>
            </w:r>
          </w:p>
        </w:tc>
        <w:tc>
          <w:tcPr>
            <w:tcW w:w="4583" w:type="dxa"/>
            <w:vAlign w:val="center"/>
          </w:tcPr>
          <w:p w:rsidR="00E9756B" w:rsidRDefault="00DE21EA">
            <w:pPr>
              <w:jc w:val="center"/>
            </w:pPr>
            <w:r>
              <w:rPr>
                <w:color w:val="000000"/>
                <w:szCs w:val="21"/>
              </w:rPr>
              <w:t>Zheshang Securities Co Ltd</w:t>
            </w:r>
          </w:p>
        </w:tc>
        <w:tc>
          <w:tcPr>
            <w:tcW w:w="1007" w:type="dxa"/>
            <w:vAlign w:val="center"/>
          </w:tcPr>
          <w:p w:rsidR="00E9756B" w:rsidRDefault="00DE21EA">
            <w:pPr>
              <w:jc w:val="center"/>
            </w:pPr>
            <w:r>
              <w:rPr>
                <w:color w:val="000000"/>
                <w:szCs w:val="21"/>
              </w:rPr>
              <w:t>601878 CH</w:t>
            </w:r>
          </w:p>
        </w:tc>
        <w:tc>
          <w:tcPr>
            <w:tcW w:w="1470" w:type="dxa"/>
            <w:vAlign w:val="center"/>
          </w:tcPr>
          <w:p w:rsidR="00E9756B" w:rsidRDefault="00DE21EA">
            <w:pPr>
              <w:jc w:val="center"/>
            </w:pPr>
            <w:r>
              <w:rPr>
                <w:color w:val="000000"/>
                <w:szCs w:val="21"/>
              </w:rPr>
              <w:t>1,672,012.00</w:t>
            </w:r>
          </w:p>
        </w:tc>
        <w:tc>
          <w:tcPr>
            <w:tcW w:w="1650" w:type="dxa"/>
            <w:vAlign w:val="center"/>
          </w:tcPr>
          <w:p w:rsidR="00E9756B" w:rsidRDefault="00DE21EA">
            <w:pPr>
              <w:jc w:val="center"/>
            </w:pPr>
            <w:r>
              <w:rPr>
                <w:color w:val="000000"/>
                <w:szCs w:val="21"/>
              </w:rPr>
              <w:t>5.97</w:t>
            </w:r>
          </w:p>
        </w:tc>
      </w:tr>
      <w:tr w:rsidR="00E9756B">
        <w:trPr>
          <w:jc w:val="center"/>
        </w:trPr>
        <w:tc>
          <w:tcPr>
            <w:tcW w:w="555" w:type="dxa"/>
            <w:vAlign w:val="center"/>
          </w:tcPr>
          <w:p w:rsidR="00E9756B" w:rsidRDefault="00DE21EA">
            <w:pPr>
              <w:jc w:val="center"/>
            </w:pPr>
            <w:r>
              <w:rPr>
                <w:color w:val="000000"/>
                <w:szCs w:val="21"/>
              </w:rPr>
              <w:t>43</w:t>
            </w:r>
          </w:p>
        </w:tc>
        <w:tc>
          <w:tcPr>
            <w:tcW w:w="4583" w:type="dxa"/>
            <w:vAlign w:val="center"/>
          </w:tcPr>
          <w:p w:rsidR="00E9756B" w:rsidRDefault="00DE21EA">
            <w:pPr>
              <w:jc w:val="center"/>
            </w:pPr>
            <w:r>
              <w:rPr>
                <w:color w:val="000000"/>
                <w:szCs w:val="21"/>
              </w:rPr>
              <w:t>Zhejiang Dingli Machinery Co Ltd</w:t>
            </w:r>
          </w:p>
        </w:tc>
        <w:tc>
          <w:tcPr>
            <w:tcW w:w="1007" w:type="dxa"/>
            <w:vAlign w:val="center"/>
          </w:tcPr>
          <w:p w:rsidR="00E9756B" w:rsidRDefault="00DE21EA">
            <w:pPr>
              <w:jc w:val="center"/>
            </w:pPr>
            <w:r>
              <w:rPr>
                <w:color w:val="000000"/>
                <w:szCs w:val="21"/>
              </w:rPr>
              <w:t>603338 CH</w:t>
            </w:r>
          </w:p>
        </w:tc>
        <w:tc>
          <w:tcPr>
            <w:tcW w:w="1470" w:type="dxa"/>
            <w:vAlign w:val="center"/>
          </w:tcPr>
          <w:p w:rsidR="00E9756B" w:rsidRDefault="00DE21EA">
            <w:pPr>
              <w:jc w:val="center"/>
            </w:pPr>
            <w:r>
              <w:rPr>
                <w:color w:val="000000"/>
                <w:szCs w:val="21"/>
              </w:rPr>
              <w:t>1,634,211.00</w:t>
            </w:r>
          </w:p>
        </w:tc>
        <w:tc>
          <w:tcPr>
            <w:tcW w:w="1650" w:type="dxa"/>
            <w:vAlign w:val="center"/>
          </w:tcPr>
          <w:p w:rsidR="00E9756B" w:rsidRDefault="00DE21EA">
            <w:pPr>
              <w:jc w:val="center"/>
            </w:pPr>
            <w:r>
              <w:rPr>
                <w:color w:val="000000"/>
                <w:szCs w:val="21"/>
              </w:rPr>
              <w:t>5.83</w:t>
            </w:r>
          </w:p>
        </w:tc>
      </w:tr>
      <w:tr w:rsidR="00E9756B">
        <w:trPr>
          <w:jc w:val="center"/>
        </w:trPr>
        <w:tc>
          <w:tcPr>
            <w:tcW w:w="555" w:type="dxa"/>
            <w:vAlign w:val="center"/>
          </w:tcPr>
          <w:p w:rsidR="00E9756B" w:rsidRDefault="00DE21EA">
            <w:pPr>
              <w:jc w:val="center"/>
            </w:pPr>
            <w:r>
              <w:rPr>
                <w:color w:val="000000"/>
                <w:szCs w:val="21"/>
              </w:rPr>
              <w:t>44</w:t>
            </w:r>
          </w:p>
        </w:tc>
        <w:tc>
          <w:tcPr>
            <w:tcW w:w="4583" w:type="dxa"/>
            <w:vAlign w:val="center"/>
          </w:tcPr>
          <w:p w:rsidR="00E9756B" w:rsidRDefault="00DE21EA">
            <w:pPr>
              <w:jc w:val="center"/>
            </w:pPr>
            <w:r>
              <w:rPr>
                <w:color w:val="000000"/>
                <w:szCs w:val="21"/>
              </w:rPr>
              <w:t>Haitian International Holdings Limited</w:t>
            </w:r>
          </w:p>
        </w:tc>
        <w:tc>
          <w:tcPr>
            <w:tcW w:w="1007" w:type="dxa"/>
            <w:vAlign w:val="center"/>
          </w:tcPr>
          <w:p w:rsidR="00E9756B" w:rsidRDefault="00DE21EA">
            <w:pPr>
              <w:jc w:val="center"/>
            </w:pPr>
            <w:r>
              <w:rPr>
                <w:color w:val="000000"/>
                <w:szCs w:val="21"/>
              </w:rPr>
              <w:t>1882 HK</w:t>
            </w:r>
          </w:p>
        </w:tc>
        <w:tc>
          <w:tcPr>
            <w:tcW w:w="1470" w:type="dxa"/>
            <w:vAlign w:val="center"/>
          </w:tcPr>
          <w:p w:rsidR="00E9756B" w:rsidRDefault="00DE21EA">
            <w:pPr>
              <w:jc w:val="center"/>
            </w:pPr>
            <w:r>
              <w:rPr>
                <w:color w:val="000000"/>
                <w:szCs w:val="21"/>
              </w:rPr>
              <w:t>1,577,704.69</w:t>
            </w:r>
          </w:p>
        </w:tc>
        <w:tc>
          <w:tcPr>
            <w:tcW w:w="1650" w:type="dxa"/>
            <w:vAlign w:val="center"/>
          </w:tcPr>
          <w:p w:rsidR="00E9756B" w:rsidRDefault="00DE21EA">
            <w:pPr>
              <w:jc w:val="center"/>
            </w:pPr>
            <w:r>
              <w:rPr>
                <w:color w:val="000000"/>
                <w:szCs w:val="21"/>
              </w:rPr>
              <w:t>5.63</w:t>
            </w:r>
          </w:p>
        </w:tc>
      </w:tr>
      <w:tr w:rsidR="00E9756B">
        <w:trPr>
          <w:jc w:val="center"/>
        </w:trPr>
        <w:tc>
          <w:tcPr>
            <w:tcW w:w="555" w:type="dxa"/>
            <w:vAlign w:val="center"/>
          </w:tcPr>
          <w:p w:rsidR="00E9756B" w:rsidRDefault="00DE21EA">
            <w:pPr>
              <w:jc w:val="center"/>
            </w:pPr>
            <w:r>
              <w:rPr>
                <w:color w:val="000000"/>
                <w:szCs w:val="21"/>
              </w:rPr>
              <w:t>45</w:t>
            </w:r>
          </w:p>
        </w:tc>
        <w:tc>
          <w:tcPr>
            <w:tcW w:w="4583" w:type="dxa"/>
            <w:vAlign w:val="center"/>
          </w:tcPr>
          <w:p w:rsidR="00E9756B" w:rsidRDefault="00DE21EA">
            <w:pPr>
              <w:jc w:val="center"/>
            </w:pPr>
            <w:r>
              <w:rPr>
                <w:color w:val="000000"/>
                <w:szCs w:val="21"/>
              </w:rPr>
              <w:t>Wuchan Zhongda Group Co Ltd</w:t>
            </w:r>
          </w:p>
        </w:tc>
        <w:tc>
          <w:tcPr>
            <w:tcW w:w="1007" w:type="dxa"/>
            <w:vAlign w:val="center"/>
          </w:tcPr>
          <w:p w:rsidR="00E9756B" w:rsidRDefault="00DE21EA">
            <w:pPr>
              <w:jc w:val="center"/>
            </w:pPr>
            <w:r>
              <w:rPr>
                <w:color w:val="000000"/>
                <w:szCs w:val="21"/>
              </w:rPr>
              <w:t>600704 CH</w:t>
            </w:r>
          </w:p>
        </w:tc>
        <w:tc>
          <w:tcPr>
            <w:tcW w:w="1470" w:type="dxa"/>
            <w:vAlign w:val="center"/>
          </w:tcPr>
          <w:p w:rsidR="00E9756B" w:rsidRDefault="00DE21EA">
            <w:pPr>
              <w:jc w:val="center"/>
            </w:pPr>
            <w:r>
              <w:rPr>
                <w:color w:val="000000"/>
                <w:szCs w:val="21"/>
              </w:rPr>
              <w:t>1,470,324.21</w:t>
            </w:r>
          </w:p>
        </w:tc>
        <w:tc>
          <w:tcPr>
            <w:tcW w:w="1650" w:type="dxa"/>
            <w:vAlign w:val="center"/>
          </w:tcPr>
          <w:p w:rsidR="00E9756B" w:rsidRDefault="00DE21EA">
            <w:pPr>
              <w:jc w:val="center"/>
            </w:pPr>
            <w:r>
              <w:rPr>
                <w:color w:val="000000"/>
                <w:szCs w:val="21"/>
              </w:rPr>
              <w:t>5.25</w:t>
            </w:r>
          </w:p>
        </w:tc>
      </w:tr>
      <w:tr w:rsidR="00E9756B">
        <w:trPr>
          <w:jc w:val="center"/>
        </w:trPr>
        <w:tc>
          <w:tcPr>
            <w:tcW w:w="555" w:type="dxa"/>
            <w:vAlign w:val="center"/>
          </w:tcPr>
          <w:p w:rsidR="00E9756B" w:rsidRDefault="00DE21EA">
            <w:pPr>
              <w:jc w:val="center"/>
            </w:pPr>
            <w:r>
              <w:rPr>
                <w:color w:val="000000"/>
                <w:szCs w:val="21"/>
              </w:rPr>
              <w:t>46</w:t>
            </w:r>
          </w:p>
        </w:tc>
        <w:tc>
          <w:tcPr>
            <w:tcW w:w="4583" w:type="dxa"/>
            <w:vAlign w:val="center"/>
          </w:tcPr>
          <w:p w:rsidR="00E9756B" w:rsidRDefault="00DE21EA">
            <w:pPr>
              <w:jc w:val="center"/>
            </w:pPr>
            <w:r>
              <w:rPr>
                <w:color w:val="000000"/>
                <w:szCs w:val="21"/>
              </w:rPr>
              <w:t>Hangzhou Silan Microelectronics Co Ltd</w:t>
            </w:r>
          </w:p>
        </w:tc>
        <w:tc>
          <w:tcPr>
            <w:tcW w:w="1007" w:type="dxa"/>
            <w:vAlign w:val="center"/>
          </w:tcPr>
          <w:p w:rsidR="00E9756B" w:rsidRDefault="00DE21EA">
            <w:pPr>
              <w:jc w:val="center"/>
            </w:pPr>
            <w:r>
              <w:rPr>
                <w:color w:val="000000"/>
                <w:szCs w:val="21"/>
              </w:rPr>
              <w:t>600460 CH</w:t>
            </w:r>
          </w:p>
        </w:tc>
        <w:tc>
          <w:tcPr>
            <w:tcW w:w="1470" w:type="dxa"/>
            <w:vAlign w:val="center"/>
          </w:tcPr>
          <w:p w:rsidR="00E9756B" w:rsidRDefault="00DE21EA">
            <w:pPr>
              <w:jc w:val="center"/>
            </w:pPr>
            <w:r>
              <w:rPr>
                <w:color w:val="000000"/>
                <w:szCs w:val="21"/>
              </w:rPr>
              <w:t>1,467,028.00</w:t>
            </w:r>
          </w:p>
        </w:tc>
        <w:tc>
          <w:tcPr>
            <w:tcW w:w="1650" w:type="dxa"/>
            <w:vAlign w:val="center"/>
          </w:tcPr>
          <w:p w:rsidR="00E9756B" w:rsidRDefault="00DE21EA">
            <w:pPr>
              <w:jc w:val="center"/>
            </w:pPr>
            <w:r>
              <w:rPr>
                <w:color w:val="000000"/>
                <w:szCs w:val="21"/>
              </w:rPr>
              <w:t>5.23</w:t>
            </w:r>
          </w:p>
        </w:tc>
      </w:tr>
      <w:tr w:rsidR="00E9756B">
        <w:trPr>
          <w:jc w:val="center"/>
        </w:trPr>
        <w:tc>
          <w:tcPr>
            <w:tcW w:w="555" w:type="dxa"/>
            <w:vAlign w:val="center"/>
          </w:tcPr>
          <w:p w:rsidR="00E9756B" w:rsidRDefault="00DE21EA">
            <w:pPr>
              <w:jc w:val="center"/>
            </w:pPr>
            <w:r>
              <w:rPr>
                <w:color w:val="000000"/>
                <w:szCs w:val="21"/>
              </w:rPr>
              <w:t>47</w:t>
            </w:r>
          </w:p>
        </w:tc>
        <w:tc>
          <w:tcPr>
            <w:tcW w:w="4583" w:type="dxa"/>
            <w:vAlign w:val="center"/>
          </w:tcPr>
          <w:p w:rsidR="00E9756B" w:rsidRDefault="00DE21EA">
            <w:pPr>
              <w:jc w:val="center"/>
            </w:pPr>
            <w:r>
              <w:rPr>
                <w:color w:val="000000"/>
                <w:szCs w:val="21"/>
              </w:rPr>
              <w:t>Zhejiang Supor Co Ltd</w:t>
            </w:r>
          </w:p>
        </w:tc>
        <w:tc>
          <w:tcPr>
            <w:tcW w:w="1007" w:type="dxa"/>
            <w:vAlign w:val="center"/>
          </w:tcPr>
          <w:p w:rsidR="00E9756B" w:rsidRDefault="00DE21EA">
            <w:pPr>
              <w:jc w:val="center"/>
            </w:pPr>
            <w:r>
              <w:rPr>
                <w:color w:val="000000"/>
                <w:szCs w:val="21"/>
              </w:rPr>
              <w:t>002032 CH</w:t>
            </w:r>
          </w:p>
        </w:tc>
        <w:tc>
          <w:tcPr>
            <w:tcW w:w="1470" w:type="dxa"/>
            <w:vAlign w:val="center"/>
          </w:tcPr>
          <w:p w:rsidR="00E9756B" w:rsidRDefault="00DE21EA">
            <w:pPr>
              <w:jc w:val="center"/>
            </w:pPr>
            <w:r>
              <w:rPr>
                <w:color w:val="000000"/>
                <w:szCs w:val="21"/>
              </w:rPr>
              <w:t>1,417,414.00</w:t>
            </w:r>
          </w:p>
        </w:tc>
        <w:tc>
          <w:tcPr>
            <w:tcW w:w="1650" w:type="dxa"/>
            <w:vAlign w:val="center"/>
          </w:tcPr>
          <w:p w:rsidR="00E9756B" w:rsidRDefault="00DE21EA">
            <w:pPr>
              <w:jc w:val="center"/>
            </w:pPr>
            <w:r>
              <w:rPr>
                <w:color w:val="000000"/>
                <w:szCs w:val="21"/>
              </w:rPr>
              <w:t>5.06</w:t>
            </w:r>
          </w:p>
        </w:tc>
      </w:tr>
      <w:tr w:rsidR="00E9756B">
        <w:trPr>
          <w:jc w:val="center"/>
        </w:trPr>
        <w:tc>
          <w:tcPr>
            <w:tcW w:w="555" w:type="dxa"/>
            <w:vAlign w:val="center"/>
          </w:tcPr>
          <w:p w:rsidR="00E9756B" w:rsidRDefault="00DE21EA">
            <w:pPr>
              <w:jc w:val="center"/>
            </w:pPr>
            <w:r>
              <w:rPr>
                <w:color w:val="000000"/>
                <w:szCs w:val="21"/>
              </w:rPr>
              <w:t>48</w:t>
            </w:r>
          </w:p>
        </w:tc>
        <w:tc>
          <w:tcPr>
            <w:tcW w:w="4583" w:type="dxa"/>
            <w:vAlign w:val="center"/>
          </w:tcPr>
          <w:p w:rsidR="00E9756B" w:rsidRDefault="00DE21EA">
            <w:pPr>
              <w:jc w:val="center"/>
            </w:pPr>
            <w:r>
              <w:rPr>
                <w:color w:val="000000"/>
                <w:szCs w:val="21"/>
              </w:rPr>
              <w:t>Apeloa Pharmaceutical Co Ltd</w:t>
            </w:r>
          </w:p>
        </w:tc>
        <w:tc>
          <w:tcPr>
            <w:tcW w:w="1007" w:type="dxa"/>
            <w:vAlign w:val="center"/>
          </w:tcPr>
          <w:p w:rsidR="00E9756B" w:rsidRDefault="00DE21EA">
            <w:pPr>
              <w:jc w:val="center"/>
            </w:pPr>
            <w:r>
              <w:rPr>
                <w:color w:val="000000"/>
                <w:szCs w:val="21"/>
              </w:rPr>
              <w:t>000739 CH</w:t>
            </w:r>
          </w:p>
        </w:tc>
        <w:tc>
          <w:tcPr>
            <w:tcW w:w="1470" w:type="dxa"/>
            <w:vAlign w:val="center"/>
          </w:tcPr>
          <w:p w:rsidR="00E9756B" w:rsidRDefault="00DE21EA">
            <w:pPr>
              <w:jc w:val="center"/>
            </w:pPr>
            <w:r>
              <w:rPr>
                <w:color w:val="000000"/>
                <w:szCs w:val="21"/>
              </w:rPr>
              <w:t>1,374,121.00</w:t>
            </w:r>
          </w:p>
        </w:tc>
        <w:tc>
          <w:tcPr>
            <w:tcW w:w="1650" w:type="dxa"/>
            <w:vAlign w:val="center"/>
          </w:tcPr>
          <w:p w:rsidR="00E9756B" w:rsidRDefault="00DE21EA">
            <w:pPr>
              <w:jc w:val="center"/>
            </w:pPr>
            <w:r>
              <w:rPr>
                <w:color w:val="000000"/>
                <w:szCs w:val="21"/>
              </w:rPr>
              <w:t>4.90</w:t>
            </w:r>
          </w:p>
        </w:tc>
      </w:tr>
      <w:tr w:rsidR="00E9756B">
        <w:trPr>
          <w:jc w:val="center"/>
        </w:trPr>
        <w:tc>
          <w:tcPr>
            <w:tcW w:w="555" w:type="dxa"/>
            <w:vAlign w:val="center"/>
          </w:tcPr>
          <w:p w:rsidR="00E9756B" w:rsidRDefault="00DE21EA">
            <w:pPr>
              <w:jc w:val="center"/>
            </w:pPr>
            <w:r>
              <w:rPr>
                <w:color w:val="000000"/>
                <w:szCs w:val="21"/>
              </w:rPr>
              <w:t>49</w:t>
            </w:r>
          </w:p>
        </w:tc>
        <w:tc>
          <w:tcPr>
            <w:tcW w:w="4583" w:type="dxa"/>
            <w:vAlign w:val="center"/>
          </w:tcPr>
          <w:p w:rsidR="00E9756B" w:rsidRDefault="00DE21EA">
            <w:pPr>
              <w:jc w:val="center"/>
            </w:pPr>
            <w:r>
              <w:rPr>
                <w:color w:val="000000"/>
                <w:szCs w:val="21"/>
              </w:rPr>
              <w:t>Ningbo Tuopu Group Co Ltd</w:t>
            </w:r>
          </w:p>
        </w:tc>
        <w:tc>
          <w:tcPr>
            <w:tcW w:w="1007" w:type="dxa"/>
            <w:vAlign w:val="center"/>
          </w:tcPr>
          <w:p w:rsidR="00E9756B" w:rsidRDefault="00DE21EA">
            <w:pPr>
              <w:jc w:val="center"/>
            </w:pPr>
            <w:r>
              <w:rPr>
                <w:color w:val="000000"/>
                <w:szCs w:val="21"/>
              </w:rPr>
              <w:t>601689 CH</w:t>
            </w:r>
          </w:p>
        </w:tc>
        <w:tc>
          <w:tcPr>
            <w:tcW w:w="1470" w:type="dxa"/>
            <w:vAlign w:val="center"/>
          </w:tcPr>
          <w:p w:rsidR="00E9756B" w:rsidRDefault="00DE21EA">
            <w:pPr>
              <w:jc w:val="center"/>
            </w:pPr>
            <w:r>
              <w:rPr>
                <w:color w:val="000000"/>
                <w:szCs w:val="21"/>
              </w:rPr>
              <w:t>1,321,274.00</w:t>
            </w:r>
          </w:p>
        </w:tc>
        <w:tc>
          <w:tcPr>
            <w:tcW w:w="1650" w:type="dxa"/>
            <w:vAlign w:val="center"/>
          </w:tcPr>
          <w:p w:rsidR="00E9756B" w:rsidRDefault="00DE21EA">
            <w:pPr>
              <w:jc w:val="center"/>
            </w:pPr>
            <w:r>
              <w:rPr>
                <w:color w:val="000000"/>
                <w:szCs w:val="21"/>
              </w:rPr>
              <w:t>4.71</w:t>
            </w:r>
          </w:p>
        </w:tc>
      </w:tr>
      <w:tr w:rsidR="00E9756B">
        <w:trPr>
          <w:jc w:val="center"/>
        </w:trPr>
        <w:tc>
          <w:tcPr>
            <w:tcW w:w="555" w:type="dxa"/>
            <w:vAlign w:val="center"/>
          </w:tcPr>
          <w:p w:rsidR="00E9756B" w:rsidRDefault="00DE21EA">
            <w:pPr>
              <w:jc w:val="center"/>
            </w:pPr>
            <w:r>
              <w:rPr>
                <w:color w:val="000000"/>
                <w:szCs w:val="21"/>
              </w:rPr>
              <w:t>50</w:t>
            </w:r>
          </w:p>
        </w:tc>
        <w:tc>
          <w:tcPr>
            <w:tcW w:w="4583" w:type="dxa"/>
            <w:vAlign w:val="center"/>
          </w:tcPr>
          <w:p w:rsidR="00E9756B" w:rsidRDefault="00DE21EA">
            <w:pPr>
              <w:jc w:val="center"/>
            </w:pPr>
            <w:r>
              <w:rPr>
                <w:color w:val="000000"/>
                <w:szCs w:val="21"/>
              </w:rPr>
              <w:t>Zhejiang Conba Pharmaceutical Co Ltd</w:t>
            </w:r>
          </w:p>
        </w:tc>
        <w:tc>
          <w:tcPr>
            <w:tcW w:w="1007" w:type="dxa"/>
            <w:vAlign w:val="center"/>
          </w:tcPr>
          <w:p w:rsidR="00E9756B" w:rsidRDefault="00DE21EA">
            <w:pPr>
              <w:jc w:val="center"/>
            </w:pPr>
            <w:r>
              <w:rPr>
                <w:color w:val="000000"/>
                <w:szCs w:val="21"/>
              </w:rPr>
              <w:t>600572 CH</w:t>
            </w:r>
          </w:p>
        </w:tc>
        <w:tc>
          <w:tcPr>
            <w:tcW w:w="1470" w:type="dxa"/>
            <w:vAlign w:val="center"/>
          </w:tcPr>
          <w:p w:rsidR="00E9756B" w:rsidRDefault="00DE21EA">
            <w:pPr>
              <w:jc w:val="center"/>
            </w:pPr>
            <w:r>
              <w:rPr>
                <w:color w:val="000000"/>
                <w:szCs w:val="21"/>
              </w:rPr>
              <w:t>1,294,528.00</w:t>
            </w:r>
          </w:p>
        </w:tc>
        <w:tc>
          <w:tcPr>
            <w:tcW w:w="1650" w:type="dxa"/>
            <w:vAlign w:val="center"/>
          </w:tcPr>
          <w:p w:rsidR="00E9756B" w:rsidRDefault="00DE21EA">
            <w:pPr>
              <w:jc w:val="center"/>
            </w:pPr>
            <w:r>
              <w:rPr>
                <w:color w:val="000000"/>
                <w:szCs w:val="21"/>
              </w:rPr>
              <w:t>4.62</w:t>
            </w:r>
          </w:p>
        </w:tc>
      </w:tr>
      <w:tr w:rsidR="00E9756B">
        <w:trPr>
          <w:jc w:val="center"/>
        </w:trPr>
        <w:tc>
          <w:tcPr>
            <w:tcW w:w="555" w:type="dxa"/>
            <w:vAlign w:val="center"/>
          </w:tcPr>
          <w:p w:rsidR="00E9756B" w:rsidRDefault="00DE21EA">
            <w:pPr>
              <w:jc w:val="center"/>
            </w:pPr>
            <w:r>
              <w:rPr>
                <w:color w:val="000000"/>
                <w:szCs w:val="21"/>
              </w:rPr>
              <w:t>51</w:t>
            </w:r>
          </w:p>
        </w:tc>
        <w:tc>
          <w:tcPr>
            <w:tcW w:w="4583" w:type="dxa"/>
            <w:vAlign w:val="center"/>
          </w:tcPr>
          <w:p w:rsidR="00E9756B" w:rsidRDefault="00DE21EA">
            <w:pPr>
              <w:jc w:val="center"/>
            </w:pPr>
            <w:r>
              <w:rPr>
                <w:color w:val="000000"/>
                <w:szCs w:val="21"/>
              </w:rPr>
              <w:t>Zhejiang China Commodities City Group Co Ltd</w:t>
            </w:r>
          </w:p>
        </w:tc>
        <w:tc>
          <w:tcPr>
            <w:tcW w:w="1007" w:type="dxa"/>
            <w:vAlign w:val="center"/>
          </w:tcPr>
          <w:p w:rsidR="00E9756B" w:rsidRDefault="00DE21EA">
            <w:pPr>
              <w:jc w:val="center"/>
            </w:pPr>
            <w:r>
              <w:rPr>
                <w:color w:val="000000"/>
                <w:szCs w:val="21"/>
              </w:rPr>
              <w:t>600415 CH</w:t>
            </w:r>
          </w:p>
        </w:tc>
        <w:tc>
          <w:tcPr>
            <w:tcW w:w="1470" w:type="dxa"/>
            <w:vAlign w:val="center"/>
          </w:tcPr>
          <w:p w:rsidR="00E9756B" w:rsidRDefault="00DE21EA">
            <w:pPr>
              <w:jc w:val="center"/>
            </w:pPr>
            <w:r>
              <w:rPr>
                <w:color w:val="000000"/>
                <w:szCs w:val="21"/>
              </w:rPr>
              <w:t>1,252,794.00</w:t>
            </w:r>
          </w:p>
        </w:tc>
        <w:tc>
          <w:tcPr>
            <w:tcW w:w="1650" w:type="dxa"/>
            <w:vAlign w:val="center"/>
          </w:tcPr>
          <w:p w:rsidR="00E9756B" w:rsidRDefault="00DE21EA">
            <w:pPr>
              <w:jc w:val="center"/>
            </w:pPr>
            <w:r>
              <w:rPr>
                <w:color w:val="000000"/>
                <w:szCs w:val="21"/>
              </w:rPr>
              <w:t>4.47</w:t>
            </w:r>
          </w:p>
        </w:tc>
      </w:tr>
      <w:tr w:rsidR="00E9756B">
        <w:trPr>
          <w:jc w:val="center"/>
        </w:trPr>
        <w:tc>
          <w:tcPr>
            <w:tcW w:w="555" w:type="dxa"/>
            <w:vAlign w:val="center"/>
          </w:tcPr>
          <w:p w:rsidR="00E9756B" w:rsidRDefault="00DE21EA">
            <w:pPr>
              <w:jc w:val="center"/>
            </w:pPr>
            <w:r>
              <w:rPr>
                <w:color w:val="000000"/>
                <w:szCs w:val="21"/>
              </w:rPr>
              <w:t>52</w:t>
            </w:r>
          </w:p>
        </w:tc>
        <w:tc>
          <w:tcPr>
            <w:tcW w:w="4583" w:type="dxa"/>
            <w:vAlign w:val="center"/>
          </w:tcPr>
          <w:p w:rsidR="00E9756B" w:rsidRDefault="00DE21EA">
            <w:pPr>
              <w:jc w:val="center"/>
            </w:pPr>
            <w:r>
              <w:rPr>
                <w:color w:val="000000"/>
                <w:szCs w:val="21"/>
              </w:rPr>
              <w:t>Dian Diagnostics Group Co Ltd</w:t>
            </w:r>
          </w:p>
        </w:tc>
        <w:tc>
          <w:tcPr>
            <w:tcW w:w="1007" w:type="dxa"/>
            <w:vAlign w:val="center"/>
          </w:tcPr>
          <w:p w:rsidR="00E9756B" w:rsidRDefault="00DE21EA">
            <w:pPr>
              <w:jc w:val="center"/>
            </w:pPr>
            <w:r>
              <w:rPr>
                <w:color w:val="000000"/>
                <w:szCs w:val="21"/>
              </w:rPr>
              <w:t>300244 CH</w:t>
            </w:r>
          </w:p>
        </w:tc>
        <w:tc>
          <w:tcPr>
            <w:tcW w:w="1470" w:type="dxa"/>
            <w:vAlign w:val="center"/>
          </w:tcPr>
          <w:p w:rsidR="00E9756B" w:rsidRDefault="00DE21EA">
            <w:pPr>
              <w:jc w:val="center"/>
            </w:pPr>
            <w:r>
              <w:rPr>
                <w:color w:val="000000"/>
                <w:szCs w:val="21"/>
              </w:rPr>
              <w:t>1,243,730.80</w:t>
            </w:r>
          </w:p>
        </w:tc>
        <w:tc>
          <w:tcPr>
            <w:tcW w:w="1650" w:type="dxa"/>
            <w:vAlign w:val="center"/>
          </w:tcPr>
          <w:p w:rsidR="00E9756B" w:rsidRDefault="00DE21EA">
            <w:pPr>
              <w:jc w:val="center"/>
            </w:pPr>
            <w:r>
              <w:rPr>
                <w:color w:val="000000"/>
                <w:szCs w:val="21"/>
              </w:rPr>
              <w:t>4.44</w:t>
            </w:r>
          </w:p>
        </w:tc>
      </w:tr>
      <w:tr w:rsidR="00E9756B">
        <w:trPr>
          <w:jc w:val="center"/>
        </w:trPr>
        <w:tc>
          <w:tcPr>
            <w:tcW w:w="555" w:type="dxa"/>
            <w:vAlign w:val="center"/>
          </w:tcPr>
          <w:p w:rsidR="00E9756B" w:rsidRDefault="00DE21EA">
            <w:pPr>
              <w:jc w:val="center"/>
            </w:pPr>
            <w:r>
              <w:rPr>
                <w:color w:val="000000"/>
                <w:szCs w:val="21"/>
              </w:rPr>
              <w:t>53</w:t>
            </w:r>
          </w:p>
        </w:tc>
        <w:tc>
          <w:tcPr>
            <w:tcW w:w="4583" w:type="dxa"/>
            <w:vAlign w:val="center"/>
          </w:tcPr>
          <w:p w:rsidR="00E9756B" w:rsidRDefault="00DE21EA">
            <w:pPr>
              <w:jc w:val="center"/>
            </w:pPr>
            <w:r>
              <w:rPr>
                <w:color w:val="000000"/>
                <w:szCs w:val="21"/>
              </w:rPr>
              <w:t>Proya Cosmetics Co Ltd</w:t>
            </w:r>
          </w:p>
        </w:tc>
        <w:tc>
          <w:tcPr>
            <w:tcW w:w="1007" w:type="dxa"/>
            <w:vAlign w:val="center"/>
          </w:tcPr>
          <w:p w:rsidR="00E9756B" w:rsidRDefault="00DE21EA">
            <w:pPr>
              <w:jc w:val="center"/>
            </w:pPr>
            <w:r>
              <w:rPr>
                <w:color w:val="000000"/>
                <w:szCs w:val="21"/>
              </w:rPr>
              <w:t>603605 CH</w:t>
            </w:r>
          </w:p>
        </w:tc>
        <w:tc>
          <w:tcPr>
            <w:tcW w:w="1470" w:type="dxa"/>
            <w:vAlign w:val="center"/>
          </w:tcPr>
          <w:p w:rsidR="00E9756B" w:rsidRDefault="00DE21EA">
            <w:pPr>
              <w:jc w:val="center"/>
            </w:pPr>
            <w:r>
              <w:rPr>
                <w:color w:val="000000"/>
                <w:szCs w:val="21"/>
              </w:rPr>
              <w:t>1,215,798.00</w:t>
            </w:r>
          </w:p>
        </w:tc>
        <w:tc>
          <w:tcPr>
            <w:tcW w:w="1650" w:type="dxa"/>
            <w:vAlign w:val="center"/>
          </w:tcPr>
          <w:p w:rsidR="00E9756B" w:rsidRDefault="00DE21EA">
            <w:pPr>
              <w:jc w:val="center"/>
            </w:pPr>
            <w:r>
              <w:rPr>
                <w:color w:val="000000"/>
                <w:szCs w:val="21"/>
              </w:rPr>
              <w:t>4.34</w:t>
            </w:r>
          </w:p>
        </w:tc>
      </w:tr>
      <w:tr w:rsidR="00E9756B">
        <w:trPr>
          <w:jc w:val="center"/>
        </w:trPr>
        <w:tc>
          <w:tcPr>
            <w:tcW w:w="555" w:type="dxa"/>
            <w:vAlign w:val="center"/>
          </w:tcPr>
          <w:p w:rsidR="00E9756B" w:rsidRDefault="00DE21EA">
            <w:pPr>
              <w:jc w:val="center"/>
            </w:pPr>
            <w:r>
              <w:rPr>
                <w:color w:val="000000"/>
                <w:szCs w:val="21"/>
              </w:rPr>
              <w:t>54</w:t>
            </w:r>
          </w:p>
        </w:tc>
        <w:tc>
          <w:tcPr>
            <w:tcW w:w="4583" w:type="dxa"/>
            <w:vAlign w:val="center"/>
          </w:tcPr>
          <w:p w:rsidR="00E9756B" w:rsidRDefault="00DE21EA">
            <w:pPr>
              <w:jc w:val="center"/>
            </w:pPr>
            <w:r>
              <w:rPr>
                <w:color w:val="000000"/>
                <w:szCs w:val="21"/>
              </w:rPr>
              <w:t xml:space="preserve">Hangzhou Iron &amp; Steel Co </w:t>
            </w:r>
          </w:p>
        </w:tc>
        <w:tc>
          <w:tcPr>
            <w:tcW w:w="1007" w:type="dxa"/>
            <w:vAlign w:val="center"/>
          </w:tcPr>
          <w:p w:rsidR="00E9756B" w:rsidRDefault="00DE21EA">
            <w:pPr>
              <w:jc w:val="center"/>
            </w:pPr>
            <w:r>
              <w:rPr>
                <w:color w:val="000000"/>
                <w:szCs w:val="21"/>
              </w:rPr>
              <w:t>600126 CH</w:t>
            </w:r>
          </w:p>
        </w:tc>
        <w:tc>
          <w:tcPr>
            <w:tcW w:w="1470" w:type="dxa"/>
            <w:vAlign w:val="center"/>
          </w:tcPr>
          <w:p w:rsidR="00E9756B" w:rsidRDefault="00DE21EA">
            <w:pPr>
              <w:jc w:val="center"/>
            </w:pPr>
            <w:r>
              <w:rPr>
                <w:color w:val="000000"/>
                <w:szCs w:val="21"/>
              </w:rPr>
              <w:t>1,208,864.00</w:t>
            </w:r>
          </w:p>
        </w:tc>
        <w:tc>
          <w:tcPr>
            <w:tcW w:w="1650" w:type="dxa"/>
            <w:vAlign w:val="center"/>
          </w:tcPr>
          <w:p w:rsidR="00E9756B" w:rsidRDefault="00DE21EA">
            <w:pPr>
              <w:jc w:val="center"/>
            </w:pPr>
            <w:r>
              <w:rPr>
                <w:color w:val="000000"/>
                <w:szCs w:val="21"/>
              </w:rPr>
              <w:t>4.31</w:t>
            </w:r>
          </w:p>
        </w:tc>
      </w:tr>
      <w:tr w:rsidR="00E9756B">
        <w:trPr>
          <w:jc w:val="center"/>
        </w:trPr>
        <w:tc>
          <w:tcPr>
            <w:tcW w:w="555" w:type="dxa"/>
            <w:vAlign w:val="center"/>
          </w:tcPr>
          <w:p w:rsidR="00E9756B" w:rsidRDefault="00DE21EA">
            <w:pPr>
              <w:jc w:val="center"/>
            </w:pPr>
            <w:r>
              <w:rPr>
                <w:color w:val="000000"/>
                <w:szCs w:val="21"/>
              </w:rPr>
              <w:t>55</w:t>
            </w:r>
          </w:p>
        </w:tc>
        <w:tc>
          <w:tcPr>
            <w:tcW w:w="4583" w:type="dxa"/>
            <w:vAlign w:val="center"/>
          </w:tcPr>
          <w:p w:rsidR="00E9756B" w:rsidRDefault="00DE21EA">
            <w:pPr>
              <w:jc w:val="center"/>
            </w:pPr>
            <w:r>
              <w:rPr>
                <w:color w:val="000000"/>
                <w:szCs w:val="21"/>
              </w:rPr>
              <w:t>Zhejiang Juhua Co Ltd</w:t>
            </w:r>
          </w:p>
        </w:tc>
        <w:tc>
          <w:tcPr>
            <w:tcW w:w="1007" w:type="dxa"/>
            <w:vAlign w:val="center"/>
          </w:tcPr>
          <w:p w:rsidR="00E9756B" w:rsidRDefault="00DE21EA">
            <w:pPr>
              <w:jc w:val="center"/>
            </w:pPr>
            <w:r>
              <w:rPr>
                <w:color w:val="000000"/>
                <w:szCs w:val="21"/>
              </w:rPr>
              <w:t>600160 CH</w:t>
            </w:r>
          </w:p>
        </w:tc>
        <w:tc>
          <w:tcPr>
            <w:tcW w:w="1470" w:type="dxa"/>
            <w:vAlign w:val="center"/>
          </w:tcPr>
          <w:p w:rsidR="00E9756B" w:rsidRDefault="00DE21EA">
            <w:pPr>
              <w:jc w:val="center"/>
            </w:pPr>
            <w:r>
              <w:rPr>
                <w:color w:val="000000"/>
                <w:szCs w:val="21"/>
              </w:rPr>
              <w:t>1,179,379.00</w:t>
            </w:r>
          </w:p>
        </w:tc>
        <w:tc>
          <w:tcPr>
            <w:tcW w:w="1650" w:type="dxa"/>
            <w:vAlign w:val="center"/>
          </w:tcPr>
          <w:p w:rsidR="00E9756B" w:rsidRDefault="00DE21EA">
            <w:pPr>
              <w:jc w:val="center"/>
            </w:pPr>
            <w:r>
              <w:rPr>
                <w:color w:val="000000"/>
                <w:szCs w:val="21"/>
              </w:rPr>
              <w:t>4.21</w:t>
            </w:r>
          </w:p>
        </w:tc>
      </w:tr>
      <w:tr w:rsidR="00E9756B">
        <w:trPr>
          <w:jc w:val="center"/>
        </w:trPr>
        <w:tc>
          <w:tcPr>
            <w:tcW w:w="555" w:type="dxa"/>
            <w:vAlign w:val="center"/>
          </w:tcPr>
          <w:p w:rsidR="00E9756B" w:rsidRDefault="00DE21EA">
            <w:pPr>
              <w:jc w:val="center"/>
            </w:pPr>
            <w:r>
              <w:rPr>
                <w:color w:val="000000"/>
                <w:szCs w:val="21"/>
              </w:rPr>
              <w:t>56</w:t>
            </w:r>
          </w:p>
        </w:tc>
        <w:tc>
          <w:tcPr>
            <w:tcW w:w="4583" w:type="dxa"/>
            <w:vAlign w:val="center"/>
          </w:tcPr>
          <w:p w:rsidR="00E9756B" w:rsidRDefault="00DE21EA">
            <w:pPr>
              <w:jc w:val="center"/>
            </w:pPr>
            <w:r>
              <w:rPr>
                <w:color w:val="000000"/>
                <w:szCs w:val="21"/>
              </w:rPr>
              <w:t>Ningbo Shanshan Co Ltd</w:t>
            </w:r>
          </w:p>
        </w:tc>
        <w:tc>
          <w:tcPr>
            <w:tcW w:w="1007" w:type="dxa"/>
            <w:vAlign w:val="center"/>
          </w:tcPr>
          <w:p w:rsidR="00E9756B" w:rsidRDefault="00DE21EA">
            <w:pPr>
              <w:jc w:val="center"/>
            </w:pPr>
            <w:r>
              <w:rPr>
                <w:color w:val="000000"/>
                <w:szCs w:val="21"/>
              </w:rPr>
              <w:t>600884 CH</w:t>
            </w:r>
          </w:p>
        </w:tc>
        <w:tc>
          <w:tcPr>
            <w:tcW w:w="1470" w:type="dxa"/>
            <w:vAlign w:val="center"/>
          </w:tcPr>
          <w:p w:rsidR="00E9756B" w:rsidRDefault="00DE21EA">
            <w:pPr>
              <w:jc w:val="center"/>
            </w:pPr>
            <w:r>
              <w:rPr>
                <w:color w:val="000000"/>
                <w:szCs w:val="21"/>
              </w:rPr>
              <w:t>1,149,623.00</w:t>
            </w:r>
          </w:p>
        </w:tc>
        <w:tc>
          <w:tcPr>
            <w:tcW w:w="1650" w:type="dxa"/>
            <w:vAlign w:val="center"/>
          </w:tcPr>
          <w:p w:rsidR="00E9756B" w:rsidRDefault="00DE21EA">
            <w:pPr>
              <w:jc w:val="center"/>
            </w:pPr>
            <w:r>
              <w:rPr>
                <w:color w:val="000000"/>
                <w:szCs w:val="21"/>
              </w:rPr>
              <w:t>4.10</w:t>
            </w:r>
          </w:p>
        </w:tc>
      </w:tr>
      <w:tr w:rsidR="00E9756B">
        <w:trPr>
          <w:jc w:val="center"/>
        </w:trPr>
        <w:tc>
          <w:tcPr>
            <w:tcW w:w="555" w:type="dxa"/>
            <w:vAlign w:val="center"/>
          </w:tcPr>
          <w:p w:rsidR="00E9756B" w:rsidRDefault="00DE21EA">
            <w:pPr>
              <w:jc w:val="center"/>
            </w:pPr>
            <w:r>
              <w:rPr>
                <w:color w:val="000000"/>
                <w:szCs w:val="21"/>
              </w:rPr>
              <w:t>57</w:t>
            </w:r>
          </w:p>
        </w:tc>
        <w:tc>
          <w:tcPr>
            <w:tcW w:w="4583" w:type="dxa"/>
            <w:vAlign w:val="center"/>
          </w:tcPr>
          <w:p w:rsidR="00E9756B" w:rsidRDefault="00DE21EA">
            <w:pPr>
              <w:jc w:val="center"/>
            </w:pPr>
            <w:r>
              <w:rPr>
                <w:color w:val="000000"/>
                <w:szCs w:val="21"/>
              </w:rPr>
              <w:t>Hengdian Group DMEGC Magnetics Co Ltd</w:t>
            </w:r>
          </w:p>
        </w:tc>
        <w:tc>
          <w:tcPr>
            <w:tcW w:w="1007" w:type="dxa"/>
            <w:vAlign w:val="center"/>
          </w:tcPr>
          <w:p w:rsidR="00E9756B" w:rsidRDefault="00DE21EA">
            <w:pPr>
              <w:jc w:val="center"/>
            </w:pPr>
            <w:r>
              <w:rPr>
                <w:color w:val="000000"/>
                <w:szCs w:val="21"/>
              </w:rPr>
              <w:t>002056 CH</w:t>
            </w:r>
          </w:p>
        </w:tc>
        <w:tc>
          <w:tcPr>
            <w:tcW w:w="1470" w:type="dxa"/>
            <w:vAlign w:val="center"/>
          </w:tcPr>
          <w:p w:rsidR="00E9756B" w:rsidRDefault="00DE21EA">
            <w:pPr>
              <w:jc w:val="center"/>
            </w:pPr>
            <w:r>
              <w:rPr>
                <w:color w:val="000000"/>
                <w:szCs w:val="21"/>
              </w:rPr>
              <w:t>1,123,317.00</w:t>
            </w:r>
          </w:p>
        </w:tc>
        <w:tc>
          <w:tcPr>
            <w:tcW w:w="1650" w:type="dxa"/>
            <w:vAlign w:val="center"/>
          </w:tcPr>
          <w:p w:rsidR="00E9756B" w:rsidRDefault="00DE21EA">
            <w:pPr>
              <w:jc w:val="center"/>
            </w:pPr>
            <w:r>
              <w:rPr>
                <w:color w:val="000000"/>
                <w:szCs w:val="21"/>
              </w:rPr>
              <w:t>4.01</w:t>
            </w:r>
          </w:p>
        </w:tc>
      </w:tr>
      <w:tr w:rsidR="00E9756B">
        <w:trPr>
          <w:jc w:val="center"/>
        </w:trPr>
        <w:tc>
          <w:tcPr>
            <w:tcW w:w="555" w:type="dxa"/>
            <w:vAlign w:val="center"/>
          </w:tcPr>
          <w:p w:rsidR="00E9756B" w:rsidRDefault="00DE21EA">
            <w:pPr>
              <w:jc w:val="center"/>
            </w:pPr>
            <w:r>
              <w:rPr>
                <w:color w:val="000000"/>
                <w:szCs w:val="21"/>
              </w:rPr>
              <w:t>58</w:t>
            </w:r>
          </w:p>
        </w:tc>
        <w:tc>
          <w:tcPr>
            <w:tcW w:w="4583" w:type="dxa"/>
            <w:vAlign w:val="center"/>
          </w:tcPr>
          <w:p w:rsidR="00E9756B" w:rsidRDefault="00DE21EA">
            <w:pPr>
              <w:jc w:val="center"/>
            </w:pPr>
            <w:r>
              <w:rPr>
                <w:color w:val="000000"/>
                <w:szCs w:val="21"/>
              </w:rPr>
              <w:t>Tech-Bank Food Co Ltd</w:t>
            </w:r>
          </w:p>
        </w:tc>
        <w:tc>
          <w:tcPr>
            <w:tcW w:w="1007" w:type="dxa"/>
            <w:vAlign w:val="center"/>
          </w:tcPr>
          <w:p w:rsidR="00E9756B" w:rsidRDefault="00DE21EA">
            <w:pPr>
              <w:jc w:val="center"/>
            </w:pPr>
            <w:r>
              <w:rPr>
                <w:color w:val="000000"/>
                <w:szCs w:val="21"/>
              </w:rPr>
              <w:t>002124 CH</w:t>
            </w:r>
          </w:p>
        </w:tc>
        <w:tc>
          <w:tcPr>
            <w:tcW w:w="1470" w:type="dxa"/>
            <w:vAlign w:val="center"/>
          </w:tcPr>
          <w:p w:rsidR="00E9756B" w:rsidRDefault="00DE21EA">
            <w:pPr>
              <w:jc w:val="center"/>
            </w:pPr>
            <w:r>
              <w:rPr>
                <w:color w:val="000000"/>
                <w:szCs w:val="21"/>
              </w:rPr>
              <w:t>1,120,000.00</w:t>
            </w:r>
          </w:p>
        </w:tc>
        <w:tc>
          <w:tcPr>
            <w:tcW w:w="1650" w:type="dxa"/>
            <w:vAlign w:val="center"/>
          </w:tcPr>
          <w:p w:rsidR="00E9756B" w:rsidRDefault="00DE21EA">
            <w:pPr>
              <w:jc w:val="center"/>
            </w:pPr>
            <w:r>
              <w:rPr>
                <w:color w:val="000000"/>
                <w:szCs w:val="21"/>
              </w:rPr>
              <w:t>4.00</w:t>
            </w:r>
          </w:p>
        </w:tc>
      </w:tr>
      <w:tr w:rsidR="00E9756B">
        <w:trPr>
          <w:jc w:val="center"/>
        </w:trPr>
        <w:tc>
          <w:tcPr>
            <w:tcW w:w="555" w:type="dxa"/>
            <w:vAlign w:val="center"/>
          </w:tcPr>
          <w:p w:rsidR="00E9756B" w:rsidRDefault="00DE21EA">
            <w:pPr>
              <w:jc w:val="center"/>
            </w:pPr>
            <w:r>
              <w:rPr>
                <w:color w:val="000000"/>
                <w:szCs w:val="21"/>
              </w:rPr>
              <w:t>59</w:t>
            </w:r>
          </w:p>
        </w:tc>
        <w:tc>
          <w:tcPr>
            <w:tcW w:w="4583" w:type="dxa"/>
            <w:vAlign w:val="center"/>
          </w:tcPr>
          <w:p w:rsidR="00E9756B" w:rsidRDefault="00DE21EA">
            <w:pPr>
              <w:jc w:val="center"/>
            </w:pPr>
            <w:r>
              <w:rPr>
                <w:color w:val="000000"/>
                <w:szCs w:val="21"/>
              </w:rPr>
              <w:t>Zhejiang Jiahua Energy Chemical Industry Co Ltd</w:t>
            </w:r>
          </w:p>
        </w:tc>
        <w:tc>
          <w:tcPr>
            <w:tcW w:w="1007" w:type="dxa"/>
            <w:vAlign w:val="center"/>
          </w:tcPr>
          <w:p w:rsidR="00E9756B" w:rsidRDefault="00DE21EA">
            <w:pPr>
              <w:jc w:val="center"/>
            </w:pPr>
            <w:r>
              <w:rPr>
                <w:color w:val="000000"/>
                <w:szCs w:val="21"/>
              </w:rPr>
              <w:t>600273 CH</w:t>
            </w:r>
          </w:p>
        </w:tc>
        <w:tc>
          <w:tcPr>
            <w:tcW w:w="1470" w:type="dxa"/>
            <w:vAlign w:val="center"/>
          </w:tcPr>
          <w:p w:rsidR="00E9756B" w:rsidRDefault="00DE21EA">
            <w:pPr>
              <w:jc w:val="center"/>
            </w:pPr>
            <w:r>
              <w:rPr>
                <w:color w:val="000000"/>
                <w:szCs w:val="21"/>
              </w:rPr>
              <w:t>1,109,503.00</w:t>
            </w:r>
          </w:p>
        </w:tc>
        <w:tc>
          <w:tcPr>
            <w:tcW w:w="1650" w:type="dxa"/>
            <w:vAlign w:val="center"/>
          </w:tcPr>
          <w:p w:rsidR="00E9756B" w:rsidRDefault="00DE21EA">
            <w:pPr>
              <w:jc w:val="center"/>
            </w:pPr>
            <w:r>
              <w:rPr>
                <w:color w:val="000000"/>
                <w:szCs w:val="21"/>
              </w:rPr>
              <w:t>3.96</w:t>
            </w:r>
          </w:p>
        </w:tc>
      </w:tr>
      <w:tr w:rsidR="00E9756B">
        <w:trPr>
          <w:jc w:val="center"/>
        </w:trPr>
        <w:tc>
          <w:tcPr>
            <w:tcW w:w="555" w:type="dxa"/>
            <w:vAlign w:val="center"/>
          </w:tcPr>
          <w:p w:rsidR="00E9756B" w:rsidRDefault="00DE21EA">
            <w:pPr>
              <w:jc w:val="center"/>
            </w:pPr>
            <w:r>
              <w:rPr>
                <w:color w:val="000000"/>
                <w:szCs w:val="21"/>
              </w:rPr>
              <w:lastRenderedPageBreak/>
              <w:t>60</w:t>
            </w:r>
          </w:p>
        </w:tc>
        <w:tc>
          <w:tcPr>
            <w:tcW w:w="4583" w:type="dxa"/>
            <w:vAlign w:val="center"/>
          </w:tcPr>
          <w:p w:rsidR="00E9756B" w:rsidRDefault="00DE21EA">
            <w:pPr>
              <w:jc w:val="center"/>
            </w:pPr>
            <w:r>
              <w:rPr>
                <w:color w:val="000000"/>
                <w:szCs w:val="21"/>
              </w:rPr>
              <w:t>BEST Inc</w:t>
            </w:r>
          </w:p>
        </w:tc>
        <w:tc>
          <w:tcPr>
            <w:tcW w:w="1007" w:type="dxa"/>
            <w:vAlign w:val="center"/>
          </w:tcPr>
          <w:p w:rsidR="00E9756B" w:rsidRDefault="00DE21EA">
            <w:pPr>
              <w:jc w:val="center"/>
            </w:pPr>
            <w:r>
              <w:rPr>
                <w:color w:val="000000"/>
                <w:szCs w:val="21"/>
              </w:rPr>
              <w:t>BEST US</w:t>
            </w:r>
          </w:p>
        </w:tc>
        <w:tc>
          <w:tcPr>
            <w:tcW w:w="1470" w:type="dxa"/>
            <w:vAlign w:val="center"/>
          </w:tcPr>
          <w:p w:rsidR="00E9756B" w:rsidRDefault="00DE21EA">
            <w:pPr>
              <w:jc w:val="center"/>
            </w:pPr>
            <w:r>
              <w:rPr>
                <w:color w:val="000000"/>
                <w:szCs w:val="21"/>
              </w:rPr>
              <w:t>1,100,643.75</w:t>
            </w:r>
          </w:p>
        </w:tc>
        <w:tc>
          <w:tcPr>
            <w:tcW w:w="1650" w:type="dxa"/>
            <w:vAlign w:val="center"/>
          </w:tcPr>
          <w:p w:rsidR="00E9756B" w:rsidRDefault="00DE21EA">
            <w:pPr>
              <w:jc w:val="center"/>
            </w:pPr>
            <w:r>
              <w:rPr>
                <w:color w:val="000000"/>
                <w:szCs w:val="21"/>
              </w:rPr>
              <w:t>3.93</w:t>
            </w:r>
          </w:p>
        </w:tc>
      </w:tr>
      <w:tr w:rsidR="00E9756B">
        <w:trPr>
          <w:jc w:val="center"/>
        </w:trPr>
        <w:tc>
          <w:tcPr>
            <w:tcW w:w="555" w:type="dxa"/>
            <w:vAlign w:val="center"/>
          </w:tcPr>
          <w:p w:rsidR="00E9756B" w:rsidRDefault="00DE21EA">
            <w:pPr>
              <w:jc w:val="center"/>
            </w:pPr>
            <w:r>
              <w:rPr>
                <w:color w:val="000000"/>
                <w:szCs w:val="21"/>
              </w:rPr>
              <w:t>61</w:t>
            </w:r>
          </w:p>
        </w:tc>
        <w:tc>
          <w:tcPr>
            <w:tcW w:w="4583" w:type="dxa"/>
            <w:vAlign w:val="center"/>
          </w:tcPr>
          <w:p w:rsidR="00E9756B" w:rsidRDefault="00DE21EA">
            <w:pPr>
              <w:jc w:val="center"/>
            </w:pPr>
            <w:r>
              <w:rPr>
                <w:color w:val="000000"/>
                <w:szCs w:val="21"/>
              </w:rPr>
              <w:t>Long Yuan Construction Group Co Ltd</w:t>
            </w:r>
          </w:p>
        </w:tc>
        <w:tc>
          <w:tcPr>
            <w:tcW w:w="1007" w:type="dxa"/>
            <w:vAlign w:val="center"/>
          </w:tcPr>
          <w:p w:rsidR="00E9756B" w:rsidRDefault="00DE21EA">
            <w:pPr>
              <w:jc w:val="center"/>
            </w:pPr>
            <w:r>
              <w:rPr>
                <w:color w:val="000000"/>
                <w:szCs w:val="21"/>
              </w:rPr>
              <w:t>600491 CH</w:t>
            </w:r>
          </w:p>
        </w:tc>
        <w:tc>
          <w:tcPr>
            <w:tcW w:w="1470" w:type="dxa"/>
            <w:vAlign w:val="center"/>
          </w:tcPr>
          <w:p w:rsidR="00E9756B" w:rsidRDefault="00DE21EA">
            <w:pPr>
              <w:jc w:val="center"/>
            </w:pPr>
            <w:r>
              <w:rPr>
                <w:color w:val="000000"/>
                <w:szCs w:val="21"/>
              </w:rPr>
              <w:t>1,100,387.00</w:t>
            </w:r>
          </w:p>
        </w:tc>
        <w:tc>
          <w:tcPr>
            <w:tcW w:w="1650" w:type="dxa"/>
            <w:vAlign w:val="center"/>
          </w:tcPr>
          <w:p w:rsidR="00E9756B" w:rsidRDefault="00DE21EA">
            <w:pPr>
              <w:jc w:val="center"/>
            </w:pPr>
            <w:r>
              <w:rPr>
                <w:color w:val="000000"/>
                <w:szCs w:val="21"/>
              </w:rPr>
              <w:t>3.93</w:t>
            </w:r>
          </w:p>
        </w:tc>
      </w:tr>
      <w:tr w:rsidR="00E9756B">
        <w:trPr>
          <w:jc w:val="center"/>
        </w:trPr>
        <w:tc>
          <w:tcPr>
            <w:tcW w:w="555" w:type="dxa"/>
            <w:vAlign w:val="center"/>
          </w:tcPr>
          <w:p w:rsidR="00E9756B" w:rsidRDefault="00DE21EA">
            <w:pPr>
              <w:jc w:val="center"/>
            </w:pPr>
            <w:r>
              <w:rPr>
                <w:color w:val="000000"/>
                <w:szCs w:val="21"/>
              </w:rPr>
              <w:t>62</w:t>
            </w:r>
          </w:p>
        </w:tc>
        <w:tc>
          <w:tcPr>
            <w:tcW w:w="4583" w:type="dxa"/>
            <w:vAlign w:val="center"/>
          </w:tcPr>
          <w:p w:rsidR="00E9756B" w:rsidRDefault="00DE21EA">
            <w:pPr>
              <w:jc w:val="center"/>
            </w:pPr>
            <w:r>
              <w:rPr>
                <w:color w:val="000000"/>
                <w:szCs w:val="21"/>
              </w:rPr>
              <w:t>Huayi Brothers Media Corp</w:t>
            </w:r>
          </w:p>
        </w:tc>
        <w:tc>
          <w:tcPr>
            <w:tcW w:w="1007" w:type="dxa"/>
            <w:vAlign w:val="center"/>
          </w:tcPr>
          <w:p w:rsidR="00E9756B" w:rsidRDefault="00DE21EA">
            <w:pPr>
              <w:jc w:val="center"/>
            </w:pPr>
            <w:r>
              <w:rPr>
                <w:color w:val="000000"/>
                <w:szCs w:val="21"/>
              </w:rPr>
              <w:t>300027 CH</w:t>
            </w:r>
          </w:p>
        </w:tc>
        <w:tc>
          <w:tcPr>
            <w:tcW w:w="1470" w:type="dxa"/>
            <w:vAlign w:val="center"/>
          </w:tcPr>
          <w:p w:rsidR="00E9756B" w:rsidRDefault="00DE21EA">
            <w:pPr>
              <w:jc w:val="center"/>
            </w:pPr>
            <w:r>
              <w:rPr>
                <w:color w:val="000000"/>
                <w:szCs w:val="21"/>
              </w:rPr>
              <w:t>1,095,260.00</w:t>
            </w:r>
          </w:p>
        </w:tc>
        <w:tc>
          <w:tcPr>
            <w:tcW w:w="1650" w:type="dxa"/>
            <w:vAlign w:val="center"/>
          </w:tcPr>
          <w:p w:rsidR="00E9756B" w:rsidRDefault="00DE21EA">
            <w:pPr>
              <w:jc w:val="center"/>
            </w:pPr>
            <w:r>
              <w:rPr>
                <w:color w:val="000000"/>
                <w:szCs w:val="21"/>
              </w:rPr>
              <w:t>3.91</w:t>
            </w:r>
          </w:p>
        </w:tc>
      </w:tr>
      <w:tr w:rsidR="00E9756B">
        <w:trPr>
          <w:jc w:val="center"/>
        </w:trPr>
        <w:tc>
          <w:tcPr>
            <w:tcW w:w="555" w:type="dxa"/>
            <w:vAlign w:val="center"/>
          </w:tcPr>
          <w:p w:rsidR="00E9756B" w:rsidRDefault="00DE21EA">
            <w:pPr>
              <w:jc w:val="center"/>
            </w:pPr>
            <w:r>
              <w:rPr>
                <w:color w:val="000000"/>
                <w:szCs w:val="21"/>
              </w:rPr>
              <w:t>63</w:t>
            </w:r>
          </w:p>
        </w:tc>
        <w:tc>
          <w:tcPr>
            <w:tcW w:w="4583" w:type="dxa"/>
            <w:vAlign w:val="center"/>
          </w:tcPr>
          <w:p w:rsidR="00E9756B" w:rsidRDefault="00DE21EA">
            <w:pPr>
              <w:jc w:val="center"/>
            </w:pPr>
            <w:r>
              <w:rPr>
                <w:color w:val="000000"/>
                <w:szCs w:val="21"/>
              </w:rPr>
              <w:t>Zhejiang Wanfeng Auto Wheel Co Ltd</w:t>
            </w:r>
          </w:p>
        </w:tc>
        <w:tc>
          <w:tcPr>
            <w:tcW w:w="1007" w:type="dxa"/>
            <w:vAlign w:val="center"/>
          </w:tcPr>
          <w:p w:rsidR="00E9756B" w:rsidRDefault="00DE21EA">
            <w:pPr>
              <w:jc w:val="center"/>
            </w:pPr>
            <w:r>
              <w:rPr>
                <w:color w:val="000000"/>
                <w:szCs w:val="21"/>
              </w:rPr>
              <w:t>002085 CH</w:t>
            </w:r>
          </w:p>
        </w:tc>
        <w:tc>
          <w:tcPr>
            <w:tcW w:w="1470" w:type="dxa"/>
            <w:vAlign w:val="center"/>
          </w:tcPr>
          <w:p w:rsidR="00E9756B" w:rsidRDefault="00DE21EA">
            <w:pPr>
              <w:jc w:val="center"/>
            </w:pPr>
            <w:r>
              <w:rPr>
                <w:color w:val="000000"/>
                <w:szCs w:val="21"/>
              </w:rPr>
              <w:t>1,087,686.00</w:t>
            </w:r>
          </w:p>
        </w:tc>
        <w:tc>
          <w:tcPr>
            <w:tcW w:w="1650" w:type="dxa"/>
            <w:vAlign w:val="center"/>
          </w:tcPr>
          <w:p w:rsidR="00E9756B" w:rsidRDefault="00DE21EA">
            <w:pPr>
              <w:jc w:val="center"/>
            </w:pPr>
            <w:r>
              <w:rPr>
                <w:color w:val="000000"/>
                <w:szCs w:val="21"/>
              </w:rPr>
              <w:t>3.88</w:t>
            </w:r>
          </w:p>
        </w:tc>
      </w:tr>
      <w:tr w:rsidR="00E9756B">
        <w:trPr>
          <w:jc w:val="center"/>
        </w:trPr>
        <w:tc>
          <w:tcPr>
            <w:tcW w:w="555" w:type="dxa"/>
            <w:vAlign w:val="center"/>
          </w:tcPr>
          <w:p w:rsidR="00E9756B" w:rsidRDefault="00DE21EA">
            <w:pPr>
              <w:jc w:val="center"/>
            </w:pPr>
            <w:r>
              <w:rPr>
                <w:color w:val="000000"/>
                <w:szCs w:val="21"/>
              </w:rPr>
              <w:t>64</w:t>
            </w:r>
          </w:p>
        </w:tc>
        <w:tc>
          <w:tcPr>
            <w:tcW w:w="4583" w:type="dxa"/>
            <w:vAlign w:val="center"/>
          </w:tcPr>
          <w:p w:rsidR="00E9756B" w:rsidRDefault="00DE21EA">
            <w:pPr>
              <w:jc w:val="center"/>
            </w:pPr>
            <w:r>
              <w:rPr>
                <w:color w:val="000000"/>
                <w:szCs w:val="21"/>
              </w:rPr>
              <w:t>Jason Furniture Hangzhou Co Ltd</w:t>
            </w:r>
          </w:p>
        </w:tc>
        <w:tc>
          <w:tcPr>
            <w:tcW w:w="1007" w:type="dxa"/>
            <w:vAlign w:val="center"/>
          </w:tcPr>
          <w:p w:rsidR="00E9756B" w:rsidRDefault="00DE21EA">
            <w:pPr>
              <w:jc w:val="center"/>
            </w:pPr>
            <w:r>
              <w:rPr>
                <w:color w:val="000000"/>
                <w:szCs w:val="21"/>
              </w:rPr>
              <w:t>603816 CH</w:t>
            </w:r>
          </w:p>
        </w:tc>
        <w:tc>
          <w:tcPr>
            <w:tcW w:w="1470" w:type="dxa"/>
            <w:vAlign w:val="center"/>
          </w:tcPr>
          <w:p w:rsidR="00E9756B" w:rsidRDefault="00DE21EA">
            <w:pPr>
              <w:jc w:val="center"/>
            </w:pPr>
            <w:r>
              <w:rPr>
                <w:color w:val="000000"/>
                <w:szCs w:val="21"/>
              </w:rPr>
              <w:t>1,062,426.80</w:t>
            </w:r>
          </w:p>
        </w:tc>
        <w:tc>
          <w:tcPr>
            <w:tcW w:w="1650" w:type="dxa"/>
            <w:vAlign w:val="center"/>
          </w:tcPr>
          <w:p w:rsidR="00E9756B" w:rsidRDefault="00DE21EA">
            <w:pPr>
              <w:jc w:val="center"/>
            </w:pPr>
            <w:r>
              <w:rPr>
                <w:color w:val="000000"/>
                <w:szCs w:val="21"/>
              </w:rPr>
              <w:t>3.79</w:t>
            </w:r>
          </w:p>
        </w:tc>
      </w:tr>
      <w:tr w:rsidR="00E9756B">
        <w:trPr>
          <w:jc w:val="center"/>
        </w:trPr>
        <w:tc>
          <w:tcPr>
            <w:tcW w:w="555" w:type="dxa"/>
            <w:vAlign w:val="center"/>
          </w:tcPr>
          <w:p w:rsidR="00E9756B" w:rsidRDefault="00DE21EA">
            <w:pPr>
              <w:jc w:val="center"/>
            </w:pPr>
            <w:r>
              <w:rPr>
                <w:color w:val="000000"/>
                <w:szCs w:val="21"/>
              </w:rPr>
              <w:t>65</w:t>
            </w:r>
          </w:p>
        </w:tc>
        <w:tc>
          <w:tcPr>
            <w:tcW w:w="4583" w:type="dxa"/>
            <w:vAlign w:val="center"/>
          </w:tcPr>
          <w:p w:rsidR="00E9756B" w:rsidRDefault="00DE21EA">
            <w:pPr>
              <w:jc w:val="center"/>
            </w:pPr>
            <w:r>
              <w:rPr>
                <w:color w:val="000000"/>
                <w:szCs w:val="21"/>
              </w:rPr>
              <w:t>Hangzhou First Applied Material Co Ltd</w:t>
            </w:r>
          </w:p>
        </w:tc>
        <w:tc>
          <w:tcPr>
            <w:tcW w:w="1007" w:type="dxa"/>
            <w:vAlign w:val="center"/>
          </w:tcPr>
          <w:p w:rsidR="00E9756B" w:rsidRDefault="00DE21EA">
            <w:pPr>
              <w:jc w:val="center"/>
            </w:pPr>
            <w:r>
              <w:rPr>
                <w:color w:val="000000"/>
                <w:szCs w:val="21"/>
              </w:rPr>
              <w:t>603806 CH</w:t>
            </w:r>
          </w:p>
        </w:tc>
        <w:tc>
          <w:tcPr>
            <w:tcW w:w="1470" w:type="dxa"/>
            <w:vAlign w:val="center"/>
          </w:tcPr>
          <w:p w:rsidR="00E9756B" w:rsidRDefault="00DE21EA">
            <w:pPr>
              <w:jc w:val="center"/>
            </w:pPr>
            <w:r>
              <w:rPr>
                <w:color w:val="000000"/>
                <w:szCs w:val="21"/>
              </w:rPr>
              <w:t>1,060,880.71</w:t>
            </w:r>
          </w:p>
        </w:tc>
        <w:tc>
          <w:tcPr>
            <w:tcW w:w="1650" w:type="dxa"/>
            <w:vAlign w:val="center"/>
          </w:tcPr>
          <w:p w:rsidR="00E9756B" w:rsidRDefault="00DE21EA">
            <w:pPr>
              <w:jc w:val="center"/>
            </w:pPr>
            <w:r>
              <w:rPr>
                <w:color w:val="000000"/>
                <w:szCs w:val="21"/>
              </w:rPr>
              <w:t>3.78</w:t>
            </w:r>
          </w:p>
        </w:tc>
      </w:tr>
      <w:tr w:rsidR="00E9756B">
        <w:trPr>
          <w:jc w:val="center"/>
        </w:trPr>
        <w:tc>
          <w:tcPr>
            <w:tcW w:w="555" w:type="dxa"/>
            <w:vAlign w:val="center"/>
          </w:tcPr>
          <w:p w:rsidR="00E9756B" w:rsidRDefault="00DE21EA">
            <w:pPr>
              <w:jc w:val="center"/>
            </w:pPr>
            <w:r>
              <w:rPr>
                <w:color w:val="000000"/>
                <w:szCs w:val="21"/>
              </w:rPr>
              <w:t>66</w:t>
            </w:r>
          </w:p>
        </w:tc>
        <w:tc>
          <w:tcPr>
            <w:tcW w:w="4583" w:type="dxa"/>
            <w:vAlign w:val="center"/>
          </w:tcPr>
          <w:p w:rsidR="00E9756B" w:rsidRDefault="00DE21EA">
            <w:pPr>
              <w:jc w:val="center"/>
            </w:pPr>
            <w:r>
              <w:rPr>
                <w:color w:val="000000"/>
                <w:szCs w:val="21"/>
              </w:rPr>
              <w:t>Hangzhou Shunwang Technology Co Ltd</w:t>
            </w:r>
          </w:p>
        </w:tc>
        <w:tc>
          <w:tcPr>
            <w:tcW w:w="1007" w:type="dxa"/>
            <w:vAlign w:val="center"/>
          </w:tcPr>
          <w:p w:rsidR="00E9756B" w:rsidRDefault="00DE21EA">
            <w:pPr>
              <w:jc w:val="center"/>
            </w:pPr>
            <w:r>
              <w:rPr>
                <w:color w:val="000000"/>
                <w:szCs w:val="21"/>
              </w:rPr>
              <w:t>300113 CH</w:t>
            </w:r>
          </w:p>
        </w:tc>
        <w:tc>
          <w:tcPr>
            <w:tcW w:w="1470" w:type="dxa"/>
            <w:vAlign w:val="center"/>
          </w:tcPr>
          <w:p w:rsidR="00E9756B" w:rsidRDefault="00DE21EA">
            <w:pPr>
              <w:jc w:val="center"/>
            </w:pPr>
            <w:r>
              <w:rPr>
                <w:color w:val="000000"/>
                <w:szCs w:val="21"/>
              </w:rPr>
              <w:t>1,038,971.00</w:t>
            </w:r>
          </w:p>
        </w:tc>
        <w:tc>
          <w:tcPr>
            <w:tcW w:w="1650" w:type="dxa"/>
            <w:vAlign w:val="center"/>
          </w:tcPr>
          <w:p w:rsidR="00E9756B" w:rsidRDefault="00DE21EA">
            <w:pPr>
              <w:jc w:val="center"/>
            </w:pPr>
            <w:r>
              <w:rPr>
                <w:color w:val="000000"/>
                <w:szCs w:val="21"/>
              </w:rPr>
              <w:t>3.71</w:t>
            </w:r>
          </w:p>
        </w:tc>
      </w:tr>
      <w:tr w:rsidR="00E9756B">
        <w:trPr>
          <w:jc w:val="center"/>
        </w:trPr>
        <w:tc>
          <w:tcPr>
            <w:tcW w:w="555" w:type="dxa"/>
            <w:vAlign w:val="center"/>
          </w:tcPr>
          <w:p w:rsidR="00E9756B" w:rsidRDefault="00DE21EA">
            <w:pPr>
              <w:jc w:val="center"/>
            </w:pPr>
            <w:r>
              <w:rPr>
                <w:color w:val="000000"/>
                <w:szCs w:val="21"/>
              </w:rPr>
              <w:t>67</w:t>
            </w:r>
          </w:p>
        </w:tc>
        <w:tc>
          <w:tcPr>
            <w:tcW w:w="4583" w:type="dxa"/>
            <w:vAlign w:val="center"/>
          </w:tcPr>
          <w:p w:rsidR="00E9756B" w:rsidRDefault="00DE21EA">
            <w:pPr>
              <w:jc w:val="center"/>
            </w:pPr>
            <w:r>
              <w:rPr>
                <w:color w:val="000000"/>
                <w:szCs w:val="21"/>
              </w:rPr>
              <w:t>Zhejiang Weixing New Building Materials Co Ltd</w:t>
            </w:r>
          </w:p>
        </w:tc>
        <w:tc>
          <w:tcPr>
            <w:tcW w:w="1007" w:type="dxa"/>
            <w:vAlign w:val="center"/>
          </w:tcPr>
          <w:p w:rsidR="00E9756B" w:rsidRDefault="00DE21EA">
            <w:pPr>
              <w:jc w:val="center"/>
            </w:pPr>
            <w:r>
              <w:rPr>
                <w:color w:val="000000"/>
                <w:szCs w:val="21"/>
              </w:rPr>
              <w:t>002372 CH</w:t>
            </w:r>
          </w:p>
        </w:tc>
        <w:tc>
          <w:tcPr>
            <w:tcW w:w="1470" w:type="dxa"/>
            <w:vAlign w:val="center"/>
          </w:tcPr>
          <w:p w:rsidR="00E9756B" w:rsidRDefault="00DE21EA">
            <w:pPr>
              <w:jc w:val="center"/>
            </w:pPr>
            <w:r>
              <w:rPr>
                <w:color w:val="000000"/>
                <w:szCs w:val="21"/>
              </w:rPr>
              <w:t>1,020,186.50</w:t>
            </w:r>
          </w:p>
        </w:tc>
        <w:tc>
          <w:tcPr>
            <w:tcW w:w="1650" w:type="dxa"/>
            <w:vAlign w:val="center"/>
          </w:tcPr>
          <w:p w:rsidR="00E9756B" w:rsidRDefault="00DE21EA">
            <w:pPr>
              <w:jc w:val="center"/>
            </w:pPr>
            <w:r>
              <w:rPr>
                <w:color w:val="000000"/>
                <w:szCs w:val="21"/>
              </w:rPr>
              <w:t>3.64</w:t>
            </w:r>
          </w:p>
        </w:tc>
      </w:tr>
      <w:tr w:rsidR="00E9756B">
        <w:trPr>
          <w:jc w:val="center"/>
        </w:trPr>
        <w:tc>
          <w:tcPr>
            <w:tcW w:w="555" w:type="dxa"/>
            <w:vAlign w:val="center"/>
          </w:tcPr>
          <w:p w:rsidR="00E9756B" w:rsidRDefault="00DE21EA">
            <w:pPr>
              <w:jc w:val="center"/>
            </w:pPr>
            <w:r>
              <w:rPr>
                <w:color w:val="000000"/>
                <w:szCs w:val="21"/>
              </w:rPr>
              <w:t>68</w:t>
            </w:r>
          </w:p>
        </w:tc>
        <w:tc>
          <w:tcPr>
            <w:tcW w:w="4583" w:type="dxa"/>
            <w:vAlign w:val="center"/>
          </w:tcPr>
          <w:p w:rsidR="00E9756B" w:rsidRDefault="00DE21EA">
            <w:pPr>
              <w:jc w:val="center"/>
            </w:pPr>
            <w:r>
              <w:rPr>
                <w:color w:val="000000"/>
                <w:szCs w:val="21"/>
              </w:rPr>
              <w:t>Zhejiang Semir Garment Co Ltd</w:t>
            </w:r>
          </w:p>
        </w:tc>
        <w:tc>
          <w:tcPr>
            <w:tcW w:w="1007" w:type="dxa"/>
            <w:vAlign w:val="center"/>
          </w:tcPr>
          <w:p w:rsidR="00E9756B" w:rsidRDefault="00DE21EA">
            <w:pPr>
              <w:jc w:val="center"/>
            </w:pPr>
            <w:r>
              <w:rPr>
                <w:color w:val="000000"/>
                <w:szCs w:val="21"/>
              </w:rPr>
              <w:t>002563 CH</w:t>
            </w:r>
          </w:p>
        </w:tc>
        <w:tc>
          <w:tcPr>
            <w:tcW w:w="1470" w:type="dxa"/>
            <w:vAlign w:val="center"/>
          </w:tcPr>
          <w:p w:rsidR="00E9756B" w:rsidRDefault="00DE21EA">
            <w:pPr>
              <w:jc w:val="center"/>
            </w:pPr>
            <w:r>
              <w:rPr>
                <w:color w:val="000000"/>
                <w:szCs w:val="21"/>
              </w:rPr>
              <w:t>1,016,510.00</w:t>
            </w:r>
          </w:p>
        </w:tc>
        <w:tc>
          <w:tcPr>
            <w:tcW w:w="1650" w:type="dxa"/>
            <w:vAlign w:val="center"/>
          </w:tcPr>
          <w:p w:rsidR="00E9756B" w:rsidRDefault="00DE21EA">
            <w:pPr>
              <w:jc w:val="center"/>
            </w:pPr>
            <w:r>
              <w:rPr>
                <w:color w:val="000000"/>
                <w:szCs w:val="21"/>
              </w:rPr>
              <w:t>3.63</w:t>
            </w:r>
          </w:p>
        </w:tc>
      </w:tr>
      <w:tr w:rsidR="00E9756B">
        <w:trPr>
          <w:jc w:val="center"/>
        </w:trPr>
        <w:tc>
          <w:tcPr>
            <w:tcW w:w="555" w:type="dxa"/>
            <w:vAlign w:val="center"/>
          </w:tcPr>
          <w:p w:rsidR="00E9756B" w:rsidRDefault="00DE21EA">
            <w:pPr>
              <w:jc w:val="center"/>
            </w:pPr>
            <w:r>
              <w:rPr>
                <w:color w:val="000000"/>
                <w:szCs w:val="21"/>
              </w:rPr>
              <w:t>69</w:t>
            </w:r>
          </w:p>
        </w:tc>
        <w:tc>
          <w:tcPr>
            <w:tcW w:w="4583" w:type="dxa"/>
            <w:vAlign w:val="center"/>
          </w:tcPr>
          <w:p w:rsidR="00E9756B" w:rsidRDefault="00DE21EA">
            <w:pPr>
              <w:jc w:val="center"/>
            </w:pPr>
            <w:r>
              <w:rPr>
                <w:color w:val="000000"/>
                <w:szCs w:val="21"/>
              </w:rPr>
              <w:t>Infore Environment Technology Group Co Ltd</w:t>
            </w:r>
          </w:p>
        </w:tc>
        <w:tc>
          <w:tcPr>
            <w:tcW w:w="1007" w:type="dxa"/>
            <w:vAlign w:val="center"/>
          </w:tcPr>
          <w:p w:rsidR="00E9756B" w:rsidRDefault="00DE21EA">
            <w:pPr>
              <w:jc w:val="center"/>
            </w:pPr>
            <w:r>
              <w:rPr>
                <w:color w:val="000000"/>
                <w:szCs w:val="21"/>
              </w:rPr>
              <w:t>000967 CH</w:t>
            </w:r>
          </w:p>
        </w:tc>
        <w:tc>
          <w:tcPr>
            <w:tcW w:w="1470" w:type="dxa"/>
            <w:vAlign w:val="center"/>
          </w:tcPr>
          <w:p w:rsidR="00E9756B" w:rsidRDefault="00DE21EA">
            <w:pPr>
              <w:jc w:val="center"/>
            </w:pPr>
            <w:r>
              <w:rPr>
                <w:color w:val="000000"/>
                <w:szCs w:val="21"/>
              </w:rPr>
              <w:t>1,005,527.20</w:t>
            </w:r>
          </w:p>
        </w:tc>
        <w:tc>
          <w:tcPr>
            <w:tcW w:w="1650" w:type="dxa"/>
            <w:vAlign w:val="center"/>
          </w:tcPr>
          <w:p w:rsidR="00E9756B" w:rsidRDefault="00DE21EA">
            <w:pPr>
              <w:jc w:val="center"/>
            </w:pPr>
            <w:r>
              <w:rPr>
                <w:color w:val="000000"/>
                <w:szCs w:val="21"/>
              </w:rPr>
              <w:t>3.59</w:t>
            </w:r>
          </w:p>
        </w:tc>
      </w:tr>
      <w:tr w:rsidR="00E9756B">
        <w:trPr>
          <w:jc w:val="center"/>
        </w:trPr>
        <w:tc>
          <w:tcPr>
            <w:tcW w:w="555" w:type="dxa"/>
            <w:vAlign w:val="center"/>
          </w:tcPr>
          <w:p w:rsidR="00E9756B" w:rsidRDefault="00DE21EA">
            <w:pPr>
              <w:jc w:val="center"/>
            </w:pPr>
            <w:r>
              <w:rPr>
                <w:color w:val="000000"/>
                <w:szCs w:val="21"/>
              </w:rPr>
              <w:t>70</w:t>
            </w:r>
          </w:p>
        </w:tc>
        <w:tc>
          <w:tcPr>
            <w:tcW w:w="4583" w:type="dxa"/>
            <w:vAlign w:val="center"/>
          </w:tcPr>
          <w:p w:rsidR="00E9756B" w:rsidRDefault="00DE21EA">
            <w:pPr>
              <w:jc w:val="center"/>
            </w:pPr>
            <w:r>
              <w:rPr>
                <w:color w:val="000000"/>
                <w:szCs w:val="21"/>
              </w:rPr>
              <w:t>Aerospace CH UAV Co Ltd</w:t>
            </w:r>
          </w:p>
        </w:tc>
        <w:tc>
          <w:tcPr>
            <w:tcW w:w="1007" w:type="dxa"/>
            <w:vAlign w:val="center"/>
          </w:tcPr>
          <w:p w:rsidR="00E9756B" w:rsidRDefault="00DE21EA">
            <w:pPr>
              <w:jc w:val="center"/>
            </w:pPr>
            <w:r>
              <w:rPr>
                <w:color w:val="000000"/>
                <w:szCs w:val="21"/>
              </w:rPr>
              <w:t>002389 CH</w:t>
            </w:r>
          </w:p>
        </w:tc>
        <w:tc>
          <w:tcPr>
            <w:tcW w:w="1470" w:type="dxa"/>
            <w:vAlign w:val="center"/>
          </w:tcPr>
          <w:p w:rsidR="00E9756B" w:rsidRDefault="00DE21EA">
            <w:pPr>
              <w:jc w:val="center"/>
            </w:pPr>
            <w:r>
              <w:rPr>
                <w:color w:val="000000"/>
                <w:szCs w:val="21"/>
              </w:rPr>
              <w:t>982,925.00</w:t>
            </w:r>
          </w:p>
        </w:tc>
        <w:tc>
          <w:tcPr>
            <w:tcW w:w="1650" w:type="dxa"/>
            <w:vAlign w:val="center"/>
          </w:tcPr>
          <w:p w:rsidR="00E9756B" w:rsidRDefault="00DE21EA">
            <w:pPr>
              <w:jc w:val="center"/>
            </w:pPr>
            <w:r>
              <w:rPr>
                <w:color w:val="000000"/>
                <w:szCs w:val="21"/>
              </w:rPr>
              <w:t>3.51</w:t>
            </w:r>
          </w:p>
        </w:tc>
      </w:tr>
      <w:tr w:rsidR="00E9756B">
        <w:trPr>
          <w:jc w:val="center"/>
        </w:trPr>
        <w:tc>
          <w:tcPr>
            <w:tcW w:w="555" w:type="dxa"/>
            <w:vAlign w:val="center"/>
          </w:tcPr>
          <w:p w:rsidR="00E9756B" w:rsidRDefault="00DE21EA">
            <w:pPr>
              <w:jc w:val="center"/>
            </w:pPr>
            <w:r>
              <w:rPr>
                <w:color w:val="000000"/>
                <w:szCs w:val="21"/>
              </w:rPr>
              <w:t>71</w:t>
            </w:r>
          </w:p>
        </w:tc>
        <w:tc>
          <w:tcPr>
            <w:tcW w:w="4583" w:type="dxa"/>
            <w:vAlign w:val="center"/>
          </w:tcPr>
          <w:p w:rsidR="00E9756B" w:rsidRDefault="00DE21EA">
            <w:pPr>
              <w:jc w:val="center"/>
            </w:pPr>
            <w:r>
              <w:rPr>
                <w:color w:val="000000"/>
                <w:szCs w:val="21"/>
              </w:rPr>
              <w:t>Transfar Zhilian Co Ltd</w:t>
            </w:r>
          </w:p>
        </w:tc>
        <w:tc>
          <w:tcPr>
            <w:tcW w:w="1007" w:type="dxa"/>
            <w:vAlign w:val="center"/>
          </w:tcPr>
          <w:p w:rsidR="00E9756B" w:rsidRDefault="00DE21EA">
            <w:pPr>
              <w:jc w:val="center"/>
            </w:pPr>
            <w:r>
              <w:rPr>
                <w:color w:val="000000"/>
                <w:szCs w:val="21"/>
              </w:rPr>
              <w:t>002010 CH</w:t>
            </w:r>
          </w:p>
        </w:tc>
        <w:tc>
          <w:tcPr>
            <w:tcW w:w="1470" w:type="dxa"/>
            <w:vAlign w:val="center"/>
          </w:tcPr>
          <w:p w:rsidR="00E9756B" w:rsidRDefault="00DE21EA">
            <w:pPr>
              <w:jc w:val="center"/>
            </w:pPr>
            <w:r>
              <w:rPr>
                <w:color w:val="000000"/>
                <w:szCs w:val="21"/>
              </w:rPr>
              <w:t>960,948.00</w:t>
            </w:r>
          </w:p>
        </w:tc>
        <w:tc>
          <w:tcPr>
            <w:tcW w:w="1650" w:type="dxa"/>
            <w:vAlign w:val="center"/>
          </w:tcPr>
          <w:p w:rsidR="00E9756B" w:rsidRDefault="00DE21EA">
            <w:pPr>
              <w:jc w:val="center"/>
            </w:pPr>
            <w:r>
              <w:rPr>
                <w:color w:val="000000"/>
                <w:szCs w:val="21"/>
              </w:rPr>
              <w:t>3.43</w:t>
            </w:r>
          </w:p>
        </w:tc>
      </w:tr>
      <w:tr w:rsidR="00E9756B">
        <w:trPr>
          <w:jc w:val="center"/>
        </w:trPr>
        <w:tc>
          <w:tcPr>
            <w:tcW w:w="555" w:type="dxa"/>
            <w:vAlign w:val="center"/>
          </w:tcPr>
          <w:p w:rsidR="00E9756B" w:rsidRDefault="00DE21EA">
            <w:pPr>
              <w:jc w:val="center"/>
            </w:pPr>
            <w:r>
              <w:rPr>
                <w:color w:val="000000"/>
                <w:szCs w:val="21"/>
              </w:rPr>
              <w:t>72</w:t>
            </w:r>
          </w:p>
        </w:tc>
        <w:tc>
          <w:tcPr>
            <w:tcW w:w="4583" w:type="dxa"/>
            <w:vAlign w:val="center"/>
          </w:tcPr>
          <w:p w:rsidR="00E9756B" w:rsidRDefault="00DE21EA">
            <w:pPr>
              <w:jc w:val="center"/>
            </w:pPr>
            <w:r>
              <w:rPr>
                <w:color w:val="000000"/>
                <w:szCs w:val="21"/>
              </w:rPr>
              <w:t>Eastern Communications Co Ltd</w:t>
            </w:r>
          </w:p>
        </w:tc>
        <w:tc>
          <w:tcPr>
            <w:tcW w:w="1007" w:type="dxa"/>
            <w:vAlign w:val="center"/>
          </w:tcPr>
          <w:p w:rsidR="00E9756B" w:rsidRDefault="00DE21EA">
            <w:pPr>
              <w:jc w:val="center"/>
            </w:pPr>
            <w:r>
              <w:rPr>
                <w:color w:val="000000"/>
                <w:szCs w:val="21"/>
              </w:rPr>
              <w:t>600776 CH</w:t>
            </w:r>
          </w:p>
        </w:tc>
        <w:tc>
          <w:tcPr>
            <w:tcW w:w="1470" w:type="dxa"/>
            <w:vAlign w:val="center"/>
          </w:tcPr>
          <w:p w:rsidR="00E9756B" w:rsidRDefault="00DE21EA">
            <w:pPr>
              <w:jc w:val="center"/>
            </w:pPr>
            <w:r>
              <w:rPr>
                <w:color w:val="000000"/>
                <w:szCs w:val="21"/>
              </w:rPr>
              <w:t>958,765.73</w:t>
            </w:r>
          </w:p>
        </w:tc>
        <w:tc>
          <w:tcPr>
            <w:tcW w:w="1650" w:type="dxa"/>
            <w:vAlign w:val="center"/>
          </w:tcPr>
          <w:p w:rsidR="00E9756B" w:rsidRDefault="00DE21EA">
            <w:pPr>
              <w:jc w:val="center"/>
            </w:pPr>
            <w:r>
              <w:rPr>
                <w:color w:val="000000"/>
                <w:szCs w:val="21"/>
              </w:rPr>
              <w:t>3.42</w:t>
            </w:r>
          </w:p>
        </w:tc>
      </w:tr>
      <w:tr w:rsidR="00E9756B">
        <w:trPr>
          <w:jc w:val="center"/>
        </w:trPr>
        <w:tc>
          <w:tcPr>
            <w:tcW w:w="555" w:type="dxa"/>
            <w:vAlign w:val="center"/>
          </w:tcPr>
          <w:p w:rsidR="00E9756B" w:rsidRDefault="00DE21EA">
            <w:pPr>
              <w:jc w:val="center"/>
            </w:pPr>
            <w:r>
              <w:rPr>
                <w:color w:val="000000"/>
                <w:szCs w:val="21"/>
              </w:rPr>
              <w:t>73</w:t>
            </w:r>
          </w:p>
        </w:tc>
        <w:tc>
          <w:tcPr>
            <w:tcW w:w="4583" w:type="dxa"/>
            <w:vAlign w:val="center"/>
          </w:tcPr>
          <w:p w:rsidR="00E9756B" w:rsidRDefault="00DE21EA">
            <w:pPr>
              <w:jc w:val="center"/>
            </w:pPr>
            <w:r>
              <w:rPr>
                <w:color w:val="000000"/>
                <w:szCs w:val="21"/>
              </w:rPr>
              <w:t>Zhejiang Daily Digital Culture Group Co Ltd</w:t>
            </w:r>
          </w:p>
        </w:tc>
        <w:tc>
          <w:tcPr>
            <w:tcW w:w="1007" w:type="dxa"/>
            <w:vAlign w:val="center"/>
          </w:tcPr>
          <w:p w:rsidR="00E9756B" w:rsidRDefault="00DE21EA">
            <w:pPr>
              <w:jc w:val="center"/>
            </w:pPr>
            <w:r>
              <w:rPr>
                <w:color w:val="000000"/>
                <w:szCs w:val="21"/>
              </w:rPr>
              <w:t>600633 CH</w:t>
            </w:r>
          </w:p>
        </w:tc>
        <w:tc>
          <w:tcPr>
            <w:tcW w:w="1470" w:type="dxa"/>
            <w:vAlign w:val="center"/>
          </w:tcPr>
          <w:p w:rsidR="00E9756B" w:rsidRDefault="00DE21EA">
            <w:pPr>
              <w:jc w:val="center"/>
            </w:pPr>
            <w:r>
              <w:rPr>
                <w:color w:val="000000"/>
                <w:szCs w:val="21"/>
              </w:rPr>
              <w:t>943,697.00</w:t>
            </w:r>
          </w:p>
        </w:tc>
        <w:tc>
          <w:tcPr>
            <w:tcW w:w="1650" w:type="dxa"/>
            <w:vAlign w:val="center"/>
          </w:tcPr>
          <w:p w:rsidR="00E9756B" w:rsidRDefault="00DE21EA">
            <w:pPr>
              <w:jc w:val="center"/>
            </w:pPr>
            <w:r>
              <w:rPr>
                <w:color w:val="000000"/>
                <w:szCs w:val="21"/>
              </w:rPr>
              <w:t>3.37</w:t>
            </w:r>
          </w:p>
        </w:tc>
      </w:tr>
      <w:tr w:rsidR="00E9756B">
        <w:trPr>
          <w:jc w:val="center"/>
        </w:trPr>
        <w:tc>
          <w:tcPr>
            <w:tcW w:w="555" w:type="dxa"/>
            <w:vAlign w:val="center"/>
          </w:tcPr>
          <w:p w:rsidR="00E9756B" w:rsidRDefault="00DE21EA">
            <w:pPr>
              <w:jc w:val="center"/>
            </w:pPr>
            <w:r>
              <w:rPr>
                <w:color w:val="000000"/>
                <w:szCs w:val="21"/>
              </w:rPr>
              <w:t>74</w:t>
            </w:r>
          </w:p>
        </w:tc>
        <w:tc>
          <w:tcPr>
            <w:tcW w:w="4583" w:type="dxa"/>
            <w:vAlign w:val="center"/>
          </w:tcPr>
          <w:p w:rsidR="00E9756B" w:rsidRDefault="00DE21EA">
            <w:pPr>
              <w:jc w:val="center"/>
            </w:pPr>
            <w:r>
              <w:rPr>
                <w:color w:val="000000"/>
                <w:szCs w:val="21"/>
              </w:rPr>
              <w:t>Zhejiang Huace Film &amp; TV Co Ltd</w:t>
            </w:r>
          </w:p>
        </w:tc>
        <w:tc>
          <w:tcPr>
            <w:tcW w:w="1007" w:type="dxa"/>
            <w:vAlign w:val="center"/>
          </w:tcPr>
          <w:p w:rsidR="00E9756B" w:rsidRDefault="00DE21EA">
            <w:pPr>
              <w:jc w:val="center"/>
            </w:pPr>
            <w:r>
              <w:rPr>
                <w:color w:val="000000"/>
                <w:szCs w:val="21"/>
              </w:rPr>
              <w:t>300133 CH</w:t>
            </w:r>
          </w:p>
        </w:tc>
        <w:tc>
          <w:tcPr>
            <w:tcW w:w="1470" w:type="dxa"/>
            <w:vAlign w:val="center"/>
          </w:tcPr>
          <w:p w:rsidR="00E9756B" w:rsidRDefault="00DE21EA">
            <w:pPr>
              <w:jc w:val="center"/>
            </w:pPr>
            <w:r>
              <w:rPr>
                <w:color w:val="000000"/>
                <w:szCs w:val="21"/>
              </w:rPr>
              <w:t>940,305.00</w:t>
            </w:r>
          </w:p>
        </w:tc>
        <w:tc>
          <w:tcPr>
            <w:tcW w:w="1650" w:type="dxa"/>
            <w:vAlign w:val="center"/>
          </w:tcPr>
          <w:p w:rsidR="00E9756B" w:rsidRDefault="00DE21EA">
            <w:pPr>
              <w:jc w:val="center"/>
            </w:pPr>
            <w:r>
              <w:rPr>
                <w:color w:val="000000"/>
                <w:szCs w:val="21"/>
              </w:rPr>
              <w:t>3.35</w:t>
            </w:r>
          </w:p>
        </w:tc>
      </w:tr>
      <w:tr w:rsidR="00E9756B">
        <w:trPr>
          <w:jc w:val="center"/>
        </w:trPr>
        <w:tc>
          <w:tcPr>
            <w:tcW w:w="555" w:type="dxa"/>
            <w:vAlign w:val="center"/>
          </w:tcPr>
          <w:p w:rsidR="00E9756B" w:rsidRDefault="00DE21EA">
            <w:pPr>
              <w:jc w:val="center"/>
            </w:pPr>
            <w:r>
              <w:rPr>
                <w:color w:val="000000"/>
                <w:szCs w:val="21"/>
              </w:rPr>
              <w:t>75</w:t>
            </w:r>
          </w:p>
        </w:tc>
        <w:tc>
          <w:tcPr>
            <w:tcW w:w="4583" w:type="dxa"/>
            <w:vAlign w:val="center"/>
          </w:tcPr>
          <w:p w:rsidR="00E9756B" w:rsidRDefault="00DE21EA">
            <w:pPr>
              <w:jc w:val="center"/>
            </w:pPr>
            <w:r>
              <w:rPr>
                <w:color w:val="000000"/>
                <w:szCs w:val="21"/>
              </w:rPr>
              <w:t>Zhejiang Satellite Petrochemical Co Ltd</w:t>
            </w:r>
          </w:p>
        </w:tc>
        <w:tc>
          <w:tcPr>
            <w:tcW w:w="1007" w:type="dxa"/>
            <w:vAlign w:val="center"/>
          </w:tcPr>
          <w:p w:rsidR="00E9756B" w:rsidRDefault="00DE21EA">
            <w:pPr>
              <w:jc w:val="center"/>
            </w:pPr>
            <w:r>
              <w:rPr>
                <w:color w:val="000000"/>
                <w:szCs w:val="21"/>
              </w:rPr>
              <w:t>002648 CH</w:t>
            </w:r>
          </w:p>
        </w:tc>
        <w:tc>
          <w:tcPr>
            <w:tcW w:w="1470" w:type="dxa"/>
            <w:vAlign w:val="center"/>
          </w:tcPr>
          <w:p w:rsidR="00E9756B" w:rsidRDefault="00DE21EA">
            <w:pPr>
              <w:jc w:val="center"/>
            </w:pPr>
            <w:r>
              <w:rPr>
                <w:color w:val="000000"/>
                <w:szCs w:val="21"/>
              </w:rPr>
              <w:t>915,702.00</w:t>
            </w:r>
          </w:p>
        </w:tc>
        <w:tc>
          <w:tcPr>
            <w:tcW w:w="1650" w:type="dxa"/>
            <w:vAlign w:val="center"/>
          </w:tcPr>
          <w:p w:rsidR="00E9756B" w:rsidRDefault="00DE21EA">
            <w:pPr>
              <w:jc w:val="center"/>
            </w:pPr>
            <w:r>
              <w:rPr>
                <w:color w:val="000000"/>
                <w:szCs w:val="21"/>
              </w:rPr>
              <w:t>3.27</w:t>
            </w:r>
          </w:p>
        </w:tc>
      </w:tr>
      <w:tr w:rsidR="00E9756B">
        <w:trPr>
          <w:jc w:val="center"/>
        </w:trPr>
        <w:tc>
          <w:tcPr>
            <w:tcW w:w="555" w:type="dxa"/>
            <w:vAlign w:val="center"/>
          </w:tcPr>
          <w:p w:rsidR="00E9756B" w:rsidRDefault="00DE21EA">
            <w:pPr>
              <w:jc w:val="center"/>
            </w:pPr>
            <w:r>
              <w:rPr>
                <w:color w:val="000000"/>
                <w:szCs w:val="21"/>
              </w:rPr>
              <w:t>76</w:t>
            </w:r>
          </w:p>
        </w:tc>
        <w:tc>
          <w:tcPr>
            <w:tcW w:w="4583" w:type="dxa"/>
            <w:vAlign w:val="center"/>
          </w:tcPr>
          <w:p w:rsidR="00E9756B" w:rsidRDefault="00DE21EA">
            <w:pPr>
              <w:jc w:val="center"/>
            </w:pPr>
            <w:r>
              <w:rPr>
                <w:color w:val="000000"/>
                <w:szCs w:val="21"/>
              </w:rPr>
              <w:t>Zhejiang Hisoar Pharmaceutical Co Ltd</w:t>
            </w:r>
          </w:p>
        </w:tc>
        <w:tc>
          <w:tcPr>
            <w:tcW w:w="1007" w:type="dxa"/>
            <w:vAlign w:val="center"/>
          </w:tcPr>
          <w:p w:rsidR="00E9756B" w:rsidRDefault="00DE21EA">
            <w:pPr>
              <w:jc w:val="center"/>
            </w:pPr>
            <w:r>
              <w:rPr>
                <w:color w:val="000000"/>
                <w:szCs w:val="21"/>
              </w:rPr>
              <w:t>002099 CH</w:t>
            </w:r>
          </w:p>
        </w:tc>
        <w:tc>
          <w:tcPr>
            <w:tcW w:w="1470" w:type="dxa"/>
            <w:vAlign w:val="center"/>
          </w:tcPr>
          <w:p w:rsidR="00E9756B" w:rsidRDefault="00DE21EA">
            <w:pPr>
              <w:jc w:val="center"/>
            </w:pPr>
            <w:r>
              <w:rPr>
                <w:color w:val="000000"/>
                <w:szCs w:val="21"/>
              </w:rPr>
              <w:t>910,509.00</w:t>
            </w:r>
          </w:p>
        </w:tc>
        <w:tc>
          <w:tcPr>
            <w:tcW w:w="1650" w:type="dxa"/>
            <w:vAlign w:val="center"/>
          </w:tcPr>
          <w:p w:rsidR="00E9756B" w:rsidRDefault="00DE21EA">
            <w:pPr>
              <w:jc w:val="center"/>
            </w:pPr>
            <w:r>
              <w:rPr>
                <w:color w:val="000000"/>
                <w:szCs w:val="21"/>
              </w:rPr>
              <w:t>3.25</w:t>
            </w:r>
          </w:p>
        </w:tc>
      </w:tr>
      <w:tr w:rsidR="00E9756B">
        <w:trPr>
          <w:jc w:val="center"/>
        </w:trPr>
        <w:tc>
          <w:tcPr>
            <w:tcW w:w="555" w:type="dxa"/>
            <w:vAlign w:val="center"/>
          </w:tcPr>
          <w:p w:rsidR="00E9756B" w:rsidRDefault="00DE21EA">
            <w:pPr>
              <w:jc w:val="center"/>
            </w:pPr>
            <w:r>
              <w:rPr>
                <w:color w:val="000000"/>
                <w:szCs w:val="21"/>
              </w:rPr>
              <w:t>77</w:t>
            </w:r>
          </w:p>
        </w:tc>
        <w:tc>
          <w:tcPr>
            <w:tcW w:w="4583" w:type="dxa"/>
            <w:vAlign w:val="center"/>
          </w:tcPr>
          <w:p w:rsidR="00E9756B" w:rsidRDefault="00DE21EA">
            <w:pPr>
              <w:jc w:val="center"/>
            </w:pPr>
            <w:r>
              <w:rPr>
                <w:color w:val="000000"/>
                <w:szCs w:val="21"/>
              </w:rPr>
              <w:t>Zhejiang Orient Financial Holdings Group Co Ltd</w:t>
            </w:r>
          </w:p>
        </w:tc>
        <w:tc>
          <w:tcPr>
            <w:tcW w:w="1007" w:type="dxa"/>
            <w:vAlign w:val="center"/>
          </w:tcPr>
          <w:p w:rsidR="00E9756B" w:rsidRDefault="00DE21EA">
            <w:pPr>
              <w:jc w:val="center"/>
            </w:pPr>
            <w:r>
              <w:rPr>
                <w:color w:val="000000"/>
                <w:szCs w:val="21"/>
              </w:rPr>
              <w:t>600120 CH</w:t>
            </w:r>
          </w:p>
        </w:tc>
        <w:tc>
          <w:tcPr>
            <w:tcW w:w="1470" w:type="dxa"/>
            <w:vAlign w:val="center"/>
          </w:tcPr>
          <w:p w:rsidR="00E9756B" w:rsidRDefault="00DE21EA">
            <w:pPr>
              <w:jc w:val="center"/>
            </w:pPr>
            <w:r>
              <w:rPr>
                <w:color w:val="000000"/>
                <w:szCs w:val="21"/>
              </w:rPr>
              <w:t>899,874.80</w:t>
            </w:r>
          </w:p>
        </w:tc>
        <w:tc>
          <w:tcPr>
            <w:tcW w:w="1650" w:type="dxa"/>
            <w:vAlign w:val="center"/>
          </w:tcPr>
          <w:p w:rsidR="00E9756B" w:rsidRDefault="00DE21EA">
            <w:pPr>
              <w:jc w:val="center"/>
            </w:pPr>
            <w:r>
              <w:rPr>
                <w:color w:val="000000"/>
                <w:szCs w:val="21"/>
              </w:rPr>
              <w:t>3.21</w:t>
            </w:r>
          </w:p>
        </w:tc>
      </w:tr>
      <w:tr w:rsidR="00E9756B">
        <w:trPr>
          <w:jc w:val="center"/>
        </w:trPr>
        <w:tc>
          <w:tcPr>
            <w:tcW w:w="555" w:type="dxa"/>
            <w:vAlign w:val="center"/>
          </w:tcPr>
          <w:p w:rsidR="00E9756B" w:rsidRDefault="00DE21EA">
            <w:pPr>
              <w:jc w:val="center"/>
            </w:pPr>
            <w:r>
              <w:rPr>
                <w:color w:val="000000"/>
                <w:szCs w:val="21"/>
              </w:rPr>
              <w:t>78</w:t>
            </w:r>
          </w:p>
        </w:tc>
        <w:tc>
          <w:tcPr>
            <w:tcW w:w="4583" w:type="dxa"/>
            <w:vAlign w:val="center"/>
          </w:tcPr>
          <w:p w:rsidR="00E9756B" w:rsidRDefault="00DE21EA">
            <w:pPr>
              <w:jc w:val="center"/>
            </w:pPr>
            <w:r>
              <w:rPr>
                <w:color w:val="000000"/>
                <w:szCs w:val="21"/>
              </w:rPr>
              <w:t>Zhejiang Narada Power Source Co Ltd</w:t>
            </w:r>
          </w:p>
        </w:tc>
        <w:tc>
          <w:tcPr>
            <w:tcW w:w="1007" w:type="dxa"/>
            <w:vAlign w:val="center"/>
          </w:tcPr>
          <w:p w:rsidR="00E9756B" w:rsidRDefault="00DE21EA">
            <w:pPr>
              <w:jc w:val="center"/>
            </w:pPr>
            <w:r>
              <w:rPr>
                <w:color w:val="000000"/>
                <w:szCs w:val="21"/>
              </w:rPr>
              <w:t>300068 CH</w:t>
            </w:r>
          </w:p>
        </w:tc>
        <w:tc>
          <w:tcPr>
            <w:tcW w:w="1470" w:type="dxa"/>
            <w:vAlign w:val="center"/>
          </w:tcPr>
          <w:p w:rsidR="00E9756B" w:rsidRDefault="00DE21EA">
            <w:pPr>
              <w:jc w:val="center"/>
            </w:pPr>
            <w:r>
              <w:rPr>
                <w:color w:val="000000"/>
                <w:szCs w:val="21"/>
              </w:rPr>
              <w:t>887,013.00</w:t>
            </w:r>
          </w:p>
        </w:tc>
        <w:tc>
          <w:tcPr>
            <w:tcW w:w="1650" w:type="dxa"/>
            <w:vAlign w:val="center"/>
          </w:tcPr>
          <w:p w:rsidR="00E9756B" w:rsidRDefault="00DE21EA">
            <w:pPr>
              <w:jc w:val="center"/>
            </w:pPr>
            <w:r>
              <w:rPr>
                <w:color w:val="000000"/>
                <w:szCs w:val="21"/>
              </w:rPr>
              <w:t>3.16</w:t>
            </w:r>
          </w:p>
        </w:tc>
      </w:tr>
      <w:tr w:rsidR="00E9756B">
        <w:trPr>
          <w:jc w:val="center"/>
        </w:trPr>
        <w:tc>
          <w:tcPr>
            <w:tcW w:w="555" w:type="dxa"/>
            <w:vAlign w:val="center"/>
          </w:tcPr>
          <w:p w:rsidR="00E9756B" w:rsidRDefault="00DE21EA">
            <w:pPr>
              <w:jc w:val="center"/>
            </w:pPr>
            <w:r>
              <w:rPr>
                <w:color w:val="000000"/>
                <w:szCs w:val="21"/>
              </w:rPr>
              <w:t>79</w:t>
            </w:r>
          </w:p>
        </w:tc>
        <w:tc>
          <w:tcPr>
            <w:tcW w:w="4583" w:type="dxa"/>
            <w:vAlign w:val="center"/>
          </w:tcPr>
          <w:p w:rsidR="00E9756B" w:rsidRDefault="00DE21EA">
            <w:pPr>
              <w:jc w:val="center"/>
            </w:pPr>
            <w:r>
              <w:rPr>
                <w:color w:val="000000"/>
                <w:szCs w:val="21"/>
              </w:rPr>
              <w:t>Wanxiang Qianchao Co Ltd</w:t>
            </w:r>
          </w:p>
        </w:tc>
        <w:tc>
          <w:tcPr>
            <w:tcW w:w="1007" w:type="dxa"/>
            <w:vAlign w:val="center"/>
          </w:tcPr>
          <w:p w:rsidR="00E9756B" w:rsidRDefault="00DE21EA">
            <w:pPr>
              <w:jc w:val="center"/>
            </w:pPr>
            <w:r>
              <w:rPr>
                <w:color w:val="000000"/>
                <w:szCs w:val="21"/>
              </w:rPr>
              <w:t>000559 CH</w:t>
            </w:r>
          </w:p>
        </w:tc>
        <w:tc>
          <w:tcPr>
            <w:tcW w:w="1470" w:type="dxa"/>
            <w:vAlign w:val="center"/>
          </w:tcPr>
          <w:p w:rsidR="00E9756B" w:rsidRDefault="00DE21EA">
            <w:pPr>
              <w:jc w:val="center"/>
            </w:pPr>
            <w:r>
              <w:rPr>
                <w:color w:val="000000"/>
                <w:szCs w:val="21"/>
              </w:rPr>
              <w:t>882,621.00</w:t>
            </w:r>
          </w:p>
        </w:tc>
        <w:tc>
          <w:tcPr>
            <w:tcW w:w="1650" w:type="dxa"/>
            <w:vAlign w:val="center"/>
          </w:tcPr>
          <w:p w:rsidR="00E9756B" w:rsidRDefault="00DE21EA">
            <w:pPr>
              <w:jc w:val="center"/>
            </w:pPr>
            <w:r>
              <w:rPr>
                <w:color w:val="000000"/>
                <w:szCs w:val="21"/>
              </w:rPr>
              <w:t>3.15</w:t>
            </w:r>
          </w:p>
        </w:tc>
      </w:tr>
      <w:tr w:rsidR="00E9756B">
        <w:trPr>
          <w:jc w:val="center"/>
        </w:trPr>
        <w:tc>
          <w:tcPr>
            <w:tcW w:w="555" w:type="dxa"/>
            <w:vAlign w:val="center"/>
          </w:tcPr>
          <w:p w:rsidR="00E9756B" w:rsidRDefault="00DE21EA">
            <w:pPr>
              <w:jc w:val="center"/>
            </w:pPr>
            <w:r>
              <w:rPr>
                <w:color w:val="000000"/>
                <w:szCs w:val="21"/>
              </w:rPr>
              <w:t>80</w:t>
            </w:r>
          </w:p>
        </w:tc>
        <w:tc>
          <w:tcPr>
            <w:tcW w:w="4583" w:type="dxa"/>
            <w:vAlign w:val="center"/>
          </w:tcPr>
          <w:p w:rsidR="00E9756B" w:rsidRDefault="00DE21EA">
            <w:pPr>
              <w:jc w:val="center"/>
            </w:pPr>
            <w:r>
              <w:rPr>
                <w:color w:val="000000"/>
                <w:szCs w:val="21"/>
              </w:rPr>
              <w:t>Zhejiang Runtu Co Ltd</w:t>
            </w:r>
          </w:p>
        </w:tc>
        <w:tc>
          <w:tcPr>
            <w:tcW w:w="1007" w:type="dxa"/>
            <w:vAlign w:val="center"/>
          </w:tcPr>
          <w:p w:rsidR="00E9756B" w:rsidRDefault="00DE21EA">
            <w:pPr>
              <w:jc w:val="center"/>
            </w:pPr>
            <w:r>
              <w:rPr>
                <w:color w:val="000000"/>
                <w:szCs w:val="21"/>
              </w:rPr>
              <w:t>002440 CH</w:t>
            </w:r>
          </w:p>
        </w:tc>
        <w:tc>
          <w:tcPr>
            <w:tcW w:w="1470" w:type="dxa"/>
            <w:vAlign w:val="center"/>
          </w:tcPr>
          <w:p w:rsidR="00E9756B" w:rsidRDefault="00DE21EA">
            <w:pPr>
              <w:jc w:val="center"/>
            </w:pPr>
            <w:r>
              <w:rPr>
                <w:color w:val="000000"/>
                <w:szCs w:val="21"/>
              </w:rPr>
              <w:t>804,569.01</w:t>
            </w:r>
          </w:p>
        </w:tc>
        <w:tc>
          <w:tcPr>
            <w:tcW w:w="1650" w:type="dxa"/>
            <w:vAlign w:val="center"/>
          </w:tcPr>
          <w:p w:rsidR="00E9756B" w:rsidRDefault="00DE21EA">
            <w:pPr>
              <w:jc w:val="center"/>
            </w:pPr>
            <w:r>
              <w:rPr>
                <w:color w:val="000000"/>
                <w:szCs w:val="21"/>
              </w:rPr>
              <w:t>2.87</w:t>
            </w:r>
          </w:p>
        </w:tc>
      </w:tr>
      <w:tr w:rsidR="00E9756B">
        <w:trPr>
          <w:jc w:val="center"/>
        </w:trPr>
        <w:tc>
          <w:tcPr>
            <w:tcW w:w="555" w:type="dxa"/>
            <w:vAlign w:val="center"/>
          </w:tcPr>
          <w:p w:rsidR="00E9756B" w:rsidRDefault="00DE21EA">
            <w:pPr>
              <w:jc w:val="center"/>
            </w:pPr>
            <w:r>
              <w:rPr>
                <w:color w:val="000000"/>
                <w:szCs w:val="21"/>
              </w:rPr>
              <w:t>81</w:t>
            </w:r>
          </w:p>
        </w:tc>
        <w:tc>
          <w:tcPr>
            <w:tcW w:w="4583" w:type="dxa"/>
            <w:vAlign w:val="center"/>
          </w:tcPr>
          <w:p w:rsidR="00E9756B" w:rsidRDefault="00DE21EA">
            <w:pPr>
              <w:jc w:val="center"/>
            </w:pPr>
            <w:r>
              <w:rPr>
                <w:color w:val="000000"/>
                <w:szCs w:val="21"/>
              </w:rPr>
              <w:t>Hang Zhou Great Star Industrial Co Ltd</w:t>
            </w:r>
          </w:p>
        </w:tc>
        <w:tc>
          <w:tcPr>
            <w:tcW w:w="1007" w:type="dxa"/>
            <w:vAlign w:val="center"/>
          </w:tcPr>
          <w:p w:rsidR="00E9756B" w:rsidRDefault="00DE21EA">
            <w:pPr>
              <w:jc w:val="center"/>
            </w:pPr>
            <w:r>
              <w:rPr>
                <w:color w:val="000000"/>
                <w:szCs w:val="21"/>
              </w:rPr>
              <w:t>002444 CH</w:t>
            </w:r>
          </w:p>
        </w:tc>
        <w:tc>
          <w:tcPr>
            <w:tcW w:w="1470" w:type="dxa"/>
            <w:vAlign w:val="center"/>
          </w:tcPr>
          <w:p w:rsidR="00E9756B" w:rsidRDefault="00DE21EA">
            <w:pPr>
              <w:jc w:val="center"/>
            </w:pPr>
            <w:r>
              <w:rPr>
                <w:color w:val="000000"/>
                <w:szCs w:val="21"/>
              </w:rPr>
              <w:t>782,690.00</w:t>
            </w:r>
          </w:p>
        </w:tc>
        <w:tc>
          <w:tcPr>
            <w:tcW w:w="1650" w:type="dxa"/>
            <w:vAlign w:val="center"/>
          </w:tcPr>
          <w:p w:rsidR="00E9756B" w:rsidRDefault="00DE21EA">
            <w:pPr>
              <w:jc w:val="center"/>
            </w:pPr>
            <w:r>
              <w:rPr>
                <w:color w:val="000000"/>
                <w:szCs w:val="21"/>
              </w:rPr>
              <w:t>2.79</w:t>
            </w:r>
          </w:p>
        </w:tc>
      </w:tr>
      <w:tr w:rsidR="00E9756B">
        <w:trPr>
          <w:jc w:val="center"/>
        </w:trPr>
        <w:tc>
          <w:tcPr>
            <w:tcW w:w="555" w:type="dxa"/>
            <w:vAlign w:val="center"/>
          </w:tcPr>
          <w:p w:rsidR="00E9756B" w:rsidRDefault="00DE21EA">
            <w:pPr>
              <w:jc w:val="center"/>
            </w:pPr>
            <w:r>
              <w:rPr>
                <w:color w:val="000000"/>
                <w:szCs w:val="21"/>
              </w:rPr>
              <w:t>82</w:t>
            </w:r>
          </w:p>
        </w:tc>
        <w:tc>
          <w:tcPr>
            <w:tcW w:w="4583" w:type="dxa"/>
            <w:vAlign w:val="center"/>
          </w:tcPr>
          <w:p w:rsidR="00E9756B" w:rsidRDefault="00DE21EA">
            <w:pPr>
              <w:jc w:val="center"/>
            </w:pPr>
            <w:r>
              <w:rPr>
                <w:color w:val="000000"/>
                <w:szCs w:val="21"/>
              </w:rPr>
              <w:t>Wasu Media Holding Co Ltd</w:t>
            </w:r>
          </w:p>
        </w:tc>
        <w:tc>
          <w:tcPr>
            <w:tcW w:w="1007" w:type="dxa"/>
            <w:vAlign w:val="center"/>
          </w:tcPr>
          <w:p w:rsidR="00E9756B" w:rsidRDefault="00DE21EA">
            <w:pPr>
              <w:jc w:val="center"/>
            </w:pPr>
            <w:r>
              <w:rPr>
                <w:color w:val="000000"/>
                <w:szCs w:val="21"/>
              </w:rPr>
              <w:t>000156 CH</w:t>
            </w:r>
          </w:p>
        </w:tc>
        <w:tc>
          <w:tcPr>
            <w:tcW w:w="1470" w:type="dxa"/>
            <w:vAlign w:val="center"/>
          </w:tcPr>
          <w:p w:rsidR="00E9756B" w:rsidRDefault="00DE21EA">
            <w:pPr>
              <w:jc w:val="center"/>
            </w:pPr>
            <w:r>
              <w:rPr>
                <w:color w:val="000000"/>
                <w:szCs w:val="21"/>
              </w:rPr>
              <w:t>769,502.00</w:t>
            </w:r>
          </w:p>
        </w:tc>
        <w:tc>
          <w:tcPr>
            <w:tcW w:w="1650" w:type="dxa"/>
            <w:vAlign w:val="center"/>
          </w:tcPr>
          <w:p w:rsidR="00E9756B" w:rsidRDefault="00DE21EA">
            <w:pPr>
              <w:jc w:val="center"/>
            </w:pPr>
            <w:r>
              <w:rPr>
                <w:color w:val="000000"/>
                <w:szCs w:val="21"/>
              </w:rPr>
              <w:t>2.75</w:t>
            </w:r>
          </w:p>
        </w:tc>
      </w:tr>
      <w:tr w:rsidR="00E9756B">
        <w:trPr>
          <w:jc w:val="center"/>
        </w:trPr>
        <w:tc>
          <w:tcPr>
            <w:tcW w:w="555" w:type="dxa"/>
            <w:vAlign w:val="center"/>
          </w:tcPr>
          <w:p w:rsidR="00E9756B" w:rsidRDefault="00DE21EA">
            <w:pPr>
              <w:jc w:val="center"/>
            </w:pPr>
            <w:r>
              <w:rPr>
                <w:color w:val="000000"/>
                <w:szCs w:val="21"/>
              </w:rPr>
              <w:t>83</w:t>
            </w:r>
          </w:p>
        </w:tc>
        <w:tc>
          <w:tcPr>
            <w:tcW w:w="4583" w:type="dxa"/>
            <w:vAlign w:val="center"/>
          </w:tcPr>
          <w:p w:rsidR="00E9756B" w:rsidRDefault="00DE21EA">
            <w:pPr>
              <w:jc w:val="center"/>
            </w:pPr>
            <w:r>
              <w:rPr>
                <w:color w:val="000000"/>
                <w:szCs w:val="21"/>
              </w:rPr>
              <w:t>STO Express Co Ltd</w:t>
            </w:r>
          </w:p>
        </w:tc>
        <w:tc>
          <w:tcPr>
            <w:tcW w:w="1007" w:type="dxa"/>
            <w:vAlign w:val="center"/>
          </w:tcPr>
          <w:p w:rsidR="00E9756B" w:rsidRDefault="00DE21EA">
            <w:pPr>
              <w:jc w:val="center"/>
            </w:pPr>
            <w:r>
              <w:rPr>
                <w:color w:val="000000"/>
                <w:szCs w:val="21"/>
              </w:rPr>
              <w:t>002468 CH</w:t>
            </w:r>
          </w:p>
        </w:tc>
        <w:tc>
          <w:tcPr>
            <w:tcW w:w="1470" w:type="dxa"/>
            <w:vAlign w:val="center"/>
          </w:tcPr>
          <w:p w:rsidR="00E9756B" w:rsidRDefault="00DE21EA">
            <w:pPr>
              <w:jc w:val="center"/>
            </w:pPr>
            <w:r>
              <w:rPr>
                <w:color w:val="000000"/>
                <w:szCs w:val="21"/>
              </w:rPr>
              <w:t>731,392.00</w:t>
            </w:r>
          </w:p>
        </w:tc>
        <w:tc>
          <w:tcPr>
            <w:tcW w:w="1650" w:type="dxa"/>
            <w:vAlign w:val="center"/>
          </w:tcPr>
          <w:p w:rsidR="00E9756B" w:rsidRDefault="00DE21EA">
            <w:pPr>
              <w:jc w:val="center"/>
            </w:pPr>
            <w:r>
              <w:rPr>
                <w:color w:val="000000"/>
                <w:szCs w:val="21"/>
              </w:rPr>
              <w:t>2.61</w:t>
            </w:r>
          </w:p>
        </w:tc>
      </w:tr>
      <w:tr w:rsidR="00E9756B">
        <w:trPr>
          <w:jc w:val="center"/>
        </w:trPr>
        <w:tc>
          <w:tcPr>
            <w:tcW w:w="555" w:type="dxa"/>
            <w:vAlign w:val="center"/>
          </w:tcPr>
          <w:p w:rsidR="00E9756B" w:rsidRDefault="00DE21EA">
            <w:pPr>
              <w:jc w:val="center"/>
            </w:pPr>
            <w:r>
              <w:rPr>
                <w:color w:val="000000"/>
                <w:szCs w:val="21"/>
              </w:rPr>
              <w:t>84</w:t>
            </w:r>
          </w:p>
        </w:tc>
        <w:tc>
          <w:tcPr>
            <w:tcW w:w="4583" w:type="dxa"/>
            <w:vAlign w:val="center"/>
          </w:tcPr>
          <w:p w:rsidR="00E9756B" w:rsidRDefault="00DE21EA">
            <w:pPr>
              <w:jc w:val="center"/>
            </w:pPr>
            <w:r>
              <w:rPr>
                <w:color w:val="000000"/>
                <w:szCs w:val="21"/>
              </w:rPr>
              <w:t>Zhejiang Weiming Environment Protection Co Ltd</w:t>
            </w:r>
          </w:p>
        </w:tc>
        <w:tc>
          <w:tcPr>
            <w:tcW w:w="1007" w:type="dxa"/>
            <w:vAlign w:val="center"/>
          </w:tcPr>
          <w:p w:rsidR="00E9756B" w:rsidRDefault="00DE21EA">
            <w:pPr>
              <w:jc w:val="center"/>
            </w:pPr>
            <w:r>
              <w:rPr>
                <w:color w:val="000000"/>
                <w:szCs w:val="21"/>
              </w:rPr>
              <w:t>603568 CH</w:t>
            </w:r>
          </w:p>
        </w:tc>
        <w:tc>
          <w:tcPr>
            <w:tcW w:w="1470" w:type="dxa"/>
            <w:vAlign w:val="center"/>
          </w:tcPr>
          <w:p w:rsidR="00E9756B" w:rsidRDefault="00DE21EA">
            <w:pPr>
              <w:jc w:val="center"/>
            </w:pPr>
            <w:r>
              <w:rPr>
                <w:color w:val="000000"/>
                <w:szCs w:val="21"/>
              </w:rPr>
              <w:t>713,336.46</w:t>
            </w:r>
          </w:p>
        </w:tc>
        <w:tc>
          <w:tcPr>
            <w:tcW w:w="1650" w:type="dxa"/>
            <w:vAlign w:val="center"/>
          </w:tcPr>
          <w:p w:rsidR="00E9756B" w:rsidRDefault="00DE21EA">
            <w:pPr>
              <w:jc w:val="center"/>
            </w:pPr>
            <w:r>
              <w:rPr>
                <w:color w:val="000000"/>
                <w:szCs w:val="21"/>
              </w:rPr>
              <w:t>2.54</w:t>
            </w:r>
          </w:p>
        </w:tc>
      </w:tr>
      <w:tr w:rsidR="00E9756B">
        <w:trPr>
          <w:jc w:val="center"/>
        </w:trPr>
        <w:tc>
          <w:tcPr>
            <w:tcW w:w="555" w:type="dxa"/>
            <w:vAlign w:val="center"/>
          </w:tcPr>
          <w:p w:rsidR="00E9756B" w:rsidRDefault="00DE21EA">
            <w:pPr>
              <w:jc w:val="center"/>
            </w:pPr>
            <w:r>
              <w:rPr>
                <w:color w:val="000000"/>
                <w:szCs w:val="21"/>
              </w:rPr>
              <w:t>85</w:t>
            </w:r>
          </w:p>
        </w:tc>
        <w:tc>
          <w:tcPr>
            <w:tcW w:w="4583" w:type="dxa"/>
            <w:vAlign w:val="center"/>
          </w:tcPr>
          <w:p w:rsidR="00E9756B" w:rsidRDefault="00DE21EA">
            <w:pPr>
              <w:jc w:val="center"/>
            </w:pPr>
            <w:r>
              <w:rPr>
                <w:color w:val="000000"/>
                <w:szCs w:val="21"/>
              </w:rPr>
              <w:t>Zhejiang Hailiang Co Ltd</w:t>
            </w:r>
          </w:p>
        </w:tc>
        <w:tc>
          <w:tcPr>
            <w:tcW w:w="1007" w:type="dxa"/>
            <w:vAlign w:val="center"/>
          </w:tcPr>
          <w:p w:rsidR="00E9756B" w:rsidRDefault="00DE21EA">
            <w:pPr>
              <w:jc w:val="center"/>
            </w:pPr>
            <w:r>
              <w:rPr>
                <w:color w:val="000000"/>
                <w:szCs w:val="21"/>
              </w:rPr>
              <w:t>002203 CH</w:t>
            </w:r>
          </w:p>
        </w:tc>
        <w:tc>
          <w:tcPr>
            <w:tcW w:w="1470" w:type="dxa"/>
            <w:vAlign w:val="center"/>
          </w:tcPr>
          <w:p w:rsidR="00E9756B" w:rsidRDefault="00DE21EA">
            <w:pPr>
              <w:jc w:val="center"/>
            </w:pPr>
            <w:r>
              <w:rPr>
                <w:color w:val="000000"/>
                <w:szCs w:val="21"/>
              </w:rPr>
              <w:t>672,101.00</w:t>
            </w:r>
          </w:p>
        </w:tc>
        <w:tc>
          <w:tcPr>
            <w:tcW w:w="1650" w:type="dxa"/>
            <w:vAlign w:val="center"/>
          </w:tcPr>
          <w:p w:rsidR="00E9756B" w:rsidRDefault="00DE21EA">
            <w:pPr>
              <w:jc w:val="center"/>
            </w:pPr>
            <w:r>
              <w:rPr>
                <w:color w:val="000000"/>
                <w:szCs w:val="21"/>
              </w:rPr>
              <w:t>2.40</w:t>
            </w:r>
          </w:p>
        </w:tc>
      </w:tr>
      <w:tr w:rsidR="00E9756B">
        <w:trPr>
          <w:jc w:val="center"/>
        </w:trPr>
        <w:tc>
          <w:tcPr>
            <w:tcW w:w="555" w:type="dxa"/>
            <w:vAlign w:val="center"/>
          </w:tcPr>
          <w:p w:rsidR="00E9756B" w:rsidRDefault="00DE21EA">
            <w:pPr>
              <w:jc w:val="center"/>
            </w:pPr>
            <w:r>
              <w:rPr>
                <w:color w:val="000000"/>
                <w:szCs w:val="21"/>
              </w:rPr>
              <w:t>86</w:t>
            </w:r>
          </w:p>
        </w:tc>
        <w:tc>
          <w:tcPr>
            <w:tcW w:w="4583" w:type="dxa"/>
            <w:vAlign w:val="center"/>
          </w:tcPr>
          <w:p w:rsidR="00E9756B" w:rsidRDefault="00DE21EA">
            <w:pPr>
              <w:jc w:val="center"/>
            </w:pPr>
            <w:r>
              <w:rPr>
                <w:color w:val="000000"/>
                <w:szCs w:val="21"/>
              </w:rPr>
              <w:t>Focused Photonics Hangzhou Inc</w:t>
            </w:r>
          </w:p>
        </w:tc>
        <w:tc>
          <w:tcPr>
            <w:tcW w:w="1007" w:type="dxa"/>
            <w:vAlign w:val="center"/>
          </w:tcPr>
          <w:p w:rsidR="00E9756B" w:rsidRDefault="00DE21EA">
            <w:pPr>
              <w:jc w:val="center"/>
            </w:pPr>
            <w:r>
              <w:rPr>
                <w:color w:val="000000"/>
                <w:szCs w:val="21"/>
              </w:rPr>
              <w:t>300203 CH</w:t>
            </w:r>
          </w:p>
        </w:tc>
        <w:tc>
          <w:tcPr>
            <w:tcW w:w="1470" w:type="dxa"/>
            <w:vAlign w:val="center"/>
          </w:tcPr>
          <w:p w:rsidR="00E9756B" w:rsidRDefault="00DE21EA">
            <w:pPr>
              <w:jc w:val="center"/>
            </w:pPr>
            <w:r>
              <w:rPr>
                <w:color w:val="000000"/>
                <w:szCs w:val="21"/>
              </w:rPr>
              <w:t>669,603.00</w:t>
            </w:r>
          </w:p>
        </w:tc>
        <w:tc>
          <w:tcPr>
            <w:tcW w:w="1650" w:type="dxa"/>
            <w:vAlign w:val="center"/>
          </w:tcPr>
          <w:p w:rsidR="00E9756B" w:rsidRDefault="00DE21EA">
            <w:pPr>
              <w:jc w:val="center"/>
            </w:pPr>
            <w:r>
              <w:rPr>
                <w:color w:val="000000"/>
                <w:szCs w:val="21"/>
              </w:rPr>
              <w:t>2.39</w:t>
            </w:r>
          </w:p>
        </w:tc>
      </w:tr>
      <w:tr w:rsidR="00E9756B">
        <w:trPr>
          <w:jc w:val="center"/>
        </w:trPr>
        <w:tc>
          <w:tcPr>
            <w:tcW w:w="555" w:type="dxa"/>
            <w:vAlign w:val="center"/>
          </w:tcPr>
          <w:p w:rsidR="00E9756B" w:rsidRDefault="00DE21EA">
            <w:pPr>
              <w:jc w:val="center"/>
            </w:pPr>
            <w:r>
              <w:rPr>
                <w:color w:val="000000"/>
                <w:szCs w:val="21"/>
              </w:rPr>
              <w:t>87</w:t>
            </w:r>
          </w:p>
        </w:tc>
        <w:tc>
          <w:tcPr>
            <w:tcW w:w="4583" w:type="dxa"/>
            <w:vAlign w:val="center"/>
          </w:tcPr>
          <w:p w:rsidR="00E9756B" w:rsidRDefault="00DE21EA">
            <w:pPr>
              <w:jc w:val="center"/>
            </w:pPr>
            <w:r>
              <w:rPr>
                <w:color w:val="000000"/>
                <w:szCs w:val="21"/>
              </w:rPr>
              <w:t>Hangzhou Oxygen Plant Group Co Ltd</w:t>
            </w:r>
          </w:p>
        </w:tc>
        <w:tc>
          <w:tcPr>
            <w:tcW w:w="1007" w:type="dxa"/>
            <w:vAlign w:val="center"/>
          </w:tcPr>
          <w:p w:rsidR="00E9756B" w:rsidRDefault="00DE21EA">
            <w:pPr>
              <w:jc w:val="center"/>
            </w:pPr>
            <w:r>
              <w:rPr>
                <w:color w:val="000000"/>
                <w:szCs w:val="21"/>
              </w:rPr>
              <w:t>002430 CH</w:t>
            </w:r>
          </w:p>
        </w:tc>
        <w:tc>
          <w:tcPr>
            <w:tcW w:w="1470" w:type="dxa"/>
            <w:vAlign w:val="center"/>
          </w:tcPr>
          <w:p w:rsidR="00E9756B" w:rsidRDefault="00DE21EA">
            <w:pPr>
              <w:jc w:val="center"/>
            </w:pPr>
            <w:r>
              <w:rPr>
                <w:color w:val="000000"/>
                <w:szCs w:val="21"/>
              </w:rPr>
              <w:t>604,493.00</w:t>
            </w:r>
          </w:p>
        </w:tc>
        <w:tc>
          <w:tcPr>
            <w:tcW w:w="1650" w:type="dxa"/>
            <w:vAlign w:val="center"/>
          </w:tcPr>
          <w:p w:rsidR="00E9756B" w:rsidRDefault="00DE21EA">
            <w:pPr>
              <w:jc w:val="center"/>
            </w:pPr>
            <w:r>
              <w:rPr>
                <w:color w:val="000000"/>
                <w:szCs w:val="21"/>
              </w:rPr>
              <w:t>2.16</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卖出金额按买卖成交金额（成交单价乘以成交数量）填列，不考虑相关交易费用。</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此处所用证券代码的类别是当地市场代码。</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7.5.3</w:t>
      </w:r>
      <w:r w:rsidRPr="0087410D">
        <w:rPr>
          <w:rFonts w:ascii="宋体" w:hAnsi="宋体" w:hint="eastAsia"/>
          <w:b/>
          <w:szCs w:val="21"/>
        </w:rPr>
        <w:t>权益投资的买入成本总额及卖出收入总额</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27"/>
        <w:gridCol w:w="5629"/>
      </w:tblGrid>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买入成本（成交）总额</w:t>
            </w:r>
          </w:p>
        </w:tc>
        <w:tc>
          <w:tcPr>
            <w:tcW w:w="5629" w:type="dxa"/>
            <w:vAlign w:val="center"/>
          </w:tcPr>
          <w:p w:rsidR="00711C4C" w:rsidRPr="00D749D4" w:rsidRDefault="00711C4C" w:rsidP="00032B3E">
            <w:pPr>
              <w:jc w:val="right"/>
              <w:rPr>
                <w:szCs w:val="21"/>
              </w:rPr>
            </w:pPr>
            <w:r w:rsidRPr="00D749D4">
              <w:rPr>
                <w:szCs w:val="21"/>
              </w:rPr>
              <w:t>251,4</w:t>
            </w:r>
            <w:r w:rsidR="00032B3E">
              <w:rPr>
                <w:szCs w:val="21"/>
              </w:rPr>
              <w:t>04</w:t>
            </w:r>
            <w:r w:rsidRPr="00D749D4">
              <w:rPr>
                <w:szCs w:val="21"/>
              </w:rPr>
              <w:t>,</w:t>
            </w:r>
            <w:r w:rsidR="00032B3E">
              <w:rPr>
                <w:szCs w:val="21"/>
              </w:rPr>
              <w:t>346.36</w:t>
            </w:r>
            <w:bookmarkStart w:id="226" w:name="_GoBack"/>
            <w:bookmarkEnd w:id="226"/>
          </w:p>
        </w:tc>
      </w:tr>
      <w:tr w:rsidR="00711C4C" w:rsidRPr="00D749D4" w:rsidTr="00EE5197">
        <w:trPr>
          <w:trHeight w:val="285"/>
          <w:jc w:val="center"/>
        </w:trPr>
        <w:tc>
          <w:tcPr>
            <w:tcW w:w="3727" w:type="dxa"/>
            <w:vAlign w:val="center"/>
          </w:tcPr>
          <w:p w:rsidR="00711C4C" w:rsidRPr="00D749D4" w:rsidRDefault="00711C4C" w:rsidP="004A4847">
            <w:pPr>
              <w:rPr>
                <w:color w:val="000000"/>
                <w:szCs w:val="21"/>
              </w:rPr>
            </w:pPr>
            <w:r w:rsidRPr="00D749D4">
              <w:rPr>
                <w:rFonts w:hint="eastAsia"/>
                <w:color w:val="000000"/>
                <w:szCs w:val="21"/>
              </w:rPr>
              <w:t>卖出收入（成交）总额</w:t>
            </w:r>
          </w:p>
        </w:tc>
        <w:tc>
          <w:tcPr>
            <w:tcW w:w="5629" w:type="dxa"/>
            <w:vAlign w:val="center"/>
          </w:tcPr>
          <w:p w:rsidR="00711C4C" w:rsidRPr="00D749D4" w:rsidRDefault="00711C4C" w:rsidP="004A4847">
            <w:pPr>
              <w:jc w:val="right"/>
              <w:rPr>
                <w:szCs w:val="21"/>
              </w:rPr>
            </w:pPr>
            <w:r w:rsidRPr="00D749D4">
              <w:rPr>
                <w:szCs w:val="21"/>
              </w:rPr>
              <w:t>232,640,383.38</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w:t>
      </w:r>
      <w:r w:rsidRPr="00D749D4">
        <w:rPr>
          <w:kern w:val="0"/>
          <w:szCs w:val="21"/>
        </w:rPr>
        <w:t>“</w:t>
      </w:r>
      <w:r w:rsidRPr="00D749D4">
        <w:rPr>
          <w:kern w:val="0"/>
          <w:szCs w:val="21"/>
        </w:rPr>
        <w:t>买入成本</w:t>
      </w:r>
      <w:r w:rsidRPr="00D749D4">
        <w:rPr>
          <w:kern w:val="0"/>
          <w:szCs w:val="21"/>
        </w:rPr>
        <w:t>”</w:t>
      </w:r>
      <w:r w:rsidRPr="00D749D4">
        <w:rPr>
          <w:kern w:val="0"/>
          <w:szCs w:val="21"/>
        </w:rPr>
        <w:t>或</w:t>
      </w:r>
      <w:r w:rsidRPr="00D749D4">
        <w:rPr>
          <w:kern w:val="0"/>
          <w:szCs w:val="21"/>
        </w:rPr>
        <w:t>“</w:t>
      </w:r>
      <w:r w:rsidRPr="00D749D4">
        <w:rPr>
          <w:kern w:val="0"/>
          <w:szCs w:val="21"/>
        </w:rPr>
        <w:t>卖出收入</w:t>
      </w:r>
      <w:r w:rsidRPr="00D749D4">
        <w:rPr>
          <w:kern w:val="0"/>
          <w:szCs w:val="21"/>
        </w:rPr>
        <w:t>”</w:t>
      </w:r>
      <w:r w:rsidRPr="00D749D4">
        <w:rPr>
          <w:kern w:val="0"/>
          <w:szCs w:val="21"/>
        </w:rPr>
        <w:t>均按买卖成交金额（成交单价乘以成交数量）填列，不考虑相关交易费用。</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27" w:name="_Toc224618381"/>
      <w:bookmarkStart w:id="228" w:name="_Toc248233028"/>
      <w:bookmarkStart w:id="229" w:name="_Toc249790560"/>
      <w:bookmarkStart w:id="230" w:name="_Toc286929761"/>
      <w:bookmarkStart w:id="231" w:name="_Toc352256000"/>
      <w:bookmarkStart w:id="232" w:name="_Toc352256068"/>
      <w:bookmarkStart w:id="233" w:name="_Toc352331246"/>
      <w:bookmarkStart w:id="234" w:name="_Toc374611674"/>
      <w:bookmarkStart w:id="235" w:name="_Toc48663057"/>
      <w:r w:rsidRPr="0087410D">
        <w:rPr>
          <w:rFonts w:ascii="宋体" w:hAnsi="宋体"/>
          <w:kern w:val="0"/>
          <w:sz w:val="21"/>
          <w:szCs w:val="21"/>
        </w:rPr>
        <w:t>7.6</w:t>
      </w:r>
      <w:r w:rsidR="00BE2F8C" w:rsidRPr="006B4E2C">
        <w:rPr>
          <w:rFonts w:ascii="宋体" w:hAnsi="宋体"/>
          <w:kern w:val="0"/>
          <w:sz w:val="21"/>
          <w:szCs w:val="21"/>
        </w:rPr>
        <w:tab/>
      </w:r>
      <w:r w:rsidRPr="0087410D">
        <w:rPr>
          <w:rFonts w:ascii="宋体" w:hAnsi="宋体" w:hint="eastAsia"/>
          <w:kern w:val="0"/>
          <w:sz w:val="21"/>
          <w:szCs w:val="21"/>
        </w:rPr>
        <w:t>期末按债券信用等级分类的债券投资组合</w:t>
      </w:r>
      <w:bookmarkEnd w:id="227"/>
      <w:bookmarkEnd w:id="228"/>
      <w:bookmarkEnd w:id="229"/>
      <w:bookmarkEnd w:id="230"/>
      <w:bookmarkEnd w:id="231"/>
      <w:bookmarkEnd w:id="232"/>
      <w:bookmarkEnd w:id="233"/>
      <w:bookmarkEnd w:id="234"/>
      <w:bookmarkEnd w:id="235"/>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36" w:name="_Toc224618382"/>
      <w:bookmarkStart w:id="237" w:name="_Toc248233029"/>
      <w:bookmarkStart w:id="238" w:name="_Toc249790561"/>
      <w:bookmarkStart w:id="239" w:name="_Toc286929762"/>
      <w:bookmarkStart w:id="240" w:name="_Toc352256001"/>
      <w:bookmarkStart w:id="241" w:name="_Toc352256069"/>
      <w:bookmarkStart w:id="242" w:name="_Toc352331247"/>
      <w:bookmarkStart w:id="243" w:name="_Toc374611675"/>
      <w:bookmarkStart w:id="244" w:name="_Toc48663058"/>
      <w:r w:rsidRPr="0087410D">
        <w:rPr>
          <w:rFonts w:ascii="宋体" w:hAnsi="宋体"/>
          <w:kern w:val="0"/>
          <w:sz w:val="21"/>
          <w:szCs w:val="21"/>
        </w:rPr>
        <w:lastRenderedPageBreak/>
        <w:t>7.7</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的前五名债券投资明细</w:t>
      </w:r>
      <w:bookmarkEnd w:id="236"/>
      <w:bookmarkEnd w:id="237"/>
      <w:bookmarkEnd w:id="238"/>
      <w:bookmarkEnd w:id="239"/>
      <w:bookmarkEnd w:id="240"/>
      <w:bookmarkEnd w:id="241"/>
      <w:bookmarkEnd w:id="242"/>
      <w:bookmarkEnd w:id="243"/>
      <w:bookmarkEnd w:id="24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本基金本报告期末未持有债券。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45" w:name="_Toc224618383"/>
      <w:bookmarkStart w:id="246" w:name="_Toc248233030"/>
      <w:bookmarkStart w:id="247" w:name="_Toc249790562"/>
      <w:bookmarkStart w:id="248" w:name="_Toc286929763"/>
      <w:bookmarkStart w:id="249" w:name="_Toc352256002"/>
      <w:bookmarkStart w:id="250" w:name="_Toc352256070"/>
      <w:bookmarkStart w:id="251" w:name="_Toc352331248"/>
      <w:bookmarkStart w:id="252" w:name="_Toc374611676"/>
      <w:bookmarkStart w:id="253" w:name="_Toc48663059"/>
      <w:r w:rsidRPr="0087410D">
        <w:rPr>
          <w:rFonts w:ascii="宋体" w:hAnsi="宋体"/>
          <w:kern w:val="0"/>
          <w:sz w:val="21"/>
          <w:szCs w:val="21"/>
        </w:rPr>
        <w:t>7.8</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的所有资产支持证券投资明细</w:t>
      </w:r>
      <w:bookmarkEnd w:id="245"/>
      <w:bookmarkEnd w:id="246"/>
      <w:bookmarkEnd w:id="247"/>
      <w:bookmarkEnd w:id="248"/>
      <w:bookmarkEnd w:id="249"/>
      <w:bookmarkEnd w:id="250"/>
      <w:bookmarkEnd w:id="251"/>
      <w:bookmarkEnd w:id="252"/>
      <w:bookmarkEnd w:id="253"/>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本基金本报告期末未持有资产支持证券。</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54" w:name="_Toc224618384"/>
      <w:bookmarkStart w:id="255" w:name="_Toc248233031"/>
      <w:bookmarkStart w:id="256" w:name="_Toc249790563"/>
      <w:bookmarkStart w:id="257" w:name="_Toc286929764"/>
      <w:bookmarkStart w:id="258" w:name="_Toc352256003"/>
      <w:bookmarkStart w:id="259" w:name="_Toc352256071"/>
      <w:bookmarkStart w:id="260" w:name="_Toc352331249"/>
      <w:bookmarkStart w:id="261" w:name="_Toc374611677"/>
      <w:bookmarkStart w:id="262" w:name="_Toc48663060"/>
      <w:r w:rsidRPr="0087410D">
        <w:rPr>
          <w:rFonts w:ascii="宋体" w:hAnsi="宋体"/>
          <w:kern w:val="0"/>
          <w:sz w:val="21"/>
          <w:szCs w:val="21"/>
        </w:rPr>
        <w:t>7.9</w:t>
      </w:r>
      <w:r w:rsidR="00BE2F8C" w:rsidRPr="006B4E2C">
        <w:rPr>
          <w:rFonts w:ascii="宋体" w:hAnsi="宋体"/>
          <w:kern w:val="0"/>
          <w:sz w:val="21"/>
          <w:szCs w:val="21"/>
        </w:rPr>
        <w:tab/>
      </w:r>
      <w:r>
        <w:rPr>
          <w:rFonts w:ascii="宋体" w:hAnsi="宋体" w:hint="eastAsia"/>
          <w:kern w:val="0"/>
          <w:sz w:val="21"/>
          <w:szCs w:val="21"/>
        </w:rPr>
        <w:t>期末按公允价值占基金资产净值比例大小排序</w:t>
      </w:r>
      <w:r w:rsidRPr="0087410D">
        <w:rPr>
          <w:rFonts w:ascii="宋体" w:hAnsi="宋体" w:hint="eastAsia"/>
          <w:kern w:val="0"/>
          <w:sz w:val="21"/>
          <w:szCs w:val="21"/>
        </w:rPr>
        <w:t>的前五名金融衍生品投资明细</w:t>
      </w:r>
      <w:bookmarkEnd w:id="254"/>
      <w:bookmarkEnd w:id="255"/>
      <w:bookmarkEnd w:id="256"/>
      <w:bookmarkEnd w:id="257"/>
      <w:bookmarkEnd w:id="258"/>
      <w:bookmarkEnd w:id="259"/>
      <w:bookmarkEnd w:id="260"/>
      <w:bookmarkEnd w:id="261"/>
      <w:bookmarkEnd w:id="262"/>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本基金本报告期末未持有金融衍生品。</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63" w:name="_Toc248233032"/>
      <w:bookmarkStart w:id="264" w:name="_Toc249790564"/>
      <w:bookmarkStart w:id="265" w:name="_Toc286929765"/>
      <w:bookmarkStart w:id="266" w:name="_Toc352256004"/>
      <w:bookmarkStart w:id="267" w:name="_Toc352256072"/>
      <w:bookmarkStart w:id="268" w:name="_Toc352331250"/>
      <w:bookmarkStart w:id="269" w:name="_Toc374611678"/>
      <w:bookmarkStart w:id="270" w:name="_Toc48663061"/>
      <w:r w:rsidRPr="0087410D">
        <w:rPr>
          <w:rFonts w:ascii="宋体" w:hAnsi="宋体"/>
          <w:kern w:val="0"/>
          <w:sz w:val="21"/>
          <w:szCs w:val="21"/>
        </w:rPr>
        <w:t>7.10</w:t>
      </w:r>
      <w:bookmarkStart w:id="271" w:name="_Toc224618385"/>
      <w:r w:rsidR="00BE2F8C" w:rsidRPr="006B4E2C">
        <w:rPr>
          <w:rFonts w:ascii="宋体" w:hAnsi="宋体"/>
          <w:kern w:val="0"/>
          <w:sz w:val="21"/>
          <w:szCs w:val="21"/>
        </w:rPr>
        <w:tab/>
      </w:r>
      <w:r w:rsidRPr="0087410D">
        <w:rPr>
          <w:rFonts w:ascii="宋体" w:hAnsi="宋体" w:hint="eastAsia"/>
          <w:kern w:val="0"/>
          <w:sz w:val="21"/>
          <w:szCs w:val="21"/>
        </w:rPr>
        <w:t>期末按公允价值占基金资产净值比例大小排序的前十名基金投资明细</w:t>
      </w:r>
      <w:bookmarkEnd w:id="263"/>
      <w:bookmarkEnd w:id="264"/>
      <w:bookmarkEnd w:id="265"/>
      <w:bookmarkEnd w:id="266"/>
      <w:bookmarkEnd w:id="267"/>
      <w:bookmarkEnd w:id="268"/>
      <w:bookmarkEnd w:id="269"/>
      <w:bookmarkEnd w:id="271"/>
      <w:bookmarkEnd w:id="27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本基金本报告期末未持有基金。</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72" w:name="_Toc224618386"/>
      <w:bookmarkStart w:id="273" w:name="_Toc248233033"/>
      <w:bookmarkStart w:id="274" w:name="_Toc249790565"/>
      <w:bookmarkStart w:id="275" w:name="_Toc286929766"/>
      <w:bookmarkStart w:id="276" w:name="_Toc352256005"/>
      <w:bookmarkStart w:id="277" w:name="_Toc352256073"/>
      <w:bookmarkStart w:id="278" w:name="_Toc352331251"/>
      <w:bookmarkStart w:id="279" w:name="_Toc374611679"/>
      <w:bookmarkStart w:id="280" w:name="_Toc48663062"/>
      <w:r w:rsidRPr="0087410D">
        <w:rPr>
          <w:rFonts w:ascii="宋体" w:hAnsi="宋体"/>
          <w:kern w:val="0"/>
          <w:sz w:val="21"/>
          <w:szCs w:val="21"/>
        </w:rPr>
        <w:t>7.11</w:t>
      </w:r>
      <w:r w:rsidR="00BE2F8C" w:rsidRPr="006B4E2C">
        <w:rPr>
          <w:rFonts w:ascii="宋体" w:hAnsi="宋体"/>
          <w:kern w:val="0"/>
          <w:sz w:val="21"/>
          <w:szCs w:val="21"/>
        </w:rPr>
        <w:tab/>
      </w:r>
      <w:r w:rsidRPr="0087410D">
        <w:rPr>
          <w:rFonts w:ascii="宋体" w:hAnsi="宋体" w:hint="eastAsia"/>
          <w:kern w:val="0"/>
          <w:sz w:val="21"/>
          <w:szCs w:val="21"/>
        </w:rPr>
        <w:t>投资组合报告附注</w:t>
      </w:r>
      <w:bookmarkEnd w:id="272"/>
      <w:bookmarkEnd w:id="273"/>
      <w:bookmarkEnd w:id="274"/>
      <w:bookmarkEnd w:id="275"/>
      <w:bookmarkEnd w:id="276"/>
      <w:bookmarkEnd w:id="277"/>
      <w:bookmarkEnd w:id="278"/>
      <w:bookmarkEnd w:id="279"/>
      <w:bookmarkEnd w:id="280"/>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7.11.1</w:t>
      </w:r>
      <w:r w:rsidR="00DD0BA4">
        <w:rPr>
          <w:rFonts w:hint="eastAsia"/>
          <w:kern w:val="0"/>
          <w:szCs w:val="21"/>
        </w:rPr>
        <w:t xml:space="preserve"> </w:t>
      </w:r>
      <w:r w:rsidRPr="00D749D4">
        <w:rPr>
          <w:kern w:val="0"/>
          <w:szCs w:val="21"/>
        </w:rPr>
        <w:t>2019</w:t>
      </w:r>
      <w:r w:rsidRPr="00D749D4">
        <w:rPr>
          <w:kern w:val="0"/>
          <w:szCs w:val="21"/>
        </w:rPr>
        <w:t>年</w:t>
      </w:r>
      <w:r w:rsidRPr="00D749D4">
        <w:rPr>
          <w:kern w:val="0"/>
          <w:szCs w:val="21"/>
        </w:rPr>
        <w:t>12</w:t>
      </w:r>
      <w:r w:rsidRPr="00D749D4">
        <w:rPr>
          <w:kern w:val="0"/>
          <w:szCs w:val="21"/>
        </w:rPr>
        <w:t>月</w:t>
      </w:r>
      <w:r w:rsidRPr="00D749D4">
        <w:rPr>
          <w:kern w:val="0"/>
          <w:szCs w:val="21"/>
        </w:rPr>
        <w:t>5</w:t>
      </w:r>
      <w:r w:rsidRPr="00D749D4">
        <w:rPr>
          <w:kern w:val="0"/>
          <w:szCs w:val="21"/>
        </w:rPr>
        <w:t>日，宁波银保监局对宁波银行作出</w:t>
      </w:r>
      <w:r w:rsidRPr="00D749D4">
        <w:rPr>
          <w:kern w:val="0"/>
          <w:szCs w:val="21"/>
        </w:rPr>
        <w:t>“</w:t>
      </w:r>
      <w:r w:rsidRPr="00D749D4">
        <w:rPr>
          <w:kern w:val="0"/>
          <w:szCs w:val="21"/>
        </w:rPr>
        <w:t>罚款人民币</w:t>
      </w:r>
      <w:r w:rsidRPr="00D749D4">
        <w:rPr>
          <w:kern w:val="0"/>
          <w:szCs w:val="21"/>
        </w:rPr>
        <w:t>40</w:t>
      </w:r>
      <w:r w:rsidRPr="00D749D4">
        <w:rPr>
          <w:kern w:val="0"/>
          <w:szCs w:val="21"/>
        </w:rPr>
        <w:t>万元，并责令该行对相关直接责任人给予纪律处分</w:t>
      </w:r>
      <w:r w:rsidRPr="00D749D4">
        <w:rPr>
          <w:kern w:val="0"/>
          <w:szCs w:val="21"/>
        </w:rPr>
        <w:t>”</w:t>
      </w:r>
      <w:r w:rsidRPr="00D749D4">
        <w:rPr>
          <w:kern w:val="0"/>
          <w:szCs w:val="21"/>
        </w:rPr>
        <w:t>的行政处罚。违法违规事由：设立时点性规模考核指标，股权质押管理不合规。</w:t>
      </w:r>
    </w:p>
    <w:p w:rsidR="00E9756B" w:rsidRDefault="00DE21EA">
      <w:pPr>
        <w:tabs>
          <w:tab w:val="left" w:pos="426"/>
        </w:tabs>
        <w:spacing w:line="360" w:lineRule="auto"/>
        <w:ind w:firstLineChars="200" w:firstLine="420"/>
        <w:jc w:val="left"/>
        <w:rPr>
          <w:kern w:val="0"/>
          <w:szCs w:val="21"/>
        </w:rPr>
      </w:pPr>
      <w:r>
        <w:rPr>
          <w:kern w:val="0"/>
          <w:szCs w:val="21"/>
        </w:rPr>
        <w:t>本基金为指数型基金，上述股票系标的指数成份股，上述股票的投资决策程序符合公司投资制度的规定。除宁波银行外，本基金投资的前十名证券的发行主体本期没有出现被监管部门立案调查，或在报告编制日前一年内受到公开谴责、处罚的情形。</w:t>
      </w:r>
    </w:p>
    <w:p w:rsidR="00711C4C" w:rsidRPr="00D749D4" w:rsidRDefault="00711C4C" w:rsidP="00AB0FF3">
      <w:pPr>
        <w:tabs>
          <w:tab w:val="left" w:pos="426"/>
        </w:tabs>
        <w:spacing w:line="360" w:lineRule="auto"/>
        <w:ind w:firstLineChars="200" w:firstLine="420"/>
        <w:jc w:val="left"/>
        <w:rPr>
          <w:kern w:val="0"/>
          <w:szCs w:val="21"/>
        </w:rPr>
      </w:pPr>
      <w:r w:rsidRPr="00AB0FF3">
        <w:rPr>
          <w:kern w:val="0"/>
          <w:szCs w:val="21"/>
        </w:rPr>
        <w:t xml:space="preserve">7.11.2 </w:t>
      </w:r>
      <w:r w:rsidRPr="00D749D4">
        <w:rPr>
          <w:kern w:val="0"/>
          <w:szCs w:val="21"/>
        </w:rPr>
        <w:t>本基金投资的前十名股票没有超出基金合同规定的备选股票库。</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7.11.3</w:t>
      </w:r>
      <w:r w:rsidRPr="0087410D">
        <w:rPr>
          <w:rFonts w:ascii="宋体" w:hAnsi="宋体" w:hint="eastAsia"/>
          <w:b/>
          <w:szCs w:val="21"/>
        </w:rPr>
        <w:t>期末其他各项资产构成</w:t>
      </w:r>
    </w:p>
    <w:p w:rsidR="00711C4C" w:rsidRPr="00D749D4" w:rsidRDefault="00711C4C" w:rsidP="002116B9">
      <w:pPr>
        <w:autoSpaceDE w:val="0"/>
        <w:autoSpaceDN w:val="0"/>
        <w:adjustRightInd w:val="0"/>
        <w:spacing w:before="29" w:line="288" w:lineRule="auto"/>
        <w:ind w:left="15"/>
        <w:jc w:val="right"/>
        <w:rPr>
          <w:color w:val="000000"/>
          <w:szCs w:val="21"/>
        </w:rPr>
      </w:pPr>
      <w:r w:rsidRPr="00D749D4">
        <w:rPr>
          <w:rFonts w:hint="eastAsia"/>
          <w:color w:val="000000"/>
          <w:szCs w:val="21"/>
        </w:rPr>
        <w:t>单位：人民币元</w:t>
      </w: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20"/>
        <w:gridCol w:w="4431"/>
        <w:gridCol w:w="4105"/>
      </w:tblGrid>
      <w:tr w:rsidR="00711C4C" w:rsidRPr="00D749D4" w:rsidTr="00EE5197">
        <w:trPr>
          <w:trHeight w:val="285"/>
          <w:jc w:val="center"/>
        </w:trPr>
        <w:tc>
          <w:tcPr>
            <w:tcW w:w="820" w:type="dxa"/>
            <w:vAlign w:val="center"/>
          </w:tcPr>
          <w:p w:rsidR="00711C4C" w:rsidRPr="00D749D4" w:rsidRDefault="00711C4C" w:rsidP="00E87EC9">
            <w:pPr>
              <w:jc w:val="center"/>
              <w:rPr>
                <w:color w:val="000000"/>
                <w:szCs w:val="21"/>
              </w:rPr>
            </w:pPr>
            <w:r w:rsidRPr="00D749D4">
              <w:rPr>
                <w:rFonts w:hint="eastAsia"/>
                <w:color w:val="000000"/>
                <w:szCs w:val="21"/>
              </w:rPr>
              <w:t>序号</w:t>
            </w:r>
          </w:p>
        </w:tc>
        <w:tc>
          <w:tcPr>
            <w:tcW w:w="4431" w:type="dxa"/>
            <w:vAlign w:val="center"/>
          </w:tcPr>
          <w:p w:rsidR="00711C4C" w:rsidRPr="00D749D4" w:rsidRDefault="00711C4C" w:rsidP="004A4847">
            <w:pPr>
              <w:jc w:val="center"/>
              <w:rPr>
                <w:color w:val="000000"/>
                <w:szCs w:val="21"/>
              </w:rPr>
            </w:pPr>
            <w:r w:rsidRPr="00D749D4">
              <w:rPr>
                <w:rFonts w:hint="eastAsia"/>
                <w:color w:val="000000"/>
                <w:szCs w:val="21"/>
              </w:rPr>
              <w:t>名称</w:t>
            </w:r>
          </w:p>
        </w:tc>
        <w:tc>
          <w:tcPr>
            <w:tcW w:w="4105" w:type="dxa"/>
            <w:tcMar>
              <w:top w:w="15" w:type="dxa"/>
              <w:left w:w="15" w:type="dxa"/>
              <w:bottom w:w="0" w:type="dxa"/>
              <w:right w:w="15" w:type="dxa"/>
            </w:tcMar>
            <w:vAlign w:val="center"/>
          </w:tcPr>
          <w:p w:rsidR="00711C4C" w:rsidRPr="00D749D4" w:rsidRDefault="00711C4C" w:rsidP="004A4847">
            <w:pPr>
              <w:jc w:val="center"/>
              <w:rPr>
                <w:color w:val="000000"/>
                <w:szCs w:val="21"/>
              </w:rPr>
            </w:pPr>
            <w:r w:rsidRPr="00D749D4">
              <w:rPr>
                <w:rFonts w:hint="eastAsia"/>
                <w:color w:val="000000"/>
                <w:szCs w:val="21"/>
              </w:rPr>
              <w:t>金额</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1</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存出保证金</w:t>
            </w:r>
          </w:p>
        </w:tc>
        <w:tc>
          <w:tcPr>
            <w:tcW w:w="4105" w:type="dxa"/>
            <w:tcMar>
              <w:top w:w="15" w:type="dxa"/>
              <w:left w:w="15" w:type="dxa"/>
              <w:bottom w:w="0" w:type="dxa"/>
              <w:right w:w="15" w:type="dxa"/>
            </w:tcMar>
            <w:vAlign w:val="center"/>
          </w:tcPr>
          <w:p w:rsidR="00711C4C" w:rsidRPr="00D749D4" w:rsidRDefault="00711C4C" w:rsidP="00E87EC9">
            <w:pPr>
              <w:jc w:val="right"/>
              <w:rPr>
                <w:szCs w:val="21"/>
              </w:rPr>
            </w:pPr>
            <w:r w:rsidRPr="00D749D4">
              <w:rPr>
                <w:szCs w:val="21"/>
              </w:rPr>
              <w:t>69,999.18</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2</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应收证券清算款</w:t>
            </w:r>
          </w:p>
        </w:tc>
        <w:tc>
          <w:tcPr>
            <w:tcW w:w="4105" w:type="dxa"/>
            <w:vAlign w:val="center"/>
          </w:tcPr>
          <w:p w:rsidR="00711C4C" w:rsidRPr="00D749D4" w:rsidRDefault="00711C4C" w:rsidP="00E87EC9">
            <w:pPr>
              <w:jc w:val="right"/>
              <w:rPr>
                <w:szCs w:val="21"/>
              </w:rPr>
            </w:pPr>
            <w:r w:rsidRPr="00D749D4">
              <w:rPr>
                <w:szCs w:val="21"/>
              </w:rPr>
              <w:t>7,909.47</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3</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应收股利</w:t>
            </w:r>
          </w:p>
        </w:tc>
        <w:tc>
          <w:tcPr>
            <w:tcW w:w="4105" w:type="dxa"/>
            <w:vAlign w:val="center"/>
          </w:tcPr>
          <w:p w:rsidR="00711C4C" w:rsidRPr="00D749D4" w:rsidRDefault="00711C4C" w:rsidP="00E87EC9">
            <w:pPr>
              <w:jc w:val="right"/>
              <w:rPr>
                <w:szCs w:val="21"/>
              </w:rPr>
            </w:pPr>
            <w:r w:rsidRPr="00D749D4">
              <w:rPr>
                <w:szCs w:val="21"/>
              </w:rPr>
              <w:t>71,019.96</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4</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应收利息</w:t>
            </w:r>
          </w:p>
        </w:tc>
        <w:tc>
          <w:tcPr>
            <w:tcW w:w="4105" w:type="dxa"/>
            <w:vAlign w:val="center"/>
          </w:tcPr>
          <w:p w:rsidR="00711C4C" w:rsidRPr="00D749D4" w:rsidRDefault="00711C4C" w:rsidP="00E87EC9">
            <w:pPr>
              <w:jc w:val="right"/>
              <w:rPr>
                <w:szCs w:val="21"/>
              </w:rPr>
            </w:pPr>
            <w:r w:rsidRPr="00D749D4">
              <w:rPr>
                <w:szCs w:val="21"/>
              </w:rPr>
              <w:t>1,146.40</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5</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应收申购款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6</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其他应收款</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E87EC9">
            <w:pPr>
              <w:jc w:val="center"/>
              <w:rPr>
                <w:color w:val="000000"/>
                <w:szCs w:val="21"/>
              </w:rPr>
            </w:pPr>
            <w:r w:rsidRPr="00D749D4">
              <w:rPr>
                <w:color w:val="000000"/>
                <w:szCs w:val="21"/>
              </w:rPr>
              <w:t>7</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待摊费用</w:t>
            </w:r>
          </w:p>
        </w:tc>
        <w:tc>
          <w:tcPr>
            <w:tcW w:w="4105" w:type="dxa"/>
            <w:vAlign w:val="center"/>
          </w:tcPr>
          <w:p w:rsidR="00711C4C" w:rsidRPr="00D749D4" w:rsidRDefault="00711C4C" w:rsidP="00E87EC9">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t>8</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其他</w:t>
            </w:r>
          </w:p>
        </w:tc>
        <w:tc>
          <w:tcPr>
            <w:tcW w:w="4105" w:type="dxa"/>
            <w:vAlign w:val="center"/>
          </w:tcPr>
          <w:p w:rsidR="00711C4C" w:rsidRPr="00D749D4" w:rsidRDefault="00711C4C" w:rsidP="007C6EA8">
            <w:pPr>
              <w:jc w:val="right"/>
              <w:rPr>
                <w:szCs w:val="21"/>
              </w:rPr>
            </w:pPr>
            <w:r w:rsidRPr="00D749D4">
              <w:rPr>
                <w:szCs w:val="21"/>
              </w:rPr>
              <w:t>-</w:t>
            </w:r>
          </w:p>
        </w:tc>
      </w:tr>
      <w:tr w:rsidR="00711C4C" w:rsidRPr="00D749D4" w:rsidTr="00EE5197">
        <w:trPr>
          <w:trHeight w:val="312"/>
          <w:jc w:val="center"/>
        </w:trPr>
        <w:tc>
          <w:tcPr>
            <w:tcW w:w="820" w:type="dxa"/>
            <w:vAlign w:val="center"/>
          </w:tcPr>
          <w:p w:rsidR="00711C4C" w:rsidRPr="00D749D4" w:rsidRDefault="00711C4C" w:rsidP="007C6EA8">
            <w:pPr>
              <w:jc w:val="center"/>
              <w:rPr>
                <w:color w:val="000000"/>
                <w:szCs w:val="21"/>
              </w:rPr>
            </w:pPr>
            <w:r w:rsidRPr="00D749D4">
              <w:rPr>
                <w:color w:val="000000"/>
                <w:szCs w:val="21"/>
              </w:rPr>
              <w:lastRenderedPageBreak/>
              <w:t>9</w:t>
            </w:r>
          </w:p>
        </w:tc>
        <w:tc>
          <w:tcPr>
            <w:tcW w:w="4431" w:type="dxa"/>
            <w:vAlign w:val="center"/>
          </w:tcPr>
          <w:p w:rsidR="00711C4C" w:rsidRPr="00D749D4" w:rsidRDefault="00711C4C" w:rsidP="00DB1E0B">
            <w:pPr>
              <w:ind w:leftChars="50" w:left="105"/>
              <w:rPr>
                <w:color w:val="000000"/>
                <w:szCs w:val="21"/>
              </w:rPr>
            </w:pPr>
            <w:r w:rsidRPr="00D749D4">
              <w:rPr>
                <w:rFonts w:hint="eastAsia"/>
                <w:color w:val="000000"/>
                <w:szCs w:val="21"/>
              </w:rPr>
              <w:t>合计</w:t>
            </w:r>
          </w:p>
        </w:tc>
        <w:tc>
          <w:tcPr>
            <w:tcW w:w="4105" w:type="dxa"/>
            <w:vAlign w:val="center"/>
          </w:tcPr>
          <w:p w:rsidR="00711C4C" w:rsidRPr="00D749D4" w:rsidRDefault="00711C4C" w:rsidP="007C6EA8">
            <w:pPr>
              <w:jc w:val="right"/>
              <w:rPr>
                <w:szCs w:val="21"/>
              </w:rPr>
            </w:pPr>
            <w:r w:rsidRPr="00D749D4">
              <w:rPr>
                <w:szCs w:val="21"/>
              </w:rPr>
              <w:t>150,075.01</w:t>
            </w:r>
          </w:p>
        </w:tc>
      </w:tr>
    </w:tbl>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7.11.4</w:t>
      </w:r>
      <w:r w:rsidRPr="0087410D">
        <w:rPr>
          <w:rFonts w:ascii="宋体" w:hAnsi="宋体" w:hint="eastAsia"/>
          <w:b/>
          <w:szCs w:val="21"/>
        </w:rPr>
        <w:t>期末持有的处于转股期的可转换债券明细</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本基金本报告期末未持有处于转股期的可转换债券。</w:t>
      </w:r>
    </w:p>
    <w:p w:rsidR="00711C4C" w:rsidRPr="0087410D" w:rsidRDefault="00711C4C" w:rsidP="00DB1E0B">
      <w:pPr>
        <w:spacing w:line="360" w:lineRule="auto"/>
        <w:ind w:firstLineChars="197" w:firstLine="415"/>
        <w:rPr>
          <w:rFonts w:ascii="宋体"/>
          <w:b/>
          <w:szCs w:val="21"/>
        </w:rPr>
      </w:pPr>
      <w:r w:rsidRPr="0087410D">
        <w:rPr>
          <w:rFonts w:ascii="宋体" w:hAnsi="宋体"/>
          <w:b/>
          <w:szCs w:val="21"/>
        </w:rPr>
        <w:t>7.11.5</w:t>
      </w:r>
      <w:r w:rsidRPr="0087410D">
        <w:rPr>
          <w:rFonts w:ascii="宋体" w:hAnsi="宋体" w:hint="eastAsia"/>
          <w:b/>
          <w:szCs w:val="21"/>
        </w:rPr>
        <w:t>期末前十名股票中存在流通受限情况的说明</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本基金本报告期末前十名股票中不存在流通受限情况。</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281" w:name="_Toc225500050"/>
      <w:bookmarkStart w:id="282" w:name="_Toc352256006"/>
      <w:bookmarkStart w:id="283" w:name="_Toc352256074"/>
      <w:bookmarkStart w:id="284" w:name="_Toc352331252"/>
      <w:bookmarkStart w:id="285" w:name="_Toc374611680"/>
      <w:bookmarkStart w:id="286" w:name="_Toc48663063"/>
      <w:r w:rsidRPr="00964699">
        <w:rPr>
          <w:rFonts w:ascii="宋体" w:hAnsi="宋体" w:cs="Arial"/>
          <w:color w:val="000000"/>
          <w:sz w:val="21"/>
          <w:szCs w:val="21"/>
        </w:rPr>
        <w:t>8</w:t>
      </w:r>
      <w:r w:rsidR="006B4E2C" w:rsidRPr="006B4E2C">
        <w:rPr>
          <w:rFonts w:ascii="宋体" w:hAnsi="宋体" w:cs="Arial"/>
          <w:color w:val="000000"/>
          <w:sz w:val="21"/>
          <w:szCs w:val="21"/>
        </w:rPr>
        <w:tab/>
      </w:r>
      <w:r w:rsidRPr="00964699">
        <w:rPr>
          <w:rFonts w:ascii="宋体" w:hAnsi="宋体" w:cs="Arial" w:hint="eastAsia"/>
          <w:color w:val="000000"/>
          <w:sz w:val="21"/>
          <w:szCs w:val="21"/>
        </w:rPr>
        <w:t>基金份额持有人信息</w:t>
      </w:r>
      <w:bookmarkEnd w:id="281"/>
      <w:bookmarkEnd w:id="282"/>
      <w:bookmarkEnd w:id="283"/>
      <w:bookmarkEnd w:id="284"/>
      <w:bookmarkEnd w:id="285"/>
      <w:bookmarkEnd w:id="286"/>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87" w:name="_Toc225500051"/>
      <w:bookmarkStart w:id="288" w:name="_Toc352256007"/>
      <w:bookmarkStart w:id="289" w:name="_Toc352256075"/>
      <w:bookmarkStart w:id="290" w:name="_Toc352331253"/>
      <w:bookmarkStart w:id="291" w:name="_Toc374611681"/>
      <w:bookmarkStart w:id="292" w:name="_Toc48663064"/>
      <w:r w:rsidRPr="0087410D">
        <w:rPr>
          <w:rFonts w:ascii="宋体" w:hAnsi="宋体"/>
          <w:kern w:val="0"/>
          <w:sz w:val="21"/>
          <w:szCs w:val="21"/>
        </w:rPr>
        <w:t>8.1</w:t>
      </w:r>
      <w:r w:rsidR="00BE2F8C" w:rsidRPr="006B4E2C">
        <w:rPr>
          <w:rFonts w:ascii="宋体" w:hAnsi="宋体"/>
          <w:kern w:val="0"/>
          <w:sz w:val="21"/>
          <w:szCs w:val="21"/>
        </w:rPr>
        <w:tab/>
      </w:r>
      <w:r w:rsidRPr="0087410D">
        <w:rPr>
          <w:rFonts w:ascii="宋体" w:hAnsi="宋体" w:hint="eastAsia"/>
          <w:kern w:val="0"/>
          <w:sz w:val="21"/>
          <w:szCs w:val="21"/>
        </w:rPr>
        <w:t>期末基金份额持有人户数及持有人结构</w:t>
      </w:r>
      <w:bookmarkEnd w:id="287"/>
      <w:bookmarkEnd w:id="288"/>
      <w:bookmarkEnd w:id="289"/>
      <w:bookmarkEnd w:id="290"/>
      <w:bookmarkEnd w:id="291"/>
      <w:bookmarkEnd w:id="292"/>
    </w:p>
    <w:p w:rsidR="00711C4C" w:rsidRPr="00D749D4" w:rsidRDefault="00711C4C" w:rsidP="002716BD">
      <w:pPr>
        <w:autoSpaceDE w:val="0"/>
        <w:autoSpaceDN w:val="0"/>
        <w:adjustRightInd w:val="0"/>
        <w:spacing w:before="29" w:line="360" w:lineRule="auto"/>
        <w:ind w:left="15"/>
        <w:jc w:val="right"/>
        <w:rPr>
          <w:color w:val="000000"/>
          <w:szCs w:val="21"/>
        </w:rPr>
      </w:pPr>
      <w:bookmarkStart w:id="293" w:name="_Toc352256008"/>
      <w:bookmarkStart w:id="294" w:name="_Toc352256076"/>
      <w:bookmarkStart w:id="295" w:name="_Toc352331254"/>
      <w:bookmarkStart w:id="296" w:name="_Toc374611682"/>
      <w:r w:rsidRPr="00D749D4">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9"/>
        <w:gridCol w:w="1087"/>
        <w:gridCol w:w="1441"/>
        <w:gridCol w:w="940"/>
        <w:gridCol w:w="1259"/>
        <w:gridCol w:w="943"/>
        <w:gridCol w:w="1257"/>
        <w:gridCol w:w="1060"/>
      </w:tblGrid>
      <w:tr w:rsidR="00032B3E" w:rsidRPr="00D749D4" w:rsidTr="00032B3E">
        <w:trPr>
          <w:jc w:val="center"/>
        </w:trPr>
        <w:tc>
          <w:tcPr>
            <w:tcW w:w="631" w:type="pct"/>
            <w:vMerge w:val="restart"/>
            <w:vAlign w:val="center"/>
          </w:tcPr>
          <w:p w:rsidR="00E9756B" w:rsidRDefault="00DE21EA">
            <w:pPr>
              <w:jc w:val="center"/>
            </w:pPr>
            <w:r>
              <w:t>持有人户数</w:t>
            </w:r>
            <w:r>
              <w:t>(</w:t>
            </w:r>
            <w:r>
              <w:t>户</w:t>
            </w:r>
            <w:r>
              <w:t>)</w:t>
            </w:r>
          </w:p>
        </w:tc>
        <w:tc>
          <w:tcPr>
            <w:tcW w:w="528" w:type="pct"/>
            <w:vMerge w:val="restart"/>
            <w:vAlign w:val="center"/>
          </w:tcPr>
          <w:p w:rsidR="00711C4C" w:rsidRPr="00D749D4" w:rsidRDefault="00711C4C">
            <w:pPr>
              <w:spacing w:line="360" w:lineRule="auto"/>
              <w:jc w:val="center"/>
              <w:rPr>
                <w:bCs/>
                <w:color w:val="000000"/>
                <w:szCs w:val="21"/>
              </w:rPr>
            </w:pPr>
            <w:r w:rsidRPr="00D749D4">
              <w:rPr>
                <w:rFonts w:hint="eastAsia"/>
                <w:bCs/>
                <w:color w:val="000000"/>
                <w:szCs w:val="21"/>
              </w:rPr>
              <w:t>户均持有的基金份额</w:t>
            </w:r>
          </w:p>
        </w:tc>
        <w:tc>
          <w:tcPr>
            <w:tcW w:w="3353" w:type="pct"/>
            <w:gridSpan w:val="6"/>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持有人结构</w:t>
            </w:r>
          </w:p>
        </w:tc>
      </w:tr>
      <w:tr w:rsidR="00032B3E" w:rsidRPr="00D749D4" w:rsidTr="00032B3E">
        <w:trPr>
          <w:jc w:val="center"/>
        </w:trPr>
        <w:tc>
          <w:tcPr>
            <w:tcW w:w="631" w:type="pct"/>
            <w:vMerge/>
            <w:vAlign w:val="center"/>
          </w:tcPr>
          <w:p w:rsidR="00E9756B" w:rsidRDefault="00E9756B">
            <w:pPr>
              <w:jc w:val="left"/>
            </w:pPr>
          </w:p>
        </w:tc>
        <w:tc>
          <w:tcPr>
            <w:tcW w:w="528" w:type="pct"/>
            <w:vMerge/>
            <w:vAlign w:val="center"/>
          </w:tcPr>
          <w:p w:rsidR="00711C4C" w:rsidRPr="00D749D4" w:rsidRDefault="00711C4C">
            <w:pPr>
              <w:widowControl/>
              <w:jc w:val="left"/>
              <w:rPr>
                <w:bCs/>
                <w:color w:val="000000"/>
                <w:szCs w:val="21"/>
              </w:rPr>
            </w:pPr>
          </w:p>
        </w:tc>
        <w:tc>
          <w:tcPr>
            <w:tcW w:w="1157"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机构投资者</w:t>
            </w:r>
          </w:p>
        </w:tc>
        <w:tc>
          <w:tcPr>
            <w:tcW w:w="1070" w:type="pct"/>
            <w:gridSpan w:val="2"/>
            <w:vAlign w:val="center"/>
          </w:tcPr>
          <w:p w:rsidR="00711C4C" w:rsidRPr="00D749D4" w:rsidRDefault="00711C4C">
            <w:pPr>
              <w:spacing w:line="360" w:lineRule="auto"/>
              <w:jc w:val="center"/>
              <w:rPr>
                <w:bCs/>
                <w:color w:val="000000"/>
                <w:szCs w:val="21"/>
              </w:rPr>
            </w:pPr>
            <w:r w:rsidRPr="00D749D4">
              <w:rPr>
                <w:rFonts w:hint="eastAsia"/>
                <w:bCs/>
                <w:color w:val="000000"/>
                <w:szCs w:val="21"/>
              </w:rPr>
              <w:t>个人投资者</w:t>
            </w:r>
          </w:p>
        </w:tc>
        <w:tc>
          <w:tcPr>
            <w:tcW w:w="1125" w:type="pct"/>
            <w:gridSpan w:val="2"/>
            <w:vAlign w:val="center"/>
          </w:tcPr>
          <w:p w:rsidR="00711C4C" w:rsidRPr="00D749D4" w:rsidRDefault="00711C4C">
            <w:pPr>
              <w:spacing w:line="360" w:lineRule="auto"/>
              <w:jc w:val="center"/>
              <w:rPr>
                <w:bCs/>
                <w:color w:val="000000"/>
                <w:szCs w:val="21"/>
              </w:rPr>
            </w:pPr>
            <w:r w:rsidRPr="00D749D4">
              <w:rPr>
                <w:bCs/>
                <w:color w:val="000000"/>
                <w:szCs w:val="21"/>
              </w:rPr>
              <w:t>中国工商银行股份有限公司－易方达中证浙江新动能交易型开放式指数证券投资基金联接基金</w:t>
            </w:r>
          </w:p>
        </w:tc>
      </w:tr>
      <w:tr w:rsidR="00032B3E" w:rsidRPr="00D749D4" w:rsidTr="00032B3E">
        <w:trPr>
          <w:jc w:val="center"/>
        </w:trPr>
        <w:tc>
          <w:tcPr>
            <w:tcW w:w="631" w:type="pct"/>
            <w:vMerge/>
            <w:vAlign w:val="center"/>
          </w:tcPr>
          <w:p w:rsidR="00E9756B" w:rsidRDefault="00E9756B">
            <w:pPr>
              <w:jc w:val="left"/>
            </w:pPr>
          </w:p>
        </w:tc>
        <w:tc>
          <w:tcPr>
            <w:tcW w:w="528" w:type="pct"/>
            <w:vMerge/>
            <w:vAlign w:val="center"/>
          </w:tcPr>
          <w:p w:rsidR="00711C4C" w:rsidRPr="00D749D4" w:rsidRDefault="00711C4C">
            <w:pPr>
              <w:widowControl/>
              <w:jc w:val="left"/>
              <w:rPr>
                <w:bCs/>
                <w:color w:val="000000"/>
                <w:szCs w:val="21"/>
              </w:rPr>
            </w:pPr>
          </w:p>
        </w:tc>
        <w:tc>
          <w:tcPr>
            <w:tcW w:w="700"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457"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612"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458"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c>
          <w:tcPr>
            <w:tcW w:w="611"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持有份额</w:t>
            </w:r>
          </w:p>
        </w:tc>
        <w:tc>
          <w:tcPr>
            <w:tcW w:w="515" w:type="pct"/>
            <w:vAlign w:val="center"/>
          </w:tcPr>
          <w:p w:rsidR="00711C4C" w:rsidRPr="00D749D4" w:rsidRDefault="00711C4C">
            <w:pPr>
              <w:spacing w:line="360" w:lineRule="auto"/>
              <w:jc w:val="center"/>
              <w:rPr>
                <w:bCs/>
                <w:color w:val="000000"/>
                <w:szCs w:val="21"/>
              </w:rPr>
            </w:pPr>
            <w:r w:rsidRPr="00D749D4">
              <w:rPr>
                <w:rFonts w:hint="eastAsia"/>
                <w:bCs/>
                <w:color w:val="000000"/>
                <w:szCs w:val="21"/>
              </w:rPr>
              <w:t>占总份额比例</w:t>
            </w:r>
          </w:p>
        </w:tc>
      </w:tr>
      <w:tr w:rsidR="00032B3E" w:rsidRPr="00D749D4" w:rsidTr="00032B3E">
        <w:trPr>
          <w:jc w:val="center"/>
        </w:trPr>
        <w:tc>
          <w:tcPr>
            <w:tcW w:w="631" w:type="pct"/>
            <w:vAlign w:val="center"/>
          </w:tcPr>
          <w:p w:rsidR="00E9756B" w:rsidRDefault="00DE21EA">
            <w:pPr>
              <w:jc w:val="center"/>
            </w:pPr>
            <w:r>
              <w:rPr>
                <w:bCs/>
                <w:color w:val="000000"/>
                <w:szCs w:val="21"/>
              </w:rPr>
              <w:t>845</w:t>
            </w:r>
          </w:p>
        </w:tc>
        <w:tc>
          <w:tcPr>
            <w:tcW w:w="528" w:type="pct"/>
            <w:vAlign w:val="center"/>
          </w:tcPr>
          <w:p w:rsidR="00711C4C" w:rsidRPr="00D749D4" w:rsidRDefault="00711C4C">
            <w:pPr>
              <w:spacing w:line="360" w:lineRule="auto"/>
              <w:jc w:val="right"/>
              <w:rPr>
                <w:bCs/>
                <w:color w:val="000000"/>
                <w:szCs w:val="21"/>
              </w:rPr>
            </w:pPr>
            <w:r w:rsidRPr="00D749D4">
              <w:rPr>
                <w:bCs/>
                <w:color w:val="000000"/>
                <w:szCs w:val="21"/>
              </w:rPr>
              <w:t>30,593.09</w:t>
            </w:r>
          </w:p>
        </w:tc>
        <w:tc>
          <w:tcPr>
            <w:tcW w:w="700" w:type="pct"/>
            <w:vAlign w:val="center"/>
          </w:tcPr>
          <w:p w:rsidR="00711C4C" w:rsidRPr="00D749D4" w:rsidRDefault="00711C4C">
            <w:pPr>
              <w:spacing w:line="360" w:lineRule="auto"/>
              <w:jc w:val="right"/>
              <w:rPr>
                <w:bCs/>
                <w:color w:val="000000"/>
                <w:szCs w:val="21"/>
              </w:rPr>
            </w:pPr>
            <w:r w:rsidRPr="00D749D4">
              <w:rPr>
                <w:bCs/>
                <w:color w:val="000000"/>
                <w:szCs w:val="21"/>
              </w:rPr>
              <w:t>6,640,455.00</w:t>
            </w:r>
          </w:p>
        </w:tc>
        <w:tc>
          <w:tcPr>
            <w:tcW w:w="457" w:type="pct"/>
            <w:vAlign w:val="center"/>
          </w:tcPr>
          <w:p w:rsidR="00711C4C" w:rsidRPr="00D749D4" w:rsidRDefault="00711C4C">
            <w:pPr>
              <w:spacing w:line="360" w:lineRule="auto"/>
              <w:jc w:val="right"/>
              <w:rPr>
                <w:bCs/>
                <w:color w:val="000000"/>
                <w:szCs w:val="21"/>
              </w:rPr>
            </w:pPr>
            <w:r w:rsidRPr="00D749D4">
              <w:rPr>
                <w:bCs/>
                <w:color w:val="000000"/>
                <w:szCs w:val="21"/>
              </w:rPr>
              <w:t>25.69%</w:t>
            </w:r>
          </w:p>
        </w:tc>
        <w:tc>
          <w:tcPr>
            <w:tcW w:w="612" w:type="pct"/>
            <w:vAlign w:val="center"/>
          </w:tcPr>
          <w:p w:rsidR="00711C4C" w:rsidRPr="00D749D4" w:rsidRDefault="00711C4C">
            <w:pPr>
              <w:spacing w:line="360" w:lineRule="auto"/>
              <w:jc w:val="right"/>
              <w:rPr>
                <w:bCs/>
                <w:color w:val="000000"/>
                <w:szCs w:val="21"/>
              </w:rPr>
            </w:pPr>
            <w:r w:rsidRPr="00D749D4">
              <w:rPr>
                <w:bCs/>
                <w:color w:val="000000"/>
                <w:szCs w:val="21"/>
              </w:rPr>
              <w:t>19,210,703.00</w:t>
            </w:r>
          </w:p>
        </w:tc>
        <w:tc>
          <w:tcPr>
            <w:tcW w:w="458" w:type="pct"/>
            <w:vAlign w:val="center"/>
          </w:tcPr>
          <w:p w:rsidR="00711C4C" w:rsidRPr="00D749D4" w:rsidRDefault="00711C4C">
            <w:pPr>
              <w:spacing w:line="360" w:lineRule="auto"/>
              <w:jc w:val="right"/>
              <w:rPr>
                <w:bCs/>
                <w:color w:val="000000"/>
                <w:szCs w:val="21"/>
              </w:rPr>
            </w:pPr>
            <w:r w:rsidRPr="00D749D4">
              <w:rPr>
                <w:bCs/>
                <w:color w:val="000000"/>
                <w:szCs w:val="21"/>
              </w:rPr>
              <w:t>74.31%</w:t>
            </w:r>
          </w:p>
        </w:tc>
        <w:tc>
          <w:tcPr>
            <w:tcW w:w="611" w:type="pct"/>
            <w:vAlign w:val="center"/>
          </w:tcPr>
          <w:p w:rsidR="00711C4C" w:rsidRPr="00D749D4" w:rsidRDefault="00711C4C">
            <w:pPr>
              <w:spacing w:line="360" w:lineRule="auto"/>
              <w:jc w:val="right"/>
              <w:rPr>
                <w:bCs/>
                <w:color w:val="000000"/>
                <w:szCs w:val="21"/>
              </w:rPr>
            </w:pPr>
            <w:r w:rsidRPr="00D749D4">
              <w:rPr>
                <w:color w:val="000000"/>
                <w:szCs w:val="21"/>
              </w:rPr>
              <w:t>5,649,497.00</w:t>
            </w:r>
          </w:p>
        </w:tc>
        <w:tc>
          <w:tcPr>
            <w:tcW w:w="515" w:type="pct"/>
            <w:vAlign w:val="center"/>
          </w:tcPr>
          <w:p w:rsidR="00711C4C" w:rsidRPr="00D749D4" w:rsidRDefault="00711C4C">
            <w:pPr>
              <w:spacing w:line="360" w:lineRule="auto"/>
              <w:jc w:val="right"/>
              <w:rPr>
                <w:bCs/>
                <w:color w:val="000000"/>
                <w:szCs w:val="21"/>
              </w:rPr>
            </w:pPr>
            <w:r w:rsidRPr="00D749D4">
              <w:rPr>
                <w:color w:val="000000"/>
                <w:szCs w:val="21"/>
              </w:rPr>
              <w:t>21.85%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注：机构投资者</w:t>
      </w:r>
      <w:r w:rsidRPr="00D749D4">
        <w:rPr>
          <w:kern w:val="0"/>
          <w:szCs w:val="21"/>
        </w:rPr>
        <w:t>“</w:t>
      </w:r>
      <w:r w:rsidRPr="00D749D4">
        <w:rPr>
          <w:kern w:val="0"/>
          <w:szCs w:val="21"/>
        </w:rPr>
        <w:t>持有份额</w:t>
      </w:r>
      <w:r w:rsidRPr="00D749D4">
        <w:rPr>
          <w:kern w:val="0"/>
          <w:szCs w:val="21"/>
        </w:rPr>
        <w:t>”</w:t>
      </w:r>
      <w:r w:rsidRPr="00D749D4">
        <w:rPr>
          <w:kern w:val="0"/>
          <w:szCs w:val="21"/>
        </w:rPr>
        <w:t>和</w:t>
      </w:r>
      <w:r w:rsidRPr="00D749D4">
        <w:rPr>
          <w:kern w:val="0"/>
          <w:szCs w:val="21"/>
        </w:rPr>
        <w:t>“</w:t>
      </w:r>
      <w:r w:rsidRPr="00D749D4">
        <w:rPr>
          <w:kern w:val="0"/>
          <w:szCs w:val="21"/>
        </w:rPr>
        <w:t>占总份额比例</w:t>
      </w:r>
      <w:r w:rsidRPr="00D749D4">
        <w:rPr>
          <w:kern w:val="0"/>
          <w:szCs w:val="21"/>
        </w:rPr>
        <w:t>”</w:t>
      </w:r>
      <w:r w:rsidRPr="00D749D4">
        <w:rPr>
          <w:kern w:val="0"/>
          <w:szCs w:val="21"/>
        </w:rPr>
        <w:t>数据中已包含</w:t>
      </w:r>
      <w:r w:rsidRPr="00D749D4">
        <w:rPr>
          <w:kern w:val="0"/>
          <w:szCs w:val="21"/>
        </w:rPr>
        <w:t>“</w:t>
      </w:r>
      <w:r w:rsidRPr="00D749D4">
        <w:rPr>
          <w:kern w:val="0"/>
          <w:szCs w:val="21"/>
        </w:rPr>
        <w:t>中国工商银行股份有限公司－易方达中证浙江新动能交易型开放式指数证券投资基金联接基金</w:t>
      </w:r>
      <w:r w:rsidRPr="00D749D4">
        <w:rPr>
          <w:kern w:val="0"/>
          <w:szCs w:val="21"/>
        </w:rPr>
        <w:t>”</w:t>
      </w:r>
      <w:r w:rsidRPr="00D749D4">
        <w:rPr>
          <w:kern w:val="0"/>
          <w:szCs w:val="21"/>
        </w:rPr>
        <w:t>的</w:t>
      </w:r>
      <w:r w:rsidRPr="00D749D4">
        <w:rPr>
          <w:kern w:val="0"/>
          <w:szCs w:val="21"/>
        </w:rPr>
        <w:t>“</w:t>
      </w:r>
      <w:r w:rsidRPr="00D749D4">
        <w:rPr>
          <w:kern w:val="0"/>
          <w:szCs w:val="21"/>
        </w:rPr>
        <w:t>持有份额</w:t>
      </w:r>
      <w:r w:rsidRPr="00D749D4">
        <w:rPr>
          <w:kern w:val="0"/>
          <w:szCs w:val="21"/>
        </w:rPr>
        <w:t>”</w:t>
      </w:r>
      <w:r w:rsidRPr="00D749D4">
        <w:rPr>
          <w:kern w:val="0"/>
          <w:szCs w:val="21"/>
        </w:rPr>
        <w:t>和</w:t>
      </w:r>
      <w:r w:rsidRPr="00D749D4">
        <w:rPr>
          <w:kern w:val="0"/>
          <w:szCs w:val="21"/>
        </w:rPr>
        <w:t>“</w:t>
      </w:r>
      <w:r w:rsidRPr="00D749D4">
        <w:rPr>
          <w:kern w:val="0"/>
          <w:szCs w:val="21"/>
        </w:rPr>
        <w:t>占总份额比例</w:t>
      </w:r>
      <w:r w:rsidRPr="00D749D4">
        <w:rPr>
          <w:kern w:val="0"/>
          <w:szCs w:val="21"/>
        </w:rPr>
        <w:t>”</w:t>
      </w:r>
      <w:r w:rsidRPr="00D749D4">
        <w:rPr>
          <w:kern w:val="0"/>
          <w:szCs w:val="21"/>
        </w:rPr>
        <w:t>数据。</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297" w:name="_Toc362424032"/>
      <w:bookmarkStart w:id="298" w:name="_Toc374459295"/>
      <w:bookmarkStart w:id="299" w:name="_Toc48663065"/>
      <w:r w:rsidRPr="0087410D">
        <w:rPr>
          <w:rFonts w:ascii="宋体" w:hAnsi="宋体"/>
          <w:kern w:val="0"/>
          <w:sz w:val="21"/>
          <w:szCs w:val="21"/>
        </w:rPr>
        <w:t>8.2</w:t>
      </w:r>
      <w:r w:rsidR="00BE2F8C" w:rsidRPr="006B4E2C">
        <w:rPr>
          <w:rFonts w:ascii="宋体" w:hAnsi="宋体"/>
          <w:kern w:val="0"/>
          <w:sz w:val="21"/>
          <w:szCs w:val="21"/>
        </w:rPr>
        <w:tab/>
      </w:r>
      <w:r w:rsidRPr="0087410D">
        <w:rPr>
          <w:rFonts w:ascii="宋体" w:hAnsi="宋体" w:hint="eastAsia"/>
          <w:kern w:val="0"/>
          <w:sz w:val="21"/>
          <w:szCs w:val="21"/>
        </w:rPr>
        <w:t>期末上市基金前十名持有人</w:t>
      </w:r>
      <w:bookmarkEnd w:id="297"/>
      <w:bookmarkEnd w:id="298"/>
      <w:bookmarkEnd w:id="2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6"/>
        <w:gridCol w:w="3860"/>
        <w:gridCol w:w="2610"/>
        <w:gridCol w:w="2378"/>
      </w:tblGrid>
      <w:tr w:rsidR="00711C4C" w:rsidRPr="00D749D4" w:rsidTr="009C0E08">
        <w:trPr>
          <w:trHeight w:val="2333"/>
          <w:jc w:val="center"/>
        </w:trPr>
        <w:tc>
          <w:tcPr>
            <w:tcW w:w="736" w:type="dxa"/>
            <w:vAlign w:val="center"/>
          </w:tcPr>
          <w:p w:rsidR="00711C4C" w:rsidRPr="00D749D4" w:rsidRDefault="00711C4C" w:rsidP="00AB2FD1">
            <w:pPr>
              <w:spacing w:line="360" w:lineRule="auto"/>
              <w:jc w:val="center"/>
              <w:rPr>
                <w:szCs w:val="21"/>
              </w:rPr>
            </w:pPr>
            <w:r w:rsidRPr="00D749D4">
              <w:rPr>
                <w:rFonts w:hint="eastAsia"/>
                <w:szCs w:val="21"/>
              </w:rPr>
              <w:t>序号</w:t>
            </w:r>
          </w:p>
        </w:tc>
        <w:tc>
          <w:tcPr>
            <w:tcW w:w="3860" w:type="dxa"/>
            <w:vAlign w:val="center"/>
          </w:tcPr>
          <w:p w:rsidR="00711C4C" w:rsidRPr="00D749D4" w:rsidRDefault="00711C4C" w:rsidP="00AB2FD1">
            <w:pPr>
              <w:spacing w:line="360" w:lineRule="auto"/>
              <w:jc w:val="center"/>
              <w:rPr>
                <w:szCs w:val="21"/>
              </w:rPr>
            </w:pPr>
            <w:r w:rsidRPr="00D749D4">
              <w:rPr>
                <w:rFonts w:hint="eastAsia"/>
                <w:szCs w:val="21"/>
              </w:rPr>
              <w:t>持有人名称</w:t>
            </w:r>
          </w:p>
        </w:tc>
        <w:tc>
          <w:tcPr>
            <w:tcW w:w="2610" w:type="dxa"/>
            <w:vAlign w:val="center"/>
          </w:tcPr>
          <w:p w:rsidR="00711C4C" w:rsidRPr="00D749D4" w:rsidRDefault="00711C4C" w:rsidP="00AB2FD1">
            <w:pPr>
              <w:spacing w:line="360" w:lineRule="auto"/>
              <w:jc w:val="center"/>
              <w:rPr>
                <w:szCs w:val="21"/>
              </w:rPr>
            </w:pPr>
            <w:r w:rsidRPr="00D749D4">
              <w:rPr>
                <w:rFonts w:hint="eastAsia"/>
                <w:szCs w:val="21"/>
              </w:rPr>
              <w:t>持有份额（份）</w:t>
            </w:r>
          </w:p>
        </w:tc>
        <w:tc>
          <w:tcPr>
            <w:tcW w:w="2378" w:type="dxa"/>
            <w:vAlign w:val="center"/>
          </w:tcPr>
          <w:p w:rsidR="00711C4C" w:rsidRPr="00D749D4" w:rsidRDefault="00711C4C" w:rsidP="00AB2FD1">
            <w:pPr>
              <w:spacing w:line="360" w:lineRule="auto"/>
              <w:jc w:val="center"/>
              <w:rPr>
                <w:szCs w:val="21"/>
              </w:rPr>
            </w:pPr>
            <w:r w:rsidRPr="00D749D4">
              <w:rPr>
                <w:rFonts w:hint="eastAsia"/>
                <w:szCs w:val="21"/>
              </w:rPr>
              <w:t>占上市总份额比例</w:t>
            </w:r>
          </w:p>
        </w:tc>
      </w:tr>
      <w:tr w:rsidR="00E9756B">
        <w:trPr>
          <w:jc w:val="center"/>
        </w:trPr>
        <w:tc>
          <w:tcPr>
            <w:tcW w:w="736" w:type="dxa"/>
            <w:vAlign w:val="center"/>
          </w:tcPr>
          <w:p w:rsidR="00E9756B" w:rsidRDefault="00DE21EA">
            <w:pPr>
              <w:jc w:val="center"/>
            </w:pPr>
            <w:r>
              <w:rPr>
                <w:color w:val="000000"/>
                <w:szCs w:val="21"/>
              </w:rPr>
              <w:t>1</w:t>
            </w:r>
          </w:p>
        </w:tc>
        <w:tc>
          <w:tcPr>
            <w:tcW w:w="3860" w:type="dxa"/>
            <w:vAlign w:val="center"/>
          </w:tcPr>
          <w:p w:rsidR="00E9756B" w:rsidRDefault="00DE21EA">
            <w:pPr>
              <w:jc w:val="center"/>
            </w:pPr>
            <w:r>
              <w:rPr>
                <w:color w:val="000000"/>
                <w:szCs w:val="21"/>
              </w:rPr>
              <w:t>楼振兴</w:t>
            </w:r>
          </w:p>
        </w:tc>
        <w:tc>
          <w:tcPr>
            <w:tcW w:w="2610" w:type="dxa"/>
            <w:vAlign w:val="center"/>
          </w:tcPr>
          <w:p w:rsidR="00E9756B" w:rsidRDefault="00DE21EA">
            <w:pPr>
              <w:jc w:val="right"/>
            </w:pPr>
            <w:r>
              <w:rPr>
                <w:color w:val="000000"/>
                <w:szCs w:val="21"/>
              </w:rPr>
              <w:t>1,000,019.00</w:t>
            </w:r>
          </w:p>
        </w:tc>
        <w:tc>
          <w:tcPr>
            <w:tcW w:w="2378" w:type="dxa"/>
            <w:vAlign w:val="center"/>
          </w:tcPr>
          <w:p w:rsidR="00E9756B" w:rsidRDefault="00DE21EA">
            <w:pPr>
              <w:jc w:val="right"/>
            </w:pPr>
            <w:r>
              <w:rPr>
                <w:color w:val="000000"/>
                <w:szCs w:val="21"/>
              </w:rPr>
              <w:t>3.87%</w:t>
            </w:r>
          </w:p>
        </w:tc>
      </w:tr>
      <w:tr w:rsidR="00E9756B">
        <w:trPr>
          <w:jc w:val="center"/>
        </w:trPr>
        <w:tc>
          <w:tcPr>
            <w:tcW w:w="736" w:type="dxa"/>
            <w:vAlign w:val="center"/>
          </w:tcPr>
          <w:p w:rsidR="00E9756B" w:rsidRDefault="00DE21EA">
            <w:pPr>
              <w:jc w:val="center"/>
            </w:pPr>
            <w:r>
              <w:rPr>
                <w:color w:val="000000"/>
                <w:szCs w:val="21"/>
              </w:rPr>
              <w:lastRenderedPageBreak/>
              <w:t>2</w:t>
            </w:r>
          </w:p>
        </w:tc>
        <w:tc>
          <w:tcPr>
            <w:tcW w:w="3860" w:type="dxa"/>
            <w:vAlign w:val="center"/>
          </w:tcPr>
          <w:p w:rsidR="00E9756B" w:rsidRDefault="00DE21EA">
            <w:pPr>
              <w:jc w:val="center"/>
            </w:pPr>
            <w:r>
              <w:rPr>
                <w:color w:val="000000"/>
                <w:szCs w:val="21"/>
              </w:rPr>
              <w:t>宋洪洲</w:t>
            </w:r>
          </w:p>
        </w:tc>
        <w:tc>
          <w:tcPr>
            <w:tcW w:w="2610" w:type="dxa"/>
            <w:vAlign w:val="center"/>
          </w:tcPr>
          <w:p w:rsidR="00E9756B" w:rsidRDefault="00DE21EA">
            <w:pPr>
              <w:jc w:val="right"/>
            </w:pPr>
            <w:r>
              <w:rPr>
                <w:color w:val="000000"/>
                <w:szCs w:val="21"/>
              </w:rPr>
              <w:t>1,000,019.00</w:t>
            </w:r>
          </w:p>
        </w:tc>
        <w:tc>
          <w:tcPr>
            <w:tcW w:w="2378" w:type="dxa"/>
            <w:vAlign w:val="center"/>
          </w:tcPr>
          <w:p w:rsidR="00E9756B" w:rsidRDefault="00DE21EA">
            <w:pPr>
              <w:jc w:val="right"/>
            </w:pPr>
            <w:r>
              <w:rPr>
                <w:color w:val="000000"/>
                <w:szCs w:val="21"/>
              </w:rPr>
              <w:t>3.87%</w:t>
            </w:r>
          </w:p>
        </w:tc>
      </w:tr>
      <w:tr w:rsidR="00E9756B">
        <w:trPr>
          <w:jc w:val="center"/>
        </w:trPr>
        <w:tc>
          <w:tcPr>
            <w:tcW w:w="736" w:type="dxa"/>
            <w:vAlign w:val="center"/>
          </w:tcPr>
          <w:p w:rsidR="00E9756B" w:rsidRDefault="00DE21EA">
            <w:pPr>
              <w:jc w:val="center"/>
            </w:pPr>
            <w:r>
              <w:rPr>
                <w:color w:val="000000"/>
                <w:szCs w:val="21"/>
              </w:rPr>
              <w:t>3</w:t>
            </w:r>
          </w:p>
        </w:tc>
        <w:tc>
          <w:tcPr>
            <w:tcW w:w="3860" w:type="dxa"/>
            <w:vAlign w:val="center"/>
          </w:tcPr>
          <w:p w:rsidR="00E9756B" w:rsidRDefault="00DE21EA">
            <w:pPr>
              <w:jc w:val="center"/>
            </w:pPr>
            <w:r>
              <w:rPr>
                <w:color w:val="000000"/>
                <w:szCs w:val="21"/>
              </w:rPr>
              <w:t>华泰证券股份有限公司</w:t>
            </w:r>
          </w:p>
        </w:tc>
        <w:tc>
          <w:tcPr>
            <w:tcW w:w="2610" w:type="dxa"/>
            <w:vAlign w:val="center"/>
          </w:tcPr>
          <w:p w:rsidR="00E9756B" w:rsidRDefault="00DE21EA">
            <w:pPr>
              <w:jc w:val="right"/>
            </w:pPr>
            <w:r>
              <w:rPr>
                <w:color w:val="000000"/>
                <w:szCs w:val="21"/>
              </w:rPr>
              <w:t>695,418.00</w:t>
            </w:r>
          </w:p>
        </w:tc>
        <w:tc>
          <w:tcPr>
            <w:tcW w:w="2378" w:type="dxa"/>
            <w:vAlign w:val="center"/>
          </w:tcPr>
          <w:p w:rsidR="00E9756B" w:rsidRDefault="00DE21EA">
            <w:pPr>
              <w:jc w:val="right"/>
            </w:pPr>
            <w:r>
              <w:rPr>
                <w:color w:val="000000"/>
                <w:szCs w:val="21"/>
              </w:rPr>
              <w:t>2.69%</w:t>
            </w:r>
          </w:p>
        </w:tc>
      </w:tr>
      <w:tr w:rsidR="00E9756B">
        <w:trPr>
          <w:jc w:val="center"/>
        </w:trPr>
        <w:tc>
          <w:tcPr>
            <w:tcW w:w="736" w:type="dxa"/>
            <w:vAlign w:val="center"/>
          </w:tcPr>
          <w:p w:rsidR="00E9756B" w:rsidRDefault="00DE21EA">
            <w:pPr>
              <w:jc w:val="center"/>
            </w:pPr>
            <w:r>
              <w:rPr>
                <w:color w:val="000000"/>
                <w:szCs w:val="21"/>
              </w:rPr>
              <w:t>4</w:t>
            </w:r>
          </w:p>
        </w:tc>
        <w:tc>
          <w:tcPr>
            <w:tcW w:w="3860" w:type="dxa"/>
            <w:vAlign w:val="center"/>
          </w:tcPr>
          <w:p w:rsidR="00E9756B" w:rsidRDefault="00DE21EA">
            <w:pPr>
              <w:jc w:val="center"/>
            </w:pPr>
            <w:r>
              <w:rPr>
                <w:color w:val="000000"/>
                <w:szCs w:val="21"/>
              </w:rPr>
              <w:t>吴胜强</w:t>
            </w:r>
          </w:p>
        </w:tc>
        <w:tc>
          <w:tcPr>
            <w:tcW w:w="2610" w:type="dxa"/>
            <w:vAlign w:val="center"/>
          </w:tcPr>
          <w:p w:rsidR="00E9756B" w:rsidRDefault="00DE21EA">
            <w:pPr>
              <w:jc w:val="right"/>
            </w:pPr>
            <w:r>
              <w:rPr>
                <w:color w:val="000000"/>
                <w:szCs w:val="21"/>
              </w:rPr>
              <w:t>500,019.00</w:t>
            </w:r>
          </w:p>
        </w:tc>
        <w:tc>
          <w:tcPr>
            <w:tcW w:w="2378" w:type="dxa"/>
            <w:vAlign w:val="center"/>
          </w:tcPr>
          <w:p w:rsidR="00E9756B" w:rsidRDefault="00DE21EA">
            <w:pPr>
              <w:jc w:val="right"/>
            </w:pPr>
            <w:r>
              <w:rPr>
                <w:color w:val="000000"/>
                <w:szCs w:val="21"/>
              </w:rPr>
              <w:t>1.93%</w:t>
            </w:r>
          </w:p>
        </w:tc>
      </w:tr>
      <w:tr w:rsidR="00E9756B">
        <w:trPr>
          <w:jc w:val="center"/>
        </w:trPr>
        <w:tc>
          <w:tcPr>
            <w:tcW w:w="736" w:type="dxa"/>
            <w:vAlign w:val="center"/>
          </w:tcPr>
          <w:p w:rsidR="00E9756B" w:rsidRDefault="00DE21EA">
            <w:pPr>
              <w:jc w:val="center"/>
            </w:pPr>
            <w:r>
              <w:rPr>
                <w:color w:val="000000"/>
                <w:szCs w:val="21"/>
              </w:rPr>
              <w:t>5</w:t>
            </w:r>
          </w:p>
        </w:tc>
        <w:tc>
          <w:tcPr>
            <w:tcW w:w="3860" w:type="dxa"/>
            <w:vAlign w:val="center"/>
          </w:tcPr>
          <w:p w:rsidR="00E9756B" w:rsidRDefault="00DE21EA">
            <w:pPr>
              <w:jc w:val="center"/>
            </w:pPr>
            <w:r>
              <w:rPr>
                <w:color w:val="000000"/>
                <w:szCs w:val="21"/>
              </w:rPr>
              <w:t>高启梅</w:t>
            </w:r>
          </w:p>
        </w:tc>
        <w:tc>
          <w:tcPr>
            <w:tcW w:w="2610" w:type="dxa"/>
            <w:vAlign w:val="center"/>
          </w:tcPr>
          <w:p w:rsidR="00E9756B" w:rsidRDefault="00DE21EA">
            <w:pPr>
              <w:jc w:val="right"/>
            </w:pPr>
            <w:r>
              <w:rPr>
                <w:color w:val="000000"/>
                <w:szCs w:val="21"/>
              </w:rPr>
              <w:t>500,019.00</w:t>
            </w:r>
          </w:p>
        </w:tc>
        <w:tc>
          <w:tcPr>
            <w:tcW w:w="2378" w:type="dxa"/>
            <w:vAlign w:val="center"/>
          </w:tcPr>
          <w:p w:rsidR="00E9756B" w:rsidRDefault="00DE21EA">
            <w:pPr>
              <w:jc w:val="right"/>
            </w:pPr>
            <w:r>
              <w:rPr>
                <w:color w:val="000000"/>
                <w:szCs w:val="21"/>
              </w:rPr>
              <w:t>1.93%</w:t>
            </w:r>
          </w:p>
        </w:tc>
      </w:tr>
      <w:tr w:rsidR="00E9756B">
        <w:trPr>
          <w:jc w:val="center"/>
        </w:trPr>
        <w:tc>
          <w:tcPr>
            <w:tcW w:w="736" w:type="dxa"/>
            <w:vAlign w:val="center"/>
          </w:tcPr>
          <w:p w:rsidR="00E9756B" w:rsidRDefault="00DE21EA">
            <w:pPr>
              <w:jc w:val="center"/>
            </w:pPr>
            <w:r>
              <w:rPr>
                <w:color w:val="000000"/>
                <w:szCs w:val="21"/>
              </w:rPr>
              <w:t>6</w:t>
            </w:r>
          </w:p>
        </w:tc>
        <w:tc>
          <w:tcPr>
            <w:tcW w:w="3860" w:type="dxa"/>
            <w:vAlign w:val="center"/>
          </w:tcPr>
          <w:p w:rsidR="00E9756B" w:rsidRDefault="00DE21EA">
            <w:pPr>
              <w:jc w:val="center"/>
            </w:pPr>
            <w:r>
              <w:rPr>
                <w:color w:val="000000"/>
                <w:szCs w:val="21"/>
              </w:rPr>
              <w:t>钟小英</w:t>
            </w:r>
          </w:p>
        </w:tc>
        <w:tc>
          <w:tcPr>
            <w:tcW w:w="2610" w:type="dxa"/>
            <w:vAlign w:val="center"/>
          </w:tcPr>
          <w:p w:rsidR="00E9756B" w:rsidRDefault="00DE21EA">
            <w:pPr>
              <w:jc w:val="right"/>
            </w:pPr>
            <w:r>
              <w:rPr>
                <w:color w:val="000000"/>
                <w:szCs w:val="21"/>
              </w:rPr>
              <w:t>430,022.00</w:t>
            </w:r>
          </w:p>
        </w:tc>
        <w:tc>
          <w:tcPr>
            <w:tcW w:w="2378" w:type="dxa"/>
            <w:vAlign w:val="center"/>
          </w:tcPr>
          <w:p w:rsidR="00E9756B" w:rsidRDefault="00DE21EA">
            <w:pPr>
              <w:jc w:val="right"/>
            </w:pPr>
            <w:r>
              <w:rPr>
                <w:color w:val="000000"/>
                <w:szCs w:val="21"/>
              </w:rPr>
              <w:t>1.66%</w:t>
            </w:r>
          </w:p>
        </w:tc>
      </w:tr>
      <w:tr w:rsidR="00E9756B">
        <w:trPr>
          <w:jc w:val="center"/>
        </w:trPr>
        <w:tc>
          <w:tcPr>
            <w:tcW w:w="736" w:type="dxa"/>
            <w:vAlign w:val="center"/>
          </w:tcPr>
          <w:p w:rsidR="00E9756B" w:rsidRDefault="00DE21EA">
            <w:pPr>
              <w:jc w:val="center"/>
            </w:pPr>
            <w:r>
              <w:rPr>
                <w:color w:val="000000"/>
                <w:szCs w:val="21"/>
              </w:rPr>
              <w:t>7</w:t>
            </w:r>
          </w:p>
        </w:tc>
        <w:tc>
          <w:tcPr>
            <w:tcW w:w="3860" w:type="dxa"/>
            <w:vAlign w:val="center"/>
          </w:tcPr>
          <w:p w:rsidR="00E9756B" w:rsidRDefault="00DE21EA">
            <w:pPr>
              <w:jc w:val="center"/>
            </w:pPr>
            <w:r>
              <w:rPr>
                <w:color w:val="000000"/>
                <w:szCs w:val="21"/>
              </w:rPr>
              <w:t>林荣雄</w:t>
            </w:r>
          </w:p>
        </w:tc>
        <w:tc>
          <w:tcPr>
            <w:tcW w:w="2610" w:type="dxa"/>
            <w:vAlign w:val="center"/>
          </w:tcPr>
          <w:p w:rsidR="00E9756B" w:rsidRDefault="00DE21EA">
            <w:pPr>
              <w:jc w:val="right"/>
            </w:pPr>
            <w:r>
              <w:rPr>
                <w:color w:val="000000"/>
                <w:szCs w:val="21"/>
              </w:rPr>
              <w:t>300,008.00</w:t>
            </w:r>
          </w:p>
        </w:tc>
        <w:tc>
          <w:tcPr>
            <w:tcW w:w="2378" w:type="dxa"/>
            <w:vAlign w:val="center"/>
          </w:tcPr>
          <w:p w:rsidR="00E9756B" w:rsidRDefault="00DE21EA">
            <w:pPr>
              <w:jc w:val="right"/>
            </w:pPr>
            <w:r>
              <w:rPr>
                <w:color w:val="000000"/>
                <w:szCs w:val="21"/>
              </w:rPr>
              <w:t>1.16%</w:t>
            </w:r>
          </w:p>
        </w:tc>
      </w:tr>
      <w:tr w:rsidR="00E9756B">
        <w:trPr>
          <w:jc w:val="center"/>
        </w:trPr>
        <w:tc>
          <w:tcPr>
            <w:tcW w:w="736" w:type="dxa"/>
            <w:vAlign w:val="center"/>
          </w:tcPr>
          <w:p w:rsidR="00E9756B" w:rsidRDefault="00DE21EA">
            <w:pPr>
              <w:jc w:val="center"/>
            </w:pPr>
            <w:r>
              <w:rPr>
                <w:color w:val="000000"/>
                <w:szCs w:val="21"/>
              </w:rPr>
              <w:t>8</w:t>
            </w:r>
          </w:p>
        </w:tc>
        <w:tc>
          <w:tcPr>
            <w:tcW w:w="3860" w:type="dxa"/>
            <w:vAlign w:val="center"/>
          </w:tcPr>
          <w:p w:rsidR="00E9756B" w:rsidRDefault="00DE21EA">
            <w:pPr>
              <w:jc w:val="center"/>
            </w:pPr>
            <w:r>
              <w:rPr>
                <w:color w:val="000000"/>
                <w:szCs w:val="21"/>
              </w:rPr>
              <w:t>代乔茂</w:t>
            </w:r>
          </w:p>
        </w:tc>
        <w:tc>
          <w:tcPr>
            <w:tcW w:w="2610" w:type="dxa"/>
            <w:vAlign w:val="center"/>
          </w:tcPr>
          <w:p w:rsidR="00E9756B" w:rsidRDefault="00DE21EA">
            <w:pPr>
              <w:jc w:val="right"/>
            </w:pPr>
            <w:r>
              <w:rPr>
                <w:color w:val="000000"/>
                <w:szCs w:val="21"/>
              </w:rPr>
              <w:t>300,005.00</w:t>
            </w:r>
          </w:p>
        </w:tc>
        <w:tc>
          <w:tcPr>
            <w:tcW w:w="2378" w:type="dxa"/>
            <w:vAlign w:val="center"/>
          </w:tcPr>
          <w:p w:rsidR="00E9756B" w:rsidRDefault="00DE21EA">
            <w:pPr>
              <w:jc w:val="right"/>
            </w:pPr>
            <w:r>
              <w:rPr>
                <w:color w:val="000000"/>
                <w:szCs w:val="21"/>
              </w:rPr>
              <w:t>1.16%</w:t>
            </w:r>
          </w:p>
        </w:tc>
      </w:tr>
      <w:tr w:rsidR="00E9756B">
        <w:trPr>
          <w:jc w:val="center"/>
        </w:trPr>
        <w:tc>
          <w:tcPr>
            <w:tcW w:w="736" w:type="dxa"/>
            <w:vAlign w:val="center"/>
          </w:tcPr>
          <w:p w:rsidR="00E9756B" w:rsidRDefault="00DE21EA">
            <w:pPr>
              <w:jc w:val="center"/>
            </w:pPr>
            <w:r>
              <w:rPr>
                <w:color w:val="000000"/>
                <w:szCs w:val="21"/>
              </w:rPr>
              <w:t>9</w:t>
            </w:r>
          </w:p>
        </w:tc>
        <w:tc>
          <w:tcPr>
            <w:tcW w:w="3860" w:type="dxa"/>
            <w:vAlign w:val="center"/>
          </w:tcPr>
          <w:p w:rsidR="00E9756B" w:rsidRDefault="00DE21EA">
            <w:pPr>
              <w:jc w:val="center"/>
            </w:pPr>
            <w:r>
              <w:rPr>
                <w:color w:val="000000"/>
                <w:szCs w:val="21"/>
              </w:rPr>
              <w:t>北京天演资本管理有限公司－天演春晓八期私募证券投资基金</w:t>
            </w:r>
          </w:p>
        </w:tc>
        <w:tc>
          <w:tcPr>
            <w:tcW w:w="2610" w:type="dxa"/>
            <w:vAlign w:val="center"/>
          </w:tcPr>
          <w:p w:rsidR="00E9756B" w:rsidRDefault="00DE21EA">
            <w:pPr>
              <w:jc w:val="right"/>
            </w:pPr>
            <w:r>
              <w:rPr>
                <w:color w:val="000000"/>
                <w:szCs w:val="21"/>
              </w:rPr>
              <w:t>295,263.00</w:t>
            </w:r>
          </w:p>
        </w:tc>
        <w:tc>
          <w:tcPr>
            <w:tcW w:w="2378" w:type="dxa"/>
            <w:vAlign w:val="center"/>
          </w:tcPr>
          <w:p w:rsidR="00E9756B" w:rsidRDefault="00DE21EA">
            <w:pPr>
              <w:jc w:val="right"/>
            </w:pPr>
            <w:r>
              <w:rPr>
                <w:color w:val="000000"/>
                <w:szCs w:val="21"/>
              </w:rPr>
              <w:t>1.14%</w:t>
            </w:r>
          </w:p>
        </w:tc>
      </w:tr>
      <w:tr w:rsidR="00E9756B">
        <w:trPr>
          <w:jc w:val="center"/>
        </w:trPr>
        <w:tc>
          <w:tcPr>
            <w:tcW w:w="736" w:type="dxa"/>
            <w:vAlign w:val="center"/>
          </w:tcPr>
          <w:p w:rsidR="00E9756B" w:rsidRDefault="00DE21EA">
            <w:pPr>
              <w:jc w:val="center"/>
            </w:pPr>
            <w:r>
              <w:rPr>
                <w:color w:val="000000"/>
                <w:szCs w:val="21"/>
              </w:rPr>
              <w:t>10</w:t>
            </w:r>
          </w:p>
        </w:tc>
        <w:tc>
          <w:tcPr>
            <w:tcW w:w="3860" w:type="dxa"/>
            <w:vAlign w:val="center"/>
          </w:tcPr>
          <w:p w:rsidR="00E9756B" w:rsidRDefault="00DE21EA">
            <w:pPr>
              <w:jc w:val="center"/>
            </w:pPr>
            <w:r>
              <w:rPr>
                <w:color w:val="000000"/>
                <w:szCs w:val="21"/>
              </w:rPr>
              <w:t>李瑞华</w:t>
            </w:r>
          </w:p>
        </w:tc>
        <w:tc>
          <w:tcPr>
            <w:tcW w:w="2610" w:type="dxa"/>
            <w:vAlign w:val="center"/>
          </w:tcPr>
          <w:p w:rsidR="00E9756B" w:rsidRDefault="00DE21EA">
            <w:pPr>
              <w:jc w:val="right"/>
            </w:pPr>
            <w:r>
              <w:rPr>
                <w:color w:val="000000"/>
                <w:szCs w:val="21"/>
              </w:rPr>
              <w:t>280,008.00</w:t>
            </w:r>
          </w:p>
        </w:tc>
        <w:tc>
          <w:tcPr>
            <w:tcW w:w="2378" w:type="dxa"/>
            <w:vAlign w:val="center"/>
          </w:tcPr>
          <w:p w:rsidR="00E9756B" w:rsidRDefault="00DE21EA">
            <w:pPr>
              <w:jc w:val="right"/>
            </w:pPr>
            <w:r>
              <w:rPr>
                <w:color w:val="000000"/>
                <w:szCs w:val="21"/>
              </w:rPr>
              <w:t>1.08%</w:t>
            </w:r>
          </w:p>
        </w:tc>
      </w:tr>
      <w:tr w:rsidR="00E9756B">
        <w:trPr>
          <w:jc w:val="center"/>
        </w:trPr>
        <w:tc>
          <w:tcPr>
            <w:tcW w:w="736" w:type="dxa"/>
            <w:vAlign w:val="center"/>
          </w:tcPr>
          <w:p w:rsidR="00E9756B" w:rsidRDefault="00DE21EA">
            <w:pPr>
              <w:jc w:val="center"/>
            </w:pPr>
            <w:r>
              <w:rPr>
                <w:color w:val="000000"/>
                <w:szCs w:val="21"/>
              </w:rPr>
              <w:t>11</w:t>
            </w:r>
          </w:p>
        </w:tc>
        <w:tc>
          <w:tcPr>
            <w:tcW w:w="3860" w:type="dxa"/>
            <w:vAlign w:val="center"/>
          </w:tcPr>
          <w:p w:rsidR="00E9756B" w:rsidRDefault="00DE21EA">
            <w:pPr>
              <w:jc w:val="center"/>
            </w:pPr>
            <w:r>
              <w:rPr>
                <w:color w:val="000000"/>
                <w:szCs w:val="21"/>
              </w:rPr>
              <w:t>中国工商银行股份有限公司－易方达中证浙江新动能交易型开放式指数证券投资基金联接基金</w:t>
            </w:r>
          </w:p>
        </w:tc>
        <w:tc>
          <w:tcPr>
            <w:tcW w:w="2610" w:type="dxa"/>
            <w:vAlign w:val="center"/>
          </w:tcPr>
          <w:p w:rsidR="00E9756B" w:rsidRDefault="00DE21EA">
            <w:pPr>
              <w:jc w:val="right"/>
            </w:pPr>
            <w:r>
              <w:rPr>
                <w:color w:val="000000"/>
                <w:szCs w:val="21"/>
              </w:rPr>
              <w:t>5,649,497.00</w:t>
            </w:r>
          </w:p>
        </w:tc>
        <w:tc>
          <w:tcPr>
            <w:tcW w:w="2378" w:type="dxa"/>
            <w:vAlign w:val="center"/>
          </w:tcPr>
          <w:p w:rsidR="00E9756B" w:rsidRDefault="00DE21EA">
            <w:pPr>
              <w:jc w:val="right"/>
            </w:pPr>
            <w:r>
              <w:rPr>
                <w:color w:val="000000"/>
                <w:szCs w:val="21"/>
              </w:rPr>
              <w:t>21.85%</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注：本表统计的上市基金前十名持有人均为场内持有人。</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00" w:name="_Toc48663066"/>
      <w:r w:rsidRPr="0087410D">
        <w:rPr>
          <w:rFonts w:ascii="宋体" w:hAnsi="宋体"/>
          <w:kern w:val="0"/>
          <w:sz w:val="21"/>
          <w:szCs w:val="21"/>
        </w:rPr>
        <w:t>8.3</w:t>
      </w:r>
      <w:r w:rsidR="00BE2F8C" w:rsidRPr="006B4E2C">
        <w:rPr>
          <w:rFonts w:ascii="宋体" w:hAnsi="宋体"/>
          <w:kern w:val="0"/>
          <w:sz w:val="21"/>
          <w:szCs w:val="21"/>
        </w:rPr>
        <w:tab/>
      </w:r>
      <w:r w:rsidRPr="0087410D">
        <w:rPr>
          <w:rFonts w:ascii="宋体" w:hAnsi="宋体" w:hint="eastAsia"/>
          <w:kern w:val="0"/>
          <w:sz w:val="21"/>
          <w:szCs w:val="21"/>
        </w:rPr>
        <w:t>期末基金管理人的从业人员持有本基金的情况</w:t>
      </w:r>
      <w:bookmarkEnd w:id="293"/>
      <w:bookmarkEnd w:id="294"/>
      <w:bookmarkEnd w:id="295"/>
      <w:bookmarkEnd w:id="296"/>
      <w:bookmarkEnd w:id="30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3420"/>
        <w:gridCol w:w="2160"/>
      </w:tblGrid>
      <w:tr w:rsidR="00711C4C" w:rsidRPr="00D749D4" w:rsidTr="004A4847">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项目</w:t>
            </w:r>
          </w:p>
        </w:tc>
        <w:tc>
          <w:tcPr>
            <w:tcW w:w="342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持有份额总数（份）</w:t>
            </w:r>
          </w:p>
        </w:tc>
        <w:tc>
          <w:tcPr>
            <w:tcW w:w="2160" w:type="dxa"/>
            <w:vAlign w:val="center"/>
          </w:tcPr>
          <w:p w:rsidR="00711C4C" w:rsidRPr="00D749D4" w:rsidRDefault="00711C4C" w:rsidP="004A4847">
            <w:pPr>
              <w:widowControl/>
              <w:jc w:val="center"/>
              <w:rPr>
                <w:color w:val="000000"/>
                <w:kern w:val="0"/>
                <w:szCs w:val="21"/>
              </w:rPr>
            </w:pPr>
            <w:r w:rsidRPr="00D749D4">
              <w:rPr>
                <w:rFonts w:hint="eastAsia"/>
                <w:color w:val="000000"/>
                <w:kern w:val="0"/>
                <w:szCs w:val="21"/>
              </w:rPr>
              <w:t>占基金总份额比例</w:t>
            </w:r>
          </w:p>
        </w:tc>
      </w:tr>
      <w:tr w:rsidR="00711C4C" w:rsidRPr="00D749D4" w:rsidTr="004A4847">
        <w:tc>
          <w:tcPr>
            <w:tcW w:w="3420" w:type="dxa"/>
            <w:vAlign w:val="center"/>
          </w:tcPr>
          <w:p w:rsidR="00711C4C" w:rsidRPr="00D749D4" w:rsidRDefault="00711C4C" w:rsidP="004A4847">
            <w:pPr>
              <w:jc w:val="left"/>
              <w:rPr>
                <w:color w:val="000000"/>
                <w:szCs w:val="21"/>
              </w:rPr>
            </w:pPr>
            <w:r w:rsidRPr="00D749D4">
              <w:rPr>
                <w:rFonts w:hint="eastAsia"/>
                <w:color w:val="000000"/>
                <w:szCs w:val="21"/>
              </w:rPr>
              <w:t>基金管理人所有从业人员持有本基金</w:t>
            </w:r>
          </w:p>
        </w:tc>
        <w:tc>
          <w:tcPr>
            <w:tcW w:w="3420" w:type="dxa"/>
            <w:vAlign w:val="center"/>
          </w:tcPr>
          <w:p w:rsidR="00711C4C" w:rsidRPr="00D749D4" w:rsidRDefault="00711C4C" w:rsidP="00AF2896">
            <w:pPr>
              <w:widowControl/>
              <w:jc w:val="right"/>
              <w:rPr>
                <w:color w:val="000000"/>
                <w:kern w:val="0"/>
                <w:szCs w:val="21"/>
              </w:rPr>
            </w:pPr>
            <w:r w:rsidRPr="00D749D4">
              <w:rPr>
                <w:color w:val="000000"/>
                <w:kern w:val="0"/>
                <w:szCs w:val="21"/>
              </w:rPr>
              <w:t>0.00</w:t>
            </w:r>
          </w:p>
        </w:tc>
        <w:tc>
          <w:tcPr>
            <w:tcW w:w="2160" w:type="dxa"/>
            <w:vAlign w:val="center"/>
          </w:tcPr>
          <w:p w:rsidR="00711C4C" w:rsidRPr="00D749D4" w:rsidRDefault="00711C4C" w:rsidP="00AF2896">
            <w:pPr>
              <w:widowControl/>
              <w:jc w:val="right"/>
              <w:rPr>
                <w:color w:val="000000"/>
                <w:kern w:val="0"/>
                <w:szCs w:val="21"/>
              </w:rPr>
            </w:pPr>
            <w:r w:rsidRPr="00D749D4">
              <w:rPr>
                <w:color w:val="000000"/>
                <w:kern w:val="0"/>
                <w:szCs w:val="21"/>
              </w:rPr>
              <w:t>0.0000%</w:t>
            </w:r>
          </w:p>
        </w:tc>
      </w:tr>
    </w:tbl>
    <w:p w:rsidR="00853148" w:rsidRPr="005125A4" w:rsidRDefault="00853148" w:rsidP="003427BF">
      <w:pPr>
        <w:pStyle w:val="20"/>
        <w:spacing w:beforeLines="100" w:before="312" w:afterLines="100" w:after="312"/>
        <w:ind w:firstLineChars="200" w:firstLine="422"/>
        <w:rPr>
          <w:rFonts w:ascii="宋体"/>
          <w:kern w:val="0"/>
          <w:sz w:val="21"/>
          <w:szCs w:val="21"/>
        </w:rPr>
      </w:pPr>
      <w:bookmarkStart w:id="301" w:name="_Toc48663067"/>
      <w:r w:rsidRPr="005125A4">
        <w:rPr>
          <w:rFonts w:ascii="宋体"/>
          <w:kern w:val="0"/>
          <w:sz w:val="21"/>
          <w:szCs w:val="21"/>
        </w:rPr>
        <w:t>8.4</w:t>
      </w:r>
      <w:r w:rsidR="00CC1EEC" w:rsidRPr="006B4E2C">
        <w:rPr>
          <w:rFonts w:ascii="宋体" w:hAnsi="宋体"/>
          <w:kern w:val="0"/>
          <w:sz w:val="21"/>
          <w:szCs w:val="21"/>
        </w:rPr>
        <w:tab/>
      </w:r>
      <w:r w:rsidRPr="005125A4">
        <w:rPr>
          <w:rFonts w:ascii="宋体" w:hint="eastAsia"/>
          <w:kern w:val="0"/>
          <w:sz w:val="21"/>
          <w:szCs w:val="21"/>
        </w:rPr>
        <w:t>期末基金管理人的从业人员持有本开放式基金份额总量区间的情况</w:t>
      </w:r>
      <w:bookmarkEnd w:id="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5917"/>
      </w:tblGrid>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项目</w:t>
            </w:r>
          </w:p>
        </w:tc>
        <w:tc>
          <w:tcPr>
            <w:tcW w:w="3186" w:type="pct"/>
            <w:shd w:val="clear" w:color="auto" w:fill="auto"/>
            <w:tcMar>
              <w:top w:w="0" w:type="dxa"/>
              <w:left w:w="108" w:type="dxa"/>
              <w:bottom w:w="0" w:type="dxa"/>
              <w:right w:w="108" w:type="dxa"/>
            </w:tcMar>
            <w:vAlign w:val="center"/>
            <w:hideMark/>
          </w:tcPr>
          <w:p w:rsidR="00853148" w:rsidRPr="009D5CCC" w:rsidRDefault="00853148" w:rsidP="0021645F">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853148" w:rsidRPr="009D5CCC" w:rsidTr="00A62F1C">
        <w:trPr>
          <w:trHeight w:val="713"/>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r w:rsidR="00853148" w:rsidRPr="009D5CCC" w:rsidTr="00A62F1C">
        <w:trPr>
          <w:trHeight w:val="285"/>
        </w:trPr>
        <w:tc>
          <w:tcPr>
            <w:tcW w:w="1814" w:type="pct"/>
            <w:shd w:val="clear" w:color="auto" w:fill="auto"/>
            <w:tcMar>
              <w:top w:w="0" w:type="dxa"/>
              <w:left w:w="108" w:type="dxa"/>
              <w:bottom w:w="0" w:type="dxa"/>
              <w:right w:w="108" w:type="dxa"/>
            </w:tcMar>
            <w:vAlign w:val="center"/>
            <w:hideMark/>
          </w:tcPr>
          <w:p w:rsidR="00853148" w:rsidRPr="009D5CCC" w:rsidRDefault="00853148" w:rsidP="0021645F">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186" w:type="pct"/>
            <w:shd w:val="clear" w:color="auto" w:fill="auto"/>
            <w:tcMar>
              <w:top w:w="0" w:type="dxa"/>
              <w:left w:w="108" w:type="dxa"/>
              <w:bottom w:w="0" w:type="dxa"/>
              <w:right w:w="108" w:type="dxa"/>
            </w:tcMar>
            <w:vAlign w:val="center"/>
            <w:hideMark/>
          </w:tcPr>
          <w:p w:rsidR="00853148" w:rsidRPr="00F27342" w:rsidRDefault="00853148" w:rsidP="0021645F">
            <w:pPr>
              <w:widowControl/>
              <w:jc w:val="center"/>
              <w:rPr>
                <w:kern w:val="0"/>
                <w:szCs w:val="21"/>
              </w:rPr>
            </w:pPr>
            <w:r w:rsidRPr="00F27342">
              <w:rPr>
                <w:kern w:val="0"/>
                <w:szCs w:val="21"/>
              </w:rPr>
              <w:t>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2" w:name="_Toc225500053"/>
      <w:bookmarkStart w:id="303" w:name="_Toc352256009"/>
      <w:bookmarkStart w:id="304" w:name="_Toc352256077"/>
      <w:bookmarkStart w:id="305" w:name="_Toc352331255"/>
      <w:bookmarkStart w:id="306" w:name="_Toc374611684"/>
      <w:bookmarkStart w:id="307" w:name="_Toc48663068"/>
      <w:r w:rsidRPr="00964699">
        <w:rPr>
          <w:rFonts w:ascii="宋体" w:hAnsi="宋体" w:cs="Arial"/>
          <w:color w:val="000000"/>
          <w:sz w:val="21"/>
          <w:szCs w:val="21"/>
        </w:rPr>
        <w:t>9</w:t>
      </w:r>
      <w:r w:rsidR="003C264B" w:rsidRPr="006B4E2C">
        <w:rPr>
          <w:rFonts w:ascii="宋体" w:hAnsi="宋体" w:cs="Arial"/>
          <w:color w:val="000000"/>
          <w:sz w:val="21"/>
          <w:szCs w:val="21"/>
        </w:rPr>
        <w:tab/>
      </w:r>
      <w:r w:rsidRPr="00964699">
        <w:rPr>
          <w:rFonts w:ascii="宋体" w:hAnsi="宋体" w:cs="Arial" w:hint="eastAsia"/>
          <w:color w:val="000000"/>
          <w:sz w:val="21"/>
          <w:szCs w:val="21"/>
        </w:rPr>
        <w:t>开放式基金份额变动</w:t>
      </w:r>
      <w:bookmarkEnd w:id="302"/>
      <w:bookmarkEnd w:id="303"/>
      <w:bookmarkEnd w:id="304"/>
      <w:bookmarkEnd w:id="305"/>
      <w:bookmarkEnd w:id="306"/>
      <w:bookmarkEnd w:id="307"/>
    </w:p>
    <w:p w:rsidR="00711C4C" w:rsidRPr="00D749D4" w:rsidRDefault="00711C4C" w:rsidP="002116B9">
      <w:pPr>
        <w:jc w:val="right"/>
        <w:rPr>
          <w:szCs w:val="21"/>
        </w:rPr>
      </w:pPr>
      <w:r w:rsidRPr="00D749D4">
        <w:rPr>
          <w:rFonts w:hint="eastAsia"/>
          <w:szCs w:val="21"/>
        </w:rPr>
        <w:t>单位：份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358"/>
      </w:tblGrid>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基金合同生效日（</w:t>
            </w:r>
            <w:r w:rsidRPr="00D749D4">
              <w:rPr>
                <w:szCs w:val="21"/>
              </w:rPr>
              <w:t>2020</w:t>
            </w:r>
            <w:r w:rsidRPr="00D749D4">
              <w:rPr>
                <w:szCs w:val="21"/>
              </w:rPr>
              <w:t>年</w:t>
            </w:r>
            <w:r w:rsidRPr="00D749D4">
              <w:rPr>
                <w:szCs w:val="21"/>
              </w:rPr>
              <w:t>4</w:t>
            </w:r>
            <w:r w:rsidRPr="00D749D4">
              <w:rPr>
                <w:szCs w:val="21"/>
              </w:rPr>
              <w:t>月</w:t>
            </w:r>
            <w:r w:rsidRPr="00D749D4">
              <w:rPr>
                <w:szCs w:val="21"/>
              </w:rPr>
              <w:t>27</w:t>
            </w:r>
            <w:r w:rsidRPr="00D749D4">
              <w:rPr>
                <w:szCs w:val="21"/>
              </w:rPr>
              <w:t>日</w:t>
            </w:r>
            <w:r w:rsidRPr="00D749D4">
              <w:rPr>
                <w:rFonts w:hint="eastAsia"/>
                <w:szCs w:val="21"/>
              </w:rPr>
              <w:t>）基金份额总额</w:t>
            </w:r>
          </w:p>
        </w:tc>
        <w:tc>
          <w:tcPr>
            <w:tcW w:w="4358" w:type="dxa"/>
            <w:vAlign w:val="center"/>
          </w:tcPr>
          <w:p w:rsidR="00711C4C" w:rsidRPr="00D749D4" w:rsidRDefault="00711C4C" w:rsidP="00B3741E">
            <w:pPr>
              <w:jc w:val="right"/>
              <w:rPr>
                <w:szCs w:val="21"/>
              </w:rPr>
            </w:pPr>
            <w:r w:rsidRPr="00D749D4">
              <w:rPr>
                <w:szCs w:val="21"/>
              </w:rPr>
              <w:t>266,851,158.00</w:t>
            </w:r>
          </w:p>
        </w:tc>
      </w:tr>
      <w:tr w:rsidR="00711C4C" w:rsidRPr="00D749D4" w:rsidTr="00DF49D0">
        <w:tc>
          <w:tcPr>
            <w:tcW w:w="4928" w:type="dxa"/>
            <w:vAlign w:val="center"/>
          </w:tcPr>
          <w:p w:rsidR="00711C4C" w:rsidRPr="00D749D4" w:rsidRDefault="00711C4C" w:rsidP="004A4847">
            <w:pPr>
              <w:rPr>
                <w:szCs w:val="21"/>
              </w:rPr>
            </w:pPr>
            <w:r w:rsidRPr="00D749D4">
              <w:rPr>
                <w:szCs w:val="21"/>
              </w:rPr>
              <w:t>基金合同生效日起至报告期期末</w:t>
            </w:r>
            <w:r w:rsidRPr="00D749D4">
              <w:rPr>
                <w:rFonts w:hint="eastAsia"/>
                <w:szCs w:val="21"/>
              </w:rPr>
              <w:t>基金总申购份额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711C4C" w:rsidP="004A4847">
            <w:pPr>
              <w:rPr>
                <w:szCs w:val="21"/>
              </w:rPr>
            </w:pPr>
            <w:r w:rsidRPr="00D749D4">
              <w:rPr>
                <w:rFonts w:hint="eastAsia"/>
                <w:szCs w:val="21"/>
              </w:rPr>
              <w:t>减：</w:t>
            </w:r>
            <w:r w:rsidRPr="00D749D4">
              <w:rPr>
                <w:szCs w:val="21"/>
              </w:rPr>
              <w:t>基金合同生效日起至报告期期末</w:t>
            </w:r>
            <w:r w:rsidRPr="00D749D4">
              <w:rPr>
                <w:rFonts w:hint="eastAsia"/>
                <w:szCs w:val="21"/>
              </w:rPr>
              <w:t>基金总赎回份额</w:t>
            </w:r>
          </w:p>
        </w:tc>
        <w:tc>
          <w:tcPr>
            <w:tcW w:w="4358" w:type="dxa"/>
            <w:vAlign w:val="center"/>
          </w:tcPr>
          <w:p w:rsidR="00711C4C" w:rsidRPr="00D749D4" w:rsidRDefault="00711C4C" w:rsidP="00B3741E">
            <w:pPr>
              <w:jc w:val="right"/>
              <w:rPr>
                <w:szCs w:val="21"/>
              </w:rPr>
            </w:pPr>
            <w:r w:rsidRPr="00D749D4">
              <w:rPr>
                <w:szCs w:val="21"/>
              </w:rPr>
              <w:t>241,000,000.00</w:t>
            </w:r>
          </w:p>
        </w:tc>
      </w:tr>
      <w:tr w:rsidR="00711C4C" w:rsidRPr="00D749D4" w:rsidTr="00DF49D0">
        <w:tc>
          <w:tcPr>
            <w:tcW w:w="4928" w:type="dxa"/>
            <w:vAlign w:val="center"/>
          </w:tcPr>
          <w:p w:rsidR="00711C4C" w:rsidRPr="00D749D4" w:rsidRDefault="00711C4C" w:rsidP="004A4847">
            <w:pPr>
              <w:rPr>
                <w:szCs w:val="21"/>
              </w:rPr>
            </w:pPr>
            <w:r w:rsidRPr="00D749D4">
              <w:rPr>
                <w:szCs w:val="21"/>
              </w:rPr>
              <w:t>基金合同生效日起至报告期期末</w:t>
            </w:r>
            <w:r w:rsidRPr="00D749D4">
              <w:rPr>
                <w:rFonts w:hint="eastAsia"/>
                <w:szCs w:val="21"/>
              </w:rPr>
              <w:t>基金拆分变动份额</w:t>
            </w:r>
          </w:p>
        </w:tc>
        <w:tc>
          <w:tcPr>
            <w:tcW w:w="4358" w:type="dxa"/>
            <w:vAlign w:val="center"/>
          </w:tcPr>
          <w:p w:rsidR="00711C4C" w:rsidRPr="00D749D4" w:rsidRDefault="00711C4C" w:rsidP="00B3741E">
            <w:pPr>
              <w:jc w:val="right"/>
              <w:rPr>
                <w:szCs w:val="21"/>
              </w:rPr>
            </w:pPr>
            <w:r w:rsidRPr="00D749D4">
              <w:rPr>
                <w:szCs w:val="21"/>
              </w:rPr>
              <w:t>-</w:t>
            </w:r>
          </w:p>
        </w:tc>
      </w:tr>
      <w:tr w:rsidR="00711C4C" w:rsidRPr="00D749D4" w:rsidTr="00DF49D0">
        <w:tc>
          <w:tcPr>
            <w:tcW w:w="4928" w:type="dxa"/>
            <w:vAlign w:val="center"/>
          </w:tcPr>
          <w:p w:rsidR="00711C4C" w:rsidRPr="00D749D4" w:rsidRDefault="00E75FE6" w:rsidP="004A4847">
            <w:pPr>
              <w:rPr>
                <w:szCs w:val="21"/>
              </w:rPr>
            </w:pPr>
            <w:r w:rsidRPr="00E75FE6">
              <w:rPr>
                <w:rFonts w:hint="eastAsia"/>
                <w:szCs w:val="21"/>
              </w:rPr>
              <w:t>本报告期期末基金份额总额</w:t>
            </w:r>
          </w:p>
        </w:tc>
        <w:tc>
          <w:tcPr>
            <w:tcW w:w="4358" w:type="dxa"/>
            <w:vAlign w:val="center"/>
          </w:tcPr>
          <w:p w:rsidR="00711C4C" w:rsidRPr="00D749D4" w:rsidRDefault="00711C4C" w:rsidP="00B3741E">
            <w:pPr>
              <w:jc w:val="right"/>
              <w:rPr>
                <w:szCs w:val="21"/>
              </w:rPr>
            </w:pPr>
            <w:r w:rsidRPr="00D749D4">
              <w:rPr>
                <w:szCs w:val="21"/>
              </w:rPr>
              <w:t>25,851,158.00</w:t>
            </w:r>
          </w:p>
        </w:tc>
      </w:tr>
    </w:tbl>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注：本基金合同生效日为</w:t>
      </w:r>
      <w:r w:rsidRPr="00D749D4">
        <w:rPr>
          <w:kern w:val="0"/>
          <w:szCs w:val="21"/>
        </w:rPr>
        <w:t>2020</w:t>
      </w:r>
      <w:r w:rsidRPr="00D749D4">
        <w:rPr>
          <w:kern w:val="0"/>
          <w:szCs w:val="21"/>
        </w:rPr>
        <w:t>年</w:t>
      </w:r>
      <w:r w:rsidRPr="00D749D4">
        <w:rPr>
          <w:kern w:val="0"/>
          <w:szCs w:val="21"/>
        </w:rPr>
        <w:t>04</w:t>
      </w:r>
      <w:r w:rsidRPr="00D749D4">
        <w:rPr>
          <w:kern w:val="0"/>
          <w:szCs w:val="21"/>
        </w:rPr>
        <w:t>月</w:t>
      </w:r>
      <w:r w:rsidRPr="00D749D4">
        <w:rPr>
          <w:kern w:val="0"/>
          <w:szCs w:val="21"/>
        </w:rPr>
        <w:t>27</w:t>
      </w:r>
      <w:r w:rsidRPr="00D749D4">
        <w:rPr>
          <w:kern w:val="0"/>
          <w:szCs w:val="21"/>
        </w:rPr>
        <w:t>日。</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08" w:name="_Toc225500054"/>
      <w:bookmarkStart w:id="309" w:name="_Toc352256010"/>
      <w:bookmarkStart w:id="310" w:name="_Toc352256078"/>
      <w:bookmarkStart w:id="311" w:name="_Toc352331256"/>
      <w:bookmarkStart w:id="312" w:name="_Toc374611685"/>
      <w:bookmarkStart w:id="313" w:name="_Toc48663069"/>
      <w:r w:rsidRPr="00964699">
        <w:rPr>
          <w:rFonts w:ascii="宋体" w:hAnsi="宋体" w:cs="Arial"/>
          <w:color w:val="000000"/>
          <w:sz w:val="21"/>
          <w:szCs w:val="21"/>
        </w:rPr>
        <w:lastRenderedPageBreak/>
        <w:t>10</w:t>
      </w:r>
      <w:r w:rsidR="006B4E2C" w:rsidRPr="006B4E2C">
        <w:rPr>
          <w:rFonts w:ascii="宋体" w:hAnsi="宋体" w:cs="Arial"/>
          <w:color w:val="000000"/>
          <w:sz w:val="21"/>
          <w:szCs w:val="21"/>
        </w:rPr>
        <w:tab/>
      </w:r>
      <w:r w:rsidRPr="00964699">
        <w:rPr>
          <w:rFonts w:ascii="宋体" w:hAnsi="宋体" w:cs="Arial" w:hint="eastAsia"/>
          <w:color w:val="000000"/>
          <w:sz w:val="21"/>
          <w:szCs w:val="21"/>
        </w:rPr>
        <w:t>重大事件揭示</w:t>
      </w:r>
      <w:bookmarkEnd w:id="308"/>
      <w:bookmarkEnd w:id="309"/>
      <w:bookmarkEnd w:id="310"/>
      <w:bookmarkEnd w:id="311"/>
      <w:bookmarkEnd w:id="312"/>
      <w:bookmarkEnd w:id="313"/>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4" w:name="_Toc352256011"/>
      <w:bookmarkStart w:id="315" w:name="_Toc352256079"/>
      <w:bookmarkStart w:id="316" w:name="_Toc352331257"/>
      <w:bookmarkStart w:id="317" w:name="_Toc374611686"/>
      <w:bookmarkStart w:id="318" w:name="_Toc48663070"/>
      <w:r w:rsidRPr="005D7854">
        <w:rPr>
          <w:rFonts w:ascii="宋体"/>
          <w:kern w:val="0"/>
          <w:sz w:val="21"/>
          <w:szCs w:val="21"/>
        </w:rPr>
        <w:t>10.1</w:t>
      </w:r>
      <w:r w:rsidR="00BE2F8C" w:rsidRPr="006B4E2C">
        <w:rPr>
          <w:rFonts w:ascii="宋体" w:hAnsi="宋体"/>
          <w:kern w:val="0"/>
          <w:sz w:val="21"/>
          <w:szCs w:val="21"/>
        </w:rPr>
        <w:tab/>
      </w:r>
      <w:r w:rsidR="00711C4C" w:rsidRPr="0087410D">
        <w:rPr>
          <w:rFonts w:ascii="宋体" w:hAnsi="宋体" w:hint="eastAsia"/>
          <w:kern w:val="0"/>
          <w:sz w:val="21"/>
          <w:szCs w:val="21"/>
        </w:rPr>
        <w:t>基金份额持有人大会决议</w:t>
      </w:r>
      <w:bookmarkEnd w:id="314"/>
      <w:bookmarkEnd w:id="315"/>
      <w:bookmarkEnd w:id="316"/>
      <w:bookmarkEnd w:id="317"/>
      <w:bookmarkEnd w:id="31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本报告期内未召开基金份额持有人大会。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19" w:name="_Toc352256012"/>
      <w:bookmarkStart w:id="320" w:name="_Toc352256080"/>
      <w:bookmarkStart w:id="321" w:name="_Toc352331258"/>
      <w:bookmarkStart w:id="322" w:name="_Toc374611687"/>
      <w:bookmarkStart w:id="323" w:name="_Toc48663071"/>
      <w:r w:rsidRPr="005D7854">
        <w:rPr>
          <w:rFonts w:ascii="宋体"/>
          <w:kern w:val="0"/>
          <w:sz w:val="21"/>
          <w:szCs w:val="21"/>
        </w:rPr>
        <w:t>10.2</w:t>
      </w:r>
      <w:r w:rsidR="00BE2F8C" w:rsidRPr="006B4E2C">
        <w:rPr>
          <w:rFonts w:ascii="宋体" w:hAnsi="宋体"/>
          <w:kern w:val="0"/>
          <w:sz w:val="21"/>
          <w:szCs w:val="21"/>
        </w:rPr>
        <w:tab/>
      </w:r>
      <w:r w:rsidR="00711C4C" w:rsidRPr="0087410D">
        <w:rPr>
          <w:rFonts w:ascii="宋体" w:hAnsi="宋体" w:hint="eastAsia"/>
          <w:kern w:val="0"/>
          <w:sz w:val="21"/>
          <w:szCs w:val="21"/>
        </w:rPr>
        <w:t>基金管理人、基金托管人的专门基金托管部门的重大人事变动</w:t>
      </w:r>
      <w:bookmarkEnd w:id="319"/>
      <w:bookmarkEnd w:id="320"/>
      <w:bookmarkEnd w:id="321"/>
      <w:bookmarkEnd w:id="322"/>
      <w:bookmarkEnd w:id="323"/>
    </w:p>
    <w:p w:rsidR="00E9756B" w:rsidRDefault="00DE21EA">
      <w:pPr>
        <w:tabs>
          <w:tab w:val="left" w:pos="426"/>
        </w:tabs>
        <w:spacing w:line="360" w:lineRule="auto"/>
        <w:ind w:firstLineChars="200" w:firstLine="420"/>
        <w:jc w:val="left"/>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本报告期内本基金托管人的专门基金托管部门未发生重大人事变动。</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4" w:name="_Toc352256013"/>
      <w:bookmarkStart w:id="325" w:name="_Toc352256081"/>
      <w:bookmarkStart w:id="326" w:name="_Toc352331259"/>
      <w:bookmarkStart w:id="327" w:name="_Toc374611688"/>
      <w:bookmarkStart w:id="328" w:name="_Toc48663072"/>
      <w:r w:rsidRPr="005D7854">
        <w:rPr>
          <w:rFonts w:ascii="宋体"/>
          <w:kern w:val="0"/>
          <w:sz w:val="21"/>
          <w:szCs w:val="21"/>
        </w:rPr>
        <w:t>10.3</w:t>
      </w:r>
      <w:r w:rsidR="00BE2F8C" w:rsidRPr="006B4E2C">
        <w:rPr>
          <w:rFonts w:ascii="宋体" w:hAnsi="宋体"/>
          <w:kern w:val="0"/>
          <w:sz w:val="21"/>
          <w:szCs w:val="21"/>
        </w:rPr>
        <w:tab/>
      </w:r>
      <w:r w:rsidR="00711C4C" w:rsidRPr="0087410D">
        <w:rPr>
          <w:rFonts w:ascii="宋体" w:hAnsi="宋体" w:hint="eastAsia"/>
          <w:kern w:val="0"/>
          <w:sz w:val="21"/>
          <w:szCs w:val="21"/>
        </w:rPr>
        <w:t>涉及基金管理人、基金财产、基金托管业务的诉讼</w:t>
      </w:r>
      <w:bookmarkEnd w:id="324"/>
      <w:bookmarkEnd w:id="325"/>
      <w:bookmarkEnd w:id="326"/>
      <w:bookmarkEnd w:id="327"/>
      <w:bookmarkEnd w:id="328"/>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本报告期内无涉及本基金管理人、基金财产、基金托管业务的诉讼事项。</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29" w:name="_Toc352256014"/>
      <w:bookmarkStart w:id="330" w:name="_Toc352256082"/>
      <w:bookmarkStart w:id="331" w:name="_Toc352331260"/>
      <w:bookmarkStart w:id="332" w:name="_Toc374611689"/>
      <w:bookmarkStart w:id="333" w:name="_Toc48663073"/>
      <w:r w:rsidRPr="005D7854">
        <w:rPr>
          <w:rFonts w:ascii="宋体"/>
          <w:kern w:val="0"/>
          <w:sz w:val="21"/>
          <w:szCs w:val="21"/>
        </w:rPr>
        <w:t>10.4</w:t>
      </w:r>
      <w:r w:rsidR="00BE2F8C" w:rsidRPr="006B4E2C">
        <w:rPr>
          <w:rFonts w:ascii="宋体" w:hAnsi="宋体"/>
          <w:kern w:val="0"/>
          <w:sz w:val="21"/>
          <w:szCs w:val="21"/>
        </w:rPr>
        <w:tab/>
      </w:r>
      <w:r w:rsidR="00711C4C" w:rsidRPr="0087410D">
        <w:rPr>
          <w:rFonts w:ascii="宋体" w:hAnsi="宋体" w:hint="eastAsia"/>
          <w:kern w:val="0"/>
          <w:sz w:val="21"/>
          <w:szCs w:val="21"/>
        </w:rPr>
        <w:t>基金投资策略的改变</w:t>
      </w:r>
      <w:bookmarkEnd w:id="329"/>
      <w:bookmarkEnd w:id="330"/>
      <w:bookmarkEnd w:id="331"/>
      <w:bookmarkEnd w:id="332"/>
      <w:bookmarkEnd w:id="333"/>
    </w:p>
    <w:p w:rsidR="005D7854" w:rsidRPr="00AB0FF3" w:rsidRDefault="00711C4C" w:rsidP="005D7854">
      <w:pPr>
        <w:tabs>
          <w:tab w:val="left" w:pos="426"/>
        </w:tabs>
        <w:spacing w:line="360" w:lineRule="auto"/>
        <w:ind w:firstLineChars="200" w:firstLine="420"/>
        <w:jc w:val="left"/>
        <w:rPr>
          <w:kern w:val="0"/>
          <w:szCs w:val="21"/>
        </w:rPr>
      </w:pPr>
      <w:r w:rsidRPr="00D749D4">
        <w:rPr>
          <w:kern w:val="0"/>
          <w:szCs w:val="21"/>
        </w:rPr>
        <w:t>本报告期内本基金的投资策略未有重大变化。</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4" w:name="_Toc48663074"/>
      <w:r w:rsidRPr="005D7854">
        <w:rPr>
          <w:rFonts w:ascii="宋体"/>
          <w:kern w:val="0"/>
          <w:sz w:val="21"/>
          <w:szCs w:val="21"/>
        </w:rPr>
        <w:t>10.5</w:t>
      </w:r>
      <w:r w:rsidR="00BE2F8C" w:rsidRPr="006B4E2C">
        <w:rPr>
          <w:rFonts w:ascii="宋体" w:hAnsi="宋体"/>
          <w:kern w:val="0"/>
          <w:sz w:val="21"/>
          <w:szCs w:val="21"/>
        </w:rPr>
        <w:tab/>
      </w:r>
      <w:r w:rsidR="00711C4C" w:rsidRPr="0087410D">
        <w:rPr>
          <w:rFonts w:ascii="宋体" w:hAnsi="宋体" w:hint="eastAsia"/>
          <w:kern w:val="0"/>
          <w:sz w:val="21"/>
          <w:szCs w:val="21"/>
        </w:rPr>
        <w:t>为基金进行审计的会计师事务所情况</w:t>
      </w:r>
      <w:bookmarkEnd w:id="334"/>
    </w:p>
    <w:p w:rsidR="00711C4C" w:rsidRPr="00D749D4" w:rsidRDefault="00711C4C" w:rsidP="00AB0FF3">
      <w:pPr>
        <w:tabs>
          <w:tab w:val="left" w:pos="426"/>
        </w:tabs>
        <w:spacing w:line="360" w:lineRule="auto"/>
        <w:ind w:firstLineChars="200" w:firstLine="420"/>
        <w:jc w:val="left"/>
        <w:rPr>
          <w:kern w:val="0"/>
          <w:szCs w:val="21"/>
        </w:rPr>
      </w:pPr>
      <w:bookmarkStart w:id="335" w:name="OLE_LINK3"/>
      <w:r w:rsidRPr="00D749D4">
        <w:rPr>
          <w:kern w:val="0"/>
          <w:szCs w:val="21"/>
        </w:rPr>
        <w:t>本报告期内本基金未改聘会计师事务所。</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36" w:name="_Toc352256016"/>
      <w:bookmarkStart w:id="337" w:name="_Toc352256084"/>
      <w:bookmarkStart w:id="338" w:name="_Toc352331262"/>
      <w:bookmarkStart w:id="339" w:name="_Toc374611691"/>
      <w:bookmarkStart w:id="340" w:name="_Toc48663075"/>
      <w:bookmarkEnd w:id="335"/>
      <w:r w:rsidRPr="005D7854">
        <w:rPr>
          <w:rFonts w:ascii="宋体"/>
          <w:kern w:val="0"/>
          <w:sz w:val="21"/>
          <w:szCs w:val="21"/>
        </w:rPr>
        <w:t>10.6</w:t>
      </w:r>
      <w:r w:rsidR="00BE2F8C" w:rsidRPr="006B4E2C">
        <w:rPr>
          <w:rFonts w:ascii="宋体" w:hAnsi="宋体"/>
          <w:kern w:val="0"/>
          <w:sz w:val="21"/>
          <w:szCs w:val="21"/>
        </w:rPr>
        <w:tab/>
      </w:r>
      <w:r w:rsidR="00711C4C" w:rsidRPr="0087410D">
        <w:rPr>
          <w:rFonts w:ascii="宋体" w:hAnsi="宋体" w:hint="eastAsia"/>
          <w:kern w:val="0"/>
          <w:sz w:val="21"/>
          <w:szCs w:val="21"/>
        </w:rPr>
        <w:t>管理人、托管人及其高级管理人员受稽查或处罚等情况</w:t>
      </w:r>
      <w:bookmarkEnd w:id="336"/>
      <w:bookmarkEnd w:id="337"/>
      <w:bookmarkEnd w:id="338"/>
      <w:bookmarkEnd w:id="339"/>
      <w:bookmarkEnd w:id="340"/>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本报告期内，本基金管理人和托管人托管业务部门及其相关高级管理人员未受到稽查或处罚。</w:t>
      </w:r>
    </w:p>
    <w:p w:rsidR="00711C4C" w:rsidRPr="0087410D" w:rsidRDefault="00B46AA3" w:rsidP="003427BF">
      <w:pPr>
        <w:pStyle w:val="20"/>
        <w:spacing w:beforeLines="100" w:before="312" w:afterLines="100" w:after="312"/>
        <w:ind w:firstLineChars="200" w:firstLine="422"/>
        <w:rPr>
          <w:rFonts w:ascii="宋体"/>
          <w:kern w:val="0"/>
          <w:sz w:val="21"/>
          <w:szCs w:val="21"/>
        </w:rPr>
      </w:pPr>
      <w:bookmarkStart w:id="341" w:name="_Toc352256017"/>
      <w:bookmarkStart w:id="342" w:name="_Toc352256085"/>
      <w:bookmarkStart w:id="343" w:name="_Toc352331263"/>
      <w:bookmarkStart w:id="344" w:name="_Toc374611692"/>
      <w:bookmarkStart w:id="345" w:name="_Toc48663076"/>
      <w:r w:rsidRPr="005D7854">
        <w:rPr>
          <w:rFonts w:ascii="宋体"/>
          <w:kern w:val="0"/>
          <w:sz w:val="21"/>
          <w:szCs w:val="21"/>
        </w:rPr>
        <w:t>10.7</w:t>
      </w:r>
      <w:r w:rsidR="00BE2F8C" w:rsidRPr="006B4E2C">
        <w:rPr>
          <w:rFonts w:ascii="宋体" w:hAnsi="宋体"/>
          <w:kern w:val="0"/>
          <w:sz w:val="21"/>
          <w:szCs w:val="21"/>
        </w:rPr>
        <w:tab/>
      </w:r>
      <w:r w:rsidR="00711C4C" w:rsidRPr="0087410D">
        <w:rPr>
          <w:rFonts w:ascii="宋体" w:hAnsi="宋体" w:hint="eastAsia"/>
          <w:kern w:val="0"/>
          <w:sz w:val="21"/>
          <w:szCs w:val="21"/>
        </w:rPr>
        <w:t>基金租用证券公司交易单元的有关情况</w:t>
      </w:r>
      <w:bookmarkEnd w:id="341"/>
      <w:bookmarkEnd w:id="342"/>
      <w:bookmarkEnd w:id="343"/>
      <w:bookmarkEnd w:id="344"/>
      <w:bookmarkEnd w:id="345"/>
    </w:p>
    <w:p w:rsidR="00711C4C" w:rsidRPr="0087410D" w:rsidRDefault="00711C4C" w:rsidP="00DB1E0B">
      <w:pPr>
        <w:spacing w:line="360" w:lineRule="auto"/>
        <w:ind w:firstLineChars="197" w:firstLine="415"/>
        <w:rPr>
          <w:rFonts w:ascii="宋体"/>
          <w:b/>
          <w:szCs w:val="21"/>
        </w:rPr>
      </w:pPr>
      <w:bookmarkStart w:id="346" w:name="_Toc249760070"/>
      <w:r w:rsidRPr="0087410D">
        <w:rPr>
          <w:rFonts w:ascii="宋体" w:hAnsi="宋体"/>
          <w:b/>
          <w:szCs w:val="21"/>
        </w:rPr>
        <w:t>10.</w:t>
      </w:r>
      <w:r w:rsidR="00B46AA3">
        <w:rPr>
          <w:rFonts w:ascii="宋体" w:hAnsi="宋体" w:hint="eastAsia"/>
          <w:b/>
          <w:szCs w:val="21"/>
        </w:rPr>
        <w:t>7</w:t>
      </w:r>
      <w:r w:rsidRPr="0087410D">
        <w:rPr>
          <w:rFonts w:ascii="宋体" w:hAnsi="宋体"/>
          <w:b/>
          <w:szCs w:val="21"/>
        </w:rPr>
        <w:t>.</w:t>
      </w:r>
      <w:r w:rsidR="00B46AA3">
        <w:rPr>
          <w:rFonts w:ascii="宋体" w:hAnsi="宋体" w:hint="eastAsia"/>
          <w:b/>
          <w:szCs w:val="21"/>
        </w:rPr>
        <w:t>1</w:t>
      </w:r>
      <w:r w:rsidRPr="0087410D">
        <w:rPr>
          <w:rFonts w:ascii="宋体" w:hAnsi="宋体" w:hint="eastAsia"/>
          <w:b/>
          <w:szCs w:val="21"/>
        </w:rPr>
        <w:t>基金租用证券公司交易单元进行股票投资及佣金支付情况</w:t>
      </w:r>
      <w:bookmarkEnd w:id="346"/>
    </w:p>
    <w:p w:rsidR="00711C4C" w:rsidRPr="00D749D4" w:rsidRDefault="00711C4C" w:rsidP="00DB1E0B">
      <w:pPr>
        <w:pStyle w:val="a0"/>
        <w:ind w:firstLineChars="2600" w:firstLine="5460"/>
        <w:jc w:val="right"/>
        <w:rPr>
          <w:color w:val="000000"/>
          <w:szCs w:val="21"/>
        </w:rPr>
      </w:pPr>
      <w:r w:rsidRPr="00D749D4">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11C4C" w:rsidRPr="00D749D4" w:rsidTr="004A4847">
        <w:tc>
          <w:tcPr>
            <w:tcW w:w="1560" w:type="dxa"/>
            <w:vMerge w:val="restart"/>
            <w:vAlign w:val="center"/>
          </w:tcPr>
          <w:p w:rsidR="00711C4C" w:rsidRPr="00D749D4" w:rsidRDefault="00711C4C" w:rsidP="004A4847">
            <w:pPr>
              <w:jc w:val="center"/>
              <w:rPr>
                <w:color w:val="000000"/>
                <w:szCs w:val="21"/>
              </w:rPr>
            </w:pPr>
            <w:bookmarkStart w:id="347" w:name="_Toc249760071"/>
            <w:r w:rsidRPr="00D749D4">
              <w:rPr>
                <w:rFonts w:hint="eastAsia"/>
                <w:color w:val="000000"/>
                <w:szCs w:val="21"/>
              </w:rPr>
              <w:t>券商名称</w:t>
            </w:r>
          </w:p>
        </w:tc>
        <w:tc>
          <w:tcPr>
            <w:tcW w:w="780" w:type="dxa"/>
            <w:vMerge w:val="restart"/>
            <w:vAlign w:val="center"/>
          </w:tcPr>
          <w:p w:rsidR="00711C4C" w:rsidRPr="00D749D4" w:rsidRDefault="00711C4C" w:rsidP="004A4847">
            <w:pPr>
              <w:jc w:val="center"/>
              <w:rPr>
                <w:color w:val="000000"/>
                <w:szCs w:val="21"/>
              </w:rPr>
            </w:pPr>
            <w:r w:rsidRPr="00D749D4">
              <w:rPr>
                <w:rFonts w:hint="eastAsia"/>
                <w:color w:val="000000"/>
                <w:szCs w:val="21"/>
              </w:rPr>
              <w:t>交易单元数量</w:t>
            </w:r>
          </w:p>
        </w:tc>
        <w:tc>
          <w:tcPr>
            <w:tcW w:w="2880" w:type="dxa"/>
            <w:gridSpan w:val="2"/>
            <w:vAlign w:val="center"/>
          </w:tcPr>
          <w:p w:rsidR="00711C4C" w:rsidRPr="00D749D4" w:rsidRDefault="00711C4C" w:rsidP="004A4847">
            <w:pPr>
              <w:jc w:val="center"/>
              <w:rPr>
                <w:color w:val="000000"/>
                <w:szCs w:val="21"/>
              </w:rPr>
            </w:pPr>
            <w:r w:rsidRPr="00D749D4">
              <w:rPr>
                <w:rFonts w:hint="eastAsia"/>
                <w:color w:val="000000"/>
                <w:szCs w:val="21"/>
              </w:rPr>
              <w:t>股票交易</w:t>
            </w:r>
          </w:p>
        </w:tc>
        <w:tc>
          <w:tcPr>
            <w:tcW w:w="2700" w:type="dxa"/>
            <w:gridSpan w:val="2"/>
            <w:vAlign w:val="center"/>
          </w:tcPr>
          <w:p w:rsidR="00711C4C" w:rsidRPr="00D749D4" w:rsidRDefault="00711C4C" w:rsidP="004A4847">
            <w:pPr>
              <w:jc w:val="center"/>
              <w:rPr>
                <w:color w:val="000000"/>
                <w:szCs w:val="21"/>
              </w:rPr>
            </w:pPr>
            <w:r w:rsidRPr="00D749D4">
              <w:rPr>
                <w:rFonts w:hint="eastAsia"/>
                <w:color w:val="000000"/>
                <w:szCs w:val="21"/>
              </w:rPr>
              <w:t>应支付该券商的佣金</w:t>
            </w:r>
          </w:p>
        </w:tc>
        <w:tc>
          <w:tcPr>
            <w:tcW w:w="1080" w:type="dxa"/>
            <w:vMerge w:val="restart"/>
            <w:vAlign w:val="center"/>
          </w:tcPr>
          <w:p w:rsidR="00711C4C" w:rsidRPr="00D749D4" w:rsidRDefault="00711C4C" w:rsidP="004A4847">
            <w:pPr>
              <w:jc w:val="center"/>
              <w:rPr>
                <w:color w:val="000000"/>
                <w:kern w:val="0"/>
                <w:szCs w:val="21"/>
              </w:rPr>
            </w:pPr>
            <w:r w:rsidRPr="00D749D4">
              <w:rPr>
                <w:rFonts w:hint="eastAsia"/>
                <w:color w:val="000000"/>
                <w:kern w:val="0"/>
                <w:szCs w:val="21"/>
              </w:rPr>
              <w:t>备注</w:t>
            </w:r>
          </w:p>
        </w:tc>
      </w:tr>
      <w:tr w:rsidR="00711C4C" w:rsidRPr="00D749D4" w:rsidTr="004A4847">
        <w:tc>
          <w:tcPr>
            <w:tcW w:w="9000" w:type="dxa"/>
            <w:vMerge/>
            <w:vAlign w:val="center"/>
          </w:tcPr>
          <w:p w:rsidR="00711C4C" w:rsidRPr="00D749D4" w:rsidRDefault="00711C4C" w:rsidP="004A4847">
            <w:pPr>
              <w:widowControl/>
              <w:jc w:val="left"/>
              <w:rPr>
                <w:color w:val="000000"/>
                <w:szCs w:val="21"/>
              </w:rPr>
            </w:pPr>
          </w:p>
        </w:tc>
        <w:tc>
          <w:tcPr>
            <w:tcW w:w="780" w:type="dxa"/>
            <w:vMerge/>
            <w:vAlign w:val="center"/>
          </w:tcPr>
          <w:p w:rsidR="00711C4C" w:rsidRPr="00D749D4" w:rsidRDefault="00711C4C" w:rsidP="004A4847">
            <w:pPr>
              <w:widowControl/>
              <w:jc w:val="left"/>
              <w:rPr>
                <w:color w:val="000000"/>
                <w:szCs w:val="21"/>
              </w:rPr>
            </w:pPr>
          </w:p>
        </w:tc>
        <w:tc>
          <w:tcPr>
            <w:tcW w:w="1800"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占当期股票成交总额的比例</w:t>
            </w:r>
          </w:p>
        </w:tc>
        <w:tc>
          <w:tcPr>
            <w:tcW w:w="1620" w:type="dxa"/>
            <w:vAlign w:val="center"/>
          </w:tcPr>
          <w:p w:rsidR="00711C4C" w:rsidRPr="00D749D4" w:rsidRDefault="00711C4C" w:rsidP="004A4847">
            <w:pPr>
              <w:jc w:val="center"/>
              <w:rPr>
                <w:color w:val="000000"/>
                <w:kern w:val="0"/>
                <w:szCs w:val="21"/>
              </w:rPr>
            </w:pPr>
            <w:r w:rsidRPr="00D749D4">
              <w:rPr>
                <w:rFonts w:hint="eastAsia"/>
                <w:color w:val="000000"/>
                <w:kern w:val="0"/>
                <w:szCs w:val="21"/>
              </w:rPr>
              <w:t>佣金</w:t>
            </w:r>
          </w:p>
        </w:tc>
        <w:tc>
          <w:tcPr>
            <w:tcW w:w="1080" w:type="dxa"/>
            <w:vAlign w:val="center"/>
          </w:tcPr>
          <w:p w:rsidR="00711C4C" w:rsidRPr="00D749D4" w:rsidRDefault="00711C4C" w:rsidP="004A4847">
            <w:pPr>
              <w:jc w:val="center"/>
              <w:rPr>
                <w:color w:val="000000"/>
                <w:szCs w:val="21"/>
              </w:rPr>
            </w:pPr>
            <w:r w:rsidRPr="00D749D4">
              <w:rPr>
                <w:rFonts w:hint="eastAsia"/>
                <w:color w:val="000000"/>
                <w:szCs w:val="21"/>
              </w:rPr>
              <w:t>占当期佣金总量的比例</w:t>
            </w:r>
          </w:p>
        </w:tc>
        <w:tc>
          <w:tcPr>
            <w:tcW w:w="1080" w:type="dxa"/>
            <w:vMerge/>
            <w:vAlign w:val="center"/>
          </w:tcPr>
          <w:p w:rsidR="00711C4C" w:rsidRPr="00D749D4" w:rsidRDefault="00711C4C" w:rsidP="004A4847">
            <w:pPr>
              <w:widowControl/>
              <w:jc w:val="left"/>
              <w:rPr>
                <w:color w:val="000000"/>
                <w:kern w:val="0"/>
                <w:szCs w:val="21"/>
              </w:rPr>
            </w:pPr>
          </w:p>
        </w:tc>
      </w:tr>
      <w:tr w:rsidR="00E9756B">
        <w:tc>
          <w:tcPr>
            <w:tcW w:w="1560" w:type="dxa"/>
            <w:vAlign w:val="center"/>
          </w:tcPr>
          <w:p w:rsidR="00E9756B" w:rsidRDefault="00DE21EA">
            <w:pPr>
              <w:jc w:val="center"/>
            </w:pPr>
            <w:r>
              <w:rPr>
                <w:color w:val="000000"/>
                <w:szCs w:val="21"/>
              </w:rPr>
              <w:lastRenderedPageBreak/>
              <w:t>华泰证券</w:t>
            </w:r>
          </w:p>
        </w:tc>
        <w:tc>
          <w:tcPr>
            <w:tcW w:w="780" w:type="dxa"/>
            <w:vAlign w:val="center"/>
          </w:tcPr>
          <w:p w:rsidR="00E9756B" w:rsidRDefault="00DE21EA">
            <w:pPr>
              <w:jc w:val="right"/>
            </w:pPr>
            <w:r>
              <w:rPr>
                <w:color w:val="000000"/>
                <w:szCs w:val="21"/>
              </w:rPr>
              <w:t>2</w:t>
            </w:r>
          </w:p>
        </w:tc>
        <w:tc>
          <w:tcPr>
            <w:tcW w:w="1800" w:type="dxa"/>
            <w:vAlign w:val="center"/>
          </w:tcPr>
          <w:p w:rsidR="00E9756B" w:rsidRDefault="00DE21EA">
            <w:pPr>
              <w:jc w:val="right"/>
            </w:pPr>
            <w:r>
              <w:rPr>
                <w:color w:val="000000"/>
                <w:szCs w:val="21"/>
              </w:rPr>
              <w:t>220,832,329.70</w:t>
            </w:r>
          </w:p>
        </w:tc>
        <w:tc>
          <w:tcPr>
            <w:tcW w:w="1080" w:type="dxa"/>
            <w:vAlign w:val="center"/>
          </w:tcPr>
          <w:p w:rsidR="00E9756B" w:rsidRDefault="00DE21EA">
            <w:pPr>
              <w:jc w:val="right"/>
            </w:pPr>
            <w:r>
              <w:rPr>
                <w:color w:val="000000"/>
                <w:szCs w:val="21"/>
              </w:rPr>
              <w:t>45.63%</w:t>
            </w:r>
          </w:p>
        </w:tc>
        <w:tc>
          <w:tcPr>
            <w:tcW w:w="1620" w:type="dxa"/>
            <w:vAlign w:val="center"/>
          </w:tcPr>
          <w:p w:rsidR="00E9756B" w:rsidRDefault="00DE21EA">
            <w:pPr>
              <w:jc w:val="right"/>
            </w:pPr>
            <w:r>
              <w:rPr>
                <w:color w:val="000000"/>
                <w:szCs w:val="21"/>
              </w:rPr>
              <w:t>110,422.00</w:t>
            </w:r>
          </w:p>
        </w:tc>
        <w:tc>
          <w:tcPr>
            <w:tcW w:w="1080" w:type="dxa"/>
            <w:vAlign w:val="center"/>
          </w:tcPr>
          <w:p w:rsidR="00E9756B" w:rsidRDefault="00DE21EA">
            <w:pPr>
              <w:jc w:val="right"/>
            </w:pPr>
            <w:r>
              <w:rPr>
                <w:color w:val="000000"/>
                <w:szCs w:val="21"/>
              </w:rPr>
              <w:t>50.01%</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国信证券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149,181,632.23</w:t>
            </w:r>
          </w:p>
        </w:tc>
        <w:tc>
          <w:tcPr>
            <w:tcW w:w="1080" w:type="dxa"/>
            <w:vAlign w:val="center"/>
          </w:tcPr>
          <w:p w:rsidR="00E9756B" w:rsidRDefault="00DE21EA">
            <w:pPr>
              <w:jc w:val="right"/>
            </w:pPr>
            <w:r>
              <w:rPr>
                <w:color w:val="000000"/>
                <w:szCs w:val="21"/>
              </w:rPr>
              <w:t>30.82%</w:t>
            </w:r>
          </w:p>
        </w:tc>
        <w:tc>
          <w:tcPr>
            <w:tcW w:w="1620" w:type="dxa"/>
            <w:vAlign w:val="center"/>
          </w:tcPr>
          <w:p w:rsidR="00E9756B" w:rsidRDefault="00DE21EA">
            <w:pPr>
              <w:jc w:val="right"/>
            </w:pPr>
            <w:r>
              <w:rPr>
                <w:color w:val="000000"/>
                <w:szCs w:val="21"/>
              </w:rPr>
              <w:t>74,591.16</w:t>
            </w:r>
          </w:p>
        </w:tc>
        <w:tc>
          <w:tcPr>
            <w:tcW w:w="1080" w:type="dxa"/>
            <w:vAlign w:val="center"/>
          </w:tcPr>
          <w:p w:rsidR="00E9756B" w:rsidRDefault="00DE21EA">
            <w:pPr>
              <w:jc w:val="right"/>
            </w:pPr>
            <w:r>
              <w:rPr>
                <w:color w:val="000000"/>
                <w:szCs w:val="21"/>
              </w:rPr>
              <w:t>33.78%</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Goldman Sachs</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2,518,115.39</w:t>
            </w:r>
          </w:p>
        </w:tc>
        <w:tc>
          <w:tcPr>
            <w:tcW w:w="1080" w:type="dxa"/>
            <w:vAlign w:val="center"/>
          </w:tcPr>
          <w:p w:rsidR="00E9756B" w:rsidRDefault="00DE21EA">
            <w:pPr>
              <w:jc w:val="right"/>
            </w:pPr>
            <w:r>
              <w:rPr>
                <w:color w:val="000000"/>
                <w:szCs w:val="21"/>
              </w:rPr>
              <w:t>0.52%</w:t>
            </w:r>
          </w:p>
        </w:tc>
        <w:tc>
          <w:tcPr>
            <w:tcW w:w="1620" w:type="dxa"/>
            <w:vAlign w:val="center"/>
          </w:tcPr>
          <w:p w:rsidR="00E9756B" w:rsidRDefault="00DE21EA">
            <w:pPr>
              <w:jc w:val="right"/>
            </w:pPr>
            <w:r>
              <w:rPr>
                <w:color w:val="000000"/>
                <w:szCs w:val="21"/>
              </w:rPr>
              <w:t>2,014.29</w:t>
            </w:r>
          </w:p>
        </w:tc>
        <w:tc>
          <w:tcPr>
            <w:tcW w:w="1080" w:type="dxa"/>
            <w:vAlign w:val="center"/>
          </w:tcPr>
          <w:p w:rsidR="00E9756B" w:rsidRDefault="00DE21EA">
            <w:pPr>
              <w:jc w:val="right"/>
            </w:pPr>
            <w:r>
              <w:rPr>
                <w:color w:val="000000"/>
                <w:szCs w:val="21"/>
              </w:rPr>
              <w:t>0.91%</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Citigroup Global Markets Limited</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111,472,024.89</w:t>
            </w:r>
          </w:p>
        </w:tc>
        <w:tc>
          <w:tcPr>
            <w:tcW w:w="1080" w:type="dxa"/>
            <w:vAlign w:val="center"/>
          </w:tcPr>
          <w:p w:rsidR="00E9756B" w:rsidRDefault="00DE21EA">
            <w:pPr>
              <w:jc w:val="right"/>
            </w:pPr>
            <w:r>
              <w:rPr>
                <w:color w:val="000000"/>
                <w:szCs w:val="21"/>
              </w:rPr>
              <w:t>23.03%</w:t>
            </w:r>
          </w:p>
        </w:tc>
        <w:tc>
          <w:tcPr>
            <w:tcW w:w="1620" w:type="dxa"/>
            <w:vAlign w:val="center"/>
          </w:tcPr>
          <w:p w:rsidR="00E9756B" w:rsidRDefault="00DE21EA">
            <w:pPr>
              <w:jc w:val="right"/>
            </w:pPr>
            <w:r>
              <w:rPr>
                <w:color w:val="000000"/>
                <w:szCs w:val="21"/>
              </w:rPr>
              <w:t>33,757.79</w:t>
            </w:r>
          </w:p>
        </w:tc>
        <w:tc>
          <w:tcPr>
            <w:tcW w:w="1080" w:type="dxa"/>
            <w:vAlign w:val="center"/>
          </w:tcPr>
          <w:p w:rsidR="00E9756B" w:rsidRDefault="00DE21EA">
            <w:pPr>
              <w:jc w:val="right"/>
            </w:pPr>
            <w:r>
              <w:rPr>
                <w:color w:val="000000"/>
                <w:szCs w:val="21"/>
              </w:rPr>
              <w:t>15.29%</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东方证券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国融证券</w:t>
            </w:r>
          </w:p>
        </w:tc>
        <w:tc>
          <w:tcPr>
            <w:tcW w:w="780" w:type="dxa"/>
            <w:vAlign w:val="center"/>
          </w:tcPr>
          <w:p w:rsidR="00E9756B" w:rsidRDefault="00DE21EA">
            <w:pPr>
              <w:jc w:val="right"/>
            </w:pPr>
            <w:r>
              <w:rPr>
                <w:color w:val="000000"/>
                <w:szCs w:val="21"/>
              </w:rPr>
              <w:t>2</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恒泰证券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华创证券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江海证券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平安证券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申万宏源</w:t>
            </w:r>
          </w:p>
        </w:tc>
        <w:tc>
          <w:tcPr>
            <w:tcW w:w="780" w:type="dxa"/>
            <w:vAlign w:val="center"/>
          </w:tcPr>
          <w:p w:rsidR="00E9756B" w:rsidRDefault="00DE21EA">
            <w:pPr>
              <w:jc w:val="right"/>
            </w:pPr>
            <w:r>
              <w:rPr>
                <w:color w:val="000000"/>
                <w:szCs w:val="21"/>
              </w:rPr>
              <w:t>2</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银河证券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r w:rsidR="00E9756B">
        <w:tc>
          <w:tcPr>
            <w:tcW w:w="1560" w:type="dxa"/>
            <w:vAlign w:val="center"/>
          </w:tcPr>
          <w:p w:rsidR="00E9756B" w:rsidRDefault="00DE21EA">
            <w:pPr>
              <w:jc w:val="center"/>
            </w:pPr>
            <w:r>
              <w:rPr>
                <w:color w:val="000000"/>
                <w:szCs w:val="21"/>
              </w:rPr>
              <w:t>长江证券</w:t>
            </w:r>
          </w:p>
        </w:tc>
        <w:tc>
          <w:tcPr>
            <w:tcW w:w="780" w:type="dxa"/>
            <w:vAlign w:val="center"/>
          </w:tcPr>
          <w:p w:rsidR="00E9756B" w:rsidRDefault="00DE21EA">
            <w:pPr>
              <w:jc w:val="right"/>
            </w:pPr>
            <w:r>
              <w:rPr>
                <w:color w:val="000000"/>
                <w:szCs w:val="21"/>
              </w:rPr>
              <w:t>1</w:t>
            </w:r>
          </w:p>
        </w:tc>
        <w:tc>
          <w:tcPr>
            <w:tcW w:w="180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620" w:type="dxa"/>
            <w:vAlign w:val="center"/>
          </w:tcPr>
          <w:p w:rsidR="00E9756B" w:rsidRDefault="00DE21EA">
            <w:pPr>
              <w:jc w:val="right"/>
            </w:pPr>
            <w:r>
              <w:rPr>
                <w:color w:val="000000"/>
                <w:szCs w:val="21"/>
              </w:rPr>
              <w:t>-</w:t>
            </w:r>
          </w:p>
        </w:tc>
        <w:tc>
          <w:tcPr>
            <w:tcW w:w="1080" w:type="dxa"/>
            <w:vAlign w:val="center"/>
          </w:tcPr>
          <w:p w:rsidR="00E9756B" w:rsidRDefault="00DE21EA">
            <w:pPr>
              <w:jc w:val="right"/>
            </w:pPr>
            <w:r>
              <w:rPr>
                <w:color w:val="000000"/>
                <w:szCs w:val="21"/>
              </w:rPr>
              <w:t>-</w:t>
            </w:r>
          </w:p>
        </w:tc>
        <w:tc>
          <w:tcPr>
            <w:tcW w:w="1080" w:type="dxa"/>
            <w:vAlign w:val="center"/>
          </w:tcPr>
          <w:p w:rsidR="00E9756B" w:rsidRDefault="00DE21EA">
            <w:pPr>
              <w:jc w:val="left"/>
            </w:pPr>
            <w:r>
              <w:rPr>
                <w:color w:val="000000"/>
                <w:szCs w:val="21"/>
              </w:rPr>
              <w:t>-</w:t>
            </w:r>
          </w:p>
        </w:tc>
      </w:tr>
    </w:tbl>
    <w:p w:rsidR="00E9756B" w:rsidRDefault="00DE21EA">
      <w:pPr>
        <w:tabs>
          <w:tab w:val="left" w:pos="426"/>
        </w:tabs>
        <w:spacing w:line="360" w:lineRule="auto"/>
        <w:ind w:firstLineChars="200" w:firstLine="420"/>
        <w:jc w:val="left"/>
        <w:rPr>
          <w:kern w:val="0"/>
          <w:szCs w:val="21"/>
        </w:rPr>
      </w:pPr>
      <w:r>
        <w:rPr>
          <w:kern w:val="0"/>
          <w:szCs w:val="21"/>
        </w:rPr>
        <w:t>注：</w:t>
      </w:r>
      <w:r>
        <w:rPr>
          <w:kern w:val="0"/>
          <w:szCs w:val="21"/>
        </w:rPr>
        <w:t>a</w:t>
      </w:r>
      <w:r>
        <w:rPr>
          <w:kern w:val="0"/>
          <w:szCs w:val="21"/>
        </w:rPr>
        <w:t>）本报告期内本基金无减少交易账户，新增国信证券股份有限公司、东方证券股份有限公司、恒泰证券股份有限公司、华创证券有限责任公司、江海证券有限公司、平安证券股份有限公司、中国银河证券股份有限公司、长江证券股份有限公司各一个交易单元；新增华泰证券股份有限公司、申万宏源证券有限公司、国融证券股份有限公司各两个交易单元；于如下证券经营机构</w:t>
      </w:r>
      <w:r>
        <w:rPr>
          <w:kern w:val="0"/>
          <w:szCs w:val="21"/>
        </w:rPr>
        <w:t>Citigroup Global Markets Limited</w:t>
      </w:r>
      <w:r>
        <w:rPr>
          <w:kern w:val="0"/>
          <w:szCs w:val="21"/>
        </w:rPr>
        <w:t>，</w:t>
      </w:r>
      <w:r>
        <w:rPr>
          <w:kern w:val="0"/>
          <w:szCs w:val="21"/>
        </w:rPr>
        <w:t>Goldman Sachs</w:t>
      </w:r>
      <w:r>
        <w:rPr>
          <w:kern w:val="0"/>
          <w:szCs w:val="21"/>
        </w:rPr>
        <w:t>各新增一个交易账户。</w:t>
      </w:r>
    </w:p>
    <w:p w:rsidR="00E9756B" w:rsidRDefault="00DE21EA">
      <w:pPr>
        <w:tabs>
          <w:tab w:val="left" w:pos="426"/>
        </w:tabs>
        <w:spacing w:line="360" w:lineRule="auto"/>
        <w:ind w:firstLineChars="200" w:firstLine="420"/>
        <w:jc w:val="left"/>
        <w:rPr>
          <w:kern w:val="0"/>
          <w:szCs w:val="21"/>
        </w:rPr>
      </w:pPr>
      <w:r>
        <w:rPr>
          <w:kern w:val="0"/>
          <w:szCs w:val="21"/>
        </w:rPr>
        <w:t>b</w:t>
      </w:r>
      <w:r>
        <w:rPr>
          <w:kern w:val="0"/>
          <w:szCs w:val="21"/>
        </w:rPr>
        <w:t>）本基金管理人负责选择证券经营机构，并在该机构开立交易账户。基金交易账户的开立标准如下：</w:t>
      </w:r>
    </w:p>
    <w:p w:rsidR="00E9756B" w:rsidRDefault="00DE21EA">
      <w:pPr>
        <w:tabs>
          <w:tab w:val="left" w:pos="426"/>
        </w:tabs>
        <w:spacing w:line="360" w:lineRule="auto"/>
        <w:ind w:firstLineChars="200" w:firstLine="420"/>
        <w:jc w:val="left"/>
        <w:rPr>
          <w:kern w:val="0"/>
          <w:szCs w:val="21"/>
        </w:rPr>
      </w:pPr>
      <w:r>
        <w:rPr>
          <w:kern w:val="0"/>
          <w:szCs w:val="21"/>
        </w:rPr>
        <w:t>1</w:t>
      </w:r>
      <w:r>
        <w:rPr>
          <w:kern w:val="0"/>
          <w:szCs w:val="21"/>
        </w:rPr>
        <w:t>）交易执行能力。主要指证券经营机构能否对投资指令进行有效地执行，以及能否取得较高质量的成交结果；</w:t>
      </w:r>
    </w:p>
    <w:p w:rsidR="00E9756B" w:rsidRDefault="00DE21EA">
      <w:pPr>
        <w:tabs>
          <w:tab w:val="left" w:pos="426"/>
        </w:tabs>
        <w:spacing w:line="360" w:lineRule="auto"/>
        <w:ind w:firstLineChars="200" w:firstLine="420"/>
        <w:jc w:val="left"/>
        <w:rPr>
          <w:kern w:val="0"/>
          <w:szCs w:val="21"/>
        </w:rPr>
      </w:pPr>
      <w:r>
        <w:rPr>
          <w:kern w:val="0"/>
          <w:szCs w:val="21"/>
        </w:rPr>
        <w:t>2</w:t>
      </w:r>
      <w:r>
        <w:rPr>
          <w:kern w:val="0"/>
          <w:szCs w:val="21"/>
        </w:rPr>
        <w:t>）研究报告质量。主要指证券经营机构能否提供高质量的宏观经济研究、行业研究及市场走向、个股分析报告和专题研究报告等；</w:t>
      </w:r>
    </w:p>
    <w:p w:rsidR="00E9756B" w:rsidRDefault="00DE21EA">
      <w:pPr>
        <w:tabs>
          <w:tab w:val="left" w:pos="426"/>
        </w:tabs>
        <w:spacing w:line="360" w:lineRule="auto"/>
        <w:ind w:firstLineChars="200" w:firstLine="420"/>
        <w:jc w:val="left"/>
        <w:rPr>
          <w:kern w:val="0"/>
          <w:szCs w:val="21"/>
        </w:rPr>
      </w:pPr>
      <w:r>
        <w:rPr>
          <w:kern w:val="0"/>
          <w:szCs w:val="21"/>
        </w:rPr>
        <w:t>3</w:t>
      </w:r>
      <w:r>
        <w:rPr>
          <w:kern w:val="0"/>
          <w:szCs w:val="21"/>
        </w:rPr>
        <w:t>）提供研究服务的质量。主要包括协助安排上市公司调研、研究资料共享、路演服务、日常沟通交流、接受委托研究的服务质量等方面；</w:t>
      </w:r>
    </w:p>
    <w:p w:rsidR="00E9756B" w:rsidRDefault="00DE21EA">
      <w:pPr>
        <w:tabs>
          <w:tab w:val="left" w:pos="426"/>
        </w:tabs>
        <w:spacing w:line="360" w:lineRule="auto"/>
        <w:ind w:firstLineChars="200" w:firstLine="420"/>
        <w:jc w:val="left"/>
        <w:rPr>
          <w:kern w:val="0"/>
          <w:szCs w:val="21"/>
        </w:rPr>
      </w:pPr>
      <w:r>
        <w:rPr>
          <w:kern w:val="0"/>
          <w:szCs w:val="21"/>
        </w:rPr>
        <w:t>4</w:t>
      </w:r>
      <w:r>
        <w:rPr>
          <w:kern w:val="0"/>
          <w:szCs w:val="21"/>
        </w:rPr>
        <w:t>）法规监管资讯服务。主要包括境外投资法律规定、交易监管规则、信息披露、个人利益冲突、税收等资讯的提供与培训；</w:t>
      </w:r>
    </w:p>
    <w:p w:rsidR="00E9756B" w:rsidRDefault="00DE21EA">
      <w:pPr>
        <w:tabs>
          <w:tab w:val="left" w:pos="426"/>
        </w:tabs>
        <w:spacing w:line="360" w:lineRule="auto"/>
        <w:ind w:firstLineChars="200" w:firstLine="420"/>
        <w:jc w:val="left"/>
        <w:rPr>
          <w:kern w:val="0"/>
          <w:szCs w:val="21"/>
        </w:rPr>
      </w:pPr>
      <w:r>
        <w:rPr>
          <w:kern w:val="0"/>
          <w:szCs w:val="21"/>
        </w:rPr>
        <w:t>5</w:t>
      </w:r>
      <w:r>
        <w:rPr>
          <w:kern w:val="0"/>
          <w:szCs w:val="21"/>
        </w:rPr>
        <w:t>）价值贡献。主要是指证券经营机构对公司研究团队、投资团队在业务能力提升上所做的培训服务、对公司投资提升所作出的贡献；</w:t>
      </w:r>
    </w:p>
    <w:p w:rsidR="00E9756B" w:rsidRDefault="00DE21EA">
      <w:pPr>
        <w:tabs>
          <w:tab w:val="left" w:pos="426"/>
        </w:tabs>
        <w:spacing w:line="360" w:lineRule="auto"/>
        <w:ind w:firstLineChars="200" w:firstLine="420"/>
        <w:jc w:val="left"/>
        <w:rPr>
          <w:kern w:val="0"/>
          <w:szCs w:val="21"/>
        </w:rPr>
      </w:pPr>
      <w:r>
        <w:rPr>
          <w:kern w:val="0"/>
          <w:szCs w:val="21"/>
        </w:rPr>
        <w:t>6</w:t>
      </w:r>
      <w:r>
        <w:rPr>
          <w:kern w:val="0"/>
          <w:szCs w:val="21"/>
        </w:rPr>
        <w:t>）其他因素。主要是证券经营机构的财务状况、经营行为规范、风险管理机制、近年内有无重大违规行为等。</w:t>
      </w:r>
    </w:p>
    <w:p w:rsidR="00E9756B" w:rsidRDefault="00DE21EA">
      <w:pPr>
        <w:tabs>
          <w:tab w:val="left" w:pos="426"/>
        </w:tabs>
        <w:spacing w:line="360" w:lineRule="auto"/>
        <w:ind w:firstLineChars="200" w:firstLine="420"/>
        <w:jc w:val="left"/>
        <w:rPr>
          <w:kern w:val="0"/>
          <w:szCs w:val="21"/>
        </w:rPr>
      </w:pPr>
      <w:r>
        <w:rPr>
          <w:kern w:val="0"/>
          <w:szCs w:val="21"/>
        </w:rPr>
        <w:t>c</w:t>
      </w:r>
      <w:r>
        <w:rPr>
          <w:kern w:val="0"/>
          <w:szCs w:val="21"/>
        </w:rPr>
        <w:t>）基金交易账户的选择程序如下：</w:t>
      </w:r>
    </w:p>
    <w:p w:rsidR="00E9756B" w:rsidRDefault="00DE21EA">
      <w:pPr>
        <w:tabs>
          <w:tab w:val="left" w:pos="426"/>
        </w:tabs>
        <w:spacing w:line="360" w:lineRule="auto"/>
        <w:ind w:firstLineChars="200" w:firstLine="420"/>
        <w:jc w:val="left"/>
        <w:rPr>
          <w:kern w:val="0"/>
          <w:szCs w:val="21"/>
        </w:rPr>
      </w:pPr>
      <w:r>
        <w:rPr>
          <w:kern w:val="0"/>
          <w:szCs w:val="21"/>
        </w:rPr>
        <w:lastRenderedPageBreak/>
        <w:t>1</w:t>
      </w:r>
      <w:r>
        <w:rPr>
          <w:kern w:val="0"/>
          <w:szCs w:val="21"/>
        </w:rPr>
        <w:t>）本基金管理人根据上述标准考察后确定选用交易账户的证券经营机构。</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2</w:t>
      </w:r>
      <w:r w:rsidRPr="00D749D4">
        <w:rPr>
          <w:kern w:val="0"/>
          <w:szCs w:val="21"/>
        </w:rPr>
        <w:t>）基金管理人与所选定的证券经营机构办理开立交易账户事宜。</w:t>
      </w:r>
    </w:p>
    <w:p w:rsidR="00711C4C" w:rsidRPr="0087410D" w:rsidRDefault="00B46AA3" w:rsidP="00DB1E0B">
      <w:pPr>
        <w:spacing w:line="360" w:lineRule="auto"/>
        <w:ind w:firstLineChars="197" w:firstLine="415"/>
        <w:rPr>
          <w:rFonts w:ascii="宋体"/>
          <w:b/>
          <w:szCs w:val="21"/>
        </w:rPr>
      </w:pPr>
      <w:r w:rsidRPr="0087410D">
        <w:rPr>
          <w:rFonts w:ascii="宋体" w:hAnsi="宋体"/>
          <w:b/>
          <w:szCs w:val="21"/>
        </w:rPr>
        <w:t>10.</w:t>
      </w:r>
      <w:r>
        <w:rPr>
          <w:rFonts w:ascii="宋体" w:hAnsi="宋体" w:hint="eastAsia"/>
          <w:b/>
          <w:szCs w:val="21"/>
        </w:rPr>
        <w:t>7</w:t>
      </w:r>
      <w:r w:rsidRPr="0087410D">
        <w:rPr>
          <w:rFonts w:ascii="宋体" w:hAnsi="宋体"/>
          <w:b/>
          <w:szCs w:val="21"/>
        </w:rPr>
        <w:t>.</w:t>
      </w:r>
      <w:r>
        <w:rPr>
          <w:rFonts w:ascii="宋体" w:hAnsi="宋体" w:hint="eastAsia"/>
          <w:b/>
          <w:szCs w:val="21"/>
        </w:rPr>
        <w:t>2</w:t>
      </w:r>
      <w:r w:rsidR="00711C4C" w:rsidRPr="0087410D">
        <w:rPr>
          <w:rFonts w:ascii="宋体" w:hAnsi="宋体" w:hint="eastAsia"/>
          <w:b/>
          <w:szCs w:val="21"/>
        </w:rPr>
        <w:t>基金租用证券公司交易单元进行其他证券投资的情况</w:t>
      </w:r>
      <w:bookmarkEnd w:id="347"/>
    </w:p>
    <w:p w:rsidR="00711C4C" w:rsidRPr="00D749D4" w:rsidRDefault="00711C4C" w:rsidP="002116B9">
      <w:pPr>
        <w:wordWrap w:val="0"/>
        <w:ind w:firstLine="420"/>
        <w:jc w:val="right"/>
        <w:rPr>
          <w:color w:val="000000"/>
          <w:szCs w:val="21"/>
        </w:rPr>
      </w:pPr>
      <w:r w:rsidRPr="00D749D4">
        <w:rPr>
          <w:rFonts w:hint="eastAsia"/>
          <w:szCs w:val="21"/>
        </w:rPr>
        <w:t>金额单位：人民币元</w:t>
      </w:r>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709"/>
        <w:gridCol w:w="1276"/>
        <w:gridCol w:w="763"/>
        <w:gridCol w:w="1260"/>
        <w:gridCol w:w="724"/>
        <w:gridCol w:w="1440"/>
        <w:gridCol w:w="781"/>
        <w:gridCol w:w="1181"/>
      </w:tblGrid>
      <w:tr w:rsidR="00711C4C" w:rsidRPr="00D749D4" w:rsidTr="009C0E08">
        <w:tc>
          <w:tcPr>
            <w:tcW w:w="709" w:type="dxa"/>
            <w:vMerge w:val="restart"/>
            <w:vAlign w:val="center"/>
          </w:tcPr>
          <w:p w:rsidR="00711C4C" w:rsidRPr="00D749D4" w:rsidRDefault="00711C4C" w:rsidP="004A4847">
            <w:pPr>
              <w:jc w:val="center"/>
              <w:rPr>
                <w:color w:val="000000"/>
                <w:kern w:val="0"/>
                <w:szCs w:val="21"/>
              </w:rPr>
            </w:pPr>
            <w:r w:rsidRPr="00D749D4">
              <w:rPr>
                <w:rFonts w:hint="eastAsia"/>
                <w:color w:val="000000"/>
                <w:szCs w:val="21"/>
              </w:rPr>
              <w:t>券商名称</w:t>
            </w:r>
          </w:p>
        </w:tc>
        <w:tc>
          <w:tcPr>
            <w:tcW w:w="1985" w:type="dxa"/>
            <w:gridSpan w:val="2"/>
            <w:vAlign w:val="center"/>
          </w:tcPr>
          <w:p w:rsidR="00711C4C" w:rsidRPr="00D749D4" w:rsidRDefault="00711C4C" w:rsidP="004A4847">
            <w:pPr>
              <w:jc w:val="center"/>
              <w:rPr>
                <w:color w:val="000000"/>
                <w:szCs w:val="21"/>
              </w:rPr>
            </w:pPr>
            <w:r w:rsidRPr="00D749D4">
              <w:rPr>
                <w:rFonts w:hint="eastAsia"/>
                <w:color w:val="000000"/>
                <w:szCs w:val="21"/>
              </w:rPr>
              <w:t>债券交易</w:t>
            </w:r>
          </w:p>
        </w:tc>
        <w:tc>
          <w:tcPr>
            <w:tcW w:w="2023" w:type="dxa"/>
            <w:gridSpan w:val="2"/>
            <w:vAlign w:val="center"/>
          </w:tcPr>
          <w:p w:rsidR="00711C4C" w:rsidRPr="00D749D4" w:rsidRDefault="00DB1E0B" w:rsidP="004A4847">
            <w:pPr>
              <w:jc w:val="center"/>
              <w:rPr>
                <w:color w:val="000000"/>
                <w:szCs w:val="21"/>
              </w:rPr>
            </w:pPr>
            <w:r>
              <w:rPr>
                <w:rFonts w:hint="eastAsia"/>
                <w:color w:val="000000"/>
                <w:szCs w:val="21"/>
              </w:rPr>
              <w:t>债券</w:t>
            </w:r>
            <w:r w:rsidR="00711C4C" w:rsidRPr="00D749D4">
              <w:rPr>
                <w:rFonts w:hint="eastAsia"/>
                <w:color w:val="000000"/>
                <w:szCs w:val="21"/>
              </w:rPr>
              <w:t>回购交易</w:t>
            </w:r>
          </w:p>
        </w:tc>
        <w:tc>
          <w:tcPr>
            <w:tcW w:w="2164" w:type="dxa"/>
            <w:gridSpan w:val="2"/>
            <w:vAlign w:val="center"/>
          </w:tcPr>
          <w:p w:rsidR="00711C4C" w:rsidRPr="00D749D4" w:rsidRDefault="00711C4C" w:rsidP="004A4847">
            <w:pPr>
              <w:jc w:val="center"/>
              <w:rPr>
                <w:color w:val="000000"/>
                <w:szCs w:val="21"/>
              </w:rPr>
            </w:pPr>
            <w:r w:rsidRPr="00D749D4">
              <w:rPr>
                <w:rFonts w:hint="eastAsia"/>
                <w:color w:val="000000"/>
                <w:szCs w:val="21"/>
              </w:rPr>
              <w:t>权证交易</w:t>
            </w:r>
          </w:p>
        </w:tc>
        <w:tc>
          <w:tcPr>
            <w:tcW w:w="1962" w:type="dxa"/>
            <w:gridSpan w:val="2"/>
            <w:vAlign w:val="center"/>
          </w:tcPr>
          <w:p w:rsidR="00711C4C" w:rsidRPr="00D749D4" w:rsidRDefault="00711C4C" w:rsidP="004A4847">
            <w:pPr>
              <w:jc w:val="center"/>
              <w:rPr>
                <w:color w:val="000000"/>
                <w:szCs w:val="21"/>
              </w:rPr>
            </w:pPr>
            <w:r w:rsidRPr="00D749D4">
              <w:rPr>
                <w:rFonts w:hint="eastAsia"/>
                <w:color w:val="000000"/>
                <w:szCs w:val="21"/>
              </w:rPr>
              <w:t>基金交易</w:t>
            </w:r>
          </w:p>
        </w:tc>
      </w:tr>
      <w:tr w:rsidR="00711C4C" w:rsidRPr="00D749D4" w:rsidTr="009C0E08">
        <w:tc>
          <w:tcPr>
            <w:tcW w:w="709" w:type="dxa"/>
            <w:vMerge/>
            <w:vAlign w:val="center"/>
          </w:tcPr>
          <w:p w:rsidR="00711C4C" w:rsidRPr="00D749D4" w:rsidRDefault="00711C4C" w:rsidP="004A4847">
            <w:pPr>
              <w:widowControl/>
              <w:jc w:val="left"/>
              <w:rPr>
                <w:color w:val="000000"/>
                <w:kern w:val="0"/>
                <w:szCs w:val="21"/>
              </w:rPr>
            </w:pPr>
          </w:p>
        </w:tc>
        <w:tc>
          <w:tcPr>
            <w:tcW w:w="709"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76" w:type="dxa"/>
            <w:vAlign w:val="center"/>
          </w:tcPr>
          <w:p w:rsidR="00711C4C" w:rsidRPr="00D749D4" w:rsidRDefault="00711C4C" w:rsidP="004A4847">
            <w:pPr>
              <w:jc w:val="center"/>
              <w:rPr>
                <w:color w:val="000000"/>
                <w:szCs w:val="21"/>
              </w:rPr>
            </w:pPr>
            <w:r w:rsidRPr="00D749D4">
              <w:rPr>
                <w:rFonts w:hint="eastAsia"/>
                <w:color w:val="000000"/>
                <w:szCs w:val="21"/>
              </w:rPr>
              <w:t>占当期债券成交总额的比例</w:t>
            </w:r>
          </w:p>
        </w:tc>
        <w:tc>
          <w:tcPr>
            <w:tcW w:w="763"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260" w:type="dxa"/>
            <w:vAlign w:val="center"/>
          </w:tcPr>
          <w:p w:rsidR="00711C4C" w:rsidRPr="00D749D4" w:rsidRDefault="00711C4C" w:rsidP="004A4847">
            <w:pPr>
              <w:jc w:val="center"/>
              <w:rPr>
                <w:color w:val="000000"/>
                <w:szCs w:val="21"/>
              </w:rPr>
            </w:pPr>
            <w:r w:rsidRPr="00D749D4">
              <w:rPr>
                <w:rFonts w:hint="eastAsia"/>
                <w:color w:val="000000"/>
                <w:szCs w:val="21"/>
              </w:rPr>
              <w:t>占当期</w:t>
            </w:r>
            <w:r w:rsidR="00DB1E0B">
              <w:rPr>
                <w:rFonts w:hint="eastAsia"/>
                <w:color w:val="000000"/>
                <w:szCs w:val="21"/>
              </w:rPr>
              <w:t>债券</w:t>
            </w:r>
            <w:r w:rsidRPr="00D749D4">
              <w:rPr>
                <w:rFonts w:hint="eastAsia"/>
                <w:color w:val="000000"/>
                <w:szCs w:val="21"/>
              </w:rPr>
              <w:t>回购成交总额的比例</w:t>
            </w:r>
          </w:p>
        </w:tc>
        <w:tc>
          <w:tcPr>
            <w:tcW w:w="724" w:type="dxa"/>
            <w:vAlign w:val="center"/>
          </w:tcPr>
          <w:p w:rsidR="00711C4C" w:rsidRPr="00D749D4" w:rsidRDefault="00711C4C" w:rsidP="004A4847">
            <w:pPr>
              <w:jc w:val="center"/>
              <w:rPr>
                <w:color w:val="000000"/>
                <w:szCs w:val="21"/>
              </w:rPr>
            </w:pPr>
            <w:r w:rsidRPr="00D749D4">
              <w:rPr>
                <w:rFonts w:hint="eastAsia"/>
                <w:color w:val="000000"/>
                <w:szCs w:val="21"/>
              </w:rPr>
              <w:t>成交金额</w:t>
            </w:r>
          </w:p>
        </w:tc>
        <w:tc>
          <w:tcPr>
            <w:tcW w:w="1440" w:type="dxa"/>
            <w:vAlign w:val="center"/>
          </w:tcPr>
          <w:p w:rsidR="00711C4C" w:rsidRPr="00D749D4" w:rsidRDefault="00711C4C" w:rsidP="004A4847">
            <w:pPr>
              <w:jc w:val="center"/>
              <w:rPr>
                <w:color w:val="000000"/>
                <w:szCs w:val="21"/>
              </w:rPr>
            </w:pPr>
            <w:r w:rsidRPr="00D749D4">
              <w:rPr>
                <w:rFonts w:hint="eastAsia"/>
                <w:color w:val="000000"/>
                <w:szCs w:val="21"/>
              </w:rPr>
              <w:t>占当期权证成交总额的比例</w:t>
            </w:r>
          </w:p>
        </w:tc>
        <w:tc>
          <w:tcPr>
            <w:tcW w:w="781" w:type="dxa"/>
            <w:vAlign w:val="center"/>
          </w:tcPr>
          <w:p w:rsidR="00711C4C" w:rsidRPr="00D749D4" w:rsidRDefault="00711C4C" w:rsidP="00B03EF5">
            <w:pPr>
              <w:jc w:val="center"/>
              <w:rPr>
                <w:color w:val="000000"/>
                <w:szCs w:val="21"/>
              </w:rPr>
            </w:pPr>
            <w:r w:rsidRPr="00D749D4">
              <w:rPr>
                <w:rFonts w:hint="eastAsia"/>
                <w:color w:val="000000"/>
                <w:szCs w:val="21"/>
              </w:rPr>
              <w:t>成交金额</w:t>
            </w:r>
          </w:p>
        </w:tc>
        <w:tc>
          <w:tcPr>
            <w:tcW w:w="1181" w:type="dxa"/>
            <w:vAlign w:val="center"/>
          </w:tcPr>
          <w:p w:rsidR="00711C4C" w:rsidRPr="00D749D4" w:rsidRDefault="00711C4C" w:rsidP="00511FD1">
            <w:pPr>
              <w:jc w:val="center"/>
              <w:rPr>
                <w:color w:val="000000"/>
                <w:szCs w:val="21"/>
              </w:rPr>
            </w:pPr>
            <w:r w:rsidRPr="00D749D4">
              <w:rPr>
                <w:rFonts w:hint="eastAsia"/>
                <w:color w:val="000000"/>
                <w:szCs w:val="21"/>
              </w:rPr>
              <w:t>占当期基金成交总额的比例</w:t>
            </w:r>
          </w:p>
        </w:tc>
      </w:tr>
      <w:tr w:rsidR="00E9756B">
        <w:tc>
          <w:tcPr>
            <w:tcW w:w="709" w:type="dxa"/>
            <w:vAlign w:val="center"/>
          </w:tcPr>
          <w:p w:rsidR="00E9756B" w:rsidRDefault="00DE21EA">
            <w:pPr>
              <w:jc w:val="left"/>
            </w:pPr>
            <w:r>
              <w:rPr>
                <w:color w:val="000000"/>
                <w:szCs w:val="21"/>
              </w:rPr>
              <w:t>华泰证券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国信证券</w:t>
            </w:r>
          </w:p>
        </w:tc>
        <w:tc>
          <w:tcPr>
            <w:tcW w:w="709" w:type="dxa"/>
            <w:vAlign w:val="center"/>
          </w:tcPr>
          <w:p w:rsidR="00E9756B" w:rsidRDefault="00DE21EA">
            <w:pPr>
              <w:jc w:val="right"/>
            </w:pPr>
            <w:r>
              <w:rPr>
                <w:color w:val="000000"/>
                <w:szCs w:val="21"/>
              </w:rPr>
              <w:t>26,420.96</w:t>
            </w:r>
          </w:p>
        </w:tc>
        <w:tc>
          <w:tcPr>
            <w:tcW w:w="1276" w:type="dxa"/>
            <w:vAlign w:val="center"/>
          </w:tcPr>
          <w:p w:rsidR="00E9756B" w:rsidRDefault="00DE21EA">
            <w:pPr>
              <w:jc w:val="right"/>
            </w:pPr>
            <w:r>
              <w:rPr>
                <w:color w:val="000000"/>
                <w:szCs w:val="21"/>
              </w:rPr>
              <w:t>100.00%</w:t>
            </w:r>
          </w:p>
        </w:tc>
        <w:tc>
          <w:tcPr>
            <w:tcW w:w="763" w:type="dxa"/>
            <w:vAlign w:val="center"/>
          </w:tcPr>
          <w:p w:rsidR="00E9756B" w:rsidRDefault="00DE21EA">
            <w:pPr>
              <w:jc w:val="right"/>
            </w:pPr>
            <w:r>
              <w:rPr>
                <w:color w:val="000000"/>
                <w:szCs w:val="21"/>
              </w:rPr>
              <w:t>240,000,000.00</w:t>
            </w:r>
          </w:p>
        </w:tc>
        <w:tc>
          <w:tcPr>
            <w:tcW w:w="1260" w:type="dxa"/>
            <w:vAlign w:val="center"/>
          </w:tcPr>
          <w:p w:rsidR="00E9756B" w:rsidRDefault="00DE21EA">
            <w:pPr>
              <w:jc w:val="right"/>
            </w:pPr>
            <w:r>
              <w:rPr>
                <w:color w:val="000000"/>
                <w:szCs w:val="21"/>
              </w:rPr>
              <w:t>100.00%</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Goldman Sachs</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Citigroup Global Markets Limited</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东方证券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国融证券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恒泰证券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华创证券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江海证券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平安证券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申万宏源</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银河证券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r w:rsidR="00E9756B">
        <w:tc>
          <w:tcPr>
            <w:tcW w:w="709" w:type="dxa"/>
            <w:vAlign w:val="center"/>
          </w:tcPr>
          <w:p w:rsidR="00E9756B" w:rsidRDefault="00DE21EA">
            <w:pPr>
              <w:jc w:val="left"/>
            </w:pPr>
            <w:r>
              <w:rPr>
                <w:color w:val="000000"/>
                <w:szCs w:val="21"/>
              </w:rPr>
              <w:t>长江证券</w:t>
            </w:r>
          </w:p>
        </w:tc>
        <w:tc>
          <w:tcPr>
            <w:tcW w:w="709" w:type="dxa"/>
            <w:vAlign w:val="center"/>
          </w:tcPr>
          <w:p w:rsidR="00E9756B" w:rsidRDefault="00DE21EA">
            <w:pPr>
              <w:jc w:val="right"/>
            </w:pPr>
            <w:r>
              <w:rPr>
                <w:color w:val="000000"/>
                <w:szCs w:val="21"/>
              </w:rPr>
              <w:t>-</w:t>
            </w:r>
          </w:p>
        </w:tc>
        <w:tc>
          <w:tcPr>
            <w:tcW w:w="1276" w:type="dxa"/>
            <w:vAlign w:val="center"/>
          </w:tcPr>
          <w:p w:rsidR="00E9756B" w:rsidRDefault="00DE21EA">
            <w:pPr>
              <w:jc w:val="right"/>
            </w:pPr>
            <w:r>
              <w:rPr>
                <w:color w:val="000000"/>
                <w:szCs w:val="21"/>
              </w:rPr>
              <w:t>-</w:t>
            </w:r>
          </w:p>
        </w:tc>
        <w:tc>
          <w:tcPr>
            <w:tcW w:w="763" w:type="dxa"/>
            <w:vAlign w:val="center"/>
          </w:tcPr>
          <w:p w:rsidR="00E9756B" w:rsidRDefault="00DE21EA">
            <w:pPr>
              <w:jc w:val="right"/>
            </w:pPr>
            <w:r>
              <w:rPr>
                <w:color w:val="000000"/>
                <w:szCs w:val="21"/>
              </w:rPr>
              <w:t>-</w:t>
            </w:r>
          </w:p>
        </w:tc>
        <w:tc>
          <w:tcPr>
            <w:tcW w:w="1260" w:type="dxa"/>
            <w:vAlign w:val="center"/>
          </w:tcPr>
          <w:p w:rsidR="00E9756B" w:rsidRDefault="00DE21EA">
            <w:pPr>
              <w:jc w:val="right"/>
            </w:pPr>
            <w:r>
              <w:rPr>
                <w:color w:val="000000"/>
                <w:szCs w:val="21"/>
              </w:rPr>
              <w:t>-</w:t>
            </w:r>
          </w:p>
        </w:tc>
        <w:tc>
          <w:tcPr>
            <w:tcW w:w="724" w:type="dxa"/>
            <w:vAlign w:val="center"/>
          </w:tcPr>
          <w:p w:rsidR="00E9756B" w:rsidRDefault="00DE21EA">
            <w:pPr>
              <w:jc w:val="right"/>
            </w:pPr>
            <w:r>
              <w:rPr>
                <w:color w:val="000000"/>
                <w:szCs w:val="21"/>
              </w:rPr>
              <w:t>-</w:t>
            </w:r>
          </w:p>
        </w:tc>
        <w:tc>
          <w:tcPr>
            <w:tcW w:w="1440" w:type="dxa"/>
            <w:vAlign w:val="center"/>
          </w:tcPr>
          <w:p w:rsidR="00E9756B" w:rsidRDefault="00DE21EA">
            <w:pPr>
              <w:jc w:val="right"/>
            </w:pPr>
            <w:r>
              <w:rPr>
                <w:color w:val="000000"/>
                <w:szCs w:val="21"/>
              </w:rPr>
              <w:t>-</w:t>
            </w:r>
          </w:p>
        </w:tc>
        <w:tc>
          <w:tcPr>
            <w:tcW w:w="781" w:type="dxa"/>
            <w:vAlign w:val="center"/>
          </w:tcPr>
          <w:p w:rsidR="00E9756B" w:rsidRDefault="00DE21EA">
            <w:pPr>
              <w:jc w:val="right"/>
            </w:pPr>
            <w:r>
              <w:rPr>
                <w:color w:val="000000"/>
                <w:szCs w:val="21"/>
              </w:rPr>
              <w:t>-</w:t>
            </w:r>
          </w:p>
        </w:tc>
        <w:tc>
          <w:tcPr>
            <w:tcW w:w="1181" w:type="dxa"/>
            <w:vAlign w:val="center"/>
          </w:tcPr>
          <w:p w:rsidR="00E9756B" w:rsidRDefault="00DE21EA">
            <w:pPr>
              <w:jc w:val="right"/>
            </w:pPr>
            <w:r>
              <w:rPr>
                <w:color w:val="000000"/>
                <w:szCs w:val="21"/>
              </w:rPr>
              <w:t>-</w:t>
            </w:r>
          </w:p>
        </w:tc>
      </w:tr>
    </w:tbl>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48" w:name="_Toc352256018"/>
      <w:bookmarkStart w:id="349" w:name="_Toc352256086"/>
      <w:bookmarkStart w:id="350" w:name="_Toc352331264"/>
      <w:bookmarkStart w:id="351" w:name="_Toc374611693"/>
      <w:bookmarkStart w:id="352" w:name="_Toc48663077"/>
      <w:r w:rsidRPr="0087410D">
        <w:rPr>
          <w:rFonts w:ascii="宋体" w:hAnsi="宋体"/>
          <w:kern w:val="0"/>
          <w:sz w:val="21"/>
          <w:szCs w:val="21"/>
        </w:rPr>
        <w:lastRenderedPageBreak/>
        <w:t>10.8</w:t>
      </w:r>
      <w:r w:rsidR="005556AC" w:rsidRPr="006B4E2C">
        <w:rPr>
          <w:rFonts w:ascii="宋体" w:hAnsi="宋体"/>
          <w:kern w:val="0"/>
          <w:sz w:val="21"/>
          <w:szCs w:val="21"/>
        </w:rPr>
        <w:tab/>
      </w:r>
      <w:r w:rsidRPr="0087410D">
        <w:rPr>
          <w:rFonts w:ascii="宋体" w:hAnsi="宋体" w:hint="eastAsia"/>
          <w:kern w:val="0"/>
          <w:sz w:val="21"/>
          <w:szCs w:val="21"/>
        </w:rPr>
        <w:t>其他重大事件</w:t>
      </w:r>
      <w:bookmarkEnd w:id="348"/>
      <w:bookmarkEnd w:id="349"/>
      <w:bookmarkEnd w:id="350"/>
      <w:bookmarkEnd w:id="351"/>
      <w:bookmarkEnd w:id="35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11C4C" w:rsidRPr="00D749D4" w:rsidTr="004A4847">
        <w:tc>
          <w:tcPr>
            <w:tcW w:w="7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序号</w:t>
            </w:r>
          </w:p>
        </w:tc>
        <w:tc>
          <w:tcPr>
            <w:tcW w:w="43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公告事项</w:t>
            </w:r>
          </w:p>
        </w:tc>
        <w:tc>
          <w:tcPr>
            <w:tcW w:w="252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法定披露方式</w:t>
            </w:r>
          </w:p>
        </w:tc>
        <w:tc>
          <w:tcPr>
            <w:tcW w:w="1440" w:type="dxa"/>
            <w:vAlign w:val="center"/>
          </w:tcPr>
          <w:p w:rsidR="00711C4C" w:rsidRPr="00D749D4" w:rsidRDefault="00711C4C" w:rsidP="004A4847">
            <w:pPr>
              <w:spacing w:line="360" w:lineRule="auto"/>
              <w:jc w:val="center"/>
              <w:rPr>
                <w:color w:val="000000"/>
                <w:szCs w:val="21"/>
              </w:rPr>
            </w:pPr>
            <w:r w:rsidRPr="00D749D4">
              <w:rPr>
                <w:rFonts w:hint="eastAsia"/>
                <w:color w:val="000000"/>
                <w:szCs w:val="21"/>
              </w:rPr>
              <w:t>法定披露日期</w:t>
            </w:r>
          </w:p>
        </w:tc>
      </w:tr>
      <w:tr w:rsidR="00E9756B">
        <w:tc>
          <w:tcPr>
            <w:tcW w:w="720" w:type="dxa"/>
            <w:vAlign w:val="center"/>
          </w:tcPr>
          <w:p w:rsidR="00E9756B" w:rsidRDefault="00DE21EA">
            <w:pPr>
              <w:jc w:val="center"/>
            </w:pPr>
            <w:r>
              <w:rPr>
                <w:color w:val="000000"/>
                <w:szCs w:val="21"/>
              </w:rPr>
              <w:t>1</w:t>
            </w:r>
          </w:p>
        </w:tc>
        <w:tc>
          <w:tcPr>
            <w:tcW w:w="4320" w:type="dxa"/>
            <w:vAlign w:val="center"/>
          </w:tcPr>
          <w:p w:rsidR="00E9756B" w:rsidRDefault="00DE21EA">
            <w:pPr>
              <w:jc w:val="left"/>
            </w:pPr>
            <w:r>
              <w:rPr>
                <w:color w:val="000000"/>
                <w:szCs w:val="21"/>
              </w:rPr>
              <w:t>易方达中证浙江新动能交易型开放式指数证券投资基金基金合同生效公告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2020-04-28</w:t>
            </w:r>
          </w:p>
        </w:tc>
      </w:tr>
      <w:tr w:rsidR="00E9756B">
        <w:tc>
          <w:tcPr>
            <w:tcW w:w="720" w:type="dxa"/>
            <w:vAlign w:val="center"/>
          </w:tcPr>
          <w:p w:rsidR="00E9756B" w:rsidRDefault="00DE21EA">
            <w:pPr>
              <w:jc w:val="center"/>
            </w:pPr>
            <w:r>
              <w:rPr>
                <w:color w:val="000000"/>
                <w:szCs w:val="21"/>
              </w:rPr>
              <w:t>2</w:t>
            </w:r>
          </w:p>
        </w:tc>
        <w:tc>
          <w:tcPr>
            <w:tcW w:w="4320" w:type="dxa"/>
            <w:vAlign w:val="center"/>
          </w:tcPr>
          <w:p w:rsidR="00E9756B" w:rsidRDefault="00DE21EA">
            <w:pPr>
              <w:jc w:val="left"/>
            </w:pPr>
            <w:r>
              <w:rPr>
                <w:color w:val="000000"/>
                <w:szCs w:val="21"/>
              </w:rPr>
              <w:t>易方达中证浙江新动能交易型开放式指数证券投资基金基金经理变更公告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2020-04-29</w:t>
            </w:r>
          </w:p>
        </w:tc>
      </w:tr>
      <w:tr w:rsidR="00E9756B">
        <w:tc>
          <w:tcPr>
            <w:tcW w:w="720" w:type="dxa"/>
            <w:vAlign w:val="center"/>
          </w:tcPr>
          <w:p w:rsidR="00E9756B" w:rsidRDefault="00DE21EA">
            <w:pPr>
              <w:jc w:val="center"/>
            </w:pPr>
            <w:r>
              <w:rPr>
                <w:color w:val="000000"/>
                <w:szCs w:val="21"/>
              </w:rPr>
              <w:t>3</w:t>
            </w:r>
          </w:p>
        </w:tc>
        <w:tc>
          <w:tcPr>
            <w:tcW w:w="4320" w:type="dxa"/>
            <w:vAlign w:val="center"/>
          </w:tcPr>
          <w:p w:rsidR="00E9756B" w:rsidRDefault="00DE21EA">
            <w:pPr>
              <w:jc w:val="left"/>
            </w:pPr>
            <w:r>
              <w:rPr>
                <w:color w:val="000000"/>
                <w:szCs w:val="21"/>
              </w:rPr>
              <w:t>易方达基金管理有限公司关于易方达中证浙江新动能交易型开放式指数证券投资基金根据《公开募集证券投资基金信息披露管理办法》修订基金合同、托管协议部分条款的公告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2020-05-15</w:t>
            </w:r>
          </w:p>
        </w:tc>
      </w:tr>
      <w:tr w:rsidR="00E9756B">
        <w:tc>
          <w:tcPr>
            <w:tcW w:w="720" w:type="dxa"/>
            <w:vAlign w:val="center"/>
          </w:tcPr>
          <w:p w:rsidR="00E9756B" w:rsidRDefault="00DE21EA">
            <w:pPr>
              <w:jc w:val="center"/>
            </w:pPr>
            <w:r>
              <w:rPr>
                <w:color w:val="000000"/>
                <w:szCs w:val="21"/>
              </w:rPr>
              <w:t>4</w:t>
            </w:r>
          </w:p>
        </w:tc>
        <w:tc>
          <w:tcPr>
            <w:tcW w:w="4320" w:type="dxa"/>
            <w:vAlign w:val="center"/>
          </w:tcPr>
          <w:p w:rsidR="00E9756B" w:rsidRDefault="00DE21EA">
            <w:pPr>
              <w:jc w:val="left"/>
            </w:pPr>
            <w:r>
              <w:rPr>
                <w:color w:val="000000"/>
                <w:szCs w:val="21"/>
              </w:rPr>
              <w:t>易方达中证浙江新动能交易型开放式指数证券投资基金开放日常申购、赎回业务的公告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2020-05-21</w:t>
            </w:r>
          </w:p>
        </w:tc>
      </w:tr>
      <w:tr w:rsidR="00E9756B">
        <w:tc>
          <w:tcPr>
            <w:tcW w:w="720" w:type="dxa"/>
            <w:vAlign w:val="center"/>
          </w:tcPr>
          <w:p w:rsidR="00E9756B" w:rsidRDefault="00DE21EA">
            <w:pPr>
              <w:jc w:val="center"/>
            </w:pPr>
            <w:r>
              <w:rPr>
                <w:color w:val="000000"/>
                <w:szCs w:val="21"/>
              </w:rPr>
              <w:t>5</w:t>
            </w:r>
          </w:p>
        </w:tc>
        <w:tc>
          <w:tcPr>
            <w:tcW w:w="4320" w:type="dxa"/>
            <w:vAlign w:val="center"/>
          </w:tcPr>
          <w:p w:rsidR="00E9756B" w:rsidRDefault="00DE21EA">
            <w:pPr>
              <w:jc w:val="left"/>
            </w:pPr>
            <w:r>
              <w:rPr>
                <w:color w:val="000000"/>
                <w:szCs w:val="21"/>
              </w:rPr>
              <w:t>易方达中证浙江新动能交易型开放式指数证券投资基金上市交易公告书</w:t>
            </w:r>
          </w:p>
        </w:tc>
        <w:tc>
          <w:tcPr>
            <w:tcW w:w="2520" w:type="dxa"/>
            <w:vAlign w:val="center"/>
          </w:tcPr>
          <w:p w:rsidR="00E9756B" w:rsidRDefault="00DE21EA">
            <w:pPr>
              <w:jc w:val="left"/>
            </w:pPr>
            <w:r>
              <w:rPr>
                <w:color w:val="000000"/>
                <w:szCs w:val="21"/>
              </w:rPr>
              <w:t>基金管理人网站及中国证监会基金电子披露网站</w:t>
            </w:r>
          </w:p>
        </w:tc>
        <w:tc>
          <w:tcPr>
            <w:tcW w:w="1440" w:type="dxa"/>
            <w:vAlign w:val="center"/>
          </w:tcPr>
          <w:p w:rsidR="00E9756B" w:rsidRDefault="00DE21EA">
            <w:pPr>
              <w:jc w:val="center"/>
            </w:pPr>
            <w:r>
              <w:rPr>
                <w:color w:val="000000"/>
                <w:szCs w:val="21"/>
              </w:rPr>
              <w:t>2020-05-21</w:t>
            </w:r>
          </w:p>
        </w:tc>
      </w:tr>
      <w:tr w:rsidR="00E9756B">
        <w:tc>
          <w:tcPr>
            <w:tcW w:w="720" w:type="dxa"/>
            <w:vAlign w:val="center"/>
          </w:tcPr>
          <w:p w:rsidR="00E9756B" w:rsidRDefault="00DE21EA">
            <w:pPr>
              <w:jc w:val="center"/>
            </w:pPr>
            <w:r>
              <w:rPr>
                <w:color w:val="000000"/>
                <w:szCs w:val="21"/>
              </w:rPr>
              <w:t>6</w:t>
            </w:r>
          </w:p>
        </w:tc>
        <w:tc>
          <w:tcPr>
            <w:tcW w:w="4320" w:type="dxa"/>
            <w:vAlign w:val="center"/>
          </w:tcPr>
          <w:p w:rsidR="00E9756B" w:rsidRDefault="00DE21EA">
            <w:pPr>
              <w:jc w:val="left"/>
            </w:pPr>
            <w:r>
              <w:rPr>
                <w:color w:val="000000"/>
                <w:szCs w:val="21"/>
              </w:rPr>
              <w:t>易方达中证浙江新动能交易型开放式指数证券投资基金上市交易公告书提示性公告</w:t>
            </w:r>
          </w:p>
        </w:tc>
        <w:tc>
          <w:tcPr>
            <w:tcW w:w="2520" w:type="dxa"/>
            <w:vAlign w:val="center"/>
          </w:tcPr>
          <w:p w:rsidR="00E9756B" w:rsidRDefault="00DE21EA">
            <w:pPr>
              <w:jc w:val="left"/>
            </w:pPr>
            <w:r>
              <w:rPr>
                <w:color w:val="000000"/>
                <w:szCs w:val="21"/>
              </w:rPr>
              <w:t>证券时报</w:t>
            </w:r>
          </w:p>
        </w:tc>
        <w:tc>
          <w:tcPr>
            <w:tcW w:w="1440" w:type="dxa"/>
            <w:vAlign w:val="center"/>
          </w:tcPr>
          <w:p w:rsidR="00E9756B" w:rsidRDefault="00DE21EA">
            <w:pPr>
              <w:jc w:val="center"/>
            </w:pPr>
            <w:r>
              <w:rPr>
                <w:color w:val="000000"/>
                <w:szCs w:val="21"/>
              </w:rPr>
              <w:t>2020-05-21</w:t>
            </w:r>
          </w:p>
        </w:tc>
      </w:tr>
      <w:tr w:rsidR="00E9756B">
        <w:tc>
          <w:tcPr>
            <w:tcW w:w="720" w:type="dxa"/>
            <w:vAlign w:val="center"/>
          </w:tcPr>
          <w:p w:rsidR="00E9756B" w:rsidRDefault="00DE21EA">
            <w:pPr>
              <w:jc w:val="center"/>
            </w:pPr>
            <w:r>
              <w:rPr>
                <w:color w:val="000000"/>
                <w:szCs w:val="21"/>
              </w:rPr>
              <w:t>7</w:t>
            </w:r>
          </w:p>
        </w:tc>
        <w:tc>
          <w:tcPr>
            <w:tcW w:w="4320" w:type="dxa"/>
            <w:vAlign w:val="center"/>
          </w:tcPr>
          <w:p w:rsidR="00E9756B" w:rsidRDefault="00DE21EA">
            <w:pPr>
              <w:jc w:val="left"/>
            </w:pPr>
            <w:r>
              <w:rPr>
                <w:color w:val="000000"/>
                <w:szCs w:val="21"/>
              </w:rPr>
              <w:t>易方达中证浙江新动能交易型开放式指数证券投资基金增加申购赎回代办证券公司的公告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2020-05-25</w:t>
            </w:r>
          </w:p>
        </w:tc>
      </w:tr>
      <w:tr w:rsidR="00E9756B">
        <w:tc>
          <w:tcPr>
            <w:tcW w:w="720" w:type="dxa"/>
            <w:vAlign w:val="center"/>
          </w:tcPr>
          <w:p w:rsidR="00E9756B" w:rsidRDefault="00DE21EA">
            <w:pPr>
              <w:jc w:val="center"/>
            </w:pPr>
            <w:r>
              <w:rPr>
                <w:color w:val="000000"/>
                <w:szCs w:val="21"/>
              </w:rPr>
              <w:t>8</w:t>
            </w:r>
          </w:p>
        </w:tc>
        <w:tc>
          <w:tcPr>
            <w:tcW w:w="4320" w:type="dxa"/>
            <w:vAlign w:val="center"/>
          </w:tcPr>
          <w:p w:rsidR="00E9756B" w:rsidRDefault="00DE21EA">
            <w:pPr>
              <w:jc w:val="left"/>
            </w:pPr>
            <w:r>
              <w:rPr>
                <w:color w:val="000000"/>
                <w:szCs w:val="21"/>
              </w:rPr>
              <w:t>易方达基金管理有限公司旗下部分</w:t>
            </w:r>
            <w:r>
              <w:rPr>
                <w:color w:val="000000"/>
                <w:szCs w:val="21"/>
              </w:rPr>
              <w:t>ETF</w:t>
            </w:r>
            <w:r>
              <w:rPr>
                <w:color w:val="000000"/>
                <w:szCs w:val="21"/>
              </w:rPr>
              <w:t>增加浙商证券为申购赎回代办证券公司的公告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2020-05-26</w:t>
            </w:r>
          </w:p>
        </w:tc>
      </w:tr>
      <w:tr w:rsidR="00E9756B">
        <w:tc>
          <w:tcPr>
            <w:tcW w:w="720" w:type="dxa"/>
            <w:vAlign w:val="center"/>
          </w:tcPr>
          <w:p w:rsidR="00E9756B" w:rsidRDefault="00DE21EA">
            <w:pPr>
              <w:jc w:val="center"/>
            </w:pPr>
            <w:r>
              <w:rPr>
                <w:color w:val="000000"/>
                <w:szCs w:val="21"/>
              </w:rPr>
              <w:t>9</w:t>
            </w:r>
          </w:p>
        </w:tc>
        <w:tc>
          <w:tcPr>
            <w:tcW w:w="4320" w:type="dxa"/>
            <w:vAlign w:val="center"/>
          </w:tcPr>
          <w:p w:rsidR="00E9756B" w:rsidRDefault="00DE21EA">
            <w:pPr>
              <w:jc w:val="left"/>
            </w:pPr>
            <w:r>
              <w:rPr>
                <w:color w:val="000000"/>
                <w:szCs w:val="21"/>
              </w:rPr>
              <w:t>易方达中证浙江新动能交易型开放式指数证券投资基金上市交易提示性公告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2020-05-26</w:t>
            </w:r>
          </w:p>
        </w:tc>
      </w:tr>
      <w:tr w:rsidR="00E9756B">
        <w:tc>
          <w:tcPr>
            <w:tcW w:w="720" w:type="dxa"/>
            <w:vAlign w:val="center"/>
          </w:tcPr>
          <w:p w:rsidR="00E9756B" w:rsidRDefault="00DE21EA">
            <w:pPr>
              <w:jc w:val="center"/>
            </w:pPr>
            <w:r>
              <w:rPr>
                <w:color w:val="000000"/>
                <w:szCs w:val="21"/>
              </w:rPr>
              <w:t>10</w:t>
            </w:r>
          </w:p>
        </w:tc>
        <w:tc>
          <w:tcPr>
            <w:tcW w:w="4320" w:type="dxa"/>
            <w:vAlign w:val="center"/>
          </w:tcPr>
          <w:p w:rsidR="00E9756B" w:rsidRDefault="00DE21EA">
            <w:pPr>
              <w:jc w:val="left"/>
            </w:pPr>
            <w:r>
              <w:rPr>
                <w:color w:val="000000"/>
                <w:szCs w:val="21"/>
              </w:rPr>
              <w:t>易方达中证浙江新动能交易型开放式指数证券投资基金增加申购赎回代办证券公司的公告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2020-05-26</w:t>
            </w:r>
          </w:p>
        </w:tc>
      </w:tr>
      <w:tr w:rsidR="00E9756B">
        <w:tc>
          <w:tcPr>
            <w:tcW w:w="720" w:type="dxa"/>
            <w:vAlign w:val="center"/>
          </w:tcPr>
          <w:p w:rsidR="00E9756B" w:rsidRDefault="00DE21EA">
            <w:pPr>
              <w:jc w:val="center"/>
            </w:pPr>
            <w:r>
              <w:rPr>
                <w:color w:val="000000"/>
                <w:szCs w:val="21"/>
              </w:rPr>
              <w:t>11</w:t>
            </w:r>
          </w:p>
        </w:tc>
        <w:tc>
          <w:tcPr>
            <w:tcW w:w="4320" w:type="dxa"/>
            <w:vAlign w:val="center"/>
          </w:tcPr>
          <w:p w:rsidR="00E9756B" w:rsidRDefault="00DE21EA">
            <w:pPr>
              <w:jc w:val="left"/>
            </w:pPr>
            <w:r>
              <w:rPr>
                <w:color w:val="000000"/>
                <w:szCs w:val="21"/>
              </w:rPr>
              <w:t>易方达基金管理有限公司关于易方达中证浙江新动能交易型开放式指数证券投资基金流动性服务商的公告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2020-05-29</w:t>
            </w:r>
          </w:p>
        </w:tc>
      </w:tr>
      <w:tr w:rsidR="00E9756B">
        <w:tc>
          <w:tcPr>
            <w:tcW w:w="720" w:type="dxa"/>
            <w:vAlign w:val="center"/>
          </w:tcPr>
          <w:p w:rsidR="00E9756B" w:rsidRDefault="00DE21EA">
            <w:pPr>
              <w:jc w:val="center"/>
            </w:pPr>
            <w:r>
              <w:rPr>
                <w:color w:val="000000"/>
                <w:szCs w:val="21"/>
              </w:rPr>
              <w:t>12</w:t>
            </w:r>
          </w:p>
        </w:tc>
        <w:tc>
          <w:tcPr>
            <w:tcW w:w="4320" w:type="dxa"/>
            <w:vAlign w:val="center"/>
          </w:tcPr>
          <w:p w:rsidR="00E9756B" w:rsidRDefault="00DE21EA">
            <w:pPr>
              <w:jc w:val="left"/>
            </w:pPr>
            <w:r>
              <w:rPr>
                <w:color w:val="000000"/>
                <w:szCs w:val="21"/>
              </w:rPr>
              <w:t>易方达中证浙江新动能交易型开放式指数证券投资基金增加恒泰证券为申购赎回代办证券公司的公告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2020-06-04</w:t>
            </w:r>
          </w:p>
        </w:tc>
      </w:tr>
      <w:tr w:rsidR="00E9756B">
        <w:tc>
          <w:tcPr>
            <w:tcW w:w="720" w:type="dxa"/>
            <w:vAlign w:val="center"/>
          </w:tcPr>
          <w:p w:rsidR="00E9756B" w:rsidRDefault="00DE21EA">
            <w:pPr>
              <w:jc w:val="center"/>
            </w:pPr>
            <w:r>
              <w:rPr>
                <w:color w:val="000000"/>
                <w:szCs w:val="21"/>
              </w:rPr>
              <w:t>13</w:t>
            </w:r>
          </w:p>
        </w:tc>
        <w:tc>
          <w:tcPr>
            <w:tcW w:w="4320" w:type="dxa"/>
            <w:vAlign w:val="center"/>
          </w:tcPr>
          <w:p w:rsidR="00E9756B" w:rsidRDefault="00DE21EA">
            <w:pPr>
              <w:jc w:val="left"/>
            </w:pPr>
            <w:r>
              <w:rPr>
                <w:color w:val="000000"/>
                <w:szCs w:val="21"/>
              </w:rPr>
              <w:t>易方达中证浙江新动能交易型开放式指数证券投资基金增加兴业证券为申购赎回代办证券公司的公告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2020-06-04</w:t>
            </w:r>
          </w:p>
        </w:tc>
      </w:tr>
      <w:tr w:rsidR="00E9756B">
        <w:tc>
          <w:tcPr>
            <w:tcW w:w="720" w:type="dxa"/>
            <w:vAlign w:val="center"/>
          </w:tcPr>
          <w:p w:rsidR="00E9756B" w:rsidRDefault="00DE21EA">
            <w:pPr>
              <w:jc w:val="center"/>
            </w:pPr>
            <w:r>
              <w:rPr>
                <w:color w:val="000000"/>
                <w:szCs w:val="21"/>
              </w:rPr>
              <w:lastRenderedPageBreak/>
              <w:t>14</w:t>
            </w:r>
          </w:p>
        </w:tc>
        <w:tc>
          <w:tcPr>
            <w:tcW w:w="4320" w:type="dxa"/>
            <w:vAlign w:val="center"/>
          </w:tcPr>
          <w:p w:rsidR="00E9756B" w:rsidRDefault="00DE21EA">
            <w:pPr>
              <w:jc w:val="left"/>
            </w:pPr>
            <w:r>
              <w:rPr>
                <w:color w:val="000000"/>
                <w:szCs w:val="21"/>
              </w:rPr>
              <w:t>易方达中证浙江新动能交易型开放式指数证券投资基金增加东海证券为申购赎回代办证券公司的公告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2020-06-10</w:t>
            </w:r>
          </w:p>
        </w:tc>
      </w:tr>
      <w:tr w:rsidR="00E9756B">
        <w:tc>
          <w:tcPr>
            <w:tcW w:w="720" w:type="dxa"/>
            <w:vAlign w:val="center"/>
          </w:tcPr>
          <w:p w:rsidR="00E9756B" w:rsidRDefault="00DE21EA">
            <w:pPr>
              <w:jc w:val="center"/>
            </w:pPr>
            <w:r>
              <w:rPr>
                <w:color w:val="000000"/>
                <w:szCs w:val="21"/>
              </w:rPr>
              <w:t>15</w:t>
            </w:r>
          </w:p>
        </w:tc>
        <w:tc>
          <w:tcPr>
            <w:tcW w:w="4320" w:type="dxa"/>
            <w:vAlign w:val="center"/>
          </w:tcPr>
          <w:p w:rsidR="00E9756B" w:rsidRDefault="00DE21EA">
            <w:pPr>
              <w:jc w:val="left"/>
            </w:pPr>
            <w:r>
              <w:rPr>
                <w:color w:val="000000"/>
                <w:szCs w:val="21"/>
              </w:rPr>
              <w:t>易方达中证浙江新动能交易型开放式指数证券投资基金增加东北证券为申购赎回代办证券公司的公告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2020-06-15</w:t>
            </w:r>
          </w:p>
        </w:tc>
      </w:tr>
      <w:tr w:rsidR="00E9756B">
        <w:tc>
          <w:tcPr>
            <w:tcW w:w="720" w:type="dxa"/>
            <w:vAlign w:val="center"/>
          </w:tcPr>
          <w:p w:rsidR="00E9756B" w:rsidRDefault="00DE21EA">
            <w:pPr>
              <w:jc w:val="center"/>
            </w:pPr>
            <w:r>
              <w:rPr>
                <w:color w:val="000000"/>
                <w:szCs w:val="21"/>
              </w:rPr>
              <w:t>16</w:t>
            </w:r>
          </w:p>
        </w:tc>
        <w:tc>
          <w:tcPr>
            <w:tcW w:w="4320" w:type="dxa"/>
            <w:vAlign w:val="center"/>
          </w:tcPr>
          <w:p w:rsidR="00E9756B" w:rsidRDefault="00DE21EA">
            <w:pPr>
              <w:jc w:val="left"/>
            </w:pPr>
            <w:r>
              <w:rPr>
                <w:color w:val="000000"/>
                <w:szCs w:val="21"/>
              </w:rPr>
              <w:t>易方达基金管理有限公司高级管理人员变更公告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2020-06-22</w:t>
            </w:r>
          </w:p>
        </w:tc>
      </w:tr>
      <w:tr w:rsidR="00E9756B">
        <w:tc>
          <w:tcPr>
            <w:tcW w:w="720" w:type="dxa"/>
            <w:vAlign w:val="center"/>
          </w:tcPr>
          <w:p w:rsidR="00E9756B" w:rsidRDefault="00DE21EA">
            <w:pPr>
              <w:jc w:val="center"/>
            </w:pPr>
            <w:r>
              <w:rPr>
                <w:color w:val="000000"/>
                <w:szCs w:val="21"/>
              </w:rPr>
              <w:t>17</w:t>
            </w:r>
          </w:p>
        </w:tc>
        <w:tc>
          <w:tcPr>
            <w:tcW w:w="4320" w:type="dxa"/>
            <w:vAlign w:val="center"/>
          </w:tcPr>
          <w:p w:rsidR="00E9756B" w:rsidRDefault="00DE21EA">
            <w:pPr>
              <w:jc w:val="left"/>
            </w:pPr>
            <w:r>
              <w:rPr>
                <w:color w:val="000000"/>
                <w:szCs w:val="21"/>
              </w:rPr>
              <w:t>易方达中证浙江新动能交易型开放式指数证券投资基金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1</w:t>
            </w:r>
            <w:r>
              <w:rPr>
                <w:color w:val="000000"/>
                <w:szCs w:val="21"/>
              </w:rPr>
              <w:t>日暂停申购、赎回业务的公告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2020-06-24</w:t>
            </w:r>
          </w:p>
        </w:tc>
      </w:tr>
      <w:tr w:rsidR="00E9756B">
        <w:tc>
          <w:tcPr>
            <w:tcW w:w="720" w:type="dxa"/>
            <w:vAlign w:val="center"/>
          </w:tcPr>
          <w:p w:rsidR="00E9756B" w:rsidRDefault="00DE21EA">
            <w:pPr>
              <w:jc w:val="center"/>
            </w:pPr>
            <w:r>
              <w:rPr>
                <w:color w:val="000000"/>
                <w:szCs w:val="21"/>
              </w:rPr>
              <w:t>18</w:t>
            </w:r>
          </w:p>
        </w:tc>
        <w:tc>
          <w:tcPr>
            <w:tcW w:w="4320" w:type="dxa"/>
            <w:vAlign w:val="center"/>
          </w:tcPr>
          <w:p w:rsidR="00E9756B" w:rsidRDefault="00DE21EA">
            <w:pPr>
              <w:jc w:val="left"/>
            </w:pPr>
            <w:r>
              <w:rPr>
                <w:color w:val="000000"/>
                <w:szCs w:val="21"/>
              </w:rPr>
              <w:t>易方达中证浙江新动能交易型开放式指数证券投资基金</w:t>
            </w:r>
            <w:r>
              <w:rPr>
                <w:color w:val="000000"/>
                <w:szCs w:val="21"/>
              </w:rPr>
              <w:t>2020</w:t>
            </w:r>
            <w:r>
              <w:rPr>
                <w:color w:val="000000"/>
                <w:szCs w:val="21"/>
              </w:rPr>
              <w:t>年</w:t>
            </w:r>
            <w:r>
              <w:rPr>
                <w:color w:val="000000"/>
                <w:szCs w:val="21"/>
              </w:rPr>
              <w:t>7</w:t>
            </w:r>
            <w:r>
              <w:rPr>
                <w:color w:val="000000"/>
                <w:szCs w:val="21"/>
              </w:rPr>
              <w:t>月</w:t>
            </w:r>
            <w:r>
              <w:rPr>
                <w:color w:val="000000"/>
                <w:szCs w:val="21"/>
              </w:rPr>
              <w:t>3</w:t>
            </w:r>
            <w:r>
              <w:rPr>
                <w:color w:val="000000"/>
                <w:szCs w:val="21"/>
              </w:rPr>
              <w:t>日暂停申购、赎回业务的公告</w:t>
            </w:r>
          </w:p>
        </w:tc>
        <w:tc>
          <w:tcPr>
            <w:tcW w:w="2520" w:type="dxa"/>
            <w:vAlign w:val="center"/>
          </w:tcPr>
          <w:p w:rsidR="00E9756B" w:rsidRDefault="00DE21EA">
            <w:pPr>
              <w:jc w:val="left"/>
            </w:pPr>
            <w:r>
              <w:rPr>
                <w:color w:val="000000"/>
                <w:szCs w:val="21"/>
              </w:rPr>
              <w:t>证券时报、基金管理人网站及中国证监会基金电子披露网站</w:t>
            </w:r>
          </w:p>
        </w:tc>
        <w:tc>
          <w:tcPr>
            <w:tcW w:w="1440" w:type="dxa"/>
            <w:vAlign w:val="center"/>
          </w:tcPr>
          <w:p w:rsidR="00E9756B" w:rsidRDefault="00DE21EA">
            <w:pPr>
              <w:jc w:val="center"/>
            </w:pPr>
            <w:r>
              <w:rPr>
                <w:color w:val="000000"/>
                <w:szCs w:val="21"/>
              </w:rPr>
              <w:t>2020-06-30</w:t>
            </w:r>
          </w:p>
        </w:tc>
      </w:tr>
    </w:tbl>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3" w:name="_Toc352256019"/>
      <w:bookmarkStart w:id="354" w:name="_Toc352256087"/>
      <w:bookmarkStart w:id="355" w:name="_Toc352331265"/>
      <w:bookmarkStart w:id="356" w:name="_Toc374611694"/>
      <w:bookmarkStart w:id="357" w:name="_Toc48663078"/>
      <w:r w:rsidRPr="00964699">
        <w:rPr>
          <w:rFonts w:ascii="宋体" w:hAnsi="宋体" w:cs="Arial"/>
          <w:color w:val="000000"/>
          <w:sz w:val="21"/>
          <w:szCs w:val="21"/>
        </w:rPr>
        <w:t>11</w:t>
      </w:r>
      <w:r w:rsidR="006B4E2C" w:rsidRPr="006B4E2C">
        <w:rPr>
          <w:rFonts w:ascii="宋体" w:hAnsi="宋体" w:cs="Arial"/>
          <w:color w:val="000000"/>
          <w:sz w:val="21"/>
          <w:szCs w:val="21"/>
        </w:rPr>
        <w:tab/>
      </w:r>
      <w:r w:rsidRPr="00964699">
        <w:rPr>
          <w:rFonts w:ascii="宋体" w:hAnsi="宋体" w:cs="Arial" w:hint="eastAsia"/>
          <w:color w:val="000000"/>
          <w:sz w:val="21"/>
          <w:szCs w:val="21"/>
        </w:rPr>
        <w:t>影响投资者决策的其他重要信息</w:t>
      </w:r>
      <w:bookmarkEnd w:id="353"/>
      <w:bookmarkEnd w:id="354"/>
      <w:bookmarkEnd w:id="355"/>
      <w:bookmarkEnd w:id="356"/>
      <w:bookmarkEnd w:id="357"/>
    </w:p>
    <w:p w:rsidR="001B44F6" w:rsidRPr="00BE526D" w:rsidRDefault="001B44F6" w:rsidP="003427BF">
      <w:pPr>
        <w:pStyle w:val="20"/>
        <w:tabs>
          <w:tab w:val="num" w:pos="927"/>
        </w:tabs>
        <w:spacing w:beforeLines="100" w:before="312" w:afterLines="100" w:after="312"/>
        <w:ind w:left="927" w:hanging="567"/>
        <w:rPr>
          <w:rFonts w:ascii="宋体" w:hAnsi="宋体" w:cs="Arial"/>
          <w:color w:val="000000"/>
          <w:sz w:val="21"/>
          <w:szCs w:val="21"/>
        </w:rPr>
      </w:pPr>
      <w:bookmarkStart w:id="358" w:name="_Toc48663079"/>
      <w:r w:rsidRPr="00BE526D">
        <w:rPr>
          <w:rFonts w:ascii="宋体" w:hAnsi="宋体" w:cs="Arial"/>
          <w:color w:val="000000"/>
          <w:sz w:val="21"/>
          <w:szCs w:val="21"/>
        </w:rPr>
        <w:t>11.1 报告期内单一投资者持有基金份额比例达到或超过20%的情况</w:t>
      </w:r>
      <w:bookmarkEnd w:id="358"/>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1B44F6" w:rsidRPr="00130C74" w:rsidTr="0021645F">
        <w:trPr>
          <w:jc w:val="center"/>
        </w:trPr>
        <w:tc>
          <w:tcPr>
            <w:tcW w:w="2128" w:type="dxa"/>
            <w:vMerge w:val="restart"/>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1B44F6" w:rsidRPr="00130C74" w:rsidRDefault="001B44F6" w:rsidP="0021645F">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1B44F6" w:rsidRPr="00130C74" w:rsidTr="0021645F">
        <w:trPr>
          <w:jc w:val="center"/>
        </w:trPr>
        <w:tc>
          <w:tcPr>
            <w:tcW w:w="2128" w:type="dxa"/>
            <w:vMerge/>
            <w:vAlign w:val="center"/>
          </w:tcPr>
          <w:p w:rsidR="001B44F6" w:rsidRPr="00130C74" w:rsidRDefault="001B44F6" w:rsidP="0021645F">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1B44F6" w:rsidRPr="00130C74" w:rsidRDefault="001B44F6" w:rsidP="0021645F">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1B44F6" w:rsidRPr="00130C74" w:rsidRDefault="001B44F6" w:rsidP="0021645F">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E9756B">
        <w:trPr>
          <w:jc w:val="center"/>
        </w:trPr>
        <w:tc>
          <w:tcPr>
            <w:tcW w:w="2128" w:type="dxa"/>
            <w:vMerge w:val="restart"/>
            <w:vAlign w:val="center"/>
          </w:tcPr>
          <w:p w:rsidR="00E9756B" w:rsidRDefault="00DE21EA">
            <w:r>
              <w:t>中国工商银行股份有限公司－易方达中证浙江新动能交易型开放式指数证券投资基金联接基金</w:t>
            </w:r>
          </w:p>
        </w:tc>
        <w:tc>
          <w:tcPr>
            <w:tcW w:w="709" w:type="dxa"/>
            <w:vAlign w:val="center"/>
          </w:tcPr>
          <w:p w:rsidR="00E9756B" w:rsidRDefault="00DE21EA">
            <w:pPr>
              <w:jc w:val="center"/>
            </w:pPr>
            <w:r>
              <w:t>1</w:t>
            </w:r>
          </w:p>
        </w:tc>
        <w:tc>
          <w:tcPr>
            <w:tcW w:w="1984" w:type="dxa"/>
            <w:vAlign w:val="center"/>
          </w:tcPr>
          <w:p w:rsidR="00E9756B" w:rsidRDefault="00DE21EA">
            <w:pPr>
              <w:jc w:val="center"/>
            </w:pPr>
            <w:r>
              <w:t>2020</w:t>
            </w:r>
            <w:r>
              <w:t>年</w:t>
            </w:r>
            <w:r>
              <w:t>06</w:t>
            </w:r>
            <w:r>
              <w:t>月</w:t>
            </w:r>
            <w:r>
              <w:t>30</w:t>
            </w:r>
            <w:r>
              <w:t>日</w:t>
            </w:r>
          </w:p>
        </w:tc>
        <w:tc>
          <w:tcPr>
            <w:tcW w:w="993" w:type="dxa"/>
            <w:vAlign w:val="center"/>
          </w:tcPr>
          <w:p w:rsidR="00E9756B" w:rsidRDefault="00DE21EA">
            <w:pPr>
              <w:jc w:val="center"/>
            </w:pPr>
            <w:r>
              <w:t>-</w:t>
            </w:r>
          </w:p>
        </w:tc>
        <w:tc>
          <w:tcPr>
            <w:tcW w:w="992" w:type="dxa"/>
            <w:vAlign w:val="center"/>
          </w:tcPr>
          <w:p w:rsidR="00E9756B" w:rsidRDefault="00DE21EA">
            <w:pPr>
              <w:jc w:val="center"/>
            </w:pPr>
            <w:r>
              <w:t>7,649,497.00</w:t>
            </w:r>
          </w:p>
        </w:tc>
        <w:tc>
          <w:tcPr>
            <w:tcW w:w="992" w:type="dxa"/>
            <w:vAlign w:val="center"/>
          </w:tcPr>
          <w:p w:rsidR="00E9756B" w:rsidRDefault="00DE21EA">
            <w:pPr>
              <w:jc w:val="center"/>
            </w:pPr>
            <w:r>
              <w:t>2,000,000.00</w:t>
            </w:r>
          </w:p>
        </w:tc>
        <w:tc>
          <w:tcPr>
            <w:tcW w:w="991" w:type="dxa"/>
            <w:vAlign w:val="center"/>
          </w:tcPr>
          <w:p w:rsidR="00E9756B" w:rsidRDefault="00DE21EA">
            <w:pPr>
              <w:jc w:val="center"/>
            </w:pPr>
            <w:r>
              <w:t>5,649,497.00</w:t>
            </w:r>
          </w:p>
        </w:tc>
        <w:tc>
          <w:tcPr>
            <w:tcW w:w="851" w:type="dxa"/>
            <w:vAlign w:val="center"/>
          </w:tcPr>
          <w:p w:rsidR="00E9756B" w:rsidRDefault="00DE21EA">
            <w:pPr>
              <w:jc w:val="center"/>
            </w:pPr>
            <w:r>
              <w:t>21.85%</w:t>
            </w:r>
          </w:p>
        </w:tc>
      </w:tr>
      <w:tr w:rsidR="001B44F6" w:rsidRPr="00130C74" w:rsidTr="0021645F">
        <w:trPr>
          <w:jc w:val="center"/>
        </w:trPr>
        <w:tc>
          <w:tcPr>
            <w:tcW w:w="9637" w:type="dxa"/>
            <w:gridSpan w:val="8"/>
            <w:vAlign w:val="center"/>
          </w:tcPr>
          <w:p w:rsidR="001B44F6" w:rsidRPr="00130C74" w:rsidRDefault="001B44F6" w:rsidP="00B90BDF">
            <w:pPr>
              <w:autoSpaceDE w:val="0"/>
              <w:autoSpaceDN w:val="0"/>
              <w:adjustRightInd w:val="0"/>
              <w:jc w:val="center"/>
              <w:rPr>
                <w:szCs w:val="21"/>
              </w:rPr>
            </w:pPr>
            <w:r w:rsidRPr="00130C74">
              <w:rPr>
                <w:color w:val="000000"/>
                <w:szCs w:val="21"/>
              </w:rPr>
              <w:t>产品特有风险</w:t>
            </w:r>
          </w:p>
        </w:tc>
      </w:tr>
      <w:tr w:rsidR="001B44F6" w:rsidRPr="00130C74" w:rsidTr="0021645F">
        <w:trPr>
          <w:jc w:val="center"/>
        </w:trPr>
        <w:tc>
          <w:tcPr>
            <w:tcW w:w="9637" w:type="dxa"/>
            <w:gridSpan w:val="8"/>
            <w:vAlign w:val="center"/>
          </w:tcPr>
          <w:p w:rsidR="001B44F6" w:rsidRPr="001333A8" w:rsidRDefault="001B44F6" w:rsidP="0021645F">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1B44F6" w:rsidRPr="00AB0FF3" w:rsidRDefault="001B44F6" w:rsidP="00AB0FF3">
      <w:pPr>
        <w:tabs>
          <w:tab w:val="left" w:pos="426"/>
        </w:tabs>
        <w:spacing w:line="360" w:lineRule="auto"/>
        <w:ind w:firstLineChars="200" w:firstLine="420"/>
        <w:jc w:val="left"/>
        <w:rPr>
          <w:kern w:val="0"/>
          <w:szCs w:val="21"/>
        </w:rPr>
      </w:pPr>
      <w:r w:rsidRPr="00AB0FF3">
        <w:rPr>
          <w:kern w:val="0"/>
          <w:szCs w:val="21"/>
        </w:rPr>
        <w:t>注：申购份额包括申购或者买入基金份额，赎回份额包括赎回或者卖出基金份额。</w:t>
      </w:r>
    </w:p>
    <w:p w:rsidR="00711C4C" w:rsidRPr="00964699" w:rsidRDefault="00711C4C" w:rsidP="003427BF">
      <w:pPr>
        <w:pStyle w:val="20"/>
        <w:tabs>
          <w:tab w:val="num" w:pos="425"/>
        </w:tabs>
        <w:spacing w:beforeLines="100" w:before="312" w:afterLines="100" w:after="312"/>
        <w:ind w:left="425" w:hanging="425"/>
        <w:jc w:val="center"/>
        <w:rPr>
          <w:rFonts w:ascii="宋体" w:cs="Arial"/>
          <w:color w:val="000000"/>
          <w:sz w:val="21"/>
          <w:szCs w:val="21"/>
        </w:rPr>
      </w:pPr>
      <w:bookmarkStart w:id="359" w:name="_Toc225500055"/>
      <w:bookmarkStart w:id="360" w:name="_Toc352256020"/>
      <w:bookmarkStart w:id="361" w:name="_Toc352256088"/>
      <w:bookmarkStart w:id="362" w:name="_Toc352331266"/>
      <w:bookmarkStart w:id="363" w:name="_Toc374611695"/>
      <w:bookmarkStart w:id="364" w:name="_Toc48663080"/>
      <w:r w:rsidRPr="00964699">
        <w:rPr>
          <w:rFonts w:ascii="宋体" w:hAnsi="宋体" w:cs="Arial"/>
          <w:color w:val="000000"/>
          <w:sz w:val="21"/>
          <w:szCs w:val="21"/>
        </w:rPr>
        <w:lastRenderedPageBreak/>
        <w:t>12</w:t>
      </w:r>
      <w:r w:rsidR="006B4E2C" w:rsidRPr="006B4E2C">
        <w:rPr>
          <w:rFonts w:ascii="宋体" w:hAnsi="宋体" w:cs="Arial"/>
          <w:color w:val="000000"/>
          <w:sz w:val="21"/>
          <w:szCs w:val="21"/>
        </w:rPr>
        <w:tab/>
      </w:r>
      <w:r w:rsidRPr="00964699">
        <w:rPr>
          <w:rFonts w:ascii="宋体" w:hAnsi="宋体" w:cs="Arial" w:hint="eastAsia"/>
          <w:color w:val="000000"/>
          <w:sz w:val="21"/>
          <w:szCs w:val="21"/>
        </w:rPr>
        <w:t>备查文件目录</w:t>
      </w:r>
      <w:bookmarkEnd w:id="359"/>
      <w:bookmarkEnd w:id="360"/>
      <w:bookmarkEnd w:id="361"/>
      <w:bookmarkEnd w:id="362"/>
      <w:bookmarkEnd w:id="363"/>
      <w:bookmarkEnd w:id="364"/>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65" w:name="_Toc352256021"/>
      <w:bookmarkStart w:id="366" w:name="_Toc352256089"/>
      <w:bookmarkStart w:id="367" w:name="_Toc352331267"/>
      <w:bookmarkStart w:id="368" w:name="_Toc374611696"/>
      <w:bookmarkStart w:id="369" w:name="_Toc48663081"/>
      <w:r w:rsidRPr="0087410D">
        <w:rPr>
          <w:rFonts w:ascii="宋体" w:hAnsi="宋体"/>
          <w:kern w:val="0"/>
          <w:sz w:val="21"/>
          <w:szCs w:val="21"/>
        </w:rPr>
        <w:t>12.1</w:t>
      </w:r>
      <w:r w:rsidR="00BE2F8C" w:rsidRPr="006B4E2C">
        <w:rPr>
          <w:rFonts w:ascii="宋体" w:hAnsi="宋体"/>
          <w:kern w:val="0"/>
          <w:sz w:val="21"/>
          <w:szCs w:val="21"/>
        </w:rPr>
        <w:tab/>
      </w:r>
      <w:r w:rsidRPr="0087410D">
        <w:rPr>
          <w:rFonts w:ascii="宋体" w:hAnsi="宋体" w:hint="eastAsia"/>
          <w:kern w:val="0"/>
          <w:sz w:val="21"/>
          <w:szCs w:val="21"/>
        </w:rPr>
        <w:t>备查文件目录</w:t>
      </w:r>
      <w:bookmarkEnd w:id="365"/>
      <w:bookmarkEnd w:id="366"/>
      <w:bookmarkEnd w:id="367"/>
      <w:bookmarkEnd w:id="368"/>
      <w:bookmarkEnd w:id="369"/>
    </w:p>
    <w:p w:rsidR="00E9756B" w:rsidRDefault="00DE21EA">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中国证监会准予易方达中证浙江新动能交易型开放式指数证券投资基金注册的文件；</w:t>
      </w:r>
    </w:p>
    <w:p w:rsidR="00E9756B" w:rsidRDefault="00DE21EA">
      <w:pPr>
        <w:tabs>
          <w:tab w:val="left" w:pos="426"/>
        </w:tabs>
        <w:spacing w:line="360" w:lineRule="auto"/>
        <w:ind w:firstLineChars="200" w:firstLine="420"/>
        <w:jc w:val="left"/>
        <w:rPr>
          <w:kern w:val="0"/>
          <w:szCs w:val="21"/>
        </w:rPr>
      </w:pPr>
      <w:r>
        <w:rPr>
          <w:kern w:val="0"/>
          <w:szCs w:val="21"/>
        </w:rPr>
        <w:t>2.</w:t>
      </w:r>
      <w:r>
        <w:rPr>
          <w:kern w:val="0"/>
          <w:szCs w:val="21"/>
        </w:rPr>
        <w:t>《易方达中证浙江新动能交易型开放式指数证券投资基金基金合同》；</w:t>
      </w:r>
      <w:r>
        <w:rPr>
          <w:kern w:val="0"/>
          <w:szCs w:val="21"/>
        </w:rPr>
        <w:t xml:space="preserve"> </w:t>
      </w:r>
    </w:p>
    <w:p w:rsidR="00E9756B" w:rsidRDefault="00DE21EA">
      <w:pPr>
        <w:tabs>
          <w:tab w:val="left" w:pos="426"/>
        </w:tabs>
        <w:spacing w:line="360" w:lineRule="auto"/>
        <w:ind w:firstLineChars="200" w:firstLine="420"/>
        <w:jc w:val="left"/>
        <w:rPr>
          <w:kern w:val="0"/>
          <w:szCs w:val="21"/>
        </w:rPr>
      </w:pPr>
      <w:r>
        <w:rPr>
          <w:kern w:val="0"/>
          <w:szCs w:val="21"/>
        </w:rPr>
        <w:t>3.</w:t>
      </w:r>
      <w:r>
        <w:rPr>
          <w:kern w:val="0"/>
          <w:szCs w:val="21"/>
        </w:rPr>
        <w:t>《易方达中证浙江新动能交易型开放式指数证券投资基金托管协议》；</w:t>
      </w:r>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4.</w:t>
      </w:r>
      <w:r w:rsidRPr="00D749D4">
        <w:rPr>
          <w:kern w:val="0"/>
          <w:szCs w:val="21"/>
        </w:rPr>
        <w:t>基金管理人业务资格批件和营业执照。</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0" w:name="_Toc352256022"/>
      <w:bookmarkStart w:id="371" w:name="_Toc352256090"/>
      <w:bookmarkStart w:id="372" w:name="_Toc352331268"/>
      <w:bookmarkStart w:id="373" w:name="_Toc374611697"/>
      <w:bookmarkStart w:id="374" w:name="_Toc48663082"/>
      <w:r w:rsidRPr="0087410D">
        <w:rPr>
          <w:rFonts w:ascii="宋体" w:hAnsi="宋体"/>
          <w:kern w:val="0"/>
          <w:sz w:val="21"/>
          <w:szCs w:val="21"/>
        </w:rPr>
        <w:t>12.2</w:t>
      </w:r>
      <w:r w:rsidR="00BE2F8C" w:rsidRPr="006B4E2C">
        <w:rPr>
          <w:rFonts w:ascii="宋体" w:hAnsi="宋体"/>
          <w:kern w:val="0"/>
          <w:sz w:val="21"/>
          <w:szCs w:val="21"/>
        </w:rPr>
        <w:tab/>
      </w:r>
      <w:r w:rsidRPr="0087410D">
        <w:rPr>
          <w:rFonts w:ascii="宋体" w:hAnsi="宋体" w:hint="eastAsia"/>
          <w:kern w:val="0"/>
          <w:sz w:val="21"/>
          <w:szCs w:val="21"/>
        </w:rPr>
        <w:t>存放地点</w:t>
      </w:r>
      <w:bookmarkEnd w:id="370"/>
      <w:bookmarkEnd w:id="371"/>
      <w:bookmarkEnd w:id="372"/>
      <w:bookmarkEnd w:id="373"/>
      <w:bookmarkEnd w:id="374"/>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广州市天河区珠江新城珠江东路</w:t>
      </w:r>
      <w:r w:rsidRPr="00D749D4">
        <w:rPr>
          <w:kern w:val="0"/>
          <w:szCs w:val="21"/>
        </w:rPr>
        <w:t>30</w:t>
      </w:r>
      <w:r w:rsidRPr="00D749D4">
        <w:rPr>
          <w:kern w:val="0"/>
          <w:szCs w:val="21"/>
        </w:rPr>
        <w:t>号广州银行大厦</w:t>
      </w:r>
      <w:r w:rsidRPr="00D749D4">
        <w:rPr>
          <w:kern w:val="0"/>
          <w:szCs w:val="21"/>
        </w:rPr>
        <w:t>40-43</w:t>
      </w:r>
      <w:r w:rsidRPr="00D749D4">
        <w:rPr>
          <w:kern w:val="0"/>
          <w:szCs w:val="21"/>
        </w:rPr>
        <w:t>楼。</w:t>
      </w:r>
    </w:p>
    <w:p w:rsidR="00711C4C" w:rsidRPr="0087410D" w:rsidRDefault="00711C4C" w:rsidP="003427BF">
      <w:pPr>
        <w:pStyle w:val="20"/>
        <w:spacing w:beforeLines="100" w:before="312" w:afterLines="100" w:after="312"/>
        <w:ind w:firstLineChars="200" w:firstLine="422"/>
        <w:rPr>
          <w:rFonts w:ascii="宋体"/>
          <w:kern w:val="0"/>
          <w:sz w:val="21"/>
          <w:szCs w:val="21"/>
        </w:rPr>
      </w:pPr>
      <w:bookmarkStart w:id="375" w:name="_Toc352256023"/>
      <w:bookmarkStart w:id="376" w:name="_Toc352256091"/>
      <w:bookmarkStart w:id="377" w:name="_Toc352331269"/>
      <w:bookmarkStart w:id="378" w:name="_Toc374611698"/>
      <w:bookmarkStart w:id="379" w:name="_Toc48663083"/>
      <w:r w:rsidRPr="0087410D">
        <w:rPr>
          <w:rFonts w:ascii="宋体" w:hAnsi="宋体"/>
          <w:kern w:val="0"/>
          <w:sz w:val="21"/>
          <w:szCs w:val="21"/>
        </w:rPr>
        <w:t>12.3</w:t>
      </w:r>
      <w:r w:rsidR="00BE2F8C" w:rsidRPr="006B4E2C">
        <w:rPr>
          <w:rFonts w:ascii="宋体" w:hAnsi="宋体"/>
          <w:kern w:val="0"/>
          <w:sz w:val="21"/>
          <w:szCs w:val="21"/>
        </w:rPr>
        <w:tab/>
      </w:r>
      <w:r w:rsidRPr="0087410D">
        <w:rPr>
          <w:rFonts w:ascii="宋体" w:hAnsi="宋体" w:hint="eastAsia"/>
          <w:kern w:val="0"/>
          <w:sz w:val="21"/>
          <w:szCs w:val="21"/>
        </w:rPr>
        <w:t>查阅方式</w:t>
      </w:r>
      <w:bookmarkEnd w:id="375"/>
      <w:bookmarkEnd w:id="376"/>
      <w:bookmarkEnd w:id="377"/>
      <w:bookmarkEnd w:id="378"/>
      <w:bookmarkEnd w:id="379"/>
    </w:p>
    <w:p w:rsidR="00711C4C" w:rsidRPr="00D749D4" w:rsidRDefault="00711C4C" w:rsidP="00AB0FF3">
      <w:pPr>
        <w:tabs>
          <w:tab w:val="left" w:pos="426"/>
        </w:tabs>
        <w:spacing w:line="360" w:lineRule="auto"/>
        <w:ind w:firstLineChars="200" w:firstLine="420"/>
        <w:jc w:val="left"/>
        <w:rPr>
          <w:kern w:val="0"/>
          <w:szCs w:val="21"/>
        </w:rPr>
      </w:pPr>
      <w:r w:rsidRPr="00D749D4">
        <w:rPr>
          <w:kern w:val="0"/>
          <w:szCs w:val="21"/>
        </w:rPr>
        <w:t>投资者可在营业时间免费查阅，也可按工本费购买复印件。</w:t>
      </w: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DB1E0B">
      <w:pPr>
        <w:ind w:firstLineChars="150" w:firstLine="315"/>
        <w:rPr>
          <w:bCs/>
          <w:color w:val="000000"/>
          <w:szCs w:val="21"/>
        </w:rPr>
      </w:pPr>
    </w:p>
    <w:p w:rsidR="00711C4C" w:rsidRPr="00D749D4" w:rsidRDefault="00711C4C" w:rsidP="002116B9">
      <w:pPr>
        <w:spacing w:line="360" w:lineRule="auto"/>
        <w:ind w:left="840"/>
        <w:jc w:val="right"/>
        <w:rPr>
          <w:b/>
          <w:bCs/>
          <w:szCs w:val="21"/>
        </w:rPr>
      </w:pPr>
      <w:r w:rsidRPr="00D749D4">
        <w:rPr>
          <w:b/>
          <w:bCs/>
          <w:szCs w:val="21"/>
        </w:rPr>
        <w:t>易方达基金管理有限公司</w:t>
      </w:r>
    </w:p>
    <w:p w:rsidR="00711C4C" w:rsidRPr="00D749D4" w:rsidRDefault="00711C4C" w:rsidP="002116B9">
      <w:pPr>
        <w:spacing w:line="360" w:lineRule="auto"/>
        <w:ind w:left="840"/>
        <w:jc w:val="right"/>
        <w:rPr>
          <w:b/>
          <w:bCs/>
          <w:szCs w:val="21"/>
        </w:rPr>
      </w:pPr>
      <w:r w:rsidRPr="00D749D4">
        <w:rPr>
          <w:b/>
          <w:bCs/>
          <w:szCs w:val="21"/>
        </w:rPr>
        <w:t>二〇二〇年八月二十八日</w:t>
      </w:r>
    </w:p>
    <w:sectPr w:rsidR="00711C4C" w:rsidRPr="00D749D4" w:rsidSect="00937AC9">
      <w:footerReference w:type="even" r:id="rId9"/>
      <w:footerReference w:type="default" r:id="rId10"/>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A0F" w:rsidRDefault="00D45A0F">
      <w:r>
        <w:separator/>
      </w:r>
    </w:p>
  </w:endnote>
  <w:endnote w:type="continuationSeparator" w:id="0">
    <w:p w:rsidR="00D45A0F" w:rsidRDefault="00D4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683B2A" w:rsidRDefault="00683B2A" w:rsidP="00C03B3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Default="00683B2A" w:rsidP="00C03B3A">
    <w:pPr>
      <w:pStyle w:val="a7"/>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032B3E">
      <w:rPr>
        <w:noProof/>
        <w:kern w:val="0"/>
        <w:szCs w:val="21"/>
      </w:rPr>
      <w:t>56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032B3E">
      <w:rPr>
        <w:noProof/>
        <w:kern w:val="0"/>
        <w:szCs w:val="21"/>
      </w:rPr>
      <w:t>65</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A0F" w:rsidRDefault="00D45A0F">
      <w:r>
        <w:separator/>
      </w:r>
    </w:p>
  </w:footnote>
  <w:footnote w:type="continuationSeparator" w:id="0">
    <w:p w:rsidR="00D45A0F" w:rsidRDefault="00D4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3B2A" w:rsidRPr="00964684" w:rsidRDefault="00683B2A" w:rsidP="009D66C1">
    <w:pPr>
      <w:pStyle w:val="aa"/>
      <w:pBdr>
        <w:bottom w:val="single" w:sz="6" w:space="0" w:color="auto"/>
      </w:pBdr>
      <w:jc w:val="right"/>
    </w:pPr>
    <w:r w:rsidRPr="00964684">
      <w:t>易方达中证浙江新动能交易型开放式指数证券投资基金</w:t>
    </w:r>
    <w:r w:rsidRPr="00964684">
      <w:t>2020</w:t>
    </w:r>
    <w:r w:rsidRPr="00964684">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EBD"/>
    <w:rsid w:val="000019B6"/>
    <w:rsid w:val="00001B33"/>
    <w:rsid w:val="00001B39"/>
    <w:rsid w:val="00002644"/>
    <w:rsid w:val="00003577"/>
    <w:rsid w:val="0000403B"/>
    <w:rsid w:val="00004337"/>
    <w:rsid w:val="00005172"/>
    <w:rsid w:val="0000551D"/>
    <w:rsid w:val="00005911"/>
    <w:rsid w:val="00005D29"/>
    <w:rsid w:val="000061CF"/>
    <w:rsid w:val="000070E6"/>
    <w:rsid w:val="000102A7"/>
    <w:rsid w:val="00010918"/>
    <w:rsid w:val="00010A83"/>
    <w:rsid w:val="00010A8E"/>
    <w:rsid w:val="00010AC3"/>
    <w:rsid w:val="00010C1F"/>
    <w:rsid w:val="00010F11"/>
    <w:rsid w:val="00011081"/>
    <w:rsid w:val="00011EB5"/>
    <w:rsid w:val="0001280C"/>
    <w:rsid w:val="00013749"/>
    <w:rsid w:val="00013CAE"/>
    <w:rsid w:val="00015ADB"/>
    <w:rsid w:val="00015E54"/>
    <w:rsid w:val="000162AF"/>
    <w:rsid w:val="00016604"/>
    <w:rsid w:val="00016CEB"/>
    <w:rsid w:val="00016F07"/>
    <w:rsid w:val="00017581"/>
    <w:rsid w:val="0001767C"/>
    <w:rsid w:val="00020583"/>
    <w:rsid w:val="00021813"/>
    <w:rsid w:val="00021DD4"/>
    <w:rsid w:val="000221FE"/>
    <w:rsid w:val="00023BE7"/>
    <w:rsid w:val="00024491"/>
    <w:rsid w:val="0002453B"/>
    <w:rsid w:val="000246E6"/>
    <w:rsid w:val="00024C15"/>
    <w:rsid w:val="00024C62"/>
    <w:rsid w:val="00024CA0"/>
    <w:rsid w:val="00025106"/>
    <w:rsid w:val="00026D19"/>
    <w:rsid w:val="000274FE"/>
    <w:rsid w:val="000276C9"/>
    <w:rsid w:val="00027CFC"/>
    <w:rsid w:val="00027F5F"/>
    <w:rsid w:val="00030268"/>
    <w:rsid w:val="0003228A"/>
    <w:rsid w:val="000322D5"/>
    <w:rsid w:val="0003271C"/>
    <w:rsid w:val="000327EA"/>
    <w:rsid w:val="00032ADD"/>
    <w:rsid w:val="00032B3E"/>
    <w:rsid w:val="00032FE1"/>
    <w:rsid w:val="000331EA"/>
    <w:rsid w:val="00033E6C"/>
    <w:rsid w:val="00033EC1"/>
    <w:rsid w:val="000343C8"/>
    <w:rsid w:val="00034BA5"/>
    <w:rsid w:val="000358FE"/>
    <w:rsid w:val="00036C37"/>
    <w:rsid w:val="00036CFB"/>
    <w:rsid w:val="00037267"/>
    <w:rsid w:val="000378BC"/>
    <w:rsid w:val="00037CF2"/>
    <w:rsid w:val="00037FCF"/>
    <w:rsid w:val="000400FF"/>
    <w:rsid w:val="00040DAC"/>
    <w:rsid w:val="000415E6"/>
    <w:rsid w:val="00041BC8"/>
    <w:rsid w:val="000421B8"/>
    <w:rsid w:val="000429DF"/>
    <w:rsid w:val="00042AAD"/>
    <w:rsid w:val="000430CA"/>
    <w:rsid w:val="0004381B"/>
    <w:rsid w:val="00043ABF"/>
    <w:rsid w:val="00044158"/>
    <w:rsid w:val="000445E4"/>
    <w:rsid w:val="00045C75"/>
    <w:rsid w:val="000471B4"/>
    <w:rsid w:val="0004739F"/>
    <w:rsid w:val="00050260"/>
    <w:rsid w:val="0005049D"/>
    <w:rsid w:val="000510AB"/>
    <w:rsid w:val="000514E0"/>
    <w:rsid w:val="00053091"/>
    <w:rsid w:val="0005346A"/>
    <w:rsid w:val="000534CD"/>
    <w:rsid w:val="00053DBC"/>
    <w:rsid w:val="00053EED"/>
    <w:rsid w:val="00053F17"/>
    <w:rsid w:val="0005448A"/>
    <w:rsid w:val="00054C64"/>
    <w:rsid w:val="00055AF1"/>
    <w:rsid w:val="00056F23"/>
    <w:rsid w:val="000573B5"/>
    <w:rsid w:val="00060423"/>
    <w:rsid w:val="00060597"/>
    <w:rsid w:val="00060A2C"/>
    <w:rsid w:val="00060CB4"/>
    <w:rsid w:val="00061167"/>
    <w:rsid w:val="00061371"/>
    <w:rsid w:val="00062997"/>
    <w:rsid w:val="00063D34"/>
    <w:rsid w:val="00063FEA"/>
    <w:rsid w:val="000642EA"/>
    <w:rsid w:val="000643C3"/>
    <w:rsid w:val="0006475F"/>
    <w:rsid w:val="00064AE3"/>
    <w:rsid w:val="00064FC8"/>
    <w:rsid w:val="000664F5"/>
    <w:rsid w:val="00066524"/>
    <w:rsid w:val="00066860"/>
    <w:rsid w:val="000671A3"/>
    <w:rsid w:val="00067CC5"/>
    <w:rsid w:val="00070CD1"/>
    <w:rsid w:val="00071022"/>
    <w:rsid w:val="0007171B"/>
    <w:rsid w:val="000717A1"/>
    <w:rsid w:val="000720AF"/>
    <w:rsid w:val="000726C0"/>
    <w:rsid w:val="00072DE0"/>
    <w:rsid w:val="00073DB1"/>
    <w:rsid w:val="00073F87"/>
    <w:rsid w:val="00075A98"/>
    <w:rsid w:val="00076397"/>
    <w:rsid w:val="000763A9"/>
    <w:rsid w:val="000764CB"/>
    <w:rsid w:val="00076CC5"/>
    <w:rsid w:val="000801F4"/>
    <w:rsid w:val="00080423"/>
    <w:rsid w:val="0008141B"/>
    <w:rsid w:val="000814F7"/>
    <w:rsid w:val="00081A3D"/>
    <w:rsid w:val="00081D05"/>
    <w:rsid w:val="00082038"/>
    <w:rsid w:val="0008226A"/>
    <w:rsid w:val="00083968"/>
    <w:rsid w:val="00083BAF"/>
    <w:rsid w:val="00083C9A"/>
    <w:rsid w:val="00084ADE"/>
    <w:rsid w:val="0008506D"/>
    <w:rsid w:val="00085E0F"/>
    <w:rsid w:val="00085F3E"/>
    <w:rsid w:val="000861D6"/>
    <w:rsid w:val="0008624A"/>
    <w:rsid w:val="000863CA"/>
    <w:rsid w:val="00086622"/>
    <w:rsid w:val="000866EC"/>
    <w:rsid w:val="000869C6"/>
    <w:rsid w:val="00087011"/>
    <w:rsid w:val="000874BC"/>
    <w:rsid w:val="00087CF7"/>
    <w:rsid w:val="00087D8D"/>
    <w:rsid w:val="0009000C"/>
    <w:rsid w:val="000908ED"/>
    <w:rsid w:val="0009091B"/>
    <w:rsid w:val="00090D5E"/>
    <w:rsid w:val="000917D5"/>
    <w:rsid w:val="000919B7"/>
    <w:rsid w:val="00093E08"/>
    <w:rsid w:val="00093E3E"/>
    <w:rsid w:val="00094009"/>
    <w:rsid w:val="00094876"/>
    <w:rsid w:val="00094F9F"/>
    <w:rsid w:val="000951F7"/>
    <w:rsid w:val="00095912"/>
    <w:rsid w:val="00095CE0"/>
    <w:rsid w:val="00096933"/>
    <w:rsid w:val="00096995"/>
    <w:rsid w:val="00096B18"/>
    <w:rsid w:val="0009709F"/>
    <w:rsid w:val="00097230"/>
    <w:rsid w:val="000A010B"/>
    <w:rsid w:val="000A1448"/>
    <w:rsid w:val="000A1BFB"/>
    <w:rsid w:val="000A2464"/>
    <w:rsid w:val="000A3022"/>
    <w:rsid w:val="000A38DE"/>
    <w:rsid w:val="000A457E"/>
    <w:rsid w:val="000A4672"/>
    <w:rsid w:val="000A4FEF"/>
    <w:rsid w:val="000A53FD"/>
    <w:rsid w:val="000A549A"/>
    <w:rsid w:val="000A578A"/>
    <w:rsid w:val="000A6557"/>
    <w:rsid w:val="000A72F2"/>
    <w:rsid w:val="000A743C"/>
    <w:rsid w:val="000B0C56"/>
    <w:rsid w:val="000B0EAB"/>
    <w:rsid w:val="000B2714"/>
    <w:rsid w:val="000B2B57"/>
    <w:rsid w:val="000B2C8D"/>
    <w:rsid w:val="000B36CC"/>
    <w:rsid w:val="000B3E43"/>
    <w:rsid w:val="000B417C"/>
    <w:rsid w:val="000B4365"/>
    <w:rsid w:val="000B5CC0"/>
    <w:rsid w:val="000B682A"/>
    <w:rsid w:val="000B696A"/>
    <w:rsid w:val="000B6D23"/>
    <w:rsid w:val="000C01F9"/>
    <w:rsid w:val="000C05AB"/>
    <w:rsid w:val="000C0871"/>
    <w:rsid w:val="000C0CA5"/>
    <w:rsid w:val="000C0F55"/>
    <w:rsid w:val="000C127D"/>
    <w:rsid w:val="000C15BE"/>
    <w:rsid w:val="000C1723"/>
    <w:rsid w:val="000C1B20"/>
    <w:rsid w:val="000C224F"/>
    <w:rsid w:val="000C2367"/>
    <w:rsid w:val="000C2BDC"/>
    <w:rsid w:val="000C3FD9"/>
    <w:rsid w:val="000C40FA"/>
    <w:rsid w:val="000C4107"/>
    <w:rsid w:val="000C45E7"/>
    <w:rsid w:val="000C45F5"/>
    <w:rsid w:val="000C5E39"/>
    <w:rsid w:val="000C5E98"/>
    <w:rsid w:val="000C5F67"/>
    <w:rsid w:val="000C698D"/>
    <w:rsid w:val="000C705C"/>
    <w:rsid w:val="000C7ADC"/>
    <w:rsid w:val="000C7AE4"/>
    <w:rsid w:val="000D01F4"/>
    <w:rsid w:val="000D0B89"/>
    <w:rsid w:val="000D12C1"/>
    <w:rsid w:val="000D1497"/>
    <w:rsid w:val="000D1519"/>
    <w:rsid w:val="000D3145"/>
    <w:rsid w:val="000D36D1"/>
    <w:rsid w:val="000D4AAD"/>
    <w:rsid w:val="000D52DC"/>
    <w:rsid w:val="000D6054"/>
    <w:rsid w:val="000D619B"/>
    <w:rsid w:val="000D788B"/>
    <w:rsid w:val="000E1057"/>
    <w:rsid w:val="000E148A"/>
    <w:rsid w:val="000E18DB"/>
    <w:rsid w:val="000E28C9"/>
    <w:rsid w:val="000E34ED"/>
    <w:rsid w:val="000E4456"/>
    <w:rsid w:val="000E6184"/>
    <w:rsid w:val="000E67FE"/>
    <w:rsid w:val="000E6DA9"/>
    <w:rsid w:val="000E7C24"/>
    <w:rsid w:val="000F03B2"/>
    <w:rsid w:val="000F0C0A"/>
    <w:rsid w:val="000F175F"/>
    <w:rsid w:val="000F17D1"/>
    <w:rsid w:val="000F1EE4"/>
    <w:rsid w:val="000F2C75"/>
    <w:rsid w:val="000F3506"/>
    <w:rsid w:val="000F350C"/>
    <w:rsid w:val="000F3D90"/>
    <w:rsid w:val="000F3F09"/>
    <w:rsid w:val="000F4232"/>
    <w:rsid w:val="000F593E"/>
    <w:rsid w:val="000F60F3"/>
    <w:rsid w:val="000F60FF"/>
    <w:rsid w:val="000F6198"/>
    <w:rsid w:val="000F635F"/>
    <w:rsid w:val="000F6C61"/>
    <w:rsid w:val="000F6D5D"/>
    <w:rsid w:val="00100C12"/>
    <w:rsid w:val="001013A8"/>
    <w:rsid w:val="00102CC8"/>
    <w:rsid w:val="001030B5"/>
    <w:rsid w:val="0010352B"/>
    <w:rsid w:val="00103A9E"/>
    <w:rsid w:val="001049B6"/>
    <w:rsid w:val="00104A39"/>
    <w:rsid w:val="00104DE3"/>
    <w:rsid w:val="001051C6"/>
    <w:rsid w:val="00105211"/>
    <w:rsid w:val="0010577B"/>
    <w:rsid w:val="00105C9C"/>
    <w:rsid w:val="001069ED"/>
    <w:rsid w:val="00106C1F"/>
    <w:rsid w:val="00107C33"/>
    <w:rsid w:val="001116BA"/>
    <w:rsid w:val="0011177A"/>
    <w:rsid w:val="0011179E"/>
    <w:rsid w:val="00111C71"/>
    <w:rsid w:val="001138DF"/>
    <w:rsid w:val="00113B73"/>
    <w:rsid w:val="001141C0"/>
    <w:rsid w:val="001150A3"/>
    <w:rsid w:val="00116B10"/>
    <w:rsid w:val="00116E31"/>
    <w:rsid w:val="00120169"/>
    <w:rsid w:val="00120E31"/>
    <w:rsid w:val="00120EED"/>
    <w:rsid w:val="001212B4"/>
    <w:rsid w:val="00121A03"/>
    <w:rsid w:val="00122E81"/>
    <w:rsid w:val="0012304E"/>
    <w:rsid w:val="001239C8"/>
    <w:rsid w:val="00123A56"/>
    <w:rsid w:val="00124099"/>
    <w:rsid w:val="0012415D"/>
    <w:rsid w:val="001248EF"/>
    <w:rsid w:val="001257C7"/>
    <w:rsid w:val="0012593C"/>
    <w:rsid w:val="00126502"/>
    <w:rsid w:val="00126AF2"/>
    <w:rsid w:val="00126DDF"/>
    <w:rsid w:val="001270BF"/>
    <w:rsid w:val="00127BAC"/>
    <w:rsid w:val="00127FF5"/>
    <w:rsid w:val="00130386"/>
    <w:rsid w:val="00130590"/>
    <w:rsid w:val="00131EC2"/>
    <w:rsid w:val="0013226C"/>
    <w:rsid w:val="0013264D"/>
    <w:rsid w:val="0013275B"/>
    <w:rsid w:val="00132E82"/>
    <w:rsid w:val="0013374F"/>
    <w:rsid w:val="00135467"/>
    <w:rsid w:val="00135F71"/>
    <w:rsid w:val="00136211"/>
    <w:rsid w:val="001364D3"/>
    <w:rsid w:val="001366C4"/>
    <w:rsid w:val="0013686A"/>
    <w:rsid w:val="00136BE0"/>
    <w:rsid w:val="0013718B"/>
    <w:rsid w:val="00137BB5"/>
    <w:rsid w:val="00137BB9"/>
    <w:rsid w:val="00137D50"/>
    <w:rsid w:val="00140038"/>
    <w:rsid w:val="00142280"/>
    <w:rsid w:val="0014241E"/>
    <w:rsid w:val="001424C6"/>
    <w:rsid w:val="00142A56"/>
    <w:rsid w:val="001432A7"/>
    <w:rsid w:val="00143BE5"/>
    <w:rsid w:val="00144280"/>
    <w:rsid w:val="00144AAD"/>
    <w:rsid w:val="00144DF5"/>
    <w:rsid w:val="00144E37"/>
    <w:rsid w:val="001455C7"/>
    <w:rsid w:val="00145A97"/>
    <w:rsid w:val="00145B50"/>
    <w:rsid w:val="00145CAE"/>
    <w:rsid w:val="00145FB8"/>
    <w:rsid w:val="0014633E"/>
    <w:rsid w:val="00146485"/>
    <w:rsid w:val="00146A28"/>
    <w:rsid w:val="00146FBA"/>
    <w:rsid w:val="00147492"/>
    <w:rsid w:val="0015080E"/>
    <w:rsid w:val="00150AD6"/>
    <w:rsid w:val="0015173F"/>
    <w:rsid w:val="00151B23"/>
    <w:rsid w:val="001522A6"/>
    <w:rsid w:val="001529AD"/>
    <w:rsid w:val="00152B88"/>
    <w:rsid w:val="001535AE"/>
    <w:rsid w:val="00153B40"/>
    <w:rsid w:val="00153B9D"/>
    <w:rsid w:val="00153BCF"/>
    <w:rsid w:val="001543FC"/>
    <w:rsid w:val="00154ADA"/>
    <w:rsid w:val="00154B08"/>
    <w:rsid w:val="0015531A"/>
    <w:rsid w:val="00155875"/>
    <w:rsid w:val="001558FD"/>
    <w:rsid w:val="00155A35"/>
    <w:rsid w:val="00157418"/>
    <w:rsid w:val="00157B5A"/>
    <w:rsid w:val="0016050B"/>
    <w:rsid w:val="0016380C"/>
    <w:rsid w:val="00163816"/>
    <w:rsid w:val="00163B27"/>
    <w:rsid w:val="0016425E"/>
    <w:rsid w:val="00164BF7"/>
    <w:rsid w:val="00165317"/>
    <w:rsid w:val="001657AB"/>
    <w:rsid w:val="00165A14"/>
    <w:rsid w:val="0017073D"/>
    <w:rsid w:val="00170D38"/>
    <w:rsid w:val="00171484"/>
    <w:rsid w:val="0017173B"/>
    <w:rsid w:val="00171BAD"/>
    <w:rsid w:val="00171F2C"/>
    <w:rsid w:val="001731C7"/>
    <w:rsid w:val="00173AF1"/>
    <w:rsid w:val="001744B4"/>
    <w:rsid w:val="001751EF"/>
    <w:rsid w:val="00175625"/>
    <w:rsid w:val="001756A1"/>
    <w:rsid w:val="001761EE"/>
    <w:rsid w:val="00176D47"/>
    <w:rsid w:val="00176EAA"/>
    <w:rsid w:val="00177030"/>
    <w:rsid w:val="0017725A"/>
    <w:rsid w:val="0017747A"/>
    <w:rsid w:val="00177C4B"/>
    <w:rsid w:val="00177F6A"/>
    <w:rsid w:val="001811E0"/>
    <w:rsid w:val="00182708"/>
    <w:rsid w:val="00182A38"/>
    <w:rsid w:val="0018325A"/>
    <w:rsid w:val="00183BA8"/>
    <w:rsid w:val="00183D7A"/>
    <w:rsid w:val="00183D8B"/>
    <w:rsid w:val="00183F2D"/>
    <w:rsid w:val="00184CAE"/>
    <w:rsid w:val="00186199"/>
    <w:rsid w:val="00186F7A"/>
    <w:rsid w:val="001871A6"/>
    <w:rsid w:val="00187CB2"/>
    <w:rsid w:val="00190673"/>
    <w:rsid w:val="00190AE2"/>
    <w:rsid w:val="00190E27"/>
    <w:rsid w:val="001928F7"/>
    <w:rsid w:val="00192AD3"/>
    <w:rsid w:val="00193182"/>
    <w:rsid w:val="00193575"/>
    <w:rsid w:val="0019389D"/>
    <w:rsid w:val="00193A94"/>
    <w:rsid w:val="00193B62"/>
    <w:rsid w:val="00194537"/>
    <w:rsid w:val="0019563C"/>
    <w:rsid w:val="001956CA"/>
    <w:rsid w:val="00195B79"/>
    <w:rsid w:val="00196BCF"/>
    <w:rsid w:val="00197D79"/>
    <w:rsid w:val="001A02F4"/>
    <w:rsid w:val="001A088E"/>
    <w:rsid w:val="001A0F4A"/>
    <w:rsid w:val="001A1B13"/>
    <w:rsid w:val="001A1D38"/>
    <w:rsid w:val="001A21A9"/>
    <w:rsid w:val="001A2A97"/>
    <w:rsid w:val="001A364F"/>
    <w:rsid w:val="001A39B7"/>
    <w:rsid w:val="001A42FA"/>
    <w:rsid w:val="001A4AEC"/>
    <w:rsid w:val="001A5051"/>
    <w:rsid w:val="001A59D8"/>
    <w:rsid w:val="001A5FA6"/>
    <w:rsid w:val="001A644F"/>
    <w:rsid w:val="001A668F"/>
    <w:rsid w:val="001A71CC"/>
    <w:rsid w:val="001A7F30"/>
    <w:rsid w:val="001B017D"/>
    <w:rsid w:val="001B2F0C"/>
    <w:rsid w:val="001B30CA"/>
    <w:rsid w:val="001B3513"/>
    <w:rsid w:val="001B353A"/>
    <w:rsid w:val="001B3D3E"/>
    <w:rsid w:val="001B3F69"/>
    <w:rsid w:val="001B44F6"/>
    <w:rsid w:val="001B4CEC"/>
    <w:rsid w:val="001B50CD"/>
    <w:rsid w:val="001B52FE"/>
    <w:rsid w:val="001B5FC5"/>
    <w:rsid w:val="001B7890"/>
    <w:rsid w:val="001C005A"/>
    <w:rsid w:val="001C00CF"/>
    <w:rsid w:val="001C0806"/>
    <w:rsid w:val="001C1110"/>
    <w:rsid w:val="001C156D"/>
    <w:rsid w:val="001C1C77"/>
    <w:rsid w:val="001C2F9C"/>
    <w:rsid w:val="001C3399"/>
    <w:rsid w:val="001C37F6"/>
    <w:rsid w:val="001C4642"/>
    <w:rsid w:val="001C4928"/>
    <w:rsid w:val="001C4D9F"/>
    <w:rsid w:val="001C4EB6"/>
    <w:rsid w:val="001C5289"/>
    <w:rsid w:val="001C6288"/>
    <w:rsid w:val="001C67A1"/>
    <w:rsid w:val="001C7C6D"/>
    <w:rsid w:val="001D0538"/>
    <w:rsid w:val="001D05B1"/>
    <w:rsid w:val="001D0634"/>
    <w:rsid w:val="001D0EF1"/>
    <w:rsid w:val="001D0F6A"/>
    <w:rsid w:val="001D21BC"/>
    <w:rsid w:val="001D2A80"/>
    <w:rsid w:val="001D2D34"/>
    <w:rsid w:val="001D2DDC"/>
    <w:rsid w:val="001D2E47"/>
    <w:rsid w:val="001D2FA5"/>
    <w:rsid w:val="001D35E0"/>
    <w:rsid w:val="001D5016"/>
    <w:rsid w:val="001D5045"/>
    <w:rsid w:val="001D5281"/>
    <w:rsid w:val="001D5494"/>
    <w:rsid w:val="001D5A44"/>
    <w:rsid w:val="001D5E7C"/>
    <w:rsid w:val="001D6213"/>
    <w:rsid w:val="001D6BEF"/>
    <w:rsid w:val="001D7137"/>
    <w:rsid w:val="001D724B"/>
    <w:rsid w:val="001D730C"/>
    <w:rsid w:val="001E03BE"/>
    <w:rsid w:val="001E07AE"/>
    <w:rsid w:val="001E09F9"/>
    <w:rsid w:val="001E0AAA"/>
    <w:rsid w:val="001E0F28"/>
    <w:rsid w:val="001E0F82"/>
    <w:rsid w:val="001E11D3"/>
    <w:rsid w:val="001E15F1"/>
    <w:rsid w:val="001E1C4F"/>
    <w:rsid w:val="001E2332"/>
    <w:rsid w:val="001E287E"/>
    <w:rsid w:val="001E2A6A"/>
    <w:rsid w:val="001E3BB1"/>
    <w:rsid w:val="001E3D5B"/>
    <w:rsid w:val="001E3DC2"/>
    <w:rsid w:val="001E49F3"/>
    <w:rsid w:val="001E56FF"/>
    <w:rsid w:val="001E5C6B"/>
    <w:rsid w:val="001E6862"/>
    <w:rsid w:val="001E6EBF"/>
    <w:rsid w:val="001E7E49"/>
    <w:rsid w:val="001F0307"/>
    <w:rsid w:val="001F03E1"/>
    <w:rsid w:val="001F0DE9"/>
    <w:rsid w:val="001F147B"/>
    <w:rsid w:val="001F221F"/>
    <w:rsid w:val="001F2246"/>
    <w:rsid w:val="001F2DE7"/>
    <w:rsid w:val="001F3CC6"/>
    <w:rsid w:val="001F3F50"/>
    <w:rsid w:val="001F4530"/>
    <w:rsid w:val="001F5CE2"/>
    <w:rsid w:val="001F5DBA"/>
    <w:rsid w:val="001F5DE3"/>
    <w:rsid w:val="001F5F74"/>
    <w:rsid w:val="002000DE"/>
    <w:rsid w:val="002010DE"/>
    <w:rsid w:val="00201962"/>
    <w:rsid w:val="00201B58"/>
    <w:rsid w:val="00201DDA"/>
    <w:rsid w:val="00202968"/>
    <w:rsid w:val="00202C32"/>
    <w:rsid w:val="00203031"/>
    <w:rsid w:val="00203940"/>
    <w:rsid w:val="00203973"/>
    <w:rsid w:val="00203AEF"/>
    <w:rsid w:val="00207387"/>
    <w:rsid w:val="00207E26"/>
    <w:rsid w:val="00210F5D"/>
    <w:rsid w:val="002116B9"/>
    <w:rsid w:val="00211A26"/>
    <w:rsid w:val="00212249"/>
    <w:rsid w:val="002125F7"/>
    <w:rsid w:val="00212901"/>
    <w:rsid w:val="00213709"/>
    <w:rsid w:val="0021397C"/>
    <w:rsid w:val="00214463"/>
    <w:rsid w:val="00214756"/>
    <w:rsid w:val="00214A8D"/>
    <w:rsid w:val="00215152"/>
    <w:rsid w:val="00215CF2"/>
    <w:rsid w:val="00215D9F"/>
    <w:rsid w:val="00216310"/>
    <w:rsid w:val="0021645F"/>
    <w:rsid w:val="00216BCE"/>
    <w:rsid w:val="00217867"/>
    <w:rsid w:val="00220533"/>
    <w:rsid w:val="00220542"/>
    <w:rsid w:val="00220D7F"/>
    <w:rsid w:val="002210EB"/>
    <w:rsid w:val="00221174"/>
    <w:rsid w:val="00222DE3"/>
    <w:rsid w:val="002233F0"/>
    <w:rsid w:val="002243A2"/>
    <w:rsid w:val="00224952"/>
    <w:rsid w:val="0022498A"/>
    <w:rsid w:val="00225756"/>
    <w:rsid w:val="00225ADC"/>
    <w:rsid w:val="00225CEB"/>
    <w:rsid w:val="0022692D"/>
    <w:rsid w:val="00231116"/>
    <w:rsid w:val="002318F3"/>
    <w:rsid w:val="0023323F"/>
    <w:rsid w:val="00233A86"/>
    <w:rsid w:val="00234202"/>
    <w:rsid w:val="00235842"/>
    <w:rsid w:val="002359EB"/>
    <w:rsid w:val="002363AB"/>
    <w:rsid w:val="00236412"/>
    <w:rsid w:val="00236933"/>
    <w:rsid w:val="0023727B"/>
    <w:rsid w:val="00237317"/>
    <w:rsid w:val="00237579"/>
    <w:rsid w:val="00237675"/>
    <w:rsid w:val="00237C6D"/>
    <w:rsid w:val="0024096B"/>
    <w:rsid w:val="00241582"/>
    <w:rsid w:val="00241B45"/>
    <w:rsid w:val="002424D7"/>
    <w:rsid w:val="0024260D"/>
    <w:rsid w:val="00242657"/>
    <w:rsid w:val="002428F6"/>
    <w:rsid w:val="00242FA2"/>
    <w:rsid w:val="00243C23"/>
    <w:rsid w:val="0024402C"/>
    <w:rsid w:val="00244D4F"/>
    <w:rsid w:val="00245012"/>
    <w:rsid w:val="0024504E"/>
    <w:rsid w:val="00245761"/>
    <w:rsid w:val="002457D3"/>
    <w:rsid w:val="0024651F"/>
    <w:rsid w:val="00247729"/>
    <w:rsid w:val="00251072"/>
    <w:rsid w:val="0025158D"/>
    <w:rsid w:val="00251C7E"/>
    <w:rsid w:val="00252697"/>
    <w:rsid w:val="0025281A"/>
    <w:rsid w:val="00253D3C"/>
    <w:rsid w:val="00254022"/>
    <w:rsid w:val="002544D7"/>
    <w:rsid w:val="00255292"/>
    <w:rsid w:val="002561CC"/>
    <w:rsid w:val="00257578"/>
    <w:rsid w:val="00260200"/>
    <w:rsid w:val="00260B06"/>
    <w:rsid w:val="00260BFB"/>
    <w:rsid w:val="00260DA3"/>
    <w:rsid w:val="00261D93"/>
    <w:rsid w:val="00261E92"/>
    <w:rsid w:val="00262029"/>
    <w:rsid w:val="00262553"/>
    <w:rsid w:val="002631B5"/>
    <w:rsid w:val="00263BBD"/>
    <w:rsid w:val="002648D8"/>
    <w:rsid w:val="00265262"/>
    <w:rsid w:val="00265AFB"/>
    <w:rsid w:val="00265F8F"/>
    <w:rsid w:val="00267ACC"/>
    <w:rsid w:val="00267EE3"/>
    <w:rsid w:val="00267F59"/>
    <w:rsid w:val="002700E9"/>
    <w:rsid w:val="00270CE9"/>
    <w:rsid w:val="002716BD"/>
    <w:rsid w:val="0027235A"/>
    <w:rsid w:val="002733AB"/>
    <w:rsid w:val="00273CDB"/>
    <w:rsid w:val="00273F86"/>
    <w:rsid w:val="002741BE"/>
    <w:rsid w:val="0027424C"/>
    <w:rsid w:val="002752EA"/>
    <w:rsid w:val="00275D56"/>
    <w:rsid w:val="00275EAD"/>
    <w:rsid w:val="00276B03"/>
    <w:rsid w:val="00276C3A"/>
    <w:rsid w:val="002773FB"/>
    <w:rsid w:val="002774F0"/>
    <w:rsid w:val="00277722"/>
    <w:rsid w:val="002813C5"/>
    <w:rsid w:val="0028284A"/>
    <w:rsid w:val="00282C23"/>
    <w:rsid w:val="0028315D"/>
    <w:rsid w:val="00283885"/>
    <w:rsid w:val="002839A4"/>
    <w:rsid w:val="0028459B"/>
    <w:rsid w:val="00284C5F"/>
    <w:rsid w:val="0028507E"/>
    <w:rsid w:val="00286183"/>
    <w:rsid w:val="0028658C"/>
    <w:rsid w:val="002873F0"/>
    <w:rsid w:val="00287762"/>
    <w:rsid w:val="00287B8D"/>
    <w:rsid w:val="00290793"/>
    <w:rsid w:val="002916E3"/>
    <w:rsid w:val="002916F1"/>
    <w:rsid w:val="00291A70"/>
    <w:rsid w:val="00291A85"/>
    <w:rsid w:val="00291F6F"/>
    <w:rsid w:val="00292F1B"/>
    <w:rsid w:val="0029379A"/>
    <w:rsid w:val="00293C97"/>
    <w:rsid w:val="002942CB"/>
    <w:rsid w:val="00294D8F"/>
    <w:rsid w:val="00295D5A"/>
    <w:rsid w:val="002964F9"/>
    <w:rsid w:val="0029690F"/>
    <w:rsid w:val="002969CC"/>
    <w:rsid w:val="00297D85"/>
    <w:rsid w:val="002A07F4"/>
    <w:rsid w:val="002A090A"/>
    <w:rsid w:val="002A0B47"/>
    <w:rsid w:val="002A0DF8"/>
    <w:rsid w:val="002A1381"/>
    <w:rsid w:val="002A1551"/>
    <w:rsid w:val="002A1F14"/>
    <w:rsid w:val="002A2678"/>
    <w:rsid w:val="002A2E01"/>
    <w:rsid w:val="002A32E5"/>
    <w:rsid w:val="002A34B9"/>
    <w:rsid w:val="002A398F"/>
    <w:rsid w:val="002A3DFD"/>
    <w:rsid w:val="002A46A7"/>
    <w:rsid w:val="002A4F2C"/>
    <w:rsid w:val="002A5C6B"/>
    <w:rsid w:val="002A5D31"/>
    <w:rsid w:val="002A5E63"/>
    <w:rsid w:val="002A714F"/>
    <w:rsid w:val="002A75D7"/>
    <w:rsid w:val="002B09C0"/>
    <w:rsid w:val="002B1851"/>
    <w:rsid w:val="002B1EC9"/>
    <w:rsid w:val="002B27FF"/>
    <w:rsid w:val="002B2F4E"/>
    <w:rsid w:val="002B3707"/>
    <w:rsid w:val="002B5C8E"/>
    <w:rsid w:val="002B6004"/>
    <w:rsid w:val="002B6688"/>
    <w:rsid w:val="002B6793"/>
    <w:rsid w:val="002B7562"/>
    <w:rsid w:val="002B780B"/>
    <w:rsid w:val="002B7D25"/>
    <w:rsid w:val="002C03E0"/>
    <w:rsid w:val="002C1260"/>
    <w:rsid w:val="002C1726"/>
    <w:rsid w:val="002C21A6"/>
    <w:rsid w:val="002C26D5"/>
    <w:rsid w:val="002C4E2E"/>
    <w:rsid w:val="002C5777"/>
    <w:rsid w:val="002C5889"/>
    <w:rsid w:val="002C5909"/>
    <w:rsid w:val="002C65FA"/>
    <w:rsid w:val="002C661D"/>
    <w:rsid w:val="002C747C"/>
    <w:rsid w:val="002C7C89"/>
    <w:rsid w:val="002D1A0F"/>
    <w:rsid w:val="002D2260"/>
    <w:rsid w:val="002D22BF"/>
    <w:rsid w:val="002D237C"/>
    <w:rsid w:val="002D32E3"/>
    <w:rsid w:val="002D33F1"/>
    <w:rsid w:val="002D353D"/>
    <w:rsid w:val="002D4733"/>
    <w:rsid w:val="002D528B"/>
    <w:rsid w:val="002D52AD"/>
    <w:rsid w:val="002D58D8"/>
    <w:rsid w:val="002D5EB1"/>
    <w:rsid w:val="002D67F2"/>
    <w:rsid w:val="002D7777"/>
    <w:rsid w:val="002D77FF"/>
    <w:rsid w:val="002E0394"/>
    <w:rsid w:val="002E0644"/>
    <w:rsid w:val="002E0FEB"/>
    <w:rsid w:val="002E171B"/>
    <w:rsid w:val="002E1BCA"/>
    <w:rsid w:val="002E204F"/>
    <w:rsid w:val="002E2625"/>
    <w:rsid w:val="002E319D"/>
    <w:rsid w:val="002E4AD5"/>
    <w:rsid w:val="002E4C2D"/>
    <w:rsid w:val="002E72C5"/>
    <w:rsid w:val="002F0F79"/>
    <w:rsid w:val="002F100F"/>
    <w:rsid w:val="002F19F9"/>
    <w:rsid w:val="002F1C9E"/>
    <w:rsid w:val="002F1EB2"/>
    <w:rsid w:val="002F2450"/>
    <w:rsid w:val="002F280E"/>
    <w:rsid w:val="002F2CBB"/>
    <w:rsid w:val="002F3470"/>
    <w:rsid w:val="002F3709"/>
    <w:rsid w:val="002F3A6C"/>
    <w:rsid w:val="002F4296"/>
    <w:rsid w:val="002F430E"/>
    <w:rsid w:val="002F5777"/>
    <w:rsid w:val="002F60EA"/>
    <w:rsid w:val="002F62F1"/>
    <w:rsid w:val="002F680E"/>
    <w:rsid w:val="002F7330"/>
    <w:rsid w:val="00300951"/>
    <w:rsid w:val="00300E8A"/>
    <w:rsid w:val="0030216B"/>
    <w:rsid w:val="003023C9"/>
    <w:rsid w:val="003029E6"/>
    <w:rsid w:val="00302CA8"/>
    <w:rsid w:val="00302DE9"/>
    <w:rsid w:val="00303EA9"/>
    <w:rsid w:val="00304860"/>
    <w:rsid w:val="00304E23"/>
    <w:rsid w:val="00305084"/>
    <w:rsid w:val="00305871"/>
    <w:rsid w:val="00305AA6"/>
    <w:rsid w:val="00305BCF"/>
    <w:rsid w:val="00306026"/>
    <w:rsid w:val="00306408"/>
    <w:rsid w:val="00306B13"/>
    <w:rsid w:val="00306B4F"/>
    <w:rsid w:val="00307249"/>
    <w:rsid w:val="00310349"/>
    <w:rsid w:val="00310CCF"/>
    <w:rsid w:val="00311D61"/>
    <w:rsid w:val="00312C47"/>
    <w:rsid w:val="00312DAE"/>
    <w:rsid w:val="003132DB"/>
    <w:rsid w:val="00313336"/>
    <w:rsid w:val="003137CA"/>
    <w:rsid w:val="00313918"/>
    <w:rsid w:val="003153CB"/>
    <w:rsid w:val="00316012"/>
    <w:rsid w:val="003166DE"/>
    <w:rsid w:val="00316B8C"/>
    <w:rsid w:val="00316BA5"/>
    <w:rsid w:val="003171A3"/>
    <w:rsid w:val="00317226"/>
    <w:rsid w:val="00317528"/>
    <w:rsid w:val="003201F9"/>
    <w:rsid w:val="003204E9"/>
    <w:rsid w:val="0032050A"/>
    <w:rsid w:val="00320AF3"/>
    <w:rsid w:val="00320B7B"/>
    <w:rsid w:val="00321423"/>
    <w:rsid w:val="0032160D"/>
    <w:rsid w:val="00321618"/>
    <w:rsid w:val="00321E8C"/>
    <w:rsid w:val="00321FDA"/>
    <w:rsid w:val="00322318"/>
    <w:rsid w:val="003227FB"/>
    <w:rsid w:val="00322A86"/>
    <w:rsid w:val="00323041"/>
    <w:rsid w:val="00323AE8"/>
    <w:rsid w:val="00323B32"/>
    <w:rsid w:val="00324548"/>
    <w:rsid w:val="0032494A"/>
    <w:rsid w:val="003251F4"/>
    <w:rsid w:val="00325408"/>
    <w:rsid w:val="0032555D"/>
    <w:rsid w:val="00325753"/>
    <w:rsid w:val="00326927"/>
    <w:rsid w:val="003273A3"/>
    <w:rsid w:val="003277CD"/>
    <w:rsid w:val="00327AA3"/>
    <w:rsid w:val="003303E3"/>
    <w:rsid w:val="00330651"/>
    <w:rsid w:val="00331A88"/>
    <w:rsid w:val="003329EA"/>
    <w:rsid w:val="00332C6E"/>
    <w:rsid w:val="00332D73"/>
    <w:rsid w:val="0033368C"/>
    <w:rsid w:val="003338BE"/>
    <w:rsid w:val="00334A21"/>
    <w:rsid w:val="00336AA2"/>
    <w:rsid w:val="00337271"/>
    <w:rsid w:val="00337917"/>
    <w:rsid w:val="00337B1B"/>
    <w:rsid w:val="00337ED3"/>
    <w:rsid w:val="003400FD"/>
    <w:rsid w:val="00340345"/>
    <w:rsid w:val="003405DA"/>
    <w:rsid w:val="003407A5"/>
    <w:rsid w:val="003410A1"/>
    <w:rsid w:val="00341188"/>
    <w:rsid w:val="0034147B"/>
    <w:rsid w:val="003424CB"/>
    <w:rsid w:val="003427BF"/>
    <w:rsid w:val="003439DB"/>
    <w:rsid w:val="00344FBE"/>
    <w:rsid w:val="00346759"/>
    <w:rsid w:val="00346C6F"/>
    <w:rsid w:val="00350238"/>
    <w:rsid w:val="0035109C"/>
    <w:rsid w:val="00351752"/>
    <w:rsid w:val="00351F0A"/>
    <w:rsid w:val="00352648"/>
    <w:rsid w:val="003532D4"/>
    <w:rsid w:val="00353A03"/>
    <w:rsid w:val="00353AC6"/>
    <w:rsid w:val="00353E6B"/>
    <w:rsid w:val="003540A5"/>
    <w:rsid w:val="003542B7"/>
    <w:rsid w:val="0035432B"/>
    <w:rsid w:val="00354765"/>
    <w:rsid w:val="00354E10"/>
    <w:rsid w:val="0035753E"/>
    <w:rsid w:val="00357B15"/>
    <w:rsid w:val="00357BB3"/>
    <w:rsid w:val="003602EA"/>
    <w:rsid w:val="00360F81"/>
    <w:rsid w:val="00361E7E"/>
    <w:rsid w:val="00363564"/>
    <w:rsid w:val="003648F2"/>
    <w:rsid w:val="00364C48"/>
    <w:rsid w:val="00364FA1"/>
    <w:rsid w:val="00366B02"/>
    <w:rsid w:val="003671F5"/>
    <w:rsid w:val="00370AA4"/>
    <w:rsid w:val="003711F2"/>
    <w:rsid w:val="003717FC"/>
    <w:rsid w:val="00371FF4"/>
    <w:rsid w:val="003723C2"/>
    <w:rsid w:val="0037275D"/>
    <w:rsid w:val="00372797"/>
    <w:rsid w:val="003736DD"/>
    <w:rsid w:val="0037470E"/>
    <w:rsid w:val="00374D1B"/>
    <w:rsid w:val="00375CC4"/>
    <w:rsid w:val="00376103"/>
    <w:rsid w:val="003767B3"/>
    <w:rsid w:val="00376B49"/>
    <w:rsid w:val="00376FC5"/>
    <w:rsid w:val="003771E2"/>
    <w:rsid w:val="00377520"/>
    <w:rsid w:val="003778BE"/>
    <w:rsid w:val="00380273"/>
    <w:rsid w:val="00380404"/>
    <w:rsid w:val="00380D36"/>
    <w:rsid w:val="00380F49"/>
    <w:rsid w:val="003819F9"/>
    <w:rsid w:val="00381AE2"/>
    <w:rsid w:val="003822D3"/>
    <w:rsid w:val="0038480C"/>
    <w:rsid w:val="00384DC9"/>
    <w:rsid w:val="00384EBD"/>
    <w:rsid w:val="0038566E"/>
    <w:rsid w:val="00385C66"/>
    <w:rsid w:val="00385EDA"/>
    <w:rsid w:val="00386630"/>
    <w:rsid w:val="00386A6C"/>
    <w:rsid w:val="00390206"/>
    <w:rsid w:val="00390379"/>
    <w:rsid w:val="00390741"/>
    <w:rsid w:val="003909FB"/>
    <w:rsid w:val="00390B25"/>
    <w:rsid w:val="00390DD9"/>
    <w:rsid w:val="00392AE5"/>
    <w:rsid w:val="003933F1"/>
    <w:rsid w:val="003936AD"/>
    <w:rsid w:val="003937F7"/>
    <w:rsid w:val="00393A83"/>
    <w:rsid w:val="003955D3"/>
    <w:rsid w:val="00395CAA"/>
    <w:rsid w:val="00395F75"/>
    <w:rsid w:val="00395F76"/>
    <w:rsid w:val="00396588"/>
    <w:rsid w:val="00396863"/>
    <w:rsid w:val="00396B27"/>
    <w:rsid w:val="00396F0A"/>
    <w:rsid w:val="00397156"/>
    <w:rsid w:val="00397960"/>
    <w:rsid w:val="003A0663"/>
    <w:rsid w:val="003A10D5"/>
    <w:rsid w:val="003A1FE0"/>
    <w:rsid w:val="003A2780"/>
    <w:rsid w:val="003A2C23"/>
    <w:rsid w:val="003A3BC4"/>
    <w:rsid w:val="003A458A"/>
    <w:rsid w:val="003A51A7"/>
    <w:rsid w:val="003A551D"/>
    <w:rsid w:val="003A647F"/>
    <w:rsid w:val="003A6B26"/>
    <w:rsid w:val="003A7E6F"/>
    <w:rsid w:val="003B05F2"/>
    <w:rsid w:val="003B0F3D"/>
    <w:rsid w:val="003B2F13"/>
    <w:rsid w:val="003B3353"/>
    <w:rsid w:val="003B405E"/>
    <w:rsid w:val="003B446F"/>
    <w:rsid w:val="003B4712"/>
    <w:rsid w:val="003B47EB"/>
    <w:rsid w:val="003B48BA"/>
    <w:rsid w:val="003B4F62"/>
    <w:rsid w:val="003B55A6"/>
    <w:rsid w:val="003B57D3"/>
    <w:rsid w:val="003B59CA"/>
    <w:rsid w:val="003B6067"/>
    <w:rsid w:val="003C0135"/>
    <w:rsid w:val="003C018A"/>
    <w:rsid w:val="003C08E3"/>
    <w:rsid w:val="003C09B5"/>
    <w:rsid w:val="003C0B69"/>
    <w:rsid w:val="003C0F62"/>
    <w:rsid w:val="003C1176"/>
    <w:rsid w:val="003C1D9A"/>
    <w:rsid w:val="003C1F58"/>
    <w:rsid w:val="003C264B"/>
    <w:rsid w:val="003C3232"/>
    <w:rsid w:val="003C35CB"/>
    <w:rsid w:val="003C48B1"/>
    <w:rsid w:val="003C57A7"/>
    <w:rsid w:val="003C5C2B"/>
    <w:rsid w:val="003C6943"/>
    <w:rsid w:val="003C6BD2"/>
    <w:rsid w:val="003C7294"/>
    <w:rsid w:val="003C792F"/>
    <w:rsid w:val="003C7ABD"/>
    <w:rsid w:val="003C7B20"/>
    <w:rsid w:val="003C7C3D"/>
    <w:rsid w:val="003D08F8"/>
    <w:rsid w:val="003D124B"/>
    <w:rsid w:val="003D18F3"/>
    <w:rsid w:val="003D2655"/>
    <w:rsid w:val="003D2CC1"/>
    <w:rsid w:val="003D33F2"/>
    <w:rsid w:val="003D3725"/>
    <w:rsid w:val="003D4FFC"/>
    <w:rsid w:val="003D51ED"/>
    <w:rsid w:val="003D535A"/>
    <w:rsid w:val="003D569B"/>
    <w:rsid w:val="003D5A2B"/>
    <w:rsid w:val="003D73EF"/>
    <w:rsid w:val="003D78B5"/>
    <w:rsid w:val="003E099F"/>
    <w:rsid w:val="003E244F"/>
    <w:rsid w:val="003E37AE"/>
    <w:rsid w:val="003E3AC2"/>
    <w:rsid w:val="003E5165"/>
    <w:rsid w:val="003E62A6"/>
    <w:rsid w:val="003E648D"/>
    <w:rsid w:val="003E695F"/>
    <w:rsid w:val="003E6C9B"/>
    <w:rsid w:val="003E6D39"/>
    <w:rsid w:val="003E709C"/>
    <w:rsid w:val="003E712E"/>
    <w:rsid w:val="003E726D"/>
    <w:rsid w:val="003E7B89"/>
    <w:rsid w:val="003F0AEC"/>
    <w:rsid w:val="003F0B30"/>
    <w:rsid w:val="003F0FA3"/>
    <w:rsid w:val="003F276B"/>
    <w:rsid w:val="003F2EA5"/>
    <w:rsid w:val="003F4241"/>
    <w:rsid w:val="003F4B8A"/>
    <w:rsid w:val="003F62BB"/>
    <w:rsid w:val="003F6FEC"/>
    <w:rsid w:val="003F70F2"/>
    <w:rsid w:val="003F7C45"/>
    <w:rsid w:val="003F7E6B"/>
    <w:rsid w:val="00400241"/>
    <w:rsid w:val="0040132C"/>
    <w:rsid w:val="0040145D"/>
    <w:rsid w:val="004016C4"/>
    <w:rsid w:val="00401D95"/>
    <w:rsid w:val="00401DCE"/>
    <w:rsid w:val="0040231A"/>
    <w:rsid w:val="00403562"/>
    <w:rsid w:val="00403AC6"/>
    <w:rsid w:val="004049BD"/>
    <w:rsid w:val="00404EB5"/>
    <w:rsid w:val="00405085"/>
    <w:rsid w:val="00405D28"/>
    <w:rsid w:val="0040629D"/>
    <w:rsid w:val="004066FC"/>
    <w:rsid w:val="00407481"/>
    <w:rsid w:val="00407753"/>
    <w:rsid w:val="00407C10"/>
    <w:rsid w:val="00407E90"/>
    <w:rsid w:val="004113B4"/>
    <w:rsid w:val="00413323"/>
    <w:rsid w:val="004141C0"/>
    <w:rsid w:val="00414503"/>
    <w:rsid w:val="00414827"/>
    <w:rsid w:val="004153B3"/>
    <w:rsid w:val="00415772"/>
    <w:rsid w:val="004161F8"/>
    <w:rsid w:val="004163FD"/>
    <w:rsid w:val="0041683D"/>
    <w:rsid w:val="00416C10"/>
    <w:rsid w:val="00417241"/>
    <w:rsid w:val="00417976"/>
    <w:rsid w:val="00417A0E"/>
    <w:rsid w:val="0042053A"/>
    <w:rsid w:val="004213D6"/>
    <w:rsid w:val="00421425"/>
    <w:rsid w:val="004222D0"/>
    <w:rsid w:val="00422440"/>
    <w:rsid w:val="00422916"/>
    <w:rsid w:val="0042395D"/>
    <w:rsid w:val="00423BA3"/>
    <w:rsid w:val="00424213"/>
    <w:rsid w:val="00424EF3"/>
    <w:rsid w:val="0042551C"/>
    <w:rsid w:val="004267DB"/>
    <w:rsid w:val="004268BB"/>
    <w:rsid w:val="00426A4B"/>
    <w:rsid w:val="00426D91"/>
    <w:rsid w:val="00427130"/>
    <w:rsid w:val="00427AA3"/>
    <w:rsid w:val="00430724"/>
    <w:rsid w:val="0043097C"/>
    <w:rsid w:val="00431047"/>
    <w:rsid w:val="00431B86"/>
    <w:rsid w:val="00432E06"/>
    <w:rsid w:val="004332B5"/>
    <w:rsid w:val="0043367B"/>
    <w:rsid w:val="00433EED"/>
    <w:rsid w:val="00436196"/>
    <w:rsid w:val="004375A2"/>
    <w:rsid w:val="00437C96"/>
    <w:rsid w:val="00437FFE"/>
    <w:rsid w:val="004408EC"/>
    <w:rsid w:val="004416A4"/>
    <w:rsid w:val="00441E6A"/>
    <w:rsid w:val="00442AEE"/>
    <w:rsid w:val="00443C8F"/>
    <w:rsid w:val="00444C60"/>
    <w:rsid w:val="00444E35"/>
    <w:rsid w:val="0044502D"/>
    <w:rsid w:val="00445F6B"/>
    <w:rsid w:val="0044755D"/>
    <w:rsid w:val="00447CEF"/>
    <w:rsid w:val="00447E28"/>
    <w:rsid w:val="00450BA9"/>
    <w:rsid w:val="00450F23"/>
    <w:rsid w:val="004515EB"/>
    <w:rsid w:val="00452481"/>
    <w:rsid w:val="004528FA"/>
    <w:rsid w:val="00453DC8"/>
    <w:rsid w:val="00455165"/>
    <w:rsid w:val="004576F7"/>
    <w:rsid w:val="00457804"/>
    <w:rsid w:val="00460AEF"/>
    <w:rsid w:val="00460C52"/>
    <w:rsid w:val="00461B6F"/>
    <w:rsid w:val="00462279"/>
    <w:rsid w:val="00463182"/>
    <w:rsid w:val="004646BF"/>
    <w:rsid w:val="00464744"/>
    <w:rsid w:val="004665A8"/>
    <w:rsid w:val="004665E3"/>
    <w:rsid w:val="0046760F"/>
    <w:rsid w:val="0047237D"/>
    <w:rsid w:val="00472561"/>
    <w:rsid w:val="004731F1"/>
    <w:rsid w:val="00473AE0"/>
    <w:rsid w:val="00473EB5"/>
    <w:rsid w:val="00474021"/>
    <w:rsid w:val="0047456B"/>
    <w:rsid w:val="00474836"/>
    <w:rsid w:val="00475251"/>
    <w:rsid w:val="00475D19"/>
    <w:rsid w:val="00476749"/>
    <w:rsid w:val="00477400"/>
    <w:rsid w:val="0048088E"/>
    <w:rsid w:val="00480BC8"/>
    <w:rsid w:val="00481265"/>
    <w:rsid w:val="004814BF"/>
    <w:rsid w:val="00482649"/>
    <w:rsid w:val="00483630"/>
    <w:rsid w:val="004836EA"/>
    <w:rsid w:val="00483F72"/>
    <w:rsid w:val="00485215"/>
    <w:rsid w:val="00485340"/>
    <w:rsid w:val="00485740"/>
    <w:rsid w:val="0048587E"/>
    <w:rsid w:val="00486200"/>
    <w:rsid w:val="004868C8"/>
    <w:rsid w:val="00486C9C"/>
    <w:rsid w:val="00486D6A"/>
    <w:rsid w:val="00487815"/>
    <w:rsid w:val="00487C2B"/>
    <w:rsid w:val="004900FF"/>
    <w:rsid w:val="0049021B"/>
    <w:rsid w:val="0049054D"/>
    <w:rsid w:val="00490561"/>
    <w:rsid w:val="0049125B"/>
    <w:rsid w:val="004914B6"/>
    <w:rsid w:val="00491C58"/>
    <w:rsid w:val="00491FAB"/>
    <w:rsid w:val="00492081"/>
    <w:rsid w:val="0049227D"/>
    <w:rsid w:val="0049297D"/>
    <w:rsid w:val="004929F2"/>
    <w:rsid w:val="00492F5E"/>
    <w:rsid w:val="00493E9D"/>
    <w:rsid w:val="00495A03"/>
    <w:rsid w:val="00495E28"/>
    <w:rsid w:val="00497079"/>
    <w:rsid w:val="00497450"/>
    <w:rsid w:val="00497F49"/>
    <w:rsid w:val="004A01B1"/>
    <w:rsid w:val="004A0C09"/>
    <w:rsid w:val="004A1135"/>
    <w:rsid w:val="004A1BBA"/>
    <w:rsid w:val="004A23C2"/>
    <w:rsid w:val="004A2E5E"/>
    <w:rsid w:val="004A2F25"/>
    <w:rsid w:val="004A3336"/>
    <w:rsid w:val="004A3E3C"/>
    <w:rsid w:val="004A4069"/>
    <w:rsid w:val="004A42E5"/>
    <w:rsid w:val="004A455B"/>
    <w:rsid w:val="004A4847"/>
    <w:rsid w:val="004A484E"/>
    <w:rsid w:val="004A6513"/>
    <w:rsid w:val="004A7CCE"/>
    <w:rsid w:val="004B0440"/>
    <w:rsid w:val="004B0E6D"/>
    <w:rsid w:val="004B16E8"/>
    <w:rsid w:val="004B19EA"/>
    <w:rsid w:val="004B1B08"/>
    <w:rsid w:val="004B202D"/>
    <w:rsid w:val="004B288B"/>
    <w:rsid w:val="004B2CA5"/>
    <w:rsid w:val="004B2DFC"/>
    <w:rsid w:val="004B412E"/>
    <w:rsid w:val="004B43D9"/>
    <w:rsid w:val="004B4702"/>
    <w:rsid w:val="004B56C2"/>
    <w:rsid w:val="004B5B92"/>
    <w:rsid w:val="004B5DB7"/>
    <w:rsid w:val="004B5F65"/>
    <w:rsid w:val="004B6250"/>
    <w:rsid w:val="004B66F3"/>
    <w:rsid w:val="004B68EC"/>
    <w:rsid w:val="004B76B1"/>
    <w:rsid w:val="004C0057"/>
    <w:rsid w:val="004C030A"/>
    <w:rsid w:val="004C0541"/>
    <w:rsid w:val="004C07EB"/>
    <w:rsid w:val="004C0BBF"/>
    <w:rsid w:val="004C1D08"/>
    <w:rsid w:val="004C1D55"/>
    <w:rsid w:val="004C2836"/>
    <w:rsid w:val="004C2C46"/>
    <w:rsid w:val="004C405B"/>
    <w:rsid w:val="004C47DF"/>
    <w:rsid w:val="004C54CA"/>
    <w:rsid w:val="004C6169"/>
    <w:rsid w:val="004C686E"/>
    <w:rsid w:val="004C6CE2"/>
    <w:rsid w:val="004C7214"/>
    <w:rsid w:val="004C7235"/>
    <w:rsid w:val="004C753B"/>
    <w:rsid w:val="004C7673"/>
    <w:rsid w:val="004C7955"/>
    <w:rsid w:val="004D0213"/>
    <w:rsid w:val="004D047F"/>
    <w:rsid w:val="004D0B63"/>
    <w:rsid w:val="004D12C7"/>
    <w:rsid w:val="004D1529"/>
    <w:rsid w:val="004D29F1"/>
    <w:rsid w:val="004D29F3"/>
    <w:rsid w:val="004D3D96"/>
    <w:rsid w:val="004D40BB"/>
    <w:rsid w:val="004D4854"/>
    <w:rsid w:val="004D4EA1"/>
    <w:rsid w:val="004D50A7"/>
    <w:rsid w:val="004D5316"/>
    <w:rsid w:val="004D575C"/>
    <w:rsid w:val="004D650F"/>
    <w:rsid w:val="004D7269"/>
    <w:rsid w:val="004D74EE"/>
    <w:rsid w:val="004D7F01"/>
    <w:rsid w:val="004E0140"/>
    <w:rsid w:val="004E0607"/>
    <w:rsid w:val="004E08FC"/>
    <w:rsid w:val="004E0B6E"/>
    <w:rsid w:val="004E16F3"/>
    <w:rsid w:val="004E2133"/>
    <w:rsid w:val="004E2BD2"/>
    <w:rsid w:val="004E34BB"/>
    <w:rsid w:val="004E37C3"/>
    <w:rsid w:val="004E395B"/>
    <w:rsid w:val="004E3C7D"/>
    <w:rsid w:val="004E4CD7"/>
    <w:rsid w:val="004E5EDB"/>
    <w:rsid w:val="004E60FB"/>
    <w:rsid w:val="004E73A5"/>
    <w:rsid w:val="004E758A"/>
    <w:rsid w:val="004E7924"/>
    <w:rsid w:val="004F09DD"/>
    <w:rsid w:val="004F1C42"/>
    <w:rsid w:val="004F23BF"/>
    <w:rsid w:val="004F23CE"/>
    <w:rsid w:val="004F23D7"/>
    <w:rsid w:val="004F26BD"/>
    <w:rsid w:val="004F2C5A"/>
    <w:rsid w:val="004F2CA9"/>
    <w:rsid w:val="004F3E31"/>
    <w:rsid w:val="004F409E"/>
    <w:rsid w:val="004F4541"/>
    <w:rsid w:val="004F4601"/>
    <w:rsid w:val="004F5BD1"/>
    <w:rsid w:val="004F6780"/>
    <w:rsid w:val="004F779C"/>
    <w:rsid w:val="004F7846"/>
    <w:rsid w:val="005000A6"/>
    <w:rsid w:val="005000D4"/>
    <w:rsid w:val="005004EE"/>
    <w:rsid w:val="005007AB"/>
    <w:rsid w:val="0050087E"/>
    <w:rsid w:val="00500B1E"/>
    <w:rsid w:val="00500B24"/>
    <w:rsid w:val="00500C17"/>
    <w:rsid w:val="005027F4"/>
    <w:rsid w:val="005036C2"/>
    <w:rsid w:val="00504309"/>
    <w:rsid w:val="0050492E"/>
    <w:rsid w:val="005051C9"/>
    <w:rsid w:val="00505F96"/>
    <w:rsid w:val="00506389"/>
    <w:rsid w:val="00506FF7"/>
    <w:rsid w:val="0051084C"/>
    <w:rsid w:val="00510A69"/>
    <w:rsid w:val="00510CAF"/>
    <w:rsid w:val="0051114C"/>
    <w:rsid w:val="00511597"/>
    <w:rsid w:val="0051164A"/>
    <w:rsid w:val="00511915"/>
    <w:rsid w:val="005119A4"/>
    <w:rsid w:val="00511AC6"/>
    <w:rsid w:val="00511FD1"/>
    <w:rsid w:val="00512235"/>
    <w:rsid w:val="005125A4"/>
    <w:rsid w:val="005128C5"/>
    <w:rsid w:val="00512905"/>
    <w:rsid w:val="00512D8B"/>
    <w:rsid w:val="00512E85"/>
    <w:rsid w:val="005136C7"/>
    <w:rsid w:val="0051478B"/>
    <w:rsid w:val="00514C1C"/>
    <w:rsid w:val="00515142"/>
    <w:rsid w:val="0051524F"/>
    <w:rsid w:val="0051566A"/>
    <w:rsid w:val="00515D7B"/>
    <w:rsid w:val="00515DD8"/>
    <w:rsid w:val="005166E9"/>
    <w:rsid w:val="00516C92"/>
    <w:rsid w:val="00517917"/>
    <w:rsid w:val="0052009E"/>
    <w:rsid w:val="005200F7"/>
    <w:rsid w:val="0052030F"/>
    <w:rsid w:val="00520AB5"/>
    <w:rsid w:val="00520D7F"/>
    <w:rsid w:val="00521596"/>
    <w:rsid w:val="00522066"/>
    <w:rsid w:val="005222FA"/>
    <w:rsid w:val="005233E4"/>
    <w:rsid w:val="00523DB1"/>
    <w:rsid w:val="005247B4"/>
    <w:rsid w:val="00525740"/>
    <w:rsid w:val="00525E59"/>
    <w:rsid w:val="005266CB"/>
    <w:rsid w:val="00526EF3"/>
    <w:rsid w:val="005278EE"/>
    <w:rsid w:val="00530822"/>
    <w:rsid w:val="00530A21"/>
    <w:rsid w:val="005310DD"/>
    <w:rsid w:val="00531851"/>
    <w:rsid w:val="005318CC"/>
    <w:rsid w:val="0053199E"/>
    <w:rsid w:val="00531D65"/>
    <w:rsid w:val="005321E1"/>
    <w:rsid w:val="00532255"/>
    <w:rsid w:val="005323FE"/>
    <w:rsid w:val="00532FAE"/>
    <w:rsid w:val="005334E4"/>
    <w:rsid w:val="005349B1"/>
    <w:rsid w:val="00535AA4"/>
    <w:rsid w:val="00535D6A"/>
    <w:rsid w:val="00535DA3"/>
    <w:rsid w:val="005364A6"/>
    <w:rsid w:val="005364AE"/>
    <w:rsid w:val="0053652C"/>
    <w:rsid w:val="0053659B"/>
    <w:rsid w:val="005368A0"/>
    <w:rsid w:val="005374BC"/>
    <w:rsid w:val="0054069B"/>
    <w:rsid w:val="00540EC2"/>
    <w:rsid w:val="00541141"/>
    <w:rsid w:val="005427DC"/>
    <w:rsid w:val="00543177"/>
    <w:rsid w:val="00543188"/>
    <w:rsid w:val="005432F0"/>
    <w:rsid w:val="00543367"/>
    <w:rsid w:val="0054384E"/>
    <w:rsid w:val="00543BFA"/>
    <w:rsid w:val="00545B1F"/>
    <w:rsid w:val="0054655E"/>
    <w:rsid w:val="00546601"/>
    <w:rsid w:val="00546A60"/>
    <w:rsid w:val="00547D9C"/>
    <w:rsid w:val="00547DA1"/>
    <w:rsid w:val="005501BC"/>
    <w:rsid w:val="0055068D"/>
    <w:rsid w:val="00551276"/>
    <w:rsid w:val="00551AB1"/>
    <w:rsid w:val="00551BAB"/>
    <w:rsid w:val="00551C53"/>
    <w:rsid w:val="0055221B"/>
    <w:rsid w:val="005526DC"/>
    <w:rsid w:val="005535B7"/>
    <w:rsid w:val="00554BFC"/>
    <w:rsid w:val="00554CAC"/>
    <w:rsid w:val="0055513C"/>
    <w:rsid w:val="005551AA"/>
    <w:rsid w:val="005553C4"/>
    <w:rsid w:val="005556AC"/>
    <w:rsid w:val="005558FA"/>
    <w:rsid w:val="0055637C"/>
    <w:rsid w:val="00556B00"/>
    <w:rsid w:val="0055753F"/>
    <w:rsid w:val="00557618"/>
    <w:rsid w:val="00557782"/>
    <w:rsid w:val="00560866"/>
    <w:rsid w:val="00560C94"/>
    <w:rsid w:val="00560FD5"/>
    <w:rsid w:val="00561C0A"/>
    <w:rsid w:val="00562765"/>
    <w:rsid w:val="0056283B"/>
    <w:rsid w:val="0056291C"/>
    <w:rsid w:val="00563E82"/>
    <w:rsid w:val="00564289"/>
    <w:rsid w:val="005643FD"/>
    <w:rsid w:val="005646BB"/>
    <w:rsid w:val="005647F9"/>
    <w:rsid w:val="00564B19"/>
    <w:rsid w:val="00564C4B"/>
    <w:rsid w:val="0056514C"/>
    <w:rsid w:val="0056586F"/>
    <w:rsid w:val="00565A63"/>
    <w:rsid w:val="00566588"/>
    <w:rsid w:val="0056662E"/>
    <w:rsid w:val="0056696C"/>
    <w:rsid w:val="00566A26"/>
    <w:rsid w:val="00566F23"/>
    <w:rsid w:val="00566F6B"/>
    <w:rsid w:val="00567012"/>
    <w:rsid w:val="00567EA5"/>
    <w:rsid w:val="00570514"/>
    <w:rsid w:val="005705B3"/>
    <w:rsid w:val="00570D5E"/>
    <w:rsid w:val="00571A41"/>
    <w:rsid w:val="005721D0"/>
    <w:rsid w:val="0057275D"/>
    <w:rsid w:val="00572919"/>
    <w:rsid w:val="00572C41"/>
    <w:rsid w:val="0057329C"/>
    <w:rsid w:val="00573AD5"/>
    <w:rsid w:val="00573D1A"/>
    <w:rsid w:val="00574103"/>
    <w:rsid w:val="00574DA2"/>
    <w:rsid w:val="00575B68"/>
    <w:rsid w:val="00575DA6"/>
    <w:rsid w:val="0057658C"/>
    <w:rsid w:val="00576B82"/>
    <w:rsid w:val="00577104"/>
    <w:rsid w:val="0057737F"/>
    <w:rsid w:val="005800A9"/>
    <w:rsid w:val="00580488"/>
    <w:rsid w:val="0058074D"/>
    <w:rsid w:val="00580EF2"/>
    <w:rsid w:val="00580FD1"/>
    <w:rsid w:val="00581A62"/>
    <w:rsid w:val="00582FAD"/>
    <w:rsid w:val="00583489"/>
    <w:rsid w:val="0058391F"/>
    <w:rsid w:val="005839A2"/>
    <w:rsid w:val="00583A80"/>
    <w:rsid w:val="00584188"/>
    <w:rsid w:val="00584E33"/>
    <w:rsid w:val="00585123"/>
    <w:rsid w:val="00585432"/>
    <w:rsid w:val="00585AD4"/>
    <w:rsid w:val="00585CAA"/>
    <w:rsid w:val="00586819"/>
    <w:rsid w:val="00586E9A"/>
    <w:rsid w:val="00587419"/>
    <w:rsid w:val="005900D3"/>
    <w:rsid w:val="00590D38"/>
    <w:rsid w:val="00590FE4"/>
    <w:rsid w:val="00591D9C"/>
    <w:rsid w:val="0059282D"/>
    <w:rsid w:val="005932C1"/>
    <w:rsid w:val="00593440"/>
    <w:rsid w:val="005936BF"/>
    <w:rsid w:val="00593DE5"/>
    <w:rsid w:val="0059592B"/>
    <w:rsid w:val="00596617"/>
    <w:rsid w:val="00596CC4"/>
    <w:rsid w:val="00597057"/>
    <w:rsid w:val="005973A6"/>
    <w:rsid w:val="005975DC"/>
    <w:rsid w:val="00597AAB"/>
    <w:rsid w:val="00597D8B"/>
    <w:rsid w:val="005A0532"/>
    <w:rsid w:val="005A0742"/>
    <w:rsid w:val="005A1318"/>
    <w:rsid w:val="005A19CD"/>
    <w:rsid w:val="005A1C30"/>
    <w:rsid w:val="005A1CC6"/>
    <w:rsid w:val="005A31C9"/>
    <w:rsid w:val="005A3295"/>
    <w:rsid w:val="005A46FF"/>
    <w:rsid w:val="005A4AFF"/>
    <w:rsid w:val="005A65F0"/>
    <w:rsid w:val="005A7758"/>
    <w:rsid w:val="005A7DB8"/>
    <w:rsid w:val="005B011E"/>
    <w:rsid w:val="005B028B"/>
    <w:rsid w:val="005B0764"/>
    <w:rsid w:val="005B2E84"/>
    <w:rsid w:val="005B352F"/>
    <w:rsid w:val="005B3E66"/>
    <w:rsid w:val="005B3FE8"/>
    <w:rsid w:val="005B436C"/>
    <w:rsid w:val="005B477E"/>
    <w:rsid w:val="005B4EF1"/>
    <w:rsid w:val="005B4F97"/>
    <w:rsid w:val="005B52A4"/>
    <w:rsid w:val="005B5CA4"/>
    <w:rsid w:val="005B6E01"/>
    <w:rsid w:val="005B7476"/>
    <w:rsid w:val="005B7688"/>
    <w:rsid w:val="005B7849"/>
    <w:rsid w:val="005B7B0E"/>
    <w:rsid w:val="005C0DFA"/>
    <w:rsid w:val="005C0FF0"/>
    <w:rsid w:val="005C1AF8"/>
    <w:rsid w:val="005C219B"/>
    <w:rsid w:val="005C462C"/>
    <w:rsid w:val="005C492F"/>
    <w:rsid w:val="005C4B4C"/>
    <w:rsid w:val="005C5409"/>
    <w:rsid w:val="005C55EF"/>
    <w:rsid w:val="005C55F1"/>
    <w:rsid w:val="005C5D9A"/>
    <w:rsid w:val="005C628C"/>
    <w:rsid w:val="005C6765"/>
    <w:rsid w:val="005C69AC"/>
    <w:rsid w:val="005C722E"/>
    <w:rsid w:val="005C7576"/>
    <w:rsid w:val="005C7759"/>
    <w:rsid w:val="005C7AD4"/>
    <w:rsid w:val="005D01A4"/>
    <w:rsid w:val="005D0376"/>
    <w:rsid w:val="005D0B13"/>
    <w:rsid w:val="005D15AE"/>
    <w:rsid w:val="005D1A7B"/>
    <w:rsid w:val="005D1EDD"/>
    <w:rsid w:val="005D456F"/>
    <w:rsid w:val="005D45B3"/>
    <w:rsid w:val="005D4AB3"/>
    <w:rsid w:val="005D4CEB"/>
    <w:rsid w:val="005D5344"/>
    <w:rsid w:val="005D5DA8"/>
    <w:rsid w:val="005D61EB"/>
    <w:rsid w:val="005D65F7"/>
    <w:rsid w:val="005D7854"/>
    <w:rsid w:val="005E0AE0"/>
    <w:rsid w:val="005E518C"/>
    <w:rsid w:val="005E5F9A"/>
    <w:rsid w:val="005E6628"/>
    <w:rsid w:val="005F02B8"/>
    <w:rsid w:val="005F0444"/>
    <w:rsid w:val="005F04E6"/>
    <w:rsid w:val="005F1138"/>
    <w:rsid w:val="005F17EC"/>
    <w:rsid w:val="005F1C2F"/>
    <w:rsid w:val="005F2F3F"/>
    <w:rsid w:val="005F36F5"/>
    <w:rsid w:val="005F39D5"/>
    <w:rsid w:val="005F3AB5"/>
    <w:rsid w:val="005F3E05"/>
    <w:rsid w:val="005F3E08"/>
    <w:rsid w:val="005F43B9"/>
    <w:rsid w:val="005F4BBF"/>
    <w:rsid w:val="005F55D6"/>
    <w:rsid w:val="005F5CA9"/>
    <w:rsid w:val="005F68CB"/>
    <w:rsid w:val="005F6BDE"/>
    <w:rsid w:val="005F7A42"/>
    <w:rsid w:val="005F7F90"/>
    <w:rsid w:val="00600242"/>
    <w:rsid w:val="006024C5"/>
    <w:rsid w:val="00602652"/>
    <w:rsid w:val="00603062"/>
    <w:rsid w:val="006033E3"/>
    <w:rsid w:val="0060347A"/>
    <w:rsid w:val="00605FC7"/>
    <w:rsid w:val="00606218"/>
    <w:rsid w:val="00606CA3"/>
    <w:rsid w:val="00606E91"/>
    <w:rsid w:val="00607018"/>
    <w:rsid w:val="006077ED"/>
    <w:rsid w:val="00607C5F"/>
    <w:rsid w:val="00610954"/>
    <w:rsid w:val="00610CBE"/>
    <w:rsid w:val="00610E1F"/>
    <w:rsid w:val="0061321C"/>
    <w:rsid w:val="00614CA1"/>
    <w:rsid w:val="00615C2C"/>
    <w:rsid w:val="00615E7F"/>
    <w:rsid w:val="00616D42"/>
    <w:rsid w:val="00617C69"/>
    <w:rsid w:val="0062038A"/>
    <w:rsid w:val="006203A8"/>
    <w:rsid w:val="00620E59"/>
    <w:rsid w:val="00621132"/>
    <w:rsid w:val="00622656"/>
    <w:rsid w:val="00622A77"/>
    <w:rsid w:val="00622C05"/>
    <w:rsid w:val="0062386E"/>
    <w:rsid w:val="00623D9A"/>
    <w:rsid w:val="00623F01"/>
    <w:rsid w:val="006242FB"/>
    <w:rsid w:val="00624738"/>
    <w:rsid w:val="00625DAD"/>
    <w:rsid w:val="0062670B"/>
    <w:rsid w:val="00626E2D"/>
    <w:rsid w:val="006272DE"/>
    <w:rsid w:val="00627A55"/>
    <w:rsid w:val="00627D94"/>
    <w:rsid w:val="00630490"/>
    <w:rsid w:val="006304D3"/>
    <w:rsid w:val="00630AB9"/>
    <w:rsid w:val="00630B42"/>
    <w:rsid w:val="006310FC"/>
    <w:rsid w:val="006313B1"/>
    <w:rsid w:val="00631688"/>
    <w:rsid w:val="006320D8"/>
    <w:rsid w:val="00632540"/>
    <w:rsid w:val="00632E88"/>
    <w:rsid w:val="0063454C"/>
    <w:rsid w:val="00634DBB"/>
    <w:rsid w:val="00634FD8"/>
    <w:rsid w:val="00635744"/>
    <w:rsid w:val="00635EA5"/>
    <w:rsid w:val="00637C26"/>
    <w:rsid w:val="00640732"/>
    <w:rsid w:val="006416CC"/>
    <w:rsid w:val="0064185E"/>
    <w:rsid w:val="00642072"/>
    <w:rsid w:val="0064348A"/>
    <w:rsid w:val="00643503"/>
    <w:rsid w:val="00643EB5"/>
    <w:rsid w:val="006440ED"/>
    <w:rsid w:val="0064467C"/>
    <w:rsid w:val="00644F1E"/>
    <w:rsid w:val="00645213"/>
    <w:rsid w:val="00645279"/>
    <w:rsid w:val="00645293"/>
    <w:rsid w:val="006468CB"/>
    <w:rsid w:val="006469D9"/>
    <w:rsid w:val="00646CF8"/>
    <w:rsid w:val="00650A2D"/>
    <w:rsid w:val="0065165A"/>
    <w:rsid w:val="00651B78"/>
    <w:rsid w:val="00652263"/>
    <w:rsid w:val="0065238F"/>
    <w:rsid w:val="00652881"/>
    <w:rsid w:val="00652985"/>
    <w:rsid w:val="00652E23"/>
    <w:rsid w:val="006533AE"/>
    <w:rsid w:val="00653C38"/>
    <w:rsid w:val="006551AE"/>
    <w:rsid w:val="0065749C"/>
    <w:rsid w:val="00661974"/>
    <w:rsid w:val="006619F2"/>
    <w:rsid w:val="006623E2"/>
    <w:rsid w:val="006624E3"/>
    <w:rsid w:val="00663E63"/>
    <w:rsid w:val="006640F9"/>
    <w:rsid w:val="00664551"/>
    <w:rsid w:val="00664685"/>
    <w:rsid w:val="00664B95"/>
    <w:rsid w:val="00665D5F"/>
    <w:rsid w:val="00665FB2"/>
    <w:rsid w:val="006676A0"/>
    <w:rsid w:val="006703A4"/>
    <w:rsid w:val="006704F3"/>
    <w:rsid w:val="00670857"/>
    <w:rsid w:val="00670E4B"/>
    <w:rsid w:val="00671124"/>
    <w:rsid w:val="006727B0"/>
    <w:rsid w:val="0067307E"/>
    <w:rsid w:val="0067333F"/>
    <w:rsid w:val="006739C0"/>
    <w:rsid w:val="00673F6D"/>
    <w:rsid w:val="00674850"/>
    <w:rsid w:val="00675116"/>
    <w:rsid w:val="00675D03"/>
    <w:rsid w:val="00676016"/>
    <w:rsid w:val="00676462"/>
    <w:rsid w:val="00676EA7"/>
    <w:rsid w:val="006805DF"/>
    <w:rsid w:val="00681B97"/>
    <w:rsid w:val="00682EC2"/>
    <w:rsid w:val="00683B2A"/>
    <w:rsid w:val="00683B33"/>
    <w:rsid w:val="00683F61"/>
    <w:rsid w:val="00686A36"/>
    <w:rsid w:val="00687AD5"/>
    <w:rsid w:val="00687FBD"/>
    <w:rsid w:val="0069211A"/>
    <w:rsid w:val="00692775"/>
    <w:rsid w:val="00692B81"/>
    <w:rsid w:val="00692C4F"/>
    <w:rsid w:val="006934A5"/>
    <w:rsid w:val="00693B90"/>
    <w:rsid w:val="006949D2"/>
    <w:rsid w:val="00694C5F"/>
    <w:rsid w:val="00695204"/>
    <w:rsid w:val="00695251"/>
    <w:rsid w:val="006953EF"/>
    <w:rsid w:val="00695689"/>
    <w:rsid w:val="00695ADE"/>
    <w:rsid w:val="00695C0D"/>
    <w:rsid w:val="00695CAE"/>
    <w:rsid w:val="00696356"/>
    <w:rsid w:val="006968EA"/>
    <w:rsid w:val="00696CA0"/>
    <w:rsid w:val="0069787A"/>
    <w:rsid w:val="00697C5C"/>
    <w:rsid w:val="006A015D"/>
    <w:rsid w:val="006A0D5F"/>
    <w:rsid w:val="006A102E"/>
    <w:rsid w:val="006A28BF"/>
    <w:rsid w:val="006A2EA3"/>
    <w:rsid w:val="006A303F"/>
    <w:rsid w:val="006A350E"/>
    <w:rsid w:val="006A3CC1"/>
    <w:rsid w:val="006A3F9D"/>
    <w:rsid w:val="006A4899"/>
    <w:rsid w:val="006A4EB0"/>
    <w:rsid w:val="006A62E1"/>
    <w:rsid w:val="006A6566"/>
    <w:rsid w:val="006A72C6"/>
    <w:rsid w:val="006A7310"/>
    <w:rsid w:val="006B02DA"/>
    <w:rsid w:val="006B08FB"/>
    <w:rsid w:val="006B0A5A"/>
    <w:rsid w:val="006B14BF"/>
    <w:rsid w:val="006B2065"/>
    <w:rsid w:val="006B275B"/>
    <w:rsid w:val="006B2D79"/>
    <w:rsid w:val="006B30BF"/>
    <w:rsid w:val="006B33E1"/>
    <w:rsid w:val="006B38C6"/>
    <w:rsid w:val="006B3940"/>
    <w:rsid w:val="006B45A6"/>
    <w:rsid w:val="006B4E2C"/>
    <w:rsid w:val="006B51A2"/>
    <w:rsid w:val="006B6171"/>
    <w:rsid w:val="006B62F0"/>
    <w:rsid w:val="006B6ACC"/>
    <w:rsid w:val="006B6C6B"/>
    <w:rsid w:val="006B7D7B"/>
    <w:rsid w:val="006C09B6"/>
    <w:rsid w:val="006C168D"/>
    <w:rsid w:val="006C17E9"/>
    <w:rsid w:val="006C2BF5"/>
    <w:rsid w:val="006C3989"/>
    <w:rsid w:val="006C4A40"/>
    <w:rsid w:val="006C4C26"/>
    <w:rsid w:val="006C4E56"/>
    <w:rsid w:val="006C5063"/>
    <w:rsid w:val="006C5CE0"/>
    <w:rsid w:val="006C5E49"/>
    <w:rsid w:val="006C61CD"/>
    <w:rsid w:val="006C642C"/>
    <w:rsid w:val="006C6FC6"/>
    <w:rsid w:val="006C7462"/>
    <w:rsid w:val="006C78D5"/>
    <w:rsid w:val="006C7BB9"/>
    <w:rsid w:val="006C7D50"/>
    <w:rsid w:val="006D02D9"/>
    <w:rsid w:val="006D141C"/>
    <w:rsid w:val="006D1994"/>
    <w:rsid w:val="006D2425"/>
    <w:rsid w:val="006D2CF3"/>
    <w:rsid w:val="006D2D08"/>
    <w:rsid w:val="006D2F35"/>
    <w:rsid w:val="006D3228"/>
    <w:rsid w:val="006D349E"/>
    <w:rsid w:val="006D384E"/>
    <w:rsid w:val="006D3B4D"/>
    <w:rsid w:val="006D41EF"/>
    <w:rsid w:val="006D4922"/>
    <w:rsid w:val="006D53AA"/>
    <w:rsid w:val="006D6993"/>
    <w:rsid w:val="006D6ECF"/>
    <w:rsid w:val="006D70F0"/>
    <w:rsid w:val="006D7432"/>
    <w:rsid w:val="006D78AA"/>
    <w:rsid w:val="006E0D09"/>
    <w:rsid w:val="006E1909"/>
    <w:rsid w:val="006E241F"/>
    <w:rsid w:val="006E24EE"/>
    <w:rsid w:val="006E25BD"/>
    <w:rsid w:val="006E2C5C"/>
    <w:rsid w:val="006E3379"/>
    <w:rsid w:val="006E34B7"/>
    <w:rsid w:val="006E36B8"/>
    <w:rsid w:val="006E3874"/>
    <w:rsid w:val="006E53C3"/>
    <w:rsid w:val="006E5585"/>
    <w:rsid w:val="006E5842"/>
    <w:rsid w:val="006E59EA"/>
    <w:rsid w:val="006E5BAC"/>
    <w:rsid w:val="006E5E32"/>
    <w:rsid w:val="006E62D5"/>
    <w:rsid w:val="006E633A"/>
    <w:rsid w:val="006E6A14"/>
    <w:rsid w:val="006E6B16"/>
    <w:rsid w:val="006E6DE8"/>
    <w:rsid w:val="006E780C"/>
    <w:rsid w:val="006F0BA7"/>
    <w:rsid w:val="006F0EB9"/>
    <w:rsid w:val="006F0F01"/>
    <w:rsid w:val="006F174D"/>
    <w:rsid w:val="006F1F41"/>
    <w:rsid w:val="006F32EF"/>
    <w:rsid w:val="006F3615"/>
    <w:rsid w:val="006F3788"/>
    <w:rsid w:val="006F3C54"/>
    <w:rsid w:val="006F4CD8"/>
    <w:rsid w:val="006F4EBF"/>
    <w:rsid w:val="006F53D9"/>
    <w:rsid w:val="006F5812"/>
    <w:rsid w:val="006F609A"/>
    <w:rsid w:val="006F7FDA"/>
    <w:rsid w:val="007002DB"/>
    <w:rsid w:val="007004DC"/>
    <w:rsid w:val="00701093"/>
    <w:rsid w:val="007022C4"/>
    <w:rsid w:val="007026E9"/>
    <w:rsid w:val="00703C8B"/>
    <w:rsid w:val="00703E8A"/>
    <w:rsid w:val="00704372"/>
    <w:rsid w:val="00704A44"/>
    <w:rsid w:val="00704F60"/>
    <w:rsid w:val="00706045"/>
    <w:rsid w:val="00706EA3"/>
    <w:rsid w:val="007078BE"/>
    <w:rsid w:val="00707D46"/>
    <w:rsid w:val="007104BE"/>
    <w:rsid w:val="00710BF6"/>
    <w:rsid w:val="00711522"/>
    <w:rsid w:val="007118A6"/>
    <w:rsid w:val="00711C4C"/>
    <w:rsid w:val="007124FE"/>
    <w:rsid w:val="00712533"/>
    <w:rsid w:val="00712985"/>
    <w:rsid w:val="00713186"/>
    <w:rsid w:val="00713757"/>
    <w:rsid w:val="00713758"/>
    <w:rsid w:val="007137D8"/>
    <w:rsid w:val="00714064"/>
    <w:rsid w:val="00715517"/>
    <w:rsid w:val="00716A38"/>
    <w:rsid w:val="00717772"/>
    <w:rsid w:val="007200E5"/>
    <w:rsid w:val="00720622"/>
    <w:rsid w:val="00720C17"/>
    <w:rsid w:val="00721AF1"/>
    <w:rsid w:val="0072280F"/>
    <w:rsid w:val="00722B5E"/>
    <w:rsid w:val="007235F5"/>
    <w:rsid w:val="00723B2C"/>
    <w:rsid w:val="007253CC"/>
    <w:rsid w:val="00725668"/>
    <w:rsid w:val="00726F5A"/>
    <w:rsid w:val="0072708F"/>
    <w:rsid w:val="00727AEC"/>
    <w:rsid w:val="00730172"/>
    <w:rsid w:val="00730E81"/>
    <w:rsid w:val="00731000"/>
    <w:rsid w:val="00731204"/>
    <w:rsid w:val="007319BC"/>
    <w:rsid w:val="0073222B"/>
    <w:rsid w:val="00732582"/>
    <w:rsid w:val="00732D1D"/>
    <w:rsid w:val="00733249"/>
    <w:rsid w:val="007332C4"/>
    <w:rsid w:val="00733C68"/>
    <w:rsid w:val="00734381"/>
    <w:rsid w:val="00735EAA"/>
    <w:rsid w:val="00736034"/>
    <w:rsid w:val="0073681C"/>
    <w:rsid w:val="0073725B"/>
    <w:rsid w:val="00737E96"/>
    <w:rsid w:val="00740189"/>
    <w:rsid w:val="0074033C"/>
    <w:rsid w:val="0074050E"/>
    <w:rsid w:val="00740AC8"/>
    <w:rsid w:val="00740B66"/>
    <w:rsid w:val="00740D02"/>
    <w:rsid w:val="007418FE"/>
    <w:rsid w:val="00741AF8"/>
    <w:rsid w:val="00741EBE"/>
    <w:rsid w:val="00742112"/>
    <w:rsid w:val="00742181"/>
    <w:rsid w:val="007424EC"/>
    <w:rsid w:val="00742728"/>
    <w:rsid w:val="00742EDA"/>
    <w:rsid w:val="007440FA"/>
    <w:rsid w:val="00744201"/>
    <w:rsid w:val="00745FCE"/>
    <w:rsid w:val="00746130"/>
    <w:rsid w:val="00746A40"/>
    <w:rsid w:val="00746E6A"/>
    <w:rsid w:val="00747598"/>
    <w:rsid w:val="00750358"/>
    <w:rsid w:val="007520A3"/>
    <w:rsid w:val="00752529"/>
    <w:rsid w:val="007526F5"/>
    <w:rsid w:val="00754717"/>
    <w:rsid w:val="00754836"/>
    <w:rsid w:val="00754FB9"/>
    <w:rsid w:val="00755CDF"/>
    <w:rsid w:val="00756868"/>
    <w:rsid w:val="00757042"/>
    <w:rsid w:val="007573AF"/>
    <w:rsid w:val="00757588"/>
    <w:rsid w:val="00757635"/>
    <w:rsid w:val="007578C3"/>
    <w:rsid w:val="00757A4C"/>
    <w:rsid w:val="00760895"/>
    <w:rsid w:val="007618B4"/>
    <w:rsid w:val="00762144"/>
    <w:rsid w:val="0076230F"/>
    <w:rsid w:val="00762ABF"/>
    <w:rsid w:val="00762C75"/>
    <w:rsid w:val="00762F29"/>
    <w:rsid w:val="0076433C"/>
    <w:rsid w:val="00764A94"/>
    <w:rsid w:val="00764B26"/>
    <w:rsid w:val="00764EA6"/>
    <w:rsid w:val="007651A9"/>
    <w:rsid w:val="007651E5"/>
    <w:rsid w:val="0076524F"/>
    <w:rsid w:val="00765584"/>
    <w:rsid w:val="00765808"/>
    <w:rsid w:val="007665B2"/>
    <w:rsid w:val="007670DC"/>
    <w:rsid w:val="00767356"/>
    <w:rsid w:val="00767D52"/>
    <w:rsid w:val="00770F2A"/>
    <w:rsid w:val="0077111A"/>
    <w:rsid w:val="00771AF3"/>
    <w:rsid w:val="0077213A"/>
    <w:rsid w:val="007721E2"/>
    <w:rsid w:val="00772272"/>
    <w:rsid w:val="007728E6"/>
    <w:rsid w:val="0077369F"/>
    <w:rsid w:val="0077463A"/>
    <w:rsid w:val="0077480B"/>
    <w:rsid w:val="00774AB3"/>
    <w:rsid w:val="00774D0F"/>
    <w:rsid w:val="00774D7B"/>
    <w:rsid w:val="007756ED"/>
    <w:rsid w:val="0077589D"/>
    <w:rsid w:val="0077617F"/>
    <w:rsid w:val="0077659C"/>
    <w:rsid w:val="00776A3D"/>
    <w:rsid w:val="0077707A"/>
    <w:rsid w:val="007776BF"/>
    <w:rsid w:val="00780B65"/>
    <w:rsid w:val="007819A1"/>
    <w:rsid w:val="00782981"/>
    <w:rsid w:val="00783BA5"/>
    <w:rsid w:val="00783FE9"/>
    <w:rsid w:val="007847F3"/>
    <w:rsid w:val="00784F9E"/>
    <w:rsid w:val="0078533C"/>
    <w:rsid w:val="007857FB"/>
    <w:rsid w:val="0078581E"/>
    <w:rsid w:val="007863A3"/>
    <w:rsid w:val="007870FC"/>
    <w:rsid w:val="00787CD0"/>
    <w:rsid w:val="00787FF8"/>
    <w:rsid w:val="007905A2"/>
    <w:rsid w:val="00791053"/>
    <w:rsid w:val="00791261"/>
    <w:rsid w:val="007918FE"/>
    <w:rsid w:val="00791A3A"/>
    <w:rsid w:val="007922B8"/>
    <w:rsid w:val="0079262D"/>
    <w:rsid w:val="00792A53"/>
    <w:rsid w:val="00793DAA"/>
    <w:rsid w:val="00794196"/>
    <w:rsid w:val="00794C47"/>
    <w:rsid w:val="00794FFF"/>
    <w:rsid w:val="007957C3"/>
    <w:rsid w:val="00795F07"/>
    <w:rsid w:val="007965E4"/>
    <w:rsid w:val="007969C0"/>
    <w:rsid w:val="00796D4D"/>
    <w:rsid w:val="007971B8"/>
    <w:rsid w:val="00797637"/>
    <w:rsid w:val="007979F5"/>
    <w:rsid w:val="007A0018"/>
    <w:rsid w:val="007A0ADE"/>
    <w:rsid w:val="007A1B35"/>
    <w:rsid w:val="007A3680"/>
    <w:rsid w:val="007A3BCD"/>
    <w:rsid w:val="007A51FD"/>
    <w:rsid w:val="007A5214"/>
    <w:rsid w:val="007A5357"/>
    <w:rsid w:val="007A59B8"/>
    <w:rsid w:val="007A65AF"/>
    <w:rsid w:val="007A7682"/>
    <w:rsid w:val="007A7F42"/>
    <w:rsid w:val="007B0E14"/>
    <w:rsid w:val="007B2862"/>
    <w:rsid w:val="007B2FD8"/>
    <w:rsid w:val="007B3968"/>
    <w:rsid w:val="007B3B0A"/>
    <w:rsid w:val="007B45AF"/>
    <w:rsid w:val="007B4DD0"/>
    <w:rsid w:val="007B611E"/>
    <w:rsid w:val="007B662A"/>
    <w:rsid w:val="007B684F"/>
    <w:rsid w:val="007B6C81"/>
    <w:rsid w:val="007B6D23"/>
    <w:rsid w:val="007B71DC"/>
    <w:rsid w:val="007B7743"/>
    <w:rsid w:val="007C04F4"/>
    <w:rsid w:val="007C0CFB"/>
    <w:rsid w:val="007C2139"/>
    <w:rsid w:val="007C26B6"/>
    <w:rsid w:val="007C27DE"/>
    <w:rsid w:val="007C299E"/>
    <w:rsid w:val="007C2DFD"/>
    <w:rsid w:val="007C3F97"/>
    <w:rsid w:val="007C4821"/>
    <w:rsid w:val="007C525F"/>
    <w:rsid w:val="007C5321"/>
    <w:rsid w:val="007C5E8A"/>
    <w:rsid w:val="007C5F4B"/>
    <w:rsid w:val="007C6AAB"/>
    <w:rsid w:val="007C6B7E"/>
    <w:rsid w:val="007C6EA8"/>
    <w:rsid w:val="007C7B84"/>
    <w:rsid w:val="007C7E09"/>
    <w:rsid w:val="007D1F86"/>
    <w:rsid w:val="007D1FE9"/>
    <w:rsid w:val="007D28C9"/>
    <w:rsid w:val="007D326B"/>
    <w:rsid w:val="007D38F0"/>
    <w:rsid w:val="007D3CC8"/>
    <w:rsid w:val="007D430A"/>
    <w:rsid w:val="007D466A"/>
    <w:rsid w:val="007D47FB"/>
    <w:rsid w:val="007D4DD3"/>
    <w:rsid w:val="007D576A"/>
    <w:rsid w:val="007D62F9"/>
    <w:rsid w:val="007D63A4"/>
    <w:rsid w:val="007D6542"/>
    <w:rsid w:val="007D7313"/>
    <w:rsid w:val="007E0AE1"/>
    <w:rsid w:val="007E1AA2"/>
    <w:rsid w:val="007E1EE3"/>
    <w:rsid w:val="007E1F2C"/>
    <w:rsid w:val="007E2429"/>
    <w:rsid w:val="007E2793"/>
    <w:rsid w:val="007E279D"/>
    <w:rsid w:val="007E2836"/>
    <w:rsid w:val="007E2D69"/>
    <w:rsid w:val="007E3B9A"/>
    <w:rsid w:val="007E46E8"/>
    <w:rsid w:val="007E470F"/>
    <w:rsid w:val="007E4C1F"/>
    <w:rsid w:val="007E500F"/>
    <w:rsid w:val="007E55C0"/>
    <w:rsid w:val="007E67A2"/>
    <w:rsid w:val="007E7028"/>
    <w:rsid w:val="007F01DE"/>
    <w:rsid w:val="007F0759"/>
    <w:rsid w:val="007F0BCC"/>
    <w:rsid w:val="007F0D5B"/>
    <w:rsid w:val="007F156E"/>
    <w:rsid w:val="007F1C97"/>
    <w:rsid w:val="007F1CF3"/>
    <w:rsid w:val="007F25C0"/>
    <w:rsid w:val="007F2E6F"/>
    <w:rsid w:val="007F30BB"/>
    <w:rsid w:val="007F3D6A"/>
    <w:rsid w:val="007F4C96"/>
    <w:rsid w:val="007F532F"/>
    <w:rsid w:val="007F5F52"/>
    <w:rsid w:val="007F672A"/>
    <w:rsid w:val="007F6A1D"/>
    <w:rsid w:val="007F77C6"/>
    <w:rsid w:val="007F79D4"/>
    <w:rsid w:val="008003A1"/>
    <w:rsid w:val="008006B7"/>
    <w:rsid w:val="00800FDB"/>
    <w:rsid w:val="00801273"/>
    <w:rsid w:val="00802081"/>
    <w:rsid w:val="008020F6"/>
    <w:rsid w:val="0080298E"/>
    <w:rsid w:val="00802F04"/>
    <w:rsid w:val="00803354"/>
    <w:rsid w:val="00803833"/>
    <w:rsid w:val="00804316"/>
    <w:rsid w:val="008044F8"/>
    <w:rsid w:val="00804B55"/>
    <w:rsid w:val="008050BC"/>
    <w:rsid w:val="00805D3E"/>
    <w:rsid w:val="00806461"/>
    <w:rsid w:val="008064C1"/>
    <w:rsid w:val="0081096D"/>
    <w:rsid w:val="00810EAD"/>
    <w:rsid w:val="00811833"/>
    <w:rsid w:val="00814BDE"/>
    <w:rsid w:val="00814DBC"/>
    <w:rsid w:val="008154DF"/>
    <w:rsid w:val="008174D4"/>
    <w:rsid w:val="0082002E"/>
    <w:rsid w:val="0082083C"/>
    <w:rsid w:val="00820C54"/>
    <w:rsid w:val="00820F37"/>
    <w:rsid w:val="00820FE6"/>
    <w:rsid w:val="008213FD"/>
    <w:rsid w:val="00821A66"/>
    <w:rsid w:val="00822476"/>
    <w:rsid w:val="00822882"/>
    <w:rsid w:val="00822A1E"/>
    <w:rsid w:val="00822A2A"/>
    <w:rsid w:val="008238C7"/>
    <w:rsid w:val="008247D0"/>
    <w:rsid w:val="00825268"/>
    <w:rsid w:val="0082529F"/>
    <w:rsid w:val="0082571C"/>
    <w:rsid w:val="00825B94"/>
    <w:rsid w:val="00825BB4"/>
    <w:rsid w:val="00825F68"/>
    <w:rsid w:val="008273D2"/>
    <w:rsid w:val="00830544"/>
    <w:rsid w:val="00830E92"/>
    <w:rsid w:val="00831151"/>
    <w:rsid w:val="008320ED"/>
    <w:rsid w:val="00832A0F"/>
    <w:rsid w:val="008353D5"/>
    <w:rsid w:val="00835408"/>
    <w:rsid w:val="008358A2"/>
    <w:rsid w:val="008359DA"/>
    <w:rsid w:val="0083698C"/>
    <w:rsid w:val="00837CEF"/>
    <w:rsid w:val="00837E2F"/>
    <w:rsid w:val="00840035"/>
    <w:rsid w:val="008406F6"/>
    <w:rsid w:val="00842661"/>
    <w:rsid w:val="008428A9"/>
    <w:rsid w:val="00842D1E"/>
    <w:rsid w:val="00844112"/>
    <w:rsid w:val="008444D6"/>
    <w:rsid w:val="008456C9"/>
    <w:rsid w:val="0084611D"/>
    <w:rsid w:val="00846177"/>
    <w:rsid w:val="0084654D"/>
    <w:rsid w:val="00846C9F"/>
    <w:rsid w:val="00847BD6"/>
    <w:rsid w:val="00850137"/>
    <w:rsid w:val="00850C62"/>
    <w:rsid w:val="00852B48"/>
    <w:rsid w:val="00852FB9"/>
    <w:rsid w:val="00853148"/>
    <w:rsid w:val="0085474D"/>
    <w:rsid w:val="00856481"/>
    <w:rsid w:val="00856484"/>
    <w:rsid w:val="008567A2"/>
    <w:rsid w:val="00856E6C"/>
    <w:rsid w:val="00857988"/>
    <w:rsid w:val="00857DE1"/>
    <w:rsid w:val="00860793"/>
    <w:rsid w:val="00863011"/>
    <w:rsid w:val="00863C5B"/>
    <w:rsid w:val="00863D2E"/>
    <w:rsid w:val="00864E32"/>
    <w:rsid w:val="00865075"/>
    <w:rsid w:val="00865DC9"/>
    <w:rsid w:val="00865E2D"/>
    <w:rsid w:val="0086615F"/>
    <w:rsid w:val="0086748F"/>
    <w:rsid w:val="00870FBB"/>
    <w:rsid w:val="00872757"/>
    <w:rsid w:val="00872CE4"/>
    <w:rsid w:val="0087391D"/>
    <w:rsid w:val="00873AA4"/>
    <w:rsid w:val="00873ABD"/>
    <w:rsid w:val="00873CA8"/>
    <w:rsid w:val="00873F3E"/>
    <w:rsid w:val="00873F5D"/>
    <w:rsid w:val="0087410D"/>
    <w:rsid w:val="0087570C"/>
    <w:rsid w:val="008773BA"/>
    <w:rsid w:val="00877B62"/>
    <w:rsid w:val="00881015"/>
    <w:rsid w:val="008810B0"/>
    <w:rsid w:val="00881665"/>
    <w:rsid w:val="008819B6"/>
    <w:rsid w:val="00881AAC"/>
    <w:rsid w:val="00882C04"/>
    <w:rsid w:val="008836B7"/>
    <w:rsid w:val="00883F7C"/>
    <w:rsid w:val="008841D3"/>
    <w:rsid w:val="008843CB"/>
    <w:rsid w:val="00884987"/>
    <w:rsid w:val="00884BE0"/>
    <w:rsid w:val="0088684C"/>
    <w:rsid w:val="00887BF9"/>
    <w:rsid w:val="00887DE6"/>
    <w:rsid w:val="00891933"/>
    <w:rsid w:val="0089214A"/>
    <w:rsid w:val="00892226"/>
    <w:rsid w:val="008922FA"/>
    <w:rsid w:val="00892D3E"/>
    <w:rsid w:val="008936DC"/>
    <w:rsid w:val="00893784"/>
    <w:rsid w:val="00893E53"/>
    <w:rsid w:val="008945EB"/>
    <w:rsid w:val="00894C2A"/>
    <w:rsid w:val="008957D1"/>
    <w:rsid w:val="00896530"/>
    <w:rsid w:val="0089690B"/>
    <w:rsid w:val="00896A5F"/>
    <w:rsid w:val="0089728F"/>
    <w:rsid w:val="008976C0"/>
    <w:rsid w:val="00897708"/>
    <w:rsid w:val="00897D88"/>
    <w:rsid w:val="008A17AF"/>
    <w:rsid w:val="008A1A3F"/>
    <w:rsid w:val="008A1F98"/>
    <w:rsid w:val="008A2C65"/>
    <w:rsid w:val="008A2F16"/>
    <w:rsid w:val="008A32AC"/>
    <w:rsid w:val="008A36AE"/>
    <w:rsid w:val="008A3B1C"/>
    <w:rsid w:val="008A48C3"/>
    <w:rsid w:val="008A4E18"/>
    <w:rsid w:val="008A520C"/>
    <w:rsid w:val="008A5493"/>
    <w:rsid w:val="008A552E"/>
    <w:rsid w:val="008A596C"/>
    <w:rsid w:val="008A5A5D"/>
    <w:rsid w:val="008A64C4"/>
    <w:rsid w:val="008A6630"/>
    <w:rsid w:val="008A6789"/>
    <w:rsid w:val="008A6BF7"/>
    <w:rsid w:val="008A6CC1"/>
    <w:rsid w:val="008A72FB"/>
    <w:rsid w:val="008A7F03"/>
    <w:rsid w:val="008B009C"/>
    <w:rsid w:val="008B1426"/>
    <w:rsid w:val="008B1823"/>
    <w:rsid w:val="008B1B4E"/>
    <w:rsid w:val="008B24DC"/>
    <w:rsid w:val="008B2BDF"/>
    <w:rsid w:val="008B4198"/>
    <w:rsid w:val="008B586A"/>
    <w:rsid w:val="008B5A07"/>
    <w:rsid w:val="008B609E"/>
    <w:rsid w:val="008B6651"/>
    <w:rsid w:val="008B6E16"/>
    <w:rsid w:val="008B7110"/>
    <w:rsid w:val="008B7A20"/>
    <w:rsid w:val="008C0DF9"/>
    <w:rsid w:val="008C2029"/>
    <w:rsid w:val="008C2138"/>
    <w:rsid w:val="008C267C"/>
    <w:rsid w:val="008C2E44"/>
    <w:rsid w:val="008C3427"/>
    <w:rsid w:val="008C381D"/>
    <w:rsid w:val="008C3BC2"/>
    <w:rsid w:val="008C4413"/>
    <w:rsid w:val="008C4F76"/>
    <w:rsid w:val="008C55AD"/>
    <w:rsid w:val="008C61D6"/>
    <w:rsid w:val="008C649D"/>
    <w:rsid w:val="008C64F1"/>
    <w:rsid w:val="008C712F"/>
    <w:rsid w:val="008C7C1A"/>
    <w:rsid w:val="008D0DC1"/>
    <w:rsid w:val="008D1326"/>
    <w:rsid w:val="008D1BB0"/>
    <w:rsid w:val="008D20FF"/>
    <w:rsid w:val="008D2ACC"/>
    <w:rsid w:val="008D2B9A"/>
    <w:rsid w:val="008D3DE6"/>
    <w:rsid w:val="008D4223"/>
    <w:rsid w:val="008D44CC"/>
    <w:rsid w:val="008D46E3"/>
    <w:rsid w:val="008D4CED"/>
    <w:rsid w:val="008D50F9"/>
    <w:rsid w:val="008D5CAF"/>
    <w:rsid w:val="008D6709"/>
    <w:rsid w:val="008E083A"/>
    <w:rsid w:val="008E12AD"/>
    <w:rsid w:val="008E21BC"/>
    <w:rsid w:val="008E22FF"/>
    <w:rsid w:val="008E2450"/>
    <w:rsid w:val="008E28D9"/>
    <w:rsid w:val="008E32E5"/>
    <w:rsid w:val="008E3453"/>
    <w:rsid w:val="008E3F27"/>
    <w:rsid w:val="008E47EF"/>
    <w:rsid w:val="008E4E6E"/>
    <w:rsid w:val="008E5DB7"/>
    <w:rsid w:val="008E61EB"/>
    <w:rsid w:val="008E7896"/>
    <w:rsid w:val="008E79C7"/>
    <w:rsid w:val="008E7B6F"/>
    <w:rsid w:val="008E7C05"/>
    <w:rsid w:val="008E7C9D"/>
    <w:rsid w:val="008E7D8A"/>
    <w:rsid w:val="008F14C7"/>
    <w:rsid w:val="008F1707"/>
    <w:rsid w:val="008F1E9E"/>
    <w:rsid w:val="008F2165"/>
    <w:rsid w:val="008F2477"/>
    <w:rsid w:val="008F3879"/>
    <w:rsid w:val="008F3B3C"/>
    <w:rsid w:val="008F48E1"/>
    <w:rsid w:val="008F5442"/>
    <w:rsid w:val="008F653E"/>
    <w:rsid w:val="008F7769"/>
    <w:rsid w:val="008F7ACC"/>
    <w:rsid w:val="009004FE"/>
    <w:rsid w:val="00900924"/>
    <w:rsid w:val="009010F0"/>
    <w:rsid w:val="00901162"/>
    <w:rsid w:val="00901B53"/>
    <w:rsid w:val="0090223A"/>
    <w:rsid w:val="009028E2"/>
    <w:rsid w:val="00902AAB"/>
    <w:rsid w:val="00902EDD"/>
    <w:rsid w:val="009039FE"/>
    <w:rsid w:val="00903E9A"/>
    <w:rsid w:val="00905404"/>
    <w:rsid w:val="00906478"/>
    <w:rsid w:val="009064A1"/>
    <w:rsid w:val="00906753"/>
    <w:rsid w:val="00907264"/>
    <w:rsid w:val="00907488"/>
    <w:rsid w:val="0090765F"/>
    <w:rsid w:val="00907DE6"/>
    <w:rsid w:val="00910642"/>
    <w:rsid w:val="00910ABE"/>
    <w:rsid w:val="00911305"/>
    <w:rsid w:val="0091212A"/>
    <w:rsid w:val="00912590"/>
    <w:rsid w:val="00913200"/>
    <w:rsid w:val="00914EAB"/>
    <w:rsid w:val="009152D8"/>
    <w:rsid w:val="009154FD"/>
    <w:rsid w:val="00915A1D"/>
    <w:rsid w:val="009208DC"/>
    <w:rsid w:val="009221F1"/>
    <w:rsid w:val="00922567"/>
    <w:rsid w:val="009228DB"/>
    <w:rsid w:val="00922B68"/>
    <w:rsid w:val="00922D49"/>
    <w:rsid w:val="009236B9"/>
    <w:rsid w:val="00925E37"/>
    <w:rsid w:val="00925EDD"/>
    <w:rsid w:val="00925F20"/>
    <w:rsid w:val="00926C1A"/>
    <w:rsid w:val="00927899"/>
    <w:rsid w:val="00927D0E"/>
    <w:rsid w:val="009309DA"/>
    <w:rsid w:val="00930E47"/>
    <w:rsid w:val="00931040"/>
    <w:rsid w:val="00931663"/>
    <w:rsid w:val="00931D22"/>
    <w:rsid w:val="00932CC7"/>
    <w:rsid w:val="00935306"/>
    <w:rsid w:val="00935CDE"/>
    <w:rsid w:val="0093605E"/>
    <w:rsid w:val="00936688"/>
    <w:rsid w:val="00936F09"/>
    <w:rsid w:val="00937683"/>
    <w:rsid w:val="00937AC9"/>
    <w:rsid w:val="00937CFA"/>
    <w:rsid w:val="00940291"/>
    <w:rsid w:val="009406B3"/>
    <w:rsid w:val="00940DFB"/>
    <w:rsid w:val="00942286"/>
    <w:rsid w:val="00942EFD"/>
    <w:rsid w:val="00942F30"/>
    <w:rsid w:val="00943748"/>
    <w:rsid w:val="00943AB7"/>
    <w:rsid w:val="00943CEE"/>
    <w:rsid w:val="009444F4"/>
    <w:rsid w:val="00944674"/>
    <w:rsid w:val="0094485C"/>
    <w:rsid w:val="00945727"/>
    <w:rsid w:val="00945C03"/>
    <w:rsid w:val="00945CC4"/>
    <w:rsid w:val="00945CF5"/>
    <w:rsid w:val="0094691C"/>
    <w:rsid w:val="00947C95"/>
    <w:rsid w:val="00947EED"/>
    <w:rsid w:val="009500A1"/>
    <w:rsid w:val="009502B0"/>
    <w:rsid w:val="0095037E"/>
    <w:rsid w:val="00951D97"/>
    <w:rsid w:val="00951E56"/>
    <w:rsid w:val="00952230"/>
    <w:rsid w:val="00952AAD"/>
    <w:rsid w:val="0095337F"/>
    <w:rsid w:val="00953B2B"/>
    <w:rsid w:val="00954567"/>
    <w:rsid w:val="009547B3"/>
    <w:rsid w:val="00954A89"/>
    <w:rsid w:val="00956671"/>
    <w:rsid w:val="00956EEA"/>
    <w:rsid w:val="00957466"/>
    <w:rsid w:val="009576F7"/>
    <w:rsid w:val="00960722"/>
    <w:rsid w:val="00961356"/>
    <w:rsid w:val="009623F1"/>
    <w:rsid w:val="00962401"/>
    <w:rsid w:val="00962510"/>
    <w:rsid w:val="0096260B"/>
    <w:rsid w:val="0096275C"/>
    <w:rsid w:val="009627FF"/>
    <w:rsid w:val="0096290F"/>
    <w:rsid w:val="00962A27"/>
    <w:rsid w:val="00962B9D"/>
    <w:rsid w:val="00962EDC"/>
    <w:rsid w:val="00964684"/>
    <w:rsid w:val="00964699"/>
    <w:rsid w:val="00964E3D"/>
    <w:rsid w:val="009664D5"/>
    <w:rsid w:val="009668A9"/>
    <w:rsid w:val="009670C1"/>
    <w:rsid w:val="00970C69"/>
    <w:rsid w:val="00971262"/>
    <w:rsid w:val="00971F1C"/>
    <w:rsid w:val="009720F0"/>
    <w:rsid w:val="0097211D"/>
    <w:rsid w:val="009724F9"/>
    <w:rsid w:val="0097263C"/>
    <w:rsid w:val="00972883"/>
    <w:rsid w:val="00972DF9"/>
    <w:rsid w:val="00972E10"/>
    <w:rsid w:val="009738AD"/>
    <w:rsid w:val="00973BC4"/>
    <w:rsid w:val="00974694"/>
    <w:rsid w:val="009746CA"/>
    <w:rsid w:val="00974E7C"/>
    <w:rsid w:val="00977134"/>
    <w:rsid w:val="00977B31"/>
    <w:rsid w:val="00980013"/>
    <w:rsid w:val="0098010E"/>
    <w:rsid w:val="0098030F"/>
    <w:rsid w:val="00980E65"/>
    <w:rsid w:val="0098122D"/>
    <w:rsid w:val="00981963"/>
    <w:rsid w:val="009831B9"/>
    <w:rsid w:val="00983A16"/>
    <w:rsid w:val="00983C82"/>
    <w:rsid w:val="009844D6"/>
    <w:rsid w:val="00984520"/>
    <w:rsid w:val="00984A36"/>
    <w:rsid w:val="0098545C"/>
    <w:rsid w:val="00985F36"/>
    <w:rsid w:val="009862F1"/>
    <w:rsid w:val="00986F70"/>
    <w:rsid w:val="009871EA"/>
    <w:rsid w:val="00991675"/>
    <w:rsid w:val="00992BA2"/>
    <w:rsid w:val="00992F83"/>
    <w:rsid w:val="0099344F"/>
    <w:rsid w:val="00993577"/>
    <w:rsid w:val="00993832"/>
    <w:rsid w:val="00993A3C"/>
    <w:rsid w:val="0099508A"/>
    <w:rsid w:val="00996717"/>
    <w:rsid w:val="009967D7"/>
    <w:rsid w:val="009974EB"/>
    <w:rsid w:val="00997A12"/>
    <w:rsid w:val="00997F82"/>
    <w:rsid w:val="009A0C49"/>
    <w:rsid w:val="009A1126"/>
    <w:rsid w:val="009A439E"/>
    <w:rsid w:val="009A5564"/>
    <w:rsid w:val="009A6036"/>
    <w:rsid w:val="009A7469"/>
    <w:rsid w:val="009B07EE"/>
    <w:rsid w:val="009B1584"/>
    <w:rsid w:val="009B1B32"/>
    <w:rsid w:val="009B21CA"/>
    <w:rsid w:val="009B2648"/>
    <w:rsid w:val="009B3060"/>
    <w:rsid w:val="009B424E"/>
    <w:rsid w:val="009B4317"/>
    <w:rsid w:val="009B4EBB"/>
    <w:rsid w:val="009B529C"/>
    <w:rsid w:val="009B5677"/>
    <w:rsid w:val="009B61B2"/>
    <w:rsid w:val="009B679E"/>
    <w:rsid w:val="009B7332"/>
    <w:rsid w:val="009B7420"/>
    <w:rsid w:val="009B7B46"/>
    <w:rsid w:val="009C0294"/>
    <w:rsid w:val="009C03E5"/>
    <w:rsid w:val="009C08B6"/>
    <w:rsid w:val="009C0920"/>
    <w:rsid w:val="009C0E08"/>
    <w:rsid w:val="009C12C3"/>
    <w:rsid w:val="009C196C"/>
    <w:rsid w:val="009C1B5C"/>
    <w:rsid w:val="009C1FD2"/>
    <w:rsid w:val="009C36E6"/>
    <w:rsid w:val="009C3730"/>
    <w:rsid w:val="009C37BD"/>
    <w:rsid w:val="009C3888"/>
    <w:rsid w:val="009C3AAC"/>
    <w:rsid w:val="009C4D19"/>
    <w:rsid w:val="009C5260"/>
    <w:rsid w:val="009C5F6C"/>
    <w:rsid w:val="009C5FDB"/>
    <w:rsid w:val="009C63D4"/>
    <w:rsid w:val="009C693E"/>
    <w:rsid w:val="009C6B2C"/>
    <w:rsid w:val="009C6ED6"/>
    <w:rsid w:val="009C70CB"/>
    <w:rsid w:val="009C7623"/>
    <w:rsid w:val="009C7E41"/>
    <w:rsid w:val="009D07C7"/>
    <w:rsid w:val="009D09BA"/>
    <w:rsid w:val="009D14EB"/>
    <w:rsid w:val="009D1B18"/>
    <w:rsid w:val="009D1E70"/>
    <w:rsid w:val="009D1EA4"/>
    <w:rsid w:val="009D27AA"/>
    <w:rsid w:val="009D2B8B"/>
    <w:rsid w:val="009D2BFD"/>
    <w:rsid w:val="009D2FF8"/>
    <w:rsid w:val="009D3F20"/>
    <w:rsid w:val="009D428F"/>
    <w:rsid w:val="009D4991"/>
    <w:rsid w:val="009D597B"/>
    <w:rsid w:val="009D5A89"/>
    <w:rsid w:val="009D5BB5"/>
    <w:rsid w:val="009D6657"/>
    <w:rsid w:val="009D66C1"/>
    <w:rsid w:val="009D696D"/>
    <w:rsid w:val="009D6993"/>
    <w:rsid w:val="009D6ED2"/>
    <w:rsid w:val="009D7B2C"/>
    <w:rsid w:val="009D7DB4"/>
    <w:rsid w:val="009E0603"/>
    <w:rsid w:val="009E08B3"/>
    <w:rsid w:val="009E0F1A"/>
    <w:rsid w:val="009E140D"/>
    <w:rsid w:val="009E43DD"/>
    <w:rsid w:val="009E4465"/>
    <w:rsid w:val="009E5318"/>
    <w:rsid w:val="009E6401"/>
    <w:rsid w:val="009E6C54"/>
    <w:rsid w:val="009E72E8"/>
    <w:rsid w:val="009F03A9"/>
    <w:rsid w:val="009F04C8"/>
    <w:rsid w:val="009F0812"/>
    <w:rsid w:val="009F0E02"/>
    <w:rsid w:val="009F19D3"/>
    <w:rsid w:val="009F1B6A"/>
    <w:rsid w:val="009F2408"/>
    <w:rsid w:val="009F248B"/>
    <w:rsid w:val="009F2A25"/>
    <w:rsid w:val="009F3A1A"/>
    <w:rsid w:val="009F4569"/>
    <w:rsid w:val="009F4C7D"/>
    <w:rsid w:val="009F5235"/>
    <w:rsid w:val="009F531A"/>
    <w:rsid w:val="009F56E0"/>
    <w:rsid w:val="009F5EB9"/>
    <w:rsid w:val="009F6344"/>
    <w:rsid w:val="009F6550"/>
    <w:rsid w:val="009F6B65"/>
    <w:rsid w:val="009F6D94"/>
    <w:rsid w:val="009F786E"/>
    <w:rsid w:val="009F7B30"/>
    <w:rsid w:val="00A00817"/>
    <w:rsid w:val="00A00902"/>
    <w:rsid w:val="00A0098B"/>
    <w:rsid w:val="00A01A28"/>
    <w:rsid w:val="00A01A44"/>
    <w:rsid w:val="00A0294E"/>
    <w:rsid w:val="00A039FF"/>
    <w:rsid w:val="00A04524"/>
    <w:rsid w:val="00A046F6"/>
    <w:rsid w:val="00A04979"/>
    <w:rsid w:val="00A05758"/>
    <w:rsid w:val="00A05ACE"/>
    <w:rsid w:val="00A06DBC"/>
    <w:rsid w:val="00A10C6C"/>
    <w:rsid w:val="00A114B9"/>
    <w:rsid w:val="00A11895"/>
    <w:rsid w:val="00A1211A"/>
    <w:rsid w:val="00A13A2E"/>
    <w:rsid w:val="00A13A65"/>
    <w:rsid w:val="00A13A67"/>
    <w:rsid w:val="00A14589"/>
    <w:rsid w:val="00A14AE3"/>
    <w:rsid w:val="00A151A0"/>
    <w:rsid w:val="00A16253"/>
    <w:rsid w:val="00A16675"/>
    <w:rsid w:val="00A21955"/>
    <w:rsid w:val="00A22BB6"/>
    <w:rsid w:val="00A22CD6"/>
    <w:rsid w:val="00A234EC"/>
    <w:rsid w:val="00A24128"/>
    <w:rsid w:val="00A2417A"/>
    <w:rsid w:val="00A25642"/>
    <w:rsid w:val="00A26668"/>
    <w:rsid w:val="00A2681F"/>
    <w:rsid w:val="00A27804"/>
    <w:rsid w:val="00A320F6"/>
    <w:rsid w:val="00A3276D"/>
    <w:rsid w:val="00A334D1"/>
    <w:rsid w:val="00A34257"/>
    <w:rsid w:val="00A346FC"/>
    <w:rsid w:val="00A34F44"/>
    <w:rsid w:val="00A3655D"/>
    <w:rsid w:val="00A36822"/>
    <w:rsid w:val="00A36AB5"/>
    <w:rsid w:val="00A374FD"/>
    <w:rsid w:val="00A3754B"/>
    <w:rsid w:val="00A402DD"/>
    <w:rsid w:val="00A4069E"/>
    <w:rsid w:val="00A40BBF"/>
    <w:rsid w:val="00A411D1"/>
    <w:rsid w:val="00A43389"/>
    <w:rsid w:val="00A434A7"/>
    <w:rsid w:val="00A43687"/>
    <w:rsid w:val="00A43E71"/>
    <w:rsid w:val="00A4526F"/>
    <w:rsid w:val="00A45753"/>
    <w:rsid w:val="00A457B8"/>
    <w:rsid w:val="00A46E47"/>
    <w:rsid w:val="00A47B15"/>
    <w:rsid w:val="00A47F47"/>
    <w:rsid w:val="00A5094A"/>
    <w:rsid w:val="00A51708"/>
    <w:rsid w:val="00A52F84"/>
    <w:rsid w:val="00A533CC"/>
    <w:rsid w:val="00A54284"/>
    <w:rsid w:val="00A5465A"/>
    <w:rsid w:val="00A54FB5"/>
    <w:rsid w:val="00A552C0"/>
    <w:rsid w:val="00A56B05"/>
    <w:rsid w:val="00A56C06"/>
    <w:rsid w:val="00A56E50"/>
    <w:rsid w:val="00A574AE"/>
    <w:rsid w:val="00A57678"/>
    <w:rsid w:val="00A57972"/>
    <w:rsid w:val="00A579F5"/>
    <w:rsid w:val="00A57F07"/>
    <w:rsid w:val="00A57F83"/>
    <w:rsid w:val="00A60E2F"/>
    <w:rsid w:val="00A6138C"/>
    <w:rsid w:val="00A627AD"/>
    <w:rsid w:val="00A62F1C"/>
    <w:rsid w:val="00A63246"/>
    <w:rsid w:val="00A63284"/>
    <w:rsid w:val="00A63458"/>
    <w:rsid w:val="00A6372D"/>
    <w:rsid w:val="00A64CB8"/>
    <w:rsid w:val="00A66065"/>
    <w:rsid w:val="00A66D10"/>
    <w:rsid w:val="00A67018"/>
    <w:rsid w:val="00A671D2"/>
    <w:rsid w:val="00A67289"/>
    <w:rsid w:val="00A672F3"/>
    <w:rsid w:val="00A673DC"/>
    <w:rsid w:val="00A701AD"/>
    <w:rsid w:val="00A7076E"/>
    <w:rsid w:val="00A709BE"/>
    <w:rsid w:val="00A70D85"/>
    <w:rsid w:val="00A7162E"/>
    <w:rsid w:val="00A71E1F"/>
    <w:rsid w:val="00A72D71"/>
    <w:rsid w:val="00A73112"/>
    <w:rsid w:val="00A73617"/>
    <w:rsid w:val="00A747D2"/>
    <w:rsid w:val="00A7511E"/>
    <w:rsid w:val="00A75123"/>
    <w:rsid w:val="00A753C0"/>
    <w:rsid w:val="00A75705"/>
    <w:rsid w:val="00A75F35"/>
    <w:rsid w:val="00A765A9"/>
    <w:rsid w:val="00A77BF3"/>
    <w:rsid w:val="00A77C69"/>
    <w:rsid w:val="00A80874"/>
    <w:rsid w:val="00A80FAE"/>
    <w:rsid w:val="00A812B1"/>
    <w:rsid w:val="00A82C61"/>
    <w:rsid w:val="00A8301B"/>
    <w:rsid w:val="00A83049"/>
    <w:rsid w:val="00A8343E"/>
    <w:rsid w:val="00A83945"/>
    <w:rsid w:val="00A83953"/>
    <w:rsid w:val="00A83CD7"/>
    <w:rsid w:val="00A8400B"/>
    <w:rsid w:val="00A8416A"/>
    <w:rsid w:val="00A846DA"/>
    <w:rsid w:val="00A853D8"/>
    <w:rsid w:val="00A8661E"/>
    <w:rsid w:val="00A8695A"/>
    <w:rsid w:val="00A86ACF"/>
    <w:rsid w:val="00A8708E"/>
    <w:rsid w:val="00A90104"/>
    <w:rsid w:val="00A903B6"/>
    <w:rsid w:val="00A90440"/>
    <w:rsid w:val="00A90F4F"/>
    <w:rsid w:val="00A919AD"/>
    <w:rsid w:val="00A91F90"/>
    <w:rsid w:val="00A92579"/>
    <w:rsid w:val="00A936F9"/>
    <w:rsid w:val="00A947AA"/>
    <w:rsid w:val="00A94888"/>
    <w:rsid w:val="00A94990"/>
    <w:rsid w:val="00A9681C"/>
    <w:rsid w:val="00A96867"/>
    <w:rsid w:val="00A96B3D"/>
    <w:rsid w:val="00A97141"/>
    <w:rsid w:val="00A97820"/>
    <w:rsid w:val="00AA1B53"/>
    <w:rsid w:val="00AA1DEA"/>
    <w:rsid w:val="00AA256D"/>
    <w:rsid w:val="00AA311D"/>
    <w:rsid w:val="00AA3556"/>
    <w:rsid w:val="00AA35FD"/>
    <w:rsid w:val="00AA364F"/>
    <w:rsid w:val="00AA3D9A"/>
    <w:rsid w:val="00AA3DB7"/>
    <w:rsid w:val="00AA40BB"/>
    <w:rsid w:val="00AA41D3"/>
    <w:rsid w:val="00AA554C"/>
    <w:rsid w:val="00AA64EC"/>
    <w:rsid w:val="00AB0039"/>
    <w:rsid w:val="00AB0D96"/>
    <w:rsid w:val="00AB0FF3"/>
    <w:rsid w:val="00AB15A3"/>
    <w:rsid w:val="00AB177A"/>
    <w:rsid w:val="00AB216D"/>
    <w:rsid w:val="00AB2F94"/>
    <w:rsid w:val="00AB2FD1"/>
    <w:rsid w:val="00AB3012"/>
    <w:rsid w:val="00AB321C"/>
    <w:rsid w:val="00AB3679"/>
    <w:rsid w:val="00AB3CED"/>
    <w:rsid w:val="00AB3DBE"/>
    <w:rsid w:val="00AB437F"/>
    <w:rsid w:val="00AB473F"/>
    <w:rsid w:val="00AB4C91"/>
    <w:rsid w:val="00AB4E3B"/>
    <w:rsid w:val="00AB5381"/>
    <w:rsid w:val="00AB5CBB"/>
    <w:rsid w:val="00AB688F"/>
    <w:rsid w:val="00AB75EA"/>
    <w:rsid w:val="00AB7AA2"/>
    <w:rsid w:val="00AB7D15"/>
    <w:rsid w:val="00AC03D8"/>
    <w:rsid w:val="00AC0A22"/>
    <w:rsid w:val="00AC1028"/>
    <w:rsid w:val="00AC1515"/>
    <w:rsid w:val="00AC1F41"/>
    <w:rsid w:val="00AC2234"/>
    <w:rsid w:val="00AC3222"/>
    <w:rsid w:val="00AC3FF3"/>
    <w:rsid w:val="00AC4938"/>
    <w:rsid w:val="00AC4A34"/>
    <w:rsid w:val="00AC4BC1"/>
    <w:rsid w:val="00AC5715"/>
    <w:rsid w:val="00AC7D8D"/>
    <w:rsid w:val="00AD04BD"/>
    <w:rsid w:val="00AD0765"/>
    <w:rsid w:val="00AD0A83"/>
    <w:rsid w:val="00AD0F00"/>
    <w:rsid w:val="00AD14B8"/>
    <w:rsid w:val="00AD296B"/>
    <w:rsid w:val="00AD299E"/>
    <w:rsid w:val="00AD55A8"/>
    <w:rsid w:val="00AD5A2E"/>
    <w:rsid w:val="00AD5CA4"/>
    <w:rsid w:val="00AD6076"/>
    <w:rsid w:val="00AD634F"/>
    <w:rsid w:val="00AD68A1"/>
    <w:rsid w:val="00AD6A91"/>
    <w:rsid w:val="00AD7214"/>
    <w:rsid w:val="00AE04DB"/>
    <w:rsid w:val="00AE0C58"/>
    <w:rsid w:val="00AE0E09"/>
    <w:rsid w:val="00AE1066"/>
    <w:rsid w:val="00AE14DD"/>
    <w:rsid w:val="00AE1A2D"/>
    <w:rsid w:val="00AE264E"/>
    <w:rsid w:val="00AE2CB7"/>
    <w:rsid w:val="00AE2FA5"/>
    <w:rsid w:val="00AE3A4F"/>
    <w:rsid w:val="00AE4518"/>
    <w:rsid w:val="00AE49D9"/>
    <w:rsid w:val="00AE4C42"/>
    <w:rsid w:val="00AE5D7F"/>
    <w:rsid w:val="00AE79F0"/>
    <w:rsid w:val="00AF07B0"/>
    <w:rsid w:val="00AF0A86"/>
    <w:rsid w:val="00AF0AFC"/>
    <w:rsid w:val="00AF109C"/>
    <w:rsid w:val="00AF1752"/>
    <w:rsid w:val="00AF2896"/>
    <w:rsid w:val="00AF3D7C"/>
    <w:rsid w:val="00AF3F1D"/>
    <w:rsid w:val="00AF42FC"/>
    <w:rsid w:val="00AF4AC5"/>
    <w:rsid w:val="00AF4C2C"/>
    <w:rsid w:val="00AF597D"/>
    <w:rsid w:val="00AF6EC1"/>
    <w:rsid w:val="00AF7416"/>
    <w:rsid w:val="00AF784D"/>
    <w:rsid w:val="00AF7CE9"/>
    <w:rsid w:val="00B00331"/>
    <w:rsid w:val="00B0033F"/>
    <w:rsid w:val="00B00E46"/>
    <w:rsid w:val="00B01102"/>
    <w:rsid w:val="00B014A1"/>
    <w:rsid w:val="00B01A80"/>
    <w:rsid w:val="00B03EF5"/>
    <w:rsid w:val="00B046AF"/>
    <w:rsid w:val="00B06036"/>
    <w:rsid w:val="00B0606F"/>
    <w:rsid w:val="00B061F5"/>
    <w:rsid w:val="00B07C27"/>
    <w:rsid w:val="00B07FB2"/>
    <w:rsid w:val="00B10017"/>
    <w:rsid w:val="00B1004A"/>
    <w:rsid w:val="00B101CE"/>
    <w:rsid w:val="00B10DE1"/>
    <w:rsid w:val="00B10FF8"/>
    <w:rsid w:val="00B11E02"/>
    <w:rsid w:val="00B12F0D"/>
    <w:rsid w:val="00B13A85"/>
    <w:rsid w:val="00B13BC7"/>
    <w:rsid w:val="00B13CD4"/>
    <w:rsid w:val="00B153D8"/>
    <w:rsid w:val="00B154DE"/>
    <w:rsid w:val="00B155FF"/>
    <w:rsid w:val="00B15814"/>
    <w:rsid w:val="00B16B91"/>
    <w:rsid w:val="00B17B14"/>
    <w:rsid w:val="00B17B2E"/>
    <w:rsid w:val="00B20203"/>
    <w:rsid w:val="00B203C4"/>
    <w:rsid w:val="00B20863"/>
    <w:rsid w:val="00B20CDD"/>
    <w:rsid w:val="00B20E37"/>
    <w:rsid w:val="00B224DF"/>
    <w:rsid w:val="00B22683"/>
    <w:rsid w:val="00B22BC9"/>
    <w:rsid w:val="00B22E81"/>
    <w:rsid w:val="00B232FE"/>
    <w:rsid w:val="00B23996"/>
    <w:rsid w:val="00B23A8A"/>
    <w:rsid w:val="00B23BBE"/>
    <w:rsid w:val="00B23CB2"/>
    <w:rsid w:val="00B240CC"/>
    <w:rsid w:val="00B24E14"/>
    <w:rsid w:val="00B24F98"/>
    <w:rsid w:val="00B2561A"/>
    <w:rsid w:val="00B256C1"/>
    <w:rsid w:val="00B25A64"/>
    <w:rsid w:val="00B25B94"/>
    <w:rsid w:val="00B26911"/>
    <w:rsid w:val="00B26EB9"/>
    <w:rsid w:val="00B271F2"/>
    <w:rsid w:val="00B27436"/>
    <w:rsid w:val="00B277C4"/>
    <w:rsid w:val="00B277E0"/>
    <w:rsid w:val="00B31884"/>
    <w:rsid w:val="00B31D19"/>
    <w:rsid w:val="00B32155"/>
    <w:rsid w:val="00B32396"/>
    <w:rsid w:val="00B32782"/>
    <w:rsid w:val="00B32AB3"/>
    <w:rsid w:val="00B32DAE"/>
    <w:rsid w:val="00B33825"/>
    <w:rsid w:val="00B34BB2"/>
    <w:rsid w:val="00B34E7C"/>
    <w:rsid w:val="00B35AF6"/>
    <w:rsid w:val="00B36228"/>
    <w:rsid w:val="00B366A3"/>
    <w:rsid w:val="00B368EA"/>
    <w:rsid w:val="00B36ED1"/>
    <w:rsid w:val="00B3741E"/>
    <w:rsid w:val="00B37EEF"/>
    <w:rsid w:val="00B418AD"/>
    <w:rsid w:val="00B41DAD"/>
    <w:rsid w:val="00B4229C"/>
    <w:rsid w:val="00B42F1A"/>
    <w:rsid w:val="00B43790"/>
    <w:rsid w:val="00B4430B"/>
    <w:rsid w:val="00B443D9"/>
    <w:rsid w:val="00B44531"/>
    <w:rsid w:val="00B445EA"/>
    <w:rsid w:val="00B44F95"/>
    <w:rsid w:val="00B46587"/>
    <w:rsid w:val="00B46AA3"/>
    <w:rsid w:val="00B47037"/>
    <w:rsid w:val="00B474B5"/>
    <w:rsid w:val="00B47AD2"/>
    <w:rsid w:val="00B47CF7"/>
    <w:rsid w:val="00B50686"/>
    <w:rsid w:val="00B50C50"/>
    <w:rsid w:val="00B50ED1"/>
    <w:rsid w:val="00B513C0"/>
    <w:rsid w:val="00B52CF8"/>
    <w:rsid w:val="00B53708"/>
    <w:rsid w:val="00B53DCB"/>
    <w:rsid w:val="00B5428F"/>
    <w:rsid w:val="00B54370"/>
    <w:rsid w:val="00B54DEA"/>
    <w:rsid w:val="00B55185"/>
    <w:rsid w:val="00B55C03"/>
    <w:rsid w:val="00B55F0B"/>
    <w:rsid w:val="00B5695D"/>
    <w:rsid w:val="00B56A70"/>
    <w:rsid w:val="00B602D5"/>
    <w:rsid w:val="00B60638"/>
    <w:rsid w:val="00B606F8"/>
    <w:rsid w:val="00B60A44"/>
    <w:rsid w:val="00B60F31"/>
    <w:rsid w:val="00B616D5"/>
    <w:rsid w:val="00B61872"/>
    <w:rsid w:val="00B61923"/>
    <w:rsid w:val="00B621D6"/>
    <w:rsid w:val="00B63AF2"/>
    <w:rsid w:val="00B64278"/>
    <w:rsid w:val="00B65747"/>
    <w:rsid w:val="00B65D6F"/>
    <w:rsid w:val="00B65FAD"/>
    <w:rsid w:val="00B66174"/>
    <w:rsid w:val="00B67B37"/>
    <w:rsid w:val="00B67C23"/>
    <w:rsid w:val="00B67F6D"/>
    <w:rsid w:val="00B7079B"/>
    <w:rsid w:val="00B70BE5"/>
    <w:rsid w:val="00B70DC7"/>
    <w:rsid w:val="00B721A4"/>
    <w:rsid w:val="00B72B5B"/>
    <w:rsid w:val="00B72EFF"/>
    <w:rsid w:val="00B746E4"/>
    <w:rsid w:val="00B74A6F"/>
    <w:rsid w:val="00B74D64"/>
    <w:rsid w:val="00B750C2"/>
    <w:rsid w:val="00B75411"/>
    <w:rsid w:val="00B7546A"/>
    <w:rsid w:val="00B756CB"/>
    <w:rsid w:val="00B75735"/>
    <w:rsid w:val="00B77142"/>
    <w:rsid w:val="00B8010E"/>
    <w:rsid w:val="00B80879"/>
    <w:rsid w:val="00B80A2C"/>
    <w:rsid w:val="00B80D3B"/>
    <w:rsid w:val="00B80F9D"/>
    <w:rsid w:val="00B8135C"/>
    <w:rsid w:val="00B814BB"/>
    <w:rsid w:val="00B81730"/>
    <w:rsid w:val="00B81B3E"/>
    <w:rsid w:val="00B81F60"/>
    <w:rsid w:val="00B82123"/>
    <w:rsid w:val="00B823D4"/>
    <w:rsid w:val="00B8314A"/>
    <w:rsid w:val="00B841AC"/>
    <w:rsid w:val="00B844A6"/>
    <w:rsid w:val="00B85873"/>
    <w:rsid w:val="00B85E95"/>
    <w:rsid w:val="00B865B0"/>
    <w:rsid w:val="00B865DC"/>
    <w:rsid w:val="00B870E8"/>
    <w:rsid w:val="00B874A9"/>
    <w:rsid w:val="00B874E9"/>
    <w:rsid w:val="00B875E3"/>
    <w:rsid w:val="00B87ACB"/>
    <w:rsid w:val="00B87C29"/>
    <w:rsid w:val="00B90780"/>
    <w:rsid w:val="00B90968"/>
    <w:rsid w:val="00B90ADA"/>
    <w:rsid w:val="00B90BDF"/>
    <w:rsid w:val="00B90DD1"/>
    <w:rsid w:val="00B918BB"/>
    <w:rsid w:val="00B91BC2"/>
    <w:rsid w:val="00B92319"/>
    <w:rsid w:val="00B9240D"/>
    <w:rsid w:val="00B94960"/>
    <w:rsid w:val="00B9543E"/>
    <w:rsid w:val="00B95D0A"/>
    <w:rsid w:val="00B96F6E"/>
    <w:rsid w:val="00B9702A"/>
    <w:rsid w:val="00B979D4"/>
    <w:rsid w:val="00BA0703"/>
    <w:rsid w:val="00BA22A8"/>
    <w:rsid w:val="00BA309F"/>
    <w:rsid w:val="00BA3B8F"/>
    <w:rsid w:val="00BA3E48"/>
    <w:rsid w:val="00BA430B"/>
    <w:rsid w:val="00BA4905"/>
    <w:rsid w:val="00BA4BD3"/>
    <w:rsid w:val="00BA5B51"/>
    <w:rsid w:val="00BA6060"/>
    <w:rsid w:val="00BA6E49"/>
    <w:rsid w:val="00BB0187"/>
    <w:rsid w:val="00BB0E56"/>
    <w:rsid w:val="00BB1473"/>
    <w:rsid w:val="00BB1EB3"/>
    <w:rsid w:val="00BB2678"/>
    <w:rsid w:val="00BB29CC"/>
    <w:rsid w:val="00BB2F80"/>
    <w:rsid w:val="00BB3077"/>
    <w:rsid w:val="00BB31D5"/>
    <w:rsid w:val="00BB33A8"/>
    <w:rsid w:val="00BB3927"/>
    <w:rsid w:val="00BB3D8C"/>
    <w:rsid w:val="00BB4B39"/>
    <w:rsid w:val="00BB53AF"/>
    <w:rsid w:val="00BB5BDF"/>
    <w:rsid w:val="00BB5C26"/>
    <w:rsid w:val="00BB64B7"/>
    <w:rsid w:val="00BB6591"/>
    <w:rsid w:val="00BB6A40"/>
    <w:rsid w:val="00BC013A"/>
    <w:rsid w:val="00BC0AAA"/>
    <w:rsid w:val="00BC12F7"/>
    <w:rsid w:val="00BC162A"/>
    <w:rsid w:val="00BC2343"/>
    <w:rsid w:val="00BC2A29"/>
    <w:rsid w:val="00BC2E1B"/>
    <w:rsid w:val="00BC3F52"/>
    <w:rsid w:val="00BC43D7"/>
    <w:rsid w:val="00BC4ED3"/>
    <w:rsid w:val="00BC5824"/>
    <w:rsid w:val="00BC60A6"/>
    <w:rsid w:val="00BC6B20"/>
    <w:rsid w:val="00BC702F"/>
    <w:rsid w:val="00BC7377"/>
    <w:rsid w:val="00BD0145"/>
    <w:rsid w:val="00BD0707"/>
    <w:rsid w:val="00BD0ECF"/>
    <w:rsid w:val="00BD13C1"/>
    <w:rsid w:val="00BD3038"/>
    <w:rsid w:val="00BD30C8"/>
    <w:rsid w:val="00BD38F4"/>
    <w:rsid w:val="00BD3EB4"/>
    <w:rsid w:val="00BD4C5B"/>
    <w:rsid w:val="00BD4F01"/>
    <w:rsid w:val="00BD5359"/>
    <w:rsid w:val="00BD556E"/>
    <w:rsid w:val="00BD5C65"/>
    <w:rsid w:val="00BD68B0"/>
    <w:rsid w:val="00BD7BCC"/>
    <w:rsid w:val="00BE16E9"/>
    <w:rsid w:val="00BE1E11"/>
    <w:rsid w:val="00BE238F"/>
    <w:rsid w:val="00BE2730"/>
    <w:rsid w:val="00BE2A17"/>
    <w:rsid w:val="00BE2D83"/>
    <w:rsid w:val="00BE2F8C"/>
    <w:rsid w:val="00BE31BE"/>
    <w:rsid w:val="00BE3A1D"/>
    <w:rsid w:val="00BE3B92"/>
    <w:rsid w:val="00BE487E"/>
    <w:rsid w:val="00BE528E"/>
    <w:rsid w:val="00BE6018"/>
    <w:rsid w:val="00BE6A9C"/>
    <w:rsid w:val="00BE7086"/>
    <w:rsid w:val="00BE7278"/>
    <w:rsid w:val="00BF1F57"/>
    <w:rsid w:val="00BF20FD"/>
    <w:rsid w:val="00BF2239"/>
    <w:rsid w:val="00BF22C6"/>
    <w:rsid w:val="00BF27DD"/>
    <w:rsid w:val="00BF34C2"/>
    <w:rsid w:val="00BF37E9"/>
    <w:rsid w:val="00BF3804"/>
    <w:rsid w:val="00BF3B4E"/>
    <w:rsid w:val="00BF3B89"/>
    <w:rsid w:val="00BF4086"/>
    <w:rsid w:val="00BF426C"/>
    <w:rsid w:val="00BF4594"/>
    <w:rsid w:val="00BF569C"/>
    <w:rsid w:val="00BF58D0"/>
    <w:rsid w:val="00BF6027"/>
    <w:rsid w:val="00BF6702"/>
    <w:rsid w:val="00BF7561"/>
    <w:rsid w:val="00BF7952"/>
    <w:rsid w:val="00BF7D6A"/>
    <w:rsid w:val="00C0021D"/>
    <w:rsid w:val="00C00300"/>
    <w:rsid w:val="00C00A6C"/>
    <w:rsid w:val="00C00B8B"/>
    <w:rsid w:val="00C013E1"/>
    <w:rsid w:val="00C01611"/>
    <w:rsid w:val="00C028D5"/>
    <w:rsid w:val="00C02BDB"/>
    <w:rsid w:val="00C02D59"/>
    <w:rsid w:val="00C02FE3"/>
    <w:rsid w:val="00C030B6"/>
    <w:rsid w:val="00C03284"/>
    <w:rsid w:val="00C03591"/>
    <w:rsid w:val="00C03B3A"/>
    <w:rsid w:val="00C03CD4"/>
    <w:rsid w:val="00C04694"/>
    <w:rsid w:val="00C04C52"/>
    <w:rsid w:val="00C050C4"/>
    <w:rsid w:val="00C050D7"/>
    <w:rsid w:val="00C05B5F"/>
    <w:rsid w:val="00C10086"/>
    <w:rsid w:val="00C104CC"/>
    <w:rsid w:val="00C11521"/>
    <w:rsid w:val="00C142AD"/>
    <w:rsid w:val="00C142C1"/>
    <w:rsid w:val="00C14A30"/>
    <w:rsid w:val="00C1518C"/>
    <w:rsid w:val="00C152FE"/>
    <w:rsid w:val="00C15D1B"/>
    <w:rsid w:val="00C16739"/>
    <w:rsid w:val="00C168DD"/>
    <w:rsid w:val="00C176CC"/>
    <w:rsid w:val="00C200E3"/>
    <w:rsid w:val="00C20E37"/>
    <w:rsid w:val="00C21031"/>
    <w:rsid w:val="00C221A4"/>
    <w:rsid w:val="00C221B9"/>
    <w:rsid w:val="00C22428"/>
    <w:rsid w:val="00C225EA"/>
    <w:rsid w:val="00C226E6"/>
    <w:rsid w:val="00C22CCE"/>
    <w:rsid w:val="00C232BC"/>
    <w:rsid w:val="00C23BA2"/>
    <w:rsid w:val="00C2485F"/>
    <w:rsid w:val="00C248B1"/>
    <w:rsid w:val="00C24B63"/>
    <w:rsid w:val="00C256C3"/>
    <w:rsid w:val="00C262A0"/>
    <w:rsid w:val="00C26A4E"/>
    <w:rsid w:val="00C31195"/>
    <w:rsid w:val="00C31774"/>
    <w:rsid w:val="00C3180E"/>
    <w:rsid w:val="00C32AF2"/>
    <w:rsid w:val="00C33051"/>
    <w:rsid w:val="00C33204"/>
    <w:rsid w:val="00C338EB"/>
    <w:rsid w:val="00C33B4C"/>
    <w:rsid w:val="00C33B7F"/>
    <w:rsid w:val="00C34389"/>
    <w:rsid w:val="00C3465D"/>
    <w:rsid w:val="00C347D5"/>
    <w:rsid w:val="00C35C57"/>
    <w:rsid w:val="00C379E9"/>
    <w:rsid w:val="00C403CD"/>
    <w:rsid w:val="00C40ECA"/>
    <w:rsid w:val="00C411AC"/>
    <w:rsid w:val="00C41B04"/>
    <w:rsid w:val="00C42041"/>
    <w:rsid w:val="00C42BD9"/>
    <w:rsid w:val="00C43934"/>
    <w:rsid w:val="00C43935"/>
    <w:rsid w:val="00C439FB"/>
    <w:rsid w:val="00C43AA8"/>
    <w:rsid w:val="00C43F23"/>
    <w:rsid w:val="00C441A4"/>
    <w:rsid w:val="00C452E1"/>
    <w:rsid w:val="00C45BFC"/>
    <w:rsid w:val="00C45C1B"/>
    <w:rsid w:val="00C463C9"/>
    <w:rsid w:val="00C47648"/>
    <w:rsid w:val="00C47852"/>
    <w:rsid w:val="00C50011"/>
    <w:rsid w:val="00C51827"/>
    <w:rsid w:val="00C5254B"/>
    <w:rsid w:val="00C53973"/>
    <w:rsid w:val="00C5437F"/>
    <w:rsid w:val="00C5569A"/>
    <w:rsid w:val="00C55D39"/>
    <w:rsid w:val="00C55FBF"/>
    <w:rsid w:val="00C56CD3"/>
    <w:rsid w:val="00C57E68"/>
    <w:rsid w:val="00C601C9"/>
    <w:rsid w:val="00C616D0"/>
    <w:rsid w:val="00C6234C"/>
    <w:rsid w:val="00C623C6"/>
    <w:rsid w:val="00C631D3"/>
    <w:rsid w:val="00C645E6"/>
    <w:rsid w:val="00C64813"/>
    <w:rsid w:val="00C64D82"/>
    <w:rsid w:val="00C64FBC"/>
    <w:rsid w:val="00C65A83"/>
    <w:rsid w:val="00C65B28"/>
    <w:rsid w:val="00C66A00"/>
    <w:rsid w:val="00C66CBE"/>
    <w:rsid w:val="00C67118"/>
    <w:rsid w:val="00C67276"/>
    <w:rsid w:val="00C67DDD"/>
    <w:rsid w:val="00C70139"/>
    <w:rsid w:val="00C7072A"/>
    <w:rsid w:val="00C7191D"/>
    <w:rsid w:val="00C728C2"/>
    <w:rsid w:val="00C72C6F"/>
    <w:rsid w:val="00C734B5"/>
    <w:rsid w:val="00C73BE3"/>
    <w:rsid w:val="00C74453"/>
    <w:rsid w:val="00C7473A"/>
    <w:rsid w:val="00C74951"/>
    <w:rsid w:val="00C754EB"/>
    <w:rsid w:val="00C757E0"/>
    <w:rsid w:val="00C75AB0"/>
    <w:rsid w:val="00C75EDE"/>
    <w:rsid w:val="00C76166"/>
    <w:rsid w:val="00C76598"/>
    <w:rsid w:val="00C76B7B"/>
    <w:rsid w:val="00C76BBD"/>
    <w:rsid w:val="00C76DE2"/>
    <w:rsid w:val="00C772BA"/>
    <w:rsid w:val="00C77555"/>
    <w:rsid w:val="00C800F4"/>
    <w:rsid w:val="00C802D1"/>
    <w:rsid w:val="00C8036C"/>
    <w:rsid w:val="00C80CD8"/>
    <w:rsid w:val="00C80F23"/>
    <w:rsid w:val="00C81151"/>
    <w:rsid w:val="00C82CC6"/>
    <w:rsid w:val="00C839CB"/>
    <w:rsid w:val="00C841CE"/>
    <w:rsid w:val="00C84593"/>
    <w:rsid w:val="00C850A3"/>
    <w:rsid w:val="00C85C32"/>
    <w:rsid w:val="00C85D4F"/>
    <w:rsid w:val="00C85F45"/>
    <w:rsid w:val="00C86C8C"/>
    <w:rsid w:val="00C87473"/>
    <w:rsid w:val="00C87568"/>
    <w:rsid w:val="00C87FD0"/>
    <w:rsid w:val="00C902C8"/>
    <w:rsid w:val="00C90DB6"/>
    <w:rsid w:val="00C91797"/>
    <w:rsid w:val="00C91927"/>
    <w:rsid w:val="00C92603"/>
    <w:rsid w:val="00C93649"/>
    <w:rsid w:val="00C9394F"/>
    <w:rsid w:val="00C93B1A"/>
    <w:rsid w:val="00C96D24"/>
    <w:rsid w:val="00C96F5F"/>
    <w:rsid w:val="00C97055"/>
    <w:rsid w:val="00C97D41"/>
    <w:rsid w:val="00CA1E82"/>
    <w:rsid w:val="00CA2B4F"/>
    <w:rsid w:val="00CA30C3"/>
    <w:rsid w:val="00CA3549"/>
    <w:rsid w:val="00CA5927"/>
    <w:rsid w:val="00CA5D23"/>
    <w:rsid w:val="00CA635E"/>
    <w:rsid w:val="00CA6BB0"/>
    <w:rsid w:val="00CA6C6B"/>
    <w:rsid w:val="00CA70CE"/>
    <w:rsid w:val="00CA79EC"/>
    <w:rsid w:val="00CB002C"/>
    <w:rsid w:val="00CB1CD9"/>
    <w:rsid w:val="00CB1E4B"/>
    <w:rsid w:val="00CB259F"/>
    <w:rsid w:val="00CB3917"/>
    <w:rsid w:val="00CB39C2"/>
    <w:rsid w:val="00CB45FC"/>
    <w:rsid w:val="00CB4C8C"/>
    <w:rsid w:val="00CB4E90"/>
    <w:rsid w:val="00CB5850"/>
    <w:rsid w:val="00CB5C99"/>
    <w:rsid w:val="00CB633B"/>
    <w:rsid w:val="00CB659D"/>
    <w:rsid w:val="00CB6782"/>
    <w:rsid w:val="00CB6E3E"/>
    <w:rsid w:val="00CC080A"/>
    <w:rsid w:val="00CC0D0F"/>
    <w:rsid w:val="00CC1275"/>
    <w:rsid w:val="00CC12EE"/>
    <w:rsid w:val="00CC15C6"/>
    <w:rsid w:val="00CC1EEC"/>
    <w:rsid w:val="00CC2A0F"/>
    <w:rsid w:val="00CC5767"/>
    <w:rsid w:val="00CC5D2F"/>
    <w:rsid w:val="00CC667C"/>
    <w:rsid w:val="00CC68CC"/>
    <w:rsid w:val="00CC6CB9"/>
    <w:rsid w:val="00CC701E"/>
    <w:rsid w:val="00CC7735"/>
    <w:rsid w:val="00CD0310"/>
    <w:rsid w:val="00CD268B"/>
    <w:rsid w:val="00CD2E48"/>
    <w:rsid w:val="00CD4680"/>
    <w:rsid w:val="00CD4826"/>
    <w:rsid w:val="00CD4E19"/>
    <w:rsid w:val="00CD6219"/>
    <w:rsid w:val="00CD700F"/>
    <w:rsid w:val="00CD70EB"/>
    <w:rsid w:val="00CD7319"/>
    <w:rsid w:val="00CE04BC"/>
    <w:rsid w:val="00CE0A6E"/>
    <w:rsid w:val="00CE148E"/>
    <w:rsid w:val="00CE208D"/>
    <w:rsid w:val="00CE2453"/>
    <w:rsid w:val="00CE335A"/>
    <w:rsid w:val="00CE356D"/>
    <w:rsid w:val="00CE3FA4"/>
    <w:rsid w:val="00CE44F8"/>
    <w:rsid w:val="00CE485F"/>
    <w:rsid w:val="00CE5277"/>
    <w:rsid w:val="00CE5B4D"/>
    <w:rsid w:val="00CE6358"/>
    <w:rsid w:val="00CE6686"/>
    <w:rsid w:val="00CE6E97"/>
    <w:rsid w:val="00CE7868"/>
    <w:rsid w:val="00CE7968"/>
    <w:rsid w:val="00CE796C"/>
    <w:rsid w:val="00CE7EE0"/>
    <w:rsid w:val="00CF0DB0"/>
    <w:rsid w:val="00CF1B70"/>
    <w:rsid w:val="00CF1DD1"/>
    <w:rsid w:val="00CF2161"/>
    <w:rsid w:val="00CF2307"/>
    <w:rsid w:val="00CF26AE"/>
    <w:rsid w:val="00CF2D54"/>
    <w:rsid w:val="00CF311F"/>
    <w:rsid w:val="00CF5047"/>
    <w:rsid w:val="00CF52EF"/>
    <w:rsid w:val="00CF53DD"/>
    <w:rsid w:val="00D0099B"/>
    <w:rsid w:val="00D01344"/>
    <w:rsid w:val="00D01B90"/>
    <w:rsid w:val="00D024CD"/>
    <w:rsid w:val="00D02C7C"/>
    <w:rsid w:val="00D034DA"/>
    <w:rsid w:val="00D03538"/>
    <w:rsid w:val="00D0421D"/>
    <w:rsid w:val="00D04379"/>
    <w:rsid w:val="00D046FD"/>
    <w:rsid w:val="00D047F7"/>
    <w:rsid w:val="00D049B8"/>
    <w:rsid w:val="00D04C8A"/>
    <w:rsid w:val="00D04EB2"/>
    <w:rsid w:val="00D0516C"/>
    <w:rsid w:val="00D05751"/>
    <w:rsid w:val="00D05B56"/>
    <w:rsid w:val="00D05BBE"/>
    <w:rsid w:val="00D05C2F"/>
    <w:rsid w:val="00D05D4F"/>
    <w:rsid w:val="00D05EE7"/>
    <w:rsid w:val="00D068D0"/>
    <w:rsid w:val="00D06FE0"/>
    <w:rsid w:val="00D07307"/>
    <w:rsid w:val="00D076A9"/>
    <w:rsid w:val="00D07754"/>
    <w:rsid w:val="00D078D1"/>
    <w:rsid w:val="00D07B2E"/>
    <w:rsid w:val="00D1188B"/>
    <w:rsid w:val="00D1293B"/>
    <w:rsid w:val="00D129A8"/>
    <w:rsid w:val="00D12FB9"/>
    <w:rsid w:val="00D13431"/>
    <w:rsid w:val="00D135F2"/>
    <w:rsid w:val="00D13D00"/>
    <w:rsid w:val="00D147C0"/>
    <w:rsid w:val="00D14C21"/>
    <w:rsid w:val="00D15696"/>
    <w:rsid w:val="00D15C51"/>
    <w:rsid w:val="00D16C68"/>
    <w:rsid w:val="00D17FDD"/>
    <w:rsid w:val="00D200BD"/>
    <w:rsid w:val="00D201AA"/>
    <w:rsid w:val="00D204A7"/>
    <w:rsid w:val="00D20AA5"/>
    <w:rsid w:val="00D21059"/>
    <w:rsid w:val="00D22399"/>
    <w:rsid w:val="00D26223"/>
    <w:rsid w:val="00D2662C"/>
    <w:rsid w:val="00D27FA3"/>
    <w:rsid w:val="00D30264"/>
    <w:rsid w:val="00D30711"/>
    <w:rsid w:val="00D3176C"/>
    <w:rsid w:val="00D31B3F"/>
    <w:rsid w:val="00D321AF"/>
    <w:rsid w:val="00D33751"/>
    <w:rsid w:val="00D34AB9"/>
    <w:rsid w:val="00D35D4A"/>
    <w:rsid w:val="00D36F6E"/>
    <w:rsid w:val="00D372B0"/>
    <w:rsid w:val="00D37343"/>
    <w:rsid w:val="00D41F0A"/>
    <w:rsid w:val="00D42034"/>
    <w:rsid w:val="00D4205E"/>
    <w:rsid w:val="00D430C0"/>
    <w:rsid w:val="00D44EB8"/>
    <w:rsid w:val="00D45A0F"/>
    <w:rsid w:val="00D47399"/>
    <w:rsid w:val="00D47BB2"/>
    <w:rsid w:val="00D47D04"/>
    <w:rsid w:val="00D5056A"/>
    <w:rsid w:val="00D510A0"/>
    <w:rsid w:val="00D51F73"/>
    <w:rsid w:val="00D527EE"/>
    <w:rsid w:val="00D529C4"/>
    <w:rsid w:val="00D53929"/>
    <w:rsid w:val="00D539B5"/>
    <w:rsid w:val="00D539D0"/>
    <w:rsid w:val="00D53A15"/>
    <w:rsid w:val="00D53B5E"/>
    <w:rsid w:val="00D53F2B"/>
    <w:rsid w:val="00D540DC"/>
    <w:rsid w:val="00D54CA4"/>
    <w:rsid w:val="00D55616"/>
    <w:rsid w:val="00D5574C"/>
    <w:rsid w:val="00D55DAC"/>
    <w:rsid w:val="00D561C5"/>
    <w:rsid w:val="00D57FDF"/>
    <w:rsid w:val="00D6153F"/>
    <w:rsid w:val="00D61982"/>
    <w:rsid w:val="00D619CC"/>
    <w:rsid w:val="00D61A2D"/>
    <w:rsid w:val="00D61EA9"/>
    <w:rsid w:val="00D61EFF"/>
    <w:rsid w:val="00D62655"/>
    <w:rsid w:val="00D6267A"/>
    <w:rsid w:val="00D62998"/>
    <w:rsid w:val="00D636B6"/>
    <w:rsid w:val="00D647DE"/>
    <w:rsid w:val="00D6501F"/>
    <w:rsid w:val="00D65347"/>
    <w:rsid w:val="00D67D12"/>
    <w:rsid w:val="00D700D9"/>
    <w:rsid w:val="00D70309"/>
    <w:rsid w:val="00D705FF"/>
    <w:rsid w:val="00D70B0C"/>
    <w:rsid w:val="00D70DE6"/>
    <w:rsid w:val="00D7145C"/>
    <w:rsid w:val="00D7332F"/>
    <w:rsid w:val="00D744BC"/>
    <w:rsid w:val="00D749D4"/>
    <w:rsid w:val="00D74B55"/>
    <w:rsid w:val="00D7527B"/>
    <w:rsid w:val="00D7585A"/>
    <w:rsid w:val="00D7604B"/>
    <w:rsid w:val="00D77C53"/>
    <w:rsid w:val="00D77E96"/>
    <w:rsid w:val="00D80618"/>
    <w:rsid w:val="00D8068C"/>
    <w:rsid w:val="00D807DF"/>
    <w:rsid w:val="00D81006"/>
    <w:rsid w:val="00D821B2"/>
    <w:rsid w:val="00D82339"/>
    <w:rsid w:val="00D82494"/>
    <w:rsid w:val="00D82FF2"/>
    <w:rsid w:val="00D830B9"/>
    <w:rsid w:val="00D83774"/>
    <w:rsid w:val="00D83C1D"/>
    <w:rsid w:val="00D84A4B"/>
    <w:rsid w:val="00D84E83"/>
    <w:rsid w:val="00D85631"/>
    <w:rsid w:val="00D85739"/>
    <w:rsid w:val="00D86669"/>
    <w:rsid w:val="00D878DC"/>
    <w:rsid w:val="00D90A81"/>
    <w:rsid w:val="00D90B7D"/>
    <w:rsid w:val="00D90B81"/>
    <w:rsid w:val="00D90CC7"/>
    <w:rsid w:val="00D90DCE"/>
    <w:rsid w:val="00D91946"/>
    <w:rsid w:val="00D92168"/>
    <w:rsid w:val="00D9231C"/>
    <w:rsid w:val="00D92356"/>
    <w:rsid w:val="00D92A5E"/>
    <w:rsid w:val="00D935BD"/>
    <w:rsid w:val="00D93EEC"/>
    <w:rsid w:val="00D940B5"/>
    <w:rsid w:val="00D953F2"/>
    <w:rsid w:val="00D9582D"/>
    <w:rsid w:val="00D95CB0"/>
    <w:rsid w:val="00D9654F"/>
    <w:rsid w:val="00D966FE"/>
    <w:rsid w:val="00D977C0"/>
    <w:rsid w:val="00D97E14"/>
    <w:rsid w:val="00DA00A3"/>
    <w:rsid w:val="00DA13F3"/>
    <w:rsid w:val="00DA1B8B"/>
    <w:rsid w:val="00DA2DE3"/>
    <w:rsid w:val="00DA3633"/>
    <w:rsid w:val="00DA400B"/>
    <w:rsid w:val="00DA4328"/>
    <w:rsid w:val="00DA4909"/>
    <w:rsid w:val="00DA6443"/>
    <w:rsid w:val="00DA66DE"/>
    <w:rsid w:val="00DA6B5E"/>
    <w:rsid w:val="00DA7146"/>
    <w:rsid w:val="00DA716A"/>
    <w:rsid w:val="00DA7B82"/>
    <w:rsid w:val="00DB015E"/>
    <w:rsid w:val="00DB02EE"/>
    <w:rsid w:val="00DB0843"/>
    <w:rsid w:val="00DB15A0"/>
    <w:rsid w:val="00DB1E0B"/>
    <w:rsid w:val="00DB1F1F"/>
    <w:rsid w:val="00DB1F4F"/>
    <w:rsid w:val="00DB2CD0"/>
    <w:rsid w:val="00DB2F75"/>
    <w:rsid w:val="00DB37EE"/>
    <w:rsid w:val="00DB401F"/>
    <w:rsid w:val="00DB4450"/>
    <w:rsid w:val="00DB4EE7"/>
    <w:rsid w:val="00DB521D"/>
    <w:rsid w:val="00DB5971"/>
    <w:rsid w:val="00DB5A26"/>
    <w:rsid w:val="00DB5D51"/>
    <w:rsid w:val="00DB5F53"/>
    <w:rsid w:val="00DB6E27"/>
    <w:rsid w:val="00DB7B69"/>
    <w:rsid w:val="00DC0A2F"/>
    <w:rsid w:val="00DC0DBE"/>
    <w:rsid w:val="00DC1C8F"/>
    <w:rsid w:val="00DC1F57"/>
    <w:rsid w:val="00DC234A"/>
    <w:rsid w:val="00DC35DD"/>
    <w:rsid w:val="00DC41E4"/>
    <w:rsid w:val="00DC496E"/>
    <w:rsid w:val="00DC5116"/>
    <w:rsid w:val="00DC59DF"/>
    <w:rsid w:val="00DC7C77"/>
    <w:rsid w:val="00DC7FD5"/>
    <w:rsid w:val="00DD00B4"/>
    <w:rsid w:val="00DD02FF"/>
    <w:rsid w:val="00DD0925"/>
    <w:rsid w:val="00DD0BA4"/>
    <w:rsid w:val="00DD24F9"/>
    <w:rsid w:val="00DD26EC"/>
    <w:rsid w:val="00DD2DFB"/>
    <w:rsid w:val="00DD3604"/>
    <w:rsid w:val="00DD3F4D"/>
    <w:rsid w:val="00DD6CC4"/>
    <w:rsid w:val="00DD6F2E"/>
    <w:rsid w:val="00DD72E1"/>
    <w:rsid w:val="00DD796C"/>
    <w:rsid w:val="00DD7EA2"/>
    <w:rsid w:val="00DE00F2"/>
    <w:rsid w:val="00DE117F"/>
    <w:rsid w:val="00DE21EA"/>
    <w:rsid w:val="00DE22D3"/>
    <w:rsid w:val="00DE2D17"/>
    <w:rsid w:val="00DE353C"/>
    <w:rsid w:val="00DE38DE"/>
    <w:rsid w:val="00DE401C"/>
    <w:rsid w:val="00DE4757"/>
    <w:rsid w:val="00DE5954"/>
    <w:rsid w:val="00DE5E53"/>
    <w:rsid w:val="00DE6E2F"/>
    <w:rsid w:val="00DE6F47"/>
    <w:rsid w:val="00DE71B3"/>
    <w:rsid w:val="00DE76F1"/>
    <w:rsid w:val="00DE7D13"/>
    <w:rsid w:val="00DE7DD2"/>
    <w:rsid w:val="00DF1EAE"/>
    <w:rsid w:val="00DF2AF6"/>
    <w:rsid w:val="00DF3816"/>
    <w:rsid w:val="00DF3818"/>
    <w:rsid w:val="00DF3F94"/>
    <w:rsid w:val="00DF4369"/>
    <w:rsid w:val="00DF49D0"/>
    <w:rsid w:val="00DF5970"/>
    <w:rsid w:val="00DF5B14"/>
    <w:rsid w:val="00DF63FA"/>
    <w:rsid w:val="00DF66E2"/>
    <w:rsid w:val="00E001FD"/>
    <w:rsid w:val="00E00A1C"/>
    <w:rsid w:val="00E00D60"/>
    <w:rsid w:val="00E01250"/>
    <w:rsid w:val="00E012CC"/>
    <w:rsid w:val="00E0147A"/>
    <w:rsid w:val="00E01EC7"/>
    <w:rsid w:val="00E01ECC"/>
    <w:rsid w:val="00E0220A"/>
    <w:rsid w:val="00E0220E"/>
    <w:rsid w:val="00E02961"/>
    <w:rsid w:val="00E02A1E"/>
    <w:rsid w:val="00E02B71"/>
    <w:rsid w:val="00E02DEB"/>
    <w:rsid w:val="00E03999"/>
    <w:rsid w:val="00E0399E"/>
    <w:rsid w:val="00E042A1"/>
    <w:rsid w:val="00E04B32"/>
    <w:rsid w:val="00E055F8"/>
    <w:rsid w:val="00E05E82"/>
    <w:rsid w:val="00E069E3"/>
    <w:rsid w:val="00E07425"/>
    <w:rsid w:val="00E1043E"/>
    <w:rsid w:val="00E104FA"/>
    <w:rsid w:val="00E1082A"/>
    <w:rsid w:val="00E10956"/>
    <w:rsid w:val="00E10B68"/>
    <w:rsid w:val="00E110B5"/>
    <w:rsid w:val="00E11166"/>
    <w:rsid w:val="00E111F4"/>
    <w:rsid w:val="00E12818"/>
    <w:rsid w:val="00E12887"/>
    <w:rsid w:val="00E12D39"/>
    <w:rsid w:val="00E13182"/>
    <w:rsid w:val="00E14523"/>
    <w:rsid w:val="00E14972"/>
    <w:rsid w:val="00E14A89"/>
    <w:rsid w:val="00E14CB9"/>
    <w:rsid w:val="00E151F2"/>
    <w:rsid w:val="00E15383"/>
    <w:rsid w:val="00E15C82"/>
    <w:rsid w:val="00E15D8D"/>
    <w:rsid w:val="00E1738C"/>
    <w:rsid w:val="00E17797"/>
    <w:rsid w:val="00E179FD"/>
    <w:rsid w:val="00E17AF8"/>
    <w:rsid w:val="00E17C9D"/>
    <w:rsid w:val="00E201C0"/>
    <w:rsid w:val="00E213D3"/>
    <w:rsid w:val="00E21ABD"/>
    <w:rsid w:val="00E22775"/>
    <w:rsid w:val="00E22D28"/>
    <w:rsid w:val="00E22F81"/>
    <w:rsid w:val="00E22F87"/>
    <w:rsid w:val="00E230E3"/>
    <w:rsid w:val="00E23C97"/>
    <w:rsid w:val="00E24727"/>
    <w:rsid w:val="00E24D5F"/>
    <w:rsid w:val="00E250DB"/>
    <w:rsid w:val="00E265A7"/>
    <w:rsid w:val="00E26FC5"/>
    <w:rsid w:val="00E27B80"/>
    <w:rsid w:val="00E30EDF"/>
    <w:rsid w:val="00E31B43"/>
    <w:rsid w:val="00E31FBA"/>
    <w:rsid w:val="00E33513"/>
    <w:rsid w:val="00E33A4F"/>
    <w:rsid w:val="00E33F3E"/>
    <w:rsid w:val="00E341E5"/>
    <w:rsid w:val="00E34315"/>
    <w:rsid w:val="00E35FBC"/>
    <w:rsid w:val="00E36AAE"/>
    <w:rsid w:val="00E37198"/>
    <w:rsid w:val="00E3774C"/>
    <w:rsid w:val="00E41013"/>
    <w:rsid w:val="00E41313"/>
    <w:rsid w:val="00E41773"/>
    <w:rsid w:val="00E41ACD"/>
    <w:rsid w:val="00E42F01"/>
    <w:rsid w:val="00E42FE6"/>
    <w:rsid w:val="00E437E1"/>
    <w:rsid w:val="00E43B4A"/>
    <w:rsid w:val="00E44D25"/>
    <w:rsid w:val="00E44E78"/>
    <w:rsid w:val="00E45C40"/>
    <w:rsid w:val="00E460B6"/>
    <w:rsid w:val="00E46BD2"/>
    <w:rsid w:val="00E473D4"/>
    <w:rsid w:val="00E474CF"/>
    <w:rsid w:val="00E47AFD"/>
    <w:rsid w:val="00E513F6"/>
    <w:rsid w:val="00E5161B"/>
    <w:rsid w:val="00E51A4C"/>
    <w:rsid w:val="00E51EC6"/>
    <w:rsid w:val="00E51F89"/>
    <w:rsid w:val="00E5203E"/>
    <w:rsid w:val="00E52F3B"/>
    <w:rsid w:val="00E52F80"/>
    <w:rsid w:val="00E53BEE"/>
    <w:rsid w:val="00E53D94"/>
    <w:rsid w:val="00E53DEA"/>
    <w:rsid w:val="00E5424B"/>
    <w:rsid w:val="00E544BA"/>
    <w:rsid w:val="00E55B64"/>
    <w:rsid w:val="00E55F8A"/>
    <w:rsid w:val="00E573EF"/>
    <w:rsid w:val="00E61498"/>
    <w:rsid w:val="00E616DB"/>
    <w:rsid w:val="00E62442"/>
    <w:rsid w:val="00E627A4"/>
    <w:rsid w:val="00E62A5E"/>
    <w:rsid w:val="00E630ED"/>
    <w:rsid w:val="00E6395F"/>
    <w:rsid w:val="00E63CEC"/>
    <w:rsid w:val="00E6437C"/>
    <w:rsid w:val="00E65237"/>
    <w:rsid w:val="00E66367"/>
    <w:rsid w:val="00E67862"/>
    <w:rsid w:val="00E67ADD"/>
    <w:rsid w:val="00E70ACF"/>
    <w:rsid w:val="00E70D46"/>
    <w:rsid w:val="00E712A9"/>
    <w:rsid w:val="00E713BC"/>
    <w:rsid w:val="00E7233E"/>
    <w:rsid w:val="00E72444"/>
    <w:rsid w:val="00E724CD"/>
    <w:rsid w:val="00E726A8"/>
    <w:rsid w:val="00E72D3D"/>
    <w:rsid w:val="00E72EAD"/>
    <w:rsid w:val="00E7410F"/>
    <w:rsid w:val="00E74EC5"/>
    <w:rsid w:val="00E75161"/>
    <w:rsid w:val="00E75FE6"/>
    <w:rsid w:val="00E76B86"/>
    <w:rsid w:val="00E773F4"/>
    <w:rsid w:val="00E8000D"/>
    <w:rsid w:val="00E809F3"/>
    <w:rsid w:val="00E80C21"/>
    <w:rsid w:val="00E820BD"/>
    <w:rsid w:val="00E8227B"/>
    <w:rsid w:val="00E8342F"/>
    <w:rsid w:val="00E84210"/>
    <w:rsid w:val="00E844CD"/>
    <w:rsid w:val="00E847A7"/>
    <w:rsid w:val="00E84FE5"/>
    <w:rsid w:val="00E86682"/>
    <w:rsid w:val="00E86E79"/>
    <w:rsid w:val="00E87EC9"/>
    <w:rsid w:val="00E9048D"/>
    <w:rsid w:val="00E906B4"/>
    <w:rsid w:val="00E9095B"/>
    <w:rsid w:val="00E9145E"/>
    <w:rsid w:val="00E91B24"/>
    <w:rsid w:val="00E91B2B"/>
    <w:rsid w:val="00E91D76"/>
    <w:rsid w:val="00E926B8"/>
    <w:rsid w:val="00E927BF"/>
    <w:rsid w:val="00E92920"/>
    <w:rsid w:val="00E92B70"/>
    <w:rsid w:val="00E92C27"/>
    <w:rsid w:val="00E92EEF"/>
    <w:rsid w:val="00E936DA"/>
    <w:rsid w:val="00E9399B"/>
    <w:rsid w:val="00E939A7"/>
    <w:rsid w:val="00E94008"/>
    <w:rsid w:val="00E94762"/>
    <w:rsid w:val="00E94BDB"/>
    <w:rsid w:val="00E95208"/>
    <w:rsid w:val="00E956BA"/>
    <w:rsid w:val="00E958C3"/>
    <w:rsid w:val="00E95C9D"/>
    <w:rsid w:val="00E96B52"/>
    <w:rsid w:val="00E9756B"/>
    <w:rsid w:val="00EA0018"/>
    <w:rsid w:val="00EA08BE"/>
    <w:rsid w:val="00EA0A85"/>
    <w:rsid w:val="00EA1023"/>
    <w:rsid w:val="00EA14B0"/>
    <w:rsid w:val="00EA2244"/>
    <w:rsid w:val="00EA4DDC"/>
    <w:rsid w:val="00EA6FA7"/>
    <w:rsid w:val="00EB067F"/>
    <w:rsid w:val="00EB150C"/>
    <w:rsid w:val="00EB17BE"/>
    <w:rsid w:val="00EB1A1B"/>
    <w:rsid w:val="00EB1F02"/>
    <w:rsid w:val="00EB2A00"/>
    <w:rsid w:val="00EB2E64"/>
    <w:rsid w:val="00EB2FEF"/>
    <w:rsid w:val="00EB3290"/>
    <w:rsid w:val="00EB43CB"/>
    <w:rsid w:val="00EB46B9"/>
    <w:rsid w:val="00EB57EA"/>
    <w:rsid w:val="00EB5BC5"/>
    <w:rsid w:val="00EB6212"/>
    <w:rsid w:val="00EB6BB5"/>
    <w:rsid w:val="00EB6E30"/>
    <w:rsid w:val="00EB6FD5"/>
    <w:rsid w:val="00EB73BC"/>
    <w:rsid w:val="00EB7618"/>
    <w:rsid w:val="00EB7A2E"/>
    <w:rsid w:val="00EB7B51"/>
    <w:rsid w:val="00EB7F93"/>
    <w:rsid w:val="00EC086C"/>
    <w:rsid w:val="00EC1720"/>
    <w:rsid w:val="00EC2DB7"/>
    <w:rsid w:val="00EC337D"/>
    <w:rsid w:val="00EC42D0"/>
    <w:rsid w:val="00EC5256"/>
    <w:rsid w:val="00EC549A"/>
    <w:rsid w:val="00EC57B0"/>
    <w:rsid w:val="00EC638F"/>
    <w:rsid w:val="00EC68BF"/>
    <w:rsid w:val="00EC7927"/>
    <w:rsid w:val="00ED095E"/>
    <w:rsid w:val="00ED0F8D"/>
    <w:rsid w:val="00ED1A0B"/>
    <w:rsid w:val="00ED27DD"/>
    <w:rsid w:val="00ED312F"/>
    <w:rsid w:val="00ED31E5"/>
    <w:rsid w:val="00ED4E9C"/>
    <w:rsid w:val="00ED5162"/>
    <w:rsid w:val="00ED697C"/>
    <w:rsid w:val="00EE06CA"/>
    <w:rsid w:val="00EE1E0C"/>
    <w:rsid w:val="00EE354D"/>
    <w:rsid w:val="00EE43AD"/>
    <w:rsid w:val="00EE4874"/>
    <w:rsid w:val="00EE48D6"/>
    <w:rsid w:val="00EE4A6E"/>
    <w:rsid w:val="00EE4BAB"/>
    <w:rsid w:val="00EE4D3B"/>
    <w:rsid w:val="00EE511D"/>
    <w:rsid w:val="00EE5197"/>
    <w:rsid w:val="00EE7922"/>
    <w:rsid w:val="00EE79A6"/>
    <w:rsid w:val="00EF11DF"/>
    <w:rsid w:val="00EF130D"/>
    <w:rsid w:val="00EF30E0"/>
    <w:rsid w:val="00EF3A81"/>
    <w:rsid w:val="00EF3D05"/>
    <w:rsid w:val="00EF42CF"/>
    <w:rsid w:val="00EF4D71"/>
    <w:rsid w:val="00EF5403"/>
    <w:rsid w:val="00EF567D"/>
    <w:rsid w:val="00EF5B08"/>
    <w:rsid w:val="00EF5CBA"/>
    <w:rsid w:val="00EF5F11"/>
    <w:rsid w:val="00EF6111"/>
    <w:rsid w:val="00F005A0"/>
    <w:rsid w:val="00F01835"/>
    <w:rsid w:val="00F01891"/>
    <w:rsid w:val="00F01DE9"/>
    <w:rsid w:val="00F0229D"/>
    <w:rsid w:val="00F02B1B"/>
    <w:rsid w:val="00F032BB"/>
    <w:rsid w:val="00F032C8"/>
    <w:rsid w:val="00F03567"/>
    <w:rsid w:val="00F03DD3"/>
    <w:rsid w:val="00F04BBE"/>
    <w:rsid w:val="00F0580C"/>
    <w:rsid w:val="00F059CF"/>
    <w:rsid w:val="00F06616"/>
    <w:rsid w:val="00F07485"/>
    <w:rsid w:val="00F07EDE"/>
    <w:rsid w:val="00F10BC6"/>
    <w:rsid w:val="00F11352"/>
    <w:rsid w:val="00F11AD0"/>
    <w:rsid w:val="00F12313"/>
    <w:rsid w:val="00F13D34"/>
    <w:rsid w:val="00F14308"/>
    <w:rsid w:val="00F14602"/>
    <w:rsid w:val="00F1498D"/>
    <w:rsid w:val="00F14DDF"/>
    <w:rsid w:val="00F152AD"/>
    <w:rsid w:val="00F157CA"/>
    <w:rsid w:val="00F15BA3"/>
    <w:rsid w:val="00F15D52"/>
    <w:rsid w:val="00F165B7"/>
    <w:rsid w:val="00F20C9C"/>
    <w:rsid w:val="00F21827"/>
    <w:rsid w:val="00F21A00"/>
    <w:rsid w:val="00F2285F"/>
    <w:rsid w:val="00F23155"/>
    <w:rsid w:val="00F23EE4"/>
    <w:rsid w:val="00F24236"/>
    <w:rsid w:val="00F248D7"/>
    <w:rsid w:val="00F24E0E"/>
    <w:rsid w:val="00F2525F"/>
    <w:rsid w:val="00F25504"/>
    <w:rsid w:val="00F25707"/>
    <w:rsid w:val="00F26693"/>
    <w:rsid w:val="00F268B6"/>
    <w:rsid w:val="00F26A13"/>
    <w:rsid w:val="00F26CEB"/>
    <w:rsid w:val="00F27D3B"/>
    <w:rsid w:val="00F30F7A"/>
    <w:rsid w:val="00F31261"/>
    <w:rsid w:val="00F31334"/>
    <w:rsid w:val="00F31BB3"/>
    <w:rsid w:val="00F31C67"/>
    <w:rsid w:val="00F323C3"/>
    <w:rsid w:val="00F32A15"/>
    <w:rsid w:val="00F32EE6"/>
    <w:rsid w:val="00F32F3C"/>
    <w:rsid w:val="00F339EC"/>
    <w:rsid w:val="00F3443B"/>
    <w:rsid w:val="00F34D12"/>
    <w:rsid w:val="00F34FDD"/>
    <w:rsid w:val="00F35279"/>
    <w:rsid w:val="00F35AE7"/>
    <w:rsid w:val="00F35CC2"/>
    <w:rsid w:val="00F35F1A"/>
    <w:rsid w:val="00F36130"/>
    <w:rsid w:val="00F36278"/>
    <w:rsid w:val="00F3644F"/>
    <w:rsid w:val="00F36B71"/>
    <w:rsid w:val="00F373AE"/>
    <w:rsid w:val="00F37554"/>
    <w:rsid w:val="00F37D22"/>
    <w:rsid w:val="00F4032F"/>
    <w:rsid w:val="00F40360"/>
    <w:rsid w:val="00F40444"/>
    <w:rsid w:val="00F40CE6"/>
    <w:rsid w:val="00F41B59"/>
    <w:rsid w:val="00F42099"/>
    <w:rsid w:val="00F423BD"/>
    <w:rsid w:val="00F42AFB"/>
    <w:rsid w:val="00F42ED8"/>
    <w:rsid w:val="00F431C5"/>
    <w:rsid w:val="00F432FF"/>
    <w:rsid w:val="00F433C2"/>
    <w:rsid w:val="00F4457F"/>
    <w:rsid w:val="00F44B9C"/>
    <w:rsid w:val="00F456D2"/>
    <w:rsid w:val="00F45B08"/>
    <w:rsid w:val="00F45D98"/>
    <w:rsid w:val="00F46431"/>
    <w:rsid w:val="00F46523"/>
    <w:rsid w:val="00F469AD"/>
    <w:rsid w:val="00F4715C"/>
    <w:rsid w:val="00F47C9F"/>
    <w:rsid w:val="00F5070F"/>
    <w:rsid w:val="00F50CE8"/>
    <w:rsid w:val="00F51361"/>
    <w:rsid w:val="00F52330"/>
    <w:rsid w:val="00F525CE"/>
    <w:rsid w:val="00F54603"/>
    <w:rsid w:val="00F54772"/>
    <w:rsid w:val="00F54869"/>
    <w:rsid w:val="00F556B2"/>
    <w:rsid w:val="00F56024"/>
    <w:rsid w:val="00F565E8"/>
    <w:rsid w:val="00F56CB4"/>
    <w:rsid w:val="00F57182"/>
    <w:rsid w:val="00F5754B"/>
    <w:rsid w:val="00F576DE"/>
    <w:rsid w:val="00F57747"/>
    <w:rsid w:val="00F578BC"/>
    <w:rsid w:val="00F60B47"/>
    <w:rsid w:val="00F633F1"/>
    <w:rsid w:val="00F63668"/>
    <w:rsid w:val="00F63BF7"/>
    <w:rsid w:val="00F6453E"/>
    <w:rsid w:val="00F65215"/>
    <w:rsid w:val="00F655C6"/>
    <w:rsid w:val="00F65617"/>
    <w:rsid w:val="00F65A88"/>
    <w:rsid w:val="00F66494"/>
    <w:rsid w:val="00F700B9"/>
    <w:rsid w:val="00F7011F"/>
    <w:rsid w:val="00F710BE"/>
    <w:rsid w:val="00F71BF5"/>
    <w:rsid w:val="00F72016"/>
    <w:rsid w:val="00F72DAD"/>
    <w:rsid w:val="00F736D2"/>
    <w:rsid w:val="00F7564C"/>
    <w:rsid w:val="00F76220"/>
    <w:rsid w:val="00F769BE"/>
    <w:rsid w:val="00F7735C"/>
    <w:rsid w:val="00F77BD5"/>
    <w:rsid w:val="00F82E6B"/>
    <w:rsid w:val="00F83662"/>
    <w:rsid w:val="00F838C0"/>
    <w:rsid w:val="00F83CFF"/>
    <w:rsid w:val="00F84863"/>
    <w:rsid w:val="00F85F83"/>
    <w:rsid w:val="00F8605E"/>
    <w:rsid w:val="00F86739"/>
    <w:rsid w:val="00F86F1D"/>
    <w:rsid w:val="00F87E7F"/>
    <w:rsid w:val="00F90EC2"/>
    <w:rsid w:val="00F91049"/>
    <w:rsid w:val="00F912FD"/>
    <w:rsid w:val="00F91426"/>
    <w:rsid w:val="00F91D43"/>
    <w:rsid w:val="00F92B65"/>
    <w:rsid w:val="00F9367F"/>
    <w:rsid w:val="00F9512B"/>
    <w:rsid w:val="00F95411"/>
    <w:rsid w:val="00F9545E"/>
    <w:rsid w:val="00F95D28"/>
    <w:rsid w:val="00F9619C"/>
    <w:rsid w:val="00F96339"/>
    <w:rsid w:val="00F96B79"/>
    <w:rsid w:val="00F9759C"/>
    <w:rsid w:val="00F97859"/>
    <w:rsid w:val="00F97973"/>
    <w:rsid w:val="00F97B71"/>
    <w:rsid w:val="00FA06A3"/>
    <w:rsid w:val="00FA0E23"/>
    <w:rsid w:val="00FA19BB"/>
    <w:rsid w:val="00FA2CFC"/>
    <w:rsid w:val="00FA2D1E"/>
    <w:rsid w:val="00FA2DDA"/>
    <w:rsid w:val="00FA34CA"/>
    <w:rsid w:val="00FA3E3E"/>
    <w:rsid w:val="00FA450E"/>
    <w:rsid w:val="00FA4A55"/>
    <w:rsid w:val="00FA4D4F"/>
    <w:rsid w:val="00FA54E8"/>
    <w:rsid w:val="00FA5FE8"/>
    <w:rsid w:val="00FA668B"/>
    <w:rsid w:val="00FA67CF"/>
    <w:rsid w:val="00FA6EDF"/>
    <w:rsid w:val="00FA7F6F"/>
    <w:rsid w:val="00FB10EC"/>
    <w:rsid w:val="00FB1382"/>
    <w:rsid w:val="00FB1607"/>
    <w:rsid w:val="00FB1B1B"/>
    <w:rsid w:val="00FB2D17"/>
    <w:rsid w:val="00FB2F69"/>
    <w:rsid w:val="00FB368B"/>
    <w:rsid w:val="00FB3A3A"/>
    <w:rsid w:val="00FB4217"/>
    <w:rsid w:val="00FB4379"/>
    <w:rsid w:val="00FB446A"/>
    <w:rsid w:val="00FB45FF"/>
    <w:rsid w:val="00FB55D8"/>
    <w:rsid w:val="00FB5D97"/>
    <w:rsid w:val="00FB61EA"/>
    <w:rsid w:val="00FB6694"/>
    <w:rsid w:val="00FB6C7A"/>
    <w:rsid w:val="00FB6E11"/>
    <w:rsid w:val="00FB732E"/>
    <w:rsid w:val="00FB79F7"/>
    <w:rsid w:val="00FC09E7"/>
    <w:rsid w:val="00FC1CA5"/>
    <w:rsid w:val="00FC1D8E"/>
    <w:rsid w:val="00FC1DEA"/>
    <w:rsid w:val="00FC2733"/>
    <w:rsid w:val="00FC2979"/>
    <w:rsid w:val="00FC3048"/>
    <w:rsid w:val="00FC5041"/>
    <w:rsid w:val="00FC6D6C"/>
    <w:rsid w:val="00FC6DDD"/>
    <w:rsid w:val="00FC71A8"/>
    <w:rsid w:val="00FD1BEF"/>
    <w:rsid w:val="00FD1C3C"/>
    <w:rsid w:val="00FD24F6"/>
    <w:rsid w:val="00FD2DB1"/>
    <w:rsid w:val="00FD38A8"/>
    <w:rsid w:val="00FD3A23"/>
    <w:rsid w:val="00FD5348"/>
    <w:rsid w:val="00FD6AC8"/>
    <w:rsid w:val="00FD7D0D"/>
    <w:rsid w:val="00FE06DF"/>
    <w:rsid w:val="00FE0A6C"/>
    <w:rsid w:val="00FE1727"/>
    <w:rsid w:val="00FE1738"/>
    <w:rsid w:val="00FE3638"/>
    <w:rsid w:val="00FE3EA1"/>
    <w:rsid w:val="00FE4818"/>
    <w:rsid w:val="00FE4CA4"/>
    <w:rsid w:val="00FE5AE4"/>
    <w:rsid w:val="00FE5B93"/>
    <w:rsid w:val="00FE5D80"/>
    <w:rsid w:val="00FE637F"/>
    <w:rsid w:val="00FE64DC"/>
    <w:rsid w:val="00FE64EE"/>
    <w:rsid w:val="00FE73F7"/>
    <w:rsid w:val="00FE745E"/>
    <w:rsid w:val="00FE7865"/>
    <w:rsid w:val="00FF05DE"/>
    <w:rsid w:val="00FF06C4"/>
    <w:rsid w:val="00FF0BB0"/>
    <w:rsid w:val="00FF0BB2"/>
    <w:rsid w:val="00FF1342"/>
    <w:rsid w:val="00FF1513"/>
    <w:rsid w:val="00FF1577"/>
    <w:rsid w:val="00FF17B1"/>
    <w:rsid w:val="00FF17DD"/>
    <w:rsid w:val="00FF2145"/>
    <w:rsid w:val="00FF2276"/>
    <w:rsid w:val="00FF2741"/>
    <w:rsid w:val="00FF314D"/>
    <w:rsid w:val="00FF3334"/>
    <w:rsid w:val="00FF338B"/>
    <w:rsid w:val="00FF50AB"/>
    <w:rsid w:val="00FF54A3"/>
    <w:rsid w:val="00FF5733"/>
    <w:rsid w:val="00FF59BE"/>
    <w:rsid w:val="00FF6267"/>
    <w:rsid w:val="00FF64CC"/>
    <w:rsid w:val="00FF6ADB"/>
    <w:rsid w:val="00FF6C36"/>
    <w:rsid w:val="00FF6F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4634C283-39AD-476A-9E43-57D4E3FEA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paragraph" w:styleId="40">
    <w:name w:val="heading 4"/>
    <w:basedOn w:val="a"/>
    <w:next w:val="a"/>
    <w:link w:val="4Char"/>
    <w:uiPriority w:val="99"/>
    <w:qFormat/>
    <w:locked/>
    <w:rsid w:val="00910642"/>
    <w:pPr>
      <w:keepNext/>
      <w:keepLines/>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character" w:customStyle="1" w:styleId="4Char">
    <w:name w:val="标题 4 Char"/>
    <w:link w:val="40"/>
    <w:uiPriority w:val="99"/>
    <w:locked/>
    <w:rsid w:val="00910642"/>
    <w:rPr>
      <w:rFonts w:ascii="Cambria" w:eastAsia="宋体" w:hAnsi="Cambria" w:cs="Times New Roman"/>
      <w:b/>
      <w:bCs/>
      <w:kern w:val="2"/>
      <w:sz w:val="28"/>
      <w:szCs w:val="28"/>
    </w:rPr>
  </w:style>
  <w:style w:type="paragraph" w:styleId="a4">
    <w:name w:val="Balloon Text"/>
    <w:basedOn w:val="a"/>
    <w:link w:val="Char"/>
    <w:uiPriority w:val="99"/>
    <w:semiHidden/>
    <w:rsid w:val="00FB732E"/>
    <w:rPr>
      <w:sz w:val="18"/>
      <w:szCs w:val="20"/>
    </w:rPr>
  </w:style>
  <w:style w:type="character" w:customStyle="1" w:styleId="Char">
    <w:name w:val="批注框文本 Char"/>
    <w:link w:val="a4"/>
    <w:uiPriority w:val="99"/>
    <w:semiHidden/>
    <w:locked/>
    <w:rsid w:val="006D141C"/>
    <w:rPr>
      <w:kern w:val="2"/>
      <w:sz w:val="18"/>
    </w:rPr>
  </w:style>
  <w:style w:type="paragraph" w:styleId="a0">
    <w:name w:val="Normal Indent"/>
    <w:basedOn w:val="a"/>
    <w:uiPriority w:val="99"/>
    <w:rsid w:val="00FB732E"/>
    <w:pPr>
      <w:ind w:firstLineChars="200" w:firstLine="420"/>
    </w:pPr>
  </w:style>
  <w:style w:type="paragraph" w:styleId="a5">
    <w:name w:val="Body Text Indent"/>
    <w:basedOn w:val="a"/>
    <w:link w:val="Char0"/>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0">
    <w:name w:val="正文文本缩进 Char"/>
    <w:link w:val="a5"/>
    <w:uiPriority w:val="99"/>
    <w:locked/>
    <w:rsid w:val="006D141C"/>
    <w:rPr>
      <w:rFonts w:ascii="Arial Unicode MS" w:eastAsia="Arial Unicode MS"/>
      <w:sz w:val="24"/>
    </w:rPr>
  </w:style>
  <w:style w:type="paragraph" w:styleId="a6">
    <w:name w:val="Plain Text"/>
    <w:basedOn w:val="a"/>
    <w:link w:val="Char1"/>
    <w:uiPriority w:val="99"/>
    <w:rsid w:val="00FB732E"/>
    <w:rPr>
      <w:rFonts w:ascii="宋体" w:hAnsi="Courier New"/>
      <w:szCs w:val="20"/>
    </w:rPr>
  </w:style>
  <w:style w:type="character" w:customStyle="1" w:styleId="Char1">
    <w:name w:val="纯文本 Char"/>
    <w:link w:val="a6"/>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7">
    <w:name w:val="footer"/>
    <w:basedOn w:val="a"/>
    <w:link w:val="Char2"/>
    <w:uiPriority w:val="99"/>
    <w:rsid w:val="00FB732E"/>
    <w:pPr>
      <w:tabs>
        <w:tab w:val="center" w:pos="4153"/>
        <w:tab w:val="right" w:pos="8306"/>
      </w:tabs>
      <w:snapToGrid w:val="0"/>
      <w:jc w:val="left"/>
    </w:pPr>
    <w:rPr>
      <w:sz w:val="18"/>
      <w:szCs w:val="20"/>
    </w:rPr>
  </w:style>
  <w:style w:type="character" w:customStyle="1" w:styleId="Char2">
    <w:name w:val="页脚 Char"/>
    <w:link w:val="a7"/>
    <w:uiPriority w:val="99"/>
    <w:locked/>
    <w:rsid w:val="006D141C"/>
    <w:rPr>
      <w:kern w:val="2"/>
      <w:sz w:val="18"/>
    </w:rPr>
  </w:style>
  <w:style w:type="character" w:styleId="a8">
    <w:name w:val="page number"/>
    <w:uiPriority w:val="99"/>
    <w:rsid w:val="00FB732E"/>
    <w:rPr>
      <w:rFonts w:cs="Times New Roman"/>
    </w:rPr>
  </w:style>
  <w:style w:type="character" w:styleId="a9">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a">
    <w:name w:val="header"/>
    <w:basedOn w:val="a"/>
    <w:link w:val="Char3"/>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3">
    <w:name w:val="页眉 Char"/>
    <w:link w:val="aa"/>
    <w:uiPriority w:val="99"/>
    <w:locked/>
    <w:rsid w:val="006D141C"/>
    <w:rPr>
      <w:kern w:val="2"/>
      <w:sz w:val="18"/>
    </w:rPr>
  </w:style>
  <w:style w:type="character" w:styleId="ab">
    <w:name w:val="FollowedHyperlink"/>
    <w:uiPriority w:val="99"/>
    <w:rsid w:val="00FB732E"/>
    <w:rPr>
      <w:rFonts w:cs="Times New Roman"/>
      <w:color w:val="800080"/>
      <w:u w:val="single"/>
    </w:rPr>
  </w:style>
  <w:style w:type="paragraph" w:styleId="ac">
    <w:name w:val="List"/>
    <w:basedOn w:val="ad"/>
    <w:uiPriority w:val="99"/>
    <w:rsid w:val="00FB732E"/>
    <w:pPr>
      <w:spacing w:after="220" w:line="220" w:lineRule="atLeast"/>
      <w:ind w:left="1440" w:hanging="360"/>
    </w:pPr>
  </w:style>
  <w:style w:type="paragraph" w:styleId="ad">
    <w:name w:val="Body Text"/>
    <w:basedOn w:val="a"/>
    <w:link w:val="Char4"/>
    <w:uiPriority w:val="99"/>
    <w:rsid w:val="00FB732E"/>
    <w:pPr>
      <w:spacing w:after="120"/>
    </w:pPr>
    <w:rPr>
      <w:sz w:val="24"/>
      <w:szCs w:val="20"/>
    </w:rPr>
  </w:style>
  <w:style w:type="character" w:customStyle="1" w:styleId="Char4">
    <w:name w:val="正文文本 Char"/>
    <w:link w:val="ad"/>
    <w:uiPriority w:val="99"/>
    <w:locked/>
    <w:rsid w:val="006D141C"/>
    <w:rPr>
      <w:kern w:val="2"/>
      <w:sz w:val="24"/>
    </w:rPr>
  </w:style>
  <w:style w:type="paragraph" w:styleId="ae">
    <w:name w:val="Date"/>
    <w:basedOn w:val="a"/>
    <w:next w:val="a"/>
    <w:link w:val="Char5"/>
    <w:uiPriority w:val="99"/>
    <w:rsid w:val="00FB732E"/>
    <w:rPr>
      <w:sz w:val="24"/>
      <w:szCs w:val="20"/>
    </w:rPr>
  </w:style>
  <w:style w:type="character" w:customStyle="1" w:styleId="Char5">
    <w:name w:val="日期 Char"/>
    <w:link w:val="ae"/>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semiHidden/>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link w:val="2Char1"/>
    <w:autoRedefine/>
    <w:uiPriority w:val="39"/>
    <w:rsid w:val="003A2780"/>
    <w:pPr>
      <w:tabs>
        <w:tab w:val="left" w:pos="1260"/>
        <w:tab w:val="right" w:leader="dot" w:pos="8834"/>
      </w:tabs>
      <w:ind w:leftChars="200" w:left="420"/>
    </w:pPr>
    <w:rPr>
      <w:rFonts w:ascii="宋体"/>
      <w:noProof/>
      <w:sz w:val="24"/>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9A439E"/>
    <w:pPr>
      <w:tabs>
        <w:tab w:val="left" w:pos="420"/>
        <w:tab w:val="right" w:leader="dot" w:pos="9072"/>
      </w:tabs>
    </w:pPr>
  </w:style>
  <w:style w:type="paragraph" w:styleId="32">
    <w:name w:val="toc 3"/>
    <w:basedOn w:val="a"/>
    <w:next w:val="a"/>
    <w:autoRedefine/>
    <w:uiPriority w:val="99"/>
    <w:semiHidden/>
    <w:rsid w:val="003D3725"/>
    <w:pPr>
      <w:ind w:leftChars="400" w:left="40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styleId="TOC">
    <w:name w:val="TOC Heading"/>
    <w:basedOn w:val="1"/>
    <w:next w:val="a"/>
    <w:uiPriority w:val="99"/>
    <w:qFormat/>
    <w:rsid w:val="00B60A44"/>
    <w:pPr>
      <w:keepNext/>
      <w:keepLines/>
      <w:spacing w:before="480" w:line="276" w:lineRule="auto"/>
      <w:outlineLvl w:val="9"/>
    </w:pPr>
    <w:rPr>
      <w:rFonts w:ascii="Cambria" w:hAnsi="Cambria"/>
      <w:b/>
      <w:bCs/>
      <w:color w:val="365F91"/>
      <w:sz w:val="28"/>
      <w:szCs w:val="28"/>
      <w:lang w:val="en-US"/>
    </w:rPr>
  </w:style>
  <w:style w:type="character" w:styleId="af8">
    <w:name w:val="Strong"/>
    <w:uiPriority w:val="22"/>
    <w:qFormat/>
    <w:locked/>
    <w:rsid w:val="00490561"/>
    <w:rPr>
      <w:rFonts w:cs="Times New Roman"/>
      <w:b/>
      <w:bCs/>
    </w:rPr>
  </w:style>
  <w:style w:type="paragraph" w:customStyle="1" w:styleId="af9">
    <w:name w:val="目录模式"/>
    <w:basedOn w:val="22"/>
    <w:link w:val="Charb"/>
    <w:uiPriority w:val="99"/>
    <w:rsid w:val="00F655C6"/>
    <w:rPr>
      <w:rFonts w:hAnsi="宋体"/>
    </w:rPr>
  </w:style>
  <w:style w:type="paragraph" w:customStyle="1" w:styleId="12">
    <w:name w:val="样式1"/>
    <w:basedOn w:val="22"/>
    <w:link w:val="1Char0"/>
    <w:autoRedefine/>
    <w:uiPriority w:val="99"/>
    <w:rsid w:val="00F655C6"/>
    <w:rPr>
      <w:rFonts w:hAnsi="宋体"/>
    </w:rPr>
  </w:style>
  <w:style w:type="character" w:customStyle="1" w:styleId="2Char1">
    <w:name w:val="目录 2 Char"/>
    <w:link w:val="22"/>
    <w:uiPriority w:val="99"/>
    <w:locked/>
    <w:rsid w:val="003A2780"/>
    <w:rPr>
      <w:rFonts w:ascii="宋体" w:eastAsia="宋体" w:cs="Times New Roman"/>
      <w:noProof/>
      <w:kern w:val="2"/>
      <w:sz w:val="24"/>
      <w:szCs w:val="24"/>
    </w:rPr>
  </w:style>
  <w:style w:type="character" w:customStyle="1" w:styleId="Charb">
    <w:name w:val="目录模式 Char"/>
    <w:link w:val="af9"/>
    <w:uiPriority w:val="99"/>
    <w:locked/>
    <w:rsid w:val="00F655C6"/>
    <w:rPr>
      <w:rFonts w:ascii="宋体" w:eastAsia="宋体" w:hAnsi="宋体" w:cs="Times New Roman"/>
      <w:noProof/>
      <w:kern w:val="2"/>
      <w:sz w:val="24"/>
      <w:szCs w:val="24"/>
    </w:rPr>
  </w:style>
  <w:style w:type="character" w:customStyle="1" w:styleId="1Char0">
    <w:name w:val="样式1 Char"/>
    <w:link w:val="12"/>
    <w:uiPriority w:val="99"/>
    <w:locked/>
    <w:rsid w:val="00F655C6"/>
    <w:rPr>
      <w:rFonts w:ascii="宋体" w:eastAsia="宋体" w:hAnsi="宋体" w:cs="Times New Roman"/>
      <w:noProof/>
      <w:kern w:val="2"/>
      <w:sz w:val="24"/>
      <w:szCs w:val="24"/>
    </w:rPr>
  </w:style>
  <w:style w:type="numbering" w:customStyle="1" w:styleId="5">
    <w:name w:val="样式5"/>
    <w:rsid w:val="00583CC6"/>
    <w:pPr>
      <w:numPr>
        <w:numId w:val="8"/>
      </w:numPr>
    </w:pPr>
  </w:style>
  <w:style w:type="numbering" w:customStyle="1" w:styleId="3">
    <w:name w:val="样式3"/>
    <w:rsid w:val="00583CC6"/>
    <w:pPr>
      <w:numPr>
        <w:numId w:val="7"/>
      </w:numPr>
    </w:pPr>
  </w:style>
  <w:style w:type="numbering" w:customStyle="1" w:styleId="4">
    <w:name w:val="样式4"/>
    <w:rsid w:val="00583CC6"/>
    <w:pPr>
      <w:numPr>
        <w:numId w:val="9"/>
      </w:numPr>
    </w:pPr>
  </w:style>
  <w:style w:type="numbering" w:customStyle="1" w:styleId="2">
    <w:name w:val="样式2"/>
    <w:rsid w:val="00583CC6"/>
    <w:pPr>
      <w:numPr>
        <w:numId w:val="16"/>
      </w:numPr>
    </w:pPr>
  </w:style>
  <w:style w:type="paragraph" w:customStyle="1" w:styleId="13">
    <w:name w:val="1"/>
    <w:basedOn w:val="a"/>
    <w:rsid w:val="00B26911"/>
    <w:pPr>
      <w:autoSpaceDE w:val="0"/>
      <w:autoSpaceDN w:val="0"/>
      <w:adjustRightInd w:val="0"/>
      <w:jc w:val="left"/>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416841">
      <w:bodyDiv w:val="1"/>
      <w:marLeft w:val="0"/>
      <w:marRight w:val="0"/>
      <w:marTop w:val="0"/>
      <w:marBottom w:val="0"/>
      <w:divBdr>
        <w:top w:val="none" w:sz="0" w:space="0" w:color="auto"/>
        <w:left w:val="none" w:sz="0" w:space="0" w:color="auto"/>
        <w:bottom w:val="none" w:sz="0" w:space="0" w:color="auto"/>
        <w:right w:val="none" w:sz="0" w:space="0" w:color="auto"/>
      </w:divBdr>
    </w:div>
    <w:div w:id="481386008">
      <w:bodyDiv w:val="1"/>
      <w:marLeft w:val="0"/>
      <w:marRight w:val="0"/>
      <w:marTop w:val="0"/>
      <w:marBottom w:val="0"/>
      <w:divBdr>
        <w:top w:val="none" w:sz="0" w:space="0" w:color="auto"/>
        <w:left w:val="none" w:sz="0" w:space="0" w:color="auto"/>
        <w:bottom w:val="none" w:sz="0" w:space="0" w:color="auto"/>
        <w:right w:val="none" w:sz="0" w:space="0" w:color="auto"/>
      </w:divBdr>
    </w:div>
    <w:div w:id="506407090">
      <w:bodyDiv w:val="1"/>
      <w:marLeft w:val="0"/>
      <w:marRight w:val="0"/>
      <w:marTop w:val="0"/>
      <w:marBottom w:val="0"/>
      <w:divBdr>
        <w:top w:val="none" w:sz="0" w:space="0" w:color="auto"/>
        <w:left w:val="none" w:sz="0" w:space="0" w:color="auto"/>
        <w:bottom w:val="none" w:sz="0" w:space="0" w:color="auto"/>
        <w:right w:val="none" w:sz="0" w:space="0" w:color="auto"/>
      </w:divBdr>
    </w:div>
    <w:div w:id="905839736">
      <w:marLeft w:val="0"/>
      <w:marRight w:val="0"/>
      <w:marTop w:val="0"/>
      <w:marBottom w:val="0"/>
      <w:divBdr>
        <w:top w:val="none" w:sz="0" w:space="0" w:color="auto"/>
        <w:left w:val="none" w:sz="0" w:space="0" w:color="auto"/>
        <w:bottom w:val="none" w:sz="0" w:space="0" w:color="auto"/>
        <w:right w:val="none" w:sz="0" w:space="0" w:color="auto"/>
      </w:divBdr>
    </w:div>
    <w:div w:id="905839737">
      <w:marLeft w:val="0"/>
      <w:marRight w:val="0"/>
      <w:marTop w:val="0"/>
      <w:marBottom w:val="0"/>
      <w:divBdr>
        <w:top w:val="none" w:sz="0" w:space="0" w:color="auto"/>
        <w:left w:val="none" w:sz="0" w:space="0" w:color="auto"/>
        <w:bottom w:val="none" w:sz="0" w:space="0" w:color="auto"/>
        <w:right w:val="none" w:sz="0" w:space="0" w:color="auto"/>
      </w:divBdr>
    </w:div>
    <w:div w:id="905839738">
      <w:marLeft w:val="0"/>
      <w:marRight w:val="0"/>
      <w:marTop w:val="0"/>
      <w:marBottom w:val="0"/>
      <w:divBdr>
        <w:top w:val="none" w:sz="0" w:space="0" w:color="auto"/>
        <w:left w:val="none" w:sz="0" w:space="0" w:color="auto"/>
        <w:bottom w:val="none" w:sz="0" w:space="0" w:color="auto"/>
        <w:right w:val="none" w:sz="0" w:space="0" w:color="auto"/>
      </w:divBdr>
    </w:div>
    <w:div w:id="905839739">
      <w:marLeft w:val="0"/>
      <w:marRight w:val="0"/>
      <w:marTop w:val="0"/>
      <w:marBottom w:val="0"/>
      <w:divBdr>
        <w:top w:val="none" w:sz="0" w:space="0" w:color="auto"/>
        <w:left w:val="none" w:sz="0" w:space="0" w:color="auto"/>
        <w:bottom w:val="none" w:sz="0" w:space="0" w:color="auto"/>
        <w:right w:val="none" w:sz="0" w:space="0" w:color="auto"/>
      </w:divBdr>
    </w:div>
    <w:div w:id="905839740">
      <w:marLeft w:val="0"/>
      <w:marRight w:val="0"/>
      <w:marTop w:val="0"/>
      <w:marBottom w:val="0"/>
      <w:divBdr>
        <w:top w:val="none" w:sz="0" w:space="0" w:color="auto"/>
        <w:left w:val="none" w:sz="0" w:space="0" w:color="auto"/>
        <w:bottom w:val="none" w:sz="0" w:space="0" w:color="auto"/>
        <w:right w:val="none" w:sz="0" w:space="0" w:color="auto"/>
      </w:divBdr>
    </w:div>
    <w:div w:id="905839741">
      <w:marLeft w:val="0"/>
      <w:marRight w:val="0"/>
      <w:marTop w:val="0"/>
      <w:marBottom w:val="0"/>
      <w:divBdr>
        <w:top w:val="none" w:sz="0" w:space="0" w:color="auto"/>
        <w:left w:val="none" w:sz="0" w:space="0" w:color="auto"/>
        <w:bottom w:val="none" w:sz="0" w:space="0" w:color="auto"/>
        <w:right w:val="none" w:sz="0" w:space="0" w:color="auto"/>
      </w:divBdr>
    </w:div>
    <w:div w:id="905839742">
      <w:marLeft w:val="0"/>
      <w:marRight w:val="0"/>
      <w:marTop w:val="0"/>
      <w:marBottom w:val="0"/>
      <w:divBdr>
        <w:top w:val="none" w:sz="0" w:space="0" w:color="auto"/>
        <w:left w:val="none" w:sz="0" w:space="0" w:color="auto"/>
        <w:bottom w:val="none" w:sz="0" w:space="0" w:color="auto"/>
        <w:right w:val="none" w:sz="0" w:space="0" w:color="auto"/>
      </w:divBdr>
    </w:div>
    <w:div w:id="905839743">
      <w:marLeft w:val="0"/>
      <w:marRight w:val="0"/>
      <w:marTop w:val="0"/>
      <w:marBottom w:val="0"/>
      <w:divBdr>
        <w:top w:val="none" w:sz="0" w:space="0" w:color="auto"/>
        <w:left w:val="none" w:sz="0" w:space="0" w:color="auto"/>
        <w:bottom w:val="none" w:sz="0" w:space="0" w:color="auto"/>
        <w:right w:val="none" w:sz="0" w:space="0" w:color="auto"/>
      </w:divBdr>
    </w:div>
    <w:div w:id="905839744">
      <w:marLeft w:val="0"/>
      <w:marRight w:val="0"/>
      <w:marTop w:val="0"/>
      <w:marBottom w:val="0"/>
      <w:divBdr>
        <w:top w:val="none" w:sz="0" w:space="0" w:color="auto"/>
        <w:left w:val="none" w:sz="0" w:space="0" w:color="auto"/>
        <w:bottom w:val="none" w:sz="0" w:space="0" w:color="auto"/>
        <w:right w:val="none" w:sz="0" w:space="0" w:color="auto"/>
      </w:divBdr>
    </w:div>
    <w:div w:id="905839745">
      <w:marLeft w:val="0"/>
      <w:marRight w:val="0"/>
      <w:marTop w:val="0"/>
      <w:marBottom w:val="0"/>
      <w:divBdr>
        <w:top w:val="none" w:sz="0" w:space="0" w:color="auto"/>
        <w:left w:val="none" w:sz="0" w:space="0" w:color="auto"/>
        <w:bottom w:val="none" w:sz="0" w:space="0" w:color="auto"/>
        <w:right w:val="none" w:sz="0" w:space="0" w:color="auto"/>
      </w:divBdr>
    </w:div>
    <w:div w:id="905839746">
      <w:marLeft w:val="0"/>
      <w:marRight w:val="0"/>
      <w:marTop w:val="0"/>
      <w:marBottom w:val="0"/>
      <w:divBdr>
        <w:top w:val="none" w:sz="0" w:space="0" w:color="auto"/>
        <w:left w:val="none" w:sz="0" w:space="0" w:color="auto"/>
        <w:bottom w:val="none" w:sz="0" w:space="0" w:color="auto"/>
        <w:right w:val="none" w:sz="0" w:space="0" w:color="auto"/>
      </w:divBdr>
    </w:div>
    <w:div w:id="905839747">
      <w:marLeft w:val="0"/>
      <w:marRight w:val="0"/>
      <w:marTop w:val="0"/>
      <w:marBottom w:val="0"/>
      <w:divBdr>
        <w:top w:val="none" w:sz="0" w:space="0" w:color="auto"/>
        <w:left w:val="none" w:sz="0" w:space="0" w:color="auto"/>
        <w:bottom w:val="none" w:sz="0" w:space="0" w:color="auto"/>
        <w:right w:val="none" w:sz="0" w:space="0" w:color="auto"/>
      </w:divBdr>
    </w:div>
    <w:div w:id="905839748">
      <w:marLeft w:val="0"/>
      <w:marRight w:val="0"/>
      <w:marTop w:val="0"/>
      <w:marBottom w:val="0"/>
      <w:divBdr>
        <w:top w:val="none" w:sz="0" w:space="0" w:color="auto"/>
        <w:left w:val="none" w:sz="0" w:space="0" w:color="auto"/>
        <w:bottom w:val="none" w:sz="0" w:space="0" w:color="auto"/>
        <w:right w:val="none" w:sz="0" w:space="0" w:color="auto"/>
      </w:divBdr>
    </w:div>
    <w:div w:id="905839749">
      <w:marLeft w:val="0"/>
      <w:marRight w:val="0"/>
      <w:marTop w:val="0"/>
      <w:marBottom w:val="0"/>
      <w:divBdr>
        <w:top w:val="none" w:sz="0" w:space="0" w:color="auto"/>
        <w:left w:val="none" w:sz="0" w:space="0" w:color="auto"/>
        <w:bottom w:val="none" w:sz="0" w:space="0" w:color="auto"/>
        <w:right w:val="none" w:sz="0" w:space="0" w:color="auto"/>
      </w:divBdr>
    </w:div>
    <w:div w:id="905839750">
      <w:marLeft w:val="0"/>
      <w:marRight w:val="0"/>
      <w:marTop w:val="0"/>
      <w:marBottom w:val="0"/>
      <w:divBdr>
        <w:top w:val="none" w:sz="0" w:space="0" w:color="auto"/>
        <w:left w:val="none" w:sz="0" w:space="0" w:color="auto"/>
        <w:bottom w:val="none" w:sz="0" w:space="0" w:color="auto"/>
        <w:right w:val="none" w:sz="0" w:space="0" w:color="auto"/>
      </w:divBdr>
    </w:div>
    <w:div w:id="905839751">
      <w:marLeft w:val="0"/>
      <w:marRight w:val="0"/>
      <w:marTop w:val="0"/>
      <w:marBottom w:val="0"/>
      <w:divBdr>
        <w:top w:val="none" w:sz="0" w:space="0" w:color="auto"/>
        <w:left w:val="none" w:sz="0" w:space="0" w:color="auto"/>
        <w:bottom w:val="none" w:sz="0" w:space="0" w:color="auto"/>
        <w:right w:val="none" w:sz="0" w:space="0" w:color="auto"/>
      </w:divBdr>
    </w:div>
    <w:div w:id="905839752">
      <w:marLeft w:val="0"/>
      <w:marRight w:val="0"/>
      <w:marTop w:val="0"/>
      <w:marBottom w:val="0"/>
      <w:divBdr>
        <w:top w:val="none" w:sz="0" w:space="0" w:color="auto"/>
        <w:left w:val="none" w:sz="0" w:space="0" w:color="auto"/>
        <w:bottom w:val="none" w:sz="0" w:space="0" w:color="auto"/>
        <w:right w:val="none" w:sz="0" w:space="0" w:color="auto"/>
      </w:divBdr>
    </w:div>
    <w:div w:id="905839753">
      <w:marLeft w:val="0"/>
      <w:marRight w:val="0"/>
      <w:marTop w:val="0"/>
      <w:marBottom w:val="0"/>
      <w:divBdr>
        <w:top w:val="none" w:sz="0" w:space="0" w:color="auto"/>
        <w:left w:val="none" w:sz="0" w:space="0" w:color="auto"/>
        <w:bottom w:val="none" w:sz="0" w:space="0" w:color="auto"/>
        <w:right w:val="none" w:sz="0" w:space="0" w:color="auto"/>
      </w:divBdr>
    </w:div>
    <w:div w:id="905839754">
      <w:marLeft w:val="0"/>
      <w:marRight w:val="0"/>
      <w:marTop w:val="0"/>
      <w:marBottom w:val="0"/>
      <w:divBdr>
        <w:top w:val="none" w:sz="0" w:space="0" w:color="auto"/>
        <w:left w:val="none" w:sz="0" w:space="0" w:color="auto"/>
        <w:bottom w:val="none" w:sz="0" w:space="0" w:color="auto"/>
        <w:right w:val="none" w:sz="0" w:space="0" w:color="auto"/>
      </w:divBdr>
    </w:div>
    <w:div w:id="905839755">
      <w:marLeft w:val="0"/>
      <w:marRight w:val="0"/>
      <w:marTop w:val="0"/>
      <w:marBottom w:val="0"/>
      <w:divBdr>
        <w:top w:val="none" w:sz="0" w:space="0" w:color="auto"/>
        <w:left w:val="none" w:sz="0" w:space="0" w:color="auto"/>
        <w:bottom w:val="none" w:sz="0" w:space="0" w:color="auto"/>
        <w:right w:val="none" w:sz="0" w:space="0" w:color="auto"/>
      </w:divBdr>
    </w:div>
    <w:div w:id="905839756">
      <w:marLeft w:val="0"/>
      <w:marRight w:val="0"/>
      <w:marTop w:val="0"/>
      <w:marBottom w:val="0"/>
      <w:divBdr>
        <w:top w:val="none" w:sz="0" w:space="0" w:color="auto"/>
        <w:left w:val="none" w:sz="0" w:space="0" w:color="auto"/>
        <w:bottom w:val="none" w:sz="0" w:space="0" w:color="auto"/>
        <w:right w:val="none" w:sz="0" w:space="0" w:color="auto"/>
      </w:divBdr>
    </w:div>
    <w:div w:id="905839757">
      <w:marLeft w:val="0"/>
      <w:marRight w:val="0"/>
      <w:marTop w:val="0"/>
      <w:marBottom w:val="0"/>
      <w:divBdr>
        <w:top w:val="none" w:sz="0" w:space="0" w:color="auto"/>
        <w:left w:val="none" w:sz="0" w:space="0" w:color="auto"/>
        <w:bottom w:val="none" w:sz="0" w:space="0" w:color="auto"/>
        <w:right w:val="none" w:sz="0" w:space="0" w:color="auto"/>
      </w:divBdr>
    </w:div>
    <w:div w:id="905839758">
      <w:marLeft w:val="0"/>
      <w:marRight w:val="0"/>
      <w:marTop w:val="0"/>
      <w:marBottom w:val="0"/>
      <w:divBdr>
        <w:top w:val="none" w:sz="0" w:space="0" w:color="auto"/>
        <w:left w:val="none" w:sz="0" w:space="0" w:color="auto"/>
        <w:bottom w:val="none" w:sz="0" w:space="0" w:color="auto"/>
        <w:right w:val="none" w:sz="0" w:space="0" w:color="auto"/>
      </w:divBdr>
    </w:div>
    <w:div w:id="905839759">
      <w:marLeft w:val="0"/>
      <w:marRight w:val="0"/>
      <w:marTop w:val="0"/>
      <w:marBottom w:val="0"/>
      <w:divBdr>
        <w:top w:val="none" w:sz="0" w:space="0" w:color="auto"/>
        <w:left w:val="none" w:sz="0" w:space="0" w:color="auto"/>
        <w:bottom w:val="none" w:sz="0" w:space="0" w:color="auto"/>
        <w:right w:val="none" w:sz="0" w:space="0" w:color="auto"/>
      </w:divBdr>
    </w:div>
    <w:div w:id="905839760">
      <w:marLeft w:val="0"/>
      <w:marRight w:val="0"/>
      <w:marTop w:val="0"/>
      <w:marBottom w:val="0"/>
      <w:divBdr>
        <w:top w:val="none" w:sz="0" w:space="0" w:color="auto"/>
        <w:left w:val="none" w:sz="0" w:space="0" w:color="auto"/>
        <w:bottom w:val="none" w:sz="0" w:space="0" w:color="auto"/>
        <w:right w:val="none" w:sz="0" w:space="0" w:color="auto"/>
      </w:divBdr>
    </w:div>
    <w:div w:id="905839761">
      <w:marLeft w:val="0"/>
      <w:marRight w:val="0"/>
      <w:marTop w:val="0"/>
      <w:marBottom w:val="0"/>
      <w:divBdr>
        <w:top w:val="none" w:sz="0" w:space="0" w:color="auto"/>
        <w:left w:val="none" w:sz="0" w:space="0" w:color="auto"/>
        <w:bottom w:val="none" w:sz="0" w:space="0" w:color="auto"/>
        <w:right w:val="none" w:sz="0" w:space="0" w:color="auto"/>
      </w:divBdr>
      <w:divsChild>
        <w:div w:id="905839885">
          <w:marLeft w:val="0"/>
          <w:marRight w:val="0"/>
          <w:marTop w:val="0"/>
          <w:marBottom w:val="0"/>
          <w:divBdr>
            <w:top w:val="none" w:sz="0" w:space="0" w:color="auto"/>
            <w:left w:val="none" w:sz="0" w:space="0" w:color="auto"/>
            <w:bottom w:val="none" w:sz="0" w:space="0" w:color="auto"/>
            <w:right w:val="none" w:sz="0" w:space="0" w:color="auto"/>
          </w:divBdr>
        </w:div>
      </w:divsChild>
    </w:div>
    <w:div w:id="905839762">
      <w:marLeft w:val="0"/>
      <w:marRight w:val="0"/>
      <w:marTop w:val="0"/>
      <w:marBottom w:val="0"/>
      <w:divBdr>
        <w:top w:val="none" w:sz="0" w:space="0" w:color="auto"/>
        <w:left w:val="none" w:sz="0" w:space="0" w:color="auto"/>
        <w:bottom w:val="none" w:sz="0" w:space="0" w:color="auto"/>
        <w:right w:val="none" w:sz="0" w:space="0" w:color="auto"/>
      </w:divBdr>
    </w:div>
    <w:div w:id="905839763">
      <w:marLeft w:val="0"/>
      <w:marRight w:val="0"/>
      <w:marTop w:val="0"/>
      <w:marBottom w:val="0"/>
      <w:divBdr>
        <w:top w:val="none" w:sz="0" w:space="0" w:color="auto"/>
        <w:left w:val="none" w:sz="0" w:space="0" w:color="auto"/>
        <w:bottom w:val="none" w:sz="0" w:space="0" w:color="auto"/>
        <w:right w:val="none" w:sz="0" w:space="0" w:color="auto"/>
      </w:divBdr>
    </w:div>
    <w:div w:id="905839764">
      <w:marLeft w:val="0"/>
      <w:marRight w:val="0"/>
      <w:marTop w:val="0"/>
      <w:marBottom w:val="0"/>
      <w:divBdr>
        <w:top w:val="none" w:sz="0" w:space="0" w:color="auto"/>
        <w:left w:val="none" w:sz="0" w:space="0" w:color="auto"/>
        <w:bottom w:val="none" w:sz="0" w:space="0" w:color="auto"/>
        <w:right w:val="none" w:sz="0" w:space="0" w:color="auto"/>
      </w:divBdr>
    </w:div>
    <w:div w:id="905839765">
      <w:marLeft w:val="0"/>
      <w:marRight w:val="0"/>
      <w:marTop w:val="0"/>
      <w:marBottom w:val="0"/>
      <w:divBdr>
        <w:top w:val="none" w:sz="0" w:space="0" w:color="auto"/>
        <w:left w:val="none" w:sz="0" w:space="0" w:color="auto"/>
        <w:bottom w:val="none" w:sz="0" w:space="0" w:color="auto"/>
        <w:right w:val="none" w:sz="0" w:space="0" w:color="auto"/>
      </w:divBdr>
    </w:div>
    <w:div w:id="905839766">
      <w:marLeft w:val="0"/>
      <w:marRight w:val="0"/>
      <w:marTop w:val="0"/>
      <w:marBottom w:val="0"/>
      <w:divBdr>
        <w:top w:val="none" w:sz="0" w:space="0" w:color="auto"/>
        <w:left w:val="none" w:sz="0" w:space="0" w:color="auto"/>
        <w:bottom w:val="none" w:sz="0" w:space="0" w:color="auto"/>
        <w:right w:val="none" w:sz="0" w:space="0" w:color="auto"/>
      </w:divBdr>
    </w:div>
    <w:div w:id="905839767">
      <w:marLeft w:val="0"/>
      <w:marRight w:val="0"/>
      <w:marTop w:val="0"/>
      <w:marBottom w:val="0"/>
      <w:divBdr>
        <w:top w:val="none" w:sz="0" w:space="0" w:color="auto"/>
        <w:left w:val="none" w:sz="0" w:space="0" w:color="auto"/>
        <w:bottom w:val="none" w:sz="0" w:space="0" w:color="auto"/>
        <w:right w:val="none" w:sz="0" w:space="0" w:color="auto"/>
      </w:divBdr>
    </w:div>
    <w:div w:id="905839768">
      <w:marLeft w:val="0"/>
      <w:marRight w:val="0"/>
      <w:marTop w:val="0"/>
      <w:marBottom w:val="0"/>
      <w:divBdr>
        <w:top w:val="none" w:sz="0" w:space="0" w:color="auto"/>
        <w:left w:val="none" w:sz="0" w:space="0" w:color="auto"/>
        <w:bottom w:val="none" w:sz="0" w:space="0" w:color="auto"/>
        <w:right w:val="none" w:sz="0" w:space="0" w:color="auto"/>
      </w:divBdr>
    </w:div>
    <w:div w:id="905839769">
      <w:marLeft w:val="0"/>
      <w:marRight w:val="0"/>
      <w:marTop w:val="0"/>
      <w:marBottom w:val="0"/>
      <w:divBdr>
        <w:top w:val="none" w:sz="0" w:space="0" w:color="auto"/>
        <w:left w:val="none" w:sz="0" w:space="0" w:color="auto"/>
        <w:bottom w:val="none" w:sz="0" w:space="0" w:color="auto"/>
        <w:right w:val="none" w:sz="0" w:space="0" w:color="auto"/>
      </w:divBdr>
    </w:div>
    <w:div w:id="905839770">
      <w:marLeft w:val="0"/>
      <w:marRight w:val="0"/>
      <w:marTop w:val="0"/>
      <w:marBottom w:val="0"/>
      <w:divBdr>
        <w:top w:val="none" w:sz="0" w:space="0" w:color="auto"/>
        <w:left w:val="none" w:sz="0" w:space="0" w:color="auto"/>
        <w:bottom w:val="none" w:sz="0" w:space="0" w:color="auto"/>
        <w:right w:val="none" w:sz="0" w:space="0" w:color="auto"/>
      </w:divBdr>
    </w:div>
    <w:div w:id="905839771">
      <w:marLeft w:val="0"/>
      <w:marRight w:val="0"/>
      <w:marTop w:val="0"/>
      <w:marBottom w:val="0"/>
      <w:divBdr>
        <w:top w:val="none" w:sz="0" w:space="0" w:color="auto"/>
        <w:left w:val="none" w:sz="0" w:space="0" w:color="auto"/>
        <w:bottom w:val="none" w:sz="0" w:space="0" w:color="auto"/>
        <w:right w:val="none" w:sz="0" w:space="0" w:color="auto"/>
      </w:divBdr>
    </w:div>
    <w:div w:id="905839772">
      <w:marLeft w:val="0"/>
      <w:marRight w:val="0"/>
      <w:marTop w:val="0"/>
      <w:marBottom w:val="0"/>
      <w:divBdr>
        <w:top w:val="none" w:sz="0" w:space="0" w:color="auto"/>
        <w:left w:val="none" w:sz="0" w:space="0" w:color="auto"/>
        <w:bottom w:val="none" w:sz="0" w:space="0" w:color="auto"/>
        <w:right w:val="none" w:sz="0" w:space="0" w:color="auto"/>
      </w:divBdr>
    </w:div>
    <w:div w:id="905839773">
      <w:marLeft w:val="0"/>
      <w:marRight w:val="0"/>
      <w:marTop w:val="0"/>
      <w:marBottom w:val="0"/>
      <w:divBdr>
        <w:top w:val="none" w:sz="0" w:space="0" w:color="auto"/>
        <w:left w:val="none" w:sz="0" w:space="0" w:color="auto"/>
        <w:bottom w:val="none" w:sz="0" w:space="0" w:color="auto"/>
        <w:right w:val="none" w:sz="0" w:space="0" w:color="auto"/>
      </w:divBdr>
    </w:div>
    <w:div w:id="905839774">
      <w:marLeft w:val="0"/>
      <w:marRight w:val="0"/>
      <w:marTop w:val="0"/>
      <w:marBottom w:val="0"/>
      <w:divBdr>
        <w:top w:val="none" w:sz="0" w:space="0" w:color="auto"/>
        <w:left w:val="none" w:sz="0" w:space="0" w:color="auto"/>
        <w:bottom w:val="none" w:sz="0" w:space="0" w:color="auto"/>
        <w:right w:val="none" w:sz="0" w:space="0" w:color="auto"/>
      </w:divBdr>
    </w:div>
    <w:div w:id="905839775">
      <w:marLeft w:val="0"/>
      <w:marRight w:val="0"/>
      <w:marTop w:val="0"/>
      <w:marBottom w:val="0"/>
      <w:divBdr>
        <w:top w:val="none" w:sz="0" w:space="0" w:color="auto"/>
        <w:left w:val="none" w:sz="0" w:space="0" w:color="auto"/>
        <w:bottom w:val="none" w:sz="0" w:space="0" w:color="auto"/>
        <w:right w:val="none" w:sz="0" w:space="0" w:color="auto"/>
      </w:divBdr>
    </w:div>
    <w:div w:id="905839776">
      <w:marLeft w:val="0"/>
      <w:marRight w:val="0"/>
      <w:marTop w:val="0"/>
      <w:marBottom w:val="0"/>
      <w:divBdr>
        <w:top w:val="none" w:sz="0" w:space="0" w:color="auto"/>
        <w:left w:val="none" w:sz="0" w:space="0" w:color="auto"/>
        <w:bottom w:val="none" w:sz="0" w:space="0" w:color="auto"/>
        <w:right w:val="none" w:sz="0" w:space="0" w:color="auto"/>
      </w:divBdr>
    </w:div>
    <w:div w:id="905839777">
      <w:marLeft w:val="0"/>
      <w:marRight w:val="0"/>
      <w:marTop w:val="0"/>
      <w:marBottom w:val="0"/>
      <w:divBdr>
        <w:top w:val="none" w:sz="0" w:space="0" w:color="auto"/>
        <w:left w:val="none" w:sz="0" w:space="0" w:color="auto"/>
        <w:bottom w:val="none" w:sz="0" w:space="0" w:color="auto"/>
        <w:right w:val="none" w:sz="0" w:space="0" w:color="auto"/>
      </w:divBdr>
    </w:div>
    <w:div w:id="905839778">
      <w:marLeft w:val="0"/>
      <w:marRight w:val="0"/>
      <w:marTop w:val="0"/>
      <w:marBottom w:val="0"/>
      <w:divBdr>
        <w:top w:val="none" w:sz="0" w:space="0" w:color="auto"/>
        <w:left w:val="none" w:sz="0" w:space="0" w:color="auto"/>
        <w:bottom w:val="none" w:sz="0" w:space="0" w:color="auto"/>
        <w:right w:val="none" w:sz="0" w:space="0" w:color="auto"/>
      </w:divBdr>
    </w:div>
    <w:div w:id="905839779">
      <w:marLeft w:val="0"/>
      <w:marRight w:val="0"/>
      <w:marTop w:val="0"/>
      <w:marBottom w:val="0"/>
      <w:divBdr>
        <w:top w:val="none" w:sz="0" w:space="0" w:color="auto"/>
        <w:left w:val="none" w:sz="0" w:space="0" w:color="auto"/>
        <w:bottom w:val="none" w:sz="0" w:space="0" w:color="auto"/>
        <w:right w:val="none" w:sz="0" w:space="0" w:color="auto"/>
      </w:divBdr>
    </w:div>
    <w:div w:id="905839780">
      <w:marLeft w:val="0"/>
      <w:marRight w:val="0"/>
      <w:marTop w:val="0"/>
      <w:marBottom w:val="0"/>
      <w:divBdr>
        <w:top w:val="none" w:sz="0" w:space="0" w:color="auto"/>
        <w:left w:val="none" w:sz="0" w:space="0" w:color="auto"/>
        <w:bottom w:val="none" w:sz="0" w:space="0" w:color="auto"/>
        <w:right w:val="none" w:sz="0" w:space="0" w:color="auto"/>
      </w:divBdr>
    </w:div>
    <w:div w:id="905839781">
      <w:marLeft w:val="0"/>
      <w:marRight w:val="0"/>
      <w:marTop w:val="0"/>
      <w:marBottom w:val="0"/>
      <w:divBdr>
        <w:top w:val="none" w:sz="0" w:space="0" w:color="auto"/>
        <w:left w:val="none" w:sz="0" w:space="0" w:color="auto"/>
        <w:bottom w:val="none" w:sz="0" w:space="0" w:color="auto"/>
        <w:right w:val="none" w:sz="0" w:space="0" w:color="auto"/>
      </w:divBdr>
    </w:div>
    <w:div w:id="905839782">
      <w:marLeft w:val="0"/>
      <w:marRight w:val="0"/>
      <w:marTop w:val="0"/>
      <w:marBottom w:val="0"/>
      <w:divBdr>
        <w:top w:val="none" w:sz="0" w:space="0" w:color="auto"/>
        <w:left w:val="none" w:sz="0" w:space="0" w:color="auto"/>
        <w:bottom w:val="none" w:sz="0" w:space="0" w:color="auto"/>
        <w:right w:val="none" w:sz="0" w:space="0" w:color="auto"/>
      </w:divBdr>
    </w:div>
    <w:div w:id="905839783">
      <w:marLeft w:val="0"/>
      <w:marRight w:val="0"/>
      <w:marTop w:val="0"/>
      <w:marBottom w:val="0"/>
      <w:divBdr>
        <w:top w:val="none" w:sz="0" w:space="0" w:color="auto"/>
        <w:left w:val="none" w:sz="0" w:space="0" w:color="auto"/>
        <w:bottom w:val="none" w:sz="0" w:space="0" w:color="auto"/>
        <w:right w:val="none" w:sz="0" w:space="0" w:color="auto"/>
      </w:divBdr>
    </w:div>
    <w:div w:id="905839784">
      <w:marLeft w:val="0"/>
      <w:marRight w:val="0"/>
      <w:marTop w:val="0"/>
      <w:marBottom w:val="0"/>
      <w:divBdr>
        <w:top w:val="none" w:sz="0" w:space="0" w:color="auto"/>
        <w:left w:val="none" w:sz="0" w:space="0" w:color="auto"/>
        <w:bottom w:val="none" w:sz="0" w:space="0" w:color="auto"/>
        <w:right w:val="none" w:sz="0" w:space="0" w:color="auto"/>
      </w:divBdr>
    </w:div>
    <w:div w:id="905839785">
      <w:marLeft w:val="0"/>
      <w:marRight w:val="0"/>
      <w:marTop w:val="0"/>
      <w:marBottom w:val="0"/>
      <w:divBdr>
        <w:top w:val="none" w:sz="0" w:space="0" w:color="auto"/>
        <w:left w:val="none" w:sz="0" w:space="0" w:color="auto"/>
        <w:bottom w:val="none" w:sz="0" w:space="0" w:color="auto"/>
        <w:right w:val="none" w:sz="0" w:space="0" w:color="auto"/>
      </w:divBdr>
    </w:div>
    <w:div w:id="905839786">
      <w:marLeft w:val="0"/>
      <w:marRight w:val="0"/>
      <w:marTop w:val="0"/>
      <w:marBottom w:val="0"/>
      <w:divBdr>
        <w:top w:val="none" w:sz="0" w:space="0" w:color="auto"/>
        <w:left w:val="none" w:sz="0" w:space="0" w:color="auto"/>
        <w:bottom w:val="none" w:sz="0" w:space="0" w:color="auto"/>
        <w:right w:val="none" w:sz="0" w:space="0" w:color="auto"/>
      </w:divBdr>
    </w:div>
    <w:div w:id="905839787">
      <w:marLeft w:val="0"/>
      <w:marRight w:val="0"/>
      <w:marTop w:val="0"/>
      <w:marBottom w:val="0"/>
      <w:divBdr>
        <w:top w:val="none" w:sz="0" w:space="0" w:color="auto"/>
        <w:left w:val="none" w:sz="0" w:space="0" w:color="auto"/>
        <w:bottom w:val="none" w:sz="0" w:space="0" w:color="auto"/>
        <w:right w:val="none" w:sz="0" w:space="0" w:color="auto"/>
      </w:divBdr>
    </w:div>
    <w:div w:id="905839788">
      <w:marLeft w:val="0"/>
      <w:marRight w:val="0"/>
      <w:marTop w:val="0"/>
      <w:marBottom w:val="0"/>
      <w:divBdr>
        <w:top w:val="none" w:sz="0" w:space="0" w:color="auto"/>
        <w:left w:val="none" w:sz="0" w:space="0" w:color="auto"/>
        <w:bottom w:val="none" w:sz="0" w:space="0" w:color="auto"/>
        <w:right w:val="none" w:sz="0" w:space="0" w:color="auto"/>
      </w:divBdr>
    </w:div>
    <w:div w:id="905839789">
      <w:marLeft w:val="0"/>
      <w:marRight w:val="0"/>
      <w:marTop w:val="0"/>
      <w:marBottom w:val="0"/>
      <w:divBdr>
        <w:top w:val="none" w:sz="0" w:space="0" w:color="auto"/>
        <w:left w:val="none" w:sz="0" w:space="0" w:color="auto"/>
        <w:bottom w:val="none" w:sz="0" w:space="0" w:color="auto"/>
        <w:right w:val="none" w:sz="0" w:space="0" w:color="auto"/>
      </w:divBdr>
    </w:div>
    <w:div w:id="905839790">
      <w:marLeft w:val="0"/>
      <w:marRight w:val="0"/>
      <w:marTop w:val="0"/>
      <w:marBottom w:val="0"/>
      <w:divBdr>
        <w:top w:val="none" w:sz="0" w:space="0" w:color="auto"/>
        <w:left w:val="none" w:sz="0" w:space="0" w:color="auto"/>
        <w:bottom w:val="none" w:sz="0" w:space="0" w:color="auto"/>
        <w:right w:val="none" w:sz="0" w:space="0" w:color="auto"/>
      </w:divBdr>
    </w:div>
    <w:div w:id="905839791">
      <w:marLeft w:val="0"/>
      <w:marRight w:val="0"/>
      <w:marTop w:val="0"/>
      <w:marBottom w:val="0"/>
      <w:divBdr>
        <w:top w:val="none" w:sz="0" w:space="0" w:color="auto"/>
        <w:left w:val="none" w:sz="0" w:space="0" w:color="auto"/>
        <w:bottom w:val="none" w:sz="0" w:space="0" w:color="auto"/>
        <w:right w:val="none" w:sz="0" w:space="0" w:color="auto"/>
      </w:divBdr>
    </w:div>
    <w:div w:id="905839792">
      <w:marLeft w:val="0"/>
      <w:marRight w:val="0"/>
      <w:marTop w:val="0"/>
      <w:marBottom w:val="0"/>
      <w:divBdr>
        <w:top w:val="none" w:sz="0" w:space="0" w:color="auto"/>
        <w:left w:val="none" w:sz="0" w:space="0" w:color="auto"/>
        <w:bottom w:val="none" w:sz="0" w:space="0" w:color="auto"/>
        <w:right w:val="none" w:sz="0" w:space="0" w:color="auto"/>
      </w:divBdr>
    </w:div>
    <w:div w:id="905839793">
      <w:marLeft w:val="0"/>
      <w:marRight w:val="0"/>
      <w:marTop w:val="0"/>
      <w:marBottom w:val="0"/>
      <w:divBdr>
        <w:top w:val="none" w:sz="0" w:space="0" w:color="auto"/>
        <w:left w:val="none" w:sz="0" w:space="0" w:color="auto"/>
        <w:bottom w:val="none" w:sz="0" w:space="0" w:color="auto"/>
        <w:right w:val="none" w:sz="0" w:space="0" w:color="auto"/>
      </w:divBdr>
    </w:div>
    <w:div w:id="905839794">
      <w:marLeft w:val="0"/>
      <w:marRight w:val="0"/>
      <w:marTop w:val="0"/>
      <w:marBottom w:val="0"/>
      <w:divBdr>
        <w:top w:val="none" w:sz="0" w:space="0" w:color="auto"/>
        <w:left w:val="none" w:sz="0" w:space="0" w:color="auto"/>
        <w:bottom w:val="none" w:sz="0" w:space="0" w:color="auto"/>
        <w:right w:val="none" w:sz="0" w:space="0" w:color="auto"/>
      </w:divBdr>
    </w:div>
    <w:div w:id="905839795">
      <w:marLeft w:val="0"/>
      <w:marRight w:val="0"/>
      <w:marTop w:val="0"/>
      <w:marBottom w:val="0"/>
      <w:divBdr>
        <w:top w:val="none" w:sz="0" w:space="0" w:color="auto"/>
        <w:left w:val="none" w:sz="0" w:space="0" w:color="auto"/>
        <w:bottom w:val="none" w:sz="0" w:space="0" w:color="auto"/>
        <w:right w:val="none" w:sz="0" w:space="0" w:color="auto"/>
      </w:divBdr>
    </w:div>
    <w:div w:id="905839796">
      <w:marLeft w:val="0"/>
      <w:marRight w:val="0"/>
      <w:marTop w:val="0"/>
      <w:marBottom w:val="0"/>
      <w:divBdr>
        <w:top w:val="none" w:sz="0" w:space="0" w:color="auto"/>
        <w:left w:val="none" w:sz="0" w:space="0" w:color="auto"/>
        <w:bottom w:val="none" w:sz="0" w:space="0" w:color="auto"/>
        <w:right w:val="none" w:sz="0" w:space="0" w:color="auto"/>
      </w:divBdr>
    </w:div>
    <w:div w:id="905839797">
      <w:marLeft w:val="0"/>
      <w:marRight w:val="0"/>
      <w:marTop w:val="0"/>
      <w:marBottom w:val="0"/>
      <w:divBdr>
        <w:top w:val="none" w:sz="0" w:space="0" w:color="auto"/>
        <w:left w:val="none" w:sz="0" w:space="0" w:color="auto"/>
        <w:bottom w:val="none" w:sz="0" w:space="0" w:color="auto"/>
        <w:right w:val="none" w:sz="0" w:space="0" w:color="auto"/>
      </w:divBdr>
    </w:div>
    <w:div w:id="905839798">
      <w:marLeft w:val="0"/>
      <w:marRight w:val="0"/>
      <w:marTop w:val="0"/>
      <w:marBottom w:val="0"/>
      <w:divBdr>
        <w:top w:val="none" w:sz="0" w:space="0" w:color="auto"/>
        <w:left w:val="none" w:sz="0" w:space="0" w:color="auto"/>
        <w:bottom w:val="none" w:sz="0" w:space="0" w:color="auto"/>
        <w:right w:val="none" w:sz="0" w:space="0" w:color="auto"/>
      </w:divBdr>
    </w:div>
    <w:div w:id="905839799">
      <w:marLeft w:val="0"/>
      <w:marRight w:val="0"/>
      <w:marTop w:val="0"/>
      <w:marBottom w:val="0"/>
      <w:divBdr>
        <w:top w:val="none" w:sz="0" w:space="0" w:color="auto"/>
        <w:left w:val="none" w:sz="0" w:space="0" w:color="auto"/>
        <w:bottom w:val="none" w:sz="0" w:space="0" w:color="auto"/>
        <w:right w:val="none" w:sz="0" w:space="0" w:color="auto"/>
      </w:divBdr>
    </w:div>
    <w:div w:id="905839800">
      <w:marLeft w:val="0"/>
      <w:marRight w:val="0"/>
      <w:marTop w:val="0"/>
      <w:marBottom w:val="0"/>
      <w:divBdr>
        <w:top w:val="none" w:sz="0" w:space="0" w:color="auto"/>
        <w:left w:val="none" w:sz="0" w:space="0" w:color="auto"/>
        <w:bottom w:val="none" w:sz="0" w:space="0" w:color="auto"/>
        <w:right w:val="none" w:sz="0" w:space="0" w:color="auto"/>
      </w:divBdr>
    </w:div>
    <w:div w:id="905839801">
      <w:marLeft w:val="0"/>
      <w:marRight w:val="0"/>
      <w:marTop w:val="0"/>
      <w:marBottom w:val="0"/>
      <w:divBdr>
        <w:top w:val="none" w:sz="0" w:space="0" w:color="auto"/>
        <w:left w:val="none" w:sz="0" w:space="0" w:color="auto"/>
        <w:bottom w:val="none" w:sz="0" w:space="0" w:color="auto"/>
        <w:right w:val="none" w:sz="0" w:space="0" w:color="auto"/>
      </w:divBdr>
    </w:div>
    <w:div w:id="905839802">
      <w:marLeft w:val="0"/>
      <w:marRight w:val="0"/>
      <w:marTop w:val="0"/>
      <w:marBottom w:val="0"/>
      <w:divBdr>
        <w:top w:val="none" w:sz="0" w:space="0" w:color="auto"/>
        <w:left w:val="none" w:sz="0" w:space="0" w:color="auto"/>
        <w:bottom w:val="none" w:sz="0" w:space="0" w:color="auto"/>
        <w:right w:val="none" w:sz="0" w:space="0" w:color="auto"/>
      </w:divBdr>
    </w:div>
    <w:div w:id="905839803">
      <w:marLeft w:val="0"/>
      <w:marRight w:val="0"/>
      <w:marTop w:val="0"/>
      <w:marBottom w:val="0"/>
      <w:divBdr>
        <w:top w:val="none" w:sz="0" w:space="0" w:color="auto"/>
        <w:left w:val="none" w:sz="0" w:space="0" w:color="auto"/>
        <w:bottom w:val="none" w:sz="0" w:space="0" w:color="auto"/>
        <w:right w:val="none" w:sz="0" w:space="0" w:color="auto"/>
      </w:divBdr>
    </w:div>
    <w:div w:id="905839804">
      <w:marLeft w:val="0"/>
      <w:marRight w:val="0"/>
      <w:marTop w:val="0"/>
      <w:marBottom w:val="0"/>
      <w:divBdr>
        <w:top w:val="none" w:sz="0" w:space="0" w:color="auto"/>
        <w:left w:val="none" w:sz="0" w:space="0" w:color="auto"/>
        <w:bottom w:val="none" w:sz="0" w:space="0" w:color="auto"/>
        <w:right w:val="none" w:sz="0" w:space="0" w:color="auto"/>
      </w:divBdr>
    </w:div>
    <w:div w:id="905839805">
      <w:marLeft w:val="0"/>
      <w:marRight w:val="0"/>
      <w:marTop w:val="0"/>
      <w:marBottom w:val="0"/>
      <w:divBdr>
        <w:top w:val="none" w:sz="0" w:space="0" w:color="auto"/>
        <w:left w:val="none" w:sz="0" w:space="0" w:color="auto"/>
        <w:bottom w:val="none" w:sz="0" w:space="0" w:color="auto"/>
        <w:right w:val="none" w:sz="0" w:space="0" w:color="auto"/>
      </w:divBdr>
    </w:div>
    <w:div w:id="905839806">
      <w:marLeft w:val="0"/>
      <w:marRight w:val="0"/>
      <w:marTop w:val="0"/>
      <w:marBottom w:val="0"/>
      <w:divBdr>
        <w:top w:val="none" w:sz="0" w:space="0" w:color="auto"/>
        <w:left w:val="none" w:sz="0" w:space="0" w:color="auto"/>
        <w:bottom w:val="none" w:sz="0" w:space="0" w:color="auto"/>
        <w:right w:val="none" w:sz="0" w:space="0" w:color="auto"/>
      </w:divBdr>
    </w:div>
    <w:div w:id="905839807">
      <w:marLeft w:val="0"/>
      <w:marRight w:val="0"/>
      <w:marTop w:val="0"/>
      <w:marBottom w:val="0"/>
      <w:divBdr>
        <w:top w:val="none" w:sz="0" w:space="0" w:color="auto"/>
        <w:left w:val="none" w:sz="0" w:space="0" w:color="auto"/>
        <w:bottom w:val="none" w:sz="0" w:space="0" w:color="auto"/>
        <w:right w:val="none" w:sz="0" w:space="0" w:color="auto"/>
      </w:divBdr>
    </w:div>
    <w:div w:id="905839808">
      <w:marLeft w:val="0"/>
      <w:marRight w:val="0"/>
      <w:marTop w:val="0"/>
      <w:marBottom w:val="0"/>
      <w:divBdr>
        <w:top w:val="none" w:sz="0" w:space="0" w:color="auto"/>
        <w:left w:val="none" w:sz="0" w:space="0" w:color="auto"/>
        <w:bottom w:val="none" w:sz="0" w:space="0" w:color="auto"/>
        <w:right w:val="none" w:sz="0" w:space="0" w:color="auto"/>
      </w:divBdr>
    </w:div>
    <w:div w:id="905839809">
      <w:marLeft w:val="0"/>
      <w:marRight w:val="0"/>
      <w:marTop w:val="0"/>
      <w:marBottom w:val="0"/>
      <w:divBdr>
        <w:top w:val="none" w:sz="0" w:space="0" w:color="auto"/>
        <w:left w:val="none" w:sz="0" w:space="0" w:color="auto"/>
        <w:bottom w:val="none" w:sz="0" w:space="0" w:color="auto"/>
        <w:right w:val="none" w:sz="0" w:space="0" w:color="auto"/>
      </w:divBdr>
    </w:div>
    <w:div w:id="905839810">
      <w:marLeft w:val="0"/>
      <w:marRight w:val="0"/>
      <w:marTop w:val="0"/>
      <w:marBottom w:val="0"/>
      <w:divBdr>
        <w:top w:val="none" w:sz="0" w:space="0" w:color="auto"/>
        <w:left w:val="none" w:sz="0" w:space="0" w:color="auto"/>
        <w:bottom w:val="none" w:sz="0" w:space="0" w:color="auto"/>
        <w:right w:val="none" w:sz="0" w:space="0" w:color="auto"/>
      </w:divBdr>
    </w:div>
    <w:div w:id="905839811">
      <w:marLeft w:val="0"/>
      <w:marRight w:val="0"/>
      <w:marTop w:val="0"/>
      <w:marBottom w:val="0"/>
      <w:divBdr>
        <w:top w:val="none" w:sz="0" w:space="0" w:color="auto"/>
        <w:left w:val="none" w:sz="0" w:space="0" w:color="auto"/>
        <w:bottom w:val="none" w:sz="0" w:space="0" w:color="auto"/>
        <w:right w:val="none" w:sz="0" w:space="0" w:color="auto"/>
      </w:divBdr>
    </w:div>
    <w:div w:id="905839812">
      <w:marLeft w:val="0"/>
      <w:marRight w:val="0"/>
      <w:marTop w:val="0"/>
      <w:marBottom w:val="0"/>
      <w:divBdr>
        <w:top w:val="none" w:sz="0" w:space="0" w:color="auto"/>
        <w:left w:val="none" w:sz="0" w:space="0" w:color="auto"/>
        <w:bottom w:val="none" w:sz="0" w:space="0" w:color="auto"/>
        <w:right w:val="none" w:sz="0" w:space="0" w:color="auto"/>
      </w:divBdr>
    </w:div>
    <w:div w:id="905839813">
      <w:marLeft w:val="0"/>
      <w:marRight w:val="0"/>
      <w:marTop w:val="0"/>
      <w:marBottom w:val="0"/>
      <w:divBdr>
        <w:top w:val="none" w:sz="0" w:space="0" w:color="auto"/>
        <w:left w:val="none" w:sz="0" w:space="0" w:color="auto"/>
        <w:bottom w:val="none" w:sz="0" w:space="0" w:color="auto"/>
        <w:right w:val="none" w:sz="0" w:space="0" w:color="auto"/>
      </w:divBdr>
    </w:div>
    <w:div w:id="905839814">
      <w:marLeft w:val="0"/>
      <w:marRight w:val="0"/>
      <w:marTop w:val="0"/>
      <w:marBottom w:val="0"/>
      <w:divBdr>
        <w:top w:val="none" w:sz="0" w:space="0" w:color="auto"/>
        <w:left w:val="none" w:sz="0" w:space="0" w:color="auto"/>
        <w:bottom w:val="none" w:sz="0" w:space="0" w:color="auto"/>
        <w:right w:val="none" w:sz="0" w:space="0" w:color="auto"/>
      </w:divBdr>
    </w:div>
    <w:div w:id="905839815">
      <w:marLeft w:val="0"/>
      <w:marRight w:val="0"/>
      <w:marTop w:val="0"/>
      <w:marBottom w:val="0"/>
      <w:divBdr>
        <w:top w:val="none" w:sz="0" w:space="0" w:color="auto"/>
        <w:left w:val="none" w:sz="0" w:space="0" w:color="auto"/>
        <w:bottom w:val="none" w:sz="0" w:space="0" w:color="auto"/>
        <w:right w:val="none" w:sz="0" w:space="0" w:color="auto"/>
      </w:divBdr>
    </w:div>
    <w:div w:id="905839816">
      <w:marLeft w:val="0"/>
      <w:marRight w:val="0"/>
      <w:marTop w:val="0"/>
      <w:marBottom w:val="0"/>
      <w:divBdr>
        <w:top w:val="none" w:sz="0" w:space="0" w:color="auto"/>
        <w:left w:val="none" w:sz="0" w:space="0" w:color="auto"/>
        <w:bottom w:val="none" w:sz="0" w:space="0" w:color="auto"/>
        <w:right w:val="none" w:sz="0" w:space="0" w:color="auto"/>
      </w:divBdr>
    </w:div>
    <w:div w:id="905839817">
      <w:marLeft w:val="0"/>
      <w:marRight w:val="0"/>
      <w:marTop w:val="0"/>
      <w:marBottom w:val="0"/>
      <w:divBdr>
        <w:top w:val="none" w:sz="0" w:space="0" w:color="auto"/>
        <w:left w:val="none" w:sz="0" w:space="0" w:color="auto"/>
        <w:bottom w:val="none" w:sz="0" w:space="0" w:color="auto"/>
        <w:right w:val="none" w:sz="0" w:space="0" w:color="auto"/>
      </w:divBdr>
    </w:div>
    <w:div w:id="905839818">
      <w:marLeft w:val="0"/>
      <w:marRight w:val="0"/>
      <w:marTop w:val="0"/>
      <w:marBottom w:val="0"/>
      <w:divBdr>
        <w:top w:val="none" w:sz="0" w:space="0" w:color="auto"/>
        <w:left w:val="none" w:sz="0" w:space="0" w:color="auto"/>
        <w:bottom w:val="none" w:sz="0" w:space="0" w:color="auto"/>
        <w:right w:val="none" w:sz="0" w:space="0" w:color="auto"/>
      </w:divBdr>
    </w:div>
    <w:div w:id="905839819">
      <w:marLeft w:val="0"/>
      <w:marRight w:val="0"/>
      <w:marTop w:val="0"/>
      <w:marBottom w:val="0"/>
      <w:divBdr>
        <w:top w:val="none" w:sz="0" w:space="0" w:color="auto"/>
        <w:left w:val="none" w:sz="0" w:space="0" w:color="auto"/>
        <w:bottom w:val="none" w:sz="0" w:space="0" w:color="auto"/>
        <w:right w:val="none" w:sz="0" w:space="0" w:color="auto"/>
      </w:divBdr>
    </w:div>
    <w:div w:id="905839820">
      <w:marLeft w:val="0"/>
      <w:marRight w:val="0"/>
      <w:marTop w:val="0"/>
      <w:marBottom w:val="0"/>
      <w:divBdr>
        <w:top w:val="none" w:sz="0" w:space="0" w:color="auto"/>
        <w:left w:val="none" w:sz="0" w:space="0" w:color="auto"/>
        <w:bottom w:val="none" w:sz="0" w:space="0" w:color="auto"/>
        <w:right w:val="none" w:sz="0" w:space="0" w:color="auto"/>
      </w:divBdr>
    </w:div>
    <w:div w:id="905839821">
      <w:marLeft w:val="0"/>
      <w:marRight w:val="0"/>
      <w:marTop w:val="0"/>
      <w:marBottom w:val="0"/>
      <w:divBdr>
        <w:top w:val="none" w:sz="0" w:space="0" w:color="auto"/>
        <w:left w:val="none" w:sz="0" w:space="0" w:color="auto"/>
        <w:bottom w:val="none" w:sz="0" w:space="0" w:color="auto"/>
        <w:right w:val="none" w:sz="0" w:space="0" w:color="auto"/>
      </w:divBdr>
    </w:div>
    <w:div w:id="905839822">
      <w:marLeft w:val="0"/>
      <w:marRight w:val="0"/>
      <w:marTop w:val="0"/>
      <w:marBottom w:val="0"/>
      <w:divBdr>
        <w:top w:val="none" w:sz="0" w:space="0" w:color="auto"/>
        <w:left w:val="none" w:sz="0" w:space="0" w:color="auto"/>
        <w:bottom w:val="none" w:sz="0" w:space="0" w:color="auto"/>
        <w:right w:val="none" w:sz="0" w:space="0" w:color="auto"/>
      </w:divBdr>
    </w:div>
    <w:div w:id="905839823">
      <w:marLeft w:val="0"/>
      <w:marRight w:val="0"/>
      <w:marTop w:val="0"/>
      <w:marBottom w:val="0"/>
      <w:divBdr>
        <w:top w:val="none" w:sz="0" w:space="0" w:color="auto"/>
        <w:left w:val="none" w:sz="0" w:space="0" w:color="auto"/>
        <w:bottom w:val="none" w:sz="0" w:space="0" w:color="auto"/>
        <w:right w:val="none" w:sz="0" w:space="0" w:color="auto"/>
      </w:divBdr>
    </w:div>
    <w:div w:id="905839824">
      <w:marLeft w:val="0"/>
      <w:marRight w:val="0"/>
      <w:marTop w:val="0"/>
      <w:marBottom w:val="0"/>
      <w:divBdr>
        <w:top w:val="none" w:sz="0" w:space="0" w:color="auto"/>
        <w:left w:val="none" w:sz="0" w:space="0" w:color="auto"/>
        <w:bottom w:val="none" w:sz="0" w:space="0" w:color="auto"/>
        <w:right w:val="none" w:sz="0" w:space="0" w:color="auto"/>
      </w:divBdr>
    </w:div>
    <w:div w:id="905839825">
      <w:marLeft w:val="0"/>
      <w:marRight w:val="0"/>
      <w:marTop w:val="0"/>
      <w:marBottom w:val="0"/>
      <w:divBdr>
        <w:top w:val="none" w:sz="0" w:space="0" w:color="auto"/>
        <w:left w:val="none" w:sz="0" w:space="0" w:color="auto"/>
        <w:bottom w:val="none" w:sz="0" w:space="0" w:color="auto"/>
        <w:right w:val="none" w:sz="0" w:space="0" w:color="auto"/>
      </w:divBdr>
    </w:div>
    <w:div w:id="905839826">
      <w:marLeft w:val="0"/>
      <w:marRight w:val="0"/>
      <w:marTop w:val="0"/>
      <w:marBottom w:val="0"/>
      <w:divBdr>
        <w:top w:val="none" w:sz="0" w:space="0" w:color="auto"/>
        <w:left w:val="none" w:sz="0" w:space="0" w:color="auto"/>
        <w:bottom w:val="none" w:sz="0" w:space="0" w:color="auto"/>
        <w:right w:val="none" w:sz="0" w:space="0" w:color="auto"/>
      </w:divBdr>
    </w:div>
    <w:div w:id="905839827">
      <w:marLeft w:val="0"/>
      <w:marRight w:val="0"/>
      <w:marTop w:val="0"/>
      <w:marBottom w:val="0"/>
      <w:divBdr>
        <w:top w:val="none" w:sz="0" w:space="0" w:color="auto"/>
        <w:left w:val="none" w:sz="0" w:space="0" w:color="auto"/>
        <w:bottom w:val="none" w:sz="0" w:space="0" w:color="auto"/>
        <w:right w:val="none" w:sz="0" w:space="0" w:color="auto"/>
      </w:divBdr>
    </w:div>
    <w:div w:id="905839828">
      <w:marLeft w:val="0"/>
      <w:marRight w:val="0"/>
      <w:marTop w:val="0"/>
      <w:marBottom w:val="0"/>
      <w:divBdr>
        <w:top w:val="none" w:sz="0" w:space="0" w:color="auto"/>
        <w:left w:val="none" w:sz="0" w:space="0" w:color="auto"/>
        <w:bottom w:val="none" w:sz="0" w:space="0" w:color="auto"/>
        <w:right w:val="none" w:sz="0" w:space="0" w:color="auto"/>
      </w:divBdr>
    </w:div>
    <w:div w:id="905839829">
      <w:marLeft w:val="0"/>
      <w:marRight w:val="0"/>
      <w:marTop w:val="0"/>
      <w:marBottom w:val="0"/>
      <w:divBdr>
        <w:top w:val="none" w:sz="0" w:space="0" w:color="auto"/>
        <w:left w:val="none" w:sz="0" w:space="0" w:color="auto"/>
        <w:bottom w:val="none" w:sz="0" w:space="0" w:color="auto"/>
        <w:right w:val="none" w:sz="0" w:space="0" w:color="auto"/>
      </w:divBdr>
    </w:div>
    <w:div w:id="905839830">
      <w:marLeft w:val="0"/>
      <w:marRight w:val="0"/>
      <w:marTop w:val="0"/>
      <w:marBottom w:val="0"/>
      <w:divBdr>
        <w:top w:val="none" w:sz="0" w:space="0" w:color="auto"/>
        <w:left w:val="none" w:sz="0" w:space="0" w:color="auto"/>
        <w:bottom w:val="none" w:sz="0" w:space="0" w:color="auto"/>
        <w:right w:val="none" w:sz="0" w:space="0" w:color="auto"/>
      </w:divBdr>
    </w:div>
    <w:div w:id="905839831">
      <w:marLeft w:val="0"/>
      <w:marRight w:val="0"/>
      <w:marTop w:val="0"/>
      <w:marBottom w:val="0"/>
      <w:divBdr>
        <w:top w:val="none" w:sz="0" w:space="0" w:color="auto"/>
        <w:left w:val="none" w:sz="0" w:space="0" w:color="auto"/>
        <w:bottom w:val="none" w:sz="0" w:space="0" w:color="auto"/>
        <w:right w:val="none" w:sz="0" w:space="0" w:color="auto"/>
      </w:divBdr>
    </w:div>
    <w:div w:id="905839832">
      <w:marLeft w:val="0"/>
      <w:marRight w:val="0"/>
      <w:marTop w:val="0"/>
      <w:marBottom w:val="0"/>
      <w:divBdr>
        <w:top w:val="none" w:sz="0" w:space="0" w:color="auto"/>
        <w:left w:val="none" w:sz="0" w:space="0" w:color="auto"/>
        <w:bottom w:val="none" w:sz="0" w:space="0" w:color="auto"/>
        <w:right w:val="none" w:sz="0" w:space="0" w:color="auto"/>
      </w:divBdr>
    </w:div>
    <w:div w:id="905839833">
      <w:marLeft w:val="0"/>
      <w:marRight w:val="0"/>
      <w:marTop w:val="0"/>
      <w:marBottom w:val="0"/>
      <w:divBdr>
        <w:top w:val="none" w:sz="0" w:space="0" w:color="auto"/>
        <w:left w:val="none" w:sz="0" w:space="0" w:color="auto"/>
        <w:bottom w:val="none" w:sz="0" w:space="0" w:color="auto"/>
        <w:right w:val="none" w:sz="0" w:space="0" w:color="auto"/>
      </w:divBdr>
    </w:div>
    <w:div w:id="905839834">
      <w:marLeft w:val="0"/>
      <w:marRight w:val="0"/>
      <w:marTop w:val="0"/>
      <w:marBottom w:val="0"/>
      <w:divBdr>
        <w:top w:val="none" w:sz="0" w:space="0" w:color="auto"/>
        <w:left w:val="none" w:sz="0" w:space="0" w:color="auto"/>
        <w:bottom w:val="none" w:sz="0" w:space="0" w:color="auto"/>
        <w:right w:val="none" w:sz="0" w:space="0" w:color="auto"/>
      </w:divBdr>
    </w:div>
    <w:div w:id="905839835">
      <w:marLeft w:val="0"/>
      <w:marRight w:val="0"/>
      <w:marTop w:val="0"/>
      <w:marBottom w:val="0"/>
      <w:divBdr>
        <w:top w:val="none" w:sz="0" w:space="0" w:color="auto"/>
        <w:left w:val="none" w:sz="0" w:space="0" w:color="auto"/>
        <w:bottom w:val="none" w:sz="0" w:space="0" w:color="auto"/>
        <w:right w:val="none" w:sz="0" w:space="0" w:color="auto"/>
      </w:divBdr>
    </w:div>
    <w:div w:id="905839836">
      <w:marLeft w:val="0"/>
      <w:marRight w:val="0"/>
      <w:marTop w:val="0"/>
      <w:marBottom w:val="0"/>
      <w:divBdr>
        <w:top w:val="none" w:sz="0" w:space="0" w:color="auto"/>
        <w:left w:val="none" w:sz="0" w:space="0" w:color="auto"/>
        <w:bottom w:val="none" w:sz="0" w:space="0" w:color="auto"/>
        <w:right w:val="none" w:sz="0" w:space="0" w:color="auto"/>
      </w:divBdr>
    </w:div>
    <w:div w:id="905839837">
      <w:marLeft w:val="0"/>
      <w:marRight w:val="0"/>
      <w:marTop w:val="0"/>
      <w:marBottom w:val="0"/>
      <w:divBdr>
        <w:top w:val="none" w:sz="0" w:space="0" w:color="auto"/>
        <w:left w:val="none" w:sz="0" w:space="0" w:color="auto"/>
        <w:bottom w:val="none" w:sz="0" w:space="0" w:color="auto"/>
        <w:right w:val="none" w:sz="0" w:space="0" w:color="auto"/>
      </w:divBdr>
    </w:div>
    <w:div w:id="905839838">
      <w:marLeft w:val="0"/>
      <w:marRight w:val="0"/>
      <w:marTop w:val="0"/>
      <w:marBottom w:val="0"/>
      <w:divBdr>
        <w:top w:val="none" w:sz="0" w:space="0" w:color="auto"/>
        <w:left w:val="none" w:sz="0" w:space="0" w:color="auto"/>
        <w:bottom w:val="none" w:sz="0" w:space="0" w:color="auto"/>
        <w:right w:val="none" w:sz="0" w:space="0" w:color="auto"/>
      </w:divBdr>
    </w:div>
    <w:div w:id="905839839">
      <w:marLeft w:val="0"/>
      <w:marRight w:val="0"/>
      <w:marTop w:val="0"/>
      <w:marBottom w:val="0"/>
      <w:divBdr>
        <w:top w:val="none" w:sz="0" w:space="0" w:color="auto"/>
        <w:left w:val="none" w:sz="0" w:space="0" w:color="auto"/>
        <w:bottom w:val="none" w:sz="0" w:space="0" w:color="auto"/>
        <w:right w:val="none" w:sz="0" w:space="0" w:color="auto"/>
      </w:divBdr>
    </w:div>
    <w:div w:id="905839840">
      <w:marLeft w:val="0"/>
      <w:marRight w:val="0"/>
      <w:marTop w:val="0"/>
      <w:marBottom w:val="0"/>
      <w:divBdr>
        <w:top w:val="none" w:sz="0" w:space="0" w:color="auto"/>
        <w:left w:val="none" w:sz="0" w:space="0" w:color="auto"/>
        <w:bottom w:val="none" w:sz="0" w:space="0" w:color="auto"/>
        <w:right w:val="none" w:sz="0" w:space="0" w:color="auto"/>
      </w:divBdr>
    </w:div>
    <w:div w:id="905839841">
      <w:marLeft w:val="0"/>
      <w:marRight w:val="0"/>
      <w:marTop w:val="0"/>
      <w:marBottom w:val="0"/>
      <w:divBdr>
        <w:top w:val="none" w:sz="0" w:space="0" w:color="auto"/>
        <w:left w:val="none" w:sz="0" w:space="0" w:color="auto"/>
        <w:bottom w:val="none" w:sz="0" w:space="0" w:color="auto"/>
        <w:right w:val="none" w:sz="0" w:space="0" w:color="auto"/>
      </w:divBdr>
    </w:div>
    <w:div w:id="905839842">
      <w:marLeft w:val="0"/>
      <w:marRight w:val="0"/>
      <w:marTop w:val="0"/>
      <w:marBottom w:val="0"/>
      <w:divBdr>
        <w:top w:val="none" w:sz="0" w:space="0" w:color="auto"/>
        <w:left w:val="none" w:sz="0" w:space="0" w:color="auto"/>
        <w:bottom w:val="none" w:sz="0" w:space="0" w:color="auto"/>
        <w:right w:val="none" w:sz="0" w:space="0" w:color="auto"/>
      </w:divBdr>
    </w:div>
    <w:div w:id="905839843">
      <w:marLeft w:val="0"/>
      <w:marRight w:val="0"/>
      <w:marTop w:val="0"/>
      <w:marBottom w:val="0"/>
      <w:divBdr>
        <w:top w:val="none" w:sz="0" w:space="0" w:color="auto"/>
        <w:left w:val="none" w:sz="0" w:space="0" w:color="auto"/>
        <w:bottom w:val="none" w:sz="0" w:space="0" w:color="auto"/>
        <w:right w:val="none" w:sz="0" w:space="0" w:color="auto"/>
      </w:divBdr>
    </w:div>
    <w:div w:id="905839844">
      <w:marLeft w:val="0"/>
      <w:marRight w:val="0"/>
      <w:marTop w:val="0"/>
      <w:marBottom w:val="0"/>
      <w:divBdr>
        <w:top w:val="none" w:sz="0" w:space="0" w:color="auto"/>
        <w:left w:val="none" w:sz="0" w:space="0" w:color="auto"/>
        <w:bottom w:val="none" w:sz="0" w:space="0" w:color="auto"/>
        <w:right w:val="none" w:sz="0" w:space="0" w:color="auto"/>
      </w:divBdr>
    </w:div>
    <w:div w:id="905839845">
      <w:marLeft w:val="0"/>
      <w:marRight w:val="0"/>
      <w:marTop w:val="0"/>
      <w:marBottom w:val="0"/>
      <w:divBdr>
        <w:top w:val="none" w:sz="0" w:space="0" w:color="auto"/>
        <w:left w:val="none" w:sz="0" w:space="0" w:color="auto"/>
        <w:bottom w:val="none" w:sz="0" w:space="0" w:color="auto"/>
        <w:right w:val="none" w:sz="0" w:space="0" w:color="auto"/>
      </w:divBdr>
    </w:div>
    <w:div w:id="905839846">
      <w:marLeft w:val="0"/>
      <w:marRight w:val="0"/>
      <w:marTop w:val="0"/>
      <w:marBottom w:val="0"/>
      <w:divBdr>
        <w:top w:val="none" w:sz="0" w:space="0" w:color="auto"/>
        <w:left w:val="none" w:sz="0" w:space="0" w:color="auto"/>
        <w:bottom w:val="none" w:sz="0" w:space="0" w:color="auto"/>
        <w:right w:val="none" w:sz="0" w:space="0" w:color="auto"/>
      </w:divBdr>
    </w:div>
    <w:div w:id="905839847">
      <w:marLeft w:val="0"/>
      <w:marRight w:val="0"/>
      <w:marTop w:val="0"/>
      <w:marBottom w:val="0"/>
      <w:divBdr>
        <w:top w:val="none" w:sz="0" w:space="0" w:color="auto"/>
        <w:left w:val="none" w:sz="0" w:space="0" w:color="auto"/>
        <w:bottom w:val="none" w:sz="0" w:space="0" w:color="auto"/>
        <w:right w:val="none" w:sz="0" w:space="0" w:color="auto"/>
      </w:divBdr>
    </w:div>
    <w:div w:id="905839848">
      <w:marLeft w:val="0"/>
      <w:marRight w:val="0"/>
      <w:marTop w:val="0"/>
      <w:marBottom w:val="0"/>
      <w:divBdr>
        <w:top w:val="none" w:sz="0" w:space="0" w:color="auto"/>
        <w:left w:val="none" w:sz="0" w:space="0" w:color="auto"/>
        <w:bottom w:val="none" w:sz="0" w:space="0" w:color="auto"/>
        <w:right w:val="none" w:sz="0" w:space="0" w:color="auto"/>
      </w:divBdr>
    </w:div>
    <w:div w:id="905839849">
      <w:marLeft w:val="0"/>
      <w:marRight w:val="0"/>
      <w:marTop w:val="0"/>
      <w:marBottom w:val="0"/>
      <w:divBdr>
        <w:top w:val="none" w:sz="0" w:space="0" w:color="auto"/>
        <w:left w:val="none" w:sz="0" w:space="0" w:color="auto"/>
        <w:bottom w:val="none" w:sz="0" w:space="0" w:color="auto"/>
        <w:right w:val="none" w:sz="0" w:space="0" w:color="auto"/>
      </w:divBdr>
    </w:div>
    <w:div w:id="905839850">
      <w:marLeft w:val="0"/>
      <w:marRight w:val="0"/>
      <w:marTop w:val="0"/>
      <w:marBottom w:val="0"/>
      <w:divBdr>
        <w:top w:val="none" w:sz="0" w:space="0" w:color="auto"/>
        <w:left w:val="none" w:sz="0" w:space="0" w:color="auto"/>
        <w:bottom w:val="none" w:sz="0" w:space="0" w:color="auto"/>
        <w:right w:val="none" w:sz="0" w:space="0" w:color="auto"/>
      </w:divBdr>
    </w:div>
    <w:div w:id="905839851">
      <w:marLeft w:val="0"/>
      <w:marRight w:val="0"/>
      <w:marTop w:val="0"/>
      <w:marBottom w:val="0"/>
      <w:divBdr>
        <w:top w:val="none" w:sz="0" w:space="0" w:color="auto"/>
        <w:left w:val="none" w:sz="0" w:space="0" w:color="auto"/>
        <w:bottom w:val="none" w:sz="0" w:space="0" w:color="auto"/>
        <w:right w:val="none" w:sz="0" w:space="0" w:color="auto"/>
      </w:divBdr>
    </w:div>
    <w:div w:id="905839852">
      <w:marLeft w:val="0"/>
      <w:marRight w:val="0"/>
      <w:marTop w:val="0"/>
      <w:marBottom w:val="0"/>
      <w:divBdr>
        <w:top w:val="none" w:sz="0" w:space="0" w:color="auto"/>
        <w:left w:val="none" w:sz="0" w:space="0" w:color="auto"/>
        <w:bottom w:val="none" w:sz="0" w:space="0" w:color="auto"/>
        <w:right w:val="none" w:sz="0" w:space="0" w:color="auto"/>
      </w:divBdr>
    </w:div>
    <w:div w:id="905839853">
      <w:marLeft w:val="0"/>
      <w:marRight w:val="0"/>
      <w:marTop w:val="0"/>
      <w:marBottom w:val="0"/>
      <w:divBdr>
        <w:top w:val="none" w:sz="0" w:space="0" w:color="auto"/>
        <w:left w:val="none" w:sz="0" w:space="0" w:color="auto"/>
        <w:bottom w:val="none" w:sz="0" w:space="0" w:color="auto"/>
        <w:right w:val="none" w:sz="0" w:space="0" w:color="auto"/>
      </w:divBdr>
    </w:div>
    <w:div w:id="905839854">
      <w:marLeft w:val="0"/>
      <w:marRight w:val="0"/>
      <w:marTop w:val="0"/>
      <w:marBottom w:val="0"/>
      <w:divBdr>
        <w:top w:val="none" w:sz="0" w:space="0" w:color="auto"/>
        <w:left w:val="none" w:sz="0" w:space="0" w:color="auto"/>
        <w:bottom w:val="none" w:sz="0" w:space="0" w:color="auto"/>
        <w:right w:val="none" w:sz="0" w:space="0" w:color="auto"/>
      </w:divBdr>
    </w:div>
    <w:div w:id="905839855">
      <w:marLeft w:val="0"/>
      <w:marRight w:val="0"/>
      <w:marTop w:val="0"/>
      <w:marBottom w:val="0"/>
      <w:divBdr>
        <w:top w:val="none" w:sz="0" w:space="0" w:color="auto"/>
        <w:left w:val="none" w:sz="0" w:space="0" w:color="auto"/>
        <w:bottom w:val="none" w:sz="0" w:space="0" w:color="auto"/>
        <w:right w:val="none" w:sz="0" w:space="0" w:color="auto"/>
      </w:divBdr>
    </w:div>
    <w:div w:id="905839856">
      <w:marLeft w:val="0"/>
      <w:marRight w:val="0"/>
      <w:marTop w:val="0"/>
      <w:marBottom w:val="0"/>
      <w:divBdr>
        <w:top w:val="none" w:sz="0" w:space="0" w:color="auto"/>
        <w:left w:val="none" w:sz="0" w:space="0" w:color="auto"/>
        <w:bottom w:val="none" w:sz="0" w:space="0" w:color="auto"/>
        <w:right w:val="none" w:sz="0" w:space="0" w:color="auto"/>
      </w:divBdr>
    </w:div>
    <w:div w:id="905839857">
      <w:marLeft w:val="0"/>
      <w:marRight w:val="0"/>
      <w:marTop w:val="0"/>
      <w:marBottom w:val="0"/>
      <w:divBdr>
        <w:top w:val="none" w:sz="0" w:space="0" w:color="auto"/>
        <w:left w:val="none" w:sz="0" w:space="0" w:color="auto"/>
        <w:bottom w:val="none" w:sz="0" w:space="0" w:color="auto"/>
        <w:right w:val="none" w:sz="0" w:space="0" w:color="auto"/>
      </w:divBdr>
    </w:div>
    <w:div w:id="905839858">
      <w:marLeft w:val="0"/>
      <w:marRight w:val="0"/>
      <w:marTop w:val="0"/>
      <w:marBottom w:val="0"/>
      <w:divBdr>
        <w:top w:val="none" w:sz="0" w:space="0" w:color="auto"/>
        <w:left w:val="none" w:sz="0" w:space="0" w:color="auto"/>
        <w:bottom w:val="none" w:sz="0" w:space="0" w:color="auto"/>
        <w:right w:val="none" w:sz="0" w:space="0" w:color="auto"/>
      </w:divBdr>
    </w:div>
    <w:div w:id="905839859">
      <w:marLeft w:val="0"/>
      <w:marRight w:val="0"/>
      <w:marTop w:val="0"/>
      <w:marBottom w:val="0"/>
      <w:divBdr>
        <w:top w:val="none" w:sz="0" w:space="0" w:color="auto"/>
        <w:left w:val="none" w:sz="0" w:space="0" w:color="auto"/>
        <w:bottom w:val="none" w:sz="0" w:space="0" w:color="auto"/>
        <w:right w:val="none" w:sz="0" w:space="0" w:color="auto"/>
      </w:divBdr>
    </w:div>
    <w:div w:id="905839860">
      <w:marLeft w:val="0"/>
      <w:marRight w:val="0"/>
      <w:marTop w:val="0"/>
      <w:marBottom w:val="0"/>
      <w:divBdr>
        <w:top w:val="none" w:sz="0" w:space="0" w:color="auto"/>
        <w:left w:val="none" w:sz="0" w:space="0" w:color="auto"/>
        <w:bottom w:val="none" w:sz="0" w:space="0" w:color="auto"/>
        <w:right w:val="none" w:sz="0" w:space="0" w:color="auto"/>
      </w:divBdr>
    </w:div>
    <w:div w:id="905839861">
      <w:marLeft w:val="0"/>
      <w:marRight w:val="0"/>
      <w:marTop w:val="0"/>
      <w:marBottom w:val="0"/>
      <w:divBdr>
        <w:top w:val="none" w:sz="0" w:space="0" w:color="auto"/>
        <w:left w:val="none" w:sz="0" w:space="0" w:color="auto"/>
        <w:bottom w:val="none" w:sz="0" w:space="0" w:color="auto"/>
        <w:right w:val="none" w:sz="0" w:space="0" w:color="auto"/>
      </w:divBdr>
    </w:div>
    <w:div w:id="905839862">
      <w:marLeft w:val="0"/>
      <w:marRight w:val="0"/>
      <w:marTop w:val="0"/>
      <w:marBottom w:val="0"/>
      <w:divBdr>
        <w:top w:val="none" w:sz="0" w:space="0" w:color="auto"/>
        <w:left w:val="none" w:sz="0" w:space="0" w:color="auto"/>
        <w:bottom w:val="none" w:sz="0" w:space="0" w:color="auto"/>
        <w:right w:val="none" w:sz="0" w:space="0" w:color="auto"/>
      </w:divBdr>
    </w:div>
    <w:div w:id="905839863">
      <w:marLeft w:val="0"/>
      <w:marRight w:val="0"/>
      <w:marTop w:val="0"/>
      <w:marBottom w:val="0"/>
      <w:divBdr>
        <w:top w:val="none" w:sz="0" w:space="0" w:color="auto"/>
        <w:left w:val="none" w:sz="0" w:space="0" w:color="auto"/>
        <w:bottom w:val="none" w:sz="0" w:space="0" w:color="auto"/>
        <w:right w:val="none" w:sz="0" w:space="0" w:color="auto"/>
      </w:divBdr>
    </w:div>
    <w:div w:id="905839864">
      <w:marLeft w:val="0"/>
      <w:marRight w:val="0"/>
      <w:marTop w:val="0"/>
      <w:marBottom w:val="0"/>
      <w:divBdr>
        <w:top w:val="none" w:sz="0" w:space="0" w:color="auto"/>
        <w:left w:val="none" w:sz="0" w:space="0" w:color="auto"/>
        <w:bottom w:val="none" w:sz="0" w:space="0" w:color="auto"/>
        <w:right w:val="none" w:sz="0" w:space="0" w:color="auto"/>
      </w:divBdr>
    </w:div>
    <w:div w:id="905839865">
      <w:marLeft w:val="0"/>
      <w:marRight w:val="0"/>
      <w:marTop w:val="0"/>
      <w:marBottom w:val="0"/>
      <w:divBdr>
        <w:top w:val="none" w:sz="0" w:space="0" w:color="auto"/>
        <w:left w:val="none" w:sz="0" w:space="0" w:color="auto"/>
        <w:bottom w:val="none" w:sz="0" w:space="0" w:color="auto"/>
        <w:right w:val="none" w:sz="0" w:space="0" w:color="auto"/>
      </w:divBdr>
    </w:div>
    <w:div w:id="905839866">
      <w:marLeft w:val="0"/>
      <w:marRight w:val="0"/>
      <w:marTop w:val="0"/>
      <w:marBottom w:val="0"/>
      <w:divBdr>
        <w:top w:val="none" w:sz="0" w:space="0" w:color="auto"/>
        <w:left w:val="none" w:sz="0" w:space="0" w:color="auto"/>
        <w:bottom w:val="none" w:sz="0" w:space="0" w:color="auto"/>
        <w:right w:val="none" w:sz="0" w:space="0" w:color="auto"/>
      </w:divBdr>
    </w:div>
    <w:div w:id="905839867">
      <w:marLeft w:val="0"/>
      <w:marRight w:val="0"/>
      <w:marTop w:val="0"/>
      <w:marBottom w:val="0"/>
      <w:divBdr>
        <w:top w:val="none" w:sz="0" w:space="0" w:color="auto"/>
        <w:left w:val="none" w:sz="0" w:space="0" w:color="auto"/>
        <w:bottom w:val="none" w:sz="0" w:space="0" w:color="auto"/>
        <w:right w:val="none" w:sz="0" w:space="0" w:color="auto"/>
      </w:divBdr>
    </w:div>
    <w:div w:id="905839868">
      <w:marLeft w:val="0"/>
      <w:marRight w:val="0"/>
      <w:marTop w:val="0"/>
      <w:marBottom w:val="0"/>
      <w:divBdr>
        <w:top w:val="none" w:sz="0" w:space="0" w:color="auto"/>
        <w:left w:val="none" w:sz="0" w:space="0" w:color="auto"/>
        <w:bottom w:val="none" w:sz="0" w:space="0" w:color="auto"/>
        <w:right w:val="none" w:sz="0" w:space="0" w:color="auto"/>
      </w:divBdr>
    </w:div>
    <w:div w:id="905839869">
      <w:marLeft w:val="0"/>
      <w:marRight w:val="0"/>
      <w:marTop w:val="0"/>
      <w:marBottom w:val="0"/>
      <w:divBdr>
        <w:top w:val="none" w:sz="0" w:space="0" w:color="auto"/>
        <w:left w:val="none" w:sz="0" w:space="0" w:color="auto"/>
        <w:bottom w:val="none" w:sz="0" w:space="0" w:color="auto"/>
        <w:right w:val="none" w:sz="0" w:space="0" w:color="auto"/>
      </w:divBdr>
    </w:div>
    <w:div w:id="905839870">
      <w:marLeft w:val="0"/>
      <w:marRight w:val="0"/>
      <w:marTop w:val="0"/>
      <w:marBottom w:val="0"/>
      <w:divBdr>
        <w:top w:val="none" w:sz="0" w:space="0" w:color="auto"/>
        <w:left w:val="none" w:sz="0" w:space="0" w:color="auto"/>
        <w:bottom w:val="none" w:sz="0" w:space="0" w:color="auto"/>
        <w:right w:val="none" w:sz="0" w:space="0" w:color="auto"/>
      </w:divBdr>
    </w:div>
    <w:div w:id="905839871">
      <w:marLeft w:val="0"/>
      <w:marRight w:val="0"/>
      <w:marTop w:val="0"/>
      <w:marBottom w:val="0"/>
      <w:divBdr>
        <w:top w:val="none" w:sz="0" w:space="0" w:color="auto"/>
        <w:left w:val="none" w:sz="0" w:space="0" w:color="auto"/>
        <w:bottom w:val="none" w:sz="0" w:space="0" w:color="auto"/>
        <w:right w:val="none" w:sz="0" w:space="0" w:color="auto"/>
      </w:divBdr>
    </w:div>
    <w:div w:id="905839872">
      <w:marLeft w:val="0"/>
      <w:marRight w:val="0"/>
      <w:marTop w:val="0"/>
      <w:marBottom w:val="0"/>
      <w:divBdr>
        <w:top w:val="none" w:sz="0" w:space="0" w:color="auto"/>
        <w:left w:val="none" w:sz="0" w:space="0" w:color="auto"/>
        <w:bottom w:val="none" w:sz="0" w:space="0" w:color="auto"/>
        <w:right w:val="none" w:sz="0" w:space="0" w:color="auto"/>
      </w:divBdr>
    </w:div>
    <w:div w:id="905839874">
      <w:marLeft w:val="0"/>
      <w:marRight w:val="0"/>
      <w:marTop w:val="0"/>
      <w:marBottom w:val="0"/>
      <w:divBdr>
        <w:top w:val="none" w:sz="0" w:space="0" w:color="auto"/>
        <w:left w:val="none" w:sz="0" w:space="0" w:color="auto"/>
        <w:bottom w:val="none" w:sz="0" w:space="0" w:color="auto"/>
        <w:right w:val="none" w:sz="0" w:space="0" w:color="auto"/>
      </w:divBdr>
    </w:div>
    <w:div w:id="905839875">
      <w:marLeft w:val="0"/>
      <w:marRight w:val="0"/>
      <w:marTop w:val="0"/>
      <w:marBottom w:val="0"/>
      <w:divBdr>
        <w:top w:val="none" w:sz="0" w:space="0" w:color="auto"/>
        <w:left w:val="none" w:sz="0" w:space="0" w:color="auto"/>
        <w:bottom w:val="none" w:sz="0" w:space="0" w:color="auto"/>
        <w:right w:val="none" w:sz="0" w:space="0" w:color="auto"/>
      </w:divBdr>
    </w:div>
    <w:div w:id="905839876">
      <w:marLeft w:val="0"/>
      <w:marRight w:val="0"/>
      <w:marTop w:val="0"/>
      <w:marBottom w:val="0"/>
      <w:divBdr>
        <w:top w:val="none" w:sz="0" w:space="0" w:color="auto"/>
        <w:left w:val="none" w:sz="0" w:space="0" w:color="auto"/>
        <w:bottom w:val="none" w:sz="0" w:space="0" w:color="auto"/>
        <w:right w:val="none" w:sz="0" w:space="0" w:color="auto"/>
      </w:divBdr>
    </w:div>
    <w:div w:id="905839877">
      <w:marLeft w:val="0"/>
      <w:marRight w:val="0"/>
      <w:marTop w:val="0"/>
      <w:marBottom w:val="0"/>
      <w:divBdr>
        <w:top w:val="none" w:sz="0" w:space="0" w:color="auto"/>
        <w:left w:val="none" w:sz="0" w:space="0" w:color="auto"/>
        <w:bottom w:val="none" w:sz="0" w:space="0" w:color="auto"/>
        <w:right w:val="none" w:sz="0" w:space="0" w:color="auto"/>
      </w:divBdr>
    </w:div>
    <w:div w:id="905839878">
      <w:marLeft w:val="0"/>
      <w:marRight w:val="0"/>
      <w:marTop w:val="0"/>
      <w:marBottom w:val="0"/>
      <w:divBdr>
        <w:top w:val="none" w:sz="0" w:space="0" w:color="auto"/>
        <w:left w:val="none" w:sz="0" w:space="0" w:color="auto"/>
        <w:bottom w:val="none" w:sz="0" w:space="0" w:color="auto"/>
        <w:right w:val="none" w:sz="0" w:space="0" w:color="auto"/>
      </w:divBdr>
    </w:div>
    <w:div w:id="905839879">
      <w:marLeft w:val="0"/>
      <w:marRight w:val="0"/>
      <w:marTop w:val="0"/>
      <w:marBottom w:val="0"/>
      <w:divBdr>
        <w:top w:val="none" w:sz="0" w:space="0" w:color="auto"/>
        <w:left w:val="none" w:sz="0" w:space="0" w:color="auto"/>
        <w:bottom w:val="none" w:sz="0" w:space="0" w:color="auto"/>
        <w:right w:val="none" w:sz="0" w:space="0" w:color="auto"/>
      </w:divBdr>
    </w:div>
    <w:div w:id="905839880">
      <w:marLeft w:val="0"/>
      <w:marRight w:val="0"/>
      <w:marTop w:val="0"/>
      <w:marBottom w:val="0"/>
      <w:divBdr>
        <w:top w:val="none" w:sz="0" w:space="0" w:color="auto"/>
        <w:left w:val="none" w:sz="0" w:space="0" w:color="auto"/>
        <w:bottom w:val="none" w:sz="0" w:space="0" w:color="auto"/>
        <w:right w:val="none" w:sz="0" w:space="0" w:color="auto"/>
      </w:divBdr>
    </w:div>
    <w:div w:id="905839881">
      <w:marLeft w:val="0"/>
      <w:marRight w:val="0"/>
      <w:marTop w:val="0"/>
      <w:marBottom w:val="0"/>
      <w:divBdr>
        <w:top w:val="none" w:sz="0" w:space="0" w:color="auto"/>
        <w:left w:val="none" w:sz="0" w:space="0" w:color="auto"/>
        <w:bottom w:val="none" w:sz="0" w:space="0" w:color="auto"/>
        <w:right w:val="none" w:sz="0" w:space="0" w:color="auto"/>
      </w:divBdr>
    </w:div>
    <w:div w:id="905839882">
      <w:marLeft w:val="0"/>
      <w:marRight w:val="0"/>
      <w:marTop w:val="0"/>
      <w:marBottom w:val="0"/>
      <w:divBdr>
        <w:top w:val="none" w:sz="0" w:space="0" w:color="auto"/>
        <w:left w:val="none" w:sz="0" w:space="0" w:color="auto"/>
        <w:bottom w:val="none" w:sz="0" w:space="0" w:color="auto"/>
        <w:right w:val="none" w:sz="0" w:space="0" w:color="auto"/>
      </w:divBdr>
    </w:div>
    <w:div w:id="905839883">
      <w:marLeft w:val="0"/>
      <w:marRight w:val="0"/>
      <w:marTop w:val="0"/>
      <w:marBottom w:val="0"/>
      <w:divBdr>
        <w:top w:val="none" w:sz="0" w:space="0" w:color="auto"/>
        <w:left w:val="none" w:sz="0" w:space="0" w:color="auto"/>
        <w:bottom w:val="none" w:sz="0" w:space="0" w:color="auto"/>
        <w:right w:val="none" w:sz="0" w:space="0" w:color="auto"/>
      </w:divBdr>
    </w:div>
    <w:div w:id="905839884">
      <w:marLeft w:val="0"/>
      <w:marRight w:val="0"/>
      <w:marTop w:val="0"/>
      <w:marBottom w:val="0"/>
      <w:divBdr>
        <w:top w:val="none" w:sz="0" w:space="0" w:color="auto"/>
        <w:left w:val="none" w:sz="0" w:space="0" w:color="auto"/>
        <w:bottom w:val="none" w:sz="0" w:space="0" w:color="auto"/>
        <w:right w:val="none" w:sz="0" w:space="0" w:color="auto"/>
      </w:divBdr>
    </w:div>
    <w:div w:id="905839886">
      <w:marLeft w:val="0"/>
      <w:marRight w:val="0"/>
      <w:marTop w:val="0"/>
      <w:marBottom w:val="0"/>
      <w:divBdr>
        <w:top w:val="none" w:sz="0" w:space="0" w:color="auto"/>
        <w:left w:val="none" w:sz="0" w:space="0" w:color="auto"/>
        <w:bottom w:val="none" w:sz="0" w:space="0" w:color="auto"/>
        <w:right w:val="none" w:sz="0" w:space="0" w:color="auto"/>
      </w:divBdr>
    </w:div>
    <w:div w:id="905839887">
      <w:marLeft w:val="0"/>
      <w:marRight w:val="0"/>
      <w:marTop w:val="0"/>
      <w:marBottom w:val="0"/>
      <w:divBdr>
        <w:top w:val="none" w:sz="0" w:space="0" w:color="auto"/>
        <w:left w:val="none" w:sz="0" w:space="0" w:color="auto"/>
        <w:bottom w:val="none" w:sz="0" w:space="0" w:color="auto"/>
        <w:right w:val="none" w:sz="0" w:space="0" w:color="auto"/>
      </w:divBdr>
    </w:div>
    <w:div w:id="905839888">
      <w:marLeft w:val="0"/>
      <w:marRight w:val="0"/>
      <w:marTop w:val="0"/>
      <w:marBottom w:val="0"/>
      <w:divBdr>
        <w:top w:val="none" w:sz="0" w:space="0" w:color="auto"/>
        <w:left w:val="none" w:sz="0" w:space="0" w:color="auto"/>
        <w:bottom w:val="none" w:sz="0" w:space="0" w:color="auto"/>
        <w:right w:val="none" w:sz="0" w:space="0" w:color="auto"/>
      </w:divBdr>
    </w:div>
    <w:div w:id="905839889">
      <w:marLeft w:val="0"/>
      <w:marRight w:val="0"/>
      <w:marTop w:val="0"/>
      <w:marBottom w:val="0"/>
      <w:divBdr>
        <w:top w:val="none" w:sz="0" w:space="0" w:color="auto"/>
        <w:left w:val="none" w:sz="0" w:space="0" w:color="auto"/>
        <w:bottom w:val="none" w:sz="0" w:space="0" w:color="auto"/>
        <w:right w:val="none" w:sz="0" w:space="0" w:color="auto"/>
      </w:divBdr>
    </w:div>
    <w:div w:id="905839890">
      <w:marLeft w:val="0"/>
      <w:marRight w:val="0"/>
      <w:marTop w:val="0"/>
      <w:marBottom w:val="0"/>
      <w:divBdr>
        <w:top w:val="none" w:sz="0" w:space="0" w:color="auto"/>
        <w:left w:val="none" w:sz="0" w:space="0" w:color="auto"/>
        <w:bottom w:val="none" w:sz="0" w:space="0" w:color="auto"/>
        <w:right w:val="none" w:sz="0" w:space="0" w:color="auto"/>
      </w:divBdr>
    </w:div>
    <w:div w:id="905839891">
      <w:marLeft w:val="0"/>
      <w:marRight w:val="0"/>
      <w:marTop w:val="0"/>
      <w:marBottom w:val="0"/>
      <w:divBdr>
        <w:top w:val="none" w:sz="0" w:space="0" w:color="auto"/>
        <w:left w:val="none" w:sz="0" w:space="0" w:color="auto"/>
        <w:bottom w:val="none" w:sz="0" w:space="0" w:color="auto"/>
        <w:right w:val="none" w:sz="0" w:space="0" w:color="auto"/>
      </w:divBdr>
    </w:div>
    <w:div w:id="905839892">
      <w:marLeft w:val="0"/>
      <w:marRight w:val="0"/>
      <w:marTop w:val="0"/>
      <w:marBottom w:val="0"/>
      <w:divBdr>
        <w:top w:val="none" w:sz="0" w:space="0" w:color="auto"/>
        <w:left w:val="none" w:sz="0" w:space="0" w:color="auto"/>
        <w:bottom w:val="none" w:sz="0" w:space="0" w:color="auto"/>
        <w:right w:val="none" w:sz="0" w:space="0" w:color="auto"/>
      </w:divBdr>
    </w:div>
    <w:div w:id="905839893">
      <w:marLeft w:val="0"/>
      <w:marRight w:val="0"/>
      <w:marTop w:val="0"/>
      <w:marBottom w:val="0"/>
      <w:divBdr>
        <w:top w:val="none" w:sz="0" w:space="0" w:color="auto"/>
        <w:left w:val="none" w:sz="0" w:space="0" w:color="auto"/>
        <w:bottom w:val="none" w:sz="0" w:space="0" w:color="auto"/>
        <w:right w:val="none" w:sz="0" w:space="0" w:color="auto"/>
      </w:divBdr>
    </w:div>
    <w:div w:id="905839894">
      <w:marLeft w:val="0"/>
      <w:marRight w:val="0"/>
      <w:marTop w:val="0"/>
      <w:marBottom w:val="0"/>
      <w:divBdr>
        <w:top w:val="none" w:sz="0" w:space="0" w:color="auto"/>
        <w:left w:val="none" w:sz="0" w:space="0" w:color="auto"/>
        <w:bottom w:val="none" w:sz="0" w:space="0" w:color="auto"/>
        <w:right w:val="none" w:sz="0" w:space="0" w:color="auto"/>
      </w:divBdr>
    </w:div>
    <w:div w:id="905839895">
      <w:marLeft w:val="0"/>
      <w:marRight w:val="0"/>
      <w:marTop w:val="0"/>
      <w:marBottom w:val="0"/>
      <w:divBdr>
        <w:top w:val="none" w:sz="0" w:space="0" w:color="auto"/>
        <w:left w:val="none" w:sz="0" w:space="0" w:color="auto"/>
        <w:bottom w:val="none" w:sz="0" w:space="0" w:color="auto"/>
        <w:right w:val="none" w:sz="0" w:space="0" w:color="auto"/>
      </w:divBdr>
    </w:div>
    <w:div w:id="905839896">
      <w:marLeft w:val="0"/>
      <w:marRight w:val="0"/>
      <w:marTop w:val="0"/>
      <w:marBottom w:val="0"/>
      <w:divBdr>
        <w:top w:val="none" w:sz="0" w:space="0" w:color="auto"/>
        <w:left w:val="none" w:sz="0" w:space="0" w:color="auto"/>
        <w:bottom w:val="none" w:sz="0" w:space="0" w:color="auto"/>
        <w:right w:val="none" w:sz="0" w:space="0" w:color="auto"/>
      </w:divBdr>
    </w:div>
    <w:div w:id="905839897">
      <w:marLeft w:val="0"/>
      <w:marRight w:val="0"/>
      <w:marTop w:val="0"/>
      <w:marBottom w:val="0"/>
      <w:divBdr>
        <w:top w:val="none" w:sz="0" w:space="0" w:color="auto"/>
        <w:left w:val="none" w:sz="0" w:space="0" w:color="auto"/>
        <w:bottom w:val="none" w:sz="0" w:space="0" w:color="auto"/>
        <w:right w:val="none" w:sz="0" w:space="0" w:color="auto"/>
      </w:divBdr>
    </w:div>
    <w:div w:id="905839898">
      <w:marLeft w:val="0"/>
      <w:marRight w:val="0"/>
      <w:marTop w:val="0"/>
      <w:marBottom w:val="0"/>
      <w:divBdr>
        <w:top w:val="none" w:sz="0" w:space="0" w:color="auto"/>
        <w:left w:val="none" w:sz="0" w:space="0" w:color="auto"/>
        <w:bottom w:val="none" w:sz="0" w:space="0" w:color="auto"/>
        <w:right w:val="none" w:sz="0" w:space="0" w:color="auto"/>
      </w:divBdr>
    </w:div>
    <w:div w:id="905839899">
      <w:marLeft w:val="0"/>
      <w:marRight w:val="0"/>
      <w:marTop w:val="0"/>
      <w:marBottom w:val="0"/>
      <w:divBdr>
        <w:top w:val="none" w:sz="0" w:space="0" w:color="auto"/>
        <w:left w:val="none" w:sz="0" w:space="0" w:color="auto"/>
        <w:bottom w:val="none" w:sz="0" w:space="0" w:color="auto"/>
        <w:right w:val="none" w:sz="0" w:space="0" w:color="auto"/>
      </w:divBdr>
    </w:div>
    <w:div w:id="905839900">
      <w:marLeft w:val="0"/>
      <w:marRight w:val="0"/>
      <w:marTop w:val="0"/>
      <w:marBottom w:val="0"/>
      <w:divBdr>
        <w:top w:val="none" w:sz="0" w:space="0" w:color="auto"/>
        <w:left w:val="none" w:sz="0" w:space="0" w:color="auto"/>
        <w:bottom w:val="none" w:sz="0" w:space="0" w:color="auto"/>
        <w:right w:val="none" w:sz="0" w:space="0" w:color="auto"/>
      </w:divBdr>
    </w:div>
    <w:div w:id="905839901">
      <w:marLeft w:val="0"/>
      <w:marRight w:val="0"/>
      <w:marTop w:val="0"/>
      <w:marBottom w:val="0"/>
      <w:divBdr>
        <w:top w:val="none" w:sz="0" w:space="0" w:color="auto"/>
        <w:left w:val="none" w:sz="0" w:space="0" w:color="auto"/>
        <w:bottom w:val="none" w:sz="0" w:space="0" w:color="auto"/>
        <w:right w:val="none" w:sz="0" w:space="0" w:color="auto"/>
      </w:divBdr>
    </w:div>
    <w:div w:id="905839902">
      <w:marLeft w:val="0"/>
      <w:marRight w:val="0"/>
      <w:marTop w:val="0"/>
      <w:marBottom w:val="0"/>
      <w:divBdr>
        <w:top w:val="none" w:sz="0" w:space="0" w:color="auto"/>
        <w:left w:val="none" w:sz="0" w:space="0" w:color="auto"/>
        <w:bottom w:val="none" w:sz="0" w:space="0" w:color="auto"/>
        <w:right w:val="none" w:sz="0" w:space="0" w:color="auto"/>
      </w:divBdr>
    </w:div>
    <w:div w:id="905839903">
      <w:marLeft w:val="0"/>
      <w:marRight w:val="0"/>
      <w:marTop w:val="0"/>
      <w:marBottom w:val="0"/>
      <w:divBdr>
        <w:top w:val="none" w:sz="0" w:space="0" w:color="auto"/>
        <w:left w:val="none" w:sz="0" w:space="0" w:color="auto"/>
        <w:bottom w:val="none" w:sz="0" w:space="0" w:color="auto"/>
        <w:right w:val="none" w:sz="0" w:space="0" w:color="auto"/>
      </w:divBdr>
    </w:div>
    <w:div w:id="905839904">
      <w:marLeft w:val="0"/>
      <w:marRight w:val="0"/>
      <w:marTop w:val="0"/>
      <w:marBottom w:val="0"/>
      <w:divBdr>
        <w:top w:val="none" w:sz="0" w:space="0" w:color="auto"/>
        <w:left w:val="none" w:sz="0" w:space="0" w:color="auto"/>
        <w:bottom w:val="none" w:sz="0" w:space="0" w:color="auto"/>
        <w:right w:val="none" w:sz="0" w:space="0" w:color="auto"/>
      </w:divBdr>
    </w:div>
    <w:div w:id="905839905">
      <w:marLeft w:val="0"/>
      <w:marRight w:val="0"/>
      <w:marTop w:val="0"/>
      <w:marBottom w:val="0"/>
      <w:divBdr>
        <w:top w:val="none" w:sz="0" w:space="0" w:color="auto"/>
        <w:left w:val="none" w:sz="0" w:space="0" w:color="auto"/>
        <w:bottom w:val="none" w:sz="0" w:space="0" w:color="auto"/>
        <w:right w:val="none" w:sz="0" w:space="0" w:color="auto"/>
      </w:divBdr>
    </w:div>
    <w:div w:id="905839906">
      <w:marLeft w:val="0"/>
      <w:marRight w:val="0"/>
      <w:marTop w:val="0"/>
      <w:marBottom w:val="0"/>
      <w:divBdr>
        <w:top w:val="none" w:sz="0" w:space="0" w:color="auto"/>
        <w:left w:val="none" w:sz="0" w:space="0" w:color="auto"/>
        <w:bottom w:val="none" w:sz="0" w:space="0" w:color="auto"/>
        <w:right w:val="none" w:sz="0" w:space="0" w:color="auto"/>
      </w:divBdr>
    </w:div>
    <w:div w:id="905839907">
      <w:marLeft w:val="0"/>
      <w:marRight w:val="0"/>
      <w:marTop w:val="0"/>
      <w:marBottom w:val="0"/>
      <w:divBdr>
        <w:top w:val="none" w:sz="0" w:space="0" w:color="auto"/>
        <w:left w:val="none" w:sz="0" w:space="0" w:color="auto"/>
        <w:bottom w:val="none" w:sz="0" w:space="0" w:color="auto"/>
        <w:right w:val="none" w:sz="0" w:space="0" w:color="auto"/>
      </w:divBdr>
    </w:div>
    <w:div w:id="905839908">
      <w:marLeft w:val="0"/>
      <w:marRight w:val="0"/>
      <w:marTop w:val="0"/>
      <w:marBottom w:val="0"/>
      <w:divBdr>
        <w:top w:val="none" w:sz="0" w:space="0" w:color="auto"/>
        <w:left w:val="none" w:sz="0" w:space="0" w:color="auto"/>
        <w:bottom w:val="none" w:sz="0" w:space="0" w:color="auto"/>
        <w:right w:val="none" w:sz="0" w:space="0" w:color="auto"/>
      </w:divBdr>
    </w:div>
    <w:div w:id="905839909">
      <w:marLeft w:val="0"/>
      <w:marRight w:val="0"/>
      <w:marTop w:val="0"/>
      <w:marBottom w:val="0"/>
      <w:divBdr>
        <w:top w:val="none" w:sz="0" w:space="0" w:color="auto"/>
        <w:left w:val="none" w:sz="0" w:space="0" w:color="auto"/>
        <w:bottom w:val="none" w:sz="0" w:space="0" w:color="auto"/>
        <w:right w:val="none" w:sz="0" w:space="0" w:color="auto"/>
      </w:divBdr>
    </w:div>
    <w:div w:id="905839910">
      <w:marLeft w:val="0"/>
      <w:marRight w:val="0"/>
      <w:marTop w:val="0"/>
      <w:marBottom w:val="0"/>
      <w:divBdr>
        <w:top w:val="none" w:sz="0" w:space="0" w:color="auto"/>
        <w:left w:val="none" w:sz="0" w:space="0" w:color="auto"/>
        <w:bottom w:val="none" w:sz="0" w:space="0" w:color="auto"/>
        <w:right w:val="none" w:sz="0" w:space="0" w:color="auto"/>
      </w:divBdr>
    </w:div>
    <w:div w:id="905839911">
      <w:marLeft w:val="0"/>
      <w:marRight w:val="0"/>
      <w:marTop w:val="0"/>
      <w:marBottom w:val="0"/>
      <w:divBdr>
        <w:top w:val="none" w:sz="0" w:space="0" w:color="auto"/>
        <w:left w:val="none" w:sz="0" w:space="0" w:color="auto"/>
        <w:bottom w:val="none" w:sz="0" w:space="0" w:color="auto"/>
        <w:right w:val="none" w:sz="0" w:space="0" w:color="auto"/>
      </w:divBdr>
    </w:div>
    <w:div w:id="905839912">
      <w:marLeft w:val="0"/>
      <w:marRight w:val="0"/>
      <w:marTop w:val="0"/>
      <w:marBottom w:val="0"/>
      <w:divBdr>
        <w:top w:val="none" w:sz="0" w:space="0" w:color="auto"/>
        <w:left w:val="none" w:sz="0" w:space="0" w:color="auto"/>
        <w:bottom w:val="none" w:sz="0" w:space="0" w:color="auto"/>
        <w:right w:val="none" w:sz="0" w:space="0" w:color="auto"/>
      </w:divBdr>
    </w:div>
    <w:div w:id="905839913">
      <w:marLeft w:val="0"/>
      <w:marRight w:val="0"/>
      <w:marTop w:val="0"/>
      <w:marBottom w:val="0"/>
      <w:divBdr>
        <w:top w:val="none" w:sz="0" w:space="0" w:color="auto"/>
        <w:left w:val="none" w:sz="0" w:space="0" w:color="auto"/>
        <w:bottom w:val="none" w:sz="0" w:space="0" w:color="auto"/>
        <w:right w:val="none" w:sz="0" w:space="0" w:color="auto"/>
      </w:divBdr>
    </w:div>
    <w:div w:id="905839914">
      <w:marLeft w:val="0"/>
      <w:marRight w:val="0"/>
      <w:marTop w:val="0"/>
      <w:marBottom w:val="0"/>
      <w:divBdr>
        <w:top w:val="none" w:sz="0" w:space="0" w:color="auto"/>
        <w:left w:val="none" w:sz="0" w:space="0" w:color="auto"/>
        <w:bottom w:val="none" w:sz="0" w:space="0" w:color="auto"/>
        <w:right w:val="none" w:sz="0" w:space="0" w:color="auto"/>
      </w:divBdr>
    </w:div>
    <w:div w:id="905839915">
      <w:marLeft w:val="0"/>
      <w:marRight w:val="0"/>
      <w:marTop w:val="0"/>
      <w:marBottom w:val="0"/>
      <w:divBdr>
        <w:top w:val="none" w:sz="0" w:space="0" w:color="auto"/>
        <w:left w:val="none" w:sz="0" w:space="0" w:color="auto"/>
        <w:bottom w:val="none" w:sz="0" w:space="0" w:color="auto"/>
        <w:right w:val="none" w:sz="0" w:space="0" w:color="auto"/>
      </w:divBdr>
    </w:div>
    <w:div w:id="905839916">
      <w:marLeft w:val="0"/>
      <w:marRight w:val="0"/>
      <w:marTop w:val="0"/>
      <w:marBottom w:val="0"/>
      <w:divBdr>
        <w:top w:val="none" w:sz="0" w:space="0" w:color="auto"/>
        <w:left w:val="none" w:sz="0" w:space="0" w:color="auto"/>
        <w:bottom w:val="none" w:sz="0" w:space="0" w:color="auto"/>
        <w:right w:val="none" w:sz="0" w:space="0" w:color="auto"/>
      </w:divBdr>
    </w:div>
    <w:div w:id="905839917">
      <w:marLeft w:val="0"/>
      <w:marRight w:val="0"/>
      <w:marTop w:val="0"/>
      <w:marBottom w:val="0"/>
      <w:divBdr>
        <w:top w:val="none" w:sz="0" w:space="0" w:color="auto"/>
        <w:left w:val="none" w:sz="0" w:space="0" w:color="auto"/>
        <w:bottom w:val="none" w:sz="0" w:space="0" w:color="auto"/>
        <w:right w:val="none" w:sz="0" w:space="0" w:color="auto"/>
      </w:divBdr>
    </w:div>
    <w:div w:id="905839918">
      <w:marLeft w:val="0"/>
      <w:marRight w:val="0"/>
      <w:marTop w:val="0"/>
      <w:marBottom w:val="0"/>
      <w:divBdr>
        <w:top w:val="none" w:sz="0" w:space="0" w:color="auto"/>
        <w:left w:val="none" w:sz="0" w:space="0" w:color="auto"/>
        <w:bottom w:val="none" w:sz="0" w:space="0" w:color="auto"/>
        <w:right w:val="none" w:sz="0" w:space="0" w:color="auto"/>
      </w:divBdr>
    </w:div>
    <w:div w:id="905839919">
      <w:marLeft w:val="0"/>
      <w:marRight w:val="0"/>
      <w:marTop w:val="0"/>
      <w:marBottom w:val="0"/>
      <w:divBdr>
        <w:top w:val="none" w:sz="0" w:space="0" w:color="auto"/>
        <w:left w:val="none" w:sz="0" w:space="0" w:color="auto"/>
        <w:bottom w:val="none" w:sz="0" w:space="0" w:color="auto"/>
        <w:right w:val="none" w:sz="0" w:space="0" w:color="auto"/>
      </w:divBdr>
    </w:div>
    <w:div w:id="905839920">
      <w:marLeft w:val="0"/>
      <w:marRight w:val="0"/>
      <w:marTop w:val="0"/>
      <w:marBottom w:val="0"/>
      <w:divBdr>
        <w:top w:val="none" w:sz="0" w:space="0" w:color="auto"/>
        <w:left w:val="none" w:sz="0" w:space="0" w:color="auto"/>
        <w:bottom w:val="none" w:sz="0" w:space="0" w:color="auto"/>
        <w:right w:val="none" w:sz="0" w:space="0" w:color="auto"/>
      </w:divBdr>
    </w:div>
    <w:div w:id="905839921">
      <w:marLeft w:val="0"/>
      <w:marRight w:val="0"/>
      <w:marTop w:val="0"/>
      <w:marBottom w:val="0"/>
      <w:divBdr>
        <w:top w:val="none" w:sz="0" w:space="0" w:color="auto"/>
        <w:left w:val="none" w:sz="0" w:space="0" w:color="auto"/>
        <w:bottom w:val="none" w:sz="0" w:space="0" w:color="auto"/>
        <w:right w:val="none" w:sz="0" w:space="0" w:color="auto"/>
      </w:divBdr>
    </w:div>
    <w:div w:id="905839922">
      <w:marLeft w:val="0"/>
      <w:marRight w:val="0"/>
      <w:marTop w:val="0"/>
      <w:marBottom w:val="0"/>
      <w:divBdr>
        <w:top w:val="none" w:sz="0" w:space="0" w:color="auto"/>
        <w:left w:val="none" w:sz="0" w:space="0" w:color="auto"/>
        <w:bottom w:val="none" w:sz="0" w:space="0" w:color="auto"/>
        <w:right w:val="none" w:sz="0" w:space="0" w:color="auto"/>
      </w:divBdr>
    </w:div>
    <w:div w:id="905839923">
      <w:marLeft w:val="0"/>
      <w:marRight w:val="0"/>
      <w:marTop w:val="0"/>
      <w:marBottom w:val="0"/>
      <w:divBdr>
        <w:top w:val="none" w:sz="0" w:space="0" w:color="auto"/>
        <w:left w:val="none" w:sz="0" w:space="0" w:color="auto"/>
        <w:bottom w:val="none" w:sz="0" w:space="0" w:color="auto"/>
        <w:right w:val="none" w:sz="0" w:space="0" w:color="auto"/>
      </w:divBdr>
    </w:div>
    <w:div w:id="905839924">
      <w:marLeft w:val="0"/>
      <w:marRight w:val="0"/>
      <w:marTop w:val="0"/>
      <w:marBottom w:val="0"/>
      <w:divBdr>
        <w:top w:val="none" w:sz="0" w:space="0" w:color="auto"/>
        <w:left w:val="none" w:sz="0" w:space="0" w:color="auto"/>
        <w:bottom w:val="none" w:sz="0" w:space="0" w:color="auto"/>
        <w:right w:val="none" w:sz="0" w:space="0" w:color="auto"/>
      </w:divBdr>
    </w:div>
    <w:div w:id="905839925">
      <w:marLeft w:val="0"/>
      <w:marRight w:val="0"/>
      <w:marTop w:val="0"/>
      <w:marBottom w:val="0"/>
      <w:divBdr>
        <w:top w:val="none" w:sz="0" w:space="0" w:color="auto"/>
        <w:left w:val="none" w:sz="0" w:space="0" w:color="auto"/>
        <w:bottom w:val="none" w:sz="0" w:space="0" w:color="auto"/>
        <w:right w:val="none" w:sz="0" w:space="0" w:color="auto"/>
      </w:divBdr>
    </w:div>
    <w:div w:id="905839926">
      <w:marLeft w:val="0"/>
      <w:marRight w:val="0"/>
      <w:marTop w:val="0"/>
      <w:marBottom w:val="0"/>
      <w:divBdr>
        <w:top w:val="none" w:sz="0" w:space="0" w:color="auto"/>
        <w:left w:val="none" w:sz="0" w:space="0" w:color="auto"/>
        <w:bottom w:val="none" w:sz="0" w:space="0" w:color="auto"/>
        <w:right w:val="none" w:sz="0" w:space="0" w:color="auto"/>
      </w:divBdr>
    </w:div>
    <w:div w:id="905839927">
      <w:marLeft w:val="0"/>
      <w:marRight w:val="0"/>
      <w:marTop w:val="0"/>
      <w:marBottom w:val="0"/>
      <w:divBdr>
        <w:top w:val="none" w:sz="0" w:space="0" w:color="auto"/>
        <w:left w:val="none" w:sz="0" w:space="0" w:color="auto"/>
        <w:bottom w:val="none" w:sz="0" w:space="0" w:color="auto"/>
        <w:right w:val="none" w:sz="0" w:space="0" w:color="auto"/>
      </w:divBdr>
    </w:div>
    <w:div w:id="905839928">
      <w:marLeft w:val="0"/>
      <w:marRight w:val="0"/>
      <w:marTop w:val="0"/>
      <w:marBottom w:val="0"/>
      <w:divBdr>
        <w:top w:val="none" w:sz="0" w:space="0" w:color="auto"/>
        <w:left w:val="none" w:sz="0" w:space="0" w:color="auto"/>
        <w:bottom w:val="none" w:sz="0" w:space="0" w:color="auto"/>
        <w:right w:val="none" w:sz="0" w:space="0" w:color="auto"/>
      </w:divBdr>
    </w:div>
    <w:div w:id="905839929">
      <w:marLeft w:val="0"/>
      <w:marRight w:val="0"/>
      <w:marTop w:val="0"/>
      <w:marBottom w:val="0"/>
      <w:divBdr>
        <w:top w:val="none" w:sz="0" w:space="0" w:color="auto"/>
        <w:left w:val="none" w:sz="0" w:space="0" w:color="auto"/>
        <w:bottom w:val="none" w:sz="0" w:space="0" w:color="auto"/>
        <w:right w:val="none" w:sz="0" w:space="0" w:color="auto"/>
      </w:divBdr>
    </w:div>
    <w:div w:id="905839930">
      <w:marLeft w:val="0"/>
      <w:marRight w:val="0"/>
      <w:marTop w:val="0"/>
      <w:marBottom w:val="0"/>
      <w:divBdr>
        <w:top w:val="none" w:sz="0" w:space="0" w:color="auto"/>
        <w:left w:val="none" w:sz="0" w:space="0" w:color="auto"/>
        <w:bottom w:val="none" w:sz="0" w:space="0" w:color="auto"/>
        <w:right w:val="none" w:sz="0" w:space="0" w:color="auto"/>
      </w:divBdr>
    </w:div>
    <w:div w:id="905839931">
      <w:marLeft w:val="0"/>
      <w:marRight w:val="0"/>
      <w:marTop w:val="0"/>
      <w:marBottom w:val="0"/>
      <w:divBdr>
        <w:top w:val="none" w:sz="0" w:space="0" w:color="auto"/>
        <w:left w:val="none" w:sz="0" w:space="0" w:color="auto"/>
        <w:bottom w:val="none" w:sz="0" w:space="0" w:color="auto"/>
        <w:right w:val="none" w:sz="0" w:space="0" w:color="auto"/>
      </w:divBdr>
    </w:div>
    <w:div w:id="905839932">
      <w:marLeft w:val="0"/>
      <w:marRight w:val="0"/>
      <w:marTop w:val="0"/>
      <w:marBottom w:val="0"/>
      <w:divBdr>
        <w:top w:val="none" w:sz="0" w:space="0" w:color="auto"/>
        <w:left w:val="none" w:sz="0" w:space="0" w:color="auto"/>
        <w:bottom w:val="none" w:sz="0" w:space="0" w:color="auto"/>
        <w:right w:val="none" w:sz="0" w:space="0" w:color="auto"/>
      </w:divBdr>
    </w:div>
    <w:div w:id="905839933">
      <w:marLeft w:val="0"/>
      <w:marRight w:val="0"/>
      <w:marTop w:val="0"/>
      <w:marBottom w:val="0"/>
      <w:divBdr>
        <w:top w:val="none" w:sz="0" w:space="0" w:color="auto"/>
        <w:left w:val="none" w:sz="0" w:space="0" w:color="auto"/>
        <w:bottom w:val="none" w:sz="0" w:space="0" w:color="auto"/>
        <w:right w:val="none" w:sz="0" w:space="0" w:color="auto"/>
      </w:divBdr>
    </w:div>
    <w:div w:id="905839934">
      <w:marLeft w:val="0"/>
      <w:marRight w:val="0"/>
      <w:marTop w:val="0"/>
      <w:marBottom w:val="0"/>
      <w:divBdr>
        <w:top w:val="none" w:sz="0" w:space="0" w:color="auto"/>
        <w:left w:val="none" w:sz="0" w:space="0" w:color="auto"/>
        <w:bottom w:val="none" w:sz="0" w:space="0" w:color="auto"/>
        <w:right w:val="none" w:sz="0" w:space="0" w:color="auto"/>
      </w:divBdr>
    </w:div>
    <w:div w:id="905839935">
      <w:marLeft w:val="0"/>
      <w:marRight w:val="0"/>
      <w:marTop w:val="0"/>
      <w:marBottom w:val="0"/>
      <w:divBdr>
        <w:top w:val="none" w:sz="0" w:space="0" w:color="auto"/>
        <w:left w:val="none" w:sz="0" w:space="0" w:color="auto"/>
        <w:bottom w:val="none" w:sz="0" w:space="0" w:color="auto"/>
        <w:right w:val="none" w:sz="0" w:space="0" w:color="auto"/>
      </w:divBdr>
    </w:div>
    <w:div w:id="905839936">
      <w:marLeft w:val="0"/>
      <w:marRight w:val="0"/>
      <w:marTop w:val="0"/>
      <w:marBottom w:val="0"/>
      <w:divBdr>
        <w:top w:val="none" w:sz="0" w:space="0" w:color="auto"/>
        <w:left w:val="none" w:sz="0" w:space="0" w:color="auto"/>
        <w:bottom w:val="none" w:sz="0" w:space="0" w:color="auto"/>
        <w:right w:val="none" w:sz="0" w:space="0" w:color="auto"/>
      </w:divBdr>
      <w:divsChild>
        <w:div w:id="905839873">
          <w:marLeft w:val="0"/>
          <w:marRight w:val="0"/>
          <w:marTop w:val="0"/>
          <w:marBottom w:val="0"/>
          <w:divBdr>
            <w:top w:val="none" w:sz="0" w:space="0" w:color="auto"/>
            <w:left w:val="none" w:sz="0" w:space="0" w:color="auto"/>
            <w:bottom w:val="none" w:sz="0" w:space="0" w:color="auto"/>
            <w:right w:val="none" w:sz="0" w:space="0" w:color="auto"/>
          </w:divBdr>
        </w:div>
      </w:divsChild>
    </w:div>
    <w:div w:id="905839937">
      <w:marLeft w:val="0"/>
      <w:marRight w:val="0"/>
      <w:marTop w:val="0"/>
      <w:marBottom w:val="0"/>
      <w:divBdr>
        <w:top w:val="none" w:sz="0" w:space="0" w:color="auto"/>
        <w:left w:val="none" w:sz="0" w:space="0" w:color="auto"/>
        <w:bottom w:val="none" w:sz="0" w:space="0" w:color="auto"/>
        <w:right w:val="none" w:sz="0" w:space="0" w:color="auto"/>
      </w:divBdr>
    </w:div>
    <w:div w:id="905839938">
      <w:marLeft w:val="0"/>
      <w:marRight w:val="0"/>
      <w:marTop w:val="0"/>
      <w:marBottom w:val="0"/>
      <w:divBdr>
        <w:top w:val="none" w:sz="0" w:space="0" w:color="auto"/>
        <w:left w:val="none" w:sz="0" w:space="0" w:color="auto"/>
        <w:bottom w:val="none" w:sz="0" w:space="0" w:color="auto"/>
        <w:right w:val="none" w:sz="0" w:space="0" w:color="auto"/>
      </w:divBdr>
    </w:div>
    <w:div w:id="905839939">
      <w:marLeft w:val="0"/>
      <w:marRight w:val="0"/>
      <w:marTop w:val="0"/>
      <w:marBottom w:val="0"/>
      <w:divBdr>
        <w:top w:val="none" w:sz="0" w:space="0" w:color="auto"/>
        <w:left w:val="none" w:sz="0" w:space="0" w:color="auto"/>
        <w:bottom w:val="none" w:sz="0" w:space="0" w:color="auto"/>
        <w:right w:val="none" w:sz="0" w:space="0" w:color="auto"/>
      </w:divBdr>
    </w:div>
    <w:div w:id="905839940">
      <w:marLeft w:val="0"/>
      <w:marRight w:val="0"/>
      <w:marTop w:val="0"/>
      <w:marBottom w:val="0"/>
      <w:divBdr>
        <w:top w:val="none" w:sz="0" w:space="0" w:color="auto"/>
        <w:left w:val="none" w:sz="0" w:space="0" w:color="auto"/>
        <w:bottom w:val="none" w:sz="0" w:space="0" w:color="auto"/>
        <w:right w:val="none" w:sz="0" w:space="0" w:color="auto"/>
      </w:divBdr>
    </w:div>
    <w:div w:id="905839941">
      <w:marLeft w:val="0"/>
      <w:marRight w:val="0"/>
      <w:marTop w:val="0"/>
      <w:marBottom w:val="0"/>
      <w:divBdr>
        <w:top w:val="none" w:sz="0" w:space="0" w:color="auto"/>
        <w:left w:val="none" w:sz="0" w:space="0" w:color="auto"/>
        <w:bottom w:val="none" w:sz="0" w:space="0" w:color="auto"/>
        <w:right w:val="none" w:sz="0" w:space="0" w:color="auto"/>
      </w:divBdr>
    </w:div>
    <w:div w:id="905839942">
      <w:marLeft w:val="0"/>
      <w:marRight w:val="0"/>
      <w:marTop w:val="0"/>
      <w:marBottom w:val="0"/>
      <w:divBdr>
        <w:top w:val="none" w:sz="0" w:space="0" w:color="auto"/>
        <w:left w:val="none" w:sz="0" w:space="0" w:color="auto"/>
        <w:bottom w:val="none" w:sz="0" w:space="0" w:color="auto"/>
        <w:right w:val="none" w:sz="0" w:space="0" w:color="auto"/>
      </w:divBdr>
    </w:div>
    <w:div w:id="905839943">
      <w:marLeft w:val="0"/>
      <w:marRight w:val="0"/>
      <w:marTop w:val="0"/>
      <w:marBottom w:val="0"/>
      <w:divBdr>
        <w:top w:val="none" w:sz="0" w:space="0" w:color="auto"/>
        <w:left w:val="none" w:sz="0" w:space="0" w:color="auto"/>
        <w:bottom w:val="none" w:sz="0" w:space="0" w:color="auto"/>
        <w:right w:val="none" w:sz="0" w:space="0" w:color="auto"/>
      </w:divBdr>
    </w:div>
    <w:div w:id="905839944">
      <w:marLeft w:val="0"/>
      <w:marRight w:val="0"/>
      <w:marTop w:val="0"/>
      <w:marBottom w:val="0"/>
      <w:divBdr>
        <w:top w:val="none" w:sz="0" w:space="0" w:color="auto"/>
        <w:left w:val="none" w:sz="0" w:space="0" w:color="auto"/>
        <w:bottom w:val="none" w:sz="0" w:space="0" w:color="auto"/>
        <w:right w:val="none" w:sz="0" w:space="0" w:color="auto"/>
      </w:divBdr>
    </w:div>
    <w:div w:id="905839945">
      <w:marLeft w:val="0"/>
      <w:marRight w:val="0"/>
      <w:marTop w:val="0"/>
      <w:marBottom w:val="0"/>
      <w:divBdr>
        <w:top w:val="none" w:sz="0" w:space="0" w:color="auto"/>
        <w:left w:val="none" w:sz="0" w:space="0" w:color="auto"/>
        <w:bottom w:val="none" w:sz="0" w:space="0" w:color="auto"/>
        <w:right w:val="none" w:sz="0" w:space="0" w:color="auto"/>
      </w:divBdr>
    </w:div>
    <w:div w:id="905839946">
      <w:marLeft w:val="0"/>
      <w:marRight w:val="0"/>
      <w:marTop w:val="0"/>
      <w:marBottom w:val="0"/>
      <w:divBdr>
        <w:top w:val="none" w:sz="0" w:space="0" w:color="auto"/>
        <w:left w:val="none" w:sz="0" w:space="0" w:color="auto"/>
        <w:bottom w:val="none" w:sz="0" w:space="0" w:color="auto"/>
        <w:right w:val="none" w:sz="0" w:space="0" w:color="auto"/>
      </w:divBdr>
    </w:div>
    <w:div w:id="905839947">
      <w:marLeft w:val="0"/>
      <w:marRight w:val="0"/>
      <w:marTop w:val="0"/>
      <w:marBottom w:val="0"/>
      <w:divBdr>
        <w:top w:val="none" w:sz="0" w:space="0" w:color="auto"/>
        <w:left w:val="none" w:sz="0" w:space="0" w:color="auto"/>
        <w:bottom w:val="none" w:sz="0" w:space="0" w:color="auto"/>
        <w:right w:val="none" w:sz="0" w:space="0" w:color="auto"/>
      </w:divBdr>
    </w:div>
    <w:div w:id="905839948">
      <w:marLeft w:val="0"/>
      <w:marRight w:val="0"/>
      <w:marTop w:val="0"/>
      <w:marBottom w:val="0"/>
      <w:divBdr>
        <w:top w:val="none" w:sz="0" w:space="0" w:color="auto"/>
        <w:left w:val="none" w:sz="0" w:space="0" w:color="auto"/>
        <w:bottom w:val="none" w:sz="0" w:space="0" w:color="auto"/>
        <w:right w:val="none" w:sz="0" w:space="0" w:color="auto"/>
      </w:divBdr>
    </w:div>
    <w:div w:id="905839949">
      <w:marLeft w:val="0"/>
      <w:marRight w:val="0"/>
      <w:marTop w:val="0"/>
      <w:marBottom w:val="0"/>
      <w:divBdr>
        <w:top w:val="none" w:sz="0" w:space="0" w:color="auto"/>
        <w:left w:val="none" w:sz="0" w:space="0" w:color="auto"/>
        <w:bottom w:val="none" w:sz="0" w:space="0" w:color="auto"/>
        <w:right w:val="none" w:sz="0" w:space="0" w:color="auto"/>
      </w:divBdr>
    </w:div>
    <w:div w:id="905839950">
      <w:marLeft w:val="0"/>
      <w:marRight w:val="0"/>
      <w:marTop w:val="0"/>
      <w:marBottom w:val="0"/>
      <w:divBdr>
        <w:top w:val="none" w:sz="0" w:space="0" w:color="auto"/>
        <w:left w:val="none" w:sz="0" w:space="0" w:color="auto"/>
        <w:bottom w:val="none" w:sz="0" w:space="0" w:color="auto"/>
        <w:right w:val="none" w:sz="0" w:space="0" w:color="auto"/>
      </w:divBdr>
    </w:div>
    <w:div w:id="905839951">
      <w:marLeft w:val="0"/>
      <w:marRight w:val="0"/>
      <w:marTop w:val="0"/>
      <w:marBottom w:val="0"/>
      <w:divBdr>
        <w:top w:val="none" w:sz="0" w:space="0" w:color="auto"/>
        <w:left w:val="none" w:sz="0" w:space="0" w:color="auto"/>
        <w:bottom w:val="none" w:sz="0" w:space="0" w:color="auto"/>
        <w:right w:val="none" w:sz="0" w:space="0" w:color="auto"/>
      </w:divBdr>
    </w:div>
    <w:div w:id="905839952">
      <w:marLeft w:val="0"/>
      <w:marRight w:val="0"/>
      <w:marTop w:val="0"/>
      <w:marBottom w:val="0"/>
      <w:divBdr>
        <w:top w:val="none" w:sz="0" w:space="0" w:color="auto"/>
        <w:left w:val="none" w:sz="0" w:space="0" w:color="auto"/>
        <w:bottom w:val="none" w:sz="0" w:space="0" w:color="auto"/>
        <w:right w:val="none" w:sz="0" w:space="0" w:color="auto"/>
      </w:divBdr>
    </w:div>
    <w:div w:id="905839953">
      <w:marLeft w:val="0"/>
      <w:marRight w:val="0"/>
      <w:marTop w:val="0"/>
      <w:marBottom w:val="0"/>
      <w:divBdr>
        <w:top w:val="none" w:sz="0" w:space="0" w:color="auto"/>
        <w:left w:val="none" w:sz="0" w:space="0" w:color="auto"/>
        <w:bottom w:val="none" w:sz="0" w:space="0" w:color="auto"/>
        <w:right w:val="none" w:sz="0" w:space="0" w:color="auto"/>
      </w:divBdr>
    </w:div>
    <w:div w:id="905839954">
      <w:marLeft w:val="0"/>
      <w:marRight w:val="0"/>
      <w:marTop w:val="0"/>
      <w:marBottom w:val="0"/>
      <w:divBdr>
        <w:top w:val="none" w:sz="0" w:space="0" w:color="auto"/>
        <w:left w:val="none" w:sz="0" w:space="0" w:color="auto"/>
        <w:bottom w:val="none" w:sz="0" w:space="0" w:color="auto"/>
        <w:right w:val="none" w:sz="0" w:space="0" w:color="auto"/>
      </w:divBdr>
    </w:div>
    <w:div w:id="905839955">
      <w:marLeft w:val="0"/>
      <w:marRight w:val="0"/>
      <w:marTop w:val="0"/>
      <w:marBottom w:val="0"/>
      <w:divBdr>
        <w:top w:val="none" w:sz="0" w:space="0" w:color="auto"/>
        <w:left w:val="none" w:sz="0" w:space="0" w:color="auto"/>
        <w:bottom w:val="none" w:sz="0" w:space="0" w:color="auto"/>
        <w:right w:val="none" w:sz="0" w:space="0" w:color="auto"/>
      </w:divBdr>
    </w:div>
    <w:div w:id="905839956">
      <w:marLeft w:val="0"/>
      <w:marRight w:val="0"/>
      <w:marTop w:val="0"/>
      <w:marBottom w:val="0"/>
      <w:divBdr>
        <w:top w:val="none" w:sz="0" w:space="0" w:color="auto"/>
        <w:left w:val="none" w:sz="0" w:space="0" w:color="auto"/>
        <w:bottom w:val="none" w:sz="0" w:space="0" w:color="auto"/>
        <w:right w:val="none" w:sz="0" w:space="0" w:color="auto"/>
      </w:divBdr>
    </w:div>
    <w:div w:id="905839957">
      <w:marLeft w:val="0"/>
      <w:marRight w:val="0"/>
      <w:marTop w:val="0"/>
      <w:marBottom w:val="0"/>
      <w:divBdr>
        <w:top w:val="none" w:sz="0" w:space="0" w:color="auto"/>
        <w:left w:val="none" w:sz="0" w:space="0" w:color="auto"/>
        <w:bottom w:val="none" w:sz="0" w:space="0" w:color="auto"/>
        <w:right w:val="none" w:sz="0" w:space="0" w:color="auto"/>
      </w:divBdr>
    </w:div>
    <w:div w:id="905839958">
      <w:marLeft w:val="0"/>
      <w:marRight w:val="0"/>
      <w:marTop w:val="0"/>
      <w:marBottom w:val="0"/>
      <w:divBdr>
        <w:top w:val="none" w:sz="0" w:space="0" w:color="auto"/>
        <w:left w:val="none" w:sz="0" w:space="0" w:color="auto"/>
        <w:bottom w:val="none" w:sz="0" w:space="0" w:color="auto"/>
        <w:right w:val="none" w:sz="0" w:space="0" w:color="auto"/>
      </w:divBdr>
    </w:div>
    <w:div w:id="905839959">
      <w:marLeft w:val="0"/>
      <w:marRight w:val="0"/>
      <w:marTop w:val="0"/>
      <w:marBottom w:val="0"/>
      <w:divBdr>
        <w:top w:val="none" w:sz="0" w:space="0" w:color="auto"/>
        <w:left w:val="none" w:sz="0" w:space="0" w:color="auto"/>
        <w:bottom w:val="none" w:sz="0" w:space="0" w:color="auto"/>
        <w:right w:val="none" w:sz="0" w:space="0" w:color="auto"/>
      </w:divBdr>
    </w:div>
    <w:div w:id="905839960">
      <w:marLeft w:val="0"/>
      <w:marRight w:val="0"/>
      <w:marTop w:val="0"/>
      <w:marBottom w:val="0"/>
      <w:divBdr>
        <w:top w:val="none" w:sz="0" w:space="0" w:color="auto"/>
        <w:left w:val="none" w:sz="0" w:space="0" w:color="auto"/>
        <w:bottom w:val="none" w:sz="0" w:space="0" w:color="auto"/>
        <w:right w:val="none" w:sz="0" w:space="0" w:color="auto"/>
      </w:divBdr>
    </w:div>
    <w:div w:id="905839961">
      <w:marLeft w:val="0"/>
      <w:marRight w:val="0"/>
      <w:marTop w:val="0"/>
      <w:marBottom w:val="0"/>
      <w:divBdr>
        <w:top w:val="none" w:sz="0" w:space="0" w:color="auto"/>
        <w:left w:val="none" w:sz="0" w:space="0" w:color="auto"/>
        <w:bottom w:val="none" w:sz="0" w:space="0" w:color="auto"/>
        <w:right w:val="none" w:sz="0" w:space="0" w:color="auto"/>
      </w:divBdr>
    </w:div>
    <w:div w:id="905839962">
      <w:marLeft w:val="0"/>
      <w:marRight w:val="0"/>
      <w:marTop w:val="0"/>
      <w:marBottom w:val="0"/>
      <w:divBdr>
        <w:top w:val="none" w:sz="0" w:space="0" w:color="auto"/>
        <w:left w:val="none" w:sz="0" w:space="0" w:color="auto"/>
        <w:bottom w:val="none" w:sz="0" w:space="0" w:color="auto"/>
        <w:right w:val="none" w:sz="0" w:space="0" w:color="auto"/>
      </w:divBdr>
    </w:div>
    <w:div w:id="905839963">
      <w:marLeft w:val="0"/>
      <w:marRight w:val="0"/>
      <w:marTop w:val="0"/>
      <w:marBottom w:val="0"/>
      <w:divBdr>
        <w:top w:val="none" w:sz="0" w:space="0" w:color="auto"/>
        <w:left w:val="none" w:sz="0" w:space="0" w:color="auto"/>
        <w:bottom w:val="none" w:sz="0" w:space="0" w:color="auto"/>
        <w:right w:val="none" w:sz="0" w:space="0" w:color="auto"/>
      </w:divBdr>
    </w:div>
    <w:div w:id="905839964">
      <w:marLeft w:val="0"/>
      <w:marRight w:val="0"/>
      <w:marTop w:val="0"/>
      <w:marBottom w:val="0"/>
      <w:divBdr>
        <w:top w:val="none" w:sz="0" w:space="0" w:color="auto"/>
        <w:left w:val="none" w:sz="0" w:space="0" w:color="auto"/>
        <w:bottom w:val="none" w:sz="0" w:space="0" w:color="auto"/>
        <w:right w:val="none" w:sz="0" w:space="0" w:color="auto"/>
      </w:divBdr>
    </w:div>
    <w:div w:id="905839965">
      <w:marLeft w:val="0"/>
      <w:marRight w:val="0"/>
      <w:marTop w:val="0"/>
      <w:marBottom w:val="0"/>
      <w:divBdr>
        <w:top w:val="none" w:sz="0" w:space="0" w:color="auto"/>
        <w:left w:val="none" w:sz="0" w:space="0" w:color="auto"/>
        <w:bottom w:val="none" w:sz="0" w:space="0" w:color="auto"/>
        <w:right w:val="none" w:sz="0" w:space="0" w:color="auto"/>
      </w:divBdr>
    </w:div>
    <w:div w:id="905839966">
      <w:marLeft w:val="0"/>
      <w:marRight w:val="0"/>
      <w:marTop w:val="0"/>
      <w:marBottom w:val="0"/>
      <w:divBdr>
        <w:top w:val="none" w:sz="0" w:space="0" w:color="auto"/>
        <w:left w:val="none" w:sz="0" w:space="0" w:color="auto"/>
        <w:bottom w:val="none" w:sz="0" w:space="0" w:color="auto"/>
        <w:right w:val="none" w:sz="0" w:space="0" w:color="auto"/>
      </w:divBdr>
    </w:div>
    <w:div w:id="905839967">
      <w:marLeft w:val="0"/>
      <w:marRight w:val="0"/>
      <w:marTop w:val="0"/>
      <w:marBottom w:val="0"/>
      <w:divBdr>
        <w:top w:val="none" w:sz="0" w:space="0" w:color="auto"/>
        <w:left w:val="none" w:sz="0" w:space="0" w:color="auto"/>
        <w:bottom w:val="none" w:sz="0" w:space="0" w:color="auto"/>
        <w:right w:val="none" w:sz="0" w:space="0" w:color="auto"/>
      </w:divBdr>
    </w:div>
    <w:div w:id="905839968">
      <w:marLeft w:val="0"/>
      <w:marRight w:val="0"/>
      <w:marTop w:val="0"/>
      <w:marBottom w:val="0"/>
      <w:divBdr>
        <w:top w:val="none" w:sz="0" w:space="0" w:color="auto"/>
        <w:left w:val="none" w:sz="0" w:space="0" w:color="auto"/>
        <w:bottom w:val="none" w:sz="0" w:space="0" w:color="auto"/>
        <w:right w:val="none" w:sz="0" w:space="0" w:color="auto"/>
      </w:divBdr>
    </w:div>
    <w:div w:id="905839969">
      <w:marLeft w:val="0"/>
      <w:marRight w:val="0"/>
      <w:marTop w:val="0"/>
      <w:marBottom w:val="0"/>
      <w:divBdr>
        <w:top w:val="none" w:sz="0" w:space="0" w:color="auto"/>
        <w:left w:val="none" w:sz="0" w:space="0" w:color="auto"/>
        <w:bottom w:val="none" w:sz="0" w:space="0" w:color="auto"/>
        <w:right w:val="none" w:sz="0" w:space="0" w:color="auto"/>
      </w:divBdr>
    </w:div>
    <w:div w:id="905839970">
      <w:marLeft w:val="0"/>
      <w:marRight w:val="0"/>
      <w:marTop w:val="0"/>
      <w:marBottom w:val="0"/>
      <w:divBdr>
        <w:top w:val="none" w:sz="0" w:space="0" w:color="auto"/>
        <w:left w:val="none" w:sz="0" w:space="0" w:color="auto"/>
        <w:bottom w:val="none" w:sz="0" w:space="0" w:color="auto"/>
        <w:right w:val="none" w:sz="0" w:space="0" w:color="auto"/>
      </w:divBdr>
    </w:div>
    <w:div w:id="905839971">
      <w:marLeft w:val="0"/>
      <w:marRight w:val="0"/>
      <w:marTop w:val="0"/>
      <w:marBottom w:val="0"/>
      <w:divBdr>
        <w:top w:val="none" w:sz="0" w:space="0" w:color="auto"/>
        <w:left w:val="none" w:sz="0" w:space="0" w:color="auto"/>
        <w:bottom w:val="none" w:sz="0" w:space="0" w:color="auto"/>
        <w:right w:val="none" w:sz="0" w:space="0" w:color="auto"/>
      </w:divBdr>
    </w:div>
    <w:div w:id="905839972">
      <w:marLeft w:val="0"/>
      <w:marRight w:val="0"/>
      <w:marTop w:val="0"/>
      <w:marBottom w:val="0"/>
      <w:divBdr>
        <w:top w:val="none" w:sz="0" w:space="0" w:color="auto"/>
        <w:left w:val="none" w:sz="0" w:space="0" w:color="auto"/>
        <w:bottom w:val="none" w:sz="0" w:space="0" w:color="auto"/>
        <w:right w:val="none" w:sz="0" w:space="0" w:color="auto"/>
      </w:divBdr>
    </w:div>
    <w:div w:id="905839973">
      <w:marLeft w:val="0"/>
      <w:marRight w:val="0"/>
      <w:marTop w:val="0"/>
      <w:marBottom w:val="0"/>
      <w:divBdr>
        <w:top w:val="none" w:sz="0" w:space="0" w:color="auto"/>
        <w:left w:val="none" w:sz="0" w:space="0" w:color="auto"/>
        <w:bottom w:val="none" w:sz="0" w:space="0" w:color="auto"/>
        <w:right w:val="none" w:sz="0" w:space="0" w:color="auto"/>
      </w:divBdr>
    </w:div>
    <w:div w:id="905839974">
      <w:marLeft w:val="0"/>
      <w:marRight w:val="0"/>
      <w:marTop w:val="0"/>
      <w:marBottom w:val="0"/>
      <w:divBdr>
        <w:top w:val="none" w:sz="0" w:space="0" w:color="auto"/>
        <w:left w:val="none" w:sz="0" w:space="0" w:color="auto"/>
        <w:bottom w:val="none" w:sz="0" w:space="0" w:color="auto"/>
        <w:right w:val="none" w:sz="0" w:space="0" w:color="auto"/>
      </w:divBdr>
    </w:div>
    <w:div w:id="905839975">
      <w:marLeft w:val="0"/>
      <w:marRight w:val="0"/>
      <w:marTop w:val="0"/>
      <w:marBottom w:val="0"/>
      <w:divBdr>
        <w:top w:val="none" w:sz="0" w:space="0" w:color="auto"/>
        <w:left w:val="none" w:sz="0" w:space="0" w:color="auto"/>
        <w:bottom w:val="none" w:sz="0" w:space="0" w:color="auto"/>
        <w:right w:val="none" w:sz="0" w:space="0" w:color="auto"/>
      </w:divBdr>
    </w:div>
    <w:div w:id="905839976">
      <w:marLeft w:val="0"/>
      <w:marRight w:val="0"/>
      <w:marTop w:val="0"/>
      <w:marBottom w:val="0"/>
      <w:divBdr>
        <w:top w:val="none" w:sz="0" w:space="0" w:color="auto"/>
        <w:left w:val="none" w:sz="0" w:space="0" w:color="auto"/>
        <w:bottom w:val="none" w:sz="0" w:space="0" w:color="auto"/>
        <w:right w:val="none" w:sz="0" w:space="0" w:color="auto"/>
      </w:divBdr>
    </w:div>
    <w:div w:id="905839977">
      <w:marLeft w:val="0"/>
      <w:marRight w:val="0"/>
      <w:marTop w:val="0"/>
      <w:marBottom w:val="0"/>
      <w:divBdr>
        <w:top w:val="none" w:sz="0" w:space="0" w:color="auto"/>
        <w:left w:val="none" w:sz="0" w:space="0" w:color="auto"/>
        <w:bottom w:val="none" w:sz="0" w:space="0" w:color="auto"/>
        <w:right w:val="none" w:sz="0" w:space="0" w:color="auto"/>
      </w:divBdr>
    </w:div>
    <w:div w:id="905839978">
      <w:marLeft w:val="0"/>
      <w:marRight w:val="0"/>
      <w:marTop w:val="0"/>
      <w:marBottom w:val="0"/>
      <w:divBdr>
        <w:top w:val="none" w:sz="0" w:space="0" w:color="auto"/>
        <w:left w:val="none" w:sz="0" w:space="0" w:color="auto"/>
        <w:bottom w:val="none" w:sz="0" w:space="0" w:color="auto"/>
        <w:right w:val="none" w:sz="0" w:space="0" w:color="auto"/>
      </w:divBdr>
    </w:div>
    <w:div w:id="905839979">
      <w:marLeft w:val="0"/>
      <w:marRight w:val="0"/>
      <w:marTop w:val="0"/>
      <w:marBottom w:val="0"/>
      <w:divBdr>
        <w:top w:val="none" w:sz="0" w:space="0" w:color="auto"/>
        <w:left w:val="none" w:sz="0" w:space="0" w:color="auto"/>
        <w:bottom w:val="none" w:sz="0" w:space="0" w:color="auto"/>
        <w:right w:val="none" w:sz="0" w:space="0" w:color="auto"/>
      </w:divBdr>
    </w:div>
    <w:div w:id="905839980">
      <w:marLeft w:val="0"/>
      <w:marRight w:val="0"/>
      <w:marTop w:val="0"/>
      <w:marBottom w:val="0"/>
      <w:divBdr>
        <w:top w:val="none" w:sz="0" w:space="0" w:color="auto"/>
        <w:left w:val="none" w:sz="0" w:space="0" w:color="auto"/>
        <w:bottom w:val="none" w:sz="0" w:space="0" w:color="auto"/>
        <w:right w:val="none" w:sz="0" w:space="0" w:color="auto"/>
      </w:divBdr>
    </w:div>
    <w:div w:id="905839981">
      <w:marLeft w:val="0"/>
      <w:marRight w:val="0"/>
      <w:marTop w:val="0"/>
      <w:marBottom w:val="0"/>
      <w:divBdr>
        <w:top w:val="none" w:sz="0" w:space="0" w:color="auto"/>
        <w:left w:val="none" w:sz="0" w:space="0" w:color="auto"/>
        <w:bottom w:val="none" w:sz="0" w:space="0" w:color="auto"/>
        <w:right w:val="none" w:sz="0" w:space="0" w:color="auto"/>
      </w:divBdr>
    </w:div>
    <w:div w:id="905839982">
      <w:marLeft w:val="0"/>
      <w:marRight w:val="0"/>
      <w:marTop w:val="0"/>
      <w:marBottom w:val="0"/>
      <w:divBdr>
        <w:top w:val="none" w:sz="0" w:space="0" w:color="auto"/>
        <w:left w:val="none" w:sz="0" w:space="0" w:color="auto"/>
        <w:bottom w:val="none" w:sz="0" w:space="0" w:color="auto"/>
        <w:right w:val="none" w:sz="0" w:space="0" w:color="auto"/>
      </w:divBdr>
    </w:div>
    <w:div w:id="905839983">
      <w:marLeft w:val="0"/>
      <w:marRight w:val="0"/>
      <w:marTop w:val="0"/>
      <w:marBottom w:val="0"/>
      <w:divBdr>
        <w:top w:val="none" w:sz="0" w:space="0" w:color="auto"/>
        <w:left w:val="none" w:sz="0" w:space="0" w:color="auto"/>
        <w:bottom w:val="none" w:sz="0" w:space="0" w:color="auto"/>
        <w:right w:val="none" w:sz="0" w:space="0" w:color="auto"/>
      </w:divBdr>
    </w:div>
    <w:div w:id="905839984">
      <w:marLeft w:val="0"/>
      <w:marRight w:val="0"/>
      <w:marTop w:val="0"/>
      <w:marBottom w:val="0"/>
      <w:divBdr>
        <w:top w:val="none" w:sz="0" w:space="0" w:color="auto"/>
        <w:left w:val="none" w:sz="0" w:space="0" w:color="auto"/>
        <w:bottom w:val="none" w:sz="0" w:space="0" w:color="auto"/>
        <w:right w:val="none" w:sz="0" w:space="0" w:color="auto"/>
      </w:divBdr>
    </w:div>
    <w:div w:id="905839985">
      <w:marLeft w:val="0"/>
      <w:marRight w:val="0"/>
      <w:marTop w:val="0"/>
      <w:marBottom w:val="0"/>
      <w:divBdr>
        <w:top w:val="none" w:sz="0" w:space="0" w:color="auto"/>
        <w:left w:val="none" w:sz="0" w:space="0" w:color="auto"/>
        <w:bottom w:val="none" w:sz="0" w:space="0" w:color="auto"/>
        <w:right w:val="none" w:sz="0" w:space="0" w:color="auto"/>
      </w:divBdr>
    </w:div>
    <w:div w:id="905839986">
      <w:marLeft w:val="0"/>
      <w:marRight w:val="0"/>
      <w:marTop w:val="0"/>
      <w:marBottom w:val="0"/>
      <w:divBdr>
        <w:top w:val="none" w:sz="0" w:space="0" w:color="auto"/>
        <w:left w:val="none" w:sz="0" w:space="0" w:color="auto"/>
        <w:bottom w:val="none" w:sz="0" w:space="0" w:color="auto"/>
        <w:right w:val="none" w:sz="0" w:space="0" w:color="auto"/>
      </w:divBdr>
    </w:div>
    <w:div w:id="905839987">
      <w:marLeft w:val="0"/>
      <w:marRight w:val="0"/>
      <w:marTop w:val="0"/>
      <w:marBottom w:val="0"/>
      <w:divBdr>
        <w:top w:val="none" w:sz="0" w:space="0" w:color="auto"/>
        <w:left w:val="none" w:sz="0" w:space="0" w:color="auto"/>
        <w:bottom w:val="none" w:sz="0" w:space="0" w:color="auto"/>
        <w:right w:val="none" w:sz="0" w:space="0" w:color="auto"/>
      </w:divBdr>
    </w:div>
    <w:div w:id="905839988">
      <w:marLeft w:val="0"/>
      <w:marRight w:val="0"/>
      <w:marTop w:val="0"/>
      <w:marBottom w:val="0"/>
      <w:divBdr>
        <w:top w:val="none" w:sz="0" w:space="0" w:color="auto"/>
        <w:left w:val="none" w:sz="0" w:space="0" w:color="auto"/>
        <w:bottom w:val="none" w:sz="0" w:space="0" w:color="auto"/>
        <w:right w:val="none" w:sz="0" w:space="0" w:color="auto"/>
      </w:divBdr>
    </w:div>
    <w:div w:id="905839989">
      <w:marLeft w:val="0"/>
      <w:marRight w:val="0"/>
      <w:marTop w:val="0"/>
      <w:marBottom w:val="0"/>
      <w:divBdr>
        <w:top w:val="none" w:sz="0" w:space="0" w:color="auto"/>
        <w:left w:val="none" w:sz="0" w:space="0" w:color="auto"/>
        <w:bottom w:val="none" w:sz="0" w:space="0" w:color="auto"/>
        <w:right w:val="none" w:sz="0" w:space="0" w:color="auto"/>
      </w:divBdr>
    </w:div>
    <w:div w:id="905839990">
      <w:marLeft w:val="0"/>
      <w:marRight w:val="0"/>
      <w:marTop w:val="0"/>
      <w:marBottom w:val="0"/>
      <w:divBdr>
        <w:top w:val="none" w:sz="0" w:space="0" w:color="auto"/>
        <w:left w:val="none" w:sz="0" w:space="0" w:color="auto"/>
        <w:bottom w:val="none" w:sz="0" w:space="0" w:color="auto"/>
        <w:right w:val="none" w:sz="0" w:space="0" w:color="auto"/>
      </w:divBdr>
    </w:div>
    <w:div w:id="1210413030">
      <w:bodyDiv w:val="1"/>
      <w:marLeft w:val="0"/>
      <w:marRight w:val="0"/>
      <w:marTop w:val="0"/>
      <w:marBottom w:val="0"/>
      <w:divBdr>
        <w:top w:val="none" w:sz="0" w:space="0" w:color="auto"/>
        <w:left w:val="none" w:sz="0" w:space="0" w:color="auto"/>
        <w:bottom w:val="none" w:sz="0" w:space="0" w:color="auto"/>
        <w:right w:val="none" w:sz="0" w:space="0" w:color="auto"/>
      </w:divBdr>
    </w:div>
    <w:div w:id="122699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65</Pages>
  <Words>9119</Words>
  <Characters>51981</Characters>
  <Application>Microsoft Office Word</Application>
  <DocSecurity>0</DocSecurity>
  <Lines>433</Lines>
  <Paragraphs>121</Paragraphs>
  <ScaleCrop>false</ScaleCrop>
  <Company/>
  <LinksUpToDate>false</LinksUpToDate>
  <CharactersWithSpaces>60979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5</cp:revision>
  <cp:lastPrinted>2007-07-19T00:46:00Z</cp:lastPrinted>
  <dcterms:created xsi:type="dcterms:W3CDTF">2020-08-17T12:20:00Z</dcterms:created>
  <dcterms:modified xsi:type="dcterms:W3CDTF">2020-08-24T08:52:00Z</dcterms:modified>
</cp:coreProperties>
</file>