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C31" w:rsidRPr="000F7BA0" w:rsidRDefault="00EF2C31" w:rsidP="00223DFB">
      <w:pPr>
        <w:autoSpaceDE w:val="0"/>
        <w:autoSpaceDN w:val="0"/>
        <w:adjustRightInd w:val="0"/>
        <w:spacing w:line="360" w:lineRule="auto"/>
        <w:jc w:val="left"/>
        <w:rPr>
          <w:kern w:val="0"/>
          <w:szCs w:val="21"/>
        </w:rPr>
      </w:pPr>
      <w:bookmarkStart w:id="0" w:name="_GoBack"/>
    </w:p>
    <w:p w:rsidR="00EF2C31" w:rsidRPr="000F7BA0" w:rsidRDefault="00EF2C31" w:rsidP="00223DFB">
      <w:pPr>
        <w:autoSpaceDE w:val="0"/>
        <w:autoSpaceDN w:val="0"/>
        <w:adjustRightInd w:val="0"/>
        <w:spacing w:line="360" w:lineRule="auto"/>
        <w:jc w:val="left"/>
        <w:rPr>
          <w:kern w:val="0"/>
          <w:szCs w:val="21"/>
        </w:rPr>
      </w:pPr>
    </w:p>
    <w:p w:rsidR="00EF2C31" w:rsidRPr="000F7BA0" w:rsidRDefault="00EF2C31" w:rsidP="00223DFB">
      <w:pPr>
        <w:autoSpaceDE w:val="0"/>
        <w:autoSpaceDN w:val="0"/>
        <w:adjustRightInd w:val="0"/>
        <w:spacing w:line="360" w:lineRule="auto"/>
        <w:jc w:val="left"/>
        <w:rPr>
          <w:kern w:val="0"/>
          <w:szCs w:val="21"/>
        </w:rPr>
      </w:pPr>
    </w:p>
    <w:p w:rsidR="00EF2C31" w:rsidRPr="00C52C71" w:rsidRDefault="00EF2C31" w:rsidP="00223DFB">
      <w:pPr>
        <w:autoSpaceDE w:val="0"/>
        <w:autoSpaceDN w:val="0"/>
        <w:adjustRightInd w:val="0"/>
        <w:spacing w:line="360" w:lineRule="auto"/>
        <w:jc w:val="left"/>
        <w:rPr>
          <w:kern w:val="0"/>
          <w:sz w:val="44"/>
          <w:szCs w:val="44"/>
        </w:rPr>
      </w:pPr>
    </w:p>
    <w:p w:rsidR="00EF2C31" w:rsidRPr="00C52C71" w:rsidRDefault="00EF2C31" w:rsidP="009512A2">
      <w:pPr>
        <w:spacing w:line="360" w:lineRule="auto"/>
        <w:jc w:val="center"/>
        <w:rPr>
          <w:b/>
          <w:sz w:val="44"/>
          <w:szCs w:val="44"/>
        </w:rPr>
      </w:pPr>
      <w:r w:rsidRPr="00C52C71">
        <w:rPr>
          <w:b/>
          <w:sz w:val="44"/>
          <w:szCs w:val="44"/>
        </w:rPr>
        <w:t>易方达保证金收益货币市场基金</w:t>
      </w:r>
    </w:p>
    <w:p w:rsidR="00EF2C31" w:rsidRPr="00C52C71" w:rsidRDefault="00EF2C31" w:rsidP="009512A2">
      <w:pPr>
        <w:spacing w:line="360" w:lineRule="auto"/>
        <w:jc w:val="center"/>
        <w:rPr>
          <w:b/>
          <w:sz w:val="44"/>
          <w:szCs w:val="44"/>
        </w:rPr>
      </w:pPr>
      <w:r w:rsidRPr="00C52C71">
        <w:rPr>
          <w:b/>
          <w:sz w:val="44"/>
          <w:szCs w:val="44"/>
        </w:rPr>
        <w:t>2020</w:t>
      </w:r>
      <w:r w:rsidRPr="00C52C71">
        <w:rPr>
          <w:b/>
          <w:sz w:val="44"/>
          <w:szCs w:val="44"/>
        </w:rPr>
        <w:t>年中期报告</w:t>
      </w:r>
    </w:p>
    <w:p w:rsidR="00EF2C31" w:rsidRPr="00C52C71" w:rsidRDefault="00EF2C31" w:rsidP="009512A2">
      <w:pPr>
        <w:spacing w:line="360" w:lineRule="auto"/>
        <w:jc w:val="center"/>
        <w:rPr>
          <w:b/>
          <w:sz w:val="44"/>
          <w:szCs w:val="44"/>
        </w:rPr>
      </w:pPr>
      <w:r w:rsidRPr="00C52C71">
        <w:rPr>
          <w:b/>
          <w:sz w:val="44"/>
          <w:szCs w:val="44"/>
        </w:rPr>
        <w:t>2020</w:t>
      </w:r>
      <w:r w:rsidRPr="00C52C71">
        <w:rPr>
          <w:b/>
          <w:sz w:val="44"/>
          <w:szCs w:val="44"/>
        </w:rPr>
        <w:t>年</w:t>
      </w:r>
      <w:r w:rsidRPr="00C52C71">
        <w:rPr>
          <w:b/>
          <w:sz w:val="44"/>
          <w:szCs w:val="44"/>
        </w:rPr>
        <w:t>6</w:t>
      </w:r>
      <w:r w:rsidRPr="00C52C71">
        <w:rPr>
          <w:b/>
          <w:sz w:val="44"/>
          <w:szCs w:val="44"/>
        </w:rPr>
        <w:t>月</w:t>
      </w:r>
      <w:r w:rsidRPr="00C52C71">
        <w:rPr>
          <w:b/>
          <w:sz w:val="44"/>
          <w:szCs w:val="44"/>
        </w:rPr>
        <w:t>30</w:t>
      </w:r>
      <w:r w:rsidRPr="00C52C71">
        <w:rPr>
          <w:b/>
          <w:sz w:val="44"/>
          <w:szCs w:val="44"/>
        </w:rPr>
        <w:t>日</w:t>
      </w: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C52C71" w:rsidRDefault="00EF2C31" w:rsidP="00223DFB">
      <w:pPr>
        <w:spacing w:line="360" w:lineRule="auto"/>
        <w:jc w:val="center"/>
        <w:rPr>
          <w:b/>
          <w:color w:val="000000"/>
          <w:szCs w:val="21"/>
        </w:rPr>
      </w:pPr>
    </w:p>
    <w:p w:rsidR="00EF2C31" w:rsidRPr="000F7BA0" w:rsidRDefault="00EF2C31" w:rsidP="00223DFB">
      <w:pPr>
        <w:spacing w:line="360" w:lineRule="auto"/>
        <w:jc w:val="center"/>
        <w:rPr>
          <w:b/>
          <w:szCs w:val="21"/>
        </w:rPr>
      </w:pPr>
    </w:p>
    <w:p w:rsidR="00EF2C31" w:rsidRPr="000F7BA0" w:rsidRDefault="00EF2C31" w:rsidP="00223DFB">
      <w:pPr>
        <w:spacing w:line="360" w:lineRule="auto"/>
        <w:rPr>
          <w:b/>
          <w:szCs w:val="21"/>
        </w:rPr>
      </w:pPr>
    </w:p>
    <w:p w:rsidR="00EF2C31" w:rsidRPr="00C52C71" w:rsidRDefault="00EF2C31" w:rsidP="00F9174B">
      <w:pPr>
        <w:spacing w:line="360" w:lineRule="auto"/>
        <w:ind w:firstLineChars="900" w:firstLine="2160"/>
        <w:rPr>
          <w:rFonts w:ascii="宋体" w:hAnsi="宋体"/>
          <w:color w:val="000000"/>
          <w:sz w:val="24"/>
        </w:rPr>
      </w:pPr>
      <w:r w:rsidRPr="00C52C71">
        <w:rPr>
          <w:rFonts w:ascii="宋体" w:hAnsi="宋体" w:hint="eastAsia"/>
          <w:color w:val="000000"/>
          <w:sz w:val="24"/>
        </w:rPr>
        <w:t>基金管理人：</w:t>
      </w:r>
      <w:r w:rsidRPr="00C52C71">
        <w:rPr>
          <w:rFonts w:ascii="宋体" w:hAnsi="宋体"/>
          <w:color w:val="000000"/>
          <w:sz w:val="24"/>
        </w:rPr>
        <w:t>易方达基金管理有限公司</w:t>
      </w:r>
    </w:p>
    <w:p w:rsidR="00EF2C31" w:rsidRPr="00C52C71" w:rsidRDefault="00EF2C31" w:rsidP="00F9174B">
      <w:pPr>
        <w:spacing w:line="360" w:lineRule="auto"/>
        <w:ind w:firstLineChars="900" w:firstLine="2160"/>
        <w:rPr>
          <w:rFonts w:ascii="宋体" w:hAnsi="宋体"/>
          <w:color w:val="000000"/>
          <w:sz w:val="24"/>
        </w:rPr>
      </w:pPr>
      <w:r w:rsidRPr="00C52C71">
        <w:rPr>
          <w:rFonts w:ascii="宋体" w:hAnsi="宋体" w:hint="eastAsia"/>
          <w:color w:val="000000"/>
          <w:sz w:val="24"/>
        </w:rPr>
        <w:t>基金托管人：</w:t>
      </w:r>
      <w:r w:rsidRPr="00C52C71">
        <w:rPr>
          <w:rFonts w:ascii="宋体" w:hAnsi="宋体"/>
          <w:color w:val="000000"/>
          <w:sz w:val="24"/>
        </w:rPr>
        <w:t>交通银行股份有限公司</w:t>
      </w:r>
    </w:p>
    <w:p w:rsidR="00EF2C31" w:rsidRPr="00C52C71" w:rsidRDefault="00EF2C31" w:rsidP="00F9174B">
      <w:pPr>
        <w:spacing w:line="360" w:lineRule="auto"/>
        <w:ind w:firstLineChars="900" w:firstLine="2160"/>
        <w:rPr>
          <w:rFonts w:ascii="宋体"/>
          <w:color w:val="000000"/>
          <w:sz w:val="24"/>
        </w:rPr>
      </w:pPr>
      <w:r w:rsidRPr="00C52C71">
        <w:rPr>
          <w:rFonts w:ascii="宋体" w:hAnsi="宋体" w:hint="eastAsia"/>
          <w:color w:val="000000"/>
          <w:sz w:val="24"/>
        </w:rPr>
        <w:t>送出日期：</w:t>
      </w:r>
      <w:r w:rsidRPr="00C52C71">
        <w:rPr>
          <w:rFonts w:ascii="宋体"/>
          <w:color w:val="000000"/>
          <w:sz w:val="24"/>
        </w:rPr>
        <w:t>二〇二〇年八月二十八日</w:t>
      </w:r>
    </w:p>
    <w:p w:rsidR="00EF2C31" w:rsidRPr="000F7BA0" w:rsidRDefault="00EF2C31" w:rsidP="00F9174B">
      <w:pPr>
        <w:spacing w:line="360" w:lineRule="auto"/>
        <w:ind w:firstLineChars="900" w:firstLine="1890"/>
        <w:rPr>
          <w:szCs w:val="21"/>
        </w:rPr>
        <w:sectPr w:rsidR="00EF2C31" w:rsidRPr="000F7BA0">
          <w:headerReference w:type="default" r:id="rId7"/>
          <w:pgSz w:w="11926" w:h="15840"/>
          <w:pgMar w:top="1418" w:right="1418" w:bottom="851" w:left="1418" w:header="851" w:footer="992" w:gutter="0"/>
          <w:cols w:space="720"/>
        </w:sectPr>
      </w:pPr>
    </w:p>
    <w:p w:rsidR="00EF2C31" w:rsidRPr="00C52C71"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1" w:name="_Toc374607322"/>
      <w:bookmarkStart w:id="2" w:name="_Toc48662956"/>
      <w:r w:rsidRPr="00C52C71">
        <w:rPr>
          <w:rFonts w:ascii="宋体" w:hAnsi="宋体"/>
          <w:color w:val="000000"/>
          <w:sz w:val="21"/>
          <w:szCs w:val="21"/>
        </w:rPr>
        <w:lastRenderedPageBreak/>
        <w:t>1</w:t>
      </w:r>
      <w:r w:rsidRPr="00C52C71">
        <w:rPr>
          <w:rFonts w:ascii="宋体" w:hAnsi="宋体" w:hint="eastAsia"/>
          <w:color w:val="000000"/>
          <w:sz w:val="21"/>
          <w:szCs w:val="21"/>
        </w:rPr>
        <w:t>重要提示及目录</w:t>
      </w:r>
      <w:bookmarkEnd w:id="1"/>
      <w:bookmarkEnd w:id="2"/>
    </w:p>
    <w:p w:rsidR="00EF2C31" w:rsidRPr="00C52C71" w:rsidRDefault="00EF2C31" w:rsidP="00CE3A0C">
      <w:pPr>
        <w:pStyle w:val="20"/>
        <w:tabs>
          <w:tab w:val="num" w:pos="992"/>
        </w:tabs>
        <w:spacing w:beforeLines="100" w:before="312" w:afterLines="100" w:after="312"/>
        <w:ind w:left="992" w:hanging="567"/>
        <w:rPr>
          <w:rFonts w:ascii="宋体"/>
          <w:color w:val="000000"/>
          <w:sz w:val="21"/>
          <w:szCs w:val="21"/>
        </w:rPr>
      </w:pPr>
      <w:bookmarkStart w:id="3" w:name="_Toc48662957"/>
      <w:r w:rsidRPr="00C52C71">
        <w:rPr>
          <w:rFonts w:ascii="宋体" w:hAnsi="宋体"/>
          <w:color w:val="000000"/>
          <w:sz w:val="21"/>
          <w:szCs w:val="21"/>
        </w:rPr>
        <w:t>1.1</w:t>
      </w:r>
      <w:r w:rsidRPr="00530FFD">
        <w:rPr>
          <w:rFonts w:ascii="宋体" w:cs="Arial"/>
          <w:color w:val="000000"/>
          <w:sz w:val="21"/>
          <w:szCs w:val="21"/>
        </w:rPr>
        <w:tab/>
      </w:r>
      <w:r w:rsidRPr="00C52C71">
        <w:rPr>
          <w:rFonts w:ascii="宋体" w:hAnsi="宋体" w:hint="eastAsia"/>
          <w:color w:val="000000"/>
          <w:sz w:val="21"/>
          <w:szCs w:val="21"/>
        </w:rPr>
        <w:t>重要提示</w:t>
      </w:r>
      <w:bookmarkEnd w:id="3"/>
    </w:p>
    <w:p w:rsidR="00434E42" w:rsidRDefault="00F92BCD">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34E42" w:rsidRDefault="00F92BCD">
      <w:pPr>
        <w:ind w:firstLineChars="200" w:firstLine="420"/>
        <w:rPr>
          <w:color w:val="000000"/>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34E42" w:rsidRDefault="00F92BCD">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434E42" w:rsidRDefault="00F92BCD">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34E42" w:rsidRDefault="00F92BCD">
      <w:pPr>
        <w:ind w:firstLineChars="200" w:firstLine="420"/>
        <w:rPr>
          <w:color w:val="000000"/>
          <w:szCs w:val="21"/>
        </w:rPr>
      </w:pPr>
      <w:r>
        <w:rPr>
          <w:color w:val="000000"/>
          <w:szCs w:val="21"/>
        </w:rPr>
        <w:t>本报告中财务资料未经审计。</w:t>
      </w:r>
      <w:r>
        <w:rPr>
          <w:color w:val="000000"/>
          <w:szCs w:val="21"/>
        </w:rPr>
        <w:t xml:space="preserve"> </w:t>
      </w:r>
    </w:p>
    <w:p w:rsidR="00EF2C31" w:rsidRPr="0067328B" w:rsidRDefault="00EF2C31" w:rsidP="00F9174B">
      <w:pPr>
        <w:ind w:firstLineChars="200" w:firstLine="420"/>
        <w:rPr>
          <w:color w:val="000000"/>
          <w:szCs w:val="21"/>
        </w:rPr>
      </w:pPr>
      <w:r w:rsidRPr="0067328B">
        <w:rPr>
          <w:color w:val="000000"/>
          <w:szCs w:val="21"/>
        </w:rPr>
        <w:t>本报告期自</w:t>
      </w:r>
      <w:r w:rsidRPr="0067328B">
        <w:rPr>
          <w:color w:val="000000"/>
          <w:szCs w:val="21"/>
        </w:rPr>
        <w:t>2020</w:t>
      </w:r>
      <w:r w:rsidRPr="0067328B">
        <w:rPr>
          <w:color w:val="000000"/>
          <w:szCs w:val="21"/>
        </w:rPr>
        <w:t>年</w:t>
      </w:r>
      <w:r w:rsidRPr="0067328B">
        <w:rPr>
          <w:color w:val="000000"/>
          <w:szCs w:val="21"/>
        </w:rPr>
        <w:t>1</w:t>
      </w:r>
      <w:r w:rsidRPr="0067328B">
        <w:rPr>
          <w:color w:val="000000"/>
          <w:szCs w:val="21"/>
        </w:rPr>
        <w:t>月</w:t>
      </w:r>
      <w:r w:rsidRPr="0067328B">
        <w:rPr>
          <w:color w:val="000000"/>
          <w:szCs w:val="21"/>
        </w:rPr>
        <w:t>1</w:t>
      </w:r>
      <w:r w:rsidRPr="0067328B">
        <w:rPr>
          <w:color w:val="000000"/>
          <w:szCs w:val="21"/>
        </w:rPr>
        <w:t>日起至</w:t>
      </w:r>
      <w:r w:rsidRPr="0067328B">
        <w:rPr>
          <w:color w:val="000000"/>
          <w:szCs w:val="21"/>
        </w:rPr>
        <w:t>6</w:t>
      </w:r>
      <w:r w:rsidRPr="0067328B">
        <w:rPr>
          <w:color w:val="000000"/>
          <w:szCs w:val="21"/>
        </w:rPr>
        <w:t>月</w:t>
      </w:r>
      <w:r w:rsidRPr="0067328B">
        <w:rPr>
          <w:color w:val="000000"/>
          <w:szCs w:val="21"/>
        </w:rPr>
        <w:t>30</w:t>
      </w:r>
      <w:r w:rsidRPr="0067328B">
        <w:rPr>
          <w:color w:val="000000"/>
          <w:szCs w:val="21"/>
        </w:rPr>
        <w:t>日止。</w:t>
      </w:r>
    </w:p>
    <w:p w:rsidR="00EF2C31" w:rsidRDefault="00EF2C31" w:rsidP="00EB2A0E">
      <w:pPr>
        <w:spacing w:line="288" w:lineRule="auto"/>
        <w:rPr>
          <w:szCs w:val="21"/>
        </w:rPr>
      </w:pPr>
    </w:p>
    <w:p w:rsidR="00EF2C31" w:rsidRPr="00C52C71" w:rsidRDefault="00EF2C31" w:rsidP="00CE3A0C">
      <w:pPr>
        <w:pStyle w:val="20"/>
        <w:pageBreakBefore/>
        <w:tabs>
          <w:tab w:val="num" w:pos="992"/>
        </w:tabs>
        <w:spacing w:beforeLines="100" w:before="312" w:afterLines="100" w:after="312"/>
        <w:ind w:left="992" w:hanging="567"/>
        <w:rPr>
          <w:rFonts w:ascii="宋体"/>
          <w:color w:val="000000"/>
          <w:sz w:val="21"/>
          <w:szCs w:val="21"/>
        </w:rPr>
      </w:pPr>
      <w:bookmarkStart w:id="4" w:name="_Toc48662958"/>
      <w:r w:rsidRPr="00C52C71">
        <w:rPr>
          <w:rFonts w:ascii="宋体" w:hAnsi="宋体"/>
          <w:color w:val="000000"/>
          <w:sz w:val="21"/>
          <w:szCs w:val="21"/>
        </w:rPr>
        <w:lastRenderedPageBreak/>
        <w:t>1.2</w:t>
      </w:r>
      <w:r w:rsidRPr="00530FFD">
        <w:rPr>
          <w:rFonts w:ascii="宋体" w:cs="Arial"/>
          <w:color w:val="000000"/>
          <w:sz w:val="21"/>
          <w:szCs w:val="21"/>
        </w:rPr>
        <w:tab/>
      </w:r>
      <w:r w:rsidRPr="00C52C71">
        <w:rPr>
          <w:rFonts w:ascii="宋体" w:hAnsi="宋体" w:hint="eastAsia"/>
          <w:color w:val="000000"/>
          <w:sz w:val="21"/>
          <w:szCs w:val="21"/>
        </w:rPr>
        <w:t>目录</w:t>
      </w:r>
      <w:bookmarkEnd w:id="4"/>
    </w:p>
    <w:p w:rsidR="00EF2C31" w:rsidRDefault="00EF2C31" w:rsidP="00F9174B">
      <w:pPr>
        <w:pStyle w:val="22"/>
      </w:pPr>
    </w:p>
    <w:p w:rsidR="00290382" w:rsidRDefault="00282EF3">
      <w:pPr>
        <w:pStyle w:val="22"/>
        <w:rPr>
          <w:rFonts w:asciiTheme="minorHAnsi" w:eastAsiaTheme="minorEastAsia" w:hAnsiTheme="minorHAnsi" w:cstheme="minorBidi"/>
          <w:szCs w:val="22"/>
        </w:rPr>
      </w:pPr>
      <w:r w:rsidRPr="000F7BA0">
        <w:rPr>
          <w:color w:val="000000"/>
        </w:rPr>
        <w:fldChar w:fldCharType="begin"/>
      </w:r>
      <w:r w:rsidR="00EF2C31" w:rsidRPr="000F7BA0">
        <w:rPr>
          <w:color w:val="000000"/>
        </w:rPr>
        <w:instrText xml:space="preserve"> TOC \o "1-3" \h \z \u </w:instrText>
      </w:r>
      <w:r w:rsidRPr="000F7BA0">
        <w:rPr>
          <w:color w:val="000000"/>
        </w:rPr>
        <w:fldChar w:fldCharType="separate"/>
      </w:r>
      <w:hyperlink w:anchor="_Toc48662956" w:history="1">
        <w:r w:rsidR="00290382" w:rsidRPr="00F93645">
          <w:rPr>
            <w:rStyle w:val="a8"/>
          </w:rPr>
          <w:t>1</w:t>
        </w:r>
        <w:r w:rsidR="00290382" w:rsidRPr="00F93645">
          <w:rPr>
            <w:rStyle w:val="a8"/>
            <w:rFonts w:hint="eastAsia"/>
          </w:rPr>
          <w:t>重要提示及目录</w:t>
        </w:r>
        <w:r w:rsidR="00290382">
          <w:rPr>
            <w:webHidden/>
          </w:rPr>
          <w:tab/>
        </w:r>
        <w:r w:rsidR="00290382">
          <w:rPr>
            <w:webHidden/>
          </w:rPr>
          <w:fldChar w:fldCharType="begin"/>
        </w:r>
        <w:r w:rsidR="00290382">
          <w:rPr>
            <w:webHidden/>
          </w:rPr>
          <w:instrText xml:space="preserve"> PAGEREF _Toc48662956 \h </w:instrText>
        </w:r>
        <w:r w:rsidR="00290382">
          <w:rPr>
            <w:webHidden/>
          </w:rPr>
        </w:r>
        <w:r w:rsidR="00290382">
          <w:rPr>
            <w:webHidden/>
          </w:rPr>
          <w:fldChar w:fldCharType="separate"/>
        </w:r>
        <w:r w:rsidR="00290382">
          <w:rPr>
            <w:webHidden/>
          </w:rPr>
          <w:t>2</w:t>
        </w:r>
        <w:r w:rsidR="00290382">
          <w:rPr>
            <w:webHidden/>
          </w:rPr>
          <w:fldChar w:fldCharType="end"/>
        </w:r>
      </w:hyperlink>
    </w:p>
    <w:p w:rsidR="00290382" w:rsidRDefault="00290382">
      <w:pPr>
        <w:pStyle w:val="22"/>
        <w:rPr>
          <w:rFonts w:asciiTheme="minorHAnsi" w:eastAsiaTheme="minorEastAsia" w:hAnsiTheme="minorHAnsi" w:cstheme="minorBidi"/>
          <w:szCs w:val="22"/>
        </w:rPr>
      </w:pPr>
      <w:hyperlink w:anchor="_Toc48662957" w:history="1">
        <w:r w:rsidRPr="00F93645">
          <w:rPr>
            <w:rStyle w:val="a8"/>
          </w:rPr>
          <w:t>1.1</w:t>
        </w:r>
        <w:r>
          <w:rPr>
            <w:rFonts w:asciiTheme="minorHAnsi" w:eastAsiaTheme="minorEastAsia" w:hAnsiTheme="minorHAnsi" w:cstheme="minorBidi"/>
            <w:szCs w:val="22"/>
          </w:rPr>
          <w:tab/>
        </w:r>
        <w:r w:rsidRPr="00F93645">
          <w:rPr>
            <w:rStyle w:val="a8"/>
            <w:rFonts w:hint="eastAsia"/>
          </w:rPr>
          <w:t>重要提示</w:t>
        </w:r>
        <w:r>
          <w:rPr>
            <w:webHidden/>
          </w:rPr>
          <w:tab/>
        </w:r>
        <w:r>
          <w:rPr>
            <w:webHidden/>
          </w:rPr>
          <w:fldChar w:fldCharType="begin"/>
        </w:r>
        <w:r>
          <w:rPr>
            <w:webHidden/>
          </w:rPr>
          <w:instrText xml:space="preserve"> PAGEREF _Toc48662957 \h </w:instrText>
        </w:r>
        <w:r>
          <w:rPr>
            <w:webHidden/>
          </w:rPr>
        </w:r>
        <w:r>
          <w:rPr>
            <w:webHidden/>
          </w:rPr>
          <w:fldChar w:fldCharType="separate"/>
        </w:r>
        <w:r>
          <w:rPr>
            <w:webHidden/>
          </w:rPr>
          <w:t>2</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58" w:history="1">
        <w:r w:rsidRPr="00F93645">
          <w:rPr>
            <w:rStyle w:val="a8"/>
          </w:rPr>
          <w:t>1.2</w:t>
        </w:r>
        <w:r>
          <w:rPr>
            <w:rFonts w:asciiTheme="minorHAnsi" w:eastAsiaTheme="minorEastAsia" w:hAnsiTheme="minorHAnsi" w:cstheme="minorBidi"/>
            <w:szCs w:val="22"/>
          </w:rPr>
          <w:tab/>
        </w:r>
        <w:r w:rsidRPr="00F93645">
          <w:rPr>
            <w:rStyle w:val="a8"/>
            <w:rFonts w:hint="eastAsia"/>
          </w:rPr>
          <w:t>目录</w:t>
        </w:r>
        <w:r>
          <w:rPr>
            <w:webHidden/>
          </w:rPr>
          <w:tab/>
        </w:r>
        <w:r>
          <w:rPr>
            <w:webHidden/>
          </w:rPr>
          <w:fldChar w:fldCharType="begin"/>
        </w:r>
        <w:r>
          <w:rPr>
            <w:webHidden/>
          </w:rPr>
          <w:instrText xml:space="preserve"> PAGEREF _Toc48662958 \h </w:instrText>
        </w:r>
        <w:r>
          <w:rPr>
            <w:webHidden/>
          </w:rPr>
        </w:r>
        <w:r>
          <w:rPr>
            <w:webHidden/>
          </w:rPr>
          <w:fldChar w:fldCharType="separate"/>
        </w:r>
        <w:r>
          <w:rPr>
            <w:webHidden/>
          </w:rPr>
          <w:t>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59" w:history="1">
        <w:r w:rsidRPr="00F93645">
          <w:rPr>
            <w:rStyle w:val="a8"/>
          </w:rPr>
          <w:t>2</w:t>
        </w:r>
        <w:r w:rsidRPr="00F93645">
          <w:rPr>
            <w:rStyle w:val="a8"/>
            <w:rFonts w:hint="eastAsia"/>
          </w:rPr>
          <w:t>基金简介</w:t>
        </w:r>
        <w:r>
          <w:rPr>
            <w:webHidden/>
          </w:rPr>
          <w:tab/>
        </w:r>
        <w:r>
          <w:rPr>
            <w:webHidden/>
          </w:rPr>
          <w:fldChar w:fldCharType="begin"/>
        </w:r>
        <w:r>
          <w:rPr>
            <w:webHidden/>
          </w:rPr>
          <w:instrText xml:space="preserve"> PAGEREF _Toc48662959 \h </w:instrText>
        </w:r>
        <w:r>
          <w:rPr>
            <w:webHidden/>
          </w:rPr>
        </w:r>
        <w:r>
          <w:rPr>
            <w:webHidden/>
          </w:rPr>
          <w:fldChar w:fldCharType="separate"/>
        </w:r>
        <w:r>
          <w:rPr>
            <w:webHidden/>
          </w:rPr>
          <w:t>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0" w:history="1">
        <w:r w:rsidRPr="00F93645">
          <w:rPr>
            <w:rStyle w:val="a8"/>
          </w:rPr>
          <w:t>2.1</w:t>
        </w:r>
        <w:r w:rsidRPr="00F93645">
          <w:rPr>
            <w:rStyle w:val="a8"/>
            <w:rFonts w:hint="eastAsia"/>
          </w:rPr>
          <w:t>基金基本情况</w:t>
        </w:r>
        <w:r>
          <w:rPr>
            <w:webHidden/>
          </w:rPr>
          <w:tab/>
        </w:r>
        <w:r>
          <w:rPr>
            <w:webHidden/>
          </w:rPr>
          <w:fldChar w:fldCharType="begin"/>
        </w:r>
        <w:r>
          <w:rPr>
            <w:webHidden/>
          </w:rPr>
          <w:instrText xml:space="preserve"> PAGEREF _Toc48662960 \h </w:instrText>
        </w:r>
        <w:r>
          <w:rPr>
            <w:webHidden/>
          </w:rPr>
        </w:r>
        <w:r>
          <w:rPr>
            <w:webHidden/>
          </w:rPr>
          <w:fldChar w:fldCharType="separate"/>
        </w:r>
        <w:r>
          <w:rPr>
            <w:webHidden/>
          </w:rPr>
          <w:t>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1" w:history="1">
        <w:r w:rsidRPr="00F93645">
          <w:rPr>
            <w:rStyle w:val="a8"/>
          </w:rPr>
          <w:t>2.2</w:t>
        </w:r>
        <w:r w:rsidRPr="00F93645">
          <w:rPr>
            <w:rStyle w:val="a8"/>
            <w:rFonts w:hint="eastAsia"/>
          </w:rPr>
          <w:t>基金产品说明</w:t>
        </w:r>
        <w:r>
          <w:rPr>
            <w:webHidden/>
          </w:rPr>
          <w:tab/>
        </w:r>
        <w:r>
          <w:rPr>
            <w:webHidden/>
          </w:rPr>
          <w:fldChar w:fldCharType="begin"/>
        </w:r>
        <w:r>
          <w:rPr>
            <w:webHidden/>
          </w:rPr>
          <w:instrText xml:space="preserve"> PAGEREF _Toc48662961 \h </w:instrText>
        </w:r>
        <w:r>
          <w:rPr>
            <w:webHidden/>
          </w:rPr>
        </w:r>
        <w:r>
          <w:rPr>
            <w:webHidden/>
          </w:rPr>
          <w:fldChar w:fldCharType="separate"/>
        </w:r>
        <w:r>
          <w:rPr>
            <w:webHidden/>
          </w:rPr>
          <w:t>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2" w:history="1">
        <w:r w:rsidRPr="00F93645">
          <w:rPr>
            <w:rStyle w:val="a8"/>
          </w:rPr>
          <w:t>2.3</w:t>
        </w:r>
        <w:r w:rsidRPr="00F93645">
          <w:rPr>
            <w:rStyle w:val="a8"/>
            <w:rFonts w:hint="eastAsia"/>
          </w:rPr>
          <w:t>基金管理人和基金托管人</w:t>
        </w:r>
        <w:r>
          <w:rPr>
            <w:webHidden/>
          </w:rPr>
          <w:tab/>
        </w:r>
        <w:r>
          <w:rPr>
            <w:webHidden/>
          </w:rPr>
          <w:fldChar w:fldCharType="begin"/>
        </w:r>
        <w:r>
          <w:rPr>
            <w:webHidden/>
          </w:rPr>
          <w:instrText xml:space="preserve"> PAGEREF _Toc48662962 \h </w:instrText>
        </w:r>
        <w:r>
          <w:rPr>
            <w:webHidden/>
          </w:rPr>
        </w:r>
        <w:r>
          <w:rPr>
            <w:webHidden/>
          </w:rPr>
          <w:fldChar w:fldCharType="separate"/>
        </w:r>
        <w:r>
          <w:rPr>
            <w:webHidden/>
          </w:rPr>
          <w:t>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3" w:history="1">
        <w:r w:rsidRPr="00F93645">
          <w:rPr>
            <w:rStyle w:val="a8"/>
            <w:rFonts w:ascii="Times New Roman" w:hAnsi="Times New Roman"/>
            <w:kern w:val="0"/>
          </w:rPr>
          <w:t>2.4</w:t>
        </w:r>
        <w:r w:rsidRPr="00F93645">
          <w:rPr>
            <w:rStyle w:val="a8"/>
            <w:rFonts w:ascii="Times New Roman" w:hAnsi="Times New Roman" w:hint="eastAsia"/>
            <w:kern w:val="0"/>
          </w:rPr>
          <w:t>信息披露方式</w:t>
        </w:r>
        <w:r>
          <w:rPr>
            <w:webHidden/>
          </w:rPr>
          <w:tab/>
        </w:r>
        <w:r>
          <w:rPr>
            <w:webHidden/>
          </w:rPr>
          <w:fldChar w:fldCharType="begin"/>
        </w:r>
        <w:r>
          <w:rPr>
            <w:webHidden/>
          </w:rPr>
          <w:instrText xml:space="preserve"> PAGEREF _Toc48662963 \h </w:instrText>
        </w:r>
        <w:r>
          <w:rPr>
            <w:webHidden/>
          </w:rPr>
        </w:r>
        <w:r>
          <w:rPr>
            <w:webHidden/>
          </w:rPr>
          <w:fldChar w:fldCharType="separate"/>
        </w:r>
        <w:r>
          <w:rPr>
            <w:webHidden/>
          </w:rPr>
          <w:t>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4" w:history="1">
        <w:r w:rsidRPr="00F93645">
          <w:rPr>
            <w:rStyle w:val="a8"/>
            <w:rFonts w:ascii="Times New Roman" w:hAnsi="Times New Roman"/>
            <w:kern w:val="0"/>
          </w:rPr>
          <w:t>2.5</w:t>
        </w:r>
        <w:r w:rsidRPr="00F93645">
          <w:rPr>
            <w:rStyle w:val="a8"/>
            <w:rFonts w:ascii="Times New Roman" w:hAnsi="Times New Roman" w:hint="eastAsia"/>
            <w:kern w:val="0"/>
          </w:rPr>
          <w:t>其他相关资料</w:t>
        </w:r>
        <w:r>
          <w:rPr>
            <w:webHidden/>
          </w:rPr>
          <w:tab/>
        </w:r>
        <w:r>
          <w:rPr>
            <w:webHidden/>
          </w:rPr>
          <w:fldChar w:fldCharType="begin"/>
        </w:r>
        <w:r>
          <w:rPr>
            <w:webHidden/>
          </w:rPr>
          <w:instrText xml:space="preserve"> PAGEREF _Toc48662964 \h </w:instrText>
        </w:r>
        <w:r>
          <w:rPr>
            <w:webHidden/>
          </w:rPr>
        </w:r>
        <w:r>
          <w:rPr>
            <w:webHidden/>
          </w:rPr>
          <w:fldChar w:fldCharType="separate"/>
        </w:r>
        <w:r>
          <w:rPr>
            <w:webHidden/>
          </w:rPr>
          <w:t>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5" w:history="1">
        <w:r w:rsidRPr="00F93645">
          <w:rPr>
            <w:rStyle w:val="a8"/>
          </w:rPr>
          <w:t>3</w:t>
        </w:r>
        <w:r w:rsidRPr="00F93645">
          <w:rPr>
            <w:rStyle w:val="a8"/>
            <w:rFonts w:hint="eastAsia"/>
          </w:rPr>
          <w:t>主要财务指标和基金净值表现</w:t>
        </w:r>
        <w:r>
          <w:rPr>
            <w:webHidden/>
          </w:rPr>
          <w:tab/>
        </w:r>
        <w:r>
          <w:rPr>
            <w:webHidden/>
          </w:rPr>
          <w:fldChar w:fldCharType="begin"/>
        </w:r>
        <w:r>
          <w:rPr>
            <w:webHidden/>
          </w:rPr>
          <w:instrText xml:space="preserve"> PAGEREF _Toc48662965 \h </w:instrText>
        </w:r>
        <w:r>
          <w:rPr>
            <w:webHidden/>
          </w:rPr>
        </w:r>
        <w:r>
          <w:rPr>
            <w:webHidden/>
          </w:rPr>
          <w:fldChar w:fldCharType="separate"/>
        </w:r>
        <w:r>
          <w:rPr>
            <w:webHidden/>
          </w:rPr>
          <w:t>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6" w:history="1">
        <w:r w:rsidRPr="00F93645">
          <w:rPr>
            <w:rStyle w:val="a8"/>
            <w:rFonts w:ascii="Times New Roman" w:hAnsi="Times New Roman"/>
            <w:kern w:val="0"/>
          </w:rPr>
          <w:t>3.1</w:t>
        </w:r>
        <w:r w:rsidRPr="00F93645">
          <w:rPr>
            <w:rStyle w:val="a8"/>
            <w:rFonts w:ascii="Times New Roman" w:hAnsi="Times New Roman" w:hint="eastAsia"/>
            <w:kern w:val="0"/>
          </w:rPr>
          <w:t>主要会计数据和财务指标</w:t>
        </w:r>
        <w:r>
          <w:rPr>
            <w:webHidden/>
          </w:rPr>
          <w:tab/>
        </w:r>
        <w:r>
          <w:rPr>
            <w:webHidden/>
          </w:rPr>
          <w:fldChar w:fldCharType="begin"/>
        </w:r>
        <w:r>
          <w:rPr>
            <w:webHidden/>
          </w:rPr>
          <w:instrText xml:space="preserve"> PAGEREF _Toc48662966 \h </w:instrText>
        </w:r>
        <w:r>
          <w:rPr>
            <w:webHidden/>
          </w:rPr>
        </w:r>
        <w:r>
          <w:rPr>
            <w:webHidden/>
          </w:rPr>
          <w:fldChar w:fldCharType="separate"/>
        </w:r>
        <w:r>
          <w:rPr>
            <w:webHidden/>
          </w:rPr>
          <w:t>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7" w:history="1">
        <w:r w:rsidRPr="00F93645">
          <w:rPr>
            <w:rStyle w:val="a8"/>
          </w:rPr>
          <w:t>3.2</w:t>
        </w:r>
        <w:r w:rsidRPr="00F93645">
          <w:rPr>
            <w:rStyle w:val="a8"/>
            <w:rFonts w:hint="eastAsia"/>
          </w:rPr>
          <w:t>基金净值表现</w:t>
        </w:r>
        <w:r>
          <w:rPr>
            <w:webHidden/>
          </w:rPr>
          <w:tab/>
        </w:r>
        <w:r>
          <w:rPr>
            <w:webHidden/>
          </w:rPr>
          <w:fldChar w:fldCharType="begin"/>
        </w:r>
        <w:r>
          <w:rPr>
            <w:webHidden/>
          </w:rPr>
          <w:instrText xml:space="preserve"> PAGEREF _Toc48662967 \h </w:instrText>
        </w:r>
        <w:r>
          <w:rPr>
            <w:webHidden/>
          </w:rPr>
        </w:r>
        <w:r>
          <w:rPr>
            <w:webHidden/>
          </w:rPr>
          <w:fldChar w:fldCharType="separate"/>
        </w:r>
        <w:r>
          <w:rPr>
            <w:webHidden/>
          </w:rPr>
          <w:t>7</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8" w:history="1">
        <w:r w:rsidRPr="00F93645">
          <w:rPr>
            <w:rStyle w:val="a8"/>
          </w:rPr>
          <w:t>4</w:t>
        </w:r>
        <w:r w:rsidRPr="00F93645">
          <w:rPr>
            <w:rStyle w:val="a8"/>
            <w:rFonts w:hint="eastAsia"/>
          </w:rPr>
          <w:t>管理人报告</w:t>
        </w:r>
        <w:r>
          <w:rPr>
            <w:webHidden/>
          </w:rPr>
          <w:tab/>
        </w:r>
        <w:r>
          <w:rPr>
            <w:webHidden/>
          </w:rPr>
          <w:fldChar w:fldCharType="begin"/>
        </w:r>
        <w:r>
          <w:rPr>
            <w:webHidden/>
          </w:rPr>
          <w:instrText xml:space="preserve"> PAGEREF _Toc48662968 \h </w:instrText>
        </w:r>
        <w:r>
          <w:rPr>
            <w:webHidden/>
          </w:rPr>
        </w:r>
        <w:r>
          <w:rPr>
            <w:webHidden/>
          </w:rPr>
          <w:fldChar w:fldCharType="separate"/>
        </w:r>
        <w:r>
          <w:rPr>
            <w:webHidden/>
          </w:rPr>
          <w:t>9</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69" w:history="1">
        <w:r w:rsidRPr="00F93645">
          <w:rPr>
            <w:rStyle w:val="a8"/>
          </w:rPr>
          <w:t>4.1</w:t>
        </w:r>
        <w:r w:rsidRPr="00F93645">
          <w:rPr>
            <w:rStyle w:val="a8"/>
            <w:rFonts w:hint="eastAsia"/>
          </w:rPr>
          <w:t>基金管理人及基金经理情况</w:t>
        </w:r>
        <w:r>
          <w:rPr>
            <w:webHidden/>
          </w:rPr>
          <w:tab/>
        </w:r>
        <w:r>
          <w:rPr>
            <w:webHidden/>
          </w:rPr>
          <w:fldChar w:fldCharType="begin"/>
        </w:r>
        <w:r>
          <w:rPr>
            <w:webHidden/>
          </w:rPr>
          <w:instrText xml:space="preserve"> PAGEREF _Toc48662969 \h </w:instrText>
        </w:r>
        <w:r>
          <w:rPr>
            <w:webHidden/>
          </w:rPr>
        </w:r>
        <w:r>
          <w:rPr>
            <w:webHidden/>
          </w:rPr>
          <w:fldChar w:fldCharType="separate"/>
        </w:r>
        <w:r>
          <w:rPr>
            <w:webHidden/>
          </w:rPr>
          <w:t>9</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0" w:history="1">
        <w:r w:rsidRPr="00F93645">
          <w:rPr>
            <w:rStyle w:val="a8"/>
          </w:rPr>
          <w:t>4.2</w:t>
        </w:r>
        <w:r w:rsidRPr="00F93645">
          <w:rPr>
            <w:rStyle w:val="a8"/>
            <w:rFonts w:hint="eastAsia"/>
          </w:rPr>
          <w:t>管理人对报告期内本基金运作遵规守信情况的说明</w:t>
        </w:r>
        <w:r>
          <w:rPr>
            <w:webHidden/>
          </w:rPr>
          <w:tab/>
        </w:r>
        <w:r>
          <w:rPr>
            <w:webHidden/>
          </w:rPr>
          <w:fldChar w:fldCharType="begin"/>
        </w:r>
        <w:r>
          <w:rPr>
            <w:webHidden/>
          </w:rPr>
          <w:instrText xml:space="preserve"> PAGEREF _Toc48662970 \h </w:instrText>
        </w:r>
        <w:r>
          <w:rPr>
            <w:webHidden/>
          </w:rPr>
        </w:r>
        <w:r>
          <w:rPr>
            <w:webHidden/>
          </w:rPr>
          <w:fldChar w:fldCharType="separate"/>
        </w:r>
        <w:r>
          <w:rPr>
            <w:webHidden/>
          </w:rPr>
          <w:t>11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1" w:history="1">
        <w:r w:rsidRPr="00F93645">
          <w:rPr>
            <w:rStyle w:val="a8"/>
          </w:rPr>
          <w:t>4.3</w:t>
        </w:r>
        <w:r w:rsidRPr="00F93645">
          <w:rPr>
            <w:rStyle w:val="a8"/>
            <w:rFonts w:hint="eastAsia"/>
          </w:rPr>
          <w:t>管理人对报告期内公平交易情况的专项说明</w:t>
        </w:r>
        <w:r>
          <w:rPr>
            <w:webHidden/>
          </w:rPr>
          <w:tab/>
        </w:r>
        <w:r>
          <w:rPr>
            <w:webHidden/>
          </w:rPr>
          <w:fldChar w:fldCharType="begin"/>
        </w:r>
        <w:r>
          <w:rPr>
            <w:webHidden/>
          </w:rPr>
          <w:instrText xml:space="preserve"> PAGEREF _Toc48662971 \h </w:instrText>
        </w:r>
        <w:r>
          <w:rPr>
            <w:webHidden/>
          </w:rPr>
        </w:r>
        <w:r>
          <w:rPr>
            <w:webHidden/>
          </w:rPr>
          <w:fldChar w:fldCharType="separate"/>
        </w:r>
        <w:r>
          <w:rPr>
            <w:webHidden/>
          </w:rPr>
          <w:t>11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2" w:history="1">
        <w:r w:rsidRPr="00F93645">
          <w:rPr>
            <w:rStyle w:val="a8"/>
          </w:rPr>
          <w:t>4.4</w:t>
        </w:r>
        <w:r w:rsidRPr="00F93645">
          <w:rPr>
            <w:rStyle w:val="a8"/>
            <w:rFonts w:hint="eastAsia"/>
          </w:rPr>
          <w:t>管理人对报告期内基金的投资策略和业绩表现的说明</w:t>
        </w:r>
        <w:r>
          <w:rPr>
            <w:webHidden/>
          </w:rPr>
          <w:tab/>
        </w:r>
        <w:r>
          <w:rPr>
            <w:webHidden/>
          </w:rPr>
          <w:fldChar w:fldCharType="begin"/>
        </w:r>
        <w:r>
          <w:rPr>
            <w:webHidden/>
          </w:rPr>
          <w:instrText xml:space="preserve"> PAGEREF _Toc48662972 \h </w:instrText>
        </w:r>
        <w:r>
          <w:rPr>
            <w:webHidden/>
          </w:rPr>
        </w:r>
        <w:r>
          <w:rPr>
            <w:webHidden/>
          </w:rPr>
          <w:fldChar w:fldCharType="separate"/>
        </w:r>
        <w:r>
          <w:rPr>
            <w:webHidden/>
          </w:rPr>
          <w:t>11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3" w:history="1">
        <w:r w:rsidRPr="00F93645">
          <w:rPr>
            <w:rStyle w:val="a8"/>
          </w:rPr>
          <w:t>4.5</w:t>
        </w:r>
        <w:r w:rsidRPr="00F93645">
          <w:rPr>
            <w:rStyle w:val="a8"/>
            <w:rFonts w:hint="eastAsia"/>
          </w:rPr>
          <w:t>管理人对宏观经济、证券市场及行业走势的简要展望</w:t>
        </w:r>
        <w:r>
          <w:rPr>
            <w:webHidden/>
          </w:rPr>
          <w:tab/>
        </w:r>
        <w:r>
          <w:rPr>
            <w:webHidden/>
          </w:rPr>
          <w:fldChar w:fldCharType="begin"/>
        </w:r>
        <w:r>
          <w:rPr>
            <w:webHidden/>
          </w:rPr>
          <w:instrText xml:space="preserve"> PAGEREF _Toc48662973 \h </w:instrText>
        </w:r>
        <w:r>
          <w:rPr>
            <w:webHidden/>
          </w:rPr>
        </w:r>
        <w:r>
          <w:rPr>
            <w:webHidden/>
          </w:rPr>
          <w:fldChar w:fldCharType="separate"/>
        </w:r>
        <w:r>
          <w:rPr>
            <w:webHidden/>
          </w:rPr>
          <w:t>12</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4" w:history="1">
        <w:r w:rsidRPr="00F93645">
          <w:rPr>
            <w:rStyle w:val="a8"/>
          </w:rPr>
          <w:t>4.6</w:t>
        </w:r>
        <w:r w:rsidRPr="00F93645">
          <w:rPr>
            <w:rStyle w:val="a8"/>
            <w:rFonts w:hint="eastAsia"/>
          </w:rPr>
          <w:t>管理人对报告期内基金估值程序等事项的说明</w:t>
        </w:r>
        <w:r>
          <w:rPr>
            <w:webHidden/>
          </w:rPr>
          <w:tab/>
        </w:r>
        <w:r>
          <w:rPr>
            <w:webHidden/>
          </w:rPr>
          <w:fldChar w:fldCharType="begin"/>
        </w:r>
        <w:r>
          <w:rPr>
            <w:webHidden/>
          </w:rPr>
          <w:instrText xml:space="preserve"> PAGEREF _Toc48662974 \h </w:instrText>
        </w:r>
        <w:r>
          <w:rPr>
            <w:webHidden/>
          </w:rPr>
        </w:r>
        <w:r>
          <w:rPr>
            <w:webHidden/>
          </w:rPr>
          <w:fldChar w:fldCharType="separate"/>
        </w:r>
        <w:r>
          <w:rPr>
            <w:webHidden/>
          </w:rPr>
          <w:t>12</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5" w:history="1">
        <w:r w:rsidRPr="00F93645">
          <w:rPr>
            <w:rStyle w:val="a8"/>
          </w:rPr>
          <w:t>4.7</w:t>
        </w:r>
        <w:r w:rsidRPr="00F93645">
          <w:rPr>
            <w:rStyle w:val="a8"/>
            <w:rFonts w:hint="eastAsia"/>
          </w:rPr>
          <w:t>管理人对报告期内基金利润分配情况的说明</w:t>
        </w:r>
        <w:r>
          <w:rPr>
            <w:webHidden/>
          </w:rPr>
          <w:tab/>
        </w:r>
        <w:r>
          <w:rPr>
            <w:webHidden/>
          </w:rPr>
          <w:fldChar w:fldCharType="begin"/>
        </w:r>
        <w:r>
          <w:rPr>
            <w:webHidden/>
          </w:rPr>
          <w:instrText xml:space="preserve"> PAGEREF _Toc48662975 \h </w:instrText>
        </w:r>
        <w:r>
          <w:rPr>
            <w:webHidden/>
          </w:rPr>
        </w:r>
        <w:r>
          <w:rPr>
            <w:webHidden/>
          </w:rPr>
          <w:fldChar w:fldCharType="separate"/>
        </w:r>
        <w:r>
          <w:rPr>
            <w:webHidden/>
          </w:rPr>
          <w:t>13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6" w:history="1">
        <w:r w:rsidRPr="00F93645">
          <w:rPr>
            <w:rStyle w:val="a8"/>
          </w:rPr>
          <w:t>5</w:t>
        </w:r>
        <w:r w:rsidRPr="00F93645">
          <w:rPr>
            <w:rStyle w:val="a8"/>
            <w:rFonts w:hint="eastAsia"/>
          </w:rPr>
          <w:t>托管人报告</w:t>
        </w:r>
        <w:r>
          <w:rPr>
            <w:webHidden/>
          </w:rPr>
          <w:tab/>
        </w:r>
        <w:r>
          <w:rPr>
            <w:webHidden/>
          </w:rPr>
          <w:fldChar w:fldCharType="begin"/>
        </w:r>
        <w:r>
          <w:rPr>
            <w:webHidden/>
          </w:rPr>
          <w:instrText xml:space="preserve"> PAGEREF _Toc48662976 \h </w:instrText>
        </w:r>
        <w:r>
          <w:rPr>
            <w:webHidden/>
          </w:rPr>
        </w:r>
        <w:r>
          <w:rPr>
            <w:webHidden/>
          </w:rPr>
          <w:fldChar w:fldCharType="separate"/>
        </w:r>
        <w:r>
          <w:rPr>
            <w:webHidden/>
          </w:rPr>
          <w:t>13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7" w:history="1">
        <w:r w:rsidRPr="00F93645">
          <w:rPr>
            <w:rStyle w:val="a8"/>
          </w:rPr>
          <w:t>5.1</w:t>
        </w:r>
        <w:r w:rsidRPr="00F93645">
          <w:rPr>
            <w:rStyle w:val="a8"/>
            <w:rFonts w:hint="eastAsia"/>
          </w:rPr>
          <w:t>报告期内本基金托管人遵规守信情况声明</w:t>
        </w:r>
        <w:r>
          <w:rPr>
            <w:webHidden/>
          </w:rPr>
          <w:tab/>
        </w:r>
        <w:r>
          <w:rPr>
            <w:webHidden/>
          </w:rPr>
          <w:fldChar w:fldCharType="begin"/>
        </w:r>
        <w:r>
          <w:rPr>
            <w:webHidden/>
          </w:rPr>
          <w:instrText xml:space="preserve"> PAGEREF _Toc48662977 \h </w:instrText>
        </w:r>
        <w:r>
          <w:rPr>
            <w:webHidden/>
          </w:rPr>
        </w:r>
        <w:r>
          <w:rPr>
            <w:webHidden/>
          </w:rPr>
          <w:fldChar w:fldCharType="separate"/>
        </w:r>
        <w:r>
          <w:rPr>
            <w:webHidden/>
          </w:rPr>
          <w:t>13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8" w:history="1">
        <w:r w:rsidRPr="00F93645">
          <w:rPr>
            <w:rStyle w:val="a8"/>
          </w:rPr>
          <w:t>5.2</w:t>
        </w:r>
        <w:r w:rsidRPr="00F93645">
          <w:rPr>
            <w:rStyle w:val="a8"/>
            <w:rFonts w:hint="eastAsia"/>
          </w:rPr>
          <w:t>托管人对报告期内本基金投资运作遵规守信、净值计算、利润分配等情况的说明</w:t>
        </w:r>
        <w:r>
          <w:rPr>
            <w:webHidden/>
          </w:rPr>
          <w:tab/>
        </w:r>
        <w:r>
          <w:rPr>
            <w:webHidden/>
          </w:rPr>
          <w:fldChar w:fldCharType="begin"/>
        </w:r>
        <w:r>
          <w:rPr>
            <w:webHidden/>
          </w:rPr>
          <w:instrText xml:space="preserve"> PAGEREF _Toc48662978 \h </w:instrText>
        </w:r>
        <w:r>
          <w:rPr>
            <w:webHidden/>
          </w:rPr>
        </w:r>
        <w:r>
          <w:rPr>
            <w:webHidden/>
          </w:rPr>
          <w:fldChar w:fldCharType="separate"/>
        </w:r>
        <w:r>
          <w:rPr>
            <w:webHidden/>
          </w:rPr>
          <w:t>13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79" w:history="1">
        <w:r w:rsidRPr="00F93645">
          <w:rPr>
            <w:rStyle w:val="a8"/>
          </w:rPr>
          <w:t>5.3</w:t>
        </w:r>
        <w:r w:rsidRPr="00F93645">
          <w:rPr>
            <w:rStyle w:val="a8"/>
            <w:rFonts w:hint="eastAsia"/>
          </w:rPr>
          <w:t>托管人对本中期报告中财务信息等内容的真实、准确和完整发表意见</w:t>
        </w:r>
        <w:r>
          <w:rPr>
            <w:webHidden/>
          </w:rPr>
          <w:tab/>
        </w:r>
        <w:r>
          <w:rPr>
            <w:webHidden/>
          </w:rPr>
          <w:fldChar w:fldCharType="begin"/>
        </w:r>
        <w:r>
          <w:rPr>
            <w:webHidden/>
          </w:rPr>
          <w:instrText xml:space="preserve"> PAGEREF _Toc48662979 \h </w:instrText>
        </w:r>
        <w:r>
          <w:rPr>
            <w:webHidden/>
          </w:rPr>
        </w:r>
        <w:r>
          <w:rPr>
            <w:webHidden/>
          </w:rPr>
          <w:fldChar w:fldCharType="separate"/>
        </w:r>
        <w:r>
          <w:rPr>
            <w:webHidden/>
          </w:rPr>
          <w:t>13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0" w:history="1">
        <w:r w:rsidRPr="00F93645">
          <w:rPr>
            <w:rStyle w:val="a8"/>
          </w:rPr>
          <w:t>6</w:t>
        </w:r>
        <w:r w:rsidRPr="00F93645">
          <w:rPr>
            <w:rStyle w:val="a8"/>
            <w:rFonts w:hint="eastAsia"/>
          </w:rPr>
          <w:t>半年度财务会计报告（未经审计）</w:t>
        </w:r>
        <w:r>
          <w:rPr>
            <w:webHidden/>
          </w:rPr>
          <w:tab/>
        </w:r>
        <w:r>
          <w:rPr>
            <w:webHidden/>
          </w:rPr>
          <w:fldChar w:fldCharType="begin"/>
        </w:r>
        <w:r>
          <w:rPr>
            <w:webHidden/>
          </w:rPr>
          <w:instrText xml:space="preserve"> PAGEREF _Toc48662980 \h </w:instrText>
        </w:r>
        <w:r>
          <w:rPr>
            <w:webHidden/>
          </w:rPr>
        </w:r>
        <w:r>
          <w:rPr>
            <w:webHidden/>
          </w:rPr>
          <w:fldChar w:fldCharType="separate"/>
        </w:r>
        <w:r>
          <w:rPr>
            <w:webHidden/>
          </w:rPr>
          <w:t>14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1" w:history="1">
        <w:r w:rsidRPr="00F93645">
          <w:rPr>
            <w:rStyle w:val="a8"/>
          </w:rPr>
          <w:t>6.1</w:t>
        </w:r>
        <w:r w:rsidRPr="00F93645">
          <w:rPr>
            <w:rStyle w:val="a8"/>
            <w:rFonts w:hint="eastAsia"/>
          </w:rPr>
          <w:t>资产负债表</w:t>
        </w:r>
        <w:r>
          <w:rPr>
            <w:webHidden/>
          </w:rPr>
          <w:tab/>
        </w:r>
        <w:r>
          <w:rPr>
            <w:webHidden/>
          </w:rPr>
          <w:fldChar w:fldCharType="begin"/>
        </w:r>
        <w:r>
          <w:rPr>
            <w:webHidden/>
          </w:rPr>
          <w:instrText xml:space="preserve"> PAGEREF _Toc48662981 \h </w:instrText>
        </w:r>
        <w:r>
          <w:rPr>
            <w:webHidden/>
          </w:rPr>
        </w:r>
        <w:r>
          <w:rPr>
            <w:webHidden/>
          </w:rPr>
          <w:fldChar w:fldCharType="separate"/>
        </w:r>
        <w:r>
          <w:rPr>
            <w:webHidden/>
          </w:rPr>
          <w:t>14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2" w:history="1">
        <w:r w:rsidRPr="00F93645">
          <w:rPr>
            <w:rStyle w:val="a8"/>
          </w:rPr>
          <w:t>6.2</w:t>
        </w:r>
        <w:r w:rsidRPr="00F93645">
          <w:rPr>
            <w:rStyle w:val="a8"/>
            <w:rFonts w:hint="eastAsia"/>
          </w:rPr>
          <w:t>利润表</w:t>
        </w:r>
        <w:r>
          <w:rPr>
            <w:webHidden/>
          </w:rPr>
          <w:tab/>
        </w:r>
        <w:r>
          <w:rPr>
            <w:webHidden/>
          </w:rPr>
          <w:fldChar w:fldCharType="begin"/>
        </w:r>
        <w:r>
          <w:rPr>
            <w:webHidden/>
          </w:rPr>
          <w:instrText xml:space="preserve"> PAGEREF _Toc48662982 \h </w:instrText>
        </w:r>
        <w:r>
          <w:rPr>
            <w:webHidden/>
          </w:rPr>
        </w:r>
        <w:r>
          <w:rPr>
            <w:webHidden/>
          </w:rPr>
          <w:fldChar w:fldCharType="separate"/>
        </w:r>
        <w:r>
          <w:rPr>
            <w:webHidden/>
          </w:rPr>
          <w:t>15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3" w:history="1">
        <w:r w:rsidRPr="00F93645">
          <w:rPr>
            <w:rStyle w:val="a8"/>
          </w:rPr>
          <w:t>6.3</w:t>
        </w:r>
        <w:r w:rsidRPr="00F93645">
          <w:rPr>
            <w:rStyle w:val="a8"/>
            <w:rFonts w:hint="eastAsia"/>
          </w:rPr>
          <w:t>所有者权益（基金净值）变动表</w:t>
        </w:r>
        <w:r>
          <w:rPr>
            <w:webHidden/>
          </w:rPr>
          <w:tab/>
        </w:r>
        <w:r>
          <w:rPr>
            <w:webHidden/>
          </w:rPr>
          <w:fldChar w:fldCharType="begin"/>
        </w:r>
        <w:r>
          <w:rPr>
            <w:webHidden/>
          </w:rPr>
          <w:instrText xml:space="preserve"> PAGEREF _Toc48662983 \h </w:instrText>
        </w:r>
        <w:r>
          <w:rPr>
            <w:webHidden/>
          </w:rPr>
        </w:r>
        <w:r>
          <w:rPr>
            <w:webHidden/>
          </w:rPr>
          <w:fldChar w:fldCharType="separate"/>
        </w:r>
        <w:r>
          <w:rPr>
            <w:webHidden/>
          </w:rPr>
          <w:t>16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4" w:history="1">
        <w:r w:rsidRPr="00F93645">
          <w:rPr>
            <w:rStyle w:val="a8"/>
          </w:rPr>
          <w:t>6.4</w:t>
        </w:r>
        <w:r w:rsidRPr="00F93645">
          <w:rPr>
            <w:rStyle w:val="a8"/>
            <w:rFonts w:hint="eastAsia"/>
          </w:rPr>
          <w:t>报表附注</w:t>
        </w:r>
        <w:r>
          <w:rPr>
            <w:webHidden/>
          </w:rPr>
          <w:tab/>
        </w:r>
        <w:r>
          <w:rPr>
            <w:webHidden/>
          </w:rPr>
          <w:fldChar w:fldCharType="begin"/>
        </w:r>
        <w:r>
          <w:rPr>
            <w:webHidden/>
          </w:rPr>
          <w:instrText xml:space="preserve"> PAGEREF _Toc48662984 \h </w:instrText>
        </w:r>
        <w:r>
          <w:rPr>
            <w:webHidden/>
          </w:rPr>
        </w:r>
        <w:r>
          <w:rPr>
            <w:webHidden/>
          </w:rPr>
          <w:fldChar w:fldCharType="separate"/>
        </w:r>
        <w:r>
          <w:rPr>
            <w:webHidden/>
          </w:rPr>
          <w:t>17</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5" w:history="1">
        <w:r w:rsidRPr="00F93645">
          <w:rPr>
            <w:rStyle w:val="a8"/>
          </w:rPr>
          <w:t>7</w:t>
        </w:r>
        <w:r w:rsidRPr="00F93645">
          <w:rPr>
            <w:rStyle w:val="a8"/>
            <w:rFonts w:hint="eastAsia"/>
          </w:rPr>
          <w:t>投资组合报告</w:t>
        </w:r>
        <w:r>
          <w:rPr>
            <w:webHidden/>
          </w:rPr>
          <w:tab/>
        </w:r>
        <w:r>
          <w:rPr>
            <w:webHidden/>
          </w:rPr>
          <w:fldChar w:fldCharType="begin"/>
        </w:r>
        <w:r>
          <w:rPr>
            <w:webHidden/>
          </w:rPr>
          <w:instrText xml:space="preserve"> PAGEREF _Toc48662985 \h </w:instrText>
        </w:r>
        <w:r>
          <w:rPr>
            <w:webHidden/>
          </w:rPr>
        </w:r>
        <w:r>
          <w:rPr>
            <w:webHidden/>
          </w:rPr>
          <w:fldChar w:fldCharType="separate"/>
        </w:r>
        <w:r>
          <w:rPr>
            <w:webHidden/>
          </w:rPr>
          <w:t>33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6" w:history="1">
        <w:r w:rsidRPr="00F93645">
          <w:rPr>
            <w:rStyle w:val="a8"/>
          </w:rPr>
          <w:t>7.1</w:t>
        </w:r>
        <w:r w:rsidRPr="00F93645">
          <w:rPr>
            <w:rStyle w:val="a8"/>
            <w:rFonts w:hint="eastAsia"/>
          </w:rPr>
          <w:t>期末基金资产组合情况</w:t>
        </w:r>
        <w:r>
          <w:rPr>
            <w:webHidden/>
          </w:rPr>
          <w:tab/>
        </w:r>
        <w:r>
          <w:rPr>
            <w:webHidden/>
          </w:rPr>
          <w:fldChar w:fldCharType="begin"/>
        </w:r>
        <w:r>
          <w:rPr>
            <w:webHidden/>
          </w:rPr>
          <w:instrText xml:space="preserve"> PAGEREF _Toc48662986 \h </w:instrText>
        </w:r>
        <w:r>
          <w:rPr>
            <w:webHidden/>
          </w:rPr>
        </w:r>
        <w:r>
          <w:rPr>
            <w:webHidden/>
          </w:rPr>
          <w:fldChar w:fldCharType="separate"/>
        </w:r>
        <w:r>
          <w:rPr>
            <w:webHidden/>
          </w:rPr>
          <w:t>33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7" w:history="1">
        <w:r w:rsidRPr="00F93645">
          <w:rPr>
            <w:rStyle w:val="a8"/>
          </w:rPr>
          <w:t>7.2</w:t>
        </w:r>
        <w:r w:rsidRPr="00F93645">
          <w:rPr>
            <w:rStyle w:val="a8"/>
            <w:rFonts w:hint="eastAsia"/>
          </w:rPr>
          <w:t>债券回购融资情况</w:t>
        </w:r>
        <w:r>
          <w:rPr>
            <w:webHidden/>
          </w:rPr>
          <w:tab/>
        </w:r>
        <w:r>
          <w:rPr>
            <w:webHidden/>
          </w:rPr>
          <w:fldChar w:fldCharType="begin"/>
        </w:r>
        <w:r>
          <w:rPr>
            <w:webHidden/>
          </w:rPr>
          <w:instrText xml:space="preserve"> PAGEREF _Toc48662987 \h </w:instrText>
        </w:r>
        <w:r>
          <w:rPr>
            <w:webHidden/>
          </w:rPr>
        </w:r>
        <w:r>
          <w:rPr>
            <w:webHidden/>
          </w:rPr>
          <w:fldChar w:fldCharType="separate"/>
        </w:r>
        <w:r>
          <w:rPr>
            <w:webHidden/>
          </w:rPr>
          <w:t>34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8" w:history="1">
        <w:r w:rsidRPr="00F93645">
          <w:rPr>
            <w:rStyle w:val="a8"/>
          </w:rPr>
          <w:t>7.3</w:t>
        </w:r>
        <w:r w:rsidRPr="00F93645">
          <w:rPr>
            <w:rStyle w:val="a8"/>
            <w:rFonts w:hint="eastAsia"/>
          </w:rPr>
          <w:t>基金投资组合平均剩余期限</w:t>
        </w:r>
        <w:r>
          <w:rPr>
            <w:webHidden/>
          </w:rPr>
          <w:tab/>
        </w:r>
        <w:r>
          <w:rPr>
            <w:webHidden/>
          </w:rPr>
          <w:fldChar w:fldCharType="begin"/>
        </w:r>
        <w:r>
          <w:rPr>
            <w:webHidden/>
          </w:rPr>
          <w:instrText xml:space="preserve"> PAGEREF _Toc48662988 \h </w:instrText>
        </w:r>
        <w:r>
          <w:rPr>
            <w:webHidden/>
          </w:rPr>
        </w:r>
        <w:r>
          <w:rPr>
            <w:webHidden/>
          </w:rPr>
          <w:fldChar w:fldCharType="separate"/>
        </w:r>
        <w:r>
          <w:rPr>
            <w:webHidden/>
          </w:rPr>
          <w:t>34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89" w:history="1">
        <w:r w:rsidRPr="00F93645">
          <w:rPr>
            <w:rStyle w:val="a8"/>
          </w:rPr>
          <w:t>7.4</w:t>
        </w:r>
        <w:r w:rsidRPr="00F93645">
          <w:rPr>
            <w:rStyle w:val="a8"/>
            <w:rFonts w:hint="eastAsia"/>
          </w:rPr>
          <w:t>报告期内投资组合平均剩余存续期超过</w:t>
        </w:r>
        <w:r w:rsidRPr="00F93645">
          <w:rPr>
            <w:rStyle w:val="a8"/>
          </w:rPr>
          <w:t>240</w:t>
        </w:r>
        <w:r w:rsidRPr="00F93645">
          <w:rPr>
            <w:rStyle w:val="a8"/>
            <w:rFonts w:hint="eastAsia"/>
          </w:rPr>
          <w:t>天情况说明</w:t>
        </w:r>
        <w:r>
          <w:rPr>
            <w:webHidden/>
          </w:rPr>
          <w:tab/>
        </w:r>
        <w:r>
          <w:rPr>
            <w:webHidden/>
          </w:rPr>
          <w:fldChar w:fldCharType="begin"/>
        </w:r>
        <w:r>
          <w:rPr>
            <w:webHidden/>
          </w:rPr>
          <w:instrText xml:space="preserve"> PAGEREF _Toc48662989 \h </w:instrText>
        </w:r>
        <w:r>
          <w:rPr>
            <w:webHidden/>
          </w:rPr>
        </w:r>
        <w:r>
          <w:rPr>
            <w:webHidden/>
          </w:rPr>
          <w:fldChar w:fldCharType="separate"/>
        </w:r>
        <w:r>
          <w:rPr>
            <w:webHidden/>
          </w:rPr>
          <w:t>35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0" w:history="1">
        <w:r w:rsidRPr="00F93645">
          <w:rPr>
            <w:rStyle w:val="a8"/>
          </w:rPr>
          <w:t>7.5</w:t>
        </w:r>
        <w:r w:rsidRPr="00F93645">
          <w:rPr>
            <w:rStyle w:val="a8"/>
            <w:rFonts w:hint="eastAsia"/>
          </w:rPr>
          <w:t>期末按债券品种分类的债券投资组合</w:t>
        </w:r>
        <w:r>
          <w:rPr>
            <w:webHidden/>
          </w:rPr>
          <w:tab/>
        </w:r>
        <w:r>
          <w:rPr>
            <w:webHidden/>
          </w:rPr>
          <w:fldChar w:fldCharType="begin"/>
        </w:r>
        <w:r>
          <w:rPr>
            <w:webHidden/>
          </w:rPr>
          <w:instrText xml:space="preserve"> PAGEREF _Toc48662990 \h </w:instrText>
        </w:r>
        <w:r>
          <w:rPr>
            <w:webHidden/>
          </w:rPr>
        </w:r>
        <w:r>
          <w:rPr>
            <w:webHidden/>
          </w:rPr>
          <w:fldChar w:fldCharType="separate"/>
        </w:r>
        <w:r>
          <w:rPr>
            <w:webHidden/>
          </w:rPr>
          <w:t>35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1" w:history="1">
        <w:r w:rsidRPr="00F93645">
          <w:rPr>
            <w:rStyle w:val="a8"/>
            <w:rFonts w:ascii="Times New Roman" w:hAnsi="Times New Roman"/>
            <w:kern w:val="0"/>
          </w:rPr>
          <w:t>7.6</w:t>
        </w:r>
        <w:r w:rsidRPr="00F93645">
          <w:rPr>
            <w:rStyle w:val="a8"/>
            <w:rFonts w:ascii="Times New Roman" w:hAnsi="Times New Roman" w:hint="eastAsia"/>
            <w:kern w:val="0"/>
          </w:rPr>
          <w:t>期末按</w:t>
        </w:r>
        <w:r w:rsidRPr="00F93645">
          <w:rPr>
            <w:rStyle w:val="a8"/>
            <w:rFonts w:hint="eastAsia"/>
            <w:kern w:val="0"/>
          </w:rPr>
          <w:t>摊余成本占基金资产净值比例大小排名的前十名债券投资明细</w:t>
        </w:r>
        <w:r>
          <w:rPr>
            <w:webHidden/>
          </w:rPr>
          <w:tab/>
        </w:r>
        <w:r>
          <w:rPr>
            <w:webHidden/>
          </w:rPr>
          <w:fldChar w:fldCharType="begin"/>
        </w:r>
        <w:r>
          <w:rPr>
            <w:webHidden/>
          </w:rPr>
          <w:instrText xml:space="preserve"> PAGEREF _Toc48662991 \h </w:instrText>
        </w:r>
        <w:r>
          <w:rPr>
            <w:webHidden/>
          </w:rPr>
        </w:r>
        <w:r>
          <w:rPr>
            <w:webHidden/>
          </w:rPr>
          <w:fldChar w:fldCharType="separate"/>
        </w:r>
        <w:r>
          <w:rPr>
            <w:webHidden/>
          </w:rPr>
          <w:t>35</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2" w:history="1">
        <w:r w:rsidRPr="00F93645">
          <w:rPr>
            <w:rStyle w:val="a8"/>
            <w:rFonts w:ascii="Times New Roman" w:hAnsi="Times New Roman"/>
            <w:kern w:val="0"/>
          </w:rPr>
          <w:t>7.7“</w:t>
        </w:r>
        <w:r w:rsidRPr="00F93645">
          <w:rPr>
            <w:rStyle w:val="a8"/>
            <w:rFonts w:ascii="Times New Roman" w:hAnsi="Times New Roman" w:hint="eastAsia"/>
            <w:kern w:val="0"/>
          </w:rPr>
          <w:t>影子定价</w:t>
        </w:r>
        <w:r w:rsidRPr="00F93645">
          <w:rPr>
            <w:rStyle w:val="a8"/>
            <w:rFonts w:ascii="Times New Roman" w:hAnsi="Times New Roman"/>
            <w:kern w:val="0"/>
          </w:rPr>
          <w:t>”</w:t>
        </w:r>
        <w:r w:rsidRPr="00F93645">
          <w:rPr>
            <w:rStyle w:val="a8"/>
            <w:rFonts w:ascii="Times New Roman" w:hAnsi="Times New Roman" w:hint="eastAsia"/>
            <w:kern w:val="0"/>
          </w:rPr>
          <w:t>与</w:t>
        </w:r>
        <w:r w:rsidRPr="00F93645">
          <w:rPr>
            <w:rStyle w:val="a8"/>
            <w:rFonts w:ascii="Times New Roman" w:hAnsi="Times New Roman"/>
            <w:kern w:val="0"/>
          </w:rPr>
          <w:t>“</w:t>
        </w:r>
        <w:r w:rsidRPr="00F93645">
          <w:rPr>
            <w:rStyle w:val="a8"/>
            <w:rFonts w:ascii="Times New Roman" w:hAnsi="Times New Roman" w:hint="eastAsia"/>
            <w:kern w:val="0"/>
          </w:rPr>
          <w:t>摊余成本法</w:t>
        </w:r>
        <w:r w:rsidRPr="00F93645">
          <w:rPr>
            <w:rStyle w:val="a8"/>
            <w:rFonts w:ascii="Times New Roman" w:hAnsi="Times New Roman"/>
            <w:kern w:val="0"/>
          </w:rPr>
          <w:t>”</w:t>
        </w:r>
        <w:r w:rsidRPr="00F93645">
          <w:rPr>
            <w:rStyle w:val="a8"/>
            <w:rFonts w:ascii="Times New Roman" w:hAnsi="Times New Roman" w:hint="eastAsia"/>
            <w:kern w:val="0"/>
          </w:rPr>
          <w:t>确定的基金资产净值的偏离</w:t>
        </w:r>
        <w:r>
          <w:rPr>
            <w:webHidden/>
          </w:rPr>
          <w:tab/>
        </w:r>
        <w:r>
          <w:rPr>
            <w:webHidden/>
          </w:rPr>
          <w:fldChar w:fldCharType="begin"/>
        </w:r>
        <w:r>
          <w:rPr>
            <w:webHidden/>
          </w:rPr>
          <w:instrText xml:space="preserve"> PAGEREF _Toc48662992 \h </w:instrText>
        </w:r>
        <w:r>
          <w:rPr>
            <w:webHidden/>
          </w:rPr>
        </w:r>
        <w:r>
          <w:rPr>
            <w:webHidden/>
          </w:rPr>
          <w:fldChar w:fldCharType="separate"/>
        </w:r>
        <w:r>
          <w:rPr>
            <w:webHidden/>
          </w:rPr>
          <w:t>36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3" w:history="1">
        <w:r w:rsidRPr="00F93645">
          <w:rPr>
            <w:rStyle w:val="a8"/>
            <w:rFonts w:ascii="Times New Roman" w:hAnsi="Times New Roman" w:hint="eastAsia"/>
            <w:kern w:val="0"/>
          </w:rPr>
          <w:t>报告期内负偏离度的绝对值达到</w:t>
        </w:r>
        <w:r w:rsidRPr="00F93645">
          <w:rPr>
            <w:rStyle w:val="a8"/>
            <w:rFonts w:ascii="Times New Roman" w:hAnsi="Times New Roman"/>
            <w:kern w:val="0"/>
          </w:rPr>
          <w:t>0.25%</w:t>
        </w:r>
        <w:r w:rsidRPr="00F93645">
          <w:rPr>
            <w:rStyle w:val="a8"/>
            <w:rFonts w:ascii="Times New Roman" w:hAnsi="Times New Roman" w:hint="eastAsia"/>
            <w:kern w:val="0"/>
          </w:rPr>
          <w:t>情况说明</w:t>
        </w:r>
        <w:r>
          <w:rPr>
            <w:webHidden/>
          </w:rPr>
          <w:tab/>
        </w:r>
        <w:r>
          <w:rPr>
            <w:webHidden/>
          </w:rPr>
          <w:fldChar w:fldCharType="begin"/>
        </w:r>
        <w:r>
          <w:rPr>
            <w:webHidden/>
          </w:rPr>
          <w:instrText xml:space="preserve"> PAGEREF _Toc48662993 \h </w:instrText>
        </w:r>
        <w:r>
          <w:rPr>
            <w:webHidden/>
          </w:rPr>
        </w:r>
        <w:r>
          <w:rPr>
            <w:webHidden/>
          </w:rPr>
          <w:fldChar w:fldCharType="separate"/>
        </w:r>
        <w:r>
          <w:rPr>
            <w:webHidden/>
          </w:rPr>
          <w:t>36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4" w:history="1">
        <w:r w:rsidRPr="00F93645">
          <w:rPr>
            <w:rStyle w:val="a8"/>
            <w:rFonts w:ascii="Times New Roman" w:hAnsi="Times New Roman" w:hint="eastAsia"/>
            <w:kern w:val="0"/>
          </w:rPr>
          <w:t>报告期内正偏离度的绝对值达到</w:t>
        </w:r>
        <w:r w:rsidRPr="00F93645">
          <w:rPr>
            <w:rStyle w:val="a8"/>
            <w:rFonts w:ascii="Times New Roman" w:hAnsi="Times New Roman"/>
            <w:kern w:val="0"/>
          </w:rPr>
          <w:t>0.5%</w:t>
        </w:r>
        <w:r w:rsidRPr="00F93645">
          <w:rPr>
            <w:rStyle w:val="a8"/>
            <w:rFonts w:ascii="Times New Roman" w:hAnsi="Times New Roman" w:hint="eastAsia"/>
            <w:kern w:val="0"/>
          </w:rPr>
          <w:t>情况说明</w:t>
        </w:r>
        <w:r>
          <w:rPr>
            <w:webHidden/>
          </w:rPr>
          <w:tab/>
        </w:r>
        <w:r>
          <w:rPr>
            <w:webHidden/>
          </w:rPr>
          <w:fldChar w:fldCharType="begin"/>
        </w:r>
        <w:r>
          <w:rPr>
            <w:webHidden/>
          </w:rPr>
          <w:instrText xml:space="preserve"> PAGEREF _Toc48662994 \h </w:instrText>
        </w:r>
        <w:r>
          <w:rPr>
            <w:webHidden/>
          </w:rPr>
        </w:r>
        <w:r>
          <w:rPr>
            <w:webHidden/>
          </w:rPr>
          <w:fldChar w:fldCharType="separate"/>
        </w:r>
        <w:r>
          <w:rPr>
            <w:webHidden/>
          </w:rPr>
          <w:t>36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5" w:history="1">
        <w:r w:rsidRPr="00F93645">
          <w:rPr>
            <w:rStyle w:val="a8"/>
          </w:rPr>
          <w:t>7.8</w:t>
        </w:r>
        <w:r w:rsidRPr="00F93645">
          <w:rPr>
            <w:rStyle w:val="a8"/>
            <w:rFonts w:hint="eastAsia"/>
          </w:rPr>
          <w:t>期末按公允价值占基金资产净值比例大小排名的前十名资产支持证券投资明细</w:t>
        </w:r>
        <w:r>
          <w:rPr>
            <w:webHidden/>
          </w:rPr>
          <w:tab/>
        </w:r>
        <w:r>
          <w:rPr>
            <w:webHidden/>
          </w:rPr>
          <w:fldChar w:fldCharType="begin"/>
        </w:r>
        <w:r>
          <w:rPr>
            <w:webHidden/>
          </w:rPr>
          <w:instrText xml:space="preserve"> PAGEREF _Toc48662995 \h </w:instrText>
        </w:r>
        <w:r>
          <w:rPr>
            <w:webHidden/>
          </w:rPr>
        </w:r>
        <w:r>
          <w:rPr>
            <w:webHidden/>
          </w:rPr>
          <w:fldChar w:fldCharType="separate"/>
        </w:r>
        <w:r>
          <w:rPr>
            <w:webHidden/>
          </w:rPr>
          <w:t>36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6" w:history="1">
        <w:r w:rsidRPr="00F93645">
          <w:rPr>
            <w:rStyle w:val="a8"/>
            <w:rFonts w:ascii="Times New Roman" w:hAnsi="Times New Roman"/>
            <w:kern w:val="0"/>
          </w:rPr>
          <w:t>7.9</w:t>
        </w:r>
        <w:r w:rsidRPr="00F93645">
          <w:rPr>
            <w:rStyle w:val="a8"/>
            <w:rFonts w:ascii="Times New Roman" w:hAnsi="Times New Roman" w:hint="eastAsia"/>
            <w:kern w:val="0"/>
          </w:rPr>
          <w:t>投资组合报告附注</w:t>
        </w:r>
        <w:r>
          <w:rPr>
            <w:webHidden/>
          </w:rPr>
          <w:tab/>
        </w:r>
        <w:r>
          <w:rPr>
            <w:webHidden/>
          </w:rPr>
          <w:fldChar w:fldCharType="begin"/>
        </w:r>
        <w:r>
          <w:rPr>
            <w:webHidden/>
          </w:rPr>
          <w:instrText xml:space="preserve"> PAGEREF _Toc48662996 \h </w:instrText>
        </w:r>
        <w:r>
          <w:rPr>
            <w:webHidden/>
          </w:rPr>
        </w:r>
        <w:r>
          <w:rPr>
            <w:webHidden/>
          </w:rPr>
          <w:fldChar w:fldCharType="separate"/>
        </w:r>
        <w:r>
          <w:rPr>
            <w:webHidden/>
          </w:rPr>
          <w:t>36</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7" w:history="1">
        <w:r w:rsidRPr="00F93645">
          <w:rPr>
            <w:rStyle w:val="a8"/>
          </w:rPr>
          <w:t>8</w:t>
        </w:r>
        <w:r w:rsidRPr="00F93645">
          <w:rPr>
            <w:rStyle w:val="a8"/>
            <w:rFonts w:hint="eastAsia"/>
          </w:rPr>
          <w:t>基金份额持有人信息</w:t>
        </w:r>
        <w:r>
          <w:rPr>
            <w:webHidden/>
          </w:rPr>
          <w:tab/>
        </w:r>
        <w:r>
          <w:rPr>
            <w:webHidden/>
          </w:rPr>
          <w:fldChar w:fldCharType="begin"/>
        </w:r>
        <w:r>
          <w:rPr>
            <w:webHidden/>
          </w:rPr>
          <w:instrText xml:space="preserve"> PAGEREF _Toc48662997 \h </w:instrText>
        </w:r>
        <w:r>
          <w:rPr>
            <w:webHidden/>
          </w:rPr>
        </w:r>
        <w:r>
          <w:rPr>
            <w:webHidden/>
          </w:rPr>
          <w:fldChar w:fldCharType="separate"/>
        </w:r>
        <w:r>
          <w:rPr>
            <w:webHidden/>
          </w:rPr>
          <w:t>38</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8" w:history="1">
        <w:r w:rsidRPr="00F93645">
          <w:rPr>
            <w:rStyle w:val="a8"/>
            <w:rFonts w:ascii="Times New Roman" w:hAnsi="Times New Roman"/>
            <w:kern w:val="0"/>
          </w:rPr>
          <w:t>8.1</w:t>
        </w:r>
        <w:r w:rsidRPr="00F93645">
          <w:rPr>
            <w:rStyle w:val="a8"/>
            <w:rFonts w:ascii="Times New Roman" w:hAnsi="Times New Roman" w:hint="eastAsia"/>
            <w:kern w:val="0"/>
          </w:rPr>
          <w:t>期末基金份额持有人户数及持有人结构</w:t>
        </w:r>
        <w:r>
          <w:rPr>
            <w:webHidden/>
          </w:rPr>
          <w:tab/>
        </w:r>
        <w:r>
          <w:rPr>
            <w:webHidden/>
          </w:rPr>
          <w:fldChar w:fldCharType="begin"/>
        </w:r>
        <w:r>
          <w:rPr>
            <w:webHidden/>
          </w:rPr>
          <w:instrText xml:space="preserve"> PAGEREF _Toc48662998 \h </w:instrText>
        </w:r>
        <w:r>
          <w:rPr>
            <w:webHidden/>
          </w:rPr>
        </w:r>
        <w:r>
          <w:rPr>
            <w:webHidden/>
          </w:rPr>
          <w:fldChar w:fldCharType="separate"/>
        </w:r>
        <w:r>
          <w:rPr>
            <w:webHidden/>
          </w:rPr>
          <w:t>38</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2999" w:history="1">
        <w:r w:rsidRPr="00F93645">
          <w:rPr>
            <w:rStyle w:val="a8"/>
            <w:rFonts w:ascii="Times New Roman" w:hAnsi="Times New Roman"/>
            <w:kern w:val="0"/>
          </w:rPr>
          <w:t>8.2</w:t>
        </w:r>
        <w:r w:rsidRPr="00F93645">
          <w:rPr>
            <w:rStyle w:val="a8"/>
            <w:rFonts w:ascii="Times New Roman" w:hAnsi="Times New Roman" w:hint="eastAsia"/>
          </w:rPr>
          <w:t>期末上市基金前十名持有人</w:t>
        </w:r>
        <w:r>
          <w:rPr>
            <w:webHidden/>
          </w:rPr>
          <w:tab/>
        </w:r>
        <w:r>
          <w:rPr>
            <w:webHidden/>
          </w:rPr>
          <w:fldChar w:fldCharType="begin"/>
        </w:r>
        <w:r>
          <w:rPr>
            <w:webHidden/>
          </w:rPr>
          <w:instrText xml:space="preserve"> PAGEREF _Toc48662999 \h </w:instrText>
        </w:r>
        <w:r>
          <w:rPr>
            <w:webHidden/>
          </w:rPr>
        </w:r>
        <w:r>
          <w:rPr>
            <w:webHidden/>
          </w:rPr>
          <w:fldChar w:fldCharType="separate"/>
        </w:r>
        <w:r>
          <w:rPr>
            <w:webHidden/>
          </w:rPr>
          <w:t>39</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0" w:history="1">
        <w:r w:rsidRPr="00F93645">
          <w:rPr>
            <w:rStyle w:val="a8"/>
            <w:rFonts w:ascii="Times New Roman" w:hAnsi="Times New Roman"/>
            <w:kern w:val="0"/>
          </w:rPr>
          <w:t>8.3</w:t>
        </w:r>
        <w:r w:rsidRPr="00F93645">
          <w:rPr>
            <w:rStyle w:val="a8"/>
            <w:rFonts w:ascii="Times New Roman" w:hAnsi="Times New Roman" w:hint="eastAsia"/>
            <w:kern w:val="0"/>
          </w:rPr>
          <w:t>期末货币市场基金前十名份额持有人情况</w:t>
        </w:r>
        <w:r>
          <w:rPr>
            <w:webHidden/>
          </w:rPr>
          <w:tab/>
        </w:r>
        <w:r>
          <w:rPr>
            <w:webHidden/>
          </w:rPr>
          <w:fldChar w:fldCharType="begin"/>
        </w:r>
        <w:r>
          <w:rPr>
            <w:webHidden/>
          </w:rPr>
          <w:instrText xml:space="preserve"> PAGEREF _Toc48663000 \h </w:instrText>
        </w:r>
        <w:r>
          <w:rPr>
            <w:webHidden/>
          </w:rPr>
        </w:r>
        <w:r>
          <w:rPr>
            <w:webHidden/>
          </w:rPr>
          <w:fldChar w:fldCharType="separate"/>
        </w:r>
        <w:r>
          <w:rPr>
            <w:webHidden/>
          </w:rPr>
          <w:t>39</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1" w:history="1">
        <w:r w:rsidRPr="00F93645">
          <w:rPr>
            <w:rStyle w:val="a8"/>
            <w:rFonts w:ascii="Times New Roman" w:hAnsi="Times New Roman"/>
            <w:kern w:val="0"/>
          </w:rPr>
          <w:t>8.4</w:t>
        </w:r>
        <w:r w:rsidRPr="00F93645">
          <w:rPr>
            <w:rStyle w:val="a8"/>
            <w:rFonts w:ascii="Times New Roman" w:hAnsi="Times New Roman" w:hint="eastAsia"/>
            <w:kern w:val="0"/>
          </w:rPr>
          <w:t>期末基金管理人的从业人员持有本基金的情况</w:t>
        </w:r>
        <w:r>
          <w:rPr>
            <w:webHidden/>
          </w:rPr>
          <w:tab/>
        </w:r>
        <w:r>
          <w:rPr>
            <w:webHidden/>
          </w:rPr>
          <w:fldChar w:fldCharType="begin"/>
        </w:r>
        <w:r>
          <w:rPr>
            <w:webHidden/>
          </w:rPr>
          <w:instrText xml:space="preserve"> PAGEREF _Toc48663001 \h </w:instrText>
        </w:r>
        <w:r>
          <w:rPr>
            <w:webHidden/>
          </w:rPr>
        </w:r>
        <w:r>
          <w:rPr>
            <w:webHidden/>
          </w:rPr>
          <w:fldChar w:fldCharType="separate"/>
        </w:r>
        <w:r>
          <w:rPr>
            <w:webHidden/>
          </w:rPr>
          <w:t>40</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2" w:history="1">
        <w:r w:rsidRPr="00F93645">
          <w:rPr>
            <w:rStyle w:val="a8"/>
            <w:rFonts w:ascii="Times New Roman" w:hAnsi="Times New Roman"/>
            <w:kern w:val="0"/>
          </w:rPr>
          <w:t>8.5</w:t>
        </w:r>
        <w:r w:rsidRPr="00F93645">
          <w:rPr>
            <w:rStyle w:val="a8"/>
            <w:rFonts w:ascii="Times New Roman" w:hAnsi="Times New Roman" w:hint="eastAsia"/>
            <w:kern w:val="0"/>
          </w:rPr>
          <w:t>期末基金管理人的从业人员持有本开放式基金份额总量区间的情况</w:t>
        </w:r>
        <w:r>
          <w:rPr>
            <w:webHidden/>
          </w:rPr>
          <w:tab/>
        </w:r>
        <w:r>
          <w:rPr>
            <w:webHidden/>
          </w:rPr>
          <w:fldChar w:fldCharType="begin"/>
        </w:r>
        <w:r>
          <w:rPr>
            <w:webHidden/>
          </w:rPr>
          <w:instrText xml:space="preserve"> PAGEREF _Toc48663002 \h </w:instrText>
        </w:r>
        <w:r>
          <w:rPr>
            <w:webHidden/>
          </w:rPr>
        </w:r>
        <w:r>
          <w:rPr>
            <w:webHidden/>
          </w:rPr>
          <w:fldChar w:fldCharType="separate"/>
        </w:r>
        <w:r>
          <w:rPr>
            <w:webHidden/>
          </w:rPr>
          <w:t>40</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3" w:history="1">
        <w:r w:rsidRPr="00F93645">
          <w:rPr>
            <w:rStyle w:val="a8"/>
          </w:rPr>
          <w:t>9</w:t>
        </w:r>
        <w:r w:rsidRPr="00F93645">
          <w:rPr>
            <w:rStyle w:val="a8"/>
            <w:rFonts w:hint="eastAsia"/>
          </w:rPr>
          <w:t>开放式基金份额变动</w:t>
        </w:r>
        <w:r>
          <w:rPr>
            <w:webHidden/>
          </w:rPr>
          <w:tab/>
        </w:r>
        <w:r>
          <w:rPr>
            <w:webHidden/>
          </w:rPr>
          <w:fldChar w:fldCharType="begin"/>
        </w:r>
        <w:r>
          <w:rPr>
            <w:webHidden/>
          </w:rPr>
          <w:instrText xml:space="preserve"> PAGEREF _Toc48663003 \h </w:instrText>
        </w:r>
        <w:r>
          <w:rPr>
            <w:webHidden/>
          </w:rPr>
        </w:r>
        <w:r>
          <w:rPr>
            <w:webHidden/>
          </w:rPr>
          <w:fldChar w:fldCharType="separate"/>
        </w:r>
        <w:r>
          <w:rPr>
            <w:webHidden/>
          </w:rPr>
          <w:t>40</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4" w:history="1">
        <w:r w:rsidRPr="00F93645">
          <w:rPr>
            <w:rStyle w:val="a8"/>
          </w:rPr>
          <w:t>10</w:t>
        </w:r>
        <w:r w:rsidRPr="00F93645">
          <w:rPr>
            <w:rStyle w:val="a8"/>
            <w:rFonts w:hint="eastAsia"/>
          </w:rPr>
          <w:t>重大事件揭示</w:t>
        </w:r>
        <w:r>
          <w:rPr>
            <w:webHidden/>
          </w:rPr>
          <w:tab/>
        </w:r>
        <w:r>
          <w:rPr>
            <w:webHidden/>
          </w:rPr>
          <w:fldChar w:fldCharType="begin"/>
        </w:r>
        <w:r>
          <w:rPr>
            <w:webHidden/>
          </w:rPr>
          <w:instrText xml:space="preserve"> PAGEREF _Toc48663004 \h </w:instrText>
        </w:r>
        <w:r>
          <w:rPr>
            <w:webHidden/>
          </w:rPr>
        </w:r>
        <w:r>
          <w:rPr>
            <w:webHidden/>
          </w:rPr>
          <w:fldChar w:fldCharType="separate"/>
        </w:r>
        <w:r>
          <w:rPr>
            <w:webHidden/>
          </w:rPr>
          <w:t>40</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5" w:history="1">
        <w:r w:rsidRPr="00F93645">
          <w:rPr>
            <w:rStyle w:val="a8"/>
            <w:rFonts w:ascii="Times New Roman" w:hAnsi="Times New Roman"/>
            <w:kern w:val="0"/>
          </w:rPr>
          <w:t>10.1</w:t>
        </w:r>
        <w:r w:rsidRPr="00F93645">
          <w:rPr>
            <w:rStyle w:val="a8"/>
            <w:rFonts w:ascii="Times New Roman" w:hAnsi="Times New Roman" w:hint="eastAsia"/>
            <w:kern w:val="0"/>
          </w:rPr>
          <w:t>基金份额持有人大会决议</w:t>
        </w:r>
        <w:r>
          <w:rPr>
            <w:webHidden/>
          </w:rPr>
          <w:tab/>
        </w:r>
        <w:r>
          <w:rPr>
            <w:webHidden/>
          </w:rPr>
          <w:fldChar w:fldCharType="begin"/>
        </w:r>
        <w:r>
          <w:rPr>
            <w:webHidden/>
          </w:rPr>
          <w:instrText xml:space="preserve"> PAGEREF _Toc48663005 \h </w:instrText>
        </w:r>
        <w:r>
          <w:rPr>
            <w:webHidden/>
          </w:rPr>
        </w:r>
        <w:r>
          <w:rPr>
            <w:webHidden/>
          </w:rPr>
          <w:fldChar w:fldCharType="separate"/>
        </w:r>
        <w:r>
          <w:rPr>
            <w:webHidden/>
          </w:rPr>
          <w:t>40</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6" w:history="1">
        <w:r w:rsidRPr="00F93645">
          <w:rPr>
            <w:rStyle w:val="a8"/>
            <w:rFonts w:ascii="Times New Roman" w:hAnsi="Times New Roman"/>
            <w:kern w:val="0"/>
          </w:rPr>
          <w:t>10.2</w:t>
        </w:r>
        <w:r w:rsidRPr="00F93645">
          <w:rPr>
            <w:rStyle w:val="a8"/>
            <w:rFonts w:ascii="Times New Roman" w:hAnsi="Times New Roman" w:hint="eastAsia"/>
            <w:kern w:val="0"/>
          </w:rPr>
          <w:t>基金管理人、基金托管人的专门基金托管部门的重大人事变动</w:t>
        </w:r>
        <w:r>
          <w:rPr>
            <w:webHidden/>
          </w:rPr>
          <w:tab/>
        </w:r>
        <w:r>
          <w:rPr>
            <w:webHidden/>
          </w:rPr>
          <w:fldChar w:fldCharType="begin"/>
        </w:r>
        <w:r>
          <w:rPr>
            <w:webHidden/>
          </w:rPr>
          <w:instrText xml:space="preserve"> PAGEREF _Toc48663006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7" w:history="1">
        <w:r w:rsidRPr="00F93645">
          <w:rPr>
            <w:rStyle w:val="a8"/>
            <w:rFonts w:ascii="Times New Roman" w:hAnsi="Times New Roman"/>
            <w:kern w:val="0"/>
          </w:rPr>
          <w:t>10.3</w:t>
        </w:r>
        <w:r w:rsidRPr="00F93645">
          <w:rPr>
            <w:rStyle w:val="a8"/>
            <w:rFonts w:ascii="Times New Roman" w:hAnsi="Times New Roman" w:hint="eastAsia"/>
            <w:kern w:val="0"/>
          </w:rPr>
          <w:t>涉及基金管理人、基金财产、基金托管业务的诉讼</w:t>
        </w:r>
        <w:r>
          <w:rPr>
            <w:webHidden/>
          </w:rPr>
          <w:tab/>
        </w:r>
        <w:r>
          <w:rPr>
            <w:webHidden/>
          </w:rPr>
          <w:fldChar w:fldCharType="begin"/>
        </w:r>
        <w:r>
          <w:rPr>
            <w:webHidden/>
          </w:rPr>
          <w:instrText xml:space="preserve"> PAGEREF _Toc48663007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8" w:history="1">
        <w:r w:rsidRPr="00F93645">
          <w:rPr>
            <w:rStyle w:val="a8"/>
            <w:rFonts w:ascii="Times New Roman" w:hAnsi="Times New Roman"/>
            <w:kern w:val="0"/>
          </w:rPr>
          <w:t>10.4</w:t>
        </w:r>
        <w:r w:rsidRPr="00F93645">
          <w:rPr>
            <w:rStyle w:val="a8"/>
            <w:rFonts w:ascii="Times New Roman" w:hAnsi="Times New Roman" w:hint="eastAsia"/>
            <w:kern w:val="0"/>
          </w:rPr>
          <w:t>基金投资策略的改变</w:t>
        </w:r>
        <w:r>
          <w:rPr>
            <w:webHidden/>
          </w:rPr>
          <w:tab/>
        </w:r>
        <w:r>
          <w:rPr>
            <w:webHidden/>
          </w:rPr>
          <w:fldChar w:fldCharType="begin"/>
        </w:r>
        <w:r>
          <w:rPr>
            <w:webHidden/>
          </w:rPr>
          <w:instrText xml:space="preserve"> PAGEREF _Toc48663008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09" w:history="1">
        <w:r w:rsidRPr="00F93645">
          <w:rPr>
            <w:rStyle w:val="a8"/>
            <w:rFonts w:ascii="Times New Roman" w:hAnsi="Times New Roman"/>
            <w:kern w:val="0"/>
          </w:rPr>
          <w:t>10.5</w:t>
        </w:r>
        <w:r w:rsidRPr="00F93645">
          <w:rPr>
            <w:rStyle w:val="a8"/>
            <w:rFonts w:ascii="Times New Roman" w:hAnsi="Times New Roman" w:hint="eastAsia"/>
            <w:kern w:val="0"/>
          </w:rPr>
          <w:t>为基金进行审计的会计师事务所情况</w:t>
        </w:r>
        <w:r>
          <w:rPr>
            <w:webHidden/>
          </w:rPr>
          <w:tab/>
        </w:r>
        <w:r>
          <w:rPr>
            <w:webHidden/>
          </w:rPr>
          <w:fldChar w:fldCharType="begin"/>
        </w:r>
        <w:r>
          <w:rPr>
            <w:webHidden/>
          </w:rPr>
          <w:instrText xml:space="preserve"> PAGEREF _Toc48663009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0" w:history="1">
        <w:r w:rsidRPr="00F93645">
          <w:rPr>
            <w:rStyle w:val="a8"/>
            <w:rFonts w:ascii="Times New Roman" w:hAnsi="Times New Roman"/>
            <w:kern w:val="0"/>
          </w:rPr>
          <w:t>10.6</w:t>
        </w:r>
        <w:r w:rsidRPr="00F93645">
          <w:rPr>
            <w:rStyle w:val="a8"/>
            <w:rFonts w:ascii="Times New Roman" w:hAnsi="Times New Roman" w:hint="eastAsia"/>
            <w:kern w:val="0"/>
          </w:rPr>
          <w:t>管理人、托管人及其高级管理人员受稽查或处罚等情况</w:t>
        </w:r>
        <w:r>
          <w:rPr>
            <w:webHidden/>
          </w:rPr>
          <w:tab/>
        </w:r>
        <w:r>
          <w:rPr>
            <w:webHidden/>
          </w:rPr>
          <w:fldChar w:fldCharType="begin"/>
        </w:r>
        <w:r>
          <w:rPr>
            <w:webHidden/>
          </w:rPr>
          <w:instrText xml:space="preserve"> PAGEREF _Toc48663010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1" w:history="1">
        <w:r w:rsidRPr="00F93645">
          <w:rPr>
            <w:rStyle w:val="a8"/>
            <w:rFonts w:ascii="Times New Roman" w:hAnsi="Times New Roman"/>
            <w:kern w:val="0"/>
          </w:rPr>
          <w:t>10.7</w:t>
        </w:r>
        <w:r w:rsidRPr="00F93645">
          <w:rPr>
            <w:rStyle w:val="a8"/>
            <w:rFonts w:ascii="Times New Roman" w:hAnsi="Times New Roman" w:hint="eastAsia"/>
            <w:kern w:val="0"/>
          </w:rPr>
          <w:t>基金租用证券公司交易单元的有关情况</w:t>
        </w:r>
        <w:r>
          <w:rPr>
            <w:webHidden/>
          </w:rPr>
          <w:tab/>
        </w:r>
        <w:r>
          <w:rPr>
            <w:webHidden/>
          </w:rPr>
          <w:fldChar w:fldCharType="begin"/>
        </w:r>
        <w:r>
          <w:rPr>
            <w:webHidden/>
          </w:rPr>
          <w:instrText xml:space="preserve"> PAGEREF _Toc48663011 \h </w:instrText>
        </w:r>
        <w:r>
          <w:rPr>
            <w:webHidden/>
          </w:rPr>
        </w:r>
        <w:r>
          <w:rPr>
            <w:webHidden/>
          </w:rPr>
          <w:fldChar w:fldCharType="separate"/>
        </w:r>
        <w:r>
          <w:rPr>
            <w:webHidden/>
          </w:rPr>
          <w:t>41</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2" w:history="1">
        <w:r w:rsidRPr="00F93645">
          <w:rPr>
            <w:rStyle w:val="a8"/>
            <w:rFonts w:ascii="Times New Roman" w:hAnsi="Times New Roman"/>
          </w:rPr>
          <w:t>10.8</w:t>
        </w:r>
        <w:r w:rsidRPr="00F93645">
          <w:rPr>
            <w:rStyle w:val="a8"/>
            <w:rFonts w:ascii="Times New Roman" w:hAnsi="Times New Roman" w:hint="eastAsia"/>
            <w:kern w:val="0"/>
          </w:rPr>
          <w:t>偏离度绝对值超过</w:t>
        </w:r>
        <w:r w:rsidRPr="00F93645">
          <w:rPr>
            <w:rStyle w:val="a8"/>
            <w:rFonts w:ascii="Times New Roman" w:hAnsi="Times New Roman"/>
            <w:kern w:val="0"/>
          </w:rPr>
          <w:t>0.5%</w:t>
        </w:r>
        <w:r w:rsidRPr="00F93645">
          <w:rPr>
            <w:rStyle w:val="a8"/>
            <w:rFonts w:ascii="Times New Roman" w:hAnsi="Times New Roman" w:hint="eastAsia"/>
            <w:kern w:val="0"/>
          </w:rPr>
          <w:t>的情况</w:t>
        </w:r>
        <w:r>
          <w:rPr>
            <w:webHidden/>
          </w:rPr>
          <w:tab/>
        </w:r>
        <w:r>
          <w:rPr>
            <w:webHidden/>
          </w:rPr>
          <w:fldChar w:fldCharType="begin"/>
        </w:r>
        <w:r>
          <w:rPr>
            <w:webHidden/>
          </w:rPr>
          <w:instrText xml:space="preserve"> PAGEREF _Toc48663012 \h </w:instrText>
        </w:r>
        <w:r>
          <w:rPr>
            <w:webHidden/>
          </w:rPr>
        </w:r>
        <w:r>
          <w:rPr>
            <w:webHidden/>
          </w:rPr>
          <w:fldChar w:fldCharType="separate"/>
        </w:r>
        <w:r>
          <w:rPr>
            <w:webHidden/>
          </w:rPr>
          <w:t>42</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3" w:history="1">
        <w:r w:rsidRPr="00F93645">
          <w:rPr>
            <w:rStyle w:val="a8"/>
            <w:rFonts w:ascii="Times New Roman" w:hAnsi="Times New Roman"/>
          </w:rPr>
          <w:t>10.9</w:t>
        </w:r>
        <w:r w:rsidRPr="00F93645">
          <w:rPr>
            <w:rStyle w:val="a8"/>
            <w:rFonts w:ascii="Times New Roman" w:hAnsi="Times New Roman" w:hint="eastAsia"/>
            <w:kern w:val="0"/>
          </w:rPr>
          <w:t>其他重大事件</w:t>
        </w:r>
        <w:r>
          <w:rPr>
            <w:webHidden/>
          </w:rPr>
          <w:tab/>
        </w:r>
        <w:r>
          <w:rPr>
            <w:webHidden/>
          </w:rPr>
          <w:fldChar w:fldCharType="begin"/>
        </w:r>
        <w:r>
          <w:rPr>
            <w:webHidden/>
          </w:rPr>
          <w:instrText xml:space="preserve"> PAGEREF _Toc48663013 \h </w:instrText>
        </w:r>
        <w:r>
          <w:rPr>
            <w:webHidden/>
          </w:rPr>
        </w:r>
        <w:r>
          <w:rPr>
            <w:webHidden/>
          </w:rPr>
          <w:fldChar w:fldCharType="separate"/>
        </w:r>
        <w:r>
          <w:rPr>
            <w:webHidden/>
          </w:rPr>
          <w:t>43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4" w:history="1">
        <w:r w:rsidRPr="00F93645">
          <w:rPr>
            <w:rStyle w:val="a8"/>
          </w:rPr>
          <w:t>§11</w:t>
        </w:r>
        <w:r w:rsidRPr="00F93645">
          <w:rPr>
            <w:rStyle w:val="a8"/>
            <w:rFonts w:hint="eastAsia"/>
          </w:rPr>
          <w:t>影响投资者决策的其他重要信息</w:t>
        </w:r>
        <w:r>
          <w:rPr>
            <w:webHidden/>
          </w:rPr>
          <w:tab/>
        </w:r>
        <w:r>
          <w:rPr>
            <w:webHidden/>
          </w:rPr>
          <w:fldChar w:fldCharType="begin"/>
        </w:r>
        <w:r>
          <w:rPr>
            <w:webHidden/>
          </w:rPr>
          <w:instrText xml:space="preserve"> PAGEREF _Toc48663014 \h </w:instrText>
        </w:r>
        <w:r>
          <w:rPr>
            <w:webHidden/>
          </w:rPr>
        </w:r>
        <w:r>
          <w:rPr>
            <w:webHidden/>
          </w:rPr>
          <w:fldChar w:fldCharType="separate"/>
        </w:r>
        <w:r>
          <w:rPr>
            <w:webHidden/>
          </w:rPr>
          <w:t>43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5" w:history="1">
        <w:r w:rsidRPr="00F93645">
          <w:rPr>
            <w:rStyle w:val="a8"/>
            <w:rFonts w:cs="Arial"/>
          </w:rPr>
          <w:t xml:space="preserve">11.1 </w:t>
        </w:r>
        <w:r w:rsidRPr="00F93645">
          <w:rPr>
            <w:rStyle w:val="a8"/>
            <w:rFonts w:cs="Arial" w:hint="eastAsia"/>
          </w:rPr>
          <w:t>报告期内单一投资者持有基金份额比例达到或超过</w:t>
        </w:r>
        <w:r w:rsidRPr="00F93645">
          <w:rPr>
            <w:rStyle w:val="a8"/>
            <w:rFonts w:cs="Arial"/>
          </w:rPr>
          <w:t>20%</w:t>
        </w:r>
        <w:r w:rsidRPr="00F93645">
          <w:rPr>
            <w:rStyle w:val="a8"/>
            <w:rFonts w:cs="Arial" w:hint="eastAsia"/>
          </w:rPr>
          <w:t>的情况</w:t>
        </w:r>
        <w:r>
          <w:rPr>
            <w:webHidden/>
          </w:rPr>
          <w:tab/>
        </w:r>
        <w:r>
          <w:rPr>
            <w:webHidden/>
          </w:rPr>
          <w:fldChar w:fldCharType="begin"/>
        </w:r>
        <w:r>
          <w:rPr>
            <w:webHidden/>
          </w:rPr>
          <w:instrText xml:space="preserve"> PAGEREF _Toc48663015 \h </w:instrText>
        </w:r>
        <w:r>
          <w:rPr>
            <w:webHidden/>
          </w:rPr>
        </w:r>
        <w:r>
          <w:rPr>
            <w:webHidden/>
          </w:rPr>
          <w:fldChar w:fldCharType="separate"/>
        </w:r>
        <w:r>
          <w:rPr>
            <w:webHidden/>
          </w:rPr>
          <w:t>43</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6" w:history="1">
        <w:r w:rsidRPr="00F93645">
          <w:rPr>
            <w:rStyle w:val="a8"/>
          </w:rPr>
          <w:t>12</w:t>
        </w:r>
        <w:r w:rsidRPr="00F93645">
          <w:rPr>
            <w:rStyle w:val="a8"/>
            <w:rFonts w:hint="eastAsia"/>
          </w:rPr>
          <w:t>备查文件目录</w:t>
        </w:r>
        <w:r>
          <w:rPr>
            <w:webHidden/>
          </w:rPr>
          <w:tab/>
        </w:r>
        <w:r>
          <w:rPr>
            <w:webHidden/>
          </w:rPr>
          <w:fldChar w:fldCharType="begin"/>
        </w:r>
        <w:r>
          <w:rPr>
            <w:webHidden/>
          </w:rPr>
          <w:instrText xml:space="preserve"> PAGEREF _Toc48663016 \h </w:instrText>
        </w:r>
        <w:r>
          <w:rPr>
            <w:webHidden/>
          </w:rPr>
        </w:r>
        <w:r>
          <w:rPr>
            <w:webHidden/>
          </w:rPr>
          <w:fldChar w:fldCharType="separate"/>
        </w:r>
        <w:r>
          <w:rPr>
            <w:webHidden/>
          </w:rPr>
          <w:t>44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7" w:history="1">
        <w:r w:rsidRPr="00F93645">
          <w:rPr>
            <w:rStyle w:val="a8"/>
            <w:rFonts w:ascii="Times New Roman" w:hAnsi="Times New Roman"/>
            <w:kern w:val="0"/>
          </w:rPr>
          <w:t>12.1</w:t>
        </w:r>
        <w:r w:rsidRPr="00F93645">
          <w:rPr>
            <w:rStyle w:val="a8"/>
            <w:rFonts w:ascii="Times New Roman" w:hAnsi="Times New Roman" w:hint="eastAsia"/>
            <w:kern w:val="0"/>
          </w:rPr>
          <w:t>备查文件目录</w:t>
        </w:r>
        <w:r>
          <w:rPr>
            <w:webHidden/>
          </w:rPr>
          <w:tab/>
        </w:r>
        <w:r>
          <w:rPr>
            <w:webHidden/>
          </w:rPr>
          <w:fldChar w:fldCharType="begin"/>
        </w:r>
        <w:r>
          <w:rPr>
            <w:webHidden/>
          </w:rPr>
          <w:instrText xml:space="preserve"> PAGEREF _Toc48663017 \h </w:instrText>
        </w:r>
        <w:r>
          <w:rPr>
            <w:webHidden/>
          </w:rPr>
        </w:r>
        <w:r>
          <w:rPr>
            <w:webHidden/>
          </w:rPr>
          <w:fldChar w:fldCharType="separate"/>
        </w:r>
        <w:r>
          <w:rPr>
            <w:webHidden/>
          </w:rPr>
          <w:t>44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8" w:history="1">
        <w:r w:rsidRPr="00F93645">
          <w:rPr>
            <w:rStyle w:val="a8"/>
            <w:rFonts w:ascii="Times New Roman" w:hAnsi="Times New Roman"/>
            <w:kern w:val="0"/>
          </w:rPr>
          <w:t>12.2</w:t>
        </w:r>
        <w:r w:rsidRPr="00F93645">
          <w:rPr>
            <w:rStyle w:val="a8"/>
            <w:rFonts w:ascii="Times New Roman" w:hAnsi="Times New Roman" w:hint="eastAsia"/>
            <w:kern w:val="0"/>
          </w:rPr>
          <w:t>存放地点</w:t>
        </w:r>
        <w:r>
          <w:rPr>
            <w:webHidden/>
          </w:rPr>
          <w:tab/>
        </w:r>
        <w:r>
          <w:rPr>
            <w:webHidden/>
          </w:rPr>
          <w:fldChar w:fldCharType="begin"/>
        </w:r>
        <w:r>
          <w:rPr>
            <w:webHidden/>
          </w:rPr>
          <w:instrText xml:space="preserve"> PAGEREF _Toc48663018 \h </w:instrText>
        </w:r>
        <w:r>
          <w:rPr>
            <w:webHidden/>
          </w:rPr>
        </w:r>
        <w:r>
          <w:rPr>
            <w:webHidden/>
          </w:rPr>
          <w:fldChar w:fldCharType="separate"/>
        </w:r>
        <w:r>
          <w:rPr>
            <w:webHidden/>
          </w:rPr>
          <w:t>44</w:t>
        </w:r>
        <w:r>
          <w:rPr>
            <w:webHidden/>
          </w:rPr>
          <w:fldChar w:fldCharType="end"/>
        </w:r>
      </w:hyperlink>
    </w:p>
    <w:p w:rsidR="00290382" w:rsidRDefault="00290382">
      <w:pPr>
        <w:pStyle w:val="22"/>
        <w:rPr>
          <w:rFonts w:asciiTheme="minorHAnsi" w:eastAsiaTheme="minorEastAsia" w:hAnsiTheme="minorHAnsi" w:cstheme="minorBidi"/>
          <w:szCs w:val="22"/>
        </w:rPr>
      </w:pPr>
      <w:hyperlink w:anchor="_Toc48663019" w:history="1">
        <w:r w:rsidRPr="00F93645">
          <w:rPr>
            <w:rStyle w:val="a8"/>
            <w:rFonts w:ascii="Times New Roman" w:hAnsi="Times New Roman"/>
            <w:kern w:val="0"/>
          </w:rPr>
          <w:t>12.3</w:t>
        </w:r>
        <w:r w:rsidRPr="00F93645">
          <w:rPr>
            <w:rStyle w:val="a8"/>
            <w:rFonts w:ascii="Times New Roman" w:hAnsi="Times New Roman" w:hint="eastAsia"/>
            <w:kern w:val="0"/>
          </w:rPr>
          <w:t>查阅方式</w:t>
        </w:r>
        <w:r>
          <w:rPr>
            <w:webHidden/>
          </w:rPr>
          <w:tab/>
        </w:r>
        <w:r>
          <w:rPr>
            <w:webHidden/>
          </w:rPr>
          <w:fldChar w:fldCharType="begin"/>
        </w:r>
        <w:r>
          <w:rPr>
            <w:webHidden/>
          </w:rPr>
          <w:instrText xml:space="preserve"> PAGEREF _Toc48663019 \h </w:instrText>
        </w:r>
        <w:r>
          <w:rPr>
            <w:webHidden/>
          </w:rPr>
        </w:r>
        <w:r>
          <w:rPr>
            <w:webHidden/>
          </w:rPr>
          <w:fldChar w:fldCharType="separate"/>
        </w:r>
        <w:r>
          <w:rPr>
            <w:webHidden/>
          </w:rPr>
          <w:t>44</w:t>
        </w:r>
        <w:r>
          <w:rPr>
            <w:webHidden/>
          </w:rPr>
          <w:fldChar w:fldCharType="end"/>
        </w:r>
      </w:hyperlink>
    </w:p>
    <w:p w:rsidR="00EF2C31" w:rsidRPr="000F7BA0" w:rsidRDefault="00282EF3" w:rsidP="00223DFB">
      <w:pPr>
        <w:autoSpaceDE w:val="0"/>
        <w:autoSpaceDN w:val="0"/>
        <w:adjustRightInd w:val="0"/>
        <w:spacing w:before="29" w:line="360" w:lineRule="auto"/>
        <w:ind w:left="15"/>
        <w:jc w:val="center"/>
        <w:rPr>
          <w:b/>
          <w:kern w:val="0"/>
          <w:szCs w:val="21"/>
        </w:rPr>
      </w:pPr>
      <w:r w:rsidRPr="000F7BA0">
        <w:rPr>
          <w:color w:val="000000"/>
        </w:rPr>
        <w:fldChar w:fldCharType="end"/>
      </w:r>
    </w:p>
    <w:p w:rsidR="00EF2C31" w:rsidRPr="000F7BA0" w:rsidRDefault="00EF2C31" w:rsidP="00223DFB">
      <w:pPr>
        <w:autoSpaceDE w:val="0"/>
        <w:autoSpaceDN w:val="0"/>
        <w:adjustRightInd w:val="0"/>
        <w:spacing w:before="29" w:line="360" w:lineRule="auto"/>
        <w:ind w:left="15"/>
        <w:jc w:val="center"/>
        <w:rPr>
          <w:b/>
          <w:kern w:val="0"/>
          <w:szCs w:val="21"/>
        </w:rPr>
        <w:sectPr w:rsidR="00EF2C31" w:rsidRPr="000F7BA0" w:rsidSect="00937AC9">
          <w:footerReference w:type="even" r:id="rId8"/>
          <w:footerReference w:type="default" r:id="rId9"/>
          <w:pgSz w:w="11906" w:h="16838" w:code="9"/>
          <w:pgMar w:top="1418" w:right="1418" w:bottom="851" w:left="1418" w:header="851" w:footer="992" w:gutter="0"/>
          <w:cols w:space="425"/>
          <w:docGrid w:type="lines" w:linePitch="312"/>
        </w:sectPr>
      </w:pPr>
    </w:p>
    <w:p w:rsidR="00EF2C31" w:rsidRPr="008D6D0F" w:rsidRDefault="00EF2C31" w:rsidP="00CE3A0C">
      <w:pPr>
        <w:pStyle w:val="20"/>
        <w:pageBreakBefore/>
        <w:tabs>
          <w:tab w:val="num" w:pos="425"/>
        </w:tabs>
        <w:spacing w:beforeLines="100" w:before="312" w:afterLines="100" w:after="312"/>
        <w:ind w:left="425" w:hanging="425"/>
        <w:jc w:val="center"/>
        <w:rPr>
          <w:rFonts w:ascii="宋体"/>
          <w:color w:val="000000"/>
          <w:sz w:val="21"/>
          <w:szCs w:val="21"/>
        </w:rPr>
      </w:pPr>
      <w:bookmarkStart w:id="5" w:name="_Toc48662959"/>
      <w:r w:rsidRPr="008D6D0F">
        <w:rPr>
          <w:rFonts w:ascii="宋体" w:hAnsi="宋体"/>
          <w:color w:val="000000"/>
          <w:sz w:val="21"/>
          <w:szCs w:val="21"/>
        </w:rPr>
        <w:t>2</w:t>
      </w:r>
      <w:r w:rsidRPr="008D6D0F">
        <w:rPr>
          <w:rFonts w:ascii="宋体" w:hAnsi="宋体" w:hint="eastAsia"/>
          <w:color w:val="000000"/>
          <w:sz w:val="21"/>
          <w:szCs w:val="21"/>
        </w:rPr>
        <w:t>基金简介</w:t>
      </w:r>
      <w:bookmarkEnd w:id="5"/>
    </w:p>
    <w:p w:rsidR="00EF2C31" w:rsidRPr="008D6D0F" w:rsidRDefault="00EF2C31" w:rsidP="00CE3A0C">
      <w:pPr>
        <w:pStyle w:val="20"/>
        <w:tabs>
          <w:tab w:val="num" w:pos="992"/>
        </w:tabs>
        <w:spacing w:beforeLines="100" w:before="312" w:afterLines="100" w:after="312"/>
        <w:ind w:left="992" w:hanging="567"/>
        <w:rPr>
          <w:rFonts w:ascii="宋体"/>
          <w:color w:val="000000"/>
          <w:sz w:val="21"/>
          <w:szCs w:val="21"/>
        </w:rPr>
      </w:pPr>
      <w:bookmarkStart w:id="6" w:name="_Toc48662960"/>
      <w:r w:rsidRPr="008D6D0F">
        <w:rPr>
          <w:rFonts w:ascii="宋体" w:hAnsi="宋体"/>
          <w:color w:val="000000"/>
          <w:sz w:val="21"/>
          <w:szCs w:val="21"/>
        </w:rPr>
        <w:t>2.1</w:t>
      </w:r>
      <w:r w:rsidRPr="008D6D0F">
        <w:rPr>
          <w:rFonts w:ascii="宋体" w:hAnsi="宋体" w:hint="eastAsia"/>
          <w:color w:val="000000"/>
          <w:sz w:val="21"/>
          <w:szCs w:val="21"/>
        </w:rPr>
        <w:t>基金基本情况</w:t>
      </w:r>
      <w:bookmarkEnd w:id="6"/>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0"/>
        <w:gridCol w:w="2890"/>
        <w:gridCol w:w="2891"/>
      </w:tblGrid>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基金名称</w:t>
            </w:r>
          </w:p>
        </w:tc>
        <w:tc>
          <w:tcPr>
            <w:tcW w:w="5781" w:type="dxa"/>
            <w:gridSpan w:val="2"/>
            <w:vAlign w:val="center"/>
          </w:tcPr>
          <w:p w:rsidR="00EF2C31" w:rsidRPr="000F7BA0" w:rsidRDefault="00EF2C31" w:rsidP="008D6D0F">
            <w:pPr>
              <w:jc w:val="right"/>
              <w:rPr>
                <w:szCs w:val="21"/>
              </w:rPr>
            </w:pPr>
            <w:r w:rsidRPr="000F7BA0">
              <w:rPr>
                <w:szCs w:val="21"/>
              </w:rPr>
              <w:t>易方达保证金收益货币市场基金</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基金简称</w:t>
            </w:r>
          </w:p>
        </w:tc>
        <w:tc>
          <w:tcPr>
            <w:tcW w:w="5781" w:type="dxa"/>
            <w:gridSpan w:val="2"/>
            <w:vAlign w:val="center"/>
          </w:tcPr>
          <w:p w:rsidR="00EF2C31" w:rsidRPr="000F7BA0" w:rsidRDefault="00EF2C31" w:rsidP="008D6D0F">
            <w:pPr>
              <w:jc w:val="right"/>
              <w:rPr>
                <w:szCs w:val="21"/>
              </w:rPr>
            </w:pPr>
            <w:r w:rsidRPr="000F7BA0">
              <w:rPr>
                <w:szCs w:val="21"/>
              </w:rPr>
              <w:t>易方达保证金货币</w:t>
            </w:r>
          </w:p>
        </w:tc>
      </w:tr>
      <w:tr w:rsidR="00EF2C31" w:rsidRPr="000F7BA0" w:rsidTr="000C47AF">
        <w:tc>
          <w:tcPr>
            <w:tcW w:w="3150" w:type="dxa"/>
          </w:tcPr>
          <w:p w:rsidR="00EF2C31" w:rsidRPr="00FA19BB" w:rsidRDefault="00EF2C31" w:rsidP="000F6886">
            <w:pPr>
              <w:rPr>
                <w:szCs w:val="21"/>
              </w:rPr>
            </w:pPr>
            <w:r>
              <w:rPr>
                <w:rFonts w:hint="eastAsia"/>
                <w:szCs w:val="21"/>
              </w:rPr>
              <w:t>场内简称</w:t>
            </w:r>
          </w:p>
        </w:tc>
        <w:tc>
          <w:tcPr>
            <w:tcW w:w="5781" w:type="dxa"/>
            <w:gridSpan w:val="2"/>
            <w:vAlign w:val="center"/>
          </w:tcPr>
          <w:p w:rsidR="00EF2C31" w:rsidRPr="00FA19BB" w:rsidRDefault="00EF2C31" w:rsidP="000F6886">
            <w:pPr>
              <w:jc w:val="right"/>
              <w:rPr>
                <w:szCs w:val="21"/>
              </w:rPr>
            </w:pPr>
            <w:r>
              <w:rPr>
                <w:szCs w:val="21"/>
              </w:rPr>
              <w:t>保证金</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基金主代码</w:t>
            </w:r>
          </w:p>
        </w:tc>
        <w:tc>
          <w:tcPr>
            <w:tcW w:w="5781" w:type="dxa"/>
            <w:gridSpan w:val="2"/>
            <w:vAlign w:val="center"/>
          </w:tcPr>
          <w:p w:rsidR="00EF2C31" w:rsidRPr="000F7BA0" w:rsidRDefault="00EF2C31" w:rsidP="008D6D0F">
            <w:pPr>
              <w:jc w:val="right"/>
              <w:rPr>
                <w:szCs w:val="21"/>
              </w:rPr>
            </w:pPr>
            <w:r w:rsidRPr="000F7BA0">
              <w:rPr>
                <w:szCs w:val="21"/>
              </w:rPr>
              <w:t>159001</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基金运作方式</w:t>
            </w:r>
          </w:p>
        </w:tc>
        <w:tc>
          <w:tcPr>
            <w:tcW w:w="5781" w:type="dxa"/>
            <w:gridSpan w:val="2"/>
            <w:vAlign w:val="center"/>
          </w:tcPr>
          <w:p w:rsidR="00EF2C31" w:rsidRPr="000F7BA0" w:rsidRDefault="00EF2C31" w:rsidP="008D6D0F">
            <w:pPr>
              <w:jc w:val="right"/>
              <w:rPr>
                <w:szCs w:val="21"/>
              </w:rPr>
            </w:pPr>
            <w:r w:rsidRPr="000F7BA0">
              <w:rPr>
                <w:szCs w:val="21"/>
              </w:rPr>
              <w:t>契约型开放式</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基金合同生效日</w:t>
            </w:r>
          </w:p>
        </w:tc>
        <w:tc>
          <w:tcPr>
            <w:tcW w:w="5781" w:type="dxa"/>
            <w:gridSpan w:val="2"/>
            <w:vAlign w:val="center"/>
          </w:tcPr>
          <w:p w:rsidR="00EF2C31" w:rsidRPr="000F7BA0" w:rsidRDefault="00EF2C31" w:rsidP="008D6D0F">
            <w:pPr>
              <w:jc w:val="right"/>
              <w:rPr>
                <w:szCs w:val="21"/>
              </w:rPr>
            </w:pPr>
            <w:r w:rsidRPr="000F7BA0">
              <w:rPr>
                <w:szCs w:val="21"/>
              </w:rPr>
              <w:t>2013</w:t>
            </w:r>
            <w:r w:rsidRPr="000F7BA0">
              <w:rPr>
                <w:szCs w:val="21"/>
              </w:rPr>
              <w:t>年</w:t>
            </w:r>
            <w:r w:rsidRPr="000F7BA0">
              <w:rPr>
                <w:szCs w:val="21"/>
              </w:rPr>
              <w:t>3</w:t>
            </w:r>
            <w:r w:rsidRPr="000F7BA0">
              <w:rPr>
                <w:szCs w:val="21"/>
              </w:rPr>
              <w:t>月</w:t>
            </w:r>
            <w:r w:rsidRPr="000F7BA0">
              <w:rPr>
                <w:szCs w:val="21"/>
              </w:rPr>
              <w:t>29</w:t>
            </w:r>
            <w:r w:rsidRPr="000F7BA0">
              <w:rPr>
                <w:szCs w:val="21"/>
              </w:rPr>
              <w:t>日</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基金管理人</w:t>
            </w:r>
          </w:p>
        </w:tc>
        <w:tc>
          <w:tcPr>
            <w:tcW w:w="5781" w:type="dxa"/>
            <w:gridSpan w:val="2"/>
            <w:vAlign w:val="center"/>
          </w:tcPr>
          <w:p w:rsidR="00EF2C31" w:rsidRPr="000F7BA0" w:rsidRDefault="00EF2C31" w:rsidP="008D6D0F">
            <w:pPr>
              <w:jc w:val="right"/>
              <w:rPr>
                <w:szCs w:val="21"/>
              </w:rPr>
            </w:pPr>
            <w:r w:rsidRPr="000F7BA0">
              <w:rPr>
                <w:szCs w:val="21"/>
              </w:rPr>
              <w:t>易方达基金管理有限公司</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基金托管人</w:t>
            </w:r>
          </w:p>
        </w:tc>
        <w:tc>
          <w:tcPr>
            <w:tcW w:w="5781" w:type="dxa"/>
            <w:gridSpan w:val="2"/>
            <w:vAlign w:val="center"/>
          </w:tcPr>
          <w:p w:rsidR="00EF2C31" w:rsidRPr="000F7BA0" w:rsidRDefault="00EF2C31" w:rsidP="008D6D0F">
            <w:pPr>
              <w:jc w:val="right"/>
              <w:rPr>
                <w:szCs w:val="21"/>
              </w:rPr>
            </w:pPr>
            <w:r w:rsidRPr="000F7BA0">
              <w:rPr>
                <w:szCs w:val="21"/>
              </w:rPr>
              <w:t>交通银行股份有限公司</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报告期末基金份额总额</w:t>
            </w:r>
          </w:p>
        </w:tc>
        <w:tc>
          <w:tcPr>
            <w:tcW w:w="5781" w:type="dxa"/>
            <w:gridSpan w:val="2"/>
            <w:vAlign w:val="center"/>
          </w:tcPr>
          <w:p w:rsidR="00EF2C31" w:rsidRPr="000F7BA0" w:rsidRDefault="00EF2C31" w:rsidP="008D6D0F">
            <w:pPr>
              <w:jc w:val="right"/>
              <w:rPr>
                <w:szCs w:val="21"/>
              </w:rPr>
            </w:pPr>
            <w:r w:rsidRPr="000F7BA0">
              <w:rPr>
                <w:szCs w:val="21"/>
              </w:rPr>
              <w:t>4,629,982.00</w:t>
            </w:r>
            <w:r w:rsidRPr="000F7BA0">
              <w:rPr>
                <w:rFonts w:hint="eastAsia"/>
                <w:szCs w:val="21"/>
              </w:rPr>
              <w:t>份</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基金合同存续期</w:t>
            </w:r>
          </w:p>
        </w:tc>
        <w:tc>
          <w:tcPr>
            <w:tcW w:w="5781" w:type="dxa"/>
            <w:gridSpan w:val="2"/>
            <w:vAlign w:val="center"/>
          </w:tcPr>
          <w:p w:rsidR="00EF2C31" w:rsidRPr="000F7BA0" w:rsidRDefault="00EF2C31" w:rsidP="008D6D0F">
            <w:pPr>
              <w:jc w:val="right"/>
              <w:rPr>
                <w:szCs w:val="21"/>
              </w:rPr>
            </w:pPr>
            <w:r w:rsidRPr="000F7BA0">
              <w:rPr>
                <w:szCs w:val="21"/>
              </w:rPr>
              <w:t>不定期</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基金份额上市的证券交易所</w:t>
            </w:r>
          </w:p>
        </w:tc>
        <w:tc>
          <w:tcPr>
            <w:tcW w:w="5781" w:type="dxa"/>
            <w:gridSpan w:val="2"/>
            <w:vAlign w:val="center"/>
          </w:tcPr>
          <w:p w:rsidR="00EF2C31" w:rsidRPr="000F7BA0" w:rsidRDefault="00EF2C31" w:rsidP="008D6D0F">
            <w:pPr>
              <w:jc w:val="right"/>
              <w:rPr>
                <w:szCs w:val="21"/>
              </w:rPr>
            </w:pPr>
            <w:r w:rsidRPr="000F7BA0">
              <w:rPr>
                <w:szCs w:val="21"/>
              </w:rPr>
              <w:t>深圳证券交易所</w:t>
            </w:r>
          </w:p>
        </w:tc>
      </w:tr>
      <w:tr w:rsidR="00EF2C31" w:rsidRPr="000F7BA0" w:rsidTr="000C47AF">
        <w:tc>
          <w:tcPr>
            <w:tcW w:w="3150" w:type="dxa"/>
            <w:vAlign w:val="center"/>
          </w:tcPr>
          <w:p w:rsidR="00EF2C31" w:rsidRPr="000F7BA0" w:rsidRDefault="00EF2C31" w:rsidP="001D4934">
            <w:pPr>
              <w:rPr>
                <w:kern w:val="0"/>
                <w:szCs w:val="21"/>
              </w:rPr>
            </w:pPr>
            <w:r w:rsidRPr="000F7BA0">
              <w:rPr>
                <w:rFonts w:hint="eastAsia"/>
                <w:szCs w:val="21"/>
              </w:rPr>
              <w:t>上市日期</w:t>
            </w:r>
          </w:p>
        </w:tc>
        <w:tc>
          <w:tcPr>
            <w:tcW w:w="5781" w:type="dxa"/>
            <w:gridSpan w:val="2"/>
            <w:vAlign w:val="center"/>
          </w:tcPr>
          <w:p w:rsidR="00EF2C31" w:rsidRPr="000F7BA0" w:rsidRDefault="00EF2C31" w:rsidP="008D6D0F">
            <w:pPr>
              <w:jc w:val="right"/>
              <w:rPr>
                <w:szCs w:val="21"/>
              </w:rPr>
            </w:pPr>
            <w:r w:rsidRPr="000F7BA0">
              <w:rPr>
                <w:szCs w:val="21"/>
              </w:rPr>
              <w:t>2014</w:t>
            </w:r>
            <w:r w:rsidRPr="000F7BA0">
              <w:rPr>
                <w:szCs w:val="21"/>
              </w:rPr>
              <w:t>年</w:t>
            </w:r>
            <w:r w:rsidRPr="000F7BA0">
              <w:rPr>
                <w:szCs w:val="21"/>
              </w:rPr>
              <w:t>10</w:t>
            </w:r>
            <w:r w:rsidRPr="000F7BA0">
              <w:rPr>
                <w:szCs w:val="21"/>
              </w:rPr>
              <w:t>月</w:t>
            </w:r>
            <w:r w:rsidRPr="000F7BA0">
              <w:rPr>
                <w:szCs w:val="21"/>
              </w:rPr>
              <w:t>20</w:t>
            </w:r>
            <w:r w:rsidRPr="000F7BA0">
              <w:rPr>
                <w:szCs w:val="21"/>
              </w:rPr>
              <w:t>日</w:t>
            </w:r>
          </w:p>
        </w:tc>
      </w:tr>
      <w:tr w:rsidR="00EF2C31" w:rsidRPr="000F7BA0" w:rsidTr="000C47AF">
        <w:trPr>
          <w:trHeight w:val="369"/>
        </w:trPr>
        <w:tc>
          <w:tcPr>
            <w:tcW w:w="3150" w:type="dxa"/>
            <w:vAlign w:val="center"/>
          </w:tcPr>
          <w:p w:rsidR="00EF2C31" w:rsidRPr="000F7BA0" w:rsidRDefault="00EF2C31" w:rsidP="001D4934">
            <w:pPr>
              <w:rPr>
                <w:szCs w:val="21"/>
              </w:rPr>
            </w:pPr>
            <w:r w:rsidRPr="000F7BA0">
              <w:rPr>
                <w:rFonts w:hint="eastAsia"/>
                <w:szCs w:val="21"/>
              </w:rPr>
              <w:t>下属分级基金的基金简称</w:t>
            </w:r>
          </w:p>
        </w:tc>
        <w:tc>
          <w:tcPr>
            <w:tcW w:w="2890" w:type="dxa"/>
            <w:vAlign w:val="center"/>
          </w:tcPr>
          <w:p w:rsidR="00EF2C31" w:rsidRPr="000F7BA0" w:rsidRDefault="00EF2C31" w:rsidP="008D6D0F">
            <w:pPr>
              <w:jc w:val="right"/>
              <w:rPr>
                <w:szCs w:val="21"/>
              </w:rPr>
            </w:pPr>
            <w:r w:rsidRPr="000F7BA0">
              <w:rPr>
                <w:szCs w:val="21"/>
              </w:rPr>
              <w:t>易方达保证金货币</w:t>
            </w:r>
            <w:r w:rsidRPr="000F7BA0">
              <w:rPr>
                <w:szCs w:val="21"/>
              </w:rPr>
              <w:t>A</w:t>
            </w:r>
          </w:p>
        </w:tc>
        <w:tc>
          <w:tcPr>
            <w:tcW w:w="2891" w:type="dxa"/>
            <w:vAlign w:val="center"/>
          </w:tcPr>
          <w:p w:rsidR="00EF2C31" w:rsidRPr="000F7BA0" w:rsidRDefault="00EF2C31" w:rsidP="008D6D0F">
            <w:pPr>
              <w:jc w:val="right"/>
              <w:rPr>
                <w:szCs w:val="21"/>
              </w:rPr>
            </w:pPr>
            <w:r w:rsidRPr="000F7BA0">
              <w:rPr>
                <w:szCs w:val="21"/>
              </w:rPr>
              <w:t>易方达保证金货币</w:t>
            </w:r>
            <w:r w:rsidRPr="000F7BA0">
              <w:rPr>
                <w:szCs w:val="21"/>
              </w:rPr>
              <w:t>B</w:t>
            </w:r>
          </w:p>
        </w:tc>
      </w:tr>
      <w:tr w:rsidR="00EF2C31" w:rsidRPr="000F7BA0" w:rsidTr="000C47AF">
        <w:trPr>
          <w:trHeight w:val="369"/>
        </w:trPr>
        <w:tc>
          <w:tcPr>
            <w:tcW w:w="3150" w:type="dxa"/>
            <w:vAlign w:val="center"/>
          </w:tcPr>
          <w:p w:rsidR="00EF2C31" w:rsidRPr="000F7BA0" w:rsidRDefault="00EF2C31" w:rsidP="001D4934">
            <w:pPr>
              <w:rPr>
                <w:szCs w:val="21"/>
              </w:rPr>
            </w:pPr>
            <w:r w:rsidRPr="000F7BA0">
              <w:rPr>
                <w:rFonts w:hint="eastAsia"/>
                <w:szCs w:val="21"/>
              </w:rPr>
              <w:t>下属分级基金的交易代码</w:t>
            </w:r>
          </w:p>
        </w:tc>
        <w:tc>
          <w:tcPr>
            <w:tcW w:w="2890" w:type="dxa"/>
            <w:vAlign w:val="center"/>
          </w:tcPr>
          <w:p w:rsidR="00EF2C31" w:rsidRPr="000F7BA0" w:rsidRDefault="00EF2C31" w:rsidP="008D6D0F">
            <w:pPr>
              <w:jc w:val="right"/>
              <w:rPr>
                <w:szCs w:val="21"/>
              </w:rPr>
            </w:pPr>
            <w:r w:rsidRPr="000F7BA0">
              <w:rPr>
                <w:szCs w:val="21"/>
              </w:rPr>
              <w:t>159001</w:t>
            </w:r>
          </w:p>
        </w:tc>
        <w:tc>
          <w:tcPr>
            <w:tcW w:w="2891" w:type="dxa"/>
            <w:vAlign w:val="center"/>
          </w:tcPr>
          <w:p w:rsidR="00EF2C31" w:rsidRPr="000F7BA0" w:rsidRDefault="00EF2C31" w:rsidP="008D6D0F">
            <w:pPr>
              <w:jc w:val="right"/>
              <w:rPr>
                <w:szCs w:val="21"/>
              </w:rPr>
            </w:pPr>
            <w:r w:rsidRPr="000F7BA0">
              <w:rPr>
                <w:szCs w:val="21"/>
              </w:rPr>
              <w:t>159002</w:t>
            </w:r>
          </w:p>
        </w:tc>
      </w:tr>
      <w:tr w:rsidR="00EF2C31" w:rsidRPr="000F7BA0" w:rsidTr="000C47AF">
        <w:trPr>
          <w:trHeight w:val="369"/>
        </w:trPr>
        <w:tc>
          <w:tcPr>
            <w:tcW w:w="3150" w:type="dxa"/>
            <w:vAlign w:val="center"/>
          </w:tcPr>
          <w:p w:rsidR="00EF2C31" w:rsidRPr="000F7BA0" w:rsidRDefault="00EF2C31" w:rsidP="001D4934">
            <w:pPr>
              <w:rPr>
                <w:szCs w:val="21"/>
              </w:rPr>
            </w:pPr>
            <w:r w:rsidRPr="000F7BA0">
              <w:rPr>
                <w:rFonts w:hint="eastAsia"/>
                <w:szCs w:val="21"/>
              </w:rPr>
              <w:t>报告期末下属分级基金的份额总额</w:t>
            </w:r>
          </w:p>
        </w:tc>
        <w:tc>
          <w:tcPr>
            <w:tcW w:w="2890" w:type="dxa"/>
            <w:vAlign w:val="center"/>
          </w:tcPr>
          <w:p w:rsidR="00EF2C31" w:rsidRPr="000F7BA0" w:rsidRDefault="00EF2C31" w:rsidP="008D6D0F">
            <w:pPr>
              <w:jc w:val="right"/>
              <w:rPr>
                <w:szCs w:val="21"/>
              </w:rPr>
            </w:pPr>
            <w:r w:rsidRPr="000F7BA0">
              <w:rPr>
                <w:szCs w:val="21"/>
              </w:rPr>
              <w:t>2,249,803.00</w:t>
            </w:r>
            <w:r w:rsidRPr="000F7BA0">
              <w:rPr>
                <w:rFonts w:hint="eastAsia"/>
                <w:szCs w:val="21"/>
              </w:rPr>
              <w:t>份</w:t>
            </w:r>
          </w:p>
        </w:tc>
        <w:tc>
          <w:tcPr>
            <w:tcW w:w="2891" w:type="dxa"/>
            <w:vAlign w:val="center"/>
          </w:tcPr>
          <w:p w:rsidR="00EF2C31" w:rsidRPr="000F7BA0" w:rsidRDefault="00EF2C31" w:rsidP="008D6D0F">
            <w:pPr>
              <w:jc w:val="right"/>
              <w:rPr>
                <w:szCs w:val="21"/>
              </w:rPr>
            </w:pPr>
            <w:r w:rsidRPr="000F7BA0">
              <w:rPr>
                <w:szCs w:val="21"/>
              </w:rPr>
              <w:t>2,380,179.00</w:t>
            </w:r>
            <w:r w:rsidRPr="000F7BA0">
              <w:rPr>
                <w:rFonts w:hint="eastAsia"/>
                <w:szCs w:val="21"/>
              </w:rPr>
              <w:t>份</w:t>
            </w:r>
          </w:p>
        </w:tc>
      </w:tr>
    </w:tbl>
    <w:p w:rsidR="00EF2C31" w:rsidRPr="008D6D0F" w:rsidRDefault="00EF2C31" w:rsidP="00CE3A0C">
      <w:pPr>
        <w:pStyle w:val="20"/>
        <w:tabs>
          <w:tab w:val="num" w:pos="992"/>
        </w:tabs>
        <w:spacing w:beforeLines="100" w:before="312" w:afterLines="100" w:after="312"/>
        <w:ind w:left="992" w:hanging="567"/>
        <w:rPr>
          <w:rFonts w:ascii="宋体"/>
          <w:color w:val="000000"/>
          <w:sz w:val="21"/>
          <w:szCs w:val="21"/>
        </w:rPr>
      </w:pPr>
      <w:bookmarkStart w:id="7" w:name="_Toc48662961"/>
      <w:r w:rsidRPr="008D6D0F">
        <w:rPr>
          <w:rFonts w:ascii="宋体" w:hAnsi="宋体"/>
          <w:color w:val="000000"/>
          <w:sz w:val="21"/>
          <w:szCs w:val="21"/>
        </w:rPr>
        <w:t>2.2</w:t>
      </w:r>
      <w:r w:rsidRPr="008D6D0F">
        <w:rPr>
          <w:rFonts w:ascii="宋体" w:hAnsi="宋体" w:hint="eastAsia"/>
          <w:color w:val="000000"/>
          <w:sz w:val="21"/>
          <w:szCs w:val="21"/>
        </w:rPr>
        <w:t>基金产品说明</w:t>
      </w:r>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6804"/>
      </w:tblGrid>
      <w:tr w:rsidR="00EF2C31" w:rsidRPr="000F7BA0" w:rsidTr="000C47AF">
        <w:tc>
          <w:tcPr>
            <w:tcW w:w="2127" w:type="dxa"/>
            <w:vAlign w:val="center"/>
          </w:tcPr>
          <w:p w:rsidR="00EF2C31" w:rsidRPr="000F7BA0" w:rsidRDefault="00EF2C31" w:rsidP="00AF75A7">
            <w:pPr>
              <w:rPr>
                <w:szCs w:val="21"/>
              </w:rPr>
            </w:pPr>
            <w:r w:rsidRPr="000F7BA0">
              <w:rPr>
                <w:rFonts w:hint="eastAsia"/>
                <w:szCs w:val="21"/>
              </w:rPr>
              <w:t>投资目标</w:t>
            </w:r>
          </w:p>
        </w:tc>
        <w:tc>
          <w:tcPr>
            <w:tcW w:w="6804" w:type="dxa"/>
            <w:vAlign w:val="center"/>
          </w:tcPr>
          <w:p w:rsidR="00EF2C31" w:rsidRPr="000F7BA0" w:rsidRDefault="00EF2C31" w:rsidP="001D4934">
            <w:pPr>
              <w:rPr>
                <w:szCs w:val="21"/>
              </w:rPr>
            </w:pPr>
            <w:r w:rsidRPr="000F7BA0">
              <w:rPr>
                <w:szCs w:val="21"/>
              </w:rPr>
              <w:t>在有效控制投资风险和保持高流动性的基础上，力争获得高于业绩比较基准的投资回报。</w:t>
            </w:r>
          </w:p>
        </w:tc>
      </w:tr>
      <w:tr w:rsidR="00EF2C31" w:rsidRPr="000F7BA0" w:rsidTr="000C47AF">
        <w:tc>
          <w:tcPr>
            <w:tcW w:w="2127" w:type="dxa"/>
            <w:vAlign w:val="center"/>
          </w:tcPr>
          <w:p w:rsidR="00EF2C31" w:rsidRPr="000F7BA0" w:rsidRDefault="00EF2C31" w:rsidP="00AF75A7">
            <w:pPr>
              <w:rPr>
                <w:szCs w:val="21"/>
              </w:rPr>
            </w:pPr>
            <w:r w:rsidRPr="000F7BA0">
              <w:rPr>
                <w:rFonts w:hint="eastAsia"/>
                <w:szCs w:val="21"/>
              </w:rPr>
              <w:t>投资策略</w:t>
            </w:r>
          </w:p>
        </w:tc>
        <w:tc>
          <w:tcPr>
            <w:tcW w:w="6804" w:type="dxa"/>
            <w:vAlign w:val="center"/>
          </w:tcPr>
          <w:p w:rsidR="00EF2C31" w:rsidRPr="000F7BA0" w:rsidRDefault="00EF2C31" w:rsidP="001D4934">
            <w:pPr>
              <w:rPr>
                <w:szCs w:val="21"/>
              </w:rPr>
            </w:pPr>
            <w:r w:rsidRPr="000F7BA0">
              <w:rPr>
                <w:szCs w:val="21"/>
              </w:rPr>
              <w:t>利用定性分析和定量分析方法，通过对短期金融工具的积极投资，在有效控制投资风险和保持高流动性的基础上，力争获得高于业绩比较基准的投资回报。</w:t>
            </w:r>
          </w:p>
        </w:tc>
      </w:tr>
      <w:tr w:rsidR="00EF2C31" w:rsidRPr="000F7BA0" w:rsidTr="000C47AF">
        <w:tc>
          <w:tcPr>
            <w:tcW w:w="2127" w:type="dxa"/>
            <w:vAlign w:val="center"/>
          </w:tcPr>
          <w:p w:rsidR="00EF2C31" w:rsidRPr="000F7BA0" w:rsidRDefault="00EF2C31" w:rsidP="00AF75A7">
            <w:pPr>
              <w:rPr>
                <w:szCs w:val="21"/>
              </w:rPr>
            </w:pPr>
            <w:r w:rsidRPr="000F7BA0">
              <w:rPr>
                <w:rFonts w:hint="eastAsia"/>
                <w:szCs w:val="21"/>
              </w:rPr>
              <w:t>业绩比较基准</w:t>
            </w:r>
          </w:p>
        </w:tc>
        <w:tc>
          <w:tcPr>
            <w:tcW w:w="6804" w:type="dxa"/>
            <w:vAlign w:val="center"/>
          </w:tcPr>
          <w:p w:rsidR="00EF2C31" w:rsidRPr="000F7BA0" w:rsidRDefault="00EF2C31" w:rsidP="001D4934">
            <w:pPr>
              <w:rPr>
                <w:szCs w:val="21"/>
              </w:rPr>
            </w:pPr>
            <w:r w:rsidRPr="000F7BA0">
              <w:rPr>
                <w:szCs w:val="21"/>
              </w:rPr>
              <w:t>中国人民银行公布的活期存款基准利率的税后收益率，即活期存款基准利率</w:t>
            </w:r>
            <w:r w:rsidRPr="000F7BA0">
              <w:rPr>
                <w:szCs w:val="21"/>
              </w:rPr>
              <w:t>×(1</w:t>
            </w:r>
            <w:r w:rsidRPr="000F7BA0">
              <w:rPr>
                <w:szCs w:val="21"/>
              </w:rPr>
              <w:t>－利息税税率</w:t>
            </w:r>
            <w:r w:rsidRPr="000F7BA0">
              <w:rPr>
                <w:szCs w:val="21"/>
              </w:rPr>
              <w:t>)</w:t>
            </w:r>
          </w:p>
        </w:tc>
      </w:tr>
      <w:tr w:rsidR="00EF2C31" w:rsidRPr="000F7BA0" w:rsidTr="000C47AF">
        <w:tc>
          <w:tcPr>
            <w:tcW w:w="2127" w:type="dxa"/>
            <w:vAlign w:val="center"/>
          </w:tcPr>
          <w:p w:rsidR="00EF2C31" w:rsidRPr="000F7BA0" w:rsidRDefault="00EF2C31" w:rsidP="00AF75A7">
            <w:pPr>
              <w:rPr>
                <w:szCs w:val="21"/>
              </w:rPr>
            </w:pPr>
            <w:r w:rsidRPr="000F7BA0">
              <w:rPr>
                <w:rFonts w:hint="eastAsia"/>
                <w:szCs w:val="21"/>
              </w:rPr>
              <w:t>风险收益特征</w:t>
            </w:r>
          </w:p>
        </w:tc>
        <w:tc>
          <w:tcPr>
            <w:tcW w:w="6804" w:type="dxa"/>
            <w:vAlign w:val="center"/>
          </w:tcPr>
          <w:p w:rsidR="00EF2C31" w:rsidRPr="000F7BA0" w:rsidRDefault="00EF2C31" w:rsidP="001D4934">
            <w:pPr>
              <w:rPr>
                <w:szCs w:val="21"/>
              </w:rPr>
            </w:pPr>
            <w:r w:rsidRPr="000F7BA0">
              <w:rPr>
                <w:szCs w:val="21"/>
              </w:rPr>
              <w:t>本基金为货币市场基金，是证券投资基金中的低风险品种。本基金的风险和预期收益低于股票型基金、混合型基金、债券型基金。</w:t>
            </w:r>
          </w:p>
        </w:tc>
      </w:tr>
    </w:tbl>
    <w:p w:rsidR="00EF2C31" w:rsidRPr="00902E53" w:rsidRDefault="00EF2C31" w:rsidP="00CE3A0C">
      <w:pPr>
        <w:pStyle w:val="20"/>
        <w:tabs>
          <w:tab w:val="num" w:pos="992"/>
        </w:tabs>
        <w:spacing w:beforeLines="100" w:before="312" w:afterLines="100" w:after="312"/>
        <w:ind w:left="992" w:hanging="567"/>
        <w:rPr>
          <w:rFonts w:ascii="宋体"/>
          <w:color w:val="000000"/>
          <w:sz w:val="21"/>
          <w:szCs w:val="21"/>
        </w:rPr>
      </w:pPr>
      <w:bookmarkStart w:id="8" w:name="_Toc48662962"/>
      <w:r w:rsidRPr="00902E53">
        <w:rPr>
          <w:rFonts w:ascii="宋体" w:hAnsi="宋体"/>
          <w:color w:val="000000"/>
          <w:sz w:val="21"/>
          <w:szCs w:val="21"/>
        </w:rPr>
        <w:t>2.3</w:t>
      </w:r>
      <w:r w:rsidRPr="00902E53">
        <w:rPr>
          <w:rFonts w:ascii="宋体" w:hAnsi="宋体" w:hint="eastAsia"/>
          <w:color w:val="000000"/>
          <w:sz w:val="21"/>
          <w:szCs w:val="21"/>
        </w:rPr>
        <w:t>基金管理人和基金托管人</w:t>
      </w:r>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1371"/>
        <w:gridCol w:w="3060"/>
        <w:gridCol w:w="3060"/>
      </w:tblGrid>
      <w:tr w:rsidR="00EF2C31" w:rsidRPr="000F7BA0" w:rsidTr="000C47AF">
        <w:tc>
          <w:tcPr>
            <w:tcW w:w="2631" w:type="dxa"/>
            <w:gridSpan w:val="2"/>
            <w:vAlign w:val="center"/>
          </w:tcPr>
          <w:p w:rsidR="00EF2C31" w:rsidRPr="000F7BA0" w:rsidRDefault="00EF2C31" w:rsidP="001D4934">
            <w:pPr>
              <w:autoSpaceDE w:val="0"/>
              <w:autoSpaceDN w:val="0"/>
              <w:adjustRightInd w:val="0"/>
              <w:spacing w:before="29" w:line="288" w:lineRule="auto"/>
              <w:ind w:left="15"/>
              <w:jc w:val="center"/>
              <w:rPr>
                <w:kern w:val="0"/>
                <w:szCs w:val="21"/>
              </w:rPr>
            </w:pPr>
            <w:r w:rsidRPr="000F7BA0">
              <w:rPr>
                <w:rFonts w:hint="eastAsia"/>
                <w:kern w:val="0"/>
                <w:szCs w:val="21"/>
              </w:rPr>
              <w:t>项目</w:t>
            </w:r>
          </w:p>
        </w:tc>
        <w:tc>
          <w:tcPr>
            <w:tcW w:w="3060" w:type="dxa"/>
            <w:vAlign w:val="center"/>
          </w:tcPr>
          <w:p w:rsidR="00EF2C31" w:rsidRPr="000F7BA0" w:rsidRDefault="00EF2C31" w:rsidP="00AA5D0E">
            <w:pPr>
              <w:jc w:val="center"/>
              <w:rPr>
                <w:szCs w:val="21"/>
              </w:rPr>
            </w:pPr>
            <w:r w:rsidRPr="000F7BA0">
              <w:rPr>
                <w:rFonts w:hint="eastAsia"/>
                <w:szCs w:val="21"/>
              </w:rPr>
              <w:t>基金管理人</w:t>
            </w:r>
          </w:p>
        </w:tc>
        <w:tc>
          <w:tcPr>
            <w:tcW w:w="3060" w:type="dxa"/>
            <w:vAlign w:val="center"/>
          </w:tcPr>
          <w:p w:rsidR="00EF2C31" w:rsidRPr="000F7BA0" w:rsidRDefault="00EF2C31" w:rsidP="00AA5D0E">
            <w:pPr>
              <w:jc w:val="center"/>
              <w:rPr>
                <w:szCs w:val="21"/>
              </w:rPr>
            </w:pPr>
            <w:r w:rsidRPr="000F7BA0">
              <w:rPr>
                <w:rFonts w:hint="eastAsia"/>
                <w:szCs w:val="21"/>
              </w:rPr>
              <w:t>基金托管人</w:t>
            </w:r>
          </w:p>
        </w:tc>
      </w:tr>
      <w:tr w:rsidR="00EF2C31" w:rsidRPr="000F7BA0" w:rsidTr="000C47AF">
        <w:tc>
          <w:tcPr>
            <w:tcW w:w="2631" w:type="dxa"/>
            <w:gridSpan w:val="2"/>
            <w:vAlign w:val="center"/>
          </w:tcPr>
          <w:p w:rsidR="00EF2C31" w:rsidRPr="000F7BA0" w:rsidRDefault="00EF2C31" w:rsidP="001D4934">
            <w:pPr>
              <w:autoSpaceDE w:val="0"/>
              <w:autoSpaceDN w:val="0"/>
              <w:adjustRightInd w:val="0"/>
              <w:spacing w:before="29" w:line="288" w:lineRule="auto"/>
              <w:ind w:left="15"/>
              <w:rPr>
                <w:kern w:val="0"/>
                <w:szCs w:val="21"/>
              </w:rPr>
            </w:pPr>
            <w:r w:rsidRPr="000F7BA0">
              <w:rPr>
                <w:rFonts w:hint="eastAsia"/>
                <w:kern w:val="0"/>
                <w:szCs w:val="21"/>
              </w:rPr>
              <w:t>名称</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易方达基金管理有限公司</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交通银行股份有限公司</w:t>
            </w:r>
          </w:p>
        </w:tc>
      </w:tr>
      <w:tr w:rsidR="00EF2C31" w:rsidRPr="000F7BA0" w:rsidTr="000C47AF">
        <w:tc>
          <w:tcPr>
            <w:tcW w:w="1260" w:type="dxa"/>
            <w:vMerge w:val="restart"/>
            <w:vAlign w:val="center"/>
          </w:tcPr>
          <w:p w:rsidR="00EF2C31" w:rsidRPr="000F7BA0" w:rsidRDefault="00EF2C31" w:rsidP="001D4934">
            <w:pPr>
              <w:autoSpaceDE w:val="0"/>
              <w:autoSpaceDN w:val="0"/>
              <w:adjustRightInd w:val="0"/>
              <w:spacing w:before="29" w:line="360" w:lineRule="auto"/>
              <w:ind w:left="15"/>
              <w:rPr>
                <w:kern w:val="0"/>
                <w:szCs w:val="21"/>
              </w:rPr>
            </w:pPr>
            <w:r w:rsidRPr="000F7BA0">
              <w:rPr>
                <w:rFonts w:hint="eastAsia"/>
                <w:szCs w:val="21"/>
              </w:rPr>
              <w:t>信息披露负责人</w:t>
            </w:r>
          </w:p>
        </w:tc>
        <w:tc>
          <w:tcPr>
            <w:tcW w:w="1371" w:type="dxa"/>
            <w:vAlign w:val="center"/>
          </w:tcPr>
          <w:p w:rsidR="00EF2C31" w:rsidRPr="000F7BA0" w:rsidRDefault="00EF2C31" w:rsidP="001D4934">
            <w:pPr>
              <w:jc w:val="center"/>
              <w:rPr>
                <w:szCs w:val="21"/>
              </w:rPr>
            </w:pPr>
            <w:r w:rsidRPr="000F7BA0">
              <w:rPr>
                <w:rFonts w:hint="eastAsia"/>
                <w:szCs w:val="21"/>
              </w:rPr>
              <w:t>姓名</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张南</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陆志俊</w:t>
            </w:r>
          </w:p>
        </w:tc>
      </w:tr>
      <w:tr w:rsidR="00EF2C31" w:rsidRPr="000F7BA0" w:rsidTr="000C47AF">
        <w:tc>
          <w:tcPr>
            <w:tcW w:w="2631" w:type="dxa"/>
            <w:vMerge/>
            <w:vAlign w:val="center"/>
          </w:tcPr>
          <w:p w:rsidR="00EF2C31" w:rsidRPr="000F7BA0" w:rsidRDefault="00EF2C31" w:rsidP="001D4934">
            <w:pPr>
              <w:widowControl/>
              <w:jc w:val="left"/>
              <w:rPr>
                <w:kern w:val="0"/>
                <w:szCs w:val="21"/>
              </w:rPr>
            </w:pPr>
          </w:p>
        </w:tc>
        <w:tc>
          <w:tcPr>
            <w:tcW w:w="1371" w:type="dxa"/>
            <w:vAlign w:val="center"/>
          </w:tcPr>
          <w:p w:rsidR="00EF2C31" w:rsidRPr="000F7BA0" w:rsidRDefault="00EF2C31" w:rsidP="001D4934">
            <w:pPr>
              <w:autoSpaceDE w:val="0"/>
              <w:autoSpaceDN w:val="0"/>
              <w:adjustRightInd w:val="0"/>
              <w:spacing w:before="29" w:line="288" w:lineRule="auto"/>
              <w:ind w:left="15"/>
              <w:jc w:val="center"/>
              <w:rPr>
                <w:kern w:val="0"/>
                <w:szCs w:val="21"/>
              </w:rPr>
            </w:pPr>
            <w:r w:rsidRPr="000F7BA0">
              <w:rPr>
                <w:rFonts w:hint="eastAsia"/>
                <w:szCs w:val="21"/>
              </w:rPr>
              <w:t>联系电话</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020-85102688</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95559</w:t>
            </w:r>
          </w:p>
        </w:tc>
      </w:tr>
      <w:tr w:rsidR="00EF2C31" w:rsidRPr="000F7BA0" w:rsidTr="000C47AF">
        <w:tc>
          <w:tcPr>
            <w:tcW w:w="2631" w:type="dxa"/>
            <w:vMerge/>
            <w:vAlign w:val="center"/>
          </w:tcPr>
          <w:p w:rsidR="00EF2C31" w:rsidRPr="000F7BA0" w:rsidRDefault="00EF2C31" w:rsidP="001D4934">
            <w:pPr>
              <w:widowControl/>
              <w:jc w:val="left"/>
              <w:rPr>
                <w:kern w:val="0"/>
                <w:szCs w:val="21"/>
              </w:rPr>
            </w:pPr>
          </w:p>
        </w:tc>
        <w:tc>
          <w:tcPr>
            <w:tcW w:w="1371" w:type="dxa"/>
            <w:vAlign w:val="center"/>
          </w:tcPr>
          <w:p w:rsidR="00EF2C31" w:rsidRPr="000F7BA0" w:rsidRDefault="00EF2C31" w:rsidP="001D4934">
            <w:pPr>
              <w:autoSpaceDE w:val="0"/>
              <w:autoSpaceDN w:val="0"/>
              <w:adjustRightInd w:val="0"/>
              <w:spacing w:before="29" w:line="288" w:lineRule="auto"/>
              <w:ind w:left="15"/>
              <w:jc w:val="center"/>
              <w:rPr>
                <w:kern w:val="0"/>
                <w:szCs w:val="21"/>
              </w:rPr>
            </w:pPr>
            <w:r w:rsidRPr="000F7BA0">
              <w:rPr>
                <w:rFonts w:hint="eastAsia"/>
                <w:szCs w:val="21"/>
              </w:rPr>
              <w:t>电子邮箱</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service@efunds.com.cn</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luzj@bankcomm.com</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客户服务电话</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400 881 8088</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95559</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传真</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020-85104666</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021-62701216</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注册地址</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广东省珠海市横琴新区宝华路</w:t>
            </w:r>
            <w:r w:rsidRPr="000F7BA0">
              <w:rPr>
                <w:kern w:val="0"/>
                <w:szCs w:val="21"/>
              </w:rPr>
              <w:t>6</w:t>
            </w:r>
            <w:r w:rsidRPr="000F7BA0">
              <w:rPr>
                <w:kern w:val="0"/>
                <w:szCs w:val="21"/>
              </w:rPr>
              <w:t>号</w:t>
            </w:r>
            <w:r w:rsidRPr="000F7BA0">
              <w:rPr>
                <w:kern w:val="0"/>
                <w:szCs w:val="21"/>
              </w:rPr>
              <w:t>105</w:t>
            </w:r>
            <w:r w:rsidRPr="000F7BA0">
              <w:rPr>
                <w:kern w:val="0"/>
                <w:szCs w:val="21"/>
              </w:rPr>
              <w:t>室－</w:t>
            </w:r>
            <w:r w:rsidRPr="000F7BA0">
              <w:rPr>
                <w:kern w:val="0"/>
                <w:szCs w:val="21"/>
              </w:rPr>
              <w:t>42891</w:t>
            </w:r>
            <w:r w:rsidRPr="000F7BA0">
              <w:rPr>
                <w:kern w:val="0"/>
                <w:szCs w:val="21"/>
              </w:rPr>
              <w:t>（集中办公区）</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中国（上海）自由贸易试验区银城中路</w:t>
            </w:r>
            <w:r w:rsidRPr="000F7BA0">
              <w:rPr>
                <w:kern w:val="0"/>
                <w:szCs w:val="21"/>
              </w:rPr>
              <w:t>188</w:t>
            </w:r>
            <w:r w:rsidRPr="000F7BA0">
              <w:rPr>
                <w:kern w:val="0"/>
                <w:szCs w:val="21"/>
              </w:rPr>
              <w:t>号</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办公地址</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广州市天河区珠江新城珠江东路</w:t>
            </w:r>
            <w:r w:rsidRPr="000F7BA0">
              <w:rPr>
                <w:kern w:val="0"/>
                <w:szCs w:val="21"/>
              </w:rPr>
              <w:t>30</w:t>
            </w:r>
            <w:r w:rsidRPr="000F7BA0">
              <w:rPr>
                <w:kern w:val="0"/>
                <w:szCs w:val="21"/>
              </w:rPr>
              <w:t>号广州银行大厦</w:t>
            </w:r>
            <w:r w:rsidRPr="000F7BA0">
              <w:rPr>
                <w:kern w:val="0"/>
                <w:szCs w:val="21"/>
              </w:rPr>
              <w:t>40-43</w:t>
            </w:r>
            <w:r w:rsidRPr="000F7BA0">
              <w:rPr>
                <w:kern w:val="0"/>
                <w:szCs w:val="21"/>
              </w:rPr>
              <w:t>楼</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中国（上海）长宁区仙霞路</w:t>
            </w:r>
            <w:r w:rsidRPr="000F7BA0">
              <w:rPr>
                <w:kern w:val="0"/>
                <w:szCs w:val="21"/>
              </w:rPr>
              <w:t>18</w:t>
            </w:r>
            <w:r w:rsidRPr="000F7BA0">
              <w:rPr>
                <w:kern w:val="0"/>
                <w:szCs w:val="21"/>
              </w:rPr>
              <w:t>号</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邮政编码</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510620</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200336</w:t>
            </w:r>
          </w:p>
        </w:tc>
      </w:tr>
      <w:tr w:rsidR="00EF2C31" w:rsidRPr="000F7BA0" w:rsidTr="000C47AF">
        <w:tc>
          <w:tcPr>
            <w:tcW w:w="2631" w:type="dxa"/>
            <w:gridSpan w:val="2"/>
            <w:vAlign w:val="center"/>
          </w:tcPr>
          <w:p w:rsidR="00EF2C31" w:rsidRPr="000F7BA0" w:rsidRDefault="00EF2C31" w:rsidP="001D4934">
            <w:pPr>
              <w:rPr>
                <w:szCs w:val="21"/>
              </w:rPr>
            </w:pPr>
            <w:r w:rsidRPr="000F7BA0">
              <w:rPr>
                <w:rFonts w:hint="eastAsia"/>
                <w:szCs w:val="21"/>
              </w:rPr>
              <w:t>法定代表人</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刘晓艳</w:t>
            </w:r>
          </w:p>
        </w:tc>
        <w:tc>
          <w:tcPr>
            <w:tcW w:w="3060" w:type="dxa"/>
            <w:vAlign w:val="center"/>
          </w:tcPr>
          <w:p w:rsidR="00EF2C31" w:rsidRPr="000F7BA0" w:rsidRDefault="00EF2C31" w:rsidP="00AA5D0E">
            <w:pPr>
              <w:autoSpaceDE w:val="0"/>
              <w:autoSpaceDN w:val="0"/>
              <w:adjustRightInd w:val="0"/>
              <w:spacing w:before="29" w:line="288" w:lineRule="auto"/>
              <w:ind w:left="15"/>
              <w:jc w:val="center"/>
              <w:rPr>
                <w:kern w:val="0"/>
                <w:szCs w:val="21"/>
              </w:rPr>
            </w:pPr>
            <w:r w:rsidRPr="000F7BA0">
              <w:rPr>
                <w:kern w:val="0"/>
                <w:szCs w:val="21"/>
              </w:rPr>
              <w:t>任德奇</w:t>
            </w:r>
          </w:p>
        </w:tc>
      </w:tr>
    </w:tbl>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9" w:name="_Toc48662963"/>
      <w:r w:rsidRPr="000F7BA0">
        <w:rPr>
          <w:rFonts w:ascii="Times New Roman" w:hAnsi="Times New Roman"/>
          <w:kern w:val="0"/>
          <w:sz w:val="21"/>
          <w:szCs w:val="21"/>
        </w:rPr>
        <w:t>2.4</w:t>
      </w:r>
      <w:r w:rsidRPr="000F7BA0">
        <w:rPr>
          <w:rFonts w:ascii="Times New Roman" w:hAnsi="Times New Roman" w:hint="eastAsia"/>
          <w:kern w:val="0"/>
          <w:sz w:val="21"/>
          <w:szCs w:val="21"/>
        </w:rPr>
        <w:t>信息披露方式</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4180"/>
      </w:tblGrid>
      <w:tr w:rsidR="00EF2C31" w:rsidRPr="000F7BA0" w:rsidTr="000C47AF">
        <w:tc>
          <w:tcPr>
            <w:tcW w:w="4820" w:type="dxa"/>
            <w:vAlign w:val="center"/>
          </w:tcPr>
          <w:p w:rsidR="00EF2C31" w:rsidRPr="000F7BA0" w:rsidRDefault="00EF2C31" w:rsidP="001D4934">
            <w:pPr>
              <w:tabs>
                <w:tab w:val="left" w:pos="1740"/>
              </w:tabs>
              <w:rPr>
                <w:szCs w:val="21"/>
              </w:rPr>
            </w:pPr>
            <w:r w:rsidRPr="000F7BA0">
              <w:rPr>
                <w:rFonts w:hint="eastAsia"/>
                <w:szCs w:val="21"/>
              </w:rPr>
              <w:t>本基金选定的信息披露报纸名称</w:t>
            </w:r>
          </w:p>
        </w:tc>
        <w:tc>
          <w:tcPr>
            <w:tcW w:w="4180" w:type="dxa"/>
            <w:vAlign w:val="center"/>
          </w:tcPr>
          <w:p w:rsidR="00EF2C31" w:rsidRPr="000F7BA0" w:rsidRDefault="00EF2C31" w:rsidP="001D4934">
            <w:pPr>
              <w:tabs>
                <w:tab w:val="left" w:pos="1740"/>
              </w:tabs>
              <w:rPr>
                <w:szCs w:val="21"/>
              </w:rPr>
            </w:pPr>
            <w:r w:rsidRPr="000F7BA0">
              <w:rPr>
                <w:szCs w:val="21"/>
              </w:rPr>
              <w:t>中国证券报</w:t>
            </w:r>
          </w:p>
        </w:tc>
      </w:tr>
      <w:tr w:rsidR="00EF2C31" w:rsidRPr="000F7BA0" w:rsidTr="000C47AF">
        <w:tc>
          <w:tcPr>
            <w:tcW w:w="4820" w:type="dxa"/>
            <w:vAlign w:val="center"/>
          </w:tcPr>
          <w:p w:rsidR="00EF2C31" w:rsidRPr="000F7BA0" w:rsidRDefault="00EF2C31" w:rsidP="001D4934">
            <w:pPr>
              <w:tabs>
                <w:tab w:val="left" w:pos="1740"/>
              </w:tabs>
              <w:rPr>
                <w:szCs w:val="21"/>
              </w:rPr>
            </w:pPr>
            <w:r w:rsidRPr="000F7BA0">
              <w:rPr>
                <w:rFonts w:hint="eastAsia"/>
                <w:szCs w:val="21"/>
              </w:rPr>
              <w:t>登载基金</w:t>
            </w:r>
            <w:r w:rsidR="00635BE5">
              <w:rPr>
                <w:rFonts w:hint="eastAsia"/>
                <w:szCs w:val="21"/>
              </w:rPr>
              <w:t>中期</w:t>
            </w:r>
            <w:r w:rsidRPr="000F7BA0">
              <w:rPr>
                <w:rFonts w:hint="eastAsia"/>
                <w:szCs w:val="21"/>
              </w:rPr>
              <w:t>报告正文的管理人互联网网址</w:t>
            </w:r>
          </w:p>
        </w:tc>
        <w:tc>
          <w:tcPr>
            <w:tcW w:w="4180" w:type="dxa"/>
            <w:vAlign w:val="center"/>
          </w:tcPr>
          <w:p w:rsidR="00EF2C31" w:rsidRPr="000F7BA0" w:rsidRDefault="00EF2C31" w:rsidP="001D4934">
            <w:pPr>
              <w:tabs>
                <w:tab w:val="left" w:pos="1740"/>
              </w:tabs>
              <w:rPr>
                <w:szCs w:val="21"/>
              </w:rPr>
            </w:pPr>
            <w:r w:rsidRPr="000F7BA0">
              <w:rPr>
                <w:szCs w:val="21"/>
              </w:rPr>
              <w:t>http://www.efunds.com.cn</w:t>
            </w:r>
          </w:p>
        </w:tc>
      </w:tr>
      <w:tr w:rsidR="00EF2C31" w:rsidRPr="000F7BA0" w:rsidTr="000C47AF">
        <w:tc>
          <w:tcPr>
            <w:tcW w:w="4820" w:type="dxa"/>
            <w:vAlign w:val="center"/>
          </w:tcPr>
          <w:p w:rsidR="00EF2C31" w:rsidRPr="000F7BA0" w:rsidRDefault="00EF2C31" w:rsidP="001D4934">
            <w:pPr>
              <w:tabs>
                <w:tab w:val="left" w:pos="1740"/>
              </w:tabs>
              <w:rPr>
                <w:szCs w:val="21"/>
              </w:rPr>
            </w:pPr>
            <w:r w:rsidRPr="000F7BA0">
              <w:rPr>
                <w:rFonts w:hint="eastAsia"/>
                <w:szCs w:val="21"/>
              </w:rPr>
              <w:t>基金</w:t>
            </w:r>
            <w:r w:rsidR="00635BE5">
              <w:rPr>
                <w:rFonts w:hint="eastAsia"/>
                <w:szCs w:val="21"/>
              </w:rPr>
              <w:t>中期</w:t>
            </w:r>
            <w:r w:rsidRPr="000F7BA0">
              <w:rPr>
                <w:rFonts w:hint="eastAsia"/>
                <w:szCs w:val="21"/>
              </w:rPr>
              <w:t>报告备置地点</w:t>
            </w:r>
          </w:p>
        </w:tc>
        <w:tc>
          <w:tcPr>
            <w:tcW w:w="4180" w:type="dxa"/>
            <w:vAlign w:val="center"/>
          </w:tcPr>
          <w:p w:rsidR="00EF2C31" w:rsidRPr="000F7BA0" w:rsidRDefault="00EF2C31" w:rsidP="001D4934">
            <w:pPr>
              <w:tabs>
                <w:tab w:val="left" w:pos="1740"/>
              </w:tabs>
              <w:rPr>
                <w:szCs w:val="21"/>
              </w:rPr>
            </w:pPr>
            <w:r w:rsidRPr="000F7BA0">
              <w:rPr>
                <w:szCs w:val="21"/>
              </w:rPr>
              <w:t>广州市天河区珠江新城珠江东路</w:t>
            </w:r>
            <w:r w:rsidRPr="000F7BA0">
              <w:rPr>
                <w:szCs w:val="21"/>
              </w:rPr>
              <w:t>30</w:t>
            </w:r>
            <w:r w:rsidRPr="000F7BA0">
              <w:rPr>
                <w:szCs w:val="21"/>
              </w:rPr>
              <w:t>号广州银行大厦</w:t>
            </w:r>
            <w:r w:rsidRPr="000F7BA0">
              <w:rPr>
                <w:szCs w:val="21"/>
              </w:rPr>
              <w:t>43</w:t>
            </w:r>
            <w:r w:rsidRPr="000F7BA0">
              <w:rPr>
                <w:szCs w:val="21"/>
              </w:rPr>
              <w:t>楼</w:t>
            </w:r>
          </w:p>
        </w:tc>
      </w:tr>
    </w:tbl>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0" w:name="_Toc48662964"/>
      <w:r w:rsidRPr="000F7BA0">
        <w:rPr>
          <w:rFonts w:ascii="Times New Roman" w:hAnsi="Times New Roman"/>
          <w:kern w:val="0"/>
          <w:sz w:val="21"/>
          <w:szCs w:val="21"/>
        </w:rPr>
        <w:t>2.5</w:t>
      </w:r>
      <w:r w:rsidRPr="000F7BA0">
        <w:rPr>
          <w:rFonts w:ascii="Times New Roman" w:hAnsi="Times New Roman" w:hint="eastAsia"/>
          <w:kern w:val="0"/>
          <w:sz w:val="21"/>
          <w:szCs w:val="21"/>
        </w:rPr>
        <w:t>其他相关资料</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EF2C31" w:rsidRPr="000F7BA0" w:rsidTr="00361A6A">
        <w:tc>
          <w:tcPr>
            <w:tcW w:w="1951" w:type="dxa"/>
            <w:vAlign w:val="center"/>
          </w:tcPr>
          <w:p w:rsidR="00EF2C31" w:rsidRPr="000F7BA0" w:rsidRDefault="00EF2C31" w:rsidP="001D4934">
            <w:pPr>
              <w:tabs>
                <w:tab w:val="left" w:pos="1740"/>
              </w:tabs>
              <w:jc w:val="center"/>
              <w:rPr>
                <w:szCs w:val="21"/>
              </w:rPr>
            </w:pPr>
            <w:r w:rsidRPr="000F7BA0">
              <w:rPr>
                <w:rFonts w:hint="eastAsia"/>
                <w:szCs w:val="21"/>
              </w:rPr>
              <w:t>项目</w:t>
            </w:r>
          </w:p>
        </w:tc>
        <w:tc>
          <w:tcPr>
            <w:tcW w:w="3260" w:type="dxa"/>
            <w:vAlign w:val="center"/>
          </w:tcPr>
          <w:p w:rsidR="00EF2C31" w:rsidRPr="000F7BA0" w:rsidRDefault="00EF2C31" w:rsidP="001D4934">
            <w:pPr>
              <w:tabs>
                <w:tab w:val="left" w:pos="1740"/>
              </w:tabs>
              <w:jc w:val="center"/>
              <w:rPr>
                <w:szCs w:val="21"/>
              </w:rPr>
            </w:pPr>
            <w:r w:rsidRPr="000F7BA0">
              <w:rPr>
                <w:rFonts w:hint="eastAsia"/>
                <w:szCs w:val="21"/>
              </w:rPr>
              <w:t>名称</w:t>
            </w:r>
          </w:p>
        </w:tc>
        <w:tc>
          <w:tcPr>
            <w:tcW w:w="4075" w:type="dxa"/>
            <w:vAlign w:val="center"/>
          </w:tcPr>
          <w:p w:rsidR="00EF2C31" w:rsidRPr="000F7BA0" w:rsidRDefault="00EF2C31" w:rsidP="001D4934">
            <w:pPr>
              <w:tabs>
                <w:tab w:val="left" w:pos="1740"/>
              </w:tabs>
              <w:jc w:val="center"/>
              <w:rPr>
                <w:szCs w:val="21"/>
              </w:rPr>
            </w:pPr>
            <w:r w:rsidRPr="000F7BA0">
              <w:rPr>
                <w:rFonts w:hint="eastAsia"/>
                <w:szCs w:val="21"/>
              </w:rPr>
              <w:t>办公地址</w:t>
            </w:r>
          </w:p>
        </w:tc>
      </w:tr>
      <w:tr w:rsidR="00EF2C31" w:rsidRPr="000F7BA0" w:rsidTr="00361A6A">
        <w:tc>
          <w:tcPr>
            <w:tcW w:w="1951" w:type="dxa"/>
            <w:vAlign w:val="center"/>
          </w:tcPr>
          <w:p w:rsidR="00EF2C31" w:rsidRPr="000F7BA0" w:rsidRDefault="00EF2C31" w:rsidP="001D4934">
            <w:pPr>
              <w:tabs>
                <w:tab w:val="left" w:pos="1740"/>
              </w:tabs>
              <w:rPr>
                <w:szCs w:val="21"/>
              </w:rPr>
            </w:pPr>
            <w:r w:rsidRPr="000F7BA0">
              <w:rPr>
                <w:rFonts w:hint="eastAsia"/>
                <w:szCs w:val="21"/>
              </w:rPr>
              <w:t>注册登记机构</w:t>
            </w:r>
          </w:p>
        </w:tc>
        <w:tc>
          <w:tcPr>
            <w:tcW w:w="3260" w:type="dxa"/>
            <w:vAlign w:val="center"/>
          </w:tcPr>
          <w:p w:rsidR="00EF2C31" w:rsidRPr="000F7BA0" w:rsidRDefault="00EF2C31" w:rsidP="001D4934">
            <w:pPr>
              <w:tabs>
                <w:tab w:val="left" w:pos="1740"/>
              </w:tabs>
              <w:rPr>
                <w:szCs w:val="21"/>
              </w:rPr>
            </w:pPr>
            <w:r w:rsidRPr="000F7BA0">
              <w:rPr>
                <w:szCs w:val="21"/>
              </w:rPr>
              <w:t>中国证券登记结算有限责任公司</w:t>
            </w:r>
          </w:p>
        </w:tc>
        <w:tc>
          <w:tcPr>
            <w:tcW w:w="4075" w:type="dxa"/>
            <w:vAlign w:val="center"/>
          </w:tcPr>
          <w:p w:rsidR="00EF2C31" w:rsidRPr="000F7BA0" w:rsidRDefault="00EF2C31" w:rsidP="001D4934">
            <w:pPr>
              <w:tabs>
                <w:tab w:val="left" w:pos="1740"/>
              </w:tabs>
              <w:rPr>
                <w:szCs w:val="21"/>
              </w:rPr>
            </w:pPr>
            <w:r w:rsidRPr="000F7BA0">
              <w:rPr>
                <w:szCs w:val="21"/>
              </w:rPr>
              <w:t>北京市西城区太平桥大街</w:t>
            </w:r>
            <w:r w:rsidRPr="000F7BA0">
              <w:rPr>
                <w:szCs w:val="21"/>
              </w:rPr>
              <w:t>17</w:t>
            </w:r>
            <w:r w:rsidRPr="000F7BA0">
              <w:rPr>
                <w:szCs w:val="21"/>
              </w:rPr>
              <w:t>号</w:t>
            </w:r>
          </w:p>
        </w:tc>
      </w:tr>
    </w:tbl>
    <w:p w:rsidR="00EF2C31" w:rsidRPr="00EC0FB4"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11" w:name="_Toc48662965"/>
      <w:r w:rsidRPr="00EC0FB4">
        <w:rPr>
          <w:rFonts w:ascii="宋体" w:hAnsi="宋体"/>
          <w:color w:val="000000"/>
          <w:sz w:val="21"/>
          <w:szCs w:val="21"/>
        </w:rPr>
        <w:t>3</w:t>
      </w:r>
      <w:r w:rsidRPr="00EC0FB4">
        <w:rPr>
          <w:rFonts w:ascii="宋体" w:hAnsi="宋体" w:hint="eastAsia"/>
          <w:color w:val="000000"/>
          <w:sz w:val="21"/>
          <w:szCs w:val="21"/>
        </w:rPr>
        <w:t>主要财务指标和基金净值表现</w:t>
      </w:r>
      <w:bookmarkEnd w:id="11"/>
    </w:p>
    <w:p w:rsidR="00EF2C31" w:rsidRPr="000F7BA0" w:rsidRDefault="00EF2C31" w:rsidP="00CE3A0C">
      <w:pPr>
        <w:pStyle w:val="20"/>
        <w:tabs>
          <w:tab w:val="num" w:pos="992"/>
          <w:tab w:val="left" w:pos="6660"/>
          <w:tab w:val="left" w:pos="6840"/>
        </w:tabs>
        <w:spacing w:beforeLines="100" w:before="312" w:afterLines="100" w:after="312"/>
        <w:ind w:left="992" w:hanging="567"/>
        <w:rPr>
          <w:rFonts w:ascii="Times New Roman" w:hAnsi="Times New Roman"/>
          <w:kern w:val="0"/>
          <w:sz w:val="21"/>
          <w:szCs w:val="21"/>
        </w:rPr>
      </w:pPr>
      <w:bookmarkStart w:id="12" w:name="_Toc286996129"/>
      <w:bookmarkStart w:id="13" w:name="_Toc48662966"/>
      <w:r w:rsidRPr="000F7BA0">
        <w:rPr>
          <w:rFonts w:ascii="Times New Roman" w:hAnsi="Times New Roman"/>
          <w:kern w:val="0"/>
          <w:sz w:val="21"/>
          <w:szCs w:val="21"/>
        </w:rPr>
        <w:t>3.1</w:t>
      </w:r>
      <w:r w:rsidRPr="000F7BA0">
        <w:rPr>
          <w:rFonts w:ascii="Times New Roman" w:hAnsi="Times New Roman" w:hint="eastAsia"/>
          <w:kern w:val="0"/>
          <w:sz w:val="21"/>
          <w:szCs w:val="21"/>
        </w:rPr>
        <w:t>主要会计数据和财务指标</w:t>
      </w:r>
      <w:bookmarkEnd w:id="12"/>
      <w:bookmarkEnd w:id="13"/>
    </w:p>
    <w:p w:rsidR="00EF2C31" w:rsidRPr="000F7BA0" w:rsidRDefault="00EF2C31" w:rsidP="00754E34">
      <w:pPr>
        <w:autoSpaceDE w:val="0"/>
        <w:autoSpaceDN w:val="0"/>
        <w:adjustRightInd w:val="0"/>
        <w:spacing w:before="29" w:line="288" w:lineRule="auto"/>
        <w:ind w:left="15"/>
        <w:jc w:val="right"/>
        <w:rPr>
          <w:kern w:val="0"/>
          <w:szCs w:val="21"/>
        </w:rPr>
      </w:pPr>
      <w:r w:rsidRPr="000F7BA0">
        <w:rPr>
          <w:rFonts w:hint="eastAsia"/>
          <w:kern w:val="0"/>
          <w:szCs w:val="21"/>
        </w:rPr>
        <w:t>金额单位：人民币元</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86"/>
        <w:gridCol w:w="2743"/>
        <w:gridCol w:w="2744"/>
      </w:tblGrid>
      <w:tr w:rsidR="00EF2C31" w:rsidRPr="000F7BA0" w:rsidTr="000C47AF">
        <w:trPr>
          <w:trHeight w:val="20"/>
          <w:jc w:val="center"/>
        </w:trPr>
        <w:tc>
          <w:tcPr>
            <w:tcW w:w="3786" w:type="dxa"/>
            <w:vMerge w:val="restart"/>
            <w:vAlign w:val="center"/>
          </w:tcPr>
          <w:p w:rsidR="00EF2C31" w:rsidRPr="00814918" w:rsidRDefault="00EF2C31" w:rsidP="002850BC">
            <w:pPr>
              <w:rPr>
                <w:b/>
                <w:color w:val="000000"/>
                <w:szCs w:val="21"/>
              </w:rPr>
            </w:pPr>
            <w:r w:rsidRPr="00814918">
              <w:rPr>
                <w:b/>
                <w:color w:val="000000"/>
                <w:szCs w:val="21"/>
              </w:rPr>
              <w:t>3.1.1</w:t>
            </w:r>
            <w:r w:rsidRPr="00814918">
              <w:rPr>
                <w:rFonts w:hint="eastAsia"/>
                <w:b/>
                <w:color w:val="000000"/>
                <w:szCs w:val="21"/>
              </w:rPr>
              <w:t>期间数据和指标</w:t>
            </w:r>
          </w:p>
        </w:tc>
        <w:tc>
          <w:tcPr>
            <w:tcW w:w="5487" w:type="dxa"/>
            <w:gridSpan w:val="2"/>
            <w:vAlign w:val="center"/>
          </w:tcPr>
          <w:p w:rsidR="00EF2C31" w:rsidRPr="000F7BA0" w:rsidRDefault="00EF2C31" w:rsidP="002850BC">
            <w:pPr>
              <w:jc w:val="center"/>
              <w:rPr>
                <w:b/>
                <w:szCs w:val="21"/>
              </w:rPr>
            </w:pPr>
            <w:r w:rsidRPr="000F7BA0">
              <w:rPr>
                <w:rFonts w:hint="eastAsia"/>
                <w:b/>
                <w:szCs w:val="21"/>
              </w:rPr>
              <w:t>报告期（</w:t>
            </w:r>
            <w:r w:rsidRPr="00CB7323">
              <w:rPr>
                <w:b/>
                <w:szCs w:val="21"/>
              </w:rPr>
              <w:t>2020</w:t>
            </w:r>
            <w:r w:rsidRPr="00CB7323">
              <w:rPr>
                <w:b/>
                <w:szCs w:val="21"/>
              </w:rPr>
              <w:t>年</w:t>
            </w:r>
            <w:r w:rsidRPr="00CB7323">
              <w:rPr>
                <w:b/>
                <w:szCs w:val="21"/>
              </w:rPr>
              <w:t>1</w:t>
            </w:r>
            <w:r w:rsidRPr="00CB7323">
              <w:rPr>
                <w:b/>
                <w:szCs w:val="21"/>
              </w:rPr>
              <w:t>月</w:t>
            </w:r>
            <w:r w:rsidRPr="00CB7323">
              <w:rPr>
                <w:b/>
                <w:szCs w:val="21"/>
              </w:rPr>
              <w:t>1</w:t>
            </w:r>
            <w:r w:rsidRPr="00CB7323">
              <w:rPr>
                <w:b/>
                <w:szCs w:val="21"/>
              </w:rPr>
              <w:t>日</w:t>
            </w:r>
            <w:r w:rsidRPr="00CB7323">
              <w:rPr>
                <w:rFonts w:hint="eastAsia"/>
                <w:b/>
                <w:bCs/>
                <w:color w:val="000000"/>
                <w:szCs w:val="21"/>
              </w:rPr>
              <w:t>至</w:t>
            </w:r>
            <w:r w:rsidRPr="000F7BA0">
              <w:rPr>
                <w:b/>
                <w:szCs w:val="21"/>
              </w:rPr>
              <w:t>2020</w:t>
            </w:r>
            <w:r w:rsidRPr="000F7BA0">
              <w:rPr>
                <w:b/>
                <w:szCs w:val="21"/>
              </w:rPr>
              <w:t>年</w:t>
            </w:r>
            <w:r w:rsidRPr="000F7BA0">
              <w:rPr>
                <w:b/>
                <w:szCs w:val="21"/>
              </w:rPr>
              <w:t>6</w:t>
            </w:r>
            <w:r w:rsidRPr="000F7BA0">
              <w:rPr>
                <w:b/>
                <w:szCs w:val="21"/>
              </w:rPr>
              <w:t>月</w:t>
            </w:r>
            <w:r w:rsidRPr="000F7BA0">
              <w:rPr>
                <w:b/>
                <w:szCs w:val="21"/>
              </w:rPr>
              <w:t>30</w:t>
            </w:r>
            <w:r w:rsidRPr="000F7BA0">
              <w:rPr>
                <w:b/>
                <w:szCs w:val="21"/>
              </w:rPr>
              <w:t>日</w:t>
            </w:r>
            <w:r w:rsidRPr="000F7BA0">
              <w:rPr>
                <w:rFonts w:hint="eastAsia"/>
                <w:b/>
                <w:szCs w:val="21"/>
              </w:rPr>
              <w:t>）</w:t>
            </w:r>
          </w:p>
        </w:tc>
      </w:tr>
      <w:tr w:rsidR="00EF2C31" w:rsidRPr="000F7BA0" w:rsidTr="000C47AF">
        <w:trPr>
          <w:trHeight w:val="20"/>
          <w:jc w:val="center"/>
        </w:trPr>
        <w:tc>
          <w:tcPr>
            <w:tcW w:w="3786" w:type="dxa"/>
            <w:vMerge/>
            <w:vAlign w:val="center"/>
          </w:tcPr>
          <w:p w:rsidR="00EF2C31" w:rsidRPr="000F7BA0" w:rsidRDefault="00EF2C31" w:rsidP="002850BC">
            <w:pPr>
              <w:widowControl/>
              <w:jc w:val="center"/>
              <w:rPr>
                <w:b/>
                <w:szCs w:val="21"/>
              </w:rPr>
            </w:pPr>
          </w:p>
        </w:tc>
        <w:tc>
          <w:tcPr>
            <w:tcW w:w="2743" w:type="dxa"/>
            <w:vAlign w:val="center"/>
          </w:tcPr>
          <w:p w:rsidR="00EF2C31" w:rsidRPr="000F7BA0" w:rsidRDefault="00EF2C31" w:rsidP="002850BC">
            <w:pPr>
              <w:jc w:val="center"/>
              <w:rPr>
                <w:szCs w:val="21"/>
              </w:rPr>
            </w:pPr>
            <w:r w:rsidRPr="000F7BA0">
              <w:rPr>
                <w:szCs w:val="21"/>
              </w:rPr>
              <w:t>易方达保证金货币</w:t>
            </w:r>
            <w:r w:rsidRPr="000F7BA0">
              <w:rPr>
                <w:szCs w:val="21"/>
              </w:rPr>
              <w:t>A</w:t>
            </w:r>
          </w:p>
        </w:tc>
        <w:tc>
          <w:tcPr>
            <w:tcW w:w="2744" w:type="dxa"/>
            <w:vAlign w:val="center"/>
          </w:tcPr>
          <w:p w:rsidR="00EF2C31" w:rsidRPr="000F7BA0" w:rsidRDefault="00EF2C31" w:rsidP="002850BC">
            <w:pPr>
              <w:jc w:val="center"/>
              <w:rPr>
                <w:szCs w:val="21"/>
              </w:rPr>
            </w:pPr>
            <w:r w:rsidRPr="000F7BA0">
              <w:rPr>
                <w:szCs w:val="21"/>
              </w:rPr>
              <w:t>易方达保证金货币</w:t>
            </w:r>
            <w:r w:rsidRPr="000F7BA0">
              <w:rPr>
                <w:szCs w:val="21"/>
              </w:rPr>
              <w:t>B</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本期已实现收益</w:t>
            </w:r>
          </w:p>
        </w:tc>
        <w:tc>
          <w:tcPr>
            <w:tcW w:w="2743" w:type="dxa"/>
            <w:vAlign w:val="center"/>
          </w:tcPr>
          <w:p w:rsidR="00EF2C31" w:rsidRPr="000F7BA0" w:rsidRDefault="00EF2C31" w:rsidP="002850BC">
            <w:pPr>
              <w:jc w:val="right"/>
              <w:rPr>
                <w:szCs w:val="21"/>
              </w:rPr>
            </w:pPr>
            <w:r w:rsidRPr="000F7BA0">
              <w:rPr>
                <w:szCs w:val="21"/>
              </w:rPr>
              <w:t>1,816,774.55</w:t>
            </w:r>
          </w:p>
        </w:tc>
        <w:tc>
          <w:tcPr>
            <w:tcW w:w="2744" w:type="dxa"/>
            <w:vAlign w:val="center"/>
          </w:tcPr>
          <w:p w:rsidR="00EF2C31" w:rsidRPr="000F7BA0" w:rsidRDefault="00EF2C31" w:rsidP="002850BC">
            <w:pPr>
              <w:jc w:val="right"/>
              <w:rPr>
                <w:szCs w:val="21"/>
              </w:rPr>
            </w:pPr>
            <w:r w:rsidRPr="000F7BA0">
              <w:rPr>
                <w:szCs w:val="21"/>
              </w:rPr>
              <w:t>5,979,066.23</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本期利润</w:t>
            </w:r>
          </w:p>
        </w:tc>
        <w:tc>
          <w:tcPr>
            <w:tcW w:w="2743" w:type="dxa"/>
            <w:vAlign w:val="center"/>
          </w:tcPr>
          <w:p w:rsidR="00EF2C31" w:rsidRPr="000F7BA0" w:rsidRDefault="00EF2C31" w:rsidP="002850BC">
            <w:pPr>
              <w:jc w:val="right"/>
              <w:rPr>
                <w:szCs w:val="21"/>
              </w:rPr>
            </w:pPr>
            <w:r w:rsidRPr="000F7BA0">
              <w:rPr>
                <w:szCs w:val="21"/>
              </w:rPr>
              <w:t>1,816,774.55</w:t>
            </w:r>
          </w:p>
        </w:tc>
        <w:tc>
          <w:tcPr>
            <w:tcW w:w="2744" w:type="dxa"/>
            <w:vAlign w:val="center"/>
          </w:tcPr>
          <w:p w:rsidR="00EF2C31" w:rsidRPr="000F7BA0" w:rsidRDefault="00EF2C31" w:rsidP="002850BC">
            <w:pPr>
              <w:jc w:val="right"/>
              <w:rPr>
                <w:szCs w:val="21"/>
              </w:rPr>
            </w:pPr>
            <w:r w:rsidRPr="000F7BA0">
              <w:rPr>
                <w:szCs w:val="21"/>
              </w:rPr>
              <w:t>5,979,066.23</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本期净值收益率</w:t>
            </w:r>
          </w:p>
        </w:tc>
        <w:tc>
          <w:tcPr>
            <w:tcW w:w="2743" w:type="dxa"/>
            <w:vAlign w:val="center"/>
          </w:tcPr>
          <w:p w:rsidR="00EF2C31" w:rsidRPr="000F7BA0" w:rsidRDefault="00EF2C31" w:rsidP="002850BC">
            <w:pPr>
              <w:jc w:val="right"/>
              <w:rPr>
                <w:szCs w:val="21"/>
              </w:rPr>
            </w:pPr>
            <w:r w:rsidRPr="000F7BA0">
              <w:rPr>
                <w:szCs w:val="21"/>
              </w:rPr>
              <w:t>0.8447%</w:t>
            </w:r>
          </w:p>
        </w:tc>
        <w:tc>
          <w:tcPr>
            <w:tcW w:w="2744" w:type="dxa"/>
            <w:vAlign w:val="center"/>
          </w:tcPr>
          <w:p w:rsidR="00EF2C31" w:rsidRPr="000F7BA0" w:rsidRDefault="00EF2C31" w:rsidP="002850BC">
            <w:pPr>
              <w:jc w:val="right"/>
              <w:rPr>
                <w:szCs w:val="21"/>
              </w:rPr>
            </w:pPr>
            <w:r w:rsidRPr="000F7BA0">
              <w:rPr>
                <w:szCs w:val="21"/>
              </w:rPr>
              <w:t>0.9701%</w:t>
            </w:r>
          </w:p>
        </w:tc>
      </w:tr>
      <w:tr w:rsidR="00EF2C31" w:rsidRPr="000F7BA0" w:rsidTr="000C47AF">
        <w:trPr>
          <w:trHeight w:val="20"/>
          <w:jc w:val="center"/>
        </w:trPr>
        <w:tc>
          <w:tcPr>
            <w:tcW w:w="3786" w:type="dxa"/>
            <w:vMerge w:val="restart"/>
            <w:vAlign w:val="center"/>
          </w:tcPr>
          <w:p w:rsidR="00EF2C31" w:rsidRPr="00814918" w:rsidRDefault="00EF2C31" w:rsidP="002850BC">
            <w:pPr>
              <w:rPr>
                <w:b/>
                <w:color w:val="000000"/>
                <w:szCs w:val="21"/>
              </w:rPr>
            </w:pPr>
            <w:r w:rsidRPr="00814918">
              <w:rPr>
                <w:b/>
                <w:color w:val="000000"/>
                <w:szCs w:val="21"/>
              </w:rPr>
              <w:t>3.1.2</w:t>
            </w:r>
            <w:r w:rsidRPr="00814918">
              <w:rPr>
                <w:rFonts w:hint="eastAsia"/>
                <w:b/>
                <w:color w:val="000000"/>
                <w:szCs w:val="21"/>
              </w:rPr>
              <w:t>期末数据和指标</w:t>
            </w:r>
          </w:p>
        </w:tc>
        <w:tc>
          <w:tcPr>
            <w:tcW w:w="5487" w:type="dxa"/>
            <w:gridSpan w:val="2"/>
            <w:vAlign w:val="center"/>
          </w:tcPr>
          <w:p w:rsidR="00EF2C31" w:rsidRPr="000F7BA0" w:rsidRDefault="00EF2C31" w:rsidP="002850BC">
            <w:pPr>
              <w:jc w:val="center"/>
              <w:rPr>
                <w:b/>
                <w:szCs w:val="21"/>
              </w:rPr>
            </w:pPr>
            <w:r w:rsidRPr="000F7BA0">
              <w:rPr>
                <w:rFonts w:hint="eastAsia"/>
                <w:b/>
                <w:szCs w:val="21"/>
              </w:rPr>
              <w:t>报告期末</w:t>
            </w:r>
            <w:r w:rsidRPr="000F7BA0">
              <w:rPr>
                <w:b/>
                <w:szCs w:val="21"/>
              </w:rPr>
              <w:t>(2020</w:t>
            </w:r>
            <w:r w:rsidRPr="000F7BA0">
              <w:rPr>
                <w:b/>
                <w:szCs w:val="21"/>
              </w:rPr>
              <w:t>年</w:t>
            </w:r>
            <w:r w:rsidRPr="000F7BA0">
              <w:rPr>
                <w:b/>
                <w:szCs w:val="21"/>
              </w:rPr>
              <w:t>6</w:t>
            </w:r>
            <w:r w:rsidRPr="000F7BA0">
              <w:rPr>
                <w:b/>
                <w:szCs w:val="21"/>
              </w:rPr>
              <w:t>月</w:t>
            </w:r>
            <w:r w:rsidRPr="000F7BA0">
              <w:rPr>
                <w:b/>
                <w:szCs w:val="21"/>
              </w:rPr>
              <w:t>30</w:t>
            </w:r>
            <w:r w:rsidRPr="000F7BA0">
              <w:rPr>
                <w:b/>
                <w:szCs w:val="21"/>
              </w:rPr>
              <w:t>日</w:t>
            </w:r>
            <w:r w:rsidRPr="000F7BA0">
              <w:rPr>
                <w:b/>
                <w:szCs w:val="21"/>
              </w:rPr>
              <w:t>)</w:t>
            </w:r>
          </w:p>
        </w:tc>
      </w:tr>
      <w:tr w:rsidR="00EF2C31" w:rsidRPr="000F7BA0" w:rsidTr="000C47AF">
        <w:trPr>
          <w:trHeight w:val="20"/>
          <w:jc w:val="center"/>
        </w:trPr>
        <w:tc>
          <w:tcPr>
            <w:tcW w:w="3786" w:type="dxa"/>
            <w:vMerge/>
            <w:vAlign w:val="center"/>
          </w:tcPr>
          <w:p w:rsidR="00EF2C31" w:rsidRPr="000F7BA0" w:rsidRDefault="00EF2C31" w:rsidP="002850BC">
            <w:pPr>
              <w:widowControl/>
              <w:jc w:val="left"/>
              <w:rPr>
                <w:b/>
                <w:szCs w:val="21"/>
              </w:rPr>
            </w:pPr>
          </w:p>
        </w:tc>
        <w:tc>
          <w:tcPr>
            <w:tcW w:w="2743" w:type="dxa"/>
            <w:vAlign w:val="center"/>
          </w:tcPr>
          <w:p w:rsidR="00EF2C31" w:rsidRPr="000F7BA0" w:rsidRDefault="00EF2C31" w:rsidP="00F9174B">
            <w:pPr>
              <w:ind w:leftChars="-51" w:left="-107" w:rightChars="-51" w:right="-107"/>
              <w:jc w:val="center"/>
              <w:rPr>
                <w:szCs w:val="21"/>
              </w:rPr>
            </w:pPr>
            <w:r w:rsidRPr="000F7BA0">
              <w:rPr>
                <w:szCs w:val="21"/>
              </w:rPr>
              <w:t>易方达保证金货币</w:t>
            </w:r>
            <w:r w:rsidRPr="000F7BA0">
              <w:rPr>
                <w:szCs w:val="21"/>
              </w:rPr>
              <w:t>A</w:t>
            </w:r>
          </w:p>
        </w:tc>
        <w:tc>
          <w:tcPr>
            <w:tcW w:w="2744" w:type="dxa"/>
            <w:vAlign w:val="center"/>
          </w:tcPr>
          <w:p w:rsidR="00EF2C31" w:rsidRPr="000F7BA0" w:rsidRDefault="00EF2C31" w:rsidP="00F9174B">
            <w:pPr>
              <w:ind w:leftChars="-51" w:left="-107" w:rightChars="-51" w:right="-107"/>
              <w:jc w:val="center"/>
              <w:rPr>
                <w:szCs w:val="21"/>
              </w:rPr>
            </w:pPr>
            <w:r w:rsidRPr="000F7BA0">
              <w:rPr>
                <w:szCs w:val="21"/>
              </w:rPr>
              <w:t>易方达保证金货币</w:t>
            </w:r>
            <w:r w:rsidRPr="000F7BA0">
              <w:rPr>
                <w:szCs w:val="21"/>
              </w:rPr>
              <w:t>B</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期末基金资产净值</w:t>
            </w:r>
          </w:p>
        </w:tc>
        <w:tc>
          <w:tcPr>
            <w:tcW w:w="2743" w:type="dxa"/>
            <w:vAlign w:val="center"/>
          </w:tcPr>
          <w:p w:rsidR="00EF2C31" w:rsidRPr="000F7BA0" w:rsidRDefault="00EF2C31" w:rsidP="002850BC">
            <w:pPr>
              <w:jc w:val="right"/>
              <w:rPr>
                <w:szCs w:val="21"/>
              </w:rPr>
            </w:pPr>
            <w:r w:rsidRPr="000F7BA0">
              <w:rPr>
                <w:szCs w:val="21"/>
              </w:rPr>
              <w:t>224,980,300.00</w:t>
            </w:r>
          </w:p>
        </w:tc>
        <w:tc>
          <w:tcPr>
            <w:tcW w:w="2744" w:type="dxa"/>
            <w:vAlign w:val="center"/>
          </w:tcPr>
          <w:p w:rsidR="00EF2C31" w:rsidRPr="000F7BA0" w:rsidRDefault="00EF2C31" w:rsidP="002850BC">
            <w:pPr>
              <w:jc w:val="right"/>
              <w:rPr>
                <w:szCs w:val="21"/>
              </w:rPr>
            </w:pPr>
            <w:r w:rsidRPr="000F7BA0">
              <w:rPr>
                <w:szCs w:val="21"/>
              </w:rPr>
              <w:t>238,017,900.00</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期末基金份额净值</w:t>
            </w:r>
          </w:p>
        </w:tc>
        <w:tc>
          <w:tcPr>
            <w:tcW w:w="2743" w:type="dxa"/>
            <w:vAlign w:val="center"/>
          </w:tcPr>
          <w:p w:rsidR="00EF2C31" w:rsidRPr="000F7BA0" w:rsidRDefault="00EF2C31" w:rsidP="002850BC">
            <w:pPr>
              <w:jc w:val="right"/>
              <w:rPr>
                <w:szCs w:val="21"/>
              </w:rPr>
            </w:pPr>
            <w:r w:rsidRPr="000F7BA0">
              <w:rPr>
                <w:szCs w:val="21"/>
              </w:rPr>
              <w:t>100.0000</w:t>
            </w:r>
          </w:p>
        </w:tc>
        <w:tc>
          <w:tcPr>
            <w:tcW w:w="2744" w:type="dxa"/>
            <w:vAlign w:val="center"/>
          </w:tcPr>
          <w:p w:rsidR="00EF2C31" w:rsidRPr="000F7BA0" w:rsidRDefault="00EF2C31" w:rsidP="002850BC">
            <w:pPr>
              <w:jc w:val="right"/>
              <w:rPr>
                <w:szCs w:val="21"/>
              </w:rPr>
            </w:pPr>
            <w:r w:rsidRPr="000F7BA0">
              <w:rPr>
                <w:szCs w:val="21"/>
              </w:rPr>
              <w:t>100.0000</w:t>
            </w:r>
          </w:p>
        </w:tc>
      </w:tr>
      <w:tr w:rsidR="00EF2C31" w:rsidRPr="000F7BA0" w:rsidTr="000C47AF">
        <w:trPr>
          <w:trHeight w:val="20"/>
          <w:jc w:val="center"/>
        </w:trPr>
        <w:tc>
          <w:tcPr>
            <w:tcW w:w="3786" w:type="dxa"/>
            <w:vMerge w:val="restart"/>
            <w:vAlign w:val="center"/>
          </w:tcPr>
          <w:p w:rsidR="00EF2C31" w:rsidRPr="000F7BA0" w:rsidRDefault="00EF2C31" w:rsidP="002850BC">
            <w:pPr>
              <w:rPr>
                <w:b/>
                <w:szCs w:val="21"/>
              </w:rPr>
            </w:pPr>
            <w:r w:rsidRPr="00814918">
              <w:rPr>
                <w:b/>
                <w:color w:val="000000"/>
                <w:szCs w:val="21"/>
              </w:rPr>
              <w:t>3.1.3</w:t>
            </w:r>
            <w:r w:rsidRPr="00814918">
              <w:rPr>
                <w:rFonts w:hint="eastAsia"/>
                <w:b/>
                <w:color w:val="000000"/>
                <w:szCs w:val="21"/>
              </w:rPr>
              <w:t>累计期末指标</w:t>
            </w:r>
          </w:p>
        </w:tc>
        <w:tc>
          <w:tcPr>
            <w:tcW w:w="5487" w:type="dxa"/>
            <w:gridSpan w:val="2"/>
            <w:vAlign w:val="center"/>
          </w:tcPr>
          <w:p w:rsidR="00EF2C31" w:rsidRPr="000F7BA0" w:rsidRDefault="00EF2C31" w:rsidP="002850BC">
            <w:pPr>
              <w:jc w:val="center"/>
              <w:rPr>
                <w:b/>
                <w:szCs w:val="21"/>
              </w:rPr>
            </w:pPr>
            <w:r w:rsidRPr="000F7BA0">
              <w:rPr>
                <w:rFonts w:hint="eastAsia"/>
                <w:b/>
                <w:szCs w:val="21"/>
              </w:rPr>
              <w:t>报告期末</w:t>
            </w:r>
            <w:r w:rsidRPr="000F7BA0">
              <w:rPr>
                <w:b/>
                <w:szCs w:val="21"/>
              </w:rPr>
              <w:t>(2020</w:t>
            </w:r>
            <w:r w:rsidRPr="000F7BA0">
              <w:rPr>
                <w:b/>
                <w:szCs w:val="21"/>
              </w:rPr>
              <w:t>年</w:t>
            </w:r>
            <w:r w:rsidRPr="000F7BA0">
              <w:rPr>
                <w:b/>
                <w:szCs w:val="21"/>
              </w:rPr>
              <w:t>6</w:t>
            </w:r>
            <w:r w:rsidRPr="000F7BA0">
              <w:rPr>
                <w:b/>
                <w:szCs w:val="21"/>
              </w:rPr>
              <w:t>月</w:t>
            </w:r>
            <w:r w:rsidRPr="000F7BA0">
              <w:rPr>
                <w:b/>
                <w:szCs w:val="21"/>
              </w:rPr>
              <w:t>30</w:t>
            </w:r>
            <w:r w:rsidRPr="000F7BA0">
              <w:rPr>
                <w:b/>
                <w:szCs w:val="21"/>
              </w:rPr>
              <w:t>日</w:t>
            </w:r>
            <w:r w:rsidRPr="000F7BA0">
              <w:rPr>
                <w:b/>
                <w:szCs w:val="21"/>
              </w:rPr>
              <w:t>)</w:t>
            </w:r>
          </w:p>
        </w:tc>
      </w:tr>
      <w:tr w:rsidR="00EF2C31" w:rsidRPr="000F7BA0" w:rsidTr="000C47AF">
        <w:trPr>
          <w:trHeight w:val="20"/>
          <w:jc w:val="center"/>
        </w:trPr>
        <w:tc>
          <w:tcPr>
            <w:tcW w:w="3786" w:type="dxa"/>
            <w:vMerge/>
            <w:vAlign w:val="center"/>
          </w:tcPr>
          <w:p w:rsidR="00EF2C31" w:rsidRPr="000F7BA0" w:rsidRDefault="00EF2C31" w:rsidP="002850BC">
            <w:pPr>
              <w:widowControl/>
              <w:jc w:val="left"/>
              <w:rPr>
                <w:b/>
                <w:szCs w:val="21"/>
              </w:rPr>
            </w:pPr>
          </w:p>
        </w:tc>
        <w:tc>
          <w:tcPr>
            <w:tcW w:w="2743" w:type="dxa"/>
            <w:vAlign w:val="center"/>
          </w:tcPr>
          <w:p w:rsidR="00EF2C31" w:rsidRPr="000F7BA0" w:rsidRDefault="00EF2C31" w:rsidP="002850BC">
            <w:pPr>
              <w:jc w:val="center"/>
              <w:rPr>
                <w:szCs w:val="21"/>
              </w:rPr>
            </w:pPr>
            <w:r w:rsidRPr="000F7BA0">
              <w:rPr>
                <w:szCs w:val="21"/>
              </w:rPr>
              <w:t>易方达保证金货币</w:t>
            </w:r>
            <w:r w:rsidRPr="000F7BA0">
              <w:rPr>
                <w:szCs w:val="21"/>
              </w:rPr>
              <w:t>A</w:t>
            </w:r>
          </w:p>
        </w:tc>
        <w:tc>
          <w:tcPr>
            <w:tcW w:w="2744" w:type="dxa"/>
            <w:vAlign w:val="center"/>
          </w:tcPr>
          <w:p w:rsidR="00EF2C31" w:rsidRPr="000F7BA0" w:rsidRDefault="00EF2C31" w:rsidP="002850BC">
            <w:pPr>
              <w:jc w:val="center"/>
              <w:rPr>
                <w:szCs w:val="21"/>
              </w:rPr>
            </w:pPr>
            <w:r w:rsidRPr="000F7BA0">
              <w:rPr>
                <w:szCs w:val="21"/>
              </w:rPr>
              <w:t>易方达保证金货币</w:t>
            </w:r>
            <w:r w:rsidRPr="000F7BA0">
              <w:rPr>
                <w:szCs w:val="21"/>
              </w:rPr>
              <w:t>B</w:t>
            </w:r>
          </w:p>
        </w:tc>
      </w:tr>
      <w:tr w:rsidR="00EF2C31" w:rsidRPr="000F7BA0" w:rsidTr="000C47AF">
        <w:trPr>
          <w:trHeight w:val="20"/>
          <w:jc w:val="center"/>
        </w:trPr>
        <w:tc>
          <w:tcPr>
            <w:tcW w:w="3786" w:type="dxa"/>
            <w:vAlign w:val="center"/>
          </w:tcPr>
          <w:p w:rsidR="00EF2C31" w:rsidRPr="000F7BA0" w:rsidRDefault="00EF2C31" w:rsidP="002850BC">
            <w:pPr>
              <w:rPr>
                <w:szCs w:val="21"/>
              </w:rPr>
            </w:pPr>
            <w:r w:rsidRPr="000F7BA0">
              <w:rPr>
                <w:rFonts w:hint="eastAsia"/>
                <w:szCs w:val="21"/>
              </w:rPr>
              <w:t>累计净值收益率</w:t>
            </w:r>
          </w:p>
        </w:tc>
        <w:tc>
          <w:tcPr>
            <w:tcW w:w="2743" w:type="dxa"/>
            <w:vAlign w:val="center"/>
          </w:tcPr>
          <w:p w:rsidR="00EF2C31" w:rsidRPr="000F7BA0" w:rsidRDefault="00EF2C31" w:rsidP="002850BC">
            <w:pPr>
              <w:jc w:val="right"/>
              <w:rPr>
                <w:szCs w:val="21"/>
              </w:rPr>
            </w:pPr>
            <w:r w:rsidRPr="000F7BA0">
              <w:rPr>
                <w:szCs w:val="21"/>
              </w:rPr>
              <w:t>24.0660%</w:t>
            </w:r>
          </w:p>
        </w:tc>
        <w:tc>
          <w:tcPr>
            <w:tcW w:w="2744" w:type="dxa"/>
            <w:vAlign w:val="center"/>
          </w:tcPr>
          <w:p w:rsidR="00EF2C31" w:rsidRPr="000F7BA0" w:rsidRDefault="00EF2C31" w:rsidP="002850BC">
            <w:pPr>
              <w:jc w:val="right"/>
              <w:rPr>
                <w:szCs w:val="21"/>
              </w:rPr>
            </w:pPr>
            <w:r w:rsidRPr="000F7BA0">
              <w:rPr>
                <w:szCs w:val="21"/>
              </w:rPr>
              <w:t>27.0369%</w:t>
            </w:r>
          </w:p>
        </w:tc>
      </w:tr>
    </w:tbl>
    <w:p w:rsidR="00434E42" w:rsidRDefault="00F92BCD">
      <w:pPr>
        <w:spacing w:line="360" w:lineRule="auto"/>
        <w:ind w:firstLineChars="200" w:firstLine="420"/>
        <w:rPr>
          <w:color w:val="000000"/>
          <w:szCs w:val="21"/>
        </w:rPr>
      </w:pPr>
      <w:r>
        <w:rPr>
          <w:color w:val="000000"/>
          <w:szCs w:val="21"/>
        </w:rPr>
        <w:t>注：</w:t>
      </w:r>
      <w:r>
        <w:rPr>
          <w:color w:val="000000"/>
          <w:szCs w:val="21"/>
        </w:rPr>
        <w:t>1.</w:t>
      </w:r>
      <w:r>
        <w:rPr>
          <w:color w:val="000000"/>
          <w:szCs w:val="21"/>
        </w:rPr>
        <w:t>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R="00434E42" w:rsidRDefault="00F92BCD">
      <w:pPr>
        <w:spacing w:line="360" w:lineRule="auto"/>
        <w:ind w:firstLineChars="200" w:firstLine="420"/>
        <w:rPr>
          <w:color w:val="000000"/>
          <w:szCs w:val="21"/>
        </w:rPr>
      </w:pPr>
      <w:r>
        <w:rPr>
          <w:color w:val="000000"/>
          <w:szCs w:val="21"/>
        </w:rPr>
        <w:t>2.</w:t>
      </w:r>
      <w:r>
        <w:rPr>
          <w:color w:val="000000"/>
          <w:szCs w:val="21"/>
        </w:rPr>
        <w:t>本基金利润分配是按月结转份额。</w:t>
      </w:r>
      <w:r>
        <w:rPr>
          <w:color w:val="000000"/>
          <w:szCs w:val="21"/>
        </w:rPr>
        <w:t xml:space="preserve"> </w:t>
      </w:r>
    </w:p>
    <w:p w:rsidR="00EF2C31" w:rsidRPr="0067328B" w:rsidRDefault="00EF2C31" w:rsidP="0067328B">
      <w:pPr>
        <w:spacing w:line="360" w:lineRule="auto"/>
        <w:ind w:firstLineChars="200" w:firstLine="420"/>
        <w:rPr>
          <w:color w:val="000000"/>
          <w:szCs w:val="21"/>
        </w:rPr>
      </w:pPr>
      <w:r w:rsidRPr="0067328B">
        <w:rPr>
          <w:color w:val="000000"/>
          <w:szCs w:val="21"/>
        </w:rPr>
        <w:t>3.</w:t>
      </w:r>
      <w:r w:rsidRPr="0067328B">
        <w:rPr>
          <w:color w:val="000000"/>
          <w:szCs w:val="21"/>
        </w:rPr>
        <w:t>本基金已于</w:t>
      </w:r>
      <w:r w:rsidRPr="0067328B">
        <w:rPr>
          <w:color w:val="000000"/>
          <w:szCs w:val="21"/>
        </w:rPr>
        <w:t>2014</w:t>
      </w:r>
      <w:r w:rsidRPr="0067328B">
        <w:rPr>
          <w:color w:val="000000"/>
          <w:szCs w:val="21"/>
        </w:rPr>
        <w:t>年</w:t>
      </w:r>
      <w:r w:rsidRPr="0067328B">
        <w:rPr>
          <w:color w:val="000000"/>
          <w:szCs w:val="21"/>
        </w:rPr>
        <w:t>10</w:t>
      </w:r>
      <w:r w:rsidRPr="0067328B">
        <w:rPr>
          <w:color w:val="000000"/>
          <w:szCs w:val="21"/>
        </w:rPr>
        <w:t>月</w:t>
      </w:r>
      <w:r w:rsidRPr="0067328B">
        <w:rPr>
          <w:color w:val="000000"/>
          <w:szCs w:val="21"/>
        </w:rPr>
        <w:t>13</w:t>
      </w:r>
      <w:r w:rsidRPr="0067328B">
        <w:rPr>
          <w:color w:val="000000"/>
          <w:szCs w:val="21"/>
        </w:rPr>
        <w:t>日进行了基金份额折算，每</w:t>
      </w:r>
      <w:r w:rsidRPr="0067328B">
        <w:rPr>
          <w:color w:val="000000"/>
          <w:szCs w:val="21"/>
        </w:rPr>
        <w:t>100</w:t>
      </w:r>
      <w:r w:rsidRPr="0067328B">
        <w:rPr>
          <w:color w:val="000000"/>
          <w:szCs w:val="21"/>
        </w:rPr>
        <w:t>份基金份额相应折算为</w:t>
      </w:r>
      <w:r w:rsidRPr="0067328B">
        <w:rPr>
          <w:color w:val="000000"/>
          <w:szCs w:val="21"/>
        </w:rPr>
        <w:t>1</w:t>
      </w:r>
      <w:r w:rsidRPr="0067328B">
        <w:rPr>
          <w:color w:val="000000"/>
          <w:szCs w:val="21"/>
        </w:rPr>
        <w:t>份，折算后每份基金份额对应的面值为</w:t>
      </w:r>
      <w:r w:rsidRPr="0067328B">
        <w:rPr>
          <w:color w:val="000000"/>
          <w:szCs w:val="21"/>
        </w:rPr>
        <w:t>100.00</w:t>
      </w:r>
      <w:r w:rsidRPr="0067328B">
        <w:rPr>
          <w:color w:val="000000"/>
          <w:szCs w:val="21"/>
        </w:rPr>
        <w:t>元。</w:t>
      </w:r>
    </w:p>
    <w:p w:rsidR="00EF2C31" w:rsidRPr="004D3153" w:rsidRDefault="00EF2C31" w:rsidP="00CE3A0C">
      <w:pPr>
        <w:pStyle w:val="20"/>
        <w:tabs>
          <w:tab w:val="num" w:pos="992"/>
        </w:tabs>
        <w:spacing w:beforeLines="100" w:before="312" w:afterLines="100" w:after="312"/>
        <w:ind w:left="992" w:hanging="567"/>
        <w:rPr>
          <w:rFonts w:ascii="宋体"/>
          <w:color w:val="000000"/>
          <w:sz w:val="21"/>
          <w:szCs w:val="21"/>
        </w:rPr>
      </w:pPr>
      <w:bookmarkStart w:id="14" w:name="_Toc48662967"/>
      <w:r w:rsidRPr="004D3153">
        <w:rPr>
          <w:rFonts w:ascii="宋体" w:hAnsi="宋体"/>
          <w:color w:val="000000"/>
          <w:sz w:val="21"/>
          <w:szCs w:val="21"/>
        </w:rPr>
        <w:t>3.2</w:t>
      </w:r>
      <w:r w:rsidRPr="004D3153">
        <w:rPr>
          <w:rFonts w:ascii="宋体" w:hAnsi="宋体" w:hint="eastAsia"/>
          <w:color w:val="000000"/>
          <w:sz w:val="21"/>
          <w:szCs w:val="21"/>
        </w:rPr>
        <w:t>基金净值表现</w:t>
      </w:r>
      <w:bookmarkEnd w:id="14"/>
    </w:p>
    <w:p w:rsidR="00EF2C31" w:rsidRPr="007C6CB4" w:rsidRDefault="00EF2C31" w:rsidP="00F9174B">
      <w:pPr>
        <w:spacing w:line="360" w:lineRule="auto"/>
        <w:ind w:firstLineChars="200" w:firstLine="422"/>
        <w:rPr>
          <w:rFonts w:ascii="宋体"/>
          <w:b/>
          <w:color w:val="000000"/>
          <w:szCs w:val="21"/>
        </w:rPr>
      </w:pPr>
      <w:r w:rsidRPr="007C6CB4">
        <w:rPr>
          <w:rFonts w:ascii="宋体" w:hAnsi="宋体"/>
          <w:b/>
          <w:color w:val="000000"/>
          <w:szCs w:val="21"/>
        </w:rPr>
        <w:t xml:space="preserve">3.2.1 </w:t>
      </w:r>
      <w:r w:rsidRPr="007C6CB4">
        <w:rPr>
          <w:rFonts w:ascii="宋体" w:hAnsi="宋体" w:hint="eastAsia"/>
          <w:b/>
          <w:color w:val="000000"/>
          <w:szCs w:val="21"/>
        </w:rPr>
        <w:t>基金份额净值收益率及其与同期业绩比较基准收益率的比较</w:t>
      </w:r>
    </w:p>
    <w:p w:rsidR="00EF2C31" w:rsidRPr="00BF6942" w:rsidRDefault="00EF2C31" w:rsidP="00F9174B">
      <w:pPr>
        <w:pStyle w:val="21"/>
        <w:spacing w:line="360" w:lineRule="auto"/>
        <w:ind w:firstLine="422"/>
        <w:rPr>
          <w:b/>
          <w:bCs/>
          <w:color w:val="000000"/>
          <w:sz w:val="21"/>
          <w:szCs w:val="21"/>
        </w:rPr>
      </w:pPr>
      <w:r w:rsidRPr="00676F0C">
        <w:rPr>
          <w:b/>
          <w:bCs/>
          <w:color w:val="000000"/>
          <w:sz w:val="21"/>
          <w:szCs w:val="21"/>
        </w:rPr>
        <w:t>易方达保证金货币A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7"/>
        <w:gridCol w:w="1326"/>
        <w:gridCol w:w="1327"/>
        <w:gridCol w:w="1327"/>
        <w:gridCol w:w="1327"/>
        <w:gridCol w:w="1327"/>
        <w:gridCol w:w="1327"/>
      </w:tblGrid>
      <w:tr w:rsidR="00EF2C31" w:rsidRPr="000F7BA0" w:rsidTr="0032342A">
        <w:trPr>
          <w:jc w:val="center"/>
        </w:trPr>
        <w:tc>
          <w:tcPr>
            <w:tcW w:w="17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阶段</w:t>
            </w:r>
          </w:p>
        </w:tc>
        <w:tc>
          <w:tcPr>
            <w:tcW w:w="1326"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sz w:val="21"/>
                <w:szCs w:val="21"/>
              </w:rPr>
              <w:t>份额</w:t>
            </w:r>
            <w:r w:rsidRPr="000F7BA0">
              <w:rPr>
                <w:rFonts w:ascii="Times New Roman" w:hAnsi="Times New Roman" w:hint="eastAsia"/>
                <w:kern w:val="2"/>
                <w:sz w:val="21"/>
                <w:szCs w:val="21"/>
              </w:rPr>
              <w:t>净值收益率</w:t>
            </w:r>
            <w:r w:rsidRPr="000F7BA0">
              <w:rPr>
                <w:rFonts w:cs="宋体" w:hint="eastAsia"/>
                <w:kern w:val="2"/>
                <w:sz w:val="21"/>
                <w:szCs w:val="21"/>
              </w:rPr>
              <w:t>①</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CB3396">
              <w:rPr>
                <w:rFonts w:ascii="Times New Roman" w:hAnsi="Times New Roman" w:hint="eastAsia"/>
                <w:kern w:val="2"/>
                <w:sz w:val="21"/>
                <w:szCs w:val="21"/>
              </w:rPr>
              <w:t>份额</w:t>
            </w:r>
            <w:r w:rsidRPr="000F7BA0">
              <w:rPr>
                <w:rFonts w:ascii="Times New Roman" w:hAnsi="Times New Roman" w:hint="eastAsia"/>
                <w:kern w:val="2"/>
                <w:sz w:val="21"/>
                <w:szCs w:val="21"/>
              </w:rPr>
              <w:t>净值收益率标准差</w:t>
            </w:r>
            <w:r w:rsidRPr="000F7BA0">
              <w:rPr>
                <w:rFonts w:cs="宋体" w:hint="eastAsia"/>
                <w:kern w:val="2"/>
                <w:sz w:val="21"/>
                <w:szCs w:val="21"/>
              </w:rPr>
              <w:t>②</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业绩比较基准收益率</w:t>
            </w:r>
            <w:r w:rsidRPr="000F7BA0">
              <w:rPr>
                <w:rFonts w:cs="宋体" w:hint="eastAsia"/>
                <w:kern w:val="2"/>
                <w:sz w:val="21"/>
                <w:szCs w:val="21"/>
              </w:rPr>
              <w:t>③</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业绩比较基准收益率标准差</w:t>
            </w:r>
            <w:r w:rsidRPr="000F7BA0">
              <w:rPr>
                <w:rFonts w:cs="宋体" w:hint="eastAsia"/>
                <w:kern w:val="2"/>
                <w:sz w:val="21"/>
                <w:szCs w:val="21"/>
              </w:rPr>
              <w:t>④</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cs="宋体" w:hint="eastAsia"/>
                <w:kern w:val="2"/>
                <w:sz w:val="21"/>
                <w:szCs w:val="21"/>
              </w:rPr>
              <w:t>①</w:t>
            </w:r>
            <w:r w:rsidRPr="000F7BA0">
              <w:rPr>
                <w:rFonts w:ascii="Times New Roman" w:hAnsi="Times New Roman"/>
                <w:kern w:val="2"/>
                <w:sz w:val="21"/>
                <w:szCs w:val="21"/>
              </w:rPr>
              <w:t>-</w:t>
            </w:r>
            <w:r w:rsidRPr="000F7BA0">
              <w:rPr>
                <w:rFonts w:cs="宋体" w:hint="eastAsia"/>
                <w:kern w:val="2"/>
                <w:sz w:val="21"/>
                <w:szCs w:val="21"/>
              </w:rPr>
              <w:t>③</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cs="宋体" w:hint="eastAsia"/>
                <w:kern w:val="2"/>
                <w:sz w:val="21"/>
                <w:szCs w:val="21"/>
              </w:rPr>
              <w:t>②</w:t>
            </w:r>
            <w:r w:rsidRPr="000F7BA0">
              <w:rPr>
                <w:rFonts w:ascii="Times New Roman" w:hAnsi="Times New Roman"/>
                <w:kern w:val="2"/>
                <w:sz w:val="21"/>
                <w:szCs w:val="21"/>
              </w:rPr>
              <w:t>-</w:t>
            </w:r>
            <w:r w:rsidRPr="000F7BA0">
              <w:rPr>
                <w:rFonts w:cs="宋体" w:hint="eastAsia"/>
                <w:kern w:val="2"/>
                <w:sz w:val="21"/>
                <w:szCs w:val="21"/>
              </w:rPr>
              <w:t>④</w:t>
            </w:r>
          </w:p>
        </w:tc>
      </w:tr>
      <w:tr w:rsidR="00434E42">
        <w:trPr>
          <w:jc w:val="center"/>
        </w:trPr>
        <w:tc>
          <w:tcPr>
            <w:tcW w:w="1727" w:type="dxa"/>
            <w:vAlign w:val="center"/>
          </w:tcPr>
          <w:p w:rsidR="00434E42" w:rsidRDefault="00F92BCD">
            <w:pPr>
              <w:jc w:val="left"/>
            </w:pPr>
            <w:r>
              <w:rPr>
                <w:szCs w:val="21"/>
              </w:rPr>
              <w:t>过去一个月</w:t>
            </w:r>
          </w:p>
        </w:tc>
        <w:tc>
          <w:tcPr>
            <w:tcW w:w="1326" w:type="dxa"/>
            <w:vAlign w:val="center"/>
          </w:tcPr>
          <w:p w:rsidR="00434E42" w:rsidRDefault="00F92BCD">
            <w:pPr>
              <w:jc w:val="center"/>
            </w:pPr>
            <w:r>
              <w:rPr>
                <w:szCs w:val="21"/>
              </w:rPr>
              <w:t>0.0985%</w:t>
            </w:r>
          </w:p>
        </w:tc>
        <w:tc>
          <w:tcPr>
            <w:tcW w:w="1327" w:type="dxa"/>
            <w:vAlign w:val="center"/>
          </w:tcPr>
          <w:p w:rsidR="00434E42" w:rsidRDefault="00F92BCD">
            <w:pPr>
              <w:jc w:val="center"/>
            </w:pPr>
            <w:r>
              <w:rPr>
                <w:szCs w:val="21"/>
              </w:rPr>
              <w:t>0.0007%</w:t>
            </w:r>
          </w:p>
        </w:tc>
        <w:tc>
          <w:tcPr>
            <w:tcW w:w="1327" w:type="dxa"/>
            <w:vAlign w:val="center"/>
          </w:tcPr>
          <w:p w:rsidR="00434E42" w:rsidRDefault="00F92BCD">
            <w:pPr>
              <w:jc w:val="center"/>
            </w:pPr>
            <w:r>
              <w:rPr>
                <w:szCs w:val="21"/>
              </w:rPr>
              <w:t>0.0292%</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0.0693%</w:t>
            </w:r>
          </w:p>
        </w:tc>
        <w:tc>
          <w:tcPr>
            <w:tcW w:w="1327" w:type="dxa"/>
            <w:vAlign w:val="center"/>
          </w:tcPr>
          <w:p w:rsidR="00434E42" w:rsidRDefault="00F92BCD">
            <w:pPr>
              <w:jc w:val="center"/>
            </w:pPr>
            <w:r>
              <w:rPr>
                <w:szCs w:val="21"/>
              </w:rPr>
              <w:t>0.0007%</w:t>
            </w:r>
          </w:p>
        </w:tc>
      </w:tr>
      <w:tr w:rsidR="00434E42">
        <w:trPr>
          <w:jc w:val="center"/>
        </w:trPr>
        <w:tc>
          <w:tcPr>
            <w:tcW w:w="1727" w:type="dxa"/>
            <w:vAlign w:val="center"/>
          </w:tcPr>
          <w:p w:rsidR="00434E42" w:rsidRDefault="00F92BCD">
            <w:pPr>
              <w:jc w:val="left"/>
            </w:pPr>
            <w:r>
              <w:rPr>
                <w:szCs w:val="21"/>
              </w:rPr>
              <w:t>过去三个月</w:t>
            </w:r>
          </w:p>
        </w:tc>
        <w:tc>
          <w:tcPr>
            <w:tcW w:w="1326" w:type="dxa"/>
            <w:vAlign w:val="center"/>
          </w:tcPr>
          <w:p w:rsidR="00434E42" w:rsidRDefault="00F92BCD">
            <w:pPr>
              <w:jc w:val="center"/>
            </w:pPr>
            <w:r>
              <w:rPr>
                <w:szCs w:val="21"/>
              </w:rPr>
              <w:t>0.3193%</w:t>
            </w:r>
          </w:p>
        </w:tc>
        <w:tc>
          <w:tcPr>
            <w:tcW w:w="1327" w:type="dxa"/>
            <w:vAlign w:val="center"/>
          </w:tcPr>
          <w:p w:rsidR="00434E42" w:rsidRDefault="00F92BCD">
            <w:pPr>
              <w:jc w:val="center"/>
            </w:pPr>
            <w:r>
              <w:rPr>
                <w:szCs w:val="21"/>
              </w:rPr>
              <w:t>0.0011%</w:t>
            </w:r>
          </w:p>
        </w:tc>
        <w:tc>
          <w:tcPr>
            <w:tcW w:w="1327" w:type="dxa"/>
            <w:vAlign w:val="center"/>
          </w:tcPr>
          <w:p w:rsidR="00434E42" w:rsidRDefault="00F92BCD">
            <w:pPr>
              <w:jc w:val="center"/>
            </w:pPr>
            <w:r>
              <w:rPr>
                <w:szCs w:val="21"/>
              </w:rPr>
              <w:t>0.0885%</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0.2308%</w:t>
            </w:r>
          </w:p>
        </w:tc>
        <w:tc>
          <w:tcPr>
            <w:tcW w:w="1327" w:type="dxa"/>
            <w:vAlign w:val="center"/>
          </w:tcPr>
          <w:p w:rsidR="00434E42" w:rsidRDefault="00F92BCD">
            <w:pPr>
              <w:jc w:val="center"/>
            </w:pPr>
            <w:r>
              <w:rPr>
                <w:szCs w:val="21"/>
              </w:rPr>
              <w:t>0.0011%</w:t>
            </w:r>
          </w:p>
        </w:tc>
      </w:tr>
      <w:tr w:rsidR="00434E42">
        <w:trPr>
          <w:jc w:val="center"/>
        </w:trPr>
        <w:tc>
          <w:tcPr>
            <w:tcW w:w="1727" w:type="dxa"/>
            <w:vAlign w:val="center"/>
          </w:tcPr>
          <w:p w:rsidR="00434E42" w:rsidRDefault="00F92BCD">
            <w:pPr>
              <w:jc w:val="left"/>
            </w:pPr>
            <w:r>
              <w:rPr>
                <w:szCs w:val="21"/>
              </w:rPr>
              <w:t>过去六个月</w:t>
            </w:r>
          </w:p>
        </w:tc>
        <w:tc>
          <w:tcPr>
            <w:tcW w:w="1326" w:type="dxa"/>
            <w:vAlign w:val="center"/>
          </w:tcPr>
          <w:p w:rsidR="00434E42" w:rsidRDefault="00F92BCD">
            <w:pPr>
              <w:jc w:val="center"/>
            </w:pPr>
            <w:r>
              <w:rPr>
                <w:szCs w:val="21"/>
              </w:rPr>
              <w:t>0.8447%</w:t>
            </w:r>
          </w:p>
        </w:tc>
        <w:tc>
          <w:tcPr>
            <w:tcW w:w="1327" w:type="dxa"/>
            <w:vAlign w:val="center"/>
          </w:tcPr>
          <w:p w:rsidR="00434E42" w:rsidRDefault="00F92BCD">
            <w:pPr>
              <w:jc w:val="center"/>
            </w:pPr>
            <w:r>
              <w:rPr>
                <w:szCs w:val="21"/>
              </w:rPr>
              <w:t>0.0015%</w:t>
            </w:r>
          </w:p>
        </w:tc>
        <w:tc>
          <w:tcPr>
            <w:tcW w:w="1327" w:type="dxa"/>
            <w:vAlign w:val="center"/>
          </w:tcPr>
          <w:p w:rsidR="00434E42" w:rsidRDefault="00F92BCD">
            <w:pPr>
              <w:jc w:val="center"/>
            </w:pPr>
            <w:r>
              <w:rPr>
                <w:szCs w:val="21"/>
              </w:rPr>
              <w:t>0.1769%</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0.6678%</w:t>
            </w:r>
          </w:p>
        </w:tc>
        <w:tc>
          <w:tcPr>
            <w:tcW w:w="1327" w:type="dxa"/>
            <w:vAlign w:val="center"/>
          </w:tcPr>
          <w:p w:rsidR="00434E42" w:rsidRDefault="00F92BCD">
            <w:pPr>
              <w:jc w:val="center"/>
            </w:pPr>
            <w:r>
              <w:rPr>
                <w:szCs w:val="21"/>
              </w:rPr>
              <w:t>0.0015%</w:t>
            </w:r>
          </w:p>
        </w:tc>
      </w:tr>
      <w:tr w:rsidR="00434E42">
        <w:trPr>
          <w:jc w:val="center"/>
        </w:trPr>
        <w:tc>
          <w:tcPr>
            <w:tcW w:w="1727" w:type="dxa"/>
            <w:vAlign w:val="center"/>
          </w:tcPr>
          <w:p w:rsidR="00434E42" w:rsidRDefault="00F92BCD">
            <w:pPr>
              <w:jc w:val="left"/>
            </w:pPr>
            <w:r>
              <w:rPr>
                <w:szCs w:val="21"/>
              </w:rPr>
              <w:t>过去一年</w:t>
            </w:r>
          </w:p>
        </w:tc>
        <w:tc>
          <w:tcPr>
            <w:tcW w:w="1326" w:type="dxa"/>
            <w:vAlign w:val="center"/>
          </w:tcPr>
          <w:p w:rsidR="00434E42" w:rsidRDefault="00F92BCD">
            <w:pPr>
              <w:jc w:val="center"/>
            </w:pPr>
            <w:r>
              <w:rPr>
                <w:szCs w:val="21"/>
              </w:rPr>
              <w:t>1.9661%</w:t>
            </w:r>
          </w:p>
        </w:tc>
        <w:tc>
          <w:tcPr>
            <w:tcW w:w="1327" w:type="dxa"/>
            <w:vAlign w:val="center"/>
          </w:tcPr>
          <w:p w:rsidR="00434E42" w:rsidRDefault="00F92BCD">
            <w:pPr>
              <w:jc w:val="center"/>
            </w:pPr>
            <w:r>
              <w:rPr>
                <w:szCs w:val="21"/>
              </w:rPr>
              <w:t>0.0014%</w:t>
            </w:r>
          </w:p>
        </w:tc>
        <w:tc>
          <w:tcPr>
            <w:tcW w:w="1327" w:type="dxa"/>
            <w:vAlign w:val="center"/>
          </w:tcPr>
          <w:p w:rsidR="00434E42" w:rsidRDefault="00F92BCD">
            <w:pPr>
              <w:jc w:val="center"/>
            </w:pPr>
            <w:r>
              <w:rPr>
                <w:szCs w:val="21"/>
              </w:rPr>
              <w:t>0.3558%</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1.6103%</w:t>
            </w:r>
          </w:p>
        </w:tc>
        <w:tc>
          <w:tcPr>
            <w:tcW w:w="1327" w:type="dxa"/>
            <w:vAlign w:val="center"/>
          </w:tcPr>
          <w:p w:rsidR="00434E42" w:rsidRDefault="00F92BCD">
            <w:pPr>
              <w:jc w:val="center"/>
            </w:pPr>
            <w:r>
              <w:rPr>
                <w:szCs w:val="21"/>
              </w:rPr>
              <w:t>0.0014%</w:t>
            </w:r>
          </w:p>
        </w:tc>
      </w:tr>
      <w:tr w:rsidR="00434E42">
        <w:trPr>
          <w:jc w:val="center"/>
        </w:trPr>
        <w:tc>
          <w:tcPr>
            <w:tcW w:w="1727" w:type="dxa"/>
            <w:vAlign w:val="center"/>
          </w:tcPr>
          <w:p w:rsidR="00434E42" w:rsidRDefault="00F92BCD">
            <w:pPr>
              <w:jc w:val="left"/>
            </w:pPr>
            <w:r>
              <w:rPr>
                <w:szCs w:val="21"/>
              </w:rPr>
              <w:t>过去三年</w:t>
            </w:r>
          </w:p>
        </w:tc>
        <w:tc>
          <w:tcPr>
            <w:tcW w:w="1326" w:type="dxa"/>
            <w:vAlign w:val="center"/>
          </w:tcPr>
          <w:p w:rsidR="00434E42" w:rsidRDefault="00F92BCD">
            <w:pPr>
              <w:jc w:val="center"/>
            </w:pPr>
            <w:r>
              <w:rPr>
                <w:szCs w:val="21"/>
              </w:rPr>
              <w:t>7.8964%</w:t>
            </w:r>
          </w:p>
        </w:tc>
        <w:tc>
          <w:tcPr>
            <w:tcW w:w="1327" w:type="dxa"/>
            <w:vAlign w:val="center"/>
          </w:tcPr>
          <w:p w:rsidR="00434E42" w:rsidRDefault="00F92BCD">
            <w:pPr>
              <w:jc w:val="center"/>
            </w:pPr>
            <w:r>
              <w:rPr>
                <w:szCs w:val="21"/>
              </w:rPr>
              <w:t>0.0025%</w:t>
            </w:r>
          </w:p>
        </w:tc>
        <w:tc>
          <w:tcPr>
            <w:tcW w:w="1327" w:type="dxa"/>
            <w:vAlign w:val="center"/>
          </w:tcPr>
          <w:p w:rsidR="00434E42" w:rsidRDefault="00F92BCD">
            <w:pPr>
              <w:jc w:val="center"/>
            </w:pPr>
            <w:r>
              <w:rPr>
                <w:szCs w:val="21"/>
              </w:rPr>
              <w:t>1.0656%</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6.8308%</w:t>
            </w:r>
          </w:p>
        </w:tc>
        <w:tc>
          <w:tcPr>
            <w:tcW w:w="1327" w:type="dxa"/>
            <w:vAlign w:val="center"/>
          </w:tcPr>
          <w:p w:rsidR="00434E42" w:rsidRDefault="00F92BCD">
            <w:pPr>
              <w:jc w:val="center"/>
            </w:pPr>
            <w:r>
              <w:rPr>
                <w:szCs w:val="21"/>
              </w:rPr>
              <w:t>0.0025%</w:t>
            </w:r>
          </w:p>
        </w:tc>
      </w:tr>
      <w:tr w:rsidR="00434E42">
        <w:trPr>
          <w:jc w:val="center"/>
        </w:trPr>
        <w:tc>
          <w:tcPr>
            <w:tcW w:w="1727" w:type="dxa"/>
            <w:vAlign w:val="center"/>
          </w:tcPr>
          <w:p w:rsidR="00434E42" w:rsidRDefault="00F92BCD">
            <w:pPr>
              <w:jc w:val="left"/>
            </w:pPr>
            <w:r>
              <w:rPr>
                <w:szCs w:val="21"/>
              </w:rPr>
              <w:t>自基金合同生效起至今</w:t>
            </w:r>
          </w:p>
        </w:tc>
        <w:tc>
          <w:tcPr>
            <w:tcW w:w="1326" w:type="dxa"/>
            <w:vAlign w:val="center"/>
          </w:tcPr>
          <w:p w:rsidR="00434E42" w:rsidRDefault="00F92BCD">
            <w:pPr>
              <w:jc w:val="center"/>
            </w:pPr>
            <w:r>
              <w:rPr>
                <w:szCs w:val="21"/>
              </w:rPr>
              <w:t>24.0660%</w:t>
            </w:r>
          </w:p>
        </w:tc>
        <w:tc>
          <w:tcPr>
            <w:tcW w:w="1327" w:type="dxa"/>
            <w:vAlign w:val="center"/>
          </w:tcPr>
          <w:p w:rsidR="00434E42" w:rsidRDefault="00F92BCD">
            <w:pPr>
              <w:jc w:val="center"/>
            </w:pPr>
            <w:r>
              <w:rPr>
                <w:szCs w:val="21"/>
              </w:rPr>
              <w:t>0.0056%</w:t>
            </w:r>
          </w:p>
        </w:tc>
        <w:tc>
          <w:tcPr>
            <w:tcW w:w="1327" w:type="dxa"/>
            <w:vAlign w:val="center"/>
          </w:tcPr>
          <w:p w:rsidR="00434E42" w:rsidRDefault="00F92BCD">
            <w:pPr>
              <w:jc w:val="center"/>
            </w:pPr>
            <w:r>
              <w:rPr>
                <w:szCs w:val="21"/>
              </w:rPr>
              <w:t>2.5774%</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21.4886%</w:t>
            </w:r>
          </w:p>
        </w:tc>
        <w:tc>
          <w:tcPr>
            <w:tcW w:w="1327" w:type="dxa"/>
            <w:vAlign w:val="center"/>
          </w:tcPr>
          <w:p w:rsidR="00434E42" w:rsidRDefault="00F92BCD">
            <w:pPr>
              <w:jc w:val="center"/>
            </w:pPr>
            <w:r>
              <w:rPr>
                <w:szCs w:val="21"/>
              </w:rPr>
              <w:t>0.0056%</w:t>
            </w:r>
          </w:p>
        </w:tc>
      </w:tr>
    </w:tbl>
    <w:p w:rsidR="00EF2C31" w:rsidRPr="00BF6942" w:rsidRDefault="00EF2C31" w:rsidP="00F9174B">
      <w:pPr>
        <w:pStyle w:val="21"/>
        <w:spacing w:line="360" w:lineRule="auto"/>
        <w:ind w:firstLine="422"/>
        <w:rPr>
          <w:b/>
          <w:bCs/>
          <w:color w:val="000000"/>
          <w:sz w:val="21"/>
          <w:szCs w:val="21"/>
        </w:rPr>
      </w:pPr>
      <w:r w:rsidRPr="00676F0C">
        <w:rPr>
          <w:b/>
          <w:bCs/>
          <w:color w:val="000000"/>
          <w:sz w:val="21"/>
          <w:szCs w:val="21"/>
        </w:rPr>
        <w:t>易方达保证金货币B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7"/>
        <w:gridCol w:w="1326"/>
        <w:gridCol w:w="1327"/>
        <w:gridCol w:w="1327"/>
        <w:gridCol w:w="1327"/>
        <w:gridCol w:w="1327"/>
        <w:gridCol w:w="1327"/>
      </w:tblGrid>
      <w:tr w:rsidR="00EF2C31" w:rsidRPr="000F7BA0" w:rsidTr="0032342A">
        <w:trPr>
          <w:jc w:val="center"/>
        </w:trPr>
        <w:tc>
          <w:tcPr>
            <w:tcW w:w="17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阶段</w:t>
            </w:r>
          </w:p>
        </w:tc>
        <w:tc>
          <w:tcPr>
            <w:tcW w:w="1326"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sz w:val="21"/>
                <w:szCs w:val="21"/>
              </w:rPr>
              <w:t>份额</w:t>
            </w:r>
            <w:r w:rsidRPr="000F7BA0">
              <w:rPr>
                <w:rFonts w:ascii="Times New Roman" w:hAnsi="Times New Roman" w:hint="eastAsia"/>
                <w:kern w:val="2"/>
                <w:sz w:val="21"/>
                <w:szCs w:val="21"/>
              </w:rPr>
              <w:t>净值收益率</w:t>
            </w:r>
            <w:r w:rsidRPr="000F7BA0">
              <w:rPr>
                <w:rFonts w:cs="宋体" w:hint="eastAsia"/>
                <w:kern w:val="2"/>
                <w:sz w:val="21"/>
                <w:szCs w:val="21"/>
              </w:rPr>
              <w:t>①</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CB3396">
              <w:rPr>
                <w:rFonts w:ascii="Times New Roman" w:hAnsi="Times New Roman" w:hint="eastAsia"/>
                <w:kern w:val="2"/>
                <w:sz w:val="21"/>
                <w:szCs w:val="21"/>
              </w:rPr>
              <w:t>份额</w:t>
            </w:r>
            <w:r w:rsidRPr="000F7BA0">
              <w:rPr>
                <w:rFonts w:ascii="Times New Roman" w:hAnsi="Times New Roman" w:hint="eastAsia"/>
                <w:kern w:val="2"/>
                <w:sz w:val="21"/>
                <w:szCs w:val="21"/>
              </w:rPr>
              <w:t>净值收益率标准差</w:t>
            </w:r>
            <w:r w:rsidRPr="000F7BA0">
              <w:rPr>
                <w:rFonts w:cs="宋体" w:hint="eastAsia"/>
                <w:kern w:val="2"/>
                <w:sz w:val="21"/>
                <w:szCs w:val="21"/>
              </w:rPr>
              <w:t>②</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业绩比较基准收益率</w:t>
            </w:r>
            <w:r w:rsidRPr="000F7BA0">
              <w:rPr>
                <w:rFonts w:cs="宋体" w:hint="eastAsia"/>
                <w:kern w:val="2"/>
                <w:sz w:val="21"/>
                <w:szCs w:val="21"/>
              </w:rPr>
              <w:t>③</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ascii="Times New Roman" w:hAnsi="Times New Roman" w:hint="eastAsia"/>
                <w:kern w:val="2"/>
                <w:sz w:val="21"/>
                <w:szCs w:val="21"/>
              </w:rPr>
              <w:t>业绩比较基准收益率标准差</w:t>
            </w:r>
            <w:r w:rsidRPr="000F7BA0">
              <w:rPr>
                <w:rFonts w:cs="宋体" w:hint="eastAsia"/>
                <w:kern w:val="2"/>
                <w:sz w:val="21"/>
                <w:szCs w:val="21"/>
              </w:rPr>
              <w:t>④</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cs="宋体" w:hint="eastAsia"/>
                <w:kern w:val="2"/>
                <w:sz w:val="21"/>
                <w:szCs w:val="21"/>
              </w:rPr>
              <w:t>①</w:t>
            </w:r>
            <w:r w:rsidRPr="000F7BA0">
              <w:rPr>
                <w:rFonts w:ascii="Times New Roman" w:hAnsi="Times New Roman"/>
                <w:kern w:val="2"/>
                <w:sz w:val="21"/>
                <w:szCs w:val="21"/>
              </w:rPr>
              <w:t>-</w:t>
            </w:r>
            <w:r w:rsidRPr="000F7BA0">
              <w:rPr>
                <w:rFonts w:cs="宋体" w:hint="eastAsia"/>
                <w:kern w:val="2"/>
                <w:sz w:val="21"/>
                <w:szCs w:val="21"/>
              </w:rPr>
              <w:t>③</w:t>
            </w:r>
          </w:p>
        </w:tc>
        <w:tc>
          <w:tcPr>
            <w:tcW w:w="1327" w:type="dxa"/>
            <w:vAlign w:val="center"/>
          </w:tcPr>
          <w:p w:rsidR="00EF2C31" w:rsidRPr="000F7BA0" w:rsidRDefault="00EF2C31" w:rsidP="00756730">
            <w:pPr>
              <w:pStyle w:val="af6"/>
              <w:adjustRightInd w:val="0"/>
              <w:snapToGrid w:val="0"/>
              <w:spacing w:before="0" w:beforeAutospacing="0" w:after="0" w:afterAutospacing="0" w:line="380" w:lineRule="exact"/>
              <w:jc w:val="center"/>
              <w:rPr>
                <w:rFonts w:ascii="Times New Roman" w:hAnsi="Times New Roman"/>
                <w:kern w:val="2"/>
                <w:sz w:val="21"/>
                <w:szCs w:val="21"/>
              </w:rPr>
            </w:pPr>
            <w:r w:rsidRPr="000F7BA0">
              <w:rPr>
                <w:rFonts w:cs="宋体" w:hint="eastAsia"/>
                <w:kern w:val="2"/>
                <w:sz w:val="21"/>
                <w:szCs w:val="21"/>
              </w:rPr>
              <w:t>②</w:t>
            </w:r>
            <w:r w:rsidRPr="000F7BA0">
              <w:rPr>
                <w:rFonts w:ascii="Times New Roman" w:hAnsi="Times New Roman"/>
                <w:kern w:val="2"/>
                <w:sz w:val="21"/>
                <w:szCs w:val="21"/>
              </w:rPr>
              <w:t>-</w:t>
            </w:r>
            <w:r w:rsidRPr="000F7BA0">
              <w:rPr>
                <w:rFonts w:cs="宋体" w:hint="eastAsia"/>
                <w:kern w:val="2"/>
                <w:sz w:val="21"/>
                <w:szCs w:val="21"/>
              </w:rPr>
              <w:t>④</w:t>
            </w:r>
          </w:p>
        </w:tc>
      </w:tr>
      <w:tr w:rsidR="00434E42">
        <w:trPr>
          <w:jc w:val="center"/>
        </w:trPr>
        <w:tc>
          <w:tcPr>
            <w:tcW w:w="1727" w:type="dxa"/>
            <w:vAlign w:val="center"/>
          </w:tcPr>
          <w:p w:rsidR="00434E42" w:rsidRDefault="00F92BCD">
            <w:pPr>
              <w:jc w:val="left"/>
            </w:pPr>
            <w:r>
              <w:rPr>
                <w:szCs w:val="21"/>
              </w:rPr>
              <w:t>过去一个月</w:t>
            </w:r>
          </w:p>
        </w:tc>
        <w:tc>
          <w:tcPr>
            <w:tcW w:w="1326" w:type="dxa"/>
            <w:vAlign w:val="center"/>
          </w:tcPr>
          <w:p w:rsidR="00434E42" w:rsidRDefault="00F92BCD">
            <w:pPr>
              <w:jc w:val="center"/>
            </w:pPr>
            <w:r>
              <w:rPr>
                <w:szCs w:val="21"/>
              </w:rPr>
              <w:t>0.1190%</w:t>
            </w:r>
          </w:p>
        </w:tc>
        <w:tc>
          <w:tcPr>
            <w:tcW w:w="1327" w:type="dxa"/>
            <w:vAlign w:val="center"/>
          </w:tcPr>
          <w:p w:rsidR="00434E42" w:rsidRDefault="00F92BCD">
            <w:pPr>
              <w:jc w:val="center"/>
            </w:pPr>
            <w:r>
              <w:rPr>
                <w:szCs w:val="21"/>
              </w:rPr>
              <w:t>0.0007%</w:t>
            </w:r>
          </w:p>
        </w:tc>
        <w:tc>
          <w:tcPr>
            <w:tcW w:w="1327" w:type="dxa"/>
            <w:vAlign w:val="center"/>
          </w:tcPr>
          <w:p w:rsidR="00434E42" w:rsidRDefault="00F92BCD">
            <w:pPr>
              <w:jc w:val="center"/>
            </w:pPr>
            <w:r>
              <w:rPr>
                <w:szCs w:val="21"/>
              </w:rPr>
              <w:t>0.0292%</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0.0898%</w:t>
            </w:r>
          </w:p>
        </w:tc>
        <w:tc>
          <w:tcPr>
            <w:tcW w:w="1327" w:type="dxa"/>
            <w:vAlign w:val="center"/>
          </w:tcPr>
          <w:p w:rsidR="00434E42" w:rsidRDefault="00F92BCD">
            <w:pPr>
              <w:jc w:val="center"/>
            </w:pPr>
            <w:r>
              <w:rPr>
                <w:szCs w:val="21"/>
              </w:rPr>
              <w:t>0.0007%</w:t>
            </w:r>
          </w:p>
        </w:tc>
      </w:tr>
      <w:tr w:rsidR="00434E42">
        <w:trPr>
          <w:jc w:val="center"/>
        </w:trPr>
        <w:tc>
          <w:tcPr>
            <w:tcW w:w="1727" w:type="dxa"/>
            <w:vAlign w:val="center"/>
          </w:tcPr>
          <w:p w:rsidR="00434E42" w:rsidRDefault="00F92BCD">
            <w:pPr>
              <w:jc w:val="left"/>
            </w:pPr>
            <w:r>
              <w:rPr>
                <w:szCs w:val="21"/>
              </w:rPr>
              <w:t>过去三个月</w:t>
            </w:r>
          </w:p>
        </w:tc>
        <w:tc>
          <w:tcPr>
            <w:tcW w:w="1326" w:type="dxa"/>
            <w:vAlign w:val="center"/>
          </w:tcPr>
          <w:p w:rsidR="00434E42" w:rsidRDefault="00F92BCD">
            <w:pPr>
              <w:jc w:val="center"/>
            </w:pPr>
            <w:r>
              <w:rPr>
                <w:szCs w:val="21"/>
              </w:rPr>
              <w:t>0.3817%</w:t>
            </w:r>
          </w:p>
        </w:tc>
        <w:tc>
          <w:tcPr>
            <w:tcW w:w="1327" w:type="dxa"/>
            <w:vAlign w:val="center"/>
          </w:tcPr>
          <w:p w:rsidR="00434E42" w:rsidRDefault="00F92BCD">
            <w:pPr>
              <w:jc w:val="center"/>
            </w:pPr>
            <w:r>
              <w:rPr>
                <w:szCs w:val="21"/>
              </w:rPr>
              <w:t>0.0011%</w:t>
            </w:r>
          </w:p>
        </w:tc>
        <w:tc>
          <w:tcPr>
            <w:tcW w:w="1327" w:type="dxa"/>
            <w:vAlign w:val="center"/>
          </w:tcPr>
          <w:p w:rsidR="00434E42" w:rsidRDefault="00F92BCD">
            <w:pPr>
              <w:jc w:val="center"/>
            </w:pPr>
            <w:r>
              <w:rPr>
                <w:szCs w:val="21"/>
              </w:rPr>
              <w:t>0.0885%</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0.2932%</w:t>
            </w:r>
          </w:p>
        </w:tc>
        <w:tc>
          <w:tcPr>
            <w:tcW w:w="1327" w:type="dxa"/>
            <w:vAlign w:val="center"/>
          </w:tcPr>
          <w:p w:rsidR="00434E42" w:rsidRDefault="00F92BCD">
            <w:pPr>
              <w:jc w:val="center"/>
            </w:pPr>
            <w:r>
              <w:rPr>
                <w:szCs w:val="21"/>
              </w:rPr>
              <w:t>0.0011%</w:t>
            </w:r>
          </w:p>
        </w:tc>
      </w:tr>
      <w:tr w:rsidR="00434E42">
        <w:trPr>
          <w:jc w:val="center"/>
        </w:trPr>
        <w:tc>
          <w:tcPr>
            <w:tcW w:w="1727" w:type="dxa"/>
            <w:vAlign w:val="center"/>
          </w:tcPr>
          <w:p w:rsidR="00434E42" w:rsidRDefault="00F92BCD">
            <w:pPr>
              <w:jc w:val="left"/>
            </w:pPr>
            <w:r>
              <w:rPr>
                <w:szCs w:val="21"/>
              </w:rPr>
              <w:t>过去六个月</w:t>
            </w:r>
          </w:p>
        </w:tc>
        <w:tc>
          <w:tcPr>
            <w:tcW w:w="1326" w:type="dxa"/>
            <w:vAlign w:val="center"/>
          </w:tcPr>
          <w:p w:rsidR="00434E42" w:rsidRDefault="00F92BCD">
            <w:pPr>
              <w:jc w:val="center"/>
            </w:pPr>
            <w:r>
              <w:rPr>
                <w:szCs w:val="21"/>
              </w:rPr>
              <w:t>0.9701%</w:t>
            </w:r>
          </w:p>
        </w:tc>
        <w:tc>
          <w:tcPr>
            <w:tcW w:w="1327" w:type="dxa"/>
            <w:vAlign w:val="center"/>
          </w:tcPr>
          <w:p w:rsidR="00434E42" w:rsidRDefault="00F92BCD">
            <w:pPr>
              <w:jc w:val="center"/>
            </w:pPr>
            <w:r>
              <w:rPr>
                <w:szCs w:val="21"/>
              </w:rPr>
              <w:t>0.0015%</w:t>
            </w:r>
          </w:p>
        </w:tc>
        <w:tc>
          <w:tcPr>
            <w:tcW w:w="1327" w:type="dxa"/>
            <w:vAlign w:val="center"/>
          </w:tcPr>
          <w:p w:rsidR="00434E42" w:rsidRDefault="00F92BCD">
            <w:pPr>
              <w:jc w:val="center"/>
            </w:pPr>
            <w:r>
              <w:rPr>
                <w:szCs w:val="21"/>
              </w:rPr>
              <w:t>0.1769%</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0.7932%</w:t>
            </w:r>
          </w:p>
        </w:tc>
        <w:tc>
          <w:tcPr>
            <w:tcW w:w="1327" w:type="dxa"/>
            <w:vAlign w:val="center"/>
          </w:tcPr>
          <w:p w:rsidR="00434E42" w:rsidRDefault="00F92BCD">
            <w:pPr>
              <w:jc w:val="center"/>
            </w:pPr>
            <w:r>
              <w:rPr>
                <w:szCs w:val="21"/>
              </w:rPr>
              <w:t>0.0015%</w:t>
            </w:r>
          </w:p>
        </w:tc>
      </w:tr>
      <w:tr w:rsidR="00434E42">
        <w:trPr>
          <w:jc w:val="center"/>
        </w:trPr>
        <w:tc>
          <w:tcPr>
            <w:tcW w:w="1727" w:type="dxa"/>
            <w:vAlign w:val="center"/>
          </w:tcPr>
          <w:p w:rsidR="00434E42" w:rsidRDefault="00F92BCD">
            <w:pPr>
              <w:jc w:val="left"/>
            </w:pPr>
            <w:r>
              <w:rPr>
                <w:szCs w:val="21"/>
              </w:rPr>
              <w:t>过去一年</w:t>
            </w:r>
          </w:p>
        </w:tc>
        <w:tc>
          <w:tcPr>
            <w:tcW w:w="1326" w:type="dxa"/>
            <w:vAlign w:val="center"/>
          </w:tcPr>
          <w:p w:rsidR="00434E42" w:rsidRDefault="00F92BCD">
            <w:pPr>
              <w:jc w:val="center"/>
            </w:pPr>
            <w:r>
              <w:rPr>
                <w:szCs w:val="21"/>
              </w:rPr>
              <w:t>2.2216%</w:t>
            </w:r>
          </w:p>
        </w:tc>
        <w:tc>
          <w:tcPr>
            <w:tcW w:w="1327" w:type="dxa"/>
            <w:vAlign w:val="center"/>
          </w:tcPr>
          <w:p w:rsidR="00434E42" w:rsidRDefault="00F92BCD">
            <w:pPr>
              <w:jc w:val="center"/>
            </w:pPr>
            <w:r>
              <w:rPr>
                <w:szCs w:val="21"/>
              </w:rPr>
              <w:t>0.0014%</w:t>
            </w:r>
          </w:p>
        </w:tc>
        <w:tc>
          <w:tcPr>
            <w:tcW w:w="1327" w:type="dxa"/>
            <w:vAlign w:val="center"/>
          </w:tcPr>
          <w:p w:rsidR="00434E42" w:rsidRDefault="00F92BCD">
            <w:pPr>
              <w:jc w:val="center"/>
            </w:pPr>
            <w:r>
              <w:rPr>
                <w:szCs w:val="21"/>
              </w:rPr>
              <w:t>0.3558%</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1.8658%</w:t>
            </w:r>
          </w:p>
        </w:tc>
        <w:tc>
          <w:tcPr>
            <w:tcW w:w="1327" w:type="dxa"/>
            <w:vAlign w:val="center"/>
          </w:tcPr>
          <w:p w:rsidR="00434E42" w:rsidRDefault="00F92BCD">
            <w:pPr>
              <w:jc w:val="center"/>
            </w:pPr>
            <w:r>
              <w:rPr>
                <w:szCs w:val="21"/>
              </w:rPr>
              <w:t>0.0014%</w:t>
            </w:r>
          </w:p>
        </w:tc>
      </w:tr>
      <w:tr w:rsidR="00434E42">
        <w:trPr>
          <w:jc w:val="center"/>
        </w:trPr>
        <w:tc>
          <w:tcPr>
            <w:tcW w:w="1727" w:type="dxa"/>
            <w:vAlign w:val="center"/>
          </w:tcPr>
          <w:p w:rsidR="00434E42" w:rsidRDefault="00F92BCD">
            <w:pPr>
              <w:jc w:val="left"/>
            </w:pPr>
            <w:r>
              <w:rPr>
                <w:szCs w:val="21"/>
              </w:rPr>
              <w:t>过去三年</w:t>
            </w:r>
          </w:p>
        </w:tc>
        <w:tc>
          <w:tcPr>
            <w:tcW w:w="1326" w:type="dxa"/>
            <w:vAlign w:val="center"/>
          </w:tcPr>
          <w:p w:rsidR="00434E42" w:rsidRDefault="00F92BCD">
            <w:pPr>
              <w:jc w:val="center"/>
            </w:pPr>
            <w:r>
              <w:rPr>
                <w:szCs w:val="21"/>
              </w:rPr>
              <w:t>8.7089%</w:t>
            </w:r>
          </w:p>
        </w:tc>
        <w:tc>
          <w:tcPr>
            <w:tcW w:w="1327" w:type="dxa"/>
            <w:vAlign w:val="center"/>
          </w:tcPr>
          <w:p w:rsidR="00434E42" w:rsidRDefault="00F92BCD">
            <w:pPr>
              <w:jc w:val="center"/>
            </w:pPr>
            <w:r>
              <w:rPr>
                <w:szCs w:val="21"/>
              </w:rPr>
              <w:t>0.0025%</w:t>
            </w:r>
          </w:p>
        </w:tc>
        <w:tc>
          <w:tcPr>
            <w:tcW w:w="1327" w:type="dxa"/>
            <w:vAlign w:val="center"/>
          </w:tcPr>
          <w:p w:rsidR="00434E42" w:rsidRDefault="00F92BCD">
            <w:pPr>
              <w:jc w:val="center"/>
            </w:pPr>
            <w:r>
              <w:rPr>
                <w:szCs w:val="21"/>
              </w:rPr>
              <w:t>1.0656%</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7.6433%</w:t>
            </w:r>
          </w:p>
        </w:tc>
        <w:tc>
          <w:tcPr>
            <w:tcW w:w="1327" w:type="dxa"/>
            <w:vAlign w:val="center"/>
          </w:tcPr>
          <w:p w:rsidR="00434E42" w:rsidRDefault="00F92BCD">
            <w:pPr>
              <w:jc w:val="center"/>
            </w:pPr>
            <w:r>
              <w:rPr>
                <w:szCs w:val="21"/>
              </w:rPr>
              <w:t>0.0025%</w:t>
            </w:r>
          </w:p>
        </w:tc>
      </w:tr>
      <w:tr w:rsidR="00434E42">
        <w:trPr>
          <w:jc w:val="center"/>
        </w:trPr>
        <w:tc>
          <w:tcPr>
            <w:tcW w:w="1727" w:type="dxa"/>
            <w:vAlign w:val="center"/>
          </w:tcPr>
          <w:p w:rsidR="00434E42" w:rsidRDefault="00F92BCD">
            <w:pPr>
              <w:jc w:val="left"/>
            </w:pPr>
            <w:r>
              <w:rPr>
                <w:szCs w:val="21"/>
              </w:rPr>
              <w:t>自基金合同生效起至今</w:t>
            </w:r>
          </w:p>
        </w:tc>
        <w:tc>
          <w:tcPr>
            <w:tcW w:w="1326" w:type="dxa"/>
            <w:vAlign w:val="center"/>
          </w:tcPr>
          <w:p w:rsidR="00434E42" w:rsidRDefault="00F92BCD">
            <w:pPr>
              <w:jc w:val="center"/>
            </w:pPr>
            <w:r>
              <w:rPr>
                <w:szCs w:val="21"/>
              </w:rPr>
              <w:t>27.0369%</w:t>
            </w:r>
          </w:p>
        </w:tc>
        <w:tc>
          <w:tcPr>
            <w:tcW w:w="1327" w:type="dxa"/>
            <w:vAlign w:val="center"/>
          </w:tcPr>
          <w:p w:rsidR="00434E42" w:rsidRDefault="00F92BCD">
            <w:pPr>
              <w:jc w:val="center"/>
            </w:pPr>
            <w:r>
              <w:rPr>
                <w:szCs w:val="21"/>
              </w:rPr>
              <w:t>0.0057%</w:t>
            </w:r>
          </w:p>
        </w:tc>
        <w:tc>
          <w:tcPr>
            <w:tcW w:w="1327" w:type="dxa"/>
            <w:vAlign w:val="center"/>
          </w:tcPr>
          <w:p w:rsidR="00434E42" w:rsidRDefault="00F92BCD">
            <w:pPr>
              <w:jc w:val="center"/>
            </w:pPr>
            <w:r>
              <w:rPr>
                <w:szCs w:val="21"/>
              </w:rPr>
              <w:t>2.5774%</w:t>
            </w:r>
          </w:p>
        </w:tc>
        <w:tc>
          <w:tcPr>
            <w:tcW w:w="1327" w:type="dxa"/>
            <w:vAlign w:val="center"/>
          </w:tcPr>
          <w:p w:rsidR="00434E42" w:rsidRDefault="00F92BCD">
            <w:pPr>
              <w:jc w:val="center"/>
            </w:pPr>
            <w:r>
              <w:rPr>
                <w:szCs w:val="21"/>
              </w:rPr>
              <w:t>0.0000%</w:t>
            </w:r>
          </w:p>
        </w:tc>
        <w:tc>
          <w:tcPr>
            <w:tcW w:w="1327" w:type="dxa"/>
            <w:vAlign w:val="center"/>
          </w:tcPr>
          <w:p w:rsidR="00434E42" w:rsidRDefault="00F92BCD">
            <w:pPr>
              <w:jc w:val="center"/>
            </w:pPr>
            <w:r>
              <w:rPr>
                <w:szCs w:val="21"/>
              </w:rPr>
              <w:t>24.4595%</w:t>
            </w:r>
          </w:p>
        </w:tc>
        <w:tc>
          <w:tcPr>
            <w:tcW w:w="1327" w:type="dxa"/>
            <w:vAlign w:val="center"/>
          </w:tcPr>
          <w:p w:rsidR="00434E42" w:rsidRDefault="00F92BCD">
            <w:pPr>
              <w:jc w:val="center"/>
            </w:pPr>
            <w:r>
              <w:rPr>
                <w:szCs w:val="21"/>
              </w:rPr>
              <w:t>0.0057%</w:t>
            </w:r>
          </w:p>
        </w:tc>
      </w:tr>
    </w:tbl>
    <w:p w:rsidR="00EF2C31" w:rsidRPr="007C6CB4" w:rsidRDefault="00EF2C31" w:rsidP="00F9174B">
      <w:pPr>
        <w:spacing w:line="360" w:lineRule="auto"/>
        <w:ind w:firstLineChars="200" w:firstLine="422"/>
        <w:rPr>
          <w:rFonts w:ascii="宋体"/>
          <w:b/>
          <w:color w:val="000000"/>
          <w:szCs w:val="21"/>
        </w:rPr>
      </w:pPr>
      <w:r w:rsidRPr="007C6CB4">
        <w:rPr>
          <w:rFonts w:ascii="宋体" w:hAnsi="宋体"/>
          <w:b/>
          <w:color w:val="000000"/>
          <w:szCs w:val="21"/>
        </w:rPr>
        <w:t>3.2.2</w:t>
      </w:r>
      <w:r>
        <w:rPr>
          <w:rStyle w:val="af8"/>
          <w:rFonts w:ascii="宋体" w:hAnsi="宋体" w:cs="宋体"/>
          <w:bCs/>
          <w:color w:val="000000"/>
          <w:shd w:val="clear" w:color="auto" w:fill="FFFFFF"/>
        </w:rPr>
        <w:t>自基金合同生效以来</w:t>
      </w:r>
      <w:r w:rsidRPr="007C6CB4">
        <w:rPr>
          <w:rFonts w:ascii="宋体" w:hAnsi="宋体" w:hint="eastAsia"/>
          <w:b/>
          <w:color w:val="000000"/>
          <w:szCs w:val="21"/>
        </w:rPr>
        <w:t>基金份额累计净值收益率变动及其与同期业绩比较基准收益率变动的比较</w:t>
      </w:r>
    </w:p>
    <w:p w:rsidR="00EF2C31" w:rsidRPr="000F7BA0" w:rsidRDefault="00EF2C31" w:rsidP="00BD5714">
      <w:pPr>
        <w:spacing w:line="360" w:lineRule="auto"/>
        <w:ind w:firstLine="420"/>
        <w:jc w:val="center"/>
        <w:rPr>
          <w:b/>
          <w:kern w:val="0"/>
          <w:szCs w:val="21"/>
        </w:rPr>
      </w:pPr>
      <w:r w:rsidRPr="000F7BA0">
        <w:rPr>
          <w:szCs w:val="21"/>
        </w:rPr>
        <w:t>易方达保证金收益货币市场基金</w:t>
      </w:r>
    </w:p>
    <w:p w:rsidR="0075357C" w:rsidRPr="0075357C" w:rsidRDefault="00EF2C31" w:rsidP="0075357C">
      <w:pPr>
        <w:pStyle w:val="a5"/>
        <w:snapToGrid w:val="0"/>
        <w:spacing w:line="360" w:lineRule="auto"/>
        <w:jc w:val="center"/>
        <w:rPr>
          <w:rFonts w:ascii="Times New Roman" w:hAnsi="Times New Roman"/>
          <w:color w:val="000000"/>
          <w:sz w:val="24"/>
          <w:szCs w:val="24"/>
        </w:rPr>
      </w:pPr>
      <w:r w:rsidRPr="000F7BA0">
        <w:rPr>
          <w:rFonts w:hint="eastAsia"/>
          <w:szCs w:val="21"/>
        </w:rPr>
        <w:t>份额累计净值收益</w:t>
      </w:r>
      <w:r>
        <w:rPr>
          <w:rFonts w:hint="eastAsia"/>
          <w:szCs w:val="21"/>
        </w:rPr>
        <w:t>率与业绩比较基准收益率</w:t>
      </w:r>
      <w:r w:rsidRPr="000F7BA0">
        <w:rPr>
          <w:rFonts w:hint="eastAsia"/>
          <w:szCs w:val="21"/>
        </w:rPr>
        <w:t>历史走势对比图</w:t>
      </w:r>
    </w:p>
    <w:p w:rsidR="00EF2C31" w:rsidRPr="00DC3328" w:rsidRDefault="0075357C" w:rsidP="0075357C">
      <w:pPr>
        <w:spacing w:line="360" w:lineRule="auto"/>
        <w:jc w:val="center"/>
        <w:rPr>
          <w:szCs w:val="21"/>
        </w:rPr>
      </w:pPr>
      <w:r w:rsidRPr="00DC3328">
        <w:rPr>
          <w:szCs w:val="21"/>
        </w:rPr>
        <w:t>（</w:t>
      </w:r>
      <w:r w:rsidRPr="00DC3328">
        <w:rPr>
          <w:szCs w:val="21"/>
        </w:rPr>
        <w:t>2013</w:t>
      </w:r>
      <w:r w:rsidRPr="00DC3328">
        <w:rPr>
          <w:szCs w:val="21"/>
        </w:rPr>
        <w:t>年</w:t>
      </w:r>
      <w:r w:rsidRPr="00DC3328">
        <w:rPr>
          <w:szCs w:val="21"/>
        </w:rPr>
        <w:t>3</w:t>
      </w:r>
      <w:r w:rsidRPr="00DC3328">
        <w:rPr>
          <w:szCs w:val="21"/>
        </w:rPr>
        <w:t>月</w:t>
      </w:r>
      <w:r w:rsidRPr="00DC3328">
        <w:rPr>
          <w:szCs w:val="21"/>
        </w:rPr>
        <w:t>29</w:t>
      </w:r>
      <w:r w:rsidRPr="00DC3328">
        <w:rPr>
          <w:szCs w:val="21"/>
        </w:rPr>
        <w:t>日至</w:t>
      </w:r>
      <w:r w:rsidRPr="00DC3328">
        <w:rPr>
          <w:szCs w:val="21"/>
        </w:rPr>
        <w:t>2020</w:t>
      </w:r>
      <w:r w:rsidRPr="00DC3328">
        <w:rPr>
          <w:szCs w:val="21"/>
        </w:rPr>
        <w:t>年</w:t>
      </w:r>
      <w:r w:rsidRPr="00DC3328">
        <w:rPr>
          <w:szCs w:val="21"/>
        </w:rPr>
        <w:t>6</w:t>
      </w:r>
      <w:r w:rsidRPr="00DC3328">
        <w:rPr>
          <w:szCs w:val="21"/>
        </w:rPr>
        <w:t>月</w:t>
      </w:r>
      <w:r w:rsidRPr="00DC3328">
        <w:rPr>
          <w:szCs w:val="21"/>
        </w:rPr>
        <w:t>30</w:t>
      </w:r>
      <w:r w:rsidRPr="00DC3328">
        <w:rPr>
          <w:szCs w:val="21"/>
        </w:rPr>
        <w:t>日）</w:t>
      </w:r>
    </w:p>
    <w:p w:rsidR="0075357C" w:rsidRPr="0075357C" w:rsidRDefault="00EF2C31" w:rsidP="0075357C">
      <w:pPr>
        <w:snapToGrid w:val="0"/>
        <w:spacing w:line="360" w:lineRule="auto"/>
        <w:ind w:firstLineChars="196" w:firstLine="412"/>
        <w:rPr>
          <w:color w:val="000000"/>
          <w:sz w:val="24"/>
        </w:rPr>
      </w:pPr>
      <w:r w:rsidRPr="00C2636B">
        <w:rPr>
          <w:rFonts w:hAnsi="宋体"/>
          <w:color w:val="000000"/>
          <w:szCs w:val="21"/>
        </w:rPr>
        <w:t>易方达保证金货币</w:t>
      </w:r>
      <w:r w:rsidRPr="00C2636B">
        <w:rPr>
          <w:rFonts w:hAnsi="宋体"/>
          <w:color w:val="000000"/>
          <w:szCs w:val="21"/>
        </w:rPr>
        <w:t>A</w:t>
      </w:r>
    </w:p>
    <w:p w:rsidR="00EF2C31" w:rsidRPr="000F7BA0" w:rsidRDefault="00290382" w:rsidP="00F60C35">
      <w:pPr>
        <w:snapToGrid w:val="0"/>
        <w:spacing w:line="360" w:lineRule="auto"/>
        <w:jc w:val="center"/>
        <w:rPr>
          <w:szCs w:val="21"/>
        </w:rPr>
      </w:pPr>
      <w:r>
        <w:rPr>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44.75pt;height:261pt;visibility:visible">
            <v:imagedata r:id="rId10" o:title=""/>
          </v:shape>
        </w:pict>
      </w:r>
    </w:p>
    <w:p w:rsidR="0075357C" w:rsidRPr="0075357C" w:rsidRDefault="00EF2C31" w:rsidP="0075357C">
      <w:pPr>
        <w:ind w:firstLineChars="200" w:firstLine="420"/>
        <w:rPr>
          <w:color w:val="000000"/>
          <w:sz w:val="24"/>
        </w:rPr>
      </w:pPr>
      <w:r w:rsidRPr="0032342A">
        <w:rPr>
          <w:rFonts w:ascii="宋体" w:hAnsi="宋体"/>
          <w:color w:val="000000"/>
          <w:szCs w:val="21"/>
        </w:rPr>
        <w:t>易方达保证金货币B</w:t>
      </w:r>
    </w:p>
    <w:p w:rsidR="00EF2C31" w:rsidRPr="000F7BA0" w:rsidRDefault="00290382" w:rsidP="00223DFB">
      <w:pPr>
        <w:pStyle w:val="21"/>
        <w:adjustRightInd w:val="0"/>
        <w:snapToGrid w:val="0"/>
        <w:spacing w:line="288" w:lineRule="auto"/>
        <w:ind w:firstLineChars="0" w:firstLine="0"/>
        <w:jc w:val="center"/>
        <w:rPr>
          <w:rFonts w:ascii="Times New Roman"/>
          <w:color w:val="auto"/>
          <w:sz w:val="21"/>
          <w:szCs w:val="21"/>
        </w:rPr>
      </w:pPr>
      <w:r>
        <w:rPr>
          <w:rFonts w:ascii="Times New Roman"/>
          <w:noProof/>
          <w:color w:val="auto"/>
          <w:sz w:val="21"/>
          <w:szCs w:val="21"/>
        </w:rPr>
        <w:pict>
          <v:shape id="图片 3" o:spid="_x0000_i1026" type="#_x0000_t75" style="width:444.75pt;height:261pt;visibility:visible">
            <v:imagedata r:id="rId11" o:title=""/>
          </v:shape>
        </w:pict>
      </w:r>
    </w:p>
    <w:p w:rsidR="00EF2C31" w:rsidRPr="0067328B" w:rsidRDefault="00EF2C31" w:rsidP="0067328B">
      <w:pPr>
        <w:spacing w:line="360" w:lineRule="auto"/>
        <w:ind w:firstLineChars="200" w:firstLine="420"/>
        <w:rPr>
          <w:color w:val="000000"/>
          <w:szCs w:val="21"/>
        </w:rPr>
      </w:pPr>
      <w:r w:rsidRPr="0067328B">
        <w:rPr>
          <w:color w:val="000000"/>
          <w:szCs w:val="21"/>
        </w:rPr>
        <w:t>注：自基金合同生效至报告期末，</w:t>
      </w:r>
      <w:r w:rsidRPr="0067328B">
        <w:rPr>
          <w:color w:val="000000"/>
          <w:szCs w:val="21"/>
        </w:rPr>
        <w:t>A</w:t>
      </w:r>
      <w:r w:rsidRPr="0067328B">
        <w:rPr>
          <w:color w:val="000000"/>
          <w:szCs w:val="21"/>
        </w:rPr>
        <w:t>类基金份额净值收益率为</w:t>
      </w:r>
      <w:r w:rsidRPr="0067328B">
        <w:rPr>
          <w:color w:val="000000"/>
          <w:szCs w:val="21"/>
        </w:rPr>
        <w:t>24.0660%</w:t>
      </w:r>
      <w:r w:rsidRPr="0067328B">
        <w:rPr>
          <w:color w:val="000000"/>
          <w:szCs w:val="21"/>
        </w:rPr>
        <w:t>，</w:t>
      </w:r>
      <w:r w:rsidRPr="0067328B">
        <w:rPr>
          <w:color w:val="000000"/>
          <w:szCs w:val="21"/>
        </w:rPr>
        <w:t>B</w:t>
      </w:r>
      <w:r w:rsidRPr="0067328B">
        <w:rPr>
          <w:color w:val="000000"/>
          <w:szCs w:val="21"/>
        </w:rPr>
        <w:t>类基金份额净值收益率为</w:t>
      </w:r>
      <w:r w:rsidRPr="0067328B">
        <w:rPr>
          <w:color w:val="000000"/>
          <w:szCs w:val="21"/>
        </w:rPr>
        <w:t>27.0369%</w:t>
      </w:r>
      <w:r w:rsidRPr="0067328B">
        <w:rPr>
          <w:color w:val="000000"/>
          <w:szCs w:val="21"/>
        </w:rPr>
        <w:t>，同期业绩比较基准收益率为</w:t>
      </w:r>
      <w:r w:rsidRPr="0067328B">
        <w:rPr>
          <w:color w:val="000000"/>
          <w:szCs w:val="21"/>
        </w:rPr>
        <w:t>2.5774%</w:t>
      </w:r>
      <w:r w:rsidRPr="0067328B">
        <w:rPr>
          <w:color w:val="000000"/>
          <w:szCs w:val="21"/>
        </w:rPr>
        <w:t>。</w:t>
      </w:r>
    </w:p>
    <w:p w:rsidR="00EF2C31" w:rsidRPr="004D0754"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15" w:name="_Toc48662968"/>
      <w:r w:rsidRPr="004D0754">
        <w:rPr>
          <w:rFonts w:ascii="宋体" w:hAnsi="宋体"/>
          <w:color w:val="000000"/>
          <w:sz w:val="21"/>
          <w:szCs w:val="21"/>
        </w:rPr>
        <w:t>4</w:t>
      </w:r>
      <w:r w:rsidRPr="004D0754">
        <w:rPr>
          <w:rFonts w:ascii="宋体" w:hAnsi="宋体" w:hint="eastAsia"/>
          <w:color w:val="000000"/>
          <w:sz w:val="21"/>
          <w:szCs w:val="21"/>
        </w:rPr>
        <w:t>管理人报告</w:t>
      </w:r>
      <w:bookmarkEnd w:id="15"/>
    </w:p>
    <w:p w:rsidR="00EF2C31" w:rsidRPr="004D0754" w:rsidRDefault="00EF2C31" w:rsidP="00CE3A0C">
      <w:pPr>
        <w:pStyle w:val="20"/>
        <w:tabs>
          <w:tab w:val="num" w:pos="992"/>
        </w:tabs>
        <w:spacing w:beforeLines="100" w:before="312" w:afterLines="100" w:after="312" w:line="240" w:lineRule="auto"/>
        <w:ind w:left="992" w:hanging="567"/>
        <w:rPr>
          <w:rFonts w:ascii="宋体"/>
          <w:color w:val="000000"/>
          <w:sz w:val="21"/>
          <w:szCs w:val="21"/>
        </w:rPr>
      </w:pPr>
      <w:bookmarkStart w:id="16" w:name="_Toc48662969"/>
      <w:r w:rsidRPr="004D0754">
        <w:rPr>
          <w:rFonts w:ascii="宋体" w:hAnsi="宋体"/>
          <w:color w:val="000000"/>
          <w:sz w:val="21"/>
          <w:szCs w:val="21"/>
        </w:rPr>
        <w:t>4.1</w:t>
      </w:r>
      <w:r w:rsidRPr="004D0754">
        <w:rPr>
          <w:rFonts w:ascii="宋体" w:hAnsi="宋体" w:hint="eastAsia"/>
          <w:color w:val="000000"/>
          <w:sz w:val="21"/>
          <w:szCs w:val="21"/>
        </w:rPr>
        <w:t>基金管理人及基金经理情况</w:t>
      </w:r>
      <w:bookmarkEnd w:id="16"/>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4.1.1</w:t>
      </w:r>
      <w:r w:rsidRPr="007C6CB4">
        <w:rPr>
          <w:rFonts w:ascii="宋体" w:hAnsi="宋体" w:hint="eastAsia"/>
          <w:b/>
          <w:kern w:val="0"/>
          <w:szCs w:val="21"/>
        </w:rPr>
        <w:t>基金管理人及其管理基金的经验</w:t>
      </w:r>
    </w:p>
    <w:p w:rsidR="00EF2C31" w:rsidRPr="00603B3D" w:rsidRDefault="00EF2C31" w:rsidP="0067328B">
      <w:pPr>
        <w:spacing w:line="360" w:lineRule="auto"/>
        <w:ind w:firstLineChars="200" w:firstLine="420"/>
        <w:rPr>
          <w:kern w:val="0"/>
          <w:szCs w:val="21"/>
        </w:rPr>
      </w:pPr>
      <w:r w:rsidRPr="00603B3D">
        <w:rPr>
          <w:kern w:val="0"/>
          <w:szCs w:val="21"/>
        </w:rPr>
        <w:t>经中国证监会证监基金字</w:t>
      </w:r>
      <w:r w:rsidRPr="00603B3D">
        <w:rPr>
          <w:kern w:val="0"/>
          <w:szCs w:val="21"/>
        </w:rPr>
        <w:t>[2001]4</w:t>
      </w:r>
      <w:r w:rsidRPr="00603B3D">
        <w:rPr>
          <w:kern w:val="0"/>
          <w:szCs w:val="21"/>
        </w:rPr>
        <w:t>号文批准，本基金管理人成立于</w:t>
      </w:r>
      <w:r w:rsidRPr="00603B3D">
        <w:rPr>
          <w:kern w:val="0"/>
          <w:szCs w:val="21"/>
        </w:rPr>
        <w:t>2001</w:t>
      </w:r>
      <w:r w:rsidRPr="00603B3D">
        <w:rPr>
          <w:kern w:val="0"/>
          <w:szCs w:val="21"/>
        </w:rPr>
        <w:t>年</w:t>
      </w:r>
      <w:r w:rsidRPr="00603B3D">
        <w:rPr>
          <w:kern w:val="0"/>
          <w:szCs w:val="21"/>
        </w:rPr>
        <w:t>4</w:t>
      </w:r>
      <w:r w:rsidRPr="00603B3D">
        <w:rPr>
          <w:kern w:val="0"/>
          <w:szCs w:val="21"/>
        </w:rPr>
        <w:t>月</w:t>
      </w:r>
      <w:r w:rsidRPr="00603B3D">
        <w:rPr>
          <w:kern w:val="0"/>
          <w:szCs w:val="21"/>
        </w:rPr>
        <w:t>17</w:t>
      </w:r>
      <w:r w:rsidRPr="00603B3D">
        <w:rPr>
          <w:kern w:val="0"/>
          <w:szCs w:val="21"/>
        </w:rPr>
        <w:t>日，总部设在广州，在北京、上海、香港等地设有分公司或子公司。本基金管理人拥有公募、社保、年金、特定客户资产管理、</w:t>
      </w:r>
      <w:r w:rsidRPr="00603B3D">
        <w:rPr>
          <w:kern w:val="0"/>
          <w:szCs w:val="21"/>
        </w:rPr>
        <w:t>QDII</w:t>
      </w:r>
      <w:r w:rsidRPr="00603B3D">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4.1.2</w:t>
      </w:r>
      <w:r w:rsidRPr="007C6CB4">
        <w:rPr>
          <w:rFonts w:ascii="宋体" w:hAnsi="宋体" w:hint="eastAsia"/>
          <w:b/>
          <w:kern w:val="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6A05E1" w:rsidRPr="00B17B29" w:rsidTr="00B74D90">
        <w:trPr>
          <w:cantSplit/>
        </w:trPr>
        <w:tc>
          <w:tcPr>
            <w:tcW w:w="464" w:type="dxa"/>
            <w:vMerge w:val="restart"/>
            <w:vAlign w:val="center"/>
          </w:tcPr>
          <w:p w:rsidR="006A05E1" w:rsidRPr="00B17B29" w:rsidRDefault="006A05E1" w:rsidP="00B74D90">
            <w:pPr>
              <w:jc w:val="center"/>
              <w:rPr>
                <w:color w:val="000000"/>
                <w:szCs w:val="21"/>
              </w:rPr>
            </w:pPr>
            <w:r w:rsidRPr="00B17B29">
              <w:rPr>
                <w:color w:val="000000"/>
                <w:szCs w:val="21"/>
              </w:rPr>
              <w:t>姓名</w:t>
            </w:r>
          </w:p>
        </w:tc>
        <w:tc>
          <w:tcPr>
            <w:tcW w:w="3402" w:type="dxa"/>
            <w:vMerge w:val="restart"/>
            <w:vAlign w:val="center"/>
          </w:tcPr>
          <w:p w:rsidR="006A05E1" w:rsidRPr="00B17B29" w:rsidRDefault="006A05E1" w:rsidP="00B74D90">
            <w:pPr>
              <w:jc w:val="center"/>
              <w:rPr>
                <w:color w:val="000000"/>
                <w:szCs w:val="21"/>
              </w:rPr>
            </w:pPr>
            <w:r w:rsidRPr="00B17B29">
              <w:rPr>
                <w:color w:val="000000"/>
                <w:szCs w:val="21"/>
              </w:rPr>
              <w:t>职务</w:t>
            </w:r>
          </w:p>
        </w:tc>
        <w:tc>
          <w:tcPr>
            <w:tcW w:w="1417" w:type="dxa"/>
            <w:gridSpan w:val="2"/>
          </w:tcPr>
          <w:p w:rsidR="006A05E1" w:rsidRPr="00B17B29" w:rsidRDefault="006A05E1" w:rsidP="00B74D90">
            <w:pPr>
              <w:jc w:val="center"/>
              <w:rPr>
                <w:color w:val="000000"/>
                <w:szCs w:val="21"/>
              </w:rPr>
            </w:pPr>
            <w:r w:rsidRPr="00B17B29">
              <w:rPr>
                <w:color w:val="000000"/>
                <w:szCs w:val="21"/>
              </w:rPr>
              <w:t>任本基金的基金经理（助理）期限</w:t>
            </w:r>
          </w:p>
        </w:tc>
        <w:tc>
          <w:tcPr>
            <w:tcW w:w="709" w:type="dxa"/>
            <w:vMerge w:val="restart"/>
            <w:vAlign w:val="center"/>
          </w:tcPr>
          <w:p w:rsidR="006A05E1" w:rsidRPr="00B17B29" w:rsidRDefault="006A05E1" w:rsidP="00B74D90">
            <w:pPr>
              <w:jc w:val="center"/>
              <w:rPr>
                <w:color w:val="000000"/>
                <w:szCs w:val="21"/>
              </w:rPr>
            </w:pPr>
            <w:r w:rsidRPr="00B17B29">
              <w:rPr>
                <w:color w:val="000000"/>
                <w:szCs w:val="21"/>
              </w:rPr>
              <w:t>证券从业年限</w:t>
            </w:r>
          </w:p>
        </w:tc>
        <w:tc>
          <w:tcPr>
            <w:tcW w:w="3548" w:type="dxa"/>
            <w:vMerge w:val="restart"/>
            <w:vAlign w:val="center"/>
          </w:tcPr>
          <w:p w:rsidR="006A05E1" w:rsidRPr="00B17B29" w:rsidRDefault="006A05E1" w:rsidP="00B74D90">
            <w:pPr>
              <w:jc w:val="center"/>
              <w:rPr>
                <w:color w:val="000000"/>
                <w:szCs w:val="21"/>
              </w:rPr>
            </w:pPr>
            <w:r w:rsidRPr="00B17B29">
              <w:rPr>
                <w:color w:val="000000"/>
                <w:szCs w:val="21"/>
              </w:rPr>
              <w:t>说明</w:t>
            </w:r>
          </w:p>
        </w:tc>
      </w:tr>
      <w:tr w:rsidR="006A05E1" w:rsidRPr="00B17B29" w:rsidTr="00B74D90">
        <w:trPr>
          <w:cantSplit/>
        </w:trPr>
        <w:tc>
          <w:tcPr>
            <w:tcW w:w="464" w:type="dxa"/>
            <w:vMerge/>
            <w:vAlign w:val="center"/>
          </w:tcPr>
          <w:p w:rsidR="006A05E1" w:rsidRPr="00B17B29" w:rsidRDefault="006A05E1" w:rsidP="00B74D90">
            <w:pPr>
              <w:widowControl/>
              <w:jc w:val="left"/>
              <w:rPr>
                <w:color w:val="000000"/>
                <w:szCs w:val="21"/>
              </w:rPr>
            </w:pPr>
          </w:p>
        </w:tc>
        <w:tc>
          <w:tcPr>
            <w:tcW w:w="3402" w:type="dxa"/>
            <w:vMerge/>
            <w:vAlign w:val="center"/>
          </w:tcPr>
          <w:p w:rsidR="006A05E1" w:rsidRPr="00B17B29" w:rsidRDefault="006A05E1" w:rsidP="00B74D90">
            <w:pPr>
              <w:widowControl/>
              <w:jc w:val="left"/>
              <w:rPr>
                <w:color w:val="000000"/>
                <w:szCs w:val="21"/>
              </w:rPr>
            </w:pPr>
          </w:p>
        </w:tc>
        <w:tc>
          <w:tcPr>
            <w:tcW w:w="709" w:type="dxa"/>
            <w:vAlign w:val="center"/>
          </w:tcPr>
          <w:p w:rsidR="006A05E1" w:rsidRPr="00B17B29" w:rsidRDefault="006A05E1" w:rsidP="00B74D90">
            <w:pPr>
              <w:jc w:val="center"/>
              <w:rPr>
                <w:color w:val="000000"/>
                <w:szCs w:val="21"/>
              </w:rPr>
            </w:pPr>
            <w:r w:rsidRPr="00B17B29">
              <w:rPr>
                <w:color w:val="000000"/>
                <w:szCs w:val="21"/>
              </w:rPr>
              <w:t>任职日期</w:t>
            </w:r>
          </w:p>
        </w:tc>
        <w:tc>
          <w:tcPr>
            <w:tcW w:w="708" w:type="dxa"/>
            <w:vAlign w:val="center"/>
          </w:tcPr>
          <w:p w:rsidR="006A05E1" w:rsidRPr="00B17B29" w:rsidRDefault="006A05E1" w:rsidP="00B74D90">
            <w:pPr>
              <w:jc w:val="center"/>
              <w:rPr>
                <w:color w:val="000000"/>
                <w:szCs w:val="21"/>
              </w:rPr>
            </w:pPr>
            <w:r w:rsidRPr="00B17B29">
              <w:rPr>
                <w:color w:val="000000"/>
                <w:szCs w:val="21"/>
              </w:rPr>
              <w:t>离任日期</w:t>
            </w:r>
          </w:p>
        </w:tc>
        <w:tc>
          <w:tcPr>
            <w:tcW w:w="709" w:type="dxa"/>
            <w:vMerge/>
            <w:vAlign w:val="center"/>
          </w:tcPr>
          <w:p w:rsidR="006A05E1" w:rsidRPr="00B17B29" w:rsidRDefault="006A05E1" w:rsidP="00B74D90">
            <w:pPr>
              <w:widowControl/>
              <w:jc w:val="left"/>
              <w:rPr>
                <w:color w:val="000000"/>
                <w:szCs w:val="21"/>
              </w:rPr>
            </w:pPr>
          </w:p>
        </w:tc>
        <w:tc>
          <w:tcPr>
            <w:tcW w:w="3548" w:type="dxa"/>
            <w:vMerge/>
            <w:vAlign w:val="center"/>
          </w:tcPr>
          <w:p w:rsidR="006A05E1" w:rsidRPr="00B17B29" w:rsidRDefault="006A05E1" w:rsidP="00B74D90">
            <w:pPr>
              <w:widowControl/>
              <w:jc w:val="left"/>
              <w:rPr>
                <w:color w:val="000000"/>
                <w:szCs w:val="21"/>
              </w:rPr>
            </w:pPr>
          </w:p>
        </w:tc>
      </w:tr>
      <w:tr w:rsidR="00434E42">
        <w:tc>
          <w:tcPr>
            <w:tcW w:w="464" w:type="dxa"/>
            <w:vAlign w:val="center"/>
          </w:tcPr>
          <w:p w:rsidR="00434E42" w:rsidRDefault="00F92BCD">
            <w:pPr>
              <w:jc w:val="center"/>
            </w:pPr>
            <w:r>
              <w:rPr>
                <w:color w:val="000000"/>
                <w:szCs w:val="21"/>
              </w:rPr>
              <w:t>石大怿</w:t>
            </w:r>
          </w:p>
        </w:tc>
        <w:tc>
          <w:tcPr>
            <w:tcW w:w="3402" w:type="dxa"/>
            <w:vAlign w:val="center"/>
          </w:tcPr>
          <w:p w:rsidR="00434E42" w:rsidRDefault="00F92BCD">
            <w:pPr>
              <w:jc w:val="left"/>
            </w:pPr>
            <w:r>
              <w:rPr>
                <w:color w:val="000000"/>
                <w:szCs w:val="21"/>
              </w:rPr>
              <w:t>本基金的基金经理、易方达月月利理财债券型证券投资基金的基金经理、易方达天天理财货币市场基金的基金经理、易方达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tcW w:w="709" w:type="dxa"/>
            <w:vAlign w:val="center"/>
          </w:tcPr>
          <w:p w:rsidR="00434E42" w:rsidRDefault="00F92BCD">
            <w:pPr>
              <w:jc w:val="center"/>
            </w:pPr>
            <w:r>
              <w:rPr>
                <w:color w:val="000000"/>
                <w:szCs w:val="21"/>
              </w:rPr>
              <w:t>2013-04-22</w:t>
            </w:r>
          </w:p>
        </w:tc>
        <w:tc>
          <w:tcPr>
            <w:tcW w:w="708" w:type="dxa"/>
            <w:vAlign w:val="center"/>
          </w:tcPr>
          <w:p w:rsidR="00434E42" w:rsidRDefault="00F92BCD">
            <w:pPr>
              <w:jc w:val="center"/>
            </w:pPr>
            <w:r>
              <w:rPr>
                <w:color w:val="000000"/>
                <w:szCs w:val="21"/>
              </w:rPr>
              <w:t>-</w:t>
            </w:r>
          </w:p>
        </w:tc>
        <w:tc>
          <w:tcPr>
            <w:tcW w:w="709" w:type="dxa"/>
            <w:vAlign w:val="center"/>
          </w:tcPr>
          <w:p w:rsidR="00434E42" w:rsidRDefault="00F92BCD">
            <w:pPr>
              <w:jc w:val="center"/>
            </w:pPr>
            <w:r>
              <w:rPr>
                <w:color w:val="000000"/>
                <w:szCs w:val="21"/>
              </w:rPr>
              <w:t>11</w:t>
            </w:r>
            <w:r>
              <w:rPr>
                <w:color w:val="000000"/>
                <w:szCs w:val="21"/>
              </w:rPr>
              <w:t>年</w:t>
            </w:r>
          </w:p>
        </w:tc>
        <w:tc>
          <w:tcPr>
            <w:tcW w:w="3548" w:type="dxa"/>
            <w:vAlign w:val="center"/>
          </w:tcPr>
          <w:p w:rsidR="00434E42" w:rsidRDefault="00F92BCD">
            <w:r>
              <w:rPr>
                <w:color w:val="000000"/>
                <w:szCs w:val="21"/>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rsidR="00434E42">
        <w:tc>
          <w:tcPr>
            <w:tcW w:w="464" w:type="dxa"/>
            <w:vAlign w:val="center"/>
          </w:tcPr>
          <w:p w:rsidR="00434E42" w:rsidRDefault="00F92BCD">
            <w:pPr>
              <w:jc w:val="center"/>
            </w:pPr>
            <w:r>
              <w:rPr>
                <w:color w:val="000000"/>
                <w:szCs w:val="21"/>
              </w:rPr>
              <w:t>梁莹</w:t>
            </w:r>
          </w:p>
        </w:tc>
        <w:tc>
          <w:tcPr>
            <w:tcW w:w="3402" w:type="dxa"/>
            <w:vAlign w:val="center"/>
          </w:tcPr>
          <w:p w:rsidR="00434E42" w:rsidRDefault="00F92BCD">
            <w:pPr>
              <w:jc w:val="left"/>
            </w:pPr>
            <w:r>
              <w:rPr>
                <w:color w:val="000000"/>
                <w:szCs w:val="21"/>
              </w:rPr>
              <w:t>本基金的基金经理、易方达月月利理财债券型证券投资基金的基金经理、易方达增金宝货币市场基金的基金经理、易方达财富快线货币市场基金的基金经理、易方达天天增利货币市场基金的基金经理、易方达龙宝货币市场基金的基金经理、易方达现金增利货币市场基金的基金经理、易方达掌柜季季盈理财债券型证券投资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tcW w:w="709" w:type="dxa"/>
            <w:vAlign w:val="center"/>
          </w:tcPr>
          <w:p w:rsidR="00434E42" w:rsidRDefault="00F92BCD">
            <w:pPr>
              <w:jc w:val="center"/>
            </w:pPr>
            <w:r>
              <w:rPr>
                <w:color w:val="000000"/>
                <w:szCs w:val="21"/>
              </w:rPr>
              <w:t>2017-08-08</w:t>
            </w:r>
          </w:p>
        </w:tc>
        <w:tc>
          <w:tcPr>
            <w:tcW w:w="708" w:type="dxa"/>
            <w:vAlign w:val="center"/>
          </w:tcPr>
          <w:p w:rsidR="00434E42" w:rsidRDefault="00F92BCD">
            <w:pPr>
              <w:jc w:val="center"/>
            </w:pPr>
            <w:r>
              <w:rPr>
                <w:color w:val="000000"/>
                <w:szCs w:val="21"/>
              </w:rPr>
              <w:t>-</w:t>
            </w:r>
          </w:p>
        </w:tc>
        <w:tc>
          <w:tcPr>
            <w:tcW w:w="709" w:type="dxa"/>
            <w:vAlign w:val="center"/>
          </w:tcPr>
          <w:p w:rsidR="00434E42" w:rsidRDefault="00F92BCD">
            <w:pPr>
              <w:jc w:val="center"/>
            </w:pPr>
            <w:r>
              <w:rPr>
                <w:color w:val="000000"/>
                <w:szCs w:val="21"/>
              </w:rPr>
              <w:t>10</w:t>
            </w:r>
            <w:r>
              <w:rPr>
                <w:color w:val="000000"/>
                <w:szCs w:val="21"/>
              </w:rPr>
              <w:t>年</w:t>
            </w:r>
          </w:p>
        </w:tc>
        <w:tc>
          <w:tcPr>
            <w:tcW w:w="3548" w:type="dxa"/>
            <w:vAlign w:val="center"/>
          </w:tcPr>
          <w:p w:rsidR="00434E42" w:rsidRDefault="00F92BCD">
            <w:r>
              <w:rPr>
                <w:color w:val="000000"/>
                <w:szCs w:val="21"/>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r w:rsidR="00434E42">
        <w:tc>
          <w:tcPr>
            <w:tcW w:w="464" w:type="dxa"/>
            <w:vAlign w:val="center"/>
          </w:tcPr>
          <w:p w:rsidR="00434E42" w:rsidRDefault="00F92BCD">
            <w:pPr>
              <w:jc w:val="center"/>
            </w:pPr>
            <w:r>
              <w:rPr>
                <w:color w:val="000000"/>
                <w:szCs w:val="21"/>
              </w:rPr>
              <w:t>易瓅</w:t>
            </w:r>
          </w:p>
        </w:tc>
        <w:tc>
          <w:tcPr>
            <w:tcW w:w="3402" w:type="dxa"/>
            <w:vAlign w:val="center"/>
          </w:tcPr>
          <w:p w:rsidR="00434E42" w:rsidRDefault="00F92BCD">
            <w:pPr>
              <w:jc w:val="left"/>
            </w:pPr>
            <w:r>
              <w:rPr>
                <w:color w:val="000000"/>
                <w:szCs w:val="21"/>
              </w:rPr>
              <w:t>本基金的基金经理助理、易方达安悦超短债债券型证券投资基金的基金经理助理、易方达货币市场基金的基金经理助理、易方达月月利理财债券型证券投资基金的基金经理助理、易方达天天理财货币市场基金的基金经理助理、易方达易理财货币市场基金的基金经理助理、易方达财富快线货币市场基金的基金经理助理、易方达天天增利货币市场基金的基金经理助理、易方达龙宝货币市场基金的基金经理助理、易方达增金宝货币市场基金的基金经理助理、易方达现金增利货币市场基金的基金经理助理、易方达天天发货币市场基金的基金经理助理、易方达掌柜季季盈理财债券型证券投资基金的基金经理助理</w:t>
            </w:r>
          </w:p>
        </w:tc>
        <w:tc>
          <w:tcPr>
            <w:tcW w:w="709" w:type="dxa"/>
            <w:vAlign w:val="center"/>
          </w:tcPr>
          <w:p w:rsidR="00434E42" w:rsidRDefault="00F92BCD">
            <w:pPr>
              <w:jc w:val="center"/>
            </w:pPr>
            <w:r>
              <w:rPr>
                <w:color w:val="000000"/>
                <w:szCs w:val="21"/>
              </w:rPr>
              <w:t>2018-06-20</w:t>
            </w:r>
          </w:p>
        </w:tc>
        <w:tc>
          <w:tcPr>
            <w:tcW w:w="708" w:type="dxa"/>
            <w:vAlign w:val="center"/>
          </w:tcPr>
          <w:p w:rsidR="00434E42" w:rsidRDefault="00F92BCD">
            <w:pPr>
              <w:jc w:val="center"/>
            </w:pPr>
            <w:r>
              <w:rPr>
                <w:color w:val="000000"/>
                <w:szCs w:val="21"/>
              </w:rPr>
              <w:t>-</w:t>
            </w:r>
          </w:p>
        </w:tc>
        <w:tc>
          <w:tcPr>
            <w:tcW w:w="709" w:type="dxa"/>
            <w:vAlign w:val="center"/>
          </w:tcPr>
          <w:p w:rsidR="00434E42" w:rsidRDefault="00F92BCD">
            <w:pPr>
              <w:jc w:val="center"/>
            </w:pPr>
            <w:r>
              <w:rPr>
                <w:color w:val="000000"/>
                <w:szCs w:val="21"/>
              </w:rPr>
              <w:t>10</w:t>
            </w:r>
            <w:r>
              <w:rPr>
                <w:color w:val="000000"/>
                <w:szCs w:val="21"/>
              </w:rPr>
              <w:t>年</w:t>
            </w:r>
          </w:p>
        </w:tc>
        <w:tc>
          <w:tcPr>
            <w:tcW w:w="3548" w:type="dxa"/>
            <w:vAlign w:val="center"/>
          </w:tcPr>
          <w:p w:rsidR="00434E42" w:rsidRDefault="00F92BCD">
            <w:r>
              <w:rPr>
                <w:color w:val="000000"/>
                <w:szCs w:val="21"/>
              </w:rPr>
              <w:t>硕士研究生，具有基金从业资格。曾任汇添富基金管理有限公司债券交易员，易方达基金管理有限公司高级债券交易员、易方达双月利理财债券型证券投资基金基金经理助理。</w:t>
            </w:r>
          </w:p>
        </w:tc>
      </w:tr>
    </w:tbl>
    <w:p w:rsidR="00434E42" w:rsidRDefault="00F92BCD">
      <w:pPr>
        <w:tabs>
          <w:tab w:val="left" w:pos="426"/>
        </w:tabs>
        <w:spacing w:line="360" w:lineRule="auto"/>
        <w:ind w:firstLineChars="200" w:firstLine="420"/>
        <w:rPr>
          <w:kern w:val="0"/>
          <w:szCs w:val="21"/>
        </w:rPr>
      </w:pPr>
      <w:r>
        <w:rPr>
          <w:color w:val="000000"/>
          <w:szCs w:val="21"/>
        </w:rPr>
        <w:t>注：</w:t>
      </w:r>
      <w:r>
        <w:rPr>
          <w:color w:val="000000"/>
          <w:szCs w:val="21"/>
        </w:rPr>
        <w:t>1.</w:t>
      </w:r>
      <w:r>
        <w:rPr>
          <w:color w:val="000000"/>
          <w:szCs w:val="21"/>
        </w:rPr>
        <w:t>对基金的首任基金经理，其</w:t>
      </w:r>
      <w:r>
        <w:rPr>
          <w:color w:val="000000"/>
          <w:szCs w:val="21"/>
        </w:rPr>
        <w:t>“</w:t>
      </w:r>
      <w:r>
        <w:rPr>
          <w:color w:val="000000"/>
          <w:szCs w:val="21"/>
        </w:rPr>
        <w:t>任职日期</w:t>
      </w:r>
      <w:r>
        <w:rPr>
          <w:color w:val="000000"/>
          <w:szCs w:val="21"/>
        </w:rPr>
        <w:t>”</w:t>
      </w:r>
      <w:r>
        <w:rPr>
          <w:color w:val="000000"/>
          <w:szCs w:val="21"/>
        </w:rPr>
        <w:t>为基金合同生效日，</w:t>
      </w:r>
      <w:r>
        <w:rPr>
          <w:color w:val="000000"/>
          <w:szCs w:val="21"/>
        </w:rPr>
        <w:t>“</w:t>
      </w:r>
      <w:r>
        <w:rPr>
          <w:color w:val="000000"/>
          <w:szCs w:val="21"/>
        </w:rPr>
        <w:t>离任日期</w:t>
      </w:r>
      <w:r>
        <w:rPr>
          <w:color w:val="000000"/>
          <w:szCs w:val="21"/>
        </w:rPr>
        <w:t>”</w:t>
      </w:r>
      <w:r>
        <w:rPr>
          <w:color w:val="000000"/>
          <w:szCs w:val="21"/>
        </w:rPr>
        <w:t>为根据公司决定确定的解聘日期；对此后的非首任基金经理</w:t>
      </w:r>
      <w:r>
        <w:rPr>
          <w:color w:val="000000"/>
          <w:szCs w:val="21"/>
        </w:rPr>
        <w:t>/</w:t>
      </w:r>
      <w:r>
        <w:rPr>
          <w:color w:val="000000"/>
          <w:szCs w:val="21"/>
        </w:rPr>
        <w:t>基金经理助理，</w:t>
      </w:r>
      <w:r>
        <w:rPr>
          <w:color w:val="000000"/>
          <w:szCs w:val="21"/>
        </w:rPr>
        <w:t>“</w:t>
      </w:r>
      <w:r>
        <w:rPr>
          <w:color w:val="000000"/>
          <w:szCs w:val="21"/>
        </w:rPr>
        <w:t>任职日期</w:t>
      </w:r>
      <w:r>
        <w:rPr>
          <w:color w:val="000000"/>
          <w:szCs w:val="21"/>
        </w:rPr>
        <w:t>”</w:t>
      </w:r>
      <w:r>
        <w:rPr>
          <w:color w:val="000000"/>
          <w:szCs w:val="21"/>
        </w:rPr>
        <w:t>和</w:t>
      </w:r>
      <w:r>
        <w:rPr>
          <w:color w:val="000000"/>
          <w:szCs w:val="21"/>
        </w:rPr>
        <w:t>“</w:t>
      </w:r>
      <w:r>
        <w:rPr>
          <w:color w:val="000000"/>
          <w:szCs w:val="21"/>
        </w:rPr>
        <w:t>离任日期</w:t>
      </w:r>
      <w:r>
        <w:rPr>
          <w:color w:val="000000"/>
          <w:szCs w:val="21"/>
        </w:rPr>
        <w:t>”</w:t>
      </w:r>
      <w:r>
        <w:rPr>
          <w:color w:val="000000"/>
          <w:szCs w:val="21"/>
        </w:rPr>
        <w:t>分别指根据公司决定确定的聘任日期和解聘日期。</w:t>
      </w:r>
    </w:p>
    <w:p w:rsidR="00552170" w:rsidRDefault="006A05E1" w:rsidP="00552170">
      <w:pPr>
        <w:tabs>
          <w:tab w:val="left" w:pos="426"/>
        </w:tabs>
        <w:spacing w:line="360" w:lineRule="auto"/>
        <w:ind w:firstLineChars="200" w:firstLine="420"/>
        <w:rPr>
          <w:kern w:val="0"/>
          <w:szCs w:val="21"/>
        </w:rPr>
      </w:pPr>
      <w:r w:rsidRPr="0067328B">
        <w:rPr>
          <w:color w:val="000000"/>
          <w:szCs w:val="21"/>
        </w:rPr>
        <w:t>2.</w:t>
      </w:r>
      <w:r w:rsidRPr="0067328B">
        <w:rPr>
          <w:color w:val="000000"/>
          <w:szCs w:val="21"/>
        </w:rPr>
        <w:t>证券从业的含义遵从《证券业从业人员资格管理办法》的相关规定。</w:t>
      </w:r>
    </w:p>
    <w:p w:rsidR="002D3DA5" w:rsidRPr="002D3DA5" w:rsidRDefault="00552170" w:rsidP="002D3DA5">
      <w:pPr>
        <w:spacing w:line="360" w:lineRule="auto"/>
        <w:ind w:firstLineChars="196" w:firstLine="413"/>
        <w:rPr>
          <w:rFonts w:ascii="宋体" w:hAnsi="宋体"/>
          <w:b/>
          <w:kern w:val="0"/>
          <w:szCs w:val="21"/>
        </w:rPr>
      </w:pPr>
      <w:bookmarkStart w:id="17" w:name="_Hlk44921484"/>
      <w:r w:rsidRPr="008A22D9">
        <w:rPr>
          <w:rFonts w:ascii="宋体" w:hAnsi="宋体" w:hint="eastAsia"/>
          <w:b/>
          <w:kern w:val="0"/>
          <w:szCs w:val="21"/>
        </w:rPr>
        <w:t>4.1.</w:t>
      </w:r>
      <w:r w:rsidRPr="008A22D9">
        <w:rPr>
          <w:rFonts w:ascii="宋体" w:hAnsi="宋体"/>
          <w:b/>
          <w:kern w:val="0"/>
          <w:szCs w:val="21"/>
        </w:rPr>
        <w:t>3</w:t>
      </w:r>
      <w:r w:rsidRPr="008A22D9">
        <w:rPr>
          <w:rFonts w:ascii="宋体" w:hAnsi="宋体" w:hint="eastAsia"/>
          <w:b/>
          <w:kern w:val="0"/>
          <w:szCs w:val="21"/>
        </w:rPr>
        <w:t xml:space="preserve"> 期末兼任</w:t>
      </w:r>
      <w:r w:rsidRPr="008A22D9">
        <w:rPr>
          <w:rFonts w:ascii="宋体" w:hAnsi="宋体"/>
          <w:b/>
          <w:kern w:val="0"/>
          <w:szCs w:val="21"/>
        </w:rPr>
        <w:t>私募资产管理计划</w:t>
      </w:r>
      <w:r w:rsidRPr="008A22D9">
        <w:rPr>
          <w:rFonts w:ascii="宋体" w:hAnsi="宋体" w:hint="eastAsia"/>
          <w:b/>
          <w:kern w:val="0"/>
          <w:szCs w:val="21"/>
        </w:rPr>
        <w:t>投资</w:t>
      </w:r>
      <w:r w:rsidRPr="008A22D9">
        <w:rPr>
          <w:rFonts w:ascii="宋体" w:hAnsi="宋体"/>
          <w:b/>
          <w:kern w:val="0"/>
          <w:szCs w:val="21"/>
        </w:rPr>
        <w:t>经理的基金经理</w:t>
      </w:r>
      <w:r w:rsidRPr="008A22D9">
        <w:rPr>
          <w:rFonts w:ascii="宋体" w:hAnsi="宋体" w:hint="eastAsia"/>
          <w:b/>
          <w:kern w:val="0"/>
          <w:szCs w:val="21"/>
        </w:rPr>
        <w:t>同时管理的产品</w:t>
      </w:r>
      <w:r w:rsidRPr="008A22D9">
        <w:rPr>
          <w:rFonts w:ascii="宋体" w:hAnsi="宋体"/>
          <w:b/>
          <w:kern w:val="0"/>
          <w:szCs w:val="21"/>
        </w:rPr>
        <w:t>情况</w:t>
      </w:r>
      <w:bookmarkEnd w:id="17"/>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4"/>
        <w:gridCol w:w="2390"/>
        <w:gridCol w:w="2674"/>
        <w:gridCol w:w="1889"/>
        <w:gridCol w:w="1379"/>
      </w:tblGrid>
      <w:tr w:rsidR="002D3DA5" w:rsidTr="002D3DA5">
        <w:tc>
          <w:tcPr>
            <w:tcW w:w="959"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adjustRightInd w:val="0"/>
              <w:snapToGrid w:val="0"/>
              <w:spacing w:line="300" w:lineRule="exact"/>
              <w:jc w:val="center"/>
              <w:rPr>
                <w:color w:val="000000"/>
                <w:szCs w:val="21"/>
              </w:rPr>
            </w:pPr>
            <w:r w:rsidRPr="002D3DA5">
              <w:rPr>
                <w:rFonts w:hint="eastAsia"/>
                <w:color w:val="000000"/>
                <w:szCs w:val="21"/>
              </w:rPr>
              <w:t>姓名</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adjustRightInd w:val="0"/>
              <w:snapToGrid w:val="0"/>
              <w:spacing w:line="300" w:lineRule="exact"/>
              <w:jc w:val="center"/>
              <w:rPr>
                <w:color w:val="000000"/>
                <w:szCs w:val="21"/>
              </w:rPr>
            </w:pPr>
            <w:r w:rsidRPr="002D3DA5">
              <w:rPr>
                <w:rFonts w:hint="eastAsia"/>
                <w:color w:val="000000"/>
                <w:szCs w:val="21"/>
              </w:rPr>
              <w:t>产品类型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adjustRightInd w:val="0"/>
              <w:snapToGrid w:val="0"/>
              <w:spacing w:line="300" w:lineRule="exact"/>
              <w:jc w:val="center"/>
              <w:rPr>
                <w:color w:val="000000"/>
                <w:szCs w:val="21"/>
              </w:rPr>
            </w:pPr>
            <w:r w:rsidRPr="002D3DA5">
              <w:rPr>
                <w:rFonts w:hint="eastAsia"/>
                <w:color w:val="000000"/>
                <w:szCs w:val="21"/>
              </w:rPr>
              <w:t>产品数量（只）</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adjustRightInd w:val="0"/>
              <w:snapToGrid w:val="0"/>
              <w:spacing w:line="300" w:lineRule="exact"/>
              <w:jc w:val="center"/>
              <w:rPr>
                <w:color w:val="000000"/>
                <w:szCs w:val="21"/>
              </w:rPr>
            </w:pPr>
            <w:r w:rsidRPr="002D3DA5">
              <w:rPr>
                <w:rFonts w:hint="eastAsia"/>
                <w:color w:val="000000"/>
                <w:szCs w:val="21"/>
              </w:rPr>
              <w:t>资产净值</w:t>
            </w:r>
            <w:r w:rsidRPr="002D3DA5">
              <w:rPr>
                <w:color w:val="000000"/>
                <w:szCs w:val="21"/>
              </w:rPr>
              <w:t>(</w:t>
            </w:r>
            <w:r w:rsidRPr="002D3DA5">
              <w:rPr>
                <w:rFonts w:hint="eastAsia"/>
                <w:color w:val="000000"/>
                <w:szCs w:val="21"/>
              </w:rPr>
              <w:t>元</w:t>
            </w:r>
            <w:r w:rsidRPr="002D3DA5">
              <w:rPr>
                <w:color w:val="000000"/>
                <w:szCs w:val="21"/>
              </w:rPr>
              <w:t>)</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center"/>
              <w:rPr>
                <w:color w:val="000000"/>
                <w:szCs w:val="21"/>
              </w:rPr>
            </w:pPr>
            <w:r w:rsidRPr="002D3DA5">
              <w:rPr>
                <w:rFonts w:hint="eastAsia"/>
                <w:color w:val="000000"/>
                <w:szCs w:val="21"/>
              </w:rPr>
              <w:t>任职时间</w:t>
            </w:r>
          </w:p>
        </w:tc>
      </w:tr>
      <w:tr w:rsidR="002D3DA5" w:rsidTr="007A2142">
        <w:tc>
          <w:tcPr>
            <w:tcW w:w="959" w:type="dxa"/>
            <w:vMerge w:val="restart"/>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center"/>
              <w:rPr>
                <w:color w:val="000000"/>
                <w:kern w:val="0"/>
                <w:szCs w:val="21"/>
              </w:rPr>
            </w:pPr>
            <w:r w:rsidRPr="002D3DA5">
              <w:rPr>
                <w:color w:val="000000"/>
                <w:szCs w:val="21"/>
              </w:rPr>
              <w:t>梁莹</w:t>
            </w:r>
          </w:p>
        </w:tc>
        <w:tc>
          <w:tcPr>
            <w:tcW w:w="2410" w:type="dxa"/>
            <w:tcBorders>
              <w:top w:val="single" w:sz="4" w:space="0" w:color="000000"/>
              <w:left w:val="single" w:sz="4" w:space="0" w:color="000000"/>
              <w:bottom w:val="single" w:sz="4" w:space="0" w:color="000000"/>
              <w:right w:val="single" w:sz="4" w:space="0" w:color="000000"/>
            </w:tcBorders>
            <w:hideMark/>
          </w:tcPr>
          <w:p w:rsidR="002D3DA5" w:rsidRPr="002D3DA5" w:rsidRDefault="002D3DA5">
            <w:pPr>
              <w:widowControl/>
              <w:jc w:val="left"/>
              <w:rPr>
                <w:color w:val="000000"/>
                <w:kern w:val="0"/>
                <w:szCs w:val="21"/>
              </w:rPr>
            </w:pPr>
            <w:r w:rsidRPr="002D3DA5">
              <w:rPr>
                <w:rFonts w:hint="eastAsia"/>
                <w:color w:val="000000"/>
                <w:szCs w:val="21"/>
              </w:rPr>
              <w:t>公募基金</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center"/>
              <w:rPr>
                <w:color w:val="000000"/>
                <w:kern w:val="0"/>
                <w:szCs w:val="21"/>
              </w:rPr>
            </w:pPr>
            <w:r w:rsidRPr="002D3DA5">
              <w:rPr>
                <w:color w:val="000000"/>
                <w:szCs w:val="21"/>
              </w:rPr>
              <w:t>9</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right"/>
              <w:rPr>
                <w:color w:val="000000"/>
                <w:kern w:val="0"/>
                <w:szCs w:val="21"/>
              </w:rPr>
            </w:pPr>
            <w:r w:rsidRPr="002D3DA5">
              <w:rPr>
                <w:color w:val="000000"/>
                <w:szCs w:val="21"/>
              </w:rPr>
              <w:t>114,066,595,094.53</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rsidP="007A2142">
            <w:pPr>
              <w:widowControl/>
              <w:jc w:val="center"/>
              <w:rPr>
                <w:color w:val="000000"/>
                <w:kern w:val="0"/>
                <w:szCs w:val="21"/>
              </w:rPr>
            </w:pPr>
            <w:r w:rsidRPr="002D3DA5">
              <w:rPr>
                <w:color w:val="000000"/>
                <w:szCs w:val="21"/>
              </w:rPr>
              <w:t>2014-09-24</w:t>
            </w:r>
          </w:p>
        </w:tc>
      </w:tr>
      <w:tr w:rsidR="002D3DA5" w:rsidTr="007A214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2D3DA5" w:rsidRPr="002D3DA5" w:rsidRDefault="002D3DA5">
            <w:pPr>
              <w:widowControl/>
              <w:jc w:val="left"/>
              <w:rPr>
                <w:color w:val="000000"/>
                <w:kern w:val="0"/>
                <w:szCs w:val="21"/>
              </w:rPr>
            </w:pPr>
            <w:r w:rsidRPr="002D3DA5">
              <w:rPr>
                <w:rFonts w:hint="eastAsia"/>
                <w:color w:val="000000"/>
                <w:szCs w:val="21"/>
              </w:rPr>
              <w:t>私募资产管理计划</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center"/>
              <w:rPr>
                <w:color w:val="000000"/>
                <w:kern w:val="0"/>
                <w:szCs w:val="21"/>
              </w:rPr>
            </w:pPr>
            <w:r w:rsidRPr="002D3DA5">
              <w:rPr>
                <w:color w:val="000000"/>
                <w:szCs w:val="21"/>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right"/>
              <w:rPr>
                <w:color w:val="000000"/>
                <w:kern w:val="0"/>
                <w:szCs w:val="21"/>
              </w:rPr>
            </w:pPr>
            <w:r w:rsidRPr="002D3DA5">
              <w:rPr>
                <w:color w:val="000000"/>
                <w:szCs w:val="21"/>
              </w:rPr>
              <w:t>161,178,254.86</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rsidP="007A2142">
            <w:pPr>
              <w:widowControl/>
              <w:jc w:val="center"/>
              <w:rPr>
                <w:color w:val="000000"/>
                <w:kern w:val="0"/>
                <w:szCs w:val="21"/>
              </w:rPr>
            </w:pPr>
            <w:r w:rsidRPr="002D3DA5">
              <w:rPr>
                <w:color w:val="000000"/>
                <w:szCs w:val="21"/>
              </w:rPr>
              <w:t>2019-08-20</w:t>
            </w:r>
          </w:p>
        </w:tc>
      </w:tr>
      <w:tr w:rsidR="002D3DA5" w:rsidTr="007A214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2D3DA5" w:rsidRPr="002D3DA5" w:rsidRDefault="002D3DA5">
            <w:pPr>
              <w:widowControl/>
              <w:jc w:val="left"/>
              <w:rPr>
                <w:color w:val="000000"/>
                <w:szCs w:val="21"/>
              </w:rPr>
            </w:pPr>
            <w:r w:rsidRPr="002D3DA5">
              <w:rPr>
                <w:rFonts w:hint="eastAsia"/>
                <w:color w:val="000000"/>
                <w:szCs w:val="21"/>
              </w:rPr>
              <w:t>其他组合</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jc w:val="center"/>
              <w:rPr>
                <w:color w:val="000000"/>
                <w:szCs w:val="21"/>
              </w:rPr>
            </w:pPr>
            <w:r w:rsidRPr="002D3DA5">
              <w:rPr>
                <w:color w:val="000000"/>
                <w:szCs w:val="21"/>
              </w:rPr>
              <w:t>2</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jc w:val="right"/>
              <w:rPr>
                <w:color w:val="000000"/>
                <w:szCs w:val="21"/>
              </w:rPr>
            </w:pPr>
            <w:r w:rsidRPr="002D3DA5">
              <w:rPr>
                <w:color w:val="000000"/>
                <w:szCs w:val="21"/>
              </w:rPr>
              <w:t>1,123,896,729.89</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rsidP="007A2142">
            <w:pPr>
              <w:jc w:val="center"/>
              <w:rPr>
                <w:color w:val="000000"/>
                <w:szCs w:val="21"/>
              </w:rPr>
            </w:pPr>
            <w:r w:rsidRPr="002D3DA5">
              <w:rPr>
                <w:color w:val="000000"/>
                <w:szCs w:val="21"/>
              </w:rPr>
              <w:t>2019-11-14</w:t>
            </w:r>
          </w:p>
        </w:tc>
      </w:tr>
      <w:tr w:rsidR="002D3DA5" w:rsidTr="007A2142">
        <w:tc>
          <w:tcPr>
            <w:tcW w:w="9286" w:type="dxa"/>
            <w:vMerge/>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widowControl/>
              <w:jc w:val="left"/>
              <w:rPr>
                <w:color w:val="000000"/>
                <w:kern w:val="0"/>
                <w:szCs w:val="21"/>
              </w:rPr>
            </w:pPr>
          </w:p>
        </w:tc>
        <w:tc>
          <w:tcPr>
            <w:tcW w:w="2410" w:type="dxa"/>
            <w:tcBorders>
              <w:top w:val="single" w:sz="4" w:space="0" w:color="000000"/>
              <w:left w:val="single" w:sz="4" w:space="0" w:color="000000"/>
              <w:bottom w:val="single" w:sz="4" w:space="0" w:color="000000"/>
              <w:right w:val="single" w:sz="4" w:space="0" w:color="000000"/>
            </w:tcBorders>
            <w:hideMark/>
          </w:tcPr>
          <w:p w:rsidR="002D3DA5" w:rsidRPr="002D3DA5" w:rsidRDefault="002D3DA5">
            <w:pPr>
              <w:widowControl/>
              <w:jc w:val="left"/>
              <w:rPr>
                <w:color w:val="000000"/>
                <w:szCs w:val="21"/>
              </w:rPr>
            </w:pPr>
            <w:r w:rsidRPr="002D3DA5">
              <w:rPr>
                <w:rFonts w:hint="eastAsia"/>
                <w:color w:val="000000"/>
                <w:szCs w:val="21"/>
              </w:rPr>
              <w:t>合计</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jc w:val="center"/>
              <w:rPr>
                <w:color w:val="000000"/>
                <w:szCs w:val="21"/>
              </w:rPr>
            </w:pPr>
            <w:r w:rsidRPr="002D3DA5">
              <w:rPr>
                <w:color w:val="000000"/>
                <w:szCs w:val="21"/>
              </w:rPr>
              <w:t>12</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pPr>
              <w:jc w:val="right"/>
              <w:rPr>
                <w:color w:val="000000"/>
                <w:szCs w:val="21"/>
              </w:rPr>
            </w:pPr>
            <w:r w:rsidRPr="002D3DA5">
              <w:rPr>
                <w:color w:val="000000"/>
                <w:szCs w:val="21"/>
              </w:rPr>
              <w:t>115,351,670,079.28</w:t>
            </w:r>
          </w:p>
        </w:tc>
        <w:tc>
          <w:tcPr>
            <w:tcW w:w="1381" w:type="dxa"/>
            <w:tcBorders>
              <w:top w:val="single" w:sz="4" w:space="0" w:color="000000"/>
              <w:left w:val="single" w:sz="4" w:space="0" w:color="000000"/>
              <w:bottom w:val="single" w:sz="4" w:space="0" w:color="000000"/>
              <w:right w:val="single" w:sz="4" w:space="0" w:color="000000"/>
            </w:tcBorders>
            <w:vAlign w:val="center"/>
            <w:hideMark/>
          </w:tcPr>
          <w:p w:rsidR="002D3DA5" w:rsidRPr="002D3DA5" w:rsidRDefault="002D3DA5" w:rsidP="007A2142">
            <w:pPr>
              <w:jc w:val="center"/>
              <w:rPr>
                <w:color w:val="000000"/>
                <w:szCs w:val="21"/>
              </w:rPr>
            </w:pPr>
            <w:r>
              <w:rPr>
                <w:rFonts w:ascii="宋体" w:hAnsi="宋体" w:hint="eastAsia"/>
                <w:color w:val="0000FF"/>
                <w:kern w:val="0"/>
                <w:sz w:val="18"/>
              </w:rPr>
              <w:t>-</w:t>
            </w:r>
          </w:p>
        </w:tc>
      </w:tr>
    </w:tbl>
    <w:p w:rsidR="00EF2C31" w:rsidRPr="0067328B" w:rsidRDefault="002D3DA5" w:rsidP="002D3DA5">
      <w:pPr>
        <w:tabs>
          <w:tab w:val="left" w:pos="426"/>
        </w:tabs>
        <w:spacing w:line="360" w:lineRule="auto"/>
        <w:ind w:firstLineChars="200" w:firstLine="420"/>
        <w:rPr>
          <w:color w:val="000000"/>
          <w:szCs w:val="21"/>
        </w:rPr>
      </w:pPr>
      <w:r w:rsidRPr="002D3DA5">
        <w:rPr>
          <w:color w:val="000000"/>
          <w:szCs w:val="21"/>
        </w:rPr>
        <w:t>注：</w:t>
      </w:r>
      <w:r w:rsidRPr="002D3DA5">
        <w:rPr>
          <w:color w:val="000000"/>
          <w:szCs w:val="21"/>
        </w:rPr>
        <w:t>“</w:t>
      </w:r>
      <w:r w:rsidRPr="002D3DA5">
        <w:rPr>
          <w:color w:val="000000"/>
          <w:szCs w:val="21"/>
        </w:rPr>
        <w:t>任职时间</w:t>
      </w:r>
      <w:r w:rsidRPr="002D3DA5">
        <w:rPr>
          <w:color w:val="000000"/>
          <w:szCs w:val="21"/>
        </w:rPr>
        <w:t>”</w:t>
      </w:r>
      <w:r w:rsidRPr="002D3DA5">
        <w:rPr>
          <w:color w:val="000000"/>
          <w:szCs w:val="21"/>
        </w:rPr>
        <w:t>为首次开始管理上表中本类产品的时间。</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18" w:name="_Toc48662970"/>
      <w:r w:rsidRPr="0059074A">
        <w:rPr>
          <w:rFonts w:ascii="宋体" w:hAnsi="宋体"/>
          <w:color w:val="000000"/>
          <w:sz w:val="21"/>
          <w:szCs w:val="21"/>
        </w:rPr>
        <w:t>4.2</w:t>
      </w:r>
      <w:r w:rsidRPr="0059074A">
        <w:rPr>
          <w:rFonts w:ascii="宋体" w:hAnsi="宋体" w:hint="eastAsia"/>
          <w:color w:val="000000"/>
          <w:sz w:val="21"/>
          <w:szCs w:val="21"/>
        </w:rPr>
        <w:t>管理人对报告期内本基金运作遵规守信情况的说明</w:t>
      </w:r>
      <w:bookmarkEnd w:id="18"/>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19" w:name="_Toc48662971"/>
      <w:r w:rsidRPr="0059074A">
        <w:rPr>
          <w:rFonts w:ascii="宋体" w:hAnsi="宋体"/>
          <w:color w:val="000000"/>
          <w:sz w:val="21"/>
          <w:szCs w:val="21"/>
        </w:rPr>
        <w:t>4.3</w:t>
      </w:r>
      <w:r w:rsidRPr="0059074A">
        <w:rPr>
          <w:rFonts w:ascii="宋体" w:hAnsi="宋体" w:hint="eastAsia"/>
          <w:color w:val="000000"/>
          <w:sz w:val="21"/>
          <w:szCs w:val="21"/>
        </w:rPr>
        <w:t>管理人对报告期内公平交易情况的专项说明</w:t>
      </w:r>
      <w:bookmarkEnd w:id="19"/>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4.3.1</w:t>
      </w:r>
      <w:r w:rsidRPr="007C6CB4">
        <w:rPr>
          <w:rFonts w:ascii="宋体" w:hAnsi="宋体" w:hint="eastAsia"/>
          <w:b/>
          <w:kern w:val="0"/>
          <w:szCs w:val="21"/>
        </w:rPr>
        <w:t>公平交易制度的执行情况</w:t>
      </w:r>
    </w:p>
    <w:p w:rsidR="00EF2C31" w:rsidRPr="000F7BA0" w:rsidRDefault="00EF2C31" w:rsidP="0067328B">
      <w:pPr>
        <w:spacing w:line="360" w:lineRule="auto"/>
        <w:ind w:firstLineChars="200" w:firstLine="420"/>
        <w:rPr>
          <w:kern w:val="0"/>
          <w:szCs w:val="21"/>
        </w:rPr>
      </w:pPr>
      <w:r w:rsidRPr="000F7BA0">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0F7BA0">
        <w:rPr>
          <w:kern w:val="0"/>
          <w:szCs w:val="21"/>
        </w:rPr>
        <w:t>“</w:t>
      </w:r>
      <w:r w:rsidRPr="000F7BA0">
        <w:rPr>
          <w:kern w:val="0"/>
          <w:szCs w:val="21"/>
        </w:rPr>
        <w:t>时间优先、价格优先</w:t>
      </w:r>
      <w:r w:rsidRPr="000F7BA0">
        <w:rPr>
          <w:kern w:val="0"/>
          <w:szCs w:val="21"/>
        </w:rPr>
        <w:t>”</w:t>
      </w:r>
      <w:r w:rsidRPr="000F7BA0">
        <w:rPr>
          <w:kern w:val="0"/>
          <w:szCs w:val="21"/>
        </w:rPr>
        <w:t>作为执行指令的基本原则，通过投资交易系统中的公平交易模块，以尽可能确保公平对待各投资组合。本报告期内，公平交易制度总体执行情况良好。</w:t>
      </w:r>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4.3.2</w:t>
      </w:r>
      <w:r w:rsidRPr="007C6CB4">
        <w:rPr>
          <w:rFonts w:ascii="宋体" w:hAnsi="宋体" w:hint="eastAsia"/>
          <w:b/>
          <w:kern w:val="0"/>
          <w:szCs w:val="21"/>
        </w:rPr>
        <w:t>异常交易行为的专项说明</w:t>
      </w:r>
    </w:p>
    <w:p w:rsidR="00434E42" w:rsidRDefault="00F92BCD">
      <w:pPr>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EF2C31" w:rsidRPr="000F7BA0" w:rsidRDefault="00EF2C31" w:rsidP="0067328B">
      <w:pPr>
        <w:spacing w:line="360" w:lineRule="auto"/>
        <w:ind w:firstLineChars="200" w:firstLine="420"/>
        <w:rPr>
          <w:kern w:val="0"/>
          <w:szCs w:val="21"/>
        </w:rPr>
      </w:pPr>
      <w:r w:rsidRPr="000F7BA0">
        <w:rPr>
          <w:kern w:val="0"/>
          <w:szCs w:val="21"/>
        </w:rPr>
        <w:t>本报告期内，未发现本基金有可能导致不公平交易和利益输送的异常交易。</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20" w:name="_Toc48662972"/>
      <w:r w:rsidRPr="0059074A">
        <w:rPr>
          <w:rFonts w:ascii="宋体" w:hAnsi="宋体"/>
          <w:color w:val="000000"/>
          <w:sz w:val="21"/>
          <w:szCs w:val="21"/>
        </w:rPr>
        <w:t>4.4</w:t>
      </w:r>
      <w:r>
        <w:rPr>
          <w:rFonts w:ascii="宋体" w:hAnsi="宋体" w:hint="eastAsia"/>
          <w:color w:val="000000"/>
          <w:sz w:val="21"/>
          <w:szCs w:val="21"/>
        </w:rPr>
        <w:t>管理人对报告期内基金的投资策略和业绩表现的</w:t>
      </w:r>
      <w:r w:rsidRPr="0059074A">
        <w:rPr>
          <w:rFonts w:ascii="宋体" w:hAnsi="宋体" w:hint="eastAsia"/>
          <w:color w:val="000000"/>
          <w:sz w:val="21"/>
          <w:szCs w:val="21"/>
        </w:rPr>
        <w:t>说明</w:t>
      </w:r>
      <w:bookmarkEnd w:id="20"/>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4.4.1</w:t>
      </w:r>
      <w:r w:rsidRPr="007C6CB4">
        <w:rPr>
          <w:rFonts w:ascii="宋体" w:hAnsi="宋体" w:hint="eastAsia"/>
          <w:b/>
          <w:kern w:val="0"/>
          <w:szCs w:val="21"/>
        </w:rPr>
        <w:t>报告期内基金投资策略和运作分析</w:t>
      </w:r>
    </w:p>
    <w:p w:rsidR="00434E42" w:rsidRDefault="00F92BCD">
      <w:pPr>
        <w:tabs>
          <w:tab w:val="left" w:pos="426"/>
        </w:tabs>
        <w:spacing w:line="360" w:lineRule="auto"/>
        <w:ind w:firstLineChars="200" w:firstLine="420"/>
        <w:rPr>
          <w:kern w:val="0"/>
          <w:szCs w:val="21"/>
        </w:rPr>
      </w:pPr>
      <w:r>
        <w:rPr>
          <w:kern w:val="0"/>
          <w:szCs w:val="21"/>
        </w:rPr>
        <w:t>2020</w:t>
      </w:r>
      <w:r>
        <w:rPr>
          <w:kern w:val="0"/>
          <w:szCs w:val="21"/>
        </w:rPr>
        <w:t>年上半年，债券收益率先下后上，债券市场和货币市场走出了一波非常快速的牛熊切换行情。年初，突如其来的新冠疫情，打破了市场原有节奏。从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左右的水平。与央行边际收紧相伴，债券市场和货币市场也经历了</w:t>
      </w:r>
      <w:r>
        <w:rPr>
          <w:kern w:val="0"/>
          <w:szCs w:val="21"/>
        </w:rPr>
        <w:t>5-6</w:t>
      </w:r>
      <w:r>
        <w:rPr>
          <w:kern w:val="0"/>
          <w:szCs w:val="21"/>
        </w:rPr>
        <w:t>月的连续调整，</w:t>
      </w:r>
      <w:r>
        <w:rPr>
          <w:kern w:val="0"/>
          <w:szCs w:val="21"/>
        </w:rPr>
        <w:t>10</w:t>
      </w:r>
      <w:r>
        <w:rPr>
          <w:kern w:val="0"/>
          <w:szCs w:val="21"/>
        </w:rPr>
        <w:t>年国债收益率回到了</w:t>
      </w:r>
      <w:r>
        <w:rPr>
          <w:kern w:val="0"/>
          <w:szCs w:val="21"/>
        </w:rPr>
        <w:t>3%</w:t>
      </w:r>
      <w:r>
        <w:rPr>
          <w:kern w:val="0"/>
          <w:szCs w:val="21"/>
        </w:rPr>
        <w:t>以上的水平，货币市场各期限资产收益率也回到春节后的利率水平。</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操作方面，报告期内基金以同业存单、同业存款、短期逆回购为主要配置资产，同时根据自身的客户结构特性进行了资产配置，维持了适当的剩余期限和杠杆率。总体来看，组合在上半年保持了较好的流动性和稳定的收益率。</w:t>
      </w:r>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4.4.2</w:t>
      </w:r>
      <w:r w:rsidRPr="007C6CB4">
        <w:rPr>
          <w:rFonts w:ascii="宋体" w:hAnsi="宋体" w:hint="eastAsia"/>
          <w:b/>
          <w:kern w:val="0"/>
          <w:szCs w:val="21"/>
        </w:rPr>
        <w:t>报告期内基金的业绩表现</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本基金本报告期内</w:t>
      </w:r>
      <w:r w:rsidRPr="000F7BA0">
        <w:rPr>
          <w:kern w:val="0"/>
          <w:szCs w:val="21"/>
        </w:rPr>
        <w:t>A</w:t>
      </w:r>
      <w:r w:rsidRPr="000F7BA0">
        <w:rPr>
          <w:kern w:val="0"/>
          <w:szCs w:val="21"/>
        </w:rPr>
        <w:t>类基金份额净值收益率为</w:t>
      </w:r>
      <w:r w:rsidRPr="000F7BA0">
        <w:rPr>
          <w:kern w:val="0"/>
          <w:szCs w:val="21"/>
        </w:rPr>
        <w:t>0.8447%</w:t>
      </w:r>
      <w:r w:rsidRPr="000F7BA0">
        <w:rPr>
          <w:kern w:val="0"/>
          <w:szCs w:val="21"/>
        </w:rPr>
        <w:t>，同期业绩比较基准收益率为</w:t>
      </w:r>
      <w:r w:rsidRPr="000F7BA0">
        <w:rPr>
          <w:kern w:val="0"/>
          <w:szCs w:val="21"/>
        </w:rPr>
        <w:t>0.1769%</w:t>
      </w:r>
      <w:r w:rsidRPr="000F7BA0">
        <w:rPr>
          <w:kern w:val="0"/>
          <w:szCs w:val="21"/>
        </w:rPr>
        <w:t>；</w:t>
      </w:r>
      <w:r w:rsidRPr="000F7BA0">
        <w:rPr>
          <w:kern w:val="0"/>
          <w:szCs w:val="21"/>
        </w:rPr>
        <w:t>B</w:t>
      </w:r>
      <w:r w:rsidRPr="000F7BA0">
        <w:rPr>
          <w:kern w:val="0"/>
          <w:szCs w:val="21"/>
        </w:rPr>
        <w:t>类基金份额净值收益率为</w:t>
      </w:r>
      <w:r w:rsidRPr="000F7BA0">
        <w:rPr>
          <w:kern w:val="0"/>
          <w:szCs w:val="21"/>
        </w:rPr>
        <w:t>0.9701%</w:t>
      </w:r>
      <w:r w:rsidRPr="000F7BA0">
        <w:rPr>
          <w:kern w:val="0"/>
          <w:szCs w:val="21"/>
        </w:rPr>
        <w:t>，同期业绩比较基准收益率为</w:t>
      </w:r>
      <w:r w:rsidRPr="000F7BA0">
        <w:rPr>
          <w:kern w:val="0"/>
          <w:szCs w:val="21"/>
        </w:rPr>
        <w:t>0.1769%</w:t>
      </w:r>
      <w:r w:rsidRPr="000F7BA0">
        <w:rPr>
          <w:kern w:val="0"/>
          <w:szCs w:val="21"/>
        </w:rPr>
        <w:t>。</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21" w:name="_Toc48662973"/>
      <w:r w:rsidRPr="0059074A">
        <w:rPr>
          <w:rFonts w:ascii="宋体" w:hAnsi="宋体"/>
          <w:color w:val="000000"/>
          <w:sz w:val="21"/>
          <w:szCs w:val="21"/>
        </w:rPr>
        <w:t>4.5</w:t>
      </w:r>
      <w:r w:rsidRPr="0059074A">
        <w:rPr>
          <w:rFonts w:ascii="宋体" w:hAnsi="宋体" w:hint="eastAsia"/>
          <w:color w:val="000000"/>
          <w:sz w:val="21"/>
          <w:szCs w:val="21"/>
        </w:rPr>
        <w:t>管理人对宏观经济、证券市场及行业走势的简要展望</w:t>
      </w:r>
      <w:bookmarkEnd w:id="21"/>
    </w:p>
    <w:p w:rsidR="00434E42" w:rsidRDefault="00F92BCD">
      <w:pPr>
        <w:tabs>
          <w:tab w:val="left" w:pos="426"/>
        </w:tabs>
        <w:spacing w:line="360" w:lineRule="auto"/>
        <w:ind w:firstLineChars="200" w:firstLine="420"/>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434E42" w:rsidRDefault="00F92BCD">
      <w:pPr>
        <w:tabs>
          <w:tab w:val="left" w:pos="426"/>
        </w:tabs>
        <w:spacing w:line="360" w:lineRule="auto"/>
        <w:ind w:firstLineChars="200" w:firstLine="420"/>
        <w:rPr>
          <w:kern w:val="0"/>
          <w:szCs w:val="21"/>
        </w:rPr>
      </w:pPr>
      <w:r>
        <w:rPr>
          <w:kern w:val="0"/>
          <w:szCs w:val="21"/>
        </w:rPr>
        <w:t>展望下半年，在经济持续修复、信用扩张维持较高增速的背景下，债券市场仍将面临一定的调整压力。但短期内流动性进一步收紧的可能性较低，在经历了大幅调整之后，货币市场各期限资产的收益水平已经逐步具备配置价值。</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基金将坚持货币市场基金作为流动性管理工具的定位，继续保持投资组合较好的流动性和中性的期限。基金投资类属配置将以同业存款、同业存单、逆回购、金融债和信用资质相对较好的短期融资券为主，追求相对稳定的投资收益。基金管理人始终将基金资产安全和基金收益稳定的重要性置于高收益的追求之上，坚持规范运作、审慎投资，勤勉尽责地为基金持有人谋求长期、稳定的回报。</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22" w:name="_Toc331410085"/>
      <w:bookmarkStart w:id="23" w:name="_Toc247959457"/>
      <w:bookmarkStart w:id="24" w:name="_Toc225570083"/>
      <w:bookmarkStart w:id="25" w:name="_Toc48662974"/>
      <w:r w:rsidRPr="0059074A">
        <w:rPr>
          <w:rFonts w:ascii="宋体" w:hAnsi="宋体"/>
          <w:color w:val="000000"/>
          <w:sz w:val="21"/>
          <w:szCs w:val="21"/>
        </w:rPr>
        <w:t>4.6</w:t>
      </w:r>
      <w:r w:rsidRPr="0059074A">
        <w:rPr>
          <w:rFonts w:ascii="宋体" w:hAnsi="宋体" w:hint="eastAsia"/>
          <w:color w:val="000000"/>
          <w:sz w:val="21"/>
          <w:szCs w:val="21"/>
        </w:rPr>
        <w:t>管理人对报告期内基金估值程序等事项的说明</w:t>
      </w:r>
      <w:bookmarkEnd w:id="22"/>
      <w:bookmarkEnd w:id="23"/>
      <w:bookmarkEnd w:id="24"/>
      <w:bookmarkEnd w:id="25"/>
    </w:p>
    <w:p w:rsidR="00434E42" w:rsidRDefault="00F92BCD">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34E42" w:rsidRDefault="00F92BCD">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34E42" w:rsidRDefault="00F92BCD">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26" w:name="_Toc331410086"/>
      <w:bookmarkStart w:id="27" w:name="_Toc247959458"/>
      <w:bookmarkStart w:id="28" w:name="_Toc225570084"/>
      <w:bookmarkStart w:id="29" w:name="_Toc48662975"/>
      <w:r w:rsidRPr="0059074A">
        <w:rPr>
          <w:rFonts w:ascii="宋体" w:hAnsi="宋体"/>
          <w:color w:val="000000"/>
          <w:sz w:val="21"/>
          <w:szCs w:val="21"/>
        </w:rPr>
        <w:t>4.7</w:t>
      </w:r>
      <w:r w:rsidRPr="0059074A">
        <w:rPr>
          <w:rFonts w:ascii="宋体" w:hAnsi="宋体" w:hint="eastAsia"/>
          <w:color w:val="000000"/>
          <w:sz w:val="21"/>
          <w:szCs w:val="21"/>
        </w:rPr>
        <w:t>管理人对报告期内基金利润分配情况的说明</w:t>
      </w:r>
      <w:bookmarkEnd w:id="26"/>
      <w:bookmarkEnd w:id="27"/>
      <w:bookmarkEnd w:id="28"/>
      <w:bookmarkEnd w:id="29"/>
    </w:p>
    <w:p w:rsidR="00EF2C31" w:rsidRDefault="00EF2C31" w:rsidP="00F9174B">
      <w:pPr>
        <w:tabs>
          <w:tab w:val="left" w:pos="426"/>
        </w:tabs>
        <w:spacing w:line="360" w:lineRule="auto"/>
        <w:ind w:firstLineChars="200" w:firstLine="420"/>
        <w:rPr>
          <w:kern w:val="0"/>
          <w:szCs w:val="21"/>
        </w:rPr>
      </w:pPr>
      <w:r w:rsidRPr="000F7BA0">
        <w:rPr>
          <w:kern w:val="0"/>
          <w:szCs w:val="21"/>
        </w:rPr>
        <w:t>根据相关法律法规及《易方达保证金收益货币市场基金基金合同》，本基金每日将各类基金份额的已实现收益全额分配给基金份额持有人。</w:t>
      </w:r>
    </w:p>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30" w:name="_Toc48662976"/>
      <w:r w:rsidRPr="004C0A73">
        <w:rPr>
          <w:rFonts w:ascii="宋体" w:hAnsi="宋体"/>
          <w:color w:val="000000"/>
          <w:sz w:val="21"/>
          <w:szCs w:val="21"/>
        </w:rPr>
        <w:t>5</w:t>
      </w:r>
      <w:r w:rsidRPr="004C0A73">
        <w:rPr>
          <w:rFonts w:ascii="宋体" w:hAnsi="宋体" w:hint="eastAsia"/>
          <w:color w:val="000000"/>
          <w:sz w:val="21"/>
          <w:szCs w:val="21"/>
        </w:rPr>
        <w:t>托管人报告</w:t>
      </w:r>
      <w:bookmarkEnd w:id="30"/>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1" w:name="_Toc48662977"/>
      <w:r w:rsidRPr="0059074A">
        <w:rPr>
          <w:rFonts w:ascii="宋体" w:hAnsi="宋体"/>
          <w:color w:val="000000"/>
          <w:sz w:val="21"/>
          <w:szCs w:val="21"/>
        </w:rPr>
        <w:t>5.1</w:t>
      </w:r>
      <w:r w:rsidRPr="0059074A">
        <w:rPr>
          <w:rFonts w:ascii="宋体" w:hAnsi="宋体" w:hint="eastAsia"/>
          <w:color w:val="000000"/>
          <w:sz w:val="21"/>
          <w:szCs w:val="21"/>
        </w:rPr>
        <w:t>报告期内本基金托管人遵规守信情况声明</w:t>
      </w:r>
      <w:bookmarkEnd w:id="31"/>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报告期内，基金托管人在易方达保证金收益货币市场基金的托管过程中，严格遵守了《证券投资基金法》及其他有关法律法规、基金合同、托管协议，尽职尽责地履行了托管人应尽的义务，不存在任何损害基金持有人利益的行为。</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2" w:name="_Toc48662978"/>
      <w:r w:rsidRPr="0059074A">
        <w:rPr>
          <w:rFonts w:ascii="宋体" w:hAnsi="宋体"/>
          <w:color w:val="000000"/>
          <w:sz w:val="21"/>
          <w:szCs w:val="21"/>
        </w:rPr>
        <w:t>5.2</w:t>
      </w:r>
      <w:r w:rsidRPr="0059074A">
        <w:rPr>
          <w:rFonts w:ascii="宋体" w:hAnsi="宋体" w:hint="eastAsia"/>
          <w:color w:val="000000"/>
          <w:sz w:val="21"/>
          <w:szCs w:val="21"/>
        </w:rPr>
        <w:t>托管人对报告期内本基金投资运作遵规守信、净值计算、利润分配等情况的说明</w:t>
      </w:r>
      <w:bookmarkEnd w:id="32"/>
    </w:p>
    <w:p w:rsidR="00434E42" w:rsidRDefault="00F92BCD">
      <w:pPr>
        <w:tabs>
          <w:tab w:val="left" w:pos="426"/>
        </w:tabs>
        <w:spacing w:line="360" w:lineRule="auto"/>
        <w:ind w:firstLineChars="200" w:firstLine="420"/>
        <w:rPr>
          <w:kern w:val="0"/>
          <w:szCs w:val="21"/>
        </w:rPr>
      </w:pPr>
      <w:r>
        <w:rPr>
          <w:kern w:val="0"/>
          <w:szCs w:val="21"/>
        </w:rPr>
        <w:t>报告期内，易方达基金管理有限公司在易方达保证金收益货币市场基金投资运作、资产净值的计算、基金收益的计算、基金费用开支等问题上，托管人未发现损害基金持有人利益的行为。</w:t>
      </w:r>
      <w:r>
        <w:rPr>
          <w:kern w:val="0"/>
          <w:szCs w:val="21"/>
        </w:rPr>
        <w:t xml:space="preserve">           </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本基金本报告期内向</w:t>
      </w:r>
      <w:r w:rsidRPr="000F7BA0">
        <w:rPr>
          <w:kern w:val="0"/>
          <w:szCs w:val="21"/>
        </w:rPr>
        <w:t>A</w:t>
      </w:r>
      <w:r w:rsidRPr="000F7BA0">
        <w:rPr>
          <w:kern w:val="0"/>
          <w:szCs w:val="21"/>
        </w:rPr>
        <w:t>级份额持有人分配利润：</w:t>
      </w:r>
      <w:r w:rsidRPr="000F7BA0">
        <w:rPr>
          <w:kern w:val="0"/>
          <w:szCs w:val="21"/>
        </w:rPr>
        <w:t>1,816,774.55</w:t>
      </w:r>
      <w:r w:rsidRPr="000F7BA0">
        <w:rPr>
          <w:kern w:val="0"/>
          <w:szCs w:val="21"/>
        </w:rPr>
        <w:t>元，向</w:t>
      </w:r>
      <w:r w:rsidRPr="000F7BA0">
        <w:rPr>
          <w:kern w:val="0"/>
          <w:szCs w:val="21"/>
        </w:rPr>
        <w:t>B</w:t>
      </w:r>
      <w:r w:rsidRPr="000F7BA0">
        <w:rPr>
          <w:kern w:val="0"/>
          <w:szCs w:val="21"/>
        </w:rPr>
        <w:t>级份额持有人分配利润：</w:t>
      </w:r>
      <w:r w:rsidRPr="000F7BA0">
        <w:rPr>
          <w:kern w:val="0"/>
          <w:szCs w:val="21"/>
        </w:rPr>
        <w:t>5,979,066.23</w:t>
      </w:r>
      <w:r w:rsidRPr="000F7BA0">
        <w:rPr>
          <w:kern w:val="0"/>
          <w:szCs w:val="21"/>
        </w:rPr>
        <w:t>元。</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3" w:name="_Toc48662979"/>
      <w:r w:rsidRPr="0059074A">
        <w:rPr>
          <w:rFonts w:ascii="宋体" w:hAnsi="宋体"/>
          <w:color w:val="000000"/>
          <w:sz w:val="21"/>
          <w:szCs w:val="21"/>
        </w:rPr>
        <w:t>5.3</w:t>
      </w:r>
      <w:r w:rsidRPr="0059074A">
        <w:rPr>
          <w:rFonts w:ascii="宋体" w:hAnsi="宋体" w:hint="eastAsia"/>
          <w:color w:val="000000"/>
          <w:sz w:val="21"/>
          <w:szCs w:val="21"/>
        </w:rPr>
        <w:t>托管人对本</w:t>
      </w:r>
      <w:r w:rsidR="00635BE5">
        <w:rPr>
          <w:rFonts w:ascii="宋体" w:hAnsi="宋体" w:hint="eastAsia"/>
          <w:color w:val="000000"/>
          <w:sz w:val="21"/>
          <w:szCs w:val="21"/>
        </w:rPr>
        <w:t>中期</w:t>
      </w:r>
      <w:r w:rsidRPr="0059074A">
        <w:rPr>
          <w:rFonts w:ascii="宋体" w:hAnsi="宋体" w:hint="eastAsia"/>
          <w:color w:val="000000"/>
          <w:sz w:val="21"/>
          <w:szCs w:val="21"/>
        </w:rPr>
        <w:t>报告中财务信息等内容的真实、准确和完整发表意见</w:t>
      </w:r>
      <w:bookmarkEnd w:id="33"/>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报告期内，由易方达基金管理有限公司编制并经托管人复核审查的有关易方达保证金收益货币市场基金的中期报告中财务指标、收益表现、收益分配情况、财务会计报告相关内容、投资组合报告等内容真实、准确、完整。</w:t>
      </w:r>
    </w:p>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34" w:name="_Toc48662980"/>
      <w:r w:rsidRPr="004C0A73">
        <w:rPr>
          <w:rFonts w:ascii="宋体" w:hAnsi="宋体"/>
          <w:color w:val="000000"/>
          <w:sz w:val="21"/>
          <w:szCs w:val="21"/>
        </w:rPr>
        <w:t>6</w:t>
      </w:r>
      <w:r w:rsidRPr="004C0A73">
        <w:rPr>
          <w:rFonts w:ascii="宋体" w:hAnsi="宋体" w:hint="eastAsia"/>
          <w:color w:val="000000"/>
          <w:sz w:val="21"/>
          <w:szCs w:val="21"/>
        </w:rPr>
        <w:t>半年度财务会计报告（未经审计）</w:t>
      </w:r>
      <w:bookmarkEnd w:id="34"/>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5" w:name="_Toc48662981"/>
      <w:r w:rsidRPr="0059074A">
        <w:rPr>
          <w:rFonts w:ascii="宋体" w:hAnsi="宋体"/>
          <w:color w:val="000000"/>
          <w:sz w:val="21"/>
          <w:szCs w:val="21"/>
        </w:rPr>
        <w:t>6.1</w:t>
      </w:r>
      <w:r w:rsidRPr="0059074A">
        <w:rPr>
          <w:rFonts w:ascii="宋体" w:hAnsi="宋体" w:hint="eastAsia"/>
          <w:color w:val="000000"/>
          <w:sz w:val="21"/>
          <w:szCs w:val="21"/>
        </w:rPr>
        <w:t>资产负债表</w:t>
      </w:r>
      <w:bookmarkEnd w:id="35"/>
    </w:p>
    <w:p w:rsidR="00EF2C31" w:rsidRPr="00063A65" w:rsidRDefault="00EF2C31" w:rsidP="00F9174B">
      <w:pPr>
        <w:spacing w:line="360" w:lineRule="auto"/>
        <w:ind w:firstLineChars="200" w:firstLine="420"/>
        <w:rPr>
          <w:rFonts w:ascii="宋体" w:hAnsi="宋体"/>
          <w:color w:val="000000"/>
          <w:szCs w:val="21"/>
        </w:rPr>
      </w:pPr>
      <w:r w:rsidRPr="00063A65">
        <w:rPr>
          <w:rFonts w:ascii="宋体" w:hAnsi="宋体" w:hint="eastAsia"/>
          <w:color w:val="000000"/>
          <w:szCs w:val="21"/>
        </w:rPr>
        <w:t>会计主体：</w:t>
      </w:r>
      <w:r w:rsidRPr="00063A65">
        <w:rPr>
          <w:rFonts w:ascii="宋体" w:hAnsi="宋体"/>
          <w:color w:val="000000"/>
          <w:szCs w:val="21"/>
        </w:rPr>
        <w:t>易方达保证金收益货币市场基金</w:t>
      </w:r>
    </w:p>
    <w:p w:rsidR="00EF2C31" w:rsidRPr="00063A65" w:rsidRDefault="00EF2C31" w:rsidP="00F9174B">
      <w:pPr>
        <w:spacing w:line="360" w:lineRule="auto"/>
        <w:ind w:firstLineChars="200" w:firstLine="420"/>
        <w:rPr>
          <w:rFonts w:ascii="宋体"/>
          <w:color w:val="000000"/>
          <w:szCs w:val="21"/>
        </w:rPr>
      </w:pPr>
      <w:r w:rsidRPr="00063A65">
        <w:rPr>
          <w:rFonts w:ascii="宋体" w:hAnsi="宋体" w:hint="eastAsia"/>
          <w:color w:val="000000"/>
          <w:szCs w:val="21"/>
        </w:rPr>
        <w:t>报告截止日：</w:t>
      </w:r>
      <w:r w:rsidRPr="00063A65">
        <w:rPr>
          <w:rFonts w:ascii="宋体"/>
          <w:color w:val="000000"/>
          <w:szCs w:val="21"/>
        </w:rPr>
        <w:t>2020年6月30日</w:t>
      </w:r>
    </w:p>
    <w:p w:rsidR="00EF2C31" w:rsidRPr="000F7BA0" w:rsidRDefault="00EF2C31" w:rsidP="00223DFB">
      <w:pPr>
        <w:autoSpaceDE w:val="0"/>
        <w:autoSpaceDN w:val="0"/>
        <w:adjustRightInd w:val="0"/>
        <w:spacing w:before="29" w:line="288" w:lineRule="auto"/>
        <w:ind w:left="15"/>
        <w:jc w:val="right"/>
        <w:rPr>
          <w:kern w:val="0"/>
          <w:szCs w:val="21"/>
        </w:rPr>
      </w:pPr>
      <w:r w:rsidRPr="000F7BA0">
        <w:rPr>
          <w:rFonts w:hint="eastAsia"/>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EF2C31" w:rsidRPr="000F7BA0" w:rsidTr="00063A65">
        <w:tc>
          <w:tcPr>
            <w:tcW w:w="2880" w:type="dxa"/>
            <w:vAlign w:val="center"/>
          </w:tcPr>
          <w:p w:rsidR="00EF2C31" w:rsidRPr="000F7BA0" w:rsidRDefault="00EF2C31" w:rsidP="001D4934">
            <w:pPr>
              <w:pStyle w:val="af6"/>
              <w:jc w:val="center"/>
              <w:rPr>
                <w:rFonts w:ascii="Times New Roman" w:hAnsi="Times New Roman"/>
                <w:b/>
                <w:sz w:val="21"/>
                <w:szCs w:val="21"/>
              </w:rPr>
            </w:pPr>
            <w:r w:rsidRPr="000F7BA0">
              <w:rPr>
                <w:rFonts w:ascii="Times New Roman" w:hAnsi="Times New Roman" w:hint="eastAsia"/>
                <w:b/>
                <w:sz w:val="21"/>
                <w:szCs w:val="21"/>
              </w:rPr>
              <w:t>资产</w:t>
            </w:r>
          </w:p>
        </w:tc>
        <w:tc>
          <w:tcPr>
            <w:tcW w:w="1080" w:type="dxa"/>
            <w:vAlign w:val="center"/>
          </w:tcPr>
          <w:p w:rsidR="00EF2C31" w:rsidRPr="000F7BA0" w:rsidRDefault="00EF2C31" w:rsidP="001D4934">
            <w:pPr>
              <w:pStyle w:val="af6"/>
              <w:jc w:val="center"/>
              <w:rPr>
                <w:rFonts w:ascii="Times New Roman" w:hAnsi="Times New Roman"/>
                <w:b/>
                <w:sz w:val="21"/>
                <w:szCs w:val="21"/>
              </w:rPr>
            </w:pPr>
            <w:r w:rsidRPr="000F7BA0">
              <w:rPr>
                <w:rFonts w:ascii="Times New Roman" w:hAnsi="Times New Roman" w:hint="eastAsia"/>
                <w:b/>
                <w:sz w:val="21"/>
                <w:szCs w:val="21"/>
              </w:rPr>
              <w:t>附注号</w:t>
            </w:r>
          </w:p>
        </w:tc>
        <w:tc>
          <w:tcPr>
            <w:tcW w:w="2520" w:type="dxa"/>
            <w:vAlign w:val="center"/>
          </w:tcPr>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hint="eastAsia"/>
                <w:b/>
                <w:sz w:val="21"/>
                <w:szCs w:val="21"/>
              </w:rPr>
              <w:t>本期末</w:t>
            </w:r>
          </w:p>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b/>
                <w:kern w:val="2"/>
                <w:sz w:val="21"/>
                <w:szCs w:val="21"/>
              </w:rPr>
              <w:t>2020</w:t>
            </w:r>
            <w:r w:rsidRPr="000F7BA0">
              <w:rPr>
                <w:rFonts w:ascii="Times New Roman" w:hAnsi="Times New Roman"/>
                <w:b/>
                <w:kern w:val="2"/>
                <w:sz w:val="21"/>
                <w:szCs w:val="21"/>
              </w:rPr>
              <w:t>年</w:t>
            </w:r>
            <w:r w:rsidRPr="000F7BA0">
              <w:rPr>
                <w:rFonts w:ascii="Times New Roman" w:hAnsi="Times New Roman"/>
                <w:b/>
                <w:kern w:val="2"/>
                <w:sz w:val="21"/>
                <w:szCs w:val="21"/>
              </w:rPr>
              <w:t>6</w:t>
            </w:r>
            <w:r w:rsidRPr="000F7BA0">
              <w:rPr>
                <w:rFonts w:ascii="Times New Roman" w:hAnsi="Times New Roman"/>
                <w:b/>
                <w:kern w:val="2"/>
                <w:sz w:val="21"/>
                <w:szCs w:val="21"/>
              </w:rPr>
              <w:t>月</w:t>
            </w:r>
            <w:r w:rsidRPr="000F7BA0">
              <w:rPr>
                <w:rFonts w:ascii="Times New Roman" w:hAnsi="Times New Roman"/>
                <w:b/>
                <w:kern w:val="2"/>
                <w:sz w:val="21"/>
                <w:szCs w:val="21"/>
              </w:rPr>
              <w:t>30</w:t>
            </w:r>
            <w:r w:rsidRPr="000F7BA0">
              <w:rPr>
                <w:rFonts w:ascii="Times New Roman" w:hAnsi="Times New Roman"/>
                <w:b/>
                <w:kern w:val="2"/>
                <w:sz w:val="21"/>
                <w:szCs w:val="21"/>
              </w:rPr>
              <w:t>日</w:t>
            </w:r>
          </w:p>
        </w:tc>
        <w:tc>
          <w:tcPr>
            <w:tcW w:w="2520" w:type="dxa"/>
            <w:vAlign w:val="center"/>
          </w:tcPr>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hint="eastAsia"/>
                <w:b/>
                <w:sz w:val="21"/>
                <w:szCs w:val="21"/>
              </w:rPr>
              <w:t>上年度末</w:t>
            </w:r>
          </w:p>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b/>
                <w:sz w:val="21"/>
                <w:szCs w:val="21"/>
              </w:rPr>
              <w:t>2019</w:t>
            </w:r>
            <w:r w:rsidRPr="000F7BA0">
              <w:rPr>
                <w:rFonts w:ascii="Times New Roman" w:hAnsi="Times New Roman"/>
                <w:b/>
                <w:sz w:val="21"/>
                <w:szCs w:val="21"/>
              </w:rPr>
              <w:t>年</w:t>
            </w:r>
            <w:r w:rsidRPr="000F7BA0">
              <w:rPr>
                <w:rFonts w:ascii="Times New Roman" w:hAnsi="Times New Roman"/>
                <w:b/>
                <w:sz w:val="21"/>
                <w:szCs w:val="21"/>
              </w:rPr>
              <w:t>12</w:t>
            </w:r>
            <w:r w:rsidRPr="000F7BA0">
              <w:rPr>
                <w:rFonts w:ascii="Times New Roman" w:hAnsi="Times New Roman"/>
                <w:b/>
                <w:sz w:val="21"/>
                <w:szCs w:val="21"/>
              </w:rPr>
              <w:t>月</w:t>
            </w:r>
            <w:r w:rsidRPr="000F7BA0">
              <w:rPr>
                <w:rFonts w:ascii="Times New Roman" w:hAnsi="Times New Roman"/>
                <w:b/>
                <w:sz w:val="21"/>
                <w:szCs w:val="21"/>
              </w:rPr>
              <w:t>31</w:t>
            </w:r>
            <w:r w:rsidRPr="000F7BA0">
              <w:rPr>
                <w:rFonts w:ascii="Times New Roman" w:hAnsi="Times New Roman"/>
                <w:b/>
                <w:sz w:val="21"/>
                <w:szCs w:val="21"/>
              </w:rPr>
              <w:t>日</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资产：</w:t>
            </w:r>
          </w:p>
        </w:tc>
        <w:tc>
          <w:tcPr>
            <w:tcW w:w="1080" w:type="dxa"/>
            <w:vAlign w:val="center"/>
          </w:tcPr>
          <w:p w:rsidR="00EF2C31" w:rsidRPr="000F7BA0" w:rsidRDefault="00EF2C31" w:rsidP="001D4934">
            <w:pPr>
              <w:widowControl/>
              <w:autoSpaceDE w:val="0"/>
              <w:autoSpaceDN w:val="0"/>
              <w:ind w:right="-15"/>
              <w:jc w:val="center"/>
              <w:textAlignment w:val="bottom"/>
              <w:rPr>
                <w:szCs w:val="21"/>
              </w:rPr>
            </w:pPr>
          </w:p>
        </w:tc>
        <w:tc>
          <w:tcPr>
            <w:tcW w:w="2520" w:type="dxa"/>
            <w:vAlign w:val="center"/>
          </w:tcPr>
          <w:p w:rsidR="00EF2C31" w:rsidRPr="000F7BA0" w:rsidRDefault="00EF2C31" w:rsidP="001D4934">
            <w:pPr>
              <w:jc w:val="right"/>
              <w:rPr>
                <w:szCs w:val="21"/>
              </w:rPr>
            </w:pPr>
          </w:p>
        </w:tc>
        <w:tc>
          <w:tcPr>
            <w:tcW w:w="2520" w:type="dxa"/>
            <w:vAlign w:val="center"/>
          </w:tcPr>
          <w:p w:rsidR="00EF2C31" w:rsidRPr="000F7BA0" w:rsidRDefault="00EF2C31" w:rsidP="001D4934">
            <w:pPr>
              <w:jc w:val="right"/>
              <w:rPr>
                <w:szCs w:val="21"/>
              </w:rPr>
            </w:pP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银行存款</w:t>
            </w:r>
          </w:p>
        </w:tc>
        <w:tc>
          <w:tcPr>
            <w:tcW w:w="1080" w:type="dxa"/>
            <w:vAlign w:val="center"/>
          </w:tcPr>
          <w:p w:rsidR="00EF2C31" w:rsidRPr="000F7BA0" w:rsidRDefault="00EF2C31" w:rsidP="001D4934">
            <w:pPr>
              <w:widowControl/>
              <w:autoSpaceDE w:val="0"/>
              <w:autoSpaceDN w:val="0"/>
              <w:ind w:right="-15"/>
              <w:jc w:val="center"/>
              <w:textAlignment w:val="bottom"/>
              <w:rPr>
                <w:szCs w:val="21"/>
              </w:rPr>
            </w:pPr>
            <w:r>
              <w:rPr>
                <w:szCs w:val="21"/>
              </w:rPr>
              <w:t>6.4.7.1</w:t>
            </w:r>
          </w:p>
        </w:tc>
        <w:tc>
          <w:tcPr>
            <w:tcW w:w="2520" w:type="dxa"/>
            <w:vAlign w:val="center"/>
          </w:tcPr>
          <w:p w:rsidR="00EF2C31" w:rsidRPr="000F7BA0" w:rsidRDefault="00EF2C31" w:rsidP="001D4934">
            <w:pPr>
              <w:jc w:val="right"/>
              <w:rPr>
                <w:szCs w:val="21"/>
              </w:rPr>
            </w:pPr>
            <w:r w:rsidRPr="000F7BA0">
              <w:rPr>
                <w:szCs w:val="21"/>
              </w:rPr>
              <w:t>14,613,487.11</w:t>
            </w:r>
          </w:p>
        </w:tc>
        <w:tc>
          <w:tcPr>
            <w:tcW w:w="2520" w:type="dxa"/>
            <w:vAlign w:val="center"/>
          </w:tcPr>
          <w:p w:rsidR="00EF2C31" w:rsidRPr="000F7BA0" w:rsidRDefault="00EF2C31" w:rsidP="001D4934">
            <w:pPr>
              <w:jc w:val="right"/>
              <w:rPr>
                <w:szCs w:val="21"/>
              </w:rPr>
            </w:pPr>
            <w:r w:rsidRPr="000F7BA0">
              <w:rPr>
                <w:szCs w:val="21"/>
              </w:rPr>
              <w:t>71,127,925.13</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结算备付金</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26,413,888.89</w:t>
            </w:r>
          </w:p>
        </w:tc>
        <w:tc>
          <w:tcPr>
            <w:tcW w:w="2520" w:type="dxa"/>
            <w:vAlign w:val="center"/>
          </w:tcPr>
          <w:p w:rsidR="00EF2C31" w:rsidRPr="000F7BA0" w:rsidRDefault="00EF2C31" w:rsidP="001D4934">
            <w:pPr>
              <w:jc w:val="right"/>
              <w:rPr>
                <w:szCs w:val="21"/>
              </w:rPr>
            </w:pPr>
            <w:r w:rsidRPr="000F7BA0">
              <w:rPr>
                <w:szCs w:val="21"/>
              </w:rPr>
              <w:t>10,138,095.24</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存出保证金</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交易性金融资产</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6.4.7.2</w:t>
            </w:r>
          </w:p>
        </w:tc>
        <w:tc>
          <w:tcPr>
            <w:tcW w:w="2520" w:type="dxa"/>
            <w:vAlign w:val="center"/>
          </w:tcPr>
          <w:p w:rsidR="00EF2C31" w:rsidRPr="000F7BA0" w:rsidRDefault="00EF2C31" w:rsidP="001D4934">
            <w:pPr>
              <w:jc w:val="right"/>
              <w:rPr>
                <w:szCs w:val="21"/>
              </w:rPr>
            </w:pPr>
            <w:r w:rsidRPr="000F7BA0">
              <w:rPr>
                <w:szCs w:val="21"/>
              </w:rPr>
              <w:t>249,546,708.14</w:t>
            </w:r>
          </w:p>
        </w:tc>
        <w:tc>
          <w:tcPr>
            <w:tcW w:w="2520" w:type="dxa"/>
            <w:vAlign w:val="center"/>
          </w:tcPr>
          <w:p w:rsidR="00EF2C31" w:rsidRPr="000F7BA0" w:rsidRDefault="00EF2C31" w:rsidP="001D4934">
            <w:pPr>
              <w:jc w:val="right"/>
              <w:rPr>
                <w:szCs w:val="21"/>
              </w:rPr>
            </w:pPr>
            <w:r w:rsidRPr="000F7BA0">
              <w:rPr>
                <w:szCs w:val="21"/>
              </w:rPr>
              <w:t>288,472,261.90</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其中：股票投资</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F9174B">
            <w:pPr>
              <w:pStyle w:val="af6"/>
              <w:ind w:firstLineChars="300" w:firstLine="630"/>
              <w:rPr>
                <w:rFonts w:ascii="Times New Roman" w:hAnsi="Times New Roman"/>
                <w:sz w:val="21"/>
                <w:szCs w:val="21"/>
              </w:rPr>
            </w:pPr>
            <w:r w:rsidRPr="000F7BA0">
              <w:rPr>
                <w:rFonts w:ascii="Times New Roman" w:hAnsi="Times New Roman" w:hint="eastAsia"/>
                <w:sz w:val="21"/>
                <w:szCs w:val="21"/>
              </w:rPr>
              <w:t>基金投资</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F9174B">
            <w:pPr>
              <w:ind w:firstLineChars="300" w:firstLine="630"/>
              <w:rPr>
                <w:szCs w:val="21"/>
              </w:rPr>
            </w:pPr>
            <w:r w:rsidRPr="000F7BA0">
              <w:rPr>
                <w:rFonts w:hint="eastAsia"/>
                <w:szCs w:val="21"/>
              </w:rPr>
              <w:t>债券投资</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249,546,708.14</w:t>
            </w:r>
          </w:p>
        </w:tc>
        <w:tc>
          <w:tcPr>
            <w:tcW w:w="2520" w:type="dxa"/>
            <w:vAlign w:val="center"/>
          </w:tcPr>
          <w:p w:rsidR="00EF2C31" w:rsidRPr="000F7BA0" w:rsidRDefault="00EF2C31" w:rsidP="001D4934">
            <w:pPr>
              <w:jc w:val="right"/>
              <w:rPr>
                <w:szCs w:val="21"/>
              </w:rPr>
            </w:pPr>
            <w:r w:rsidRPr="000F7BA0">
              <w:rPr>
                <w:szCs w:val="21"/>
              </w:rPr>
              <w:t>288,472,261.90</w:t>
            </w:r>
          </w:p>
        </w:tc>
      </w:tr>
      <w:tr w:rsidR="00EF2C31" w:rsidRPr="000F7BA0" w:rsidTr="00063A65">
        <w:tc>
          <w:tcPr>
            <w:tcW w:w="2880" w:type="dxa"/>
            <w:vAlign w:val="center"/>
          </w:tcPr>
          <w:p w:rsidR="00EF2C31" w:rsidRPr="000F7BA0" w:rsidRDefault="00EF2C31" w:rsidP="00F9174B">
            <w:pPr>
              <w:ind w:firstLineChars="300" w:firstLine="630"/>
              <w:rPr>
                <w:szCs w:val="21"/>
              </w:rPr>
            </w:pPr>
            <w:r w:rsidRPr="000F7BA0">
              <w:rPr>
                <w:rFonts w:hint="eastAsia"/>
                <w:szCs w:val="21"/>
              </w:rPr>
              <w:t>资产支持证券投资</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B374D0" w:rsidRPr="000F7BA0" w:rsidTr="00063A65">
        <w:tc>
          <w:tcPr>
            <w:tcW w:w="2880" w:type="dxa"/>
            <w:vAlign w:val="center"/>
          </w:tcPr>
          <w:p w:rsidR="00B374D0" w:rsidRPr="009A16D4" w:rsidRDefault="00B374D0" w:rsidP="006E79BE">
            <w:pPr>
              <w:spacing w:line="360" w:lineRule="auto"/>
              <w:ind w:firstLineChars="300" w:firstLine="630"/>
              <w:rPr>
                <w:color w:val="000000"/>
                <w:szCs w:val="21"/>
              </w:rPr>
            </w:pPr>
            <w:r w:rsidRPr="009A16D4">
              <w:rPr>
                <w:rFonts w:hAnsi="宋体"/>
                <w:szCs w:val="21"/>
              </w:rPr>
              <w:t>贵金属投资</w:t>
            </w:r>
          </w:p>
        </w:tc>
        <w:tc>
          <w:tcPr>
            <w:tcW w:w="1080" w:type="dxa"/>
            <w:vAlign w:val="center"/>
          </w:tcPr>
          <w:p w:rsidR="00B374D0" w:rsidRPr="009A16D4" w:rsidRDefault="00B374D0" w:rsidP="006E79BE">
            <w:pPr>
              <w:pStyle w:val="af6"/>
              <w:spacing w:line="360" w:lineRule="auto"/>
              <w:jc w:val="center"/>
              <w:rPr>
                <w:rFonts w:ascii="Times New Roman" w:hAnsi="Times New Roman"/>
                <w:color w:val="000000"/>
                <w:sz w:val="21"/>
                <w:szCs w:val="21"/>
              </w:rPr>
            </w:pPr>
          </w:p>
        </w:tc>
        <w:tc>
          <w:tcPr>
            <w:tcW w:w="2520" w:type="dxa"/>
            <w:vAlign w:val="center"/>
          </w:tcPr>
          <w:p w:rsidR="00B374D0" w:rsidRPr="009A16D4" w:rsidRDefault="00B374D0" w:rsidP="006E79BE">
            <w:pPr>
              <w:spacing w:line="360" w:lineRule="auto"/>
              <w:jc w:val="right"/>
              <w:rPr>
                <w:color w:val="000000"/>
                <w:szCs w:val="21"/>
              </w:rPr>
            </w:pPr>
            <w:r w:rsidRPr="009A16D4">
              <w:rPr>
                <w:color w:val="000000"/>
                <w:szCs w:val="21"/>
              </w:rPr>
              <w:t>-</w:t>
            </w:r>
          </w:p>
        </w:tc>
        <w:tc>
          <w:tcPr>
            <w:tcW w:w="2520" w:type="dxa"/>
            <w:vAlign w:val="center"/>
          </w:tcPr>
          <w:p w:rsidR="00B374D0" w:rsidRPr="009A16D4" w:rsidRDefault="00B374D0" w:rsidP="006E79BE">
            <w:pPr>
              <w:spacing w:line="360" w:lineRule="auto"/>
              <w:jc w:val="right"/>
              <w:rPr>
                <w:color w:val="000000"/>
                <w:szCs w:val="21"/>
              </w:rPr>
            </w:pPr>
            <w:r w:rsidRPr="009A16D4">
              <w:rPr>
                <w:color w:val="000000"/>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衍生金融资产</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买入返售金融资产</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6.4.7.4</w:t>
            </w:r>
          </w:p>
        </w:tc>
        <w:tc>
          <w:tcPr>
            <w:tcW w:w="2520" w:type="dxa"/>
            <w:vAlign w:val="center"/>
          </w:tcPr>
          <w:p w:rsidR="00EF2C31" w:rsidRPr="000F7BA0" w:rsidRDefault="00EF2C31" w:rsidP="001D4934">
            <w:pPr>
              <w:jc w:val="right"/>
              <w:rPr>
                <w:szCs w:val="21"/>
              </w:rPr>
            </w:pPr>
            <w:r w:rsidRPr="000F7BA0">
              <w:rPr>
                <w:szCs w:val="21"/>
              </w:rPr>
              <w:t>173,000,000.00</w:t>
            </w:r>
          </w:p>
        </w:tc>
        <w:tc>
          <w:tcPr>
            <w:tcW w:w="2520" w:type="dxa"/>
            <w:vAlign w:val="center"/>
          </w:tcPr>
          <w:p w:rsidR="00EF2C31" w:rsidRPr="000F7BA0" w:rsidRDefault="00EF2C31" w:rsidP="001D4934">
            <w:pPr>
              <w:jc w:val="right"/>
              <w:rPr>
                <w:szCs w:val="21"/>
              </w:rPr>
            </w:pPr>
            <w:r w:rsidRPr="000F7BA0">
              <w:rPr>
                <w:szCs w:val="21"/>
              </w:rPr>
              <w:t>132,945,599.42</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应收证券清算款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35,219.36</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应收利息</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6.4.7.5</w:t>
            </w:r>
          </w:p>
        </w:tc>
        <w:tc>
          <w:tcPr>
            <w:tcW w:w="2520" w:type="dxa"/>
            <w:vAlign w:val="center"/>
          </w:tcPr>
          <w:p w:rsidR="00EF2C31" w:rsidRPr="000F7BA0" w:rsidRDefault="00EF2C31" w:rsidP="001D4934">
            <w:pPr>
              <w:jc w:val="right"/>
              <w:rPr>
                <w:szCs w:val="21"/>
              </w:rPr>
            </w:pPr>
            <w:r w:rsidRPr="000F7BA0">
              <w:rPr>
                <w:szCs w:val="21"/>
              </w:rPr>
              <w:t>20,023.94</w:t>
            </w:r>
          </w:p>
        </w:tc>
        <w:tc>
          <w:tcPr>
            <w:tcW w:w="2520" w:type="dxa"/>
            <w:vAlign w:val="center"/>
          </w:tcPr>
          <w:p w:rsidR="00EF2C31" w:rsidRPr="000F7BA0" w:rsidRDefault="00EF2C31" w:rsidP="001D4934">
            <w:pPr>
              <w:jc w:val="right"/>
              <w:rPr>
                <w:szCs w:val="21"/>
              </w:rPr>
            </w:pPr>
            <w:r w:rsidRPr="000F7BA0">
              <w:rPr>
                <w:szCs w:val="21"/>
              </w:rPr>
              <w:t>1,410,148.57</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应收股利</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应收申购款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递延所得税资产</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szCs w:val="21"/>
              </w:rPr>
            </w:pPr>
            <w:r w:rsidRPr="000F7BA0">
              <w:rPr>
                <w:rFonts w:hint="eastAsia"/>
                <w:szCs w:val="21"/>
              </w:rPr>
              <w:t>其他资产</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6.4.7.6</w:t>
            </w: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063A65">
        <w:tc>
          <w:tcPr>
            <w:tcW w:w="2880" w:type="dxa"/>
            <w:vAlign w:val="center"/>
          </w:tcPr>
          <w:p w:rsidR="00EF2C31" w:rsidRPr="000F7BA0" w:rsidRDefault="00EF2C31" w:rsidP="001D4934">
            <w:pPr>
              <w:rPr>
                <w:b/>
                <w:szCs w:val="21"/>
              </w:rPr>
            </w:pPr>
            <w:r w:rsidRPr="000F7BA0">
              <w:rPr>
                <w:rFonts w:hint="eastAsia"/>
                <w:b/>
                <w:szCs w:val="21"/>
              </w:rPr>
              <w:t>资产总计</w:t>
            </w:r>
          </w:p>
        </w:tc>
        <w:tc>
          <w:tcPr>
            <w:tcW w:w="1080" w:type="dxa"/>
            <w:vAlign w:val="center"/>
          </w:tcPr>
          <w:p w:rsidR="00EF2C31" w:rsidRPr="000F7BA0" w:rsidRDefault="00EF2C31" w:rsidP="001D4934">
            <w:pPr>
              <w:pStyle w:val="af6"/>
              <w:jc w:val="center"/>
              <w:rPr>
                <w:rFonts w:ascii="Times New Roman" w:hAnsi="Times New Roman"/>
                <w:b/>
                <w:sz w:val="21"/>
                <w:szCs w:val="21"/>
              </w:rPr>
            </w:pPr>
          </w:p>
        </w:tc>
        <w:tc>
          <w:tcPr>
            <w:tcW w:w="2520" w:type="dxa"/>
            <w:vAlign w:val="center"/>
          </w:tcPr>
          <w:p w:rsidR="00EF2C31" w:rsidRPr="000F7BA0" w:rsidRDefault="00EF2C31" w:rsidP="001D4934">
            <w:pPr>
              <w:jc w:val="right"/>
              <w:rPr>
                <w:szCs w:val="21"/>
              </w:rPr>
            </w:pPr>
            <w:r w:rsidRPr="000F7BA0">
              <w:rPr>
                <w:szCs w:val="21"/>
              </w:rPr>
              <w:t>463,629,327.44</w:t>
            </w:r>
          </w:p>
        </w:tc>
        <w:tc>
          <w:tcPr>
            <w:tcW w:w="2520" w:type="dxa"/>
            <w:vAlign w:val="center"/>
          </w:tcPr>
          <w:p w:rsidR="00EF2C31" w:rsidRPr="000F7BA0" w:rsidRDefault="00EF2C31" w:rsidP="001D4934">
            <w:pPr>
              <w:jc w:val="right"/>
              <w:rPr>
                <w:szCs w:val="21"/>
              </w:rPr>
            </w:pPr>
            <w:r w:rsidRPr="000F7BA0">
              <w:rPr>
                <w:szCs w:val="21"/>
              </w:rPr>
              <w:t>504,094,030.26</w:t>
            </w:r>
          </w:p>
        </w:tc>
      </w:tr>
      <w:tr w:rsidR="00EF2C31" w:rsidRPr="000F7BA0" w:rsidTr="007E1207">
        <w:tc>
          <w:tcPr>
            <w:tcW w:w="2880" w:type="dxa"/>
            <w:vAlign w:val="center"/>
          </w:tcPr>
          <w:p w:rsidR="00EF2C31" w:rsidRPr="000F7BA0" w:rsidRDefault="00EF2C31" w:rsidP="001D4934">
            <w:pPr>
              <w:pStyle w:val="af6"/>
              <w:jc w:val="center"/>
              <w:rPr>
                <w:rFonts w:ascii="Times New Roman" w:hAnsi="Times New Roman"/>
                <w:b/>
                <w:sz w:val="21"/>
                <w:szCs w:val="21"/>
              </w:rPr>
            </w:pPr>
            <w:r w:rsidRPr="000F7BA0">
              <w:rPr>
                <w:rFonts w:ascii="Times New Roman" w:hAnsi="Times New Roman" w:hint="eastAsia"/>
                <w:b/>
                <w:sz w:val="21"/>
                <w:szCs w:val="21"/>
              </w:rPr>
              <w:t>负债和所有者权益</w:t>
            </w:r>
          </w:p>
        </w:tc>
        <w:tc>
          <w:tcPr>
            <w:tcW w:w="1080" w:type="dxa"/>
            <w:vAlign w:val="center"/>
          </w:tcPr>
          <w:p w:rsidR="00EF2C31" w:rsidRPr="000F7BA0" w:rsidRDefault="00EF2C31" w:rsidP="001D4934">
            <w:pPr>
              <w:pStyle w:val="af6"/>
              <w:jc w:val="center"/>
              <w:rPr>
                <w:rFonts w:ascii="Times New Roman" w:hAnsi="Times New Roman"/>
                <w:b/>
                <w:sz w:val="21"/>
                <w:szCs w:val="21"/>
              </w:rPr>
            </w:pPr>
            <w:r w:rsidRPr="000F7BA0">
              <w:rPr>
                <w:rFonts w:ascii="Times New Roman" w:hAnsi="Times New Roman" w:hint="eastAsia"/>
                <w:b/>
                <w:sz w:val="21"/>
                <w:szCs w:val="21"/>
              </w:rPr>
              <w:t>附注号</w:t>
            </w:r>
          </w:p>
        </w:tc>
        <w:tc>
          <w:tcPr>
            <w:tcW w:w="2520" w:type="dxa"/>
            <w:vAlign w:val="center"/>
          </w:tcPr>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hint="eastAsia"/>
                <w:b/>
                <w:sz w:val="21"/>
                <w:szCs w:val="21"/>
              </w:rPr>
              <w:t>本期末</w:t>
            </w:r>
          </w:p>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b/>
                <w:kern w:val="2"/>
                <w:sz w:val="21"/>
                <w:szCs w:val="21"/>
              </w:rPr>
              <w:t>2020</w:t>
            </w:r>
            <w:r w:rsidRPr="000F7BA0">
              <w:rPr>
                <w:rFonts w:ascii="Times New Roman" w:hAnsi="Times New Roman"/>
                <w:b/>
                <w:kern w:val="2"/>
                <w:sz w:val="21"/>
                <w:szCs w:val="21"/>
              </w:rPr>
              <w:t>年</w:t>
            </w:r>
            <w:r w:rsidRPr="000F7BA0">
              <w:rPr>
                <w:rFonts w:ascii="Times New Roman" w:hAnsi="Times New Roman"/>
                <w:b/>
                <w:kern w:val="2"/>
                <w:sz w:val="21"/>
                <w:szCs w:val="21"/>
              </w:rPr>
              <w:t>6</w:t>
            </w:r>
            <w:r w:rsidRPr="000F7BA0">
              <w:rPr>
                <w:rFonts w:ascii="Times New Roman" w:hAnsi="Times New Roman"/>
                <w:b/>
                <w:kern w:val="2"/>
                <w:sz w:val="21"/>
                <w:szCs w:val="21"/>
              </w:rPr>
              <w:t>月</w:t>
            </w:r>
            <w:r w:rsidRPr="000F7BA0">
              <w:rPr>
                <w:rFonts w:ascii="Times New Roman" w:hAnsi="Times New Roman"/>
                <w:b/>
                <w:kern w:val="2"/>
                <w:sz w:val="21"/>
                <w:szCs w:val="21"/>
              </w:rPr>
              <w:t>30</w:t>
            </w:r>
            <w:r w:rsidRPr="000F7BA0">
              <w:rPr>
                <w:rFonts w:ascii="Times New Roman" w:hAnsi="Times New Roman"/>
                <w:b/>
                <w:kern w:val="2"/>
                <w:sz w:val="21"/>
                <w:szCs w:val="21"/>
              </w:rPr>
              <w:t>日</w:t>
            </w:r>
          </w:p>
        </w:tc>
        <w:tc>
          <w:tcPr>
            <w:tcW w:w="2520" w:type="dxa"/>
            <w:vAlign w:val="center"/>
          </w:tcPr>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hint="eastAsia"/>
                <w:b/>
                <w:sz w:val="21"/>
                <w:szCs w:val="21"/>
              </w:rPr>
              <w:t>上年度末</w:t>
            </w:r>
          </w:p>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b/>
                <w:sz w:val="21"/>
                <w:szCs w:val="21"/>
              </w:rPr>
              <w:t>2019</w:t>
            </w:r>
            <w:r w:rsidRPr="000F7BA0">
              <w:rPr>
                <w:rFonts w:ascii="Times New Roman" w:hAnsi="Times New Roman"/>
                <w:b/>
                <w:sz w:val="21"/>
                <w:szCs w:val="21"/>
              </w:rPr>
              <w:t>年</w:t>
            </w:r>
            <w:r w:rsidRPr="000F7BA0">
              <w:rPr>
                <w:rFonts w:ascii="Times New Roman" w:hAnsi="Times New Roman"/>
                <w:b/>
                <w:sz w:val="21"/>
                <w:szCs w:val="21"/>
              </w:rPr>
              <w:t>12</w:t>
            </w:r>
            <w:r w:rsidRPr="000F7BA0">
              <w:rPr>
                <w:rFonts w:ascii="Times New Roman" w:hAnsi="Times New Roman"/>
                <w:b/>
                <w:sz w:val="21"/>
                <w:szCs w:val="21"/>
              </w:rPr>
              <w:t>月</w:t>
            </w:r>
            <w:r w:rsidRPr="000F7BA0">
              <w:rPr>
                <w:rFonts w:ascii="Times New Roman" w:hAnsi="Times New Roman"/>
                <w:b/>
                <w:sz w:val="21"/>
                <w:szCs w:val="21"/>
              </w:rPr>
              <w:t>31</w:t>
            </w:r>
            <w:r w:rsidRPr="000F7BA0">
              <w:rPr>
                <w:rFonts w:ascii="Times New Roman" w:hAnsi="Times New Roman"/>
                <w:b/>
                <w:sz w:val="21"/>
                <w:szCs w:val="21"/>
              </w:rPr>
              <w:t>日</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负债：</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p>
        </w:tc>
        <w:tc>
          <w:tcPr>
            <w:tcW w:w="2520" w:type="dxa"/>
            <w:vAlign w:val="center"/>
          </w:tcPr>
          <w:p w:rsidR="00EF2C31" w:rsidRPr="000F7BA0" w:rsidRDefault="00EF2C31" w:rsidP="001D4934">
            <w:pPr>
              <w:jc w:val="right"/>
              <w:rPr>
                <w:szCs w:val="21"/>
              </w:rPr>
            </w:pP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短期借款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交易性金融负债</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衍生金融负债</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6.4.7.3</w:t>
            </w: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卖出回购金融资产款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53,205,600.19</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应付证券清算款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7,696.09</w:t>
            </w:r>
          </w:p>
        </w:tc>
        <w:tc>
          <w:tcPr>
            <w:tcW w:w="2520" w:type="dxa"/>
            <w:vAlign w:val="center"/>
          </w:tcPr>
          <w:p w:rsidR="00EF2C31" w:rsidRPr="000F7BA0" w:rsidRDefault="00EF2C31" w:rsidP="001D4934">
            <w:pPr>
              <w:jc w:val="right"/>
              <w:rPr>
                <w:szCs w:val="21"/>
              </w:rPr>
            </w:pPr>
            <w:r w:rsidRPr="000F7BA0">
              <w:rPr>
                <w:szCs w:val="21"/>
              </w:rPr>
              <w:t>52,614.46</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应付赎回款</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应付管理人报酬</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94,369.58</w:t>
            </w:r>
          </w:p>
        </w:tc>
        <w:tc>
          <w:tcPr>
            <w:tcW w:w="2520" w:type="dxa"/>
            <w:vAlign w:val="center"/>
          </w:tcPr>
          <w:p w:rsidR="00EF2C31" w:rsidRPr="000F7BA0" w:rsidRDefault="00EF2C31" w:rsidP="001D4934">
            <w:pPr>
              <w:jc w:val="right"/>
              <w:rPr>
                <w:szCs w:val="21"/>
              </w:rPr>
            </w:pPr>
            <w:r w:rsidRPr="000F7BA0">
              <w:rPr>
                <w:szCs w:val="21"/>
              </w:rPr>
              <w:t>80,301.81</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应付托管费</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37,747.81</w:t>
            </w:r>
          </w:p>
        </w:tc>
        <w:tc>
          <w:tcPr>
            <w:tcW w:w="2520" w:type="dxa"/>
            <w:vAlign w:val="center"/>
          </w:tcPr>
          <w:p w:rsidR="00EF2C31" w:rsidRPr="000F7BA0" w:rsidRDefault="00EF2C31" w:rsidP="001D4934">
            <w:pPr>
              <w:jc w:val="right"/>
              <w:rPr>
                <w:szCs w:val="21"/>
              </w:rPr>
            </w:pPr>
            <w:r w:rsidRPr="000F7BA0">
              <w:rPr>
                <w:szCs w:val="21"/>
              </w:rPr>
              <w:t>32,120.73</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应付销售服务费</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40,517.25</w:t>
            </w:r>
          </w:p>
        </w:tc>
        <w:tc>
          <w:tcPr>
            <w:tcW w:w="2520" w:type="dxa"/>
            <w:vAlign w:val="center"/>
          </w:tcPr>
          <w:p w:rsidR="00EF2C31" w:rsidRPr="000F7BA0" w:rsidRDefault="00EF2C31" w:rsidP="001D4934">
            <w:pPr>
              <w:jc w:val="right"/>
              <w:rPr>
                <w:szCs w:val="21"/>
              </w:rPr>
            </w:pPr>
            <w:r w:rsidRPr="000F7BA0">
              <w:rPr>
                <w:szCs w:val="21"/>
              </w:rPr>
              <w:t>39,238.57</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应付交易费用</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6.4.7.7</w:t>
            </w:r>
          </w:p>
        </w:tc>
        <w:tc>
          <w:tcPr>
            <w:tcW w:w="2520" w:type="dxa"/>
            <w:vAlign w:val="center"/>
          </w:tcPr>
          <w:p w:rsidR="00EF2C31" w:rsidRPr="000F7BA0" w:rsidRDefault="00EF2C31" w:rsidP="001D4934">
            <w:pPr>
              <w:jc w:val="right"/>
              <w:rPr>
                <w:szCs w:val="21"/>
              </w:rPr>
            </w:pPr>
            <w:r w:rsidRPr="000F7BA0">
              <w:rPr>
                <w:szCs w:val="21"/>
              </w:rPr>
              <w:t>8,777.51</w:t>
            </w:r>
          </w:p>
        </w:tc>
        <w:tc>
          <w:tcPr>
            <w:tcW w:w="2520" w:type="dxa"/>
            <w:vAlign w:val="center"/>
          </w:tcPr>
          <w:p w:rsidR="00EF2C31" w:rsidRPr="000F7BA0" w:rsidRDefault="00EF2C31" w:rsidP="001D4934">
            <w:pPr>
              <w:jc w:val="right"/>
              <w:rPr>
                <w:szCs w:val="21"/>
              </w:rPr>
            </w:pPr>
            <w:r w:rsidRPr="000F7BA0">
              <w:rPr>
                <w:szCs w:val="21"/>
              </w:rPr>
              <w:t>8,033.06</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应交税费</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1,473.29</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应付利息</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9,590.00</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应付利润</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242,136.79</w:t>
            </w:r>
          </w:p>
        </w:tc>
        <w:tc>
          <w:tcPr>
            <w:tcW w:w="2520" w:type="dxa"/>
            <w:vAlign w:val="center"/>
          </w:tcPr>
          <w:p w:rsidR="00EF2C31" w:rsidRPr="000F7BA0" w:rsidRDefault="00EF2C31" w:rsidP="001D4934">
            <w:pPr>
              <w:jc w:val="right"/>
              <w:rPr>
                <w:szCs w:val="21"/>
              </w:rPr>
            </w:pPr>
            <w:r w:rsidRPr="000F7BA0">
              <w:rPr>
                <w:szCs w:val="21"/>
              </w:rPr>
              <w:t>439,231.44</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递延所得税负债</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其他负债</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6.4.7.8</w:t>
            </w:r>
          </w:p>
        </w:tc>
        <w:tc>
          <w:tcPr>
            <w:tcW w:w="2520" w:type="dxa"/>
            <w:vAlign w:val="center"/>
          </w:tcPr>
          <w:p w:rsidR="00EF2C31" w:rsidRPr="000F7BA0" w:rsidRDefault="00EF2C31" w:rsidP="001D4934">
            <w:pPr>
              <w:jc w:val="right"/>
              <w:rPr>
                <w:szCs w:val="21"/>
              </w:rPr>
            </w:pPr>
            <w:r w:rsidRPr="000F7BA0">
              <w:rPr>
                <w:szCs w:val="21"/>
              </w:rPr>
              <w:t>198,409.12</w:t>
            </w:r>
          </w:p>
        </w:tc>
        <w:tc>
          <w:tcPr>
            <w:tcW w:w="2520" w:type="dxa"/>
            <w:vAlign w:val="center"/>
          </w:tcPr>
          <w:p w:rsidR="00EF2C31" w:rsidRPr="000F7BA0" w:rsidRDefault="00EF2C31" w:rsidP="001D4934">
            <w:pPr>
              <w:jc w:val="right"/>
              <w:rPr>
                <w:szCs w:val="21"/>
              </w:rPr>
            </w:pPr>
            <w:r w:rsidRPr="000F7BA0">
              <w:rPr>
                <w:szCs w:val="21"/>
              </w:rPr>
              <w:t>289,000.00</w:t>
            </w:r>
          </w:p>
        </w:tc>
      </w:tr>
      <w:tr w:rsidR="00EF2C31" w:rsidRPr="000F7BA0" w:rsidTr="007E1207">
        <w:tc>
          <w:tcPr>
            <w:tcW w:w="2880" w:type="dxa"/>
            <w:vAlign w:val="center"/>
          </w:tcPr>
          <w:p w:rsidR="00EF2C31" w:rsidRPr="000F7BA0" w:rsidRDefault="00EF2C31" w:rsidP="001D4934">
            <w:pPr>
              <w:pStyle w:val="af6"/>
              <w:rPr>
                <w:rFonts w:ascii="Times New Roman" w:hAnsi="Times New Roman"/>
                <w:sz w:val="21"/>
                <w:szCs w:val="21"/>
              </w:rPr>
            </w:pPr>
            <w:r w:rsidRPr="000F7BA0">
              <w:rPr>
                <w:rFonts w:ascii="Times New Roman" w:hAnsi="Times New Roman" w:hint="eastAsia"/>
                <w:sz w:val="21"/>
                <w:szCs w:val="21"/>
              </w:rPr>
              <w:t>负债合计</w:t>
            </w:r>
          </w:p>
        </w:tc>
        <w:tc>
          <w:tcPr>
            <w:tcW w:w="1080" w:type="dxa"/>
            <w:vAlign w:val="center"/>
          </w:tcPr>
          <w:p w:rsidR="00EF2C31" w:rsidRPr="000F7BA0" w:rsidRDefault="00EF2C31" w:rsidP="001D4934">
            <w:pPr>
              <w:pStyle w:val="af6"/>
              <w:jc w:val="center"/>
              <w:rPr>
                <w:rFonts w:ascii="Times New Roman" w:hAnsi="Times New Roman"/>
                <w:b/>
                <w:sz w:val="21"/>
                <w:szCs w:val="21"/>
              </w:rPr>
            </w:pPr>
          </w:p>
        </w:tc>
        <w:tc>
          <w:tcPr>
            <w:tcW w:w="2520" w:type="dxa"/>
            <w:vAlign w:val="center"/>
          </w:tcPr>
          <w:p w:rsidR="00EF2C31" w:rsidRPr="000F7BA0" w:rsidRDefault="00EF2C31" w:rsidP="001D4934">
            <w:pPr>
              <w:jc w:val="right"/>
              <w:rPr>
                <w:szCs w:val="21"/>
              </w:rPr>
            </w:pPr>
            <w:r w:rsidRPr="000F7BA0">
              <w:rPr>
                <w:szCs w:val="21"/>
              </w:rPr>
              <w:t>631,127.44</w:t>
            </w:r>
          </w:p>
        </w:tc>
        <w:tc>
          <w:tcPr>
            <w:tcW w:w="2520" w:type="dxa"/>
            <w:vAlign w:val="center"/>
          </w:tcPr>
          <w:p w:rsidR="00EF2C31" w:rsidRPr="000F7BA0" w:rsidRDefault="00EF2C31" w:rsidP="001D4934">
            <w:pPr>
              <w:jc w:val="right"/>
              <w:rPr>
                <w:szCs w:val="21"/>
              </w:rPr>
            </w:pPr>
            <w:r w:rsidRPr="000F7BA0">
              <w:rPr>
                <w:szCs w:val="21"/>
              </w:rPr>
              <w:t>54,155,730.26</w:t>
            </w:r>
          </w:p>
        </w:tc>
      </w:tr>
      <w:tr w:rsidR="00EF2C31" w:rsidRPr="000F7BA0" w:rsidTr="007E1207">
        <w:tc>
          <w:tcPr>
            <w:tcW w:w="2880" w:type="dxa"/>
            <w:vAlign w:val="center"/>
          </w:tcPr>
          <w:p w:rsidR="00EF2C31" w:rsidRPr="000F7BA0" w:rsidRDefault="00EF2C31" w:rsidP="001D4934">
            <w:pPr>
              <w:rPr>
                <w:b/>
                <w:szCs w:val="21"/>
              </w:rPr>
            </w:pPr>
            <w:r w:rsidRPr="000F7BA0">
              <w:rPr>
                <w:rFonts w:hint="eastAsia"/>
                <w:b/>
                <w:szCs w:val="21"/>
              </w:rPr>
              <w:t>所有者权益：</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b/>
                <w:szCs w:val="21"/>
              </w:rPr>
            </w:pPr>
          </w:p>
        </w:tc>
        <w:tc>
          <w:tcPr>
            <w:tcW w:w="2520" w:type="dxa"/>
            <w:vAlign w:val="center"/>
          </w:tcPr>
          <w:p w:rsidR="00EF2C31" w:rsidRPr="000F7BA0" w:rsidRDefault="00EF2C31" w:rsidP="001D4934">
            <w:pPr>
              <w:jc w:val="right"/>
              <w:rPr>
                <w:b/>
                <w:szCs w:val="21"/>
              </w:rPr>
            </w:pP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实收基金</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6.4.7.9</w:t>
            </w:r>
          </w:p>
        </w:tc>
        <w:tc>
          <w:tcPr>
            <w:tcW w:w="2520" w:type="dxa"/>
            <w:vAlign w:val="center"/>
          </w:tcPr>
          <w:p w:rsidR="00EF2C31" w:rsidRPr="000F7BA0" w:rsidRDefault="00EF2C31" w:rsidP="001D4934">
            <w:pPr>
              <w:jc w:val="right"/>
              <w:rPr>
                <w:szCs w:val="21"/>
              </w:rPr>
            </w:pPr>
            <w:r w:rsidRPr="000F7BA0">
              <w:rPr>
                <w:szCs w:val="21"/>
              </w:rPr>
              <w:t>462,998,200.00</w:t>
            </w:r>
          </w:p>
        </w:tc>
        <w:tc>
          <w:tcPr>
            <w:tcW w:w="2520" w:type="dxa"/>
            <w:vAlign w:val="center"/>
          </w:tcPr>
          <w:p w:rsidR="00EF2C31" w:rsidRPr="000F7BA0" w:rsidRDefault="00EF2C31" w:rsidP="001D4934">
            <w:pPr>
              <w:jc w:val="right"/>
              <w:rPr>
                <w:szCs w:val="21"/>
              </w:rPr>
            </w:pPr>
            <w:r w:rsidRPr="000F7BA0">
              <w:rPr>
                <w:szCs w:val="21"/>
              </w:rPr>
              <w:t>449,938,300.00</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未分配利润</w:t>
            </w:r>
          </w:p>
        </w:tc>
        <w:tc>
          <w:tcPr>
            <w:tcW w:w="1080" w:type="dxa"/>
            <w:vAlign w:val="center"/>
          </w:tcPr>
          <w:p w:rsidR="00EF2C31" w:rsidRPr="000F7BA0" w:rsidRDefault="00EF2C31" w:rsidP="001D4934">
            <w:pPr>
              <w:pStyle w:val="af6"/>
              <w:jc w:val="center"/>
              <w:rPr>
                <w:rFonts w:ascii="Times New Roman" w:hAnsi="Times New Roman"/>
                <w:sz w:val="21"/>
                <w:szCs w:val="21"/>
              </w:rPr>
            </w:pPr>
            <w:r>
              <w:rPr>
                <w:rFonts w:ascii="Times New Roman" w:hAnsi="Times New Roman"/>
                <w:sz w:val="21"/>
                <w:szCs w:val="21"/>
              </w:rPr>
              <w:t>6.4.7.10</w:t>
            </w:r>
          </w:p>
        </w:tc>
        <w:tc>
          <w:tcPr>
            <w:tcW w:w="2520" w:type="dxa"/>
            <w:vAlign w:val="center"/>
          </w:tcPr>
          <w:p w:rsidR="00EF2C31" w:rsidRPr="000F7BA0" w:rsidRDefault="00EF2C31" w:rsidP="001D4934">
            <w:pPr>
              <w:jc w:val="right"/>
              <w:rPr>
                <w:szCs w:val="21"/>
              </w:rPr>
            </w:pPr>
            <w:r w:rsidRPr="000F7BA0">
              <w:rPr>
                <w:szCs w:val="21"/>
              </w:rPr>
              <w:t>0.00</w:t>
            </w:r>
          </w:p>
        </w:tc>
        <w:tc>
          <w:tcPr>
            <w:tcW w:w="2520" w:type="dxa"/>
            <w:vAlign w:val="center"/>
          </w:tcPr>
          <w:p w:rsidR="00EF2C31" w:rsidRPr="000F7BA0" w:rsidRDefault="00EF2C31" w:rsidP="001D4934">
            <w:pPr>
              <w:jc w:val="right"/>
              <w:rPr>
                <w:szCs w:val="21"/>
              </w:rPr>
            </w:pPr>
            <w:r w:rsidRPr="000F7BA0">
              <w:rPr>
                <w:szCs w:val="21"/>
              </w:rPr>
              <w:t>-</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所有者权益合计</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462,998,200.00</w:t>
            </w:r>
          </w:p>
        </w:tc>
        <w:tc>
          <w:tcPr>
            <w:tcW w:w="2520" w:type="dxa"/>
            <w:vAlign w:val="center"/>
          </w:tcPr>
          <w:p w:rsidR="00EF2C31" w:rsidRPr="000F7BA0" w:rsidRDefault="00EF2C31" w:rsidP="001D4934">
            <w:pPr>
              <w:jc w:val="right"/>
              <w:rPr>
                <w:szCs w:val="21"/>
              </w:rPr>
            </w:pPr>
            <w:r w:rsidRPr="000F7BA0">
              <w:rPr>
                <w:szCs w:val="21"/>
              </w:rPr>
              <w:t>449,938,300.00</w:t>
            </w:r>
          </w:p>
        </w:tc>
      </w:tr>
      <w:tr w:rsidR="00EF2C31" w:rsidRPr="000F7BA0" w:rsidTr="007E1207">
        <w:tc>
          <w:tcPr>
            <w:tcW w:w="2880" w:type="dxa"/>
            <w:vAlign w:val="center"/>
          </w:tcPr>
          <w:p w:rsidR="00EF2C31" w:rsidRPr="000F7BA0" w:rsidRDefault="00EF2C31" w:rsidP="001D4934">
            <w:pPr>
              <w:rPr>
                <w:szCs w:val="21"/>
              </w:rPr>
            </w:pPr>
            <w:r w:rsidRPr="000F7BA0">
              <w:rPr>
                <w:rFonts w:hint="eastAsia"/>
                <w:szCs w:val="21"/>
              </w:rPr>
              <w:t>负债和所有者权益总计</w:t>
            </w:r>
          </w:p>
        </w:tc>
        <w:tc>
          <w:tcPr>
            <w:tcW w:w="1080" w:type="dxa"/>
            <w:vAlign w:val="center"/>
          </w:tcPr>
          <w:p w:rsidR="00EF2C31" w:rsidRPr="000F7BA0" w:rsidRDefault="00EF2C31" w:rsidP="001D4934">
            <w:pPr>
              <w:pStyle w:val="af6"/>
              <w:jc w:val="center"/>
              <w:rPr>
                <w:rFonts w:ascii="Times New Roman" w:hAnsi="Times New Roman"/>
                <w:sz w:val="21"/>
                <w:szCs w:val="21"/>
              </w:rPr>
            </w:pPr>
          </w:p>
        </w:tc>
        <w:tc>
          <w:tcPr>
            <w:tcW w:w="2520" w:type="dxa"/>
            <w:vAlign w:val="center"/>
          </w:tcPr>
          <w:p w:rsidR="00EF2C31" w:rsidRPr="000F7BA0" w:rsidRDefault="00EF2C31" w:rsidP="001D4934">
            <w:pPr>
              <w:jc w:val="right"/>
              <w:rPr>
                <w:szCs w:val="21"/>
              </w:rPr>
            </w:pPr>
            <w:r w:rsidRPr="000F7BA0">
              <w:rPr>
                <w:szCs w:val="21"/>
              </w:rPr>
              <w:t>463,629,327.44</w:t>
            </w:r>
          </w:p>
        </w:tc>
        <w:tc>
          <w:tcPr>
            <w:tcW w:w="2520" w:type="dxa"/>
            <w:vAlign w:val="center"/>
          </w:tcPr>
          <w:p w:rsidR="00EF2C31" w:rsidRPr="000F7BA0" w:rsidRDefault="00EF2C31" w:rsidP="001D4934">
            <w:pPr>
              <w:jc w:val="right"/>
              <w:rPr>
                <w:szCs w:val="21"/>
              </w:rPr>
            </w:pPr>
            <w:r w:rsidRPr="000F7BA0">
              <w:rPr>
                <w:szCs w:val="21"/>
              </w:rPr>
              <w:t>504,094,030.26</w:t>
            </w:r>
          </w:p>
        </w:tc>
      </w:tr>
    </w:tbl>
    <w:p w:rsidR="00EF2C31" w:rsidRPr="00603B3D" w:rsidRDefault="00EF2C31" w:rsidP="0067328B">
      <w:pPr>
        <w:spacing w:line="360" w:lineRule="auto"/>
        <w:ind w:firstLineChars="200" w:firstLine="420"/>
        <w:rPr>
          <w:kern w:val="0"/>
          <w:szCs w:val="21"/>
        </w:rPr>
      </w:pPr>
      <w:r w:rsidRPr="00603B3D">
        <w:rPr>
          <w:kern w:val="0"/>
          <w:szCs w:val="21"/>
        </w:rPr>
        <w:t>注：报告截止日</w:t>
      </w:r>
      <w:r w:rsidRPr="00603B3D">
        <w:rPr>
          <w:kern w:val="0"/>
          <w:szCs w:val="21"/>
        </w:rPr>
        <w:t>2020</w:t>
      </w:r>
      <w:r w:rsidRPr="00603B3D">
        <w:rPr>
          <w:kern w:val="0"/>
          <w:szCs w:val="21"/>
        </w:rPr>
        <w:t>年</w:t>
      </w:r>
      <w:r w:rsidRPr="00603B3D">
        <w:rPr>
          <w:kern w:val="0"/>
          <w:szCs w:val="21"/>
        </w:rPr>
        <w:t>6</w:t>
      </w:r>
      <w:r w:rsidRPr="00603B3D">
        <w:rPr>
          <w:kern w:val="0"/>
          <w:szCs w:val="21"/>
        </w:rPr>
        <w:t>月</w:t>
      </w:r>
      <w:r w:rsidRPr="00603B3D">
        <w:rPr>
          <w:kern w:val="0"/>
          <w:szCs w:val="21"/>
        </w:rPr>
        <w:t>30</w:t>
      </w:r>
      <w:r w:rsidRPr="00603B3D">
        <w:rPr>
          <w:kern w:val="0"/>
          <w:szCs w:val="21"/>
        </w:rPr>
        <w:t>日，</w:t>
      </w:r>
      <w:r w:rsidRPr="00603B3D">
        <w:rPr>
          <w:kern w:val="0"/>
          <w:szCs w:val="21"/>
        </w:rPr>
        <w:t>A</w:t>
      </w:r>
      <w:r w:rsidRPr="00603B3D">
        <w:rPr>
          <w:kern w:val="0"/>
          <w:szCs w:val="21"/>
        </w:rPr>
        <w:t>类基金份额净值</w:t>
      </w:r>
      <w:r w:rsidRPr="00603B3D">
        <w:rPr>
          <w:kern w:val="0"/>
          <w:szCs w:val="21"/>
        </w:rPr>
        <w:t>100.0000</w:t>
      </w:r>
      <w:r w:rsidRPr="00603B3D">
        <w:rPr>
          <w:kern w:val="0"/>
          <w:szCs w:val="21"/>
        </w:rPr>
        <w:t>元，</w:t>
      </w:r>
      <w:r w:rsidRPr="00603B3D">
        <w:rPr>
          <w:kern w:val="0"/>
          <w:szCs w:val="21"/>
        </w:rPr>
        <w:t>B</w:t>
      </w:r>
      <w:r w:rsidRPr="00603B3D">
        <w:rPr>
          <w:kern w:val="0"/>
          <w:szCs w:val="21"/>
        </w:rPr>
        <w:t>类基金份额净值</w:t>
      </w:r>
      <w:r w:rsidRPr="00603B3D">
        <w:rPr>
          <w:kern w:val="0"/>
          <w:szCs w:val="21"/>
        </w:rPr>
        <w:t>100.0000</w:t>
      </w:r>
      <w:r w:rsidRPr="00603B3D">
        <w:rPr>
          <w:kern w:val="0"/>
          <w:szCs w:val="21"/>
        </w:rPr>
        <w:t>元；基金份额总额</w:t>
      </w:r>
      <w:r w:rsidRPr="00603B3D">
        <w:rPr>
          <w:kern w:val="0"/>
          <w:szCs w:val="21"/>
        </w:rPr>
        <w:t>4,629,982.00</w:t>
      </w:r>
      <w:r w:rsidRPr="00603B3D">
        <w:rPr>
          <w:kern w:val="0"/>
          <w:szCs w:val="21"/>
        </w:rPr>
        <w:t>份，下属分级基金的份额总额分别为：</w:t>
      </w:r>
      <w:r w:rsidRPr="00603B3D">
        <w:rPr>
          <w:kern w:val="0"/>
          <w:szCs w:val="21"/>
        </w:rPr>
        <w:t>A</w:t>
      </w:r>
      <w:r w:rsidRPr="00603B3D">
        <w:rPr>
          <w:kern w:val="0"/>
          <w:szCs w:val="21"/>
        </w:rPr>
        <w:t>类基金份额总额</w:t>
      </w:r>
      <w:r w:rsidRPr="00603B3D">
        <w:rPr>
          <w:kern w:val="0"/>
          <w:szCs w:val="21"/>
        </w:rPr>
        <w:t>2,249,803.00</w:t>
      </w:r>
      <w:r w:rsidRPr="00603B3D">
        <w:rPr>
          <w:kern w:val="0"/>
          <w:szCs w:val="21"/>
        </w:rPr>
        <w:t>份，</w:t>
      </w:r>
      <w:r w:rsidRPr="00603B3D">
        <w:rPr>
          <w:kern w:val="0"/>
          <w:szCs w:val="21"/>
        </w:rPr>
        <w:t>B</w:t>
      </w:r>
      <w:r w:rsidRPr="00603B3D">
        <w:rPr>
          <w:kern w:val="0"/>
          <w:szCs w:val="21"/>
        </w:rPr>
        <w:t>类基金份额总额</w:t>
      </w:r>
      <w:r w:rsidRPr="00603B3D">
        <w:rPr>
          <w:kern w:val="0"/>
          <w:szCs w:val="21"/>
        </w:rPr>
        <w:t>2,380,179.00</w:t>
      </w:r>
      <w:r w:rsidRPr="00603B3D">
        <w:rPr>
          <w:kern w:val="0"/>
          <w:szCs w:val="21"/>
        </w:rPr>
        <w:t>份。</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6" w:name="_Toc48662982"/>
      <w:r w:rsidRPr="0059074A">
        <w:rPr>
          <w:rFonts w:ascii="宋体" w:hAnsi="宋体"/>
          <w:color w:val="000000"/>
          <w:sz w:val="21"/>
          <w:szCs w:val="21"/>
        </w:rPr>
        <w:t>6.2</w:t>
      </w:r>
      <w:r w:rsidRPr="0059074A">
        <w:rPr>
          <w:rFonts w:ascii="宋体" w:hAnsi="宋体" w:hint="eastAsia"/>
          <w:color w:val="000000"/>
          <w:sz w:val="21"/>
          <w:szCs w:val="21"/>
        </w:rPr>
        <w:t>利润表</w:t>
      </w:r>
      <w:bookmarkEnd w:id="36"/>
    </w:p>
    <w:p w:rsidR="00EF2C31" w:rsidRPr="008D56B6" w:rsidRDefault="00EF2C31" w:rsidP="00F9174B">
      <w:pPr>
        <w:spacing w:line="360" w:lineRule="auto"/>
        <w:ind w:firstLineChars="200" w:firstLine="420"/>
        <w:rPr>
          <w:color w:val="000000"/>
          <w:szCs w:val="21"/>
        </w:rPr>
      </w:pPr>
      <w:r w:rsidRPr="008D56B6">
        <w:rPr>
          <w:rFonts w:hint="eastAsia"/>
          <w:color w:val="000000"/>
          <w:szCs w:val="21"/>
        </w:rPr>
        <w:t>会计主体：</w:t>
      </w:r>
      <w:r w:rsidRPr="008D56B6">
        <w:rPr>
          <w:color w:val="000000"/>
          <w:szCs w:val="21"/>
        </w:rPr>
        <w:t>易方达保证金收益货币市场基金</w:t>
      </w:r>
    </w:p>
    <w:p w:rsidR="00EF2C31" w:rsidRPr="008D56B6" w:rsidRDefault="00EF2C31" w:rsidP="00F9174B">
      <w:pPr>
        <w:spacing w:line="360" w:lineRule="auto"/>
        <w:ind w:firstLineChars="200" w:firstLine="420"/>
        <w:rPr>
          <w:color w:val="000000"/>
          <w:szCs w:val="21"/>
        </w:rPr>
      </w:pPr>
      <w:r w:rsidRPr="008D56B6">
        <w:rPr>
          <w:rFonts w:hint="eastAsia"/>
          <w:color w:val="000000"/>
          <w:szCs w:val="21"/>
        </w:rPr>
        <w:t>本报告期：</w:t>
      </w:r>
      <w:r w:rsidRPr="008D56B6">
        <w:rPr>
          <w:color w:val="000000"/>
          <w:szCs w:val="21"/>
        </w:rPr>
        <w:t>2020</w:t>
      </w:r>
      <w:r w:rsidRPr="008D56B6">
        <w:rPr>
          <w:color w:val="000000"/>
          <w:szCs w:val="21"/>
        </w:rPr>
        <w:t>年</w:t>
      </w:r>
      <w:r w:rsidRPr="008D56B6">
        <w:rPr>
          <w:color w:val="000000"/>
          <w:szCs w:val="21"/>
        </w:rPr>
        <w:t>1</w:t>
      </w:r>
      <w:r w:rsidRPr="008D56B6">
        <w:rPr>
          <w:color w:val="000000"/>
          <w:szCs w:val="21"/>
        </w:rPr>
        <w:t>月</w:t>
      </w:r>
      <w:r w:rsidRPr="008D56B6">
        <w:rPr>
          <w:color w:val="000000"/>
          <w:szCs w:val="21"/>
        </w:rPr>
        <w:t>1</w:t>
      </w:r>
      <w:r w:rsidRPr="008D56B6">
        <w:rPr>
          <w:color w:val="000000"/>
          <w:szCs w:val="21"/>
        </w:rPr>
        <w:t>日</w:t>
      </w:r>
      <w:r w:rsidRPr="008D56B6">
        <w:rPr>
          <w:rFonts w:hint="eastAsia"/>
          <w:color w:val="000000"/>
          <w:szCs w:val="21"/>
        </w:rPr>
        <w:t>至</w:t>
      </w:r>
      <w:r w:rsidRPr="008D56B6">
        <w:rPr>
          <w:color w:val="000000"/>
          <w:szCs w:val="21"/>
        </w:rPr>
        <w:t>2020</w:t>
      </w:r>
      <w:r w:rsidRPr="008D56B6">
        <w:rPr>
          <w:color w:val="000000"/>
          <w:szCs w:val="21"/>
        </w:rPr>
        <w:t>年</w:t>
      </w:r>
      <w:r w:rsidRPr="008D56B6">
        <w:rPr>
          <w:color w:val="000000"/>
          <w:szCs w:val="21"/>
        </w:rPr>
        <w:t>6</w:t>
      </w:r>
      <w:r w:rsidRPr="008D56B6">
        <w:rPr>
          <w:color w:val="000000"/>
          <w:szCs w:val="21"/>
        </w:rPr>
        <w:t>月</w:t>
      </w:r>
      <w:r w:rsidRPr="008D56B6">
        <w:rPr>
          <w:color w:val="000000"/>
          <w:szCs w:val="21"/>
        </w:rPr>
        <w:t>30</w:t>
      </w:r>
      <w:r w:rsidRPr="008D56B6">
        <w:rPr>
          <w:color w:val="000000"/>
          <w:szCs w:val="21"/>
        </w:rPr>
        <w:t>日</w:t>
      </w:r>
    </w:p>
    <w:p w:rsidR="00B3655B" w:rsidRDefault="00B3655B" w:rsidP="00B3655B">
      <w:pPr>
        <w:autoSpaceDE w:val="0"/>
        <w:autoSpaceDN w:val="0"/>
        <w:adjustRightInd w:val="0"/>
        <w:spacing w:before="29" w:line="288" w:lineRule="auto"/>
        <w:ind w:left="15"/>
        <w:jc w:val="right"/>
        <w:rPr>
          <w:kern w:val="0"/>
          <w:szCs w:val="21"/>
        </w:rPr>
      </w:pPr>
      <w:r>
        <w:rPr>
          <w:rFonts w:hint="eastAsia"/>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B3655B" w:rsidTr="00AD6600">
        <w:tc>
          <w:tcPr>
            <w:tcW w:w="3420" w:type="dxa"/>
            <w:vAlign w:val="center"/>
            <w:hideMark/>
          </w:tcPr>
          <w:p w:rsidR="00B3655B" w:rsidRDefault="00B3655B">
            <w:pPr>
              <w:pStyle w:val="af6"/>
              <w:jc w:val="center"/>
              <w:rPr>
                <w:rFonts w:ascii="Times New Roman" w:hAnsi="Times New Roman"/>
                <w:b/>
                <w:sz w:val="21"/>
                <w:szCs w:val="21"/>
              </w:rPr>
            </w:pPr>
            <w:r>
              <w:rPr>
                <w:rFonts w:ascii="Times New Roman" w:hAnsi="Times New Roman" w:hint="eastAsia"/>
                <w:b/>
                <w:sz w:val="21"/>
                <w:szCs w:val="21"/>
              </w:rPr>
              <w:t>项目</w:t>
            </w:r>
          </w:p>
        </w:tc>
        <w:tc>
          <w:tcPr>
            <w:tcW w:w="1080" w:type="dxa"/>
            <w:vAlign w:val="center"/>
            <w:hideMark/>
          </w:tcPr>
          <w:p w:rsidR="00B3655B" w:rsidRDefault="00B3655B">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附注号</w:t>
            </w:r>
          </w:p>
        </w:tc>
        <w:tc>
          <w:tcPr>
            <w:tcW w:w="2250" w:type="dxa"/>
            <w:vAlign w:val="center"/>
            <w:hideMark/>
          </w:tcPr>
          <w:p w:rsidR="00B3655B" w:rsidRDefault="00B3655B">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本期</w:t>
            </w:r>
          </w:p>
          <w:p w:rsidR="00B3655B" w:rsidRDefault="00B3655B">
            <w:pPr>
              <w:pStyle w:val="af6"/>
              <w:spacing w:before="0" w:beforeAutospacing="0" w:after="0" w:afterAutospacing="0"/>
              <w:jc w:val="center"/>
              <w:rPr>
                <w:rFonts w:ascii="Times New Roman" w:hAnsi="Times New Roman"/>
                <w:b/>
                <w:sz w:val="21"/>
                <w:szCs w:val="21"/>
              </w:rPr>
            </w:pP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w:t>
            </w:r>
            <w:r>
              <w:rPr>
                <w:rFonts w:ascii="Times New Roman" w:hAnsi="Times New Roman" w:hint="eastAsia"/>
                <w:sz w:val="21"/>
                <w:szCs w:val="21"/>
              </w:rPr>
              <w:t>至</w:t>
            </w:r>
            <w:r>
              <w:rPr>
                <w:rFonts w:ascii="Times New Roman" w:hAnsi="Times New Roman"/>
                <w:sz w:val="21"/>
                <w:szCs w:val="21"/>
              </w:rPr>
              <w:t>2020</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c>
          <w:tcPr>
            <w:tcW w:w="2250" w:type="dxa"/>
            <w:vAlign w:val="center"/>
            <w:hideMark/>
          </w:tcPr>
          <w:p w:rsidR="00B3655B" w:rsidRDefault="00B3655B">
            <w:pPr>
              <w:pStyle w:val="af6"/>
              <w:spacing w:before="0" w:beforeAutospacing="0" w:after="0" w:afterAutospacing="0"/>
              <w:jc w:val="center"/>
              <w:rPr>
                <w:rFonts w:ascii="Times New Roman" w:hAnsi="Times New Roman"/>
                <w:b/>
                <w:sz w:val="21"/>
                <w:szCs w:val="21"/>
              </w:rPr>
            </w:pPr>
            <w:r>
              <w:rPr>
                <w:rFonts w:ascii="Times New Roman" w:hAnsi="Times New Roman" w:hint="eastAsia"/>
                <w:b/>
                <w:sz w:val="21"/>
                <w:szCs w:val="21"/>
              </w:rPr>
              <w:t>上年度可比期间</w:t>
            </w:r>
          </w:p>
          <w:p w:rsidR="00B3655B" w:rsidRDefault="00B3655B">
            <w:pPr>
              <w:pStyle w:val="af6"/>
              <w:spacing w:before="0" w:beforeAutospacing="0" w:after="0" w:afterAutospacing="0"/>
              <w:jc w:val="center"/>
              <w:rPr>
                <w:rFonts w:ascii="Times New Roman" w:hAnsi="Times New Roman"/>
                <w:sz w:val="21"/>
                <w:szCs w:val="21"/>
              </w:rPr>
            </w:pP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1</w:t>
            </w:r>
            <w:r>
              <w:rPr>
                <w:rFonts w:ascii="Times New Roman" w:hAnsi="Times New Roman"/>
                <w:sz w:val="21"/>
                <w:szCs w:val="21"/>
              </w:rPr>
              <w:t>月</w:t>
            </w:r>
            <w:r>
              <w:rPr>
                <w:rFonts w:ascii="Times New Roman" w:hAnsi="Times New Roman"/>
                <w:sz w:val="21"/>
                <w:szCs w:val="21"/>
              </w:rPr>
              <w:t>1</w:t>
            </w:r>
            <w:r>
              <w:rPr>
                <w:rFonts w:ascii="Times New Roman" w:hAnsi="Times New Roman"/>
                <w:sz w:val="21"/>
                <w:szCs w:val="21"/>
              </w:rPr>
              <w:t>日至</w:t>
            </w:r>
            <w:r>
              <w:rPr>
                <w:rFonts w:ascii="Times New Roman" w:hAnsi="Times New Roman"/>
                <w:sz w:val="21"/>
                <w:szCs w:val="21"/>
              </w:rPr>
              <w:t>2019</w:t>
            </w:r>
            <w:r>
              <w:rPr>
                <w:rFonts w:ascii="Times New Roman" w:hAnsi="Times New Roman"/>
                <w:sz w:val="21"/>
                <w:szCs w:val="21"/>
              </w:rPr>
              <w:t>年</w:t>
            </w:r>
            <w:r>
              <w:rPr>
                <w:rFonts w:ascii="Times New Roman" w:hAnsi="Times New Roman"/>
                <w:sz w:val="21"/>
                <w:szCs w:val="21"/>
              </w:rPr>
              <w:t>6</w:t>
            </w:r>
            <w:r>
              <w:rPr>
                <w:rFonts w:ascii="Times New Roman" w:hAnsi="Times New Roman"/>
                <w:sz w:val="21"/>
                <w:szCs w:val="21"/>
              </w:rPr>
              <w:t>月</w:t>
            </w:r>
            <w:r>
              <w:rPr>
                <w:rFonts w:ascii="Times New Roman" w:hAnsi="Times New Roman"/>
                <w:sz w:val="21"/>
                <w:szCs w:val="21"/>
              </w:rPr>
              <w:t>30</w:t>
            </w:r>
            <w:r>
              <w:rPr>
                <w:rFonts w:ascii="Times New Roman" w:hAnsi="Times New Roman"/>
                <w:sz w:val="21"/>
                <w:szCs w:val="21"/>
              </w:rPr>
              <w:t>日</w:t>
            </w:r>
          </w:p>
        </w:tc>
      </w:tr>
      <w:tr w:rsidR="00B3655B" w:rsidTr="00AD6600">
        <w:tc>
          <w:tcPr>
            <w:tcW w:w="3420" w:type="dxa"/>
            <w:vAlign w:val="center"/>
            <w:hideMark/>
          </w:tcPr>
          <w:p w:rsidR="00B3655B" w:rsidRDefault="00B3655B">
            <w:pPr>
              <w:rPr>
                <w:b/>
                <w:szCs w:val="21"/>
              </w:rPr>
            </w:pPr>
            <w:r>
              <w:rPr>
                <w:rFonts w:hint="eastAsia"/>
                <w:b/>
                <w:szCs w:val="21"/>
              </w:rPr>
              <w:t>一、收入</w:t>
            </w:r>
          </w:p>
        </w:tc>
        <w:tc>
          <w:tcPr>
            <w:tcW w:w="1080" w:type="dxa"/>
            <w:vAlign w:val="center"/>
            <w:hideMark/>
          </w:tcPr>
          <w:p w:rsidR="00B3655B" w:rsidRDefault="00B3655B">
            <w:pPr>
              <w:pStyle w:val="af6"/>
              <w:jc w:val="center"/>
              <w:rPr>
                <w:rFonts w:ascii="Times New Roman" w:hAnsi="Times New Roman"/>
                <w:b/>
                <w:sz w:val="21"/>
                <w:szCs w:val="21"/>
              </w:rPr>
            </w:pPr>
          </w:p>
        </w:tc>
        <w:tc>
          <w:tcPr>
            <w:tcW w:w="2250" w:type="dxa"/>
            <w:vAlign w:val="center"/>
            <w:hideMark/>
          </w:tcPr>
          <w:p w:rsidR="00B3655B" w:rsidRDefault="00B3655B">
            <w:pPr>
              <w:jc w:val="right"/>
              <w:rPr>
                <w:b/>
                <w:szCs w:val="21"/>
              </w:rPr>
            </w:pPr>
            <w:r>
              <w:rPr>
                <w:b/>
                <w:szCs w:val="21"/>
              </w:rPr>
              <w:t>9,537,468.37</w:t>
            </w:r>
          </w:p>
        </w:tc>
        <w:tc>
          <w:tcPr>
            <w:tcW w:w="2250" w:type="dxa"/>
            <w:vAlign w:val="center"/>
            <w:hideMark/>
          </w:tcPr>
          <w:p w:rsidR="00B3655B" w:rsidRDefault="00B3655B">
            <w:pPr>
              <w:jc w:val="right"/>
              <w:rPr>
                <w:b/>
                <w:szCs w:val="21"/>
              </w:rPr>
            </w:pPr>
            <w:r>
              <w:rPr>
                <w:b/>
                <w:szCs w:val="21"/>
              </w:rPr>
              <w:t>7,331,114.96</w:t>
            </w:r>
          </w:p>
        </w:tc>
      </w:tr>
      <w:tr w:rsidR="00B3655B" w:rsidTr="00AD6600">
        <w:tc>
          <w:tcPr>
            <w:tcW w:w="3420" w:type="dxa"/>
            <w:vAlign w:val="center"/>
            <w:hideMark/>
          </w:tcPr>
          <w:p w:rsidR="00B3655B" w:rsidRDefault="00B3655B">
            <w:pPr>
              <w:rPr>
                <w:szCs w:val="21"/>
              </w:rPr>
            </w:pPr>
            <w:r>
              <w:rPr>
                <w:szCs w:val="21"/>
              </w:rPr>
              <w:t>1.</w:t>
            </w:r>
            <w:r>
              <w:rPr>
                <w:rFonts w:hint="eastAsia"/>
                <w:szCs w:val="21"/>
              </w:rPr>
              <w:t>利息收入</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9,521,975.81</w:t>
            </w:r>
          </w:p>
        </w:tc>
        <w:tc>
          <w:tcPr>
            <w:tcW w:w="2250" w:type="dxa"/>
            <w:vAlign w:val="center"/>
            <w:hideMark/>
          </w:tcPr>
          <w:p w:rsidR="00B3655B" w:rsidRDefault="00B3655B">
            <w:pPr>
              <w:jc w:val="right"/>
              <w:rPr>
                <w:szCs w:val="21"/>
              </w:rPr>
            </w:pPr>
            <w:r>
              <w:rPr>
                <w:szCs w:val="21"/>
              </w:rPr>
              <w:t>7,327,042.08</w:t>
            </w:r>
          </w:p>
        </w:tc>
      </w:tr>
      <w:tr w:rsidR="00B3655B" w:rsidTr="00AD6600">
        <w:tc>
          <w:tcPr>
            <w:tcW w:w="3420" w:type="dxa"/>
            <w:vAlign w:val="center"/>
            <w:hideMark/>
          </w:tcPr>
          <w:p w:rsidR="00B3655B" w:rsidRDefault="00B3655B">
            <w:pPr>
              <w:rPr>
                <w:szCs w:val="21"/>
              </w:rPr>
            </w:pPr>
            <w:r>
              <w:rPr>
                <w:rFonts w:hint="eastAsia"/>
                <w:szCs w:val="21"/>
              </w:rPr>
              <w:t>其中：存款利息收入</w:t>
            </w:r>
          </w:p>
        </w:tc>
        <w:tc>
          <w:tcPr>
            <w:tcW w:w="1080" w:type="dxa"/>
            <w:vAlign w:val="center"/>
            <w:hideMark/>
          </w:tcPr>
          <w:p w:rsidR="00B3655B" w:rsidRDefault="00B3655B">
            <w:pPr>
              <w:pStyle w:val="af6"/>
              <w:jc w:val="center"/>
              <w:rPr>
                <w:rFonts w:ascii="Times New Roman" w:hAnsi="Times New Roman"/>
                <w:sz w:val="21"/>
                <w:szCs w:val="21"/>
              </w:rPr>
            </w:pPr>
            <w:r>
              <w:rPr>
                <w:rFonts w:ascii="Times New Roman" w:hAnsi="Times New Roman"/>
                <w:sz w:val="21"/>
                <w:szCs w:val="21"/>
              </w:rPr>
              <w:t>6.4.7.11</w:t>
            </w:r>
          </w:p>
        </w:tc>
        <w:tc>
          <w:tcPr>
            <w:tcW w:w="2250" w:type="dxa"/>
            <w:vAlign w:val="center"/>
            <w:hideMark/>
          </w:tcPr>
          <w:p w:rsidR="00B3655B" w:rsidRDefault="00B3655B">
            <w:pPr>
              <w:jc w:val="right"/>
              <w:rPr>
                <w:szCs w:val="21"/>
              </w:rPr>
            </w:pPr>
            <w:r>
              <w:rPr>
                <w:szCs w:val="21"/>
              </w:rPr>
              <w:t>1,201,023.28</w:t>
            </w:r>
          </w:p>
        </w:tc>
        <w:tc>
          <w:tcPr>
            <w:tcW w:w="2250" w:type="dxa"/>
            <w:vAlign w:val="center"/>
            <w:hideMark/>
          </w:tcPr>
          <w:p w:rsidR="00B3655B" w:rsidRDefault="00B3655B">
            <w:pPr>
              <w:jc w:val="right"/>
              <w:rPr>
                <w:szCs w:val="21"/>
              </w:rPr>
            </w:pPr>
            <w:r>
              <w:rPr>
                <w:szCs w:val="21"/>
              </w:rPr>
              <w:t>737,957.99</w:t>
            </w:r>
          </w:p>
        </w:tc>
      </w:tr>
      <w:tr w:rsidR="00B3655B" w:rsidTr="00AD6600">
        <w:tc>
          <w:tcPr>
            <w:tcW w:w="3420" w:type="dxa"/>
            <w:vAlign w:val="center"/>
            <w:hideMark/>
          </w:tcPr>
          <w:p w:rsidR="00B3655B" w:rsidRDefault="00B3655B">
            <w:pPr>
              <w:ind w:firstLineChars="250" w:firstLine="525"/>
              <w:rPr>
                <w:szCs w:val="21"/>
              </w:rPr>
            </w:pPr>
            <w:r>
              <w:rPr>
                <w:rFonts w:hint="eastAsia"/>
                <w:szCs w:val="21"/>
              </w:rPr>
              <w:t>债券利息收入</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3,931,470.53</w:t>
            </w:r>
          </w:p>
        </w:tc>
        <w:tc>
          <w:tcPr>
            <w:tcW w:w="2250" w:type="dxa"/>
            <w:vAlign w:val="center"/>
            <w:hideMark/>
          </w:tcPr>
          <w:p w:rsidR="00B3655B" w:rsidRDefault="00B3655B">
            <w:pPr>
              <w:jc w:val="right"/>
              <w:rPr>
                <w:szCs w:val="21"/>
              </w:rPr>
            </w:pPr>
            <w:r>
              <w:rPr>
                <w:szCs w:val="21"/>
              </w:rPr>
              <w:t>2,507,323.74</w:t>
            </w:r>
          </w:p>
        </w:tc>
      </w:tr>
      <w:tr w:rsidR="00B3655B" w:rsidTr="00AD6600">
        <w:tc>
          <w:tcPr>
            <w:tcW w:w="3420" w:type="dxa"/>
            <w:vAlign w:val="center"/>
            <w:hideMark/>
          </w:tcPr>
          <w:p w:rsidR="00B3655B" w:rsidRDefault="00B3655B">
            <w:pPr>
              <w:ind w:firstLineChars="250" w:firstLine="525"/>
              <w:rPr>
                <w:szCs w:val="21"/>
              </w:rPr>
            </w:pPr>
            <w:r>
              <w:rPr>
                <w:rFonts w:hint="eastAsia"/>
                <w:szCs w:val="21"/>
              </w:rPr>
              <w:t>资产支持证券利息收入</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ind w:firstLineChars="250" w:firstLine="525"/>
              <w:rPr>
                <w:szCs w:val="21"/>
              </w:rPr>
            </w:pPr>
            <w:r>
              <w:rPr>
                <w:rFonts w:hint="eastAsia"/>
                <w:szCs w:val="21"/>
              </w:rPr>
              <w:t>买入返售金融资产收入</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4,389,482.00</w:t>
            </w:r>
          </w:p>
        </w:tc>
        <w:tc>
          <w:tcPr>
            <w:tcW w:w="2250" w:type="dxa"/>
            <w:vAlign w:val="center"/>
            <w:hideMark/>
          </w:tcPr>
          <w:p w:rsidR="00B3655B" w:rsidRDefault="00B3655B">
            <w:pPr>
              <w:jc w:val="right"/>
              <w:rPr>
                <w:szCs w:val="21"/>
              </w:rPr>
            </w:pPr>
            <w:r>
              <w:rPr>
                <w:szCs w:val="21"/>
              </w:rPr>
              <w:t>4,081,760.35</w:t>
            </w:r>
          </w:p>
        </w:tc>
      </w:tr>
      <w:tr w:rsidR="00B3655B" w:rsidTr="00AD6600">
        <w:tc>
          <w:tcPr>
            <w:tcW w:w="3420" w:type="dxa"/>
            <w:vAlign w:val="center"/>
            <w:hideMark/>
          </w:tcPr>
          <w:p w:rsidR="00B3655B" w:rsidRDefault="00B3655B">
            <w:pPr>
              <w:ind w:firstLineChars="250" w:firstLine="525"/>
              <w:rPr>
                <w:szCs w:val="21"/>
              </w:rPr>
            </w:pPr>
            <w:r>
              <w:rPr>
                <w:rFonts w:hint="eastAsia"/>
                <w:szCs w:val="21"/>
              </w:rPr>
              <w:t>其他利息收入</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szCs w:val="21"/>
              </w:rPr>
            </w:pPr>
            <w:r>
              <w:rPr>
                <w:szCs w:val="21"/>
              </w:rPr>
              <w:t>2.</w:t>
            </w:r>
            <w:r>
              <w:rPr>
                <w:rFonts w:hint="eastAsia"/>
                <w:szCs w:val="21"/>
              </w:rPr>
              <w:t>投资收益（损失以</w:t>
            </w:r>
            <w:r>
              <w:rPr>
                <w:szCs w:val="21"/>
              </w:rPr>
              <w:t>“-”</w:t>
            </w:r>
            <w:r>
              <w:rPr>
                <w:rFonts w:hint="eastAsia"/>
                <w:szCs w:val="21"/>
              </w:rPr>
              <w:t>填列）</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15,492.56</w:t>
            </w:r>
          </w:p>
        </w:tc>
        <w:tc>
          <w:tcPr>
            <w:tcW w:w="2250" w:type="dxa"/>
            <w:vAlign w:val="center"/>
            <w:hideMark/>
          </w:tcPr>
          <w:p w:rsidR="00B3655B" w:rsidRDefault="00B3655B">
            <w:pPr>
              <w:jc w:val="right"/>
              <w:rPr>
                <w:szCs w:val="21"/>
              </w:rPr>
            </w:pPr>
            <w:r>
              <w:rPr>
                <w:szCs w:val="21"/>
              </w:rPr>
              <w:t>4,072.88</w:t>
            </w:r>
          </w:p>
        </w:tc>
      </w:tr>
      <w:tr w:rsidR="00B3655B" w:rsidTr="00AD6600">
        <w:tc>
          <w:tcPr>
            <w:tcW w:w="3420" w:type="dxa"/>
            <w:vAlign w:val="center"/>
            <w:hideMark/>
          </w:tcPr>
          <w:p w:rsidR="00B3655B" w:rsidRDefault="00B3655B">
            <w:pPr>
              <w:rPr>
                <w:szCs w:val="21"/>
              </w:rPr>
            </w:pPr>
            <w:r>
              <w:rPr>
                <w:rFonts w:hint="eastAsia"/>
                <w:szCs w:val="21"/>
              </w:rPr>
              <w:t>其中：股票投资收益</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ind w:firstLineChars="300" w:firstLine="630"/>
              <w:rPr>
                <w:szCs w:val="21"/>
              </w:rPr>
            </w:pPr>
            <w:r>
              <w:rPr>
                <w:rFonts w:hint="eastAsia"/>
                <w:szCs w:val="21"/>
              </w:rPr>
              <w:t>基金投资收益</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ind w:firstLineChars="300" w:firstLine="630"/>
              <w:rPr>
                <w:szCs w:val="21"/>
              </w:rPr>
            </w:pPr>
            <w:r>
              <w:rPr>
                <w:rFonts w:hint="eastAsia"/>
                <w:szCs w:val="21"/>
              </w:rPr>
              <w:t>债券投资收益</w:t>
            </w:r>
          </w:p>
        </w:tc>
        <w:tc>
          <w:tcPr>
            <w:tcW w:w="1080" w:type="dxa"/>
            <w:vAlign w:val="center"/>
            <w:hideMark/>
          </w:tcPr>
          <w:p w:rsidR="00B3655B" w:rsidRDefault="00B3655B">
            <w:pPr>
              <w:pStyle w:val="af6"/>
              <w:jc w:val="center"/>
              <w:rPr>
                <w:rFonts w:ascii="Times New Roman" w:hAnsi="Times New Roman"/>
                <w:sz w:val="21"/>
                <w:szCs w:val="21"/>
              </w:rPr>
            </w:pPr>
            <w:r>
              <w:rPr>
                <w:rFonts w:ascii="Times New Roman" w:hAnsi="Times New Roman"/>
                <w:sz w:val="21"/>
                <w:szCs w:val="21"/>
              </w:rPr>
              <w:t>6.4.7.12</w:t>
            </w:r>
          </w:p>
        </w:tc>
        <w:tc>
          <w:tcPr>
            <w:tcW w:w="2250" w:type="dxa"/>
            <w:vAlign w:val="center"/>
            <w:hideMark/>
          </w:tcPr>
          <w:p w:rsidR="00B3655B" w:rsidRDefault="00B3655B">
            <w:pPr>
              <w:jc w:val="right"/>
              <w:rPr>
                <w:szCs w:val="21"/>
              </w:rPr>
            </w:pPr>
            <w:r>
              <w:rPr>
                <w:szCs w:val="21"/>
              </w:rPr>
              <w:t>15,492.56</w:t>
            </w:r>
          </w:p>
        </w:tc>
        <w:tc>
          <w:tcPr>
            <w:tcW w:w="2250" w:type="dxa"/>
            <w:vAlign w:val="center"/>
            <w:hideMark/>
          </w:tcPr>
          <w:p w:rsidR="00B3655B" w:rsidRDefault="00B3655B">
            <w:pPr>
              <w:jc w:val="right"/>
              <w:rPr>
                <w:szCs w:val="21"/>
              </w:rPr>
            </w:pPr>
            <w:r>
              <w:rPr>
                <w:szCs w:val="21"/>
              </w:rPr>
              <w:t>4,072.88</w:t>
            </w:r>
          </w:p>
        </w:tc>
      </w:tr>
      <w:tr w:rsidR="00B3655B" w:rsidTr="00AD6600">
        <w:tc>
          <w:tcPr>
            <w:tcW w:w="3420" w:type="dxa"/>
            <w:vAlign w:val="center"/>
            <w:hideMark/>
          </w:tcPr>
          <w:p w:rsidR="00B3655B" w:rsidRDefault="00B3655B">
            <w:pPr>
              <w:ind w:firstLineChars="300" w:firstLine="630"/>
              <w:rPr>
                <w:szCs w:val="21"/>
              </w:rPr>
            </w:pPr>
            <w:r>
              <w:rPr>
                <w:rFonts w:hint="eastAsia"/>
                <w:szCs w:val="21"/>
              </w:rPr>
              <w:t>资产支持证券投资收益</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74D0" w:rsidTr="00AD6600">
        <w:tc>
          <w:tcPr>
            <w:tcW w:w="3420" w:type="dxa"/>
            <w:vAlign w:val="center"/>
          </w:tcPr>
          <w:p w:rsidR="00B374D0" w:rsidRPr="00224952" w:rsidRDefault="00B374D0" w:rsidP="006E79BE">
            <w:pPr>
              <w:spacing w:line="360" w:lineRule="auto"/>
              <w:ind w:firstLineChars="300" w:firstLine="630"/>
              <w:rPr>
                <w:color w:val="000000"/>
                <w:szCs w:val="21"/>
              </w:rPr>
            </w:pPr>
            <w:r w:rsidRPr="00224952">
              <w:rPr>
                <w:rFonts w:hint="eastAsia"/>
              </w:rPr>
              <w:t>贵金属投资收益</w:t>
            </w:r>
          </w:p>
        </w:tc>
        <w:tc>
          <w:tcPr>
            <w:tcW w:w="1080" w:type="dxa"/>
            <w:vAlign w:val="center"/>
          </w:tcPr>
          <w:p w:rsidR="00B374D0" w:rsidRPr="00224952" w:rsidRDefault="00B374D0" w:rsidP="006E79BE">
            <w:pPr>
              <w:pStyle w:val="af6"/>
              <w:spacing w:line="360" w:lineRule="auto"/>
              <w:jc w:val="center"/>
              <w:rPr>
                <w:rFonts w:ascii="Times New Roman" w:hAnsi="Times New Roman"/>
                <w:color w:val="000000"/>
                <w:sz w:val="21"/>
                <w:szCs w:val="21"/>
              </w:rPr>
            </w:pPr>
          </w:p>
        </w:tc>
        <w:tc>
          <w:tcPr>
            <w:tcW w:w="2250" w:type="dxa"/>
            <w:vAlign w:val="center"/>
          </w:tcPr>
          <w:p w:rsidR="00B374D0" w:rsidRPr="00224952" w:rsidRDefault="00B374D0" w:rsidP="006E79BE">
            <w:pPr>
              <w:spacing w:line="360" w:lineRule="auto"/>
              <w:jc w:val="right"/>
              <w:rPr>
                <w:color w:val="000000"/>
                <w:szCs w:val="21"/>
              </w:rPr>
            </w:pPr>
            <w:r w:rsidRPr="00224952">
              <w:rPr>
                <w:color w:val="000000"/>
                <w:szCs w:val="21"/>
              </w:rPr>
              <w:t>-</w:t>
            </w:r>
          </w:p>
        </w:tc>
        <w:tc>
          <w:tcPr>
            <w:tcW w:w="2250" w:type="dxa"/>
            <w:vAlign w:val="center"/>
          </w:tcPr>
          <w:p w:rsidR="00B374D0" w:rsidRPr="00224952" w:rsidRDefault="00B374D0" w:rsidP="006E79BE">
            <w:pPr>
              <w:spacing w:line="360" w:lineRule="auto"/>
              <w:jc w:val="right"/>
              <w:rPr>
                <w:color w:val="000000"/>
                <w:szCs w:val="21"/>
              </w:rPr>
            </w:pPr>
            <w:r w:rsidRPr="00224952">
              <w:rPr>
                <w:color w:val="000000"/>
                <w:szCs w:val="21"/>
              </w:rPr>
              <w:t>-</w:t>
            </w:r>
          </w:p>
        </w:tc>
      </w:tr>
      <w:tr w:rsidR="00B3655B" w:rsidTr="00AD6600">
        <w:tc>
          <w:tcPr>
            <w:tcW w:w="3420" w:type="dxa"/>
            <w:vAlign w:val="center"/>
            <w:hideMark/>
          </w:tcPr>
          <w:p w:rsidR="00B3655B" w:rsidRDefault="00B3655B">
            <w:pPr>
              <w:ind w:firstLineChars="300" w:firstLine="630"/>
              <w:rPr>
                <w:szCs w:val="21"/>
              </w:rPr>
            </w:pPr>
            <w:r>
              <w:rPr>
                <w:rFonts w:hint="eastAsia"/>
                <w:szCs w:val="21"/>
              </w:rPr>
              <w:t>衍生工具收益</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ind w:firstLineChars="300" w:firstLine="630"/>
              <w:rPr>
                <w:szCs w:val="21"/>
              </w:rPr>
            </w:pPr>
            <w:r>
              <w:rPr>
                <w:rFonts w:hint="eastAsia"/>
                <w:szCs w:val="21"/>
              </w:rPr>
              <w:t>股利收益</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szCs w:val="21"/>
              </w:rPr>
            </w:pPr>
            <w:r>
              <w:rPr>
                <w:szCs w:val="21"/>
              </w:rPr>
              <w:t>3.</w:t>
            </w:r>
            <w:r>
              <w:rPr>
                <w:rFonts w:hint="eastAsia"/>
                <w:szCs w:val="21"/>
              </w:rPr>
              <w:t>公允价值变动收益（损失以</w:t>
            </w:r>
            <w:r>
              <w:rPr>
                <w:szCs w:val="21"/>
              </w:rPr>
              <w:t>“-”</w:t>
            </w:r>
            <w:r>
              <w:rPr>
                <w:rFonts w:hint="eastAsia"/>
                <w:szCs w:val="21"/>
              </w:rPr>
              <w:t>号填列）</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pStyle w:val="af6"/>
              <w:rPr>
                <w:rFonts w:ascii="Times New Roman" w:hAnsi="Times New Roman"/>
                <w:sz w:val="21"/>
                <w:szCs w:val="21"/>
              </w:rPr>
            </w:pPr>
            <w:r>
              <w:rPr>
                <w:rFonts w:ascii="Times New Roman" w:hAnsi="Times New Roman"/>
                <w:sz w:val="21"/>
                <w:szCs w:val="21"/>
              </w:rPr>
              <w:t>4.</w:t>
            </w:r>
            <w:r>
              <w:rPr>
                <w:rFonts w:ascii="Times New Roman" w:hAnsi="Times New Roman" w:hint="eastAsia"/>
                <w:sz w:val="21"/>
                <w:szCs w:val="21"/>
              </w:rPr>
              <w:t>汇兑收益（损失以</w:t>
            </w: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w:t>
            </w:r>
            <w:r>
              <w:rPr>
                <w:rFonts w:ascii="Times New Roman" w:hAnsi="Times New Roman" w:hint="eastAsia"/>
                <w:sz w:val="21"/>
                <w:szCs w:val="21"/>
              </w:rPr>
              <w:t>号填列）</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szCs w:val="21"/>
              </w:rPr>
            </w:pPr>
            <w:r>
              <w:rPr>
                <w:szCs w:val="21"/>
              </w:rPr>
              <w:t>5.</w:t>
            </w:r>
            <w:r>
              <w:rPr>
                <w:rFonts w:hint="eastAsia"/>
                <w:szCs w:val="21"/>
              </w:rPr>
              <w:t>其他收入（损失以</w:t>
            </w:r>
            <w:r>
              <w:rPr>
                <w:szCs w:val="21"/>
              </w:rPr>
              <w:t>“-”</w:t>
            </w:r>
            <w:r>
              <w:rPr>
                <w:rFonts w:hint="eastAsia"/>
                <w:szCs w:val="21"/>
              </w:rPr>
              <w:t>号填列）</w:t>
            </w:r>
          </w:p>
        </w:tc>
        <w:tc>
          <w:tcPr>
            <w:tcW w:w="1080" w:type="dxa"/>
            <w:vAlign w:val="center"/>
            <w:hideMark/>
          </w:tcPr>
          <w:p w:rsidR="00B3655B" w:rsidRDefault="00B3655B">
            <w:pPr>
              <w:pStyle w:val="af6"/>
              <w:jc w:val="center"/>
              <w:rPr>
                <w:rFonts w:ascii="Times New Roman" w:hAnsi="Times New Roman"/>
                <w:sz w:val="21"/>
                <w:szCs w:val="21"/>
              </w:rPr>
            </w:pPr>
            <w:r>
              <w:rPr>
                <w:rFonts w:ascii="Times New Roman" w:hAnsi="Times New Roman"/>
                <w:sz w:val="21"/>
                <w:szCs w:val="21"/>
              </w:rPr>
              <w:t>6.4.7.13</w:t>
            </w: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b/>
                <w:szCs w:val="21"/>
              </w:rPr>
            </w:pPr>
            <w:r>
              <w:rPr>
                <w:rFonts w:hint="eastAsia"/>
                <w:b/>
                <w:szCs w:val="21"/>
              </w:rPr>
              <w:t>减：二、费用</w:t>
            </w:r>
          </w:p>
        </w:tc>
        <w:tc>
          <w:tcPr>
            <w:tcW w:w="1080" w:type="dxa"/>
            <w:vAlign w:val="center"/>
            <w:hideMark/>
          </w:tcPr>
          <w:p w:rsidR="00B3655B" w:rsidRDefault="00B3655B">
            <w:pPr>
              <w:pStyle w:val="af6"/>
              <w:jc w:val="center"/>
              <w:rPr>
                <w:rFonts w:ascii="Times New Roman" w:hAnsi="Times New Roman"/>
                <w:b/>
                <w:sz w:val="21"/>
                <w:szCs w:val="21"/>
              </w:rPr>
            </w:pPr>
          </w:p>
        </w:tc>
        <w:tc>
          <w:tcPr>
            <w:tcW w:w="2250" w:type="dxa"/>
            <w:vAlign w:val="center"/>
            <w:hideMark/>
          </w:tcPr>
          <w:p w:rsidR="00B3655B" w:rsidRDefault="00B3655B">
            <w:pPr>
              <w:jc w:val="right"/>
              <w:rPr>
                <w:b/>
                <w:szCs w:val="21"/>
              </w:rPr>
            </w:pPr>
            <w:r>
              <w:rPr>
                <w:b/>
                <w:szCs w:val="21"/>
              </w:rPr>
              <w:t>1,741,627.59</w:t>
            </w:r>
          </w:p>
        </w:tc>
        <w:tc>
          <w:tcPr>
            <w:tcW w:w="2250" w:type="dxa"/>
            <w:vAlign w:val="center"/>
            <w:hideMark/>
          </w:tcPr>
          <w:p w:rsidR="00B3655B" w:rsidRDefault="00B3655B">
            <w:pPr>
              <w:jc w:val="right"/>
              <w:rPr>
                <w:b/>
                <w:szCs w:val="21"/>
              </w:rPr>
            </w:pPr>
            <w:r>
              <w:rPr>
                <w:b/>
                <w:szCs w:val="21"/>
              </w:rPr>
              <w:t>1,218,095.59</w:t>
            </w:r>
          </w:p>
        </w:tc>
      </w:tr>
      <w:tr w:rsidR="00B3655B" w:rsidTr="00AD6600">
        <w:tc>
          <w:tcPr>
            <w:tcW w:w="3420" w:type="dxa"/>
            <w:vAlign w:val="center"/>
            <w:hideMark/>
          </w:tcPr>
          <w:p w:rsidR="00B3655B" w:rsidRDefault="00B3655B">
            <w:pPr>
              <w:rPr>
                <w:szCs w:val="21"/>
              </w:rPr>
            </w:pPr>
            <w:r>
              <w:rPr>
                <w:szCs w:val="21"/>
              </w:rPr>
              <w:t>1</w:t>
            </w:r>
            <w:r>
              <w:rPr>
                <w:rFonts w:hint="eastAsia"/>
                <w:szCs w:val="21"/>
              </w:rPr>
              <w:t>．管理人报酬</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823,673.22</w:t>
            </w:r>
          </w:p>
        </w:tc>
        <w:tc>
          <w:tcPr>
            <w:tcW w:w="2250" w:type="dxa"/>
            <w:vAlign w:val="center"/>
            <w:hideMark/>
          </w:tcPr>
          <w:p w:rsidR="00B3655B" w:rsidRDefault="00B3655B">
            <w:pPr>
              <w:jc w:val="right"/>
              <w:rPr>
                <w:szCs w:val="21"/>
              </w:rPr>
            </w:pPr>
            <w:r>
              <w:rPr>
                <w:szCs w:val="21"/>
              </w:rPr>
              <w:t>569,790.71</w:t>
            </w:r>
          </w:p>
        </w:tc>
      </w:tr>
      <w:tr w:rsidR="00B3655B" w:rsidTr="00AD6600">
        <w:tc>
          <w:tcPr>
            <w:tcW w:w="3420" w:type="dxa"/>
            <w:vAlign w:val="center"/>
            <w:hideMark/>
          </w:tcPr>
          <w:p w:rsidR="00B3655B" w:rsidRDefault="00B3655B">
            <w:pPr>
              <w:rPr>
                <w:szCs w:val="21"/>
              </w:rPr>
            </w:pPr>
            <w:r>
              <w:rPr>
                <w:szCs w:val="21"/>
              </w:rPr>
              <w:t>2</w:t>
            </w:r>
            <w:r>
              <w:rPr>
                <w:rFonts w:hint="eastAsia"/>
                <w:szCs w:val="21"/>
              </w:rPr>
              <w:t>．托管费</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329,469.23</w:t>
            </w:r>
          </w:p>
        </w:tc>
        <w:tc>
          <w:tcPr>
            <w:tcW w:w="2250" w:type="dxa"/>
            <w:vAlign w:val="center"/>
            <w:hideMark/>
          </w:tcPr>
          <w:p w:rsidR="00B3655B" w:rsidRDefault="00B3655B">
            <w:pPr>
              <w:jc w:val="right"/>
              <w:rPr>
                <w:szCs w:val="21"/>
              </w:rPr>
            </w:pPr>
            <w:r>
              <w:rPr>
                <w:szCs w:val="21"/>
              </w:rPr>
              <w:t>227,916.30</w:t>
            </w:r>
          </w:p>
        </w:tc>
      </w:tr>
      <w:tr w:rsidR="00B3655B" w:rsidTr="00AD6600">
        <w:tc>
          <w:tcPr>
            <w:tcW w:w="3420" w:type="dxa"/>
            <w:vAlign w:val="center"/>
            <w:hideMark/>
          </w:tcPr>
          <w:p w:rsidR="00B3655B" w:rsidRDefault="00B3655B">
            <w:pPr>
              <w:rPr>
                <w:szCs w:val="21"/>
              </w:rPr>
            </w:pPr>
            <w:r>
              <w:rPr>
                <w:szCs w:val="21"/>
              </w:rPr>
              <w:t>3</w:t>
            </w:r>
            <w:r>
              <w:rPr>
                <w:rFonts w:hint="eastAsia"/>
                <w:szCs w:val="21"/>
              </w:rPr>
              <w:t>．销售服务费</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271,390.73</w:t>
            </w:r>
          </w:p>
        </w:tc>
        <w:tc>
          <w:tcPr>
            <w:tcW w:w="2250" w:type="dxa"/>
            <w:vAlign w:val="center"/>
            <w:hideMark/>
          </w:tcPr>
          <w:p w:rsidR="00B3655B" w:rsidRDefault="00B3655B">
            <w:pPr>
              <w:jc w:val="right"/>
              <w:rPr>
                <w:szCs w:val="21"/>
              </w:rPr>
            </w:pPr>
            <w:r>
              <w:rPr>
                <w:szCs w:val="21"/>
              </w:rPr>
              <w:t>253,286.94</w:t>
            </w:r>
          </w:p>
        </w:tc>
      </w:tr>
      <w:tr w:rsidR="00B3655B" w:rsidTr="00AD6600">
        <w:tc>
          <w:tcPr>
            <w:tcW w:w="3420" w:type="dxa"/>
            <w:vAlign w:val="center"/>
            <w:hideMark/>
          </w:tcPr>
          <w:p w:rsidR="00B3655B" w:rsidRDefault="00B3655B">
            <w:pPr>
              <w:rPr>
                <w:szCs w:val="21"/>
              </w:rPr>
            </w:pPr>
            <w:r>
              <w:rPr>
                <w:szCs w:val="21"/>
              </w:rPr>
              <w:t>4</w:t>
            </w:r>
            <w:r>
              <w:rPr>
                <w:rFonts w:hint="eastAsia"/>
                <w:szCs w:val="21"/>
              </w:rPr>
              <w:t>．交易费用</w:t>
            </w:r>
          </w:p>
        </w:tc>
        <w:tc>
          <w:tcPr>
            <w:tcW w:w="1080" w:type="dxa"/>
            <w:vAlign w:val="center"/>
            <w:hideMark/>
          </w:tcPr>
          <w:p w:rsidR="00B3655B" w:rsidRDefault="00B3655B">
            <w:pPr>
              <w:pStyle w:val="af6"/>
              <w:jc w:val="center"/>
              <w:rPr>
                <w:rFonts w:ascii="Times New Roman" w:hAnsi="Times New Roman"/>
                <w:sz w:val="21"/>
                <w:szCs w:val="21"/>
              </w:rPr>
            </w:pPr>
            <w:r>
              <w:rPr>
                <w:rFonts w:ascii="Times New Roman" w:hAnsi="Times New Roman"/>
                <w:sz w:val="21"/>
                <w:szCs w:val="21"/>
              </w:rPr>
              <w:t>6.4.7.14</w:t>
            </w: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szCs w:val="21"/>
              </w:rPr>
            </w:pPr>
            <w:r>
              <w:rPr>
                <w:szCs w:val="21"/>
              </w:rPr>
              <w:t>5</w:t>
            </w:r>
            <w:r>
              <w:rPr>
                <w:rFonts w:hint="eastAsia"/>
                <w:szCs w:val="21"/>
              </w:rPr>
              <w:t>．利息支出</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203,694.59</w:t>
            </w:r>
          </w:p>
        </w:tc>
        <w:tc>
          <w:tcPr>
            <w:tcW w:w="2250" w:type="dxa"/>
            <w:vAlign w:val="center"/>
            <w:hideMark/>
          </w:tcPr>
          <w:p w:rsidR="00B3655B" w:rsidRDefault="00B3655B">
            <w:pPr>
              <w:jc w:val="right"/>
              <w:rPr>
                <w:szCs w:val="21"/>
              </w:rPr>
            </w:pPr>
            <w:r>
              <w:rPr>
                <w:szCs w:val="21"/>
              </w:rPr>
              <w:t>15,653.77</w:t>
            </w:r>
          </w:p>
        </w:tc>
      </w:tr>
      <w:tr w:rsidR="00B3655B" w:rsidTr="00AD6600">
        <w:tc>
          <w:tcPr>
            <w:tcW w:w="3420" w:type="dxa"/>
            <w:vAlign w:val="center"/>
            <w:hideMark/>
          </w:tcPr>
          <w:p w:rsidR="00B3655B" w:rsidRDefault="00B3655B">
            <w:pPr>
              <w:rPr>
                <w:szCs w:val="21"/>
              </w:rPr>
            </w:pPr>
            <w:r>
              <w:rPr>
                <w:rFonts w:hint="eastAsia"/>
                <w:szCs w:val="21"/>
              </w:rPr>
              <w:t>其中：卖出回购金融资产支出</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center"/>
            <w:hideMark/>
          </w:tcPr>
          <w:p w:rsidR="00B3655B" w:rsidRDefault="00B3655B">
            <w:pPr>
              <w:jc w:val="right"/>
              <w:rPr>
                <w:szCs w:val="21"/>
              </w:rPr>
            </w:pPr>
            <w:r>
              <w:rPr>
                <w:szCs w:val="21"/>
              </w:rPr>
              <w:t>203,694.59</w:t>
            </w:r>
          </w:p>
        </w:tc>
        <w:tc>
          <w:tcPr>
            <w:tcW w:w="2250" w:type="dxa"/>
            <w:vAlign w:val="center"/>
            <w:hideMark/>
          </w:tcPr>
          <w:p w:rsidR="00B3655B" w:rsidRDefault="00B3655B">
            <w:pPr>
              <w:jc w:val="right"/>
              <w:rPr>
                <w:szCs w:val="21"/>
              </w:rPr>
            </w:pPr>
            <w:r>
              <w:rPr>
                <w:szCs w:val="21"/>
              </w:rPr>
              <w:t>15,653.77</w:t>
            </w:r>
          </w:p>
        </w:tc>
      </w:tr>
      <w:tr w:rsidR="00B3655B" w:rsidTr="00AD6600">
        <w:tc>
          <w:tcPr>
            <w:tcW w:w="3420" w:type="dxa"/>
            <w:vAlign w:val="center"/>
            <w:hideMark/>
          </w:tcPr>
          <w:p w:rsidR="00B3655B" w:rsidRDefault="00B3655B">
            <w:pPr>
              <w:rPr>
                <w:szCs w:val="21"/>
              </w:rPr>
            </w:pPr>
            <w:r>
              <w:rPr>
                <w:szCs w:val="21"/>
              </w:rPr>
              <w:t>6</w:t>
            </w:r>
            <w:r>
              <w:rPr>
                <w:rFonts w:hint="eastAsia"/>
                <w:szCs w:val="21"/>
              </w:rPr>
              <w:t>．</w:t>
            </w:r>
            <w:r>
              <w:rPr>
                <w:rFonts w:hint="eastAsia"/>
                <w:color w:val="000000"/>
                <w:szCs w:val="21"/>
              </w:rPr>
              <w:t>税金及附加</w:t>
            </w:r>
          </w:p>
        </w:tc>
        <w:tc>
          <w:tcPr>
            <w:tcW w:w="1080" w:type="dxa"/>
            <w:vAlign w:val="center"/>
            <w:hideMark/>
          </w:tcPr>
          <w:p w:rsidR="00B3655B" w:rsidRDefault="00B3655B">
            <w:pPr>
              <w:pStyle w:val="af6"/>
              <w:jc w:val="center"/>
              <w:rPr>
                <w:rFonts w:ascii="Times New Roman" w:hAnsi="Times New Roman"/>
                <w:sz w:val="21"/>
                <w:szCs w:val="21"/>
              </w:rPr>
            </w:pPr>
          </w:p>
        </w:tc>
        <w:tc>
          <w:tcPr>
            <w:tcW w:w="2250" w:type="dxa"/>
            <w:vAlign w:val="bottom"/>
            <w:hideMark/>
          </w:tcPr>
          <w:p w:rsidR="00B3655B" w:rsidRDefault="00B3655B">
            <w:pPr>
              <w:jc w:val="right"/>
              <w:rPr>
                <w:szCs w:val="21"/>
              </w:rPr>
            </w:pPr>
            <w:r>
              <w:rPr>
                <w:szCs w:val="21"/>
              </w:rPr>
              <w:t>291.45</w:t>
            </w:r>
          </w:p>
        </w:tc>
        <w:tc>
          <w:tcPr>
            <w:tcW w:w="2250" w:type="dxa"/>
            <w:vAlign w:val="bottom"/>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szCs w:val="21"/>
              </w:rPr>
            </w:pPr>
            <w:r>
              <w:rPr>
                <w:szCs w:val="21"/>
              </w:rPr>
              <w:t>7</w:t>
            </w:r>
            <w:r>
              <w:rPr>
                <w:rFonts w:hint="eastAsia"/>
                <w:szCs w:val="21"/>
              </w:rPr>
              <w:t>．其他费用</w:t>
            </w:r>
          </w:p>
        </w:tc>
        <w:tc>
          <w:tcPr>
            <w:tcW w:w="1080" w:type="dxa"/>
            <w:vAlign w:val="center"/>
            <w:hideMark/>
          </w:tcPr>
          <w:p w:rsidR="00B3655B" w:rsidRDefault="00B3655B">
            <w:pPr>
              <w:pStyle w:val="af6"/>
              <w:jc w:val="center"/>
              <w:rPr>
                <w:rFonts w:ascii="Times New Roman" w:hAnsi="Times New Roman"/>
                <w:sz w:val="21"/>
                <w:szCs w:val="21"/>
              </w:rPr>
            </w:pPr>
            <w:r>
              <w:rPr>
                <w:rFonts w:ascii="Times New Roman" w:hAnsi="Times New Roman"/>
                <w:sz w:val="21"/>
                <w:szCs w:val="21"/>
              </w:rPr>
              <w:t>6.4.7.15</w:t>
            </w:r>
          </w:p>
        </w:tc>
        <w:tc>
          <w:tcPr>
            <w:tcW w:w="2250" w:type="dxa"/>
            <w:vAlign w:val="center"/>
            <w:hideMark/>
          </w:tcPr>
          <w:p w:rsidR="00B3655B" w:rsidRDefault="00B3655B">
            <w:pPr>
              <w:jc w:val="right"/>
              <w:rPr>
                <w:szCs w:val="21"/>
              </w:rPr>
            </w:pPr>
            <w:r>
              <w:rPr>
                <w:szCs w:val="21"/>
              </w:rPr>
              <w:t>113,108.37</w:t>
            </w:r>
          </w:p>
        </w:tc>
        <w:tc>
          <w:tcPr>
            <w:tcW w:w="2250" w:type="dxa"/>
            <w:vAlign w:val="center"/>
            <w:hideMark/>
          </w:tcPr>
          <w:p w:rsidR="00B3655B" w:rsidRDefault="00B3655B">
            <w:pPr>
              <w:jc w:val="right"/>
              <w:rPr>
                <w:szCs w:val="21"/>
              </w:rPr>
            </w:pPr>
            <w:r>
              <w:rPr>
                <w:szCs w:val="21"/>
              </w:rPr>
              <w:t>151,447.87</w:t>
            </w:r>
          </w:p>
        </w:tc>
      </w:tr>
      <w:tr w:rsidR="00B3655B" w:rsidTr="00AD6600">
        <w:tc>
          <w:tcPr>
            <w:tcW w:w="3420" w:type="dxa"/>
            <w:vAlign w:val="center"/>
            <w:hideMark/>
          </w:tcPr>
          <w:p w:rsidR="00B3655B" w:rsidRDefault="00B3655B">
            <w:pPr>
              <w:rPr>
                <w:b/>
                <w:szCs w:val="21"/>
              </w:rPr>
            </w:pPr>
            <w:r>
              <w:rPr>
                <w:rFonts w:hint="eastAsia"/>
                <w:b/>
                <w:szCs w:val="21"/>
              </w:rPr>
              <w:t>三、利润总额（亏损总额以</w:t>
            </w:r>
            <w:r>
              <w:rPr>
                <w:b/>
                <w:szCs w:val="21"/>
              </w:rPr>
              <w:t>“-”</w:t>
            </w:r>
            <w:r>
              <w:rPr>
                <w:rFonts w:hint="eastAsia"/>
                <w:b/>
                <w:szCs w:val="21"/>
              </w:rPr>
              <w:t>号填列）</w:t>
            </w:r>
          </w:p>
        </w:tc>
        <w:tc>
          <w:tcPr>
            <w:tcW w:w="1080" w:type="dxa"/>
            <w:vAlign w:val="center"/>
            <w:hideMark/>
          </w:tcPr>
          <w:p w:rsidR="00B3655B" w:rsidRDefault="00B3655B">
            <w:pPr>
              <w:pStyle w:val="af6"/>
              <w:jc w:val="center"/>
              <w:rPr>
                <w:rFonts w:ascii="Times New Roman" w:hAnsi="Times New Roman"/>
                <w:b/>
                <w:sz w:val="21"/>
                <w:szCs w:val="21"/>
              </w:rPr>
            </w:pPr>
          </w:p>
        </w:tc>
        <w:tc>
          <w:tcPr>
            <w:tcW w:w="2250" w:type="dxa"/>
            <w:vAlign w:val="center"/>
            <w:hideMark/>
          </w:tcPr>
          <w:p w:rsidR="00B3655B" w:rsidRDefault="00B3655B">
            <w:pPr>
              <w:jc w:val="right"/>
              <w:rPr>
                <w:b/>
                <w:szCs w:val="21"/>
              </w:rPr>
            </w:pPr>
            <w:r>
              <w:rPr>
                <w:b/>
                <w:szCs w:val="21"/>
              </w:rPr>
              <w:t>7,795,840.78</w:t>
            </w:r>
          </w:p>
        </w:tc>
        <w:tc>
          <w:tcPr>
            <w:tcW w:w="2250" w:type="dxa"/>
            <w:vAlign w:val="center"/>
            <w:hideMark/>
          </w:tcPr>
          <w:p w:rsidR="00B3655B" w:rsidRDefault="00B3655B">
            <w:pPr>
              <w:jc w:val="right"/>
              <w:rPr>
                <w:b/>
                <w:szCs w:val="21"/>
              </w:rPr>
            </w:pPr>
            <w:r>
              <w:rPr>
                <w:b/>
                <w:szCs w:val="21"/>
              </w:rPr>
              <w:t>6,113,019.37</w:t>
            </w:r>
          </w:p>
        </w:tc>
      </w:tr>
      <w:tr w:rsidR="00B3655B" w:rsidTr="00AD6600">
        <w:tc>
          <w:tcPr>
            <w:tcW w:w="3420" w:type="dxa"/>
            <w:vAlign w:val="center"/>
            <w:hideMark/>
          </w:tcPr>
          <w:p w:rsidR="00B3655B" w:rsidRDefault="00B3655B">
            <w:pPr>
              <w:rPr>
                <w:b/>
                <w:szCs w:val="21"/>
              </w:rPr>
            </w:pPr>
            <w:r>
              <w:rPr>
                <w:rFonts w:hint="eastAsia"/>
                <w:szCs w:val="21"/>
              </w:rPr>
              <w:t>减：所得税费用</w:t>
            </w:r>
          </w:p>
        </w:tc>
        <w:tc>
          <w:tcPr>
            <w:tcW w:w="1080" w:type="dxa"/>
            <w:vAlign w:val="center"/>
            <w:hideMark/>
          </w:tcPr>
          <w:p w:rsidR="00B3655B" w:rsidRDefault="00B3655B">
            <w:pPr>
              <w:pStyle w:val="af6"/>
              <w:jc w:val="center"/>
              <w:rPr>
                <w:rFonts w:ascii="Times New Roman" w:hAnsi="Times New Roman"/>
                <w:b/>
                <w:sz w:val="21"/>
                <w:szCs w:val="21"/>
              </w:rPr>
            </w:pPr>
          </w:p>
        </w:tc>
        <w:tc>
          <w:tcPr>
            <w:tcW w:w="2250" w:type="dxa"/>
            <w:vAlign w:val="center"/>
            <w:hideMark/>
          </w:tcPr>
          <w:p w:rsidR="00B3655B" w:rsidRDefault="00B3655B">
            <w:pPr>
              <w:jc w:val="right"/>
              <w:rPr>
                <w:szCs w:val="21"/>
              </w:rPr>
            </w:pPr>
            <w:r>
              <w:rPr>
                <w:szCs w:val="21"/>
              </w:rPr>
              <w:t>-</w:t>
            </w:r>
          </w:p>
        </w:tc>
        <w:tc>
          <w:tcPr>
            <w:tcW w:w="2250" w:type="dxa"/>
            <w:vAlign w:val="center"/>
            <w:hideMark/>
          </w:tcPr>
          <w:p w:rsidR="00B3655B" w:rsidRDefault="00B3655B">
            <w:pPr>
              <w:jc w:val="right"/>
              <w:rPr>
                <w:szCs w:val="21"/>
              </w:rPr>
            </w:pPr>
            <w:r>
              <w:rPr>
                <w:szCs w:val="21"/>
              </w:rPr>
              <w:t>-</w:t>
            </w:r>
          </w:p>
        </w:tc>
      </w:tr>
      <w:tr w:rsidR="00B3655B" w:rsidTr="00AD6600">
        <w:tc>
          <w:tcPr>
            <w:tcW w:w="3420" w:type="dxa"/>
            <w:vAlign w:val="center"/>
            <w:hideMark/>
          </w:tcPr>
          <w:p w:rsidR="00B3655B" w:rsidRDefault="00B3655B">
            <w:pPr>
              <w:rPr>
                <w:b/>
                <w:szCs w:val="21"/>
              </w:rPr>
            </w:pPr>
            <w:r>
              <w:rPr>
                <w:rFonts w:hint="eastAsia"/>
                <w:b/>
                <w:szCs w:val="21"/>
              </w:rPr>
              <w:t>四、净利润（净亏损以</w:t>
            </w:r>
            <w:r>
              <w:rPr>
                <w:b/>
                <w:szCs w:val="21"/>
              </w:rPr>
              <w:t>“-”</w:t>
            </w:r>
            <w:r>
              <w:rPr>
                <w:rFonts w:hint="eastAsia"/>
                <w:b/>
                <w:szCs w:val="21"/>
              </w:rPr>
              <w:t>号填列）</w:t>
            </w:r>
          </w:p>
        </w:tc>
        <w:tc>
          <w:tcPr>
            <w:tcW w:w="1080" w:type="dxa"/>
            <w:vAlign w:val="center"/>
            <w:hideMark/>
          </w:tcPr>
          <w:p w:rsidR="00B3655B" w:rsidRDefault="00B3655B">
            <w:pPr>
              <w:pStyle w:val="af6"/>
              <w:jc w:val="center"/>
              <w:rPr>
                <w:rFonts w:ascii="Times New Roman" w:hAnsi="Times New Roman"/>
                <w:b/>
                <w:sz w:val="21"/>
                <w:szCs w:val="21"/>
              </w:rPr>
            </w:pPr>
          </w:p>
        </w:tc>
        <w:tc>
          <w:tcPr>
            <w:tcW w:w="2250" w:type="dxa"/>
            <w:vAlign w:val="center"/>
            <w:hideMark/>
          </w:tcPr>
          <w:p w:rsidR="00B3655B" w:rsidRDefault="00B3655B">
            <w:pPr>
              <w:jc w:val="right"/>
              <w:rPr>
                <w:b/>
                <w:szCs w:val="21"/>
              </w:rPr>
            </w:pPr>
            <w:r>
              <w:rPr>
                <w:b/>
                <w:szCs w:val="21"/>
              </w:rPr>
              <w:t>7,795,840.78</w:t>
            </w:r>
          </w:p>
        </w:tc>
        <w:tc>
          <w:tcPr>
            <w:tcW w:w="2250" w:type="dxa"/>
            <w:vAlign w:val="center"/>
            <w:hideMark/>
          </w:tcPr>
          <w:p w:rsidR="00B3655B" w:rsidRDefault="00B3655B">
            <w:pPr>
              <w:jc w:val="right"/>
              <w:rPr>
                <w:b/>
                <w:szCs w:val="21"/>
              </w:rPr>
            </w:pPr>
            <w:r>
              <w:rPr>
                <w:b/>
                <w:szCs w:val="21"/>
              </w:rPr>
              <w:t>6,113,019.37</w:t>
            </w:r>
          </w:p>
        </w:tc>
      </w:tr>
    </w:tbl>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7" w:name="_Toc48662983"/>
      <w:r w:rsidRPr="0059074A">
        <w:rPr>
          <w:rFonts w:ascii="宋体" w:hAnsi="宋体"/>
          <w:color w:val="000000"/>
          <w:sz w:val="21"/>
          <w:szCs w:val="21"/>
        </w:rPr>
        <w:t>6.3</w:t>
      </w:r>
      <w:r w:rsidRPr="0059074A">
        <w:rPr>
          <w:rFonts w:ascii="宋体" w:hAnsi="宋体" w:hint="eastAsia"/>
          <w:color w:val="000000"/>
          <w:sz w:val="21"/>
          <w:szCs w:val="21"/>
        </w:rPr>
        <w:t>所有者权益（基金净值）变动表</w:t>
      </w:r>
      <w:bookmarkEnd w:id="37"/>
    </w:p>
    <w:p w:rsidR="00EF2C31" w:rsidRPr="006B710C" w:rsidRDefault="00EF2C31" w:rsidP="00F9174B">
      <w:pPr>
        <w:spacing w:line="360" w:lineRule="auto"/>
        <w:ind w:firstLineChars="200" w:firstLine="420"/>
        <w:rPr>
          <w:color w:val="000000"/>
          <w:szCs w:val="21"/>
        </w:rPr>
      </w:pPr>
      <w:r w:rsidRPr="006B710C">
        <w:rPr>
          <w:rFonts w:hint="eastAsia"/>
          <w:color w:val="000000"/>
          <w:szCs w:val="21"/>
        </w:rPr>
        <w:t>会计主体：</w:t>
      </w:r>
      <w:r w:rsidRPr="006B710C">
        <w:rPr>
          <w:color w:val="000000"/>
          <w:szCs w:val="21"/>
        </w:rPr>
        <w:t>易方达保证金收益货币市场基金</w:t>
      </w:r>
    </w:p>
    <w:p w:rsidR="00EF2C31" w:rsidRPr="006B710C" w:rsidRDefault="00EF2C31" w:rsidP="00F9174B">
      <w:pPr>
        <w:spacing w:line="360" w:lineRule="auto"/>
        <w:ind w:firstLineChars="200" w:firstLine="420"/>
        <w:rPr>
          <w:color w:val="000000"/>
          <w:szCs w:val="21"/>
        </w:rPr>
      </w:pPr>
      <w:r w:rsidRPr="006B710C">
        <w:rPr>
          <w:rFonts w:hint="eastAsia"/>
          <w:color w:val="000000"/>
          <w:szCs w:val="21"/>
        </w:rPr>
        <w:t>本报告期：</w:t>
      </w:r>
      <w:r w:rsidRPr="006B710C">
        <w:rPr>
          <w:color w:val="000000"/>
          <w:szCs w:val="21"/>
        </w:rPr>
        <w:t>2020</w:t>
      </w:r>
      <w:r w:rsidRPr="006B710C">
        <w:rPr>
          <w:color w:val="000000"/>
          <w:szCs w:val="21"/>
        </w:rPr>
        <w:t>年</w:t>
      </w:r>
      <w:r w:rsidRPr="006B710C">
        <w:rPr>
          <w:color w:val="000000"/>
          <w:szCs w:val="21"/>
        </w:rPr>
        <w:t>1</w:t>
      </w:r>
      <w:r w:rsidRPr="006B710C">
        <w:rPr>
          <w:color w:val="000000"/>
          <w:szCs w:val="21"/>
        </w:rPr>
        <w:t>月</w:t>
      </w:r>
      <w:r w:rsidRPr="006B710C">
        <w:rPr>
          <w:color w:val="000000"/>
          <w:szCs w:val="21"/>
        </w:rPr>
        <w:t>1</w:t>
      </w:r>
      <w:r w:rsidRPr="006B710C">
        <w:rPr>
          <w:color w:val="000000"/>
          <w:szCs w:val="21"/>
        </w:rPr>
        <w:t>日</w:t>
      </w:r>
      <w:r w:rsidRPr="006B710C">
        <w:rPr>
          <w:rFonts w:hint="eastAsia"/>
          <w:color w:val="000000"/>
          <w:szCs w:val="21"/>
        </w:rPr>
        <w:t>至</w:t>
      </w:r>
      <w:r w:rsidRPr="006B710C">
        <w:rPr>
          <w:color w:val="000000"/>
          <w:szCs w:val="21"/>
        </w:rPr>
        <w:t>2020</w:t>
      </w:r>
      <w:r w:rsidRPr="006B710C">
        <w:rPr>
          <w:color w:val="000000"/>
          <w:szCs w:val="21"/>
        </w:rPr>
        <w:t>年</w:t>
      </w:r>
      <w:r w:rsidRPr="006B710C">
        <w:rPr>
          <w:color w:val="000000"/>
          <w:szCs w:val="21"/>
        </w:rPr>
        <w:t>6</w:t>
      </w:r>
      <w:r w:rsidRPr="006B710C">
        <w:rPr>
          <w:color w:val="000000"/>
          <w:szCs w:val="21"/>
        </w:rPr>
        <w:t>月</w:t>
      </w:r>
      <w:r w:rsidRPr="006B710C">
        <w:rPr>
          <w:color w:val="000000"/>
          <w:szCs w:val="21"/>
        </w:rPr>
        <w:t>30</w:t>
      </w:r>
      <w:r w:rsidRPr="006B710C">
        <w:rPr>
          <w:color w:val="000000"/>
          <w:szCs w:val="21"/>
        </w:rPr>
        <w:t>日</w:t>
      </w:r>
    </w:p>
    <w:p w:rsidR="00EF2C31" w:rsidRPr="000F7BA0" w:rsidRDefault="00EF2C31" w:rsidP="00223DFB">
      <w:pPr>
        <w:autoSpaceDE w:val="0"/>
        <w:autoSpaceDN w:val="0"/>
        <w:adjustRightInd w:val="0"/>
        <w:spacing w:before="29" w:line="288" w:lineRule="auto"/>
        <w:ind w:left="15"/>
        <w:jc w:val="right"/>
        <w:rPr>
          <w:kern w:val="0"/>
          <w:szCs w:val="21"/>
        </w:rPr>
      </w:pPr>
      <w:r w:rsidRPr="000F7BA0">
        <w:rPr>
          <w:rFonts w:hint="eastAsia"/>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EF2C31" w:rsidRPr="000F7BA0" w:rsidTr="00D31E15">
        <w:tc>
          <w:tcPr>
            <w:tcW w:w="2835" w:type="dxa"/>
            <w:vMerge w:val="restart"/>
            <w:vAlign w:val="center"/>
          </w:tcPr>
          <w:p w:rsidR="00EF2C31" w:rsidRPr="000F7BA0" w:rsidRDefault="00EF2C31" w:rsidP="001D4934">
            <w:pPr>
              <w:jc w:val="center"/>
              <w:rPr>
                <w:b/>
                <w:szCs w:val="21"/>
              </w:rPr>
            </w:pPr>
            <w:r w:rsidRPr="000F7BA0">
              <w:rPr>
                <w:rFonts w:hint="eastAsia"/>
                <w:b/>
                <w:szCs w:val="21"/>
              </w:rPr>
              <w:t>项目</w:t>
            </w:r>
          </w:p>
        </w:tc>
        <w:tc>
          <w:tcPr>
            <w:tcW w:w="6165" w:type="dxa"/>
            <w:gridSpan w:val="3"/>
            <w:vAlign w:val="center"/>
          </w:tcPr>
          <w:p w:rsidR="00EF2C31" w:rsidRPr="000F7BA0" w:rsidRDefault="00EF2C31" w:rsidP="001D4934">
            <w:pPr>
              <w:jc w:val="center"/>
              <w:rPr>
                <w:b/>
                <w:szCs w:val="21"/>
              </w:rPr>
            </w:pPr>
            <w:r w:rsidRPr="000F7BA0">
              <w:rPr>
                <w:rFonts w:hint="eastAsia"/>
                <w:b/>
                <w:szCs w:val="21"/>
              </w:rPr>
              <w:t>本期</w:t>
            </w:r>
          </w:p>
          <w:p w:rsidR="00EF2C31" w:rsidRPr="000F7BA0" w:rsidRDefault="00EF2C31" w:rsidP="001D4934">
            <w:pPr>
              <w:pStyle w:val="af6"/>
              <w:spacing w:before="0" w:beforeAutospacing="0" w:after="0" w:afterAutospacing="0"/>
              <w:jc w:val="center"/>
              <w:rPr>
                <w:rFonts w:ascii="Times New Roman" w:hAnsi="Times New Roman"/>
                <w:b/>
                <w:sz w:val="21"/>
                <w:szCs w:val="21"/>
              </w:rPr>
            </w:pPr>
            <w:r w:rsidRPr="000F7BA0">
              <w:rPr>
                <w:rFonts w:ascii="Times New Roman" w:hAnsi="Times New Roman"/>
                <w:sz w:val="21"/>
                <w:szCs w:val="21"/>
              </w:rPr>
              <w:t>2020</w:t>
            </w:r>
            <w:r w:rsidRPr="000F7BA0">
              <w:rPr>
                <w:rFonts w:ascii="Times New Roman" w:hAnsi="Times New Roman"/>
                <w:sz w:val="21"/>
                <w:szCs w:val="21"/>
              </w:rPr>
              <w:t>年</w:t>
            </w:r>
            <w:r w:rsidRPr="000F7BA0">
              <w:rPr>
                <w:rFonts w:ascii="Times New Roman" w:hAnsi="Times New Roman"/>
                <w:sz w:val="21"/>
                <w:szCs w:val="21"/>
              </w:rPr>
              <w:t>1</w:t>
            </w:r>
            <w:r w:rsidRPr="000F7BA0">
              <w:rPr>
                <w:rFonts w:ascii="Times New Roman" w:hAnsi="Times New Roman"/>
                <w:sz w:val="21"/>
                <w:szCs w:val="21"/>
              </w:rPr>
              <w:t>月</w:t>
            </w:r>
            <w:r w:rsidRPr="000F7BA0">
              <w:rPr>
                <w:rFonts w:ascii="Times New Roman" w:hAnsi="Times New Roman"/>
                <w:sz w:val="21"/>
                <w:szCs w:val="21"/>
              </w:rPr>
              <w:t>1</w:t>
            </w:r>
            <w:r w:rsidRPr="000F7BA0">
              <w:rPr>
                <w:rFonts w:ascii="Times New Roman" w:hAnsi="Times New Roman"/>
                <w:sz w:val="21"/>
                <w:szCs w:val="21"/>
              </w:rPr>
              <w:t>日</w:t>
            </w:r>
            <w:r w:rsidRPr="000F7BA0">
              <w:rPr>
                <w:rFonts w:ascii="Times New Roman" w:hAnsi="Times New Roman" w:hint="eastAsia"/>
                <w:sz w:val="21"/>
                <w:szCs w:val="21"/>
              </w:rPr>
              <w:t>至</w:t>
            </w:r>
            <w:r w:rsidRPr="000F7BA0">
              <w:rPr>
                <w:rFonts w:ascii="Times New Roman" w:hAnsi="Times New Roman"/>
                <w:sz w:val="21"/>
                <w:szCs w:val="21"/>
              </w:rPr>
              <w:t>2020</w:t>
            </w:r>
            <w:r w:rsidRPr="000F7BA0">
              <w:rPr>
                <w:rFonts w:ascii="Times New Roman" w:hAnsi="Times New Roman"/>
                <w:sz w:val="21"/>
                <w:szCs w:val="21"/>
              </w:rPr>
              <w:t>年</w:t>
            </w:r>
            <w:r w:rsidRPr="000F7BA0">
              <w:rPr>
                <w:rFonts w:ascii="Times New Roman" w:hAnsi="Times New Roman"/>
                <w:sz w:val="21"/>
                <w:szCs w:val="21"/>
              </w:rPr>
              <w:t>6</w:t>
            </w:r>
            <w:r w:rsidRPr="000F7BA0">
              <w:rPr>
                <w:rFonts w:ascii="Times New Roman" w:hAnsi="Times New Roman"/>
                <w:sz w:val="21"/>
                <w:szCs w:val="21"/>
              </w:rPr>
              <w:t>月</w:t>
            </w:r>
            <w:r w:rsidRPr="000F7BA0">
              <w:rPr>
                <w:rFonts w:ascii="Times New Roman" w:hAnsi="Times New Roman"/>
                <w:sz w:val="21"/>
                <w:szCs w:val="21"/>
              </w:rPr>
              <w:t>30</w:t>
            </w:r>
            <w:r w:rsidRPr="000F7BA0">
              <w:rPr>
                <w:rFonts w:ascii="Times New Roman" w:hAnsi="Times New Roman"/>
                <w:sz w:val="21"/>
                <w:szCs w:val="21"/>
              </w:rPr>
              <w:t>日</w:t>
            </w:r>
          </w:p>
        </w:tc>
      </w:tr>
      <w:tr w:rsidR="00EF2C31" w:rsidRPr="000F7BA0" w:rsidTr="00D31E15">
        <w:tc>
          <w:tcPr>
            <w:tcW w:w="2835" w:type="dxa"/>
            <w:vMerge/>
            <w:vAlign w:val="center"/>
          </w:tcPr>
          <w:p w:rsidR="00EF2C31" w:rsidRPr="000F7BA0" w:rsidRDefault="00EF2C31" w:rsidP="001D4934">
            <w:pPr>
              <w:widowControl/>
              <w:jc w:val="left"/>
              <w:rPr>
                <w:b/>
                <w:szCs w:val="21"/>
              </w:rPr>
            </w:pPr>
          </w:p>
        </w:tc>
        <w:tc>
          <w:tcPr>
            <w:tcW w:w="2127" w:type="dxa"/>
            <w:vAlign w:val="center"/>
          </w:tcPr>
          <w:p w:rsidR="00EF2C31" w:rsidRPr="000F7BA0" w:rsidRDefault="00EF2C31" w:rsidP="001D4934">
            <w:pPr>
              <w:jc w:val="center"/>
              <w:rPr>
                <w:b/>
                <w:szCs w:val="21"/>
              </w:rPr>
            </w:pPr>
            <w:r w:rsidRPr="000F7BA0">
              <w:rPr>
                <w:rFonts w:hint="eastAsia"/>
                <w:b/>
                <w:szCs w:val="21"/>
              </w:rPr>
              <w:t>实收基金</w:t>
            </w:r>
          </w:p>
        </w:tc>
        <w:tc>
          <w:tcPr>
            <w:tcW w:w="1984" w:type="dxa"/>
            <w:vAlign w:val="center"/>
          </w:tcPr>
          <w:p w:rsidR="00EF2C31" w:rsidRPr="000F7BA0" w:rsidRDefault="00EF2C31" w:rsidP="001D4934">
            <w:pPr>
              <w:jc w:val="center"/>
              <w:rPr>
                <w:b/>
                <w:szCs w:val="21"/>
              </w:rPr>
            </w:pPr>
            <w:r w:rsidRPr="000F7BA0">
              <w:rPr>
                <w:rFonts w:hint="eastAsia"/>
                <w:b/>
                <w:szCs w:val="21"/>
              </w:rPr>
              <w:t>未分配利润</w:t>
            </w:r>
          </w:p>
        </w:tc>
        <w:tc>
          <w:tcPr>
            <w:tcW w:w="2054" w:type="dxa"/>
            <w:vAlign w:val="center"/>
          </w:tcPr>
          <w:p w:rsidR="00EF2C31" w:rsidRPr="000F7BA0" w:rsidRDefault="00EF2C31" w:rsidP="001D4934">
            <w:pPr>
              <w:jc w:val="center"/>
              <w:rPr>
                <w:szCs w:val="21"/>
              </w:rPr>
            </w:pPr>
            <w:r w:rsidRPr="000F7BA0">
              <w:rPr>
                <w:rFonts w:hint="eastAsia"/>
                <w:b/>
                <w:szCs w:val="21"/>
              </w:rPr>
              <w:t>所有者权益合计</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一、期初所有者权益（基金净值）</w:t>
            </w:r>
          </w:p>
        </w:tc>
        <w:tc>
          <w:tcPr>
            <w:tcW w:w="2127" w:type="dxa"/>
            <w:vAlign w:val="center"/>
          </w:tcPr>
          <w:p w:rsidR="00EF2C31" w:rsidRPr="000F7BA0" w:rsidRDefault="00EF2C31" w:rsidP="001D4934">
            <w:pPr>
              <w:jc w:val="right"/>
              <w:rPr>
                <w:szCs w:val="21"/>
              </w:rPr>
            </w:pPr>
            <w:r w:rsidRPr="000F7BA0">
              <w:rPr>
                <w:szCs w:val="21"/>
              </w:rPr>
              <w:t>449,938,300.00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449,938,300.00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二、本期经营活动产生的基金净值变动数（本期利润）</w:t>
            </w:r>
          </w:p>
        </w:tc>
        <w:tc>
          <w:tcPr>
            <w:tcW w:w="2127" w:type="dxa"/>
            <w:vAlign w:val="center"/>
          </w:tcPr>
          <w:p w:rsidR="00EF2C31" w:rsidRPr="000F7BA0" w:rsidRDefault="00EF2C31" w:rsidP="001D4934">
            <w:pPr>
              <w:jc w:val="right"/>
              <w:rPr>
                <w:szCs w:val="21"/>
              </w:rPr>
            </w:pPr>
            <w:r w:rsidRPr="000F7BA0">
              <w:rPr>
                <w:szCs w:val="21"/>
              </w:rPr>
              <w:t>-</w:t>
            </w:r>
          </w:p>
        </w:tc>
        <w:tc>
          <w:tcPr>
            <w:tcW w:w="1984" w:type="dxa"/>
            <w:vAlign w:val="center"/>
          </w:tcPr>
          <w:p w:rsidR="00EF2C31" w:rsidRPr="000F7BA0" w:rsidRDefault="00EF2C31" w:rsidP="001D4934">
            <w:pPr>
              <w:jc w:val="right"/>
              <w:rPr>
                <w:szCs w:val="21"/>
              </w:rPr>
            </w:pPr>
            <w:r w:rsidRPr="000F7BA0">
              <w:rPr>
                <w:szCs w:val="21"/>
              </w:rPr>
              <w:t>7,795,840.78</w:t>
            </w:r>
          </w:p>
        </w:tc>
        <w:tc>
          <w:tcPr>
            <w:tcW w:w="2054" w:type="dxa"/>
            <w:vAlign w:val="center"/>
          </w:tcPr>
          <w:p w:rsidR="00EF2C31" w:rsidRPr="000F7BA0" w:rsidRDefault="00EF2C31" w:rsidP="001D4934">
            <w:pPr>
              <w:jc w:val="right"/>
              <w:rPr>
                <w:szCs w:val="21"/>
              </w:rPr>
            </w:pPr>
            <w:r w:rsidRPr="000F7BA0">
              <w:rPr>
                <w:szCs w:val="21"/>
              </w:rPr>
              <w:t>7,795,840.78</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三、本期基金份额交易产生的基金净值变动数（净值减少以</w:t>
            </w:r>
            <w:r w:rsidRPr="000F7BA0">
              <w:rPr>
                <w:szCs w:val="21"/>
              </w:rPr>
              <w:t>“-”</w:t>
            </w:r>
            <w:r w:rsidRPr="000F7BA0">
              <w:rPr>
                <w:rFonts w:hint="eastAsia"/>
                <w:szCs w:val="21"/>
              </w:rPr>
              <w:t>号填列）</w:t>
            </w:r>
          </w:p>
        </w:tc>
        <w:tc>
          <w:tcPr>
            <w:tcW w:w="2127" w:type="dxa"/>
            <w:vAlign w:val="center"/>
          </w:tcPr>
          <w:p w:rsidR="00EF2C31" w:rsidRPr="000F7BA0" w:rsidRDefault="00EF2C31" w:rsidP="001D4934">
            <w:pPr>
              <w:jc w:val="right"/>
              <w:rPr>
                <w:szCs w:val="21"/>
              </w:rPr>
            </w:pPr>
            <w:r w:rsidRPr="000F7BA0">
              <w:rPr>
                <w:szCs w:val="21"/>
              </w:rPr>
              <w:t>13,059,900.00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13,059,900.00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其中：</w:t>
            </w:r>
            <w:r w:rsidRPr="000F7BA0">
              <w:rPr>
                <w:szCs w:val="21"/>
              </w:rPr>
              <w:t>1.</w:t>
            </w:r>
            <w:r w:rsidRPr="000F7BA0">
              <w:rPr>
                <w:rFonts w:hint="eastAsia"/>
                <w:szCs w:val="21"/>
              </w:rPr>
              <w:t>基金申购款</w:t>
            </w:r>
          </w:p>
        </w:tc>
        <w:tc>
          <w:tcPr>
            <w:tcW w:w="2127" w:type="dxa"/>
            <w:vAlign w:val="center"/>
          </w:tcPr>
          <w:p w:rsidR="00EF2C31" w:rsidRPr="000F7BA0" w:rsidRDefault="00EF2C31" w:rsidP="001D4934">
            <w:pPr>
              <w:jc w:val="right"/>
              <w:rPr>
                <w:szCs w:val="21"/>
              </w:rPr>
            </w:pPr>
            <w:r w:rsidRPr="000F7BA0">
              <w:rPr>
                <w:szCs w:val="21"/>
              </w:rPr>
              <w:t>29,103,199,700.00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29,103,199,700.00</w:t>
            </w:r>
          </w:p>
        </w:tc>
      </w:tr>
      <w:tr w:rsidR="00EF2C31" w:rsidRPr="000F7BA0" w:rsidTr="00D31E15">
        <w:tc>
          <w:tcPr>
            <w:tcW w:w="2835" w:type="dxa"/>
            <w:vAlign w:val="center"/>
          </w:tcPr>
          <w:p w:rsidR="00EF2C31" w:rsidRPr="000F7BA0" w:rsidRDefault="00EF2C31" w:rsidP="00F9174B">
            <w:pPr>
              <w:ind w:firstLineChars="300" w:firstLine="630"/>
              <w:rPr>
                <w:szCs w:val="21"/>
              </w:rPr>
            </w:pPr>
            <w:r w:rsidRPr="000F7BA0">
              <w:rPr>
                <w:szCs w:val="21"/>
              </w:rPr>
              <w:t>2.</w:t>
            </w:r>
            <w:r w:rsidRPr="000F7BA0">
              <w:rPr>
                <w:rFonts w:hint="eastAsia"/>
                <w:szCs w:val="21"/>
              </w:rPr>
              <w:t>基金赎回款</w:t>
            </w:r>
          </w:p>
        </w:tc>
        <w:tc>
          <w:tcPr>
            <w:tcW w:w="2127" w:type="dxa"/>
            <w:vAlign w:val="center"/>
          </w:tcPr>
          <w:p w:rsidR="00EF2C31" w:rsidRPr="000F7BA0" w:rsidRDefault="00EF2C31" w:rsidP="001D4934">
            <w:pPr>
              <w:jc w:val="right"/>
              <w:rPr>
                <w:szCs w:val="21"/>
              </w:rPr>
            </w:pPr>
            <w:r w:rsidRPr="000F7BA0">
              <w:rPr>
                <w:szCs w:val="21"/>
              </w:rPr>
              <w:t>-29,090,139,800.00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-29,090,139,800.00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四、本期向基金份额持有人分配利润产生的基金净值变动（净值减少以</w:t>
            </w:r>
            <w:r w:rsidRPr="000F7BA0">
              <w:rPr>
                <w:szCs w:val="21"/>
              </w:rPr>
              <w:t>“-”</w:t>
            </w:r>
            <w:r w:rsidRPr="000F7BA0">
              <w:rPr>
                <w:rFonts w:hint="eastAsia"/>
                <w:szCs w:val="21"/>
              </w:rPr>
              <w:t>号填列）</w:t>
            </w:r>
          </w:p>
        </w:tc>
        <w:tc>
          <w:tcPr>
            <w:tcW w:w="2127" w:type="dxa"/>
            <w:vAlign w:val="center"/>
          </w:tcPr>
          <w:p w:rsidR="00EF2C31" w:rsidRPr="000F7BA0" w:rsidRDefault="00EF2C31" w:rsidP="001D4934">
            <w:pPr>
              <w:jc w:val="right"/>
              <w:rPr>
                <w:szCs w:val="21"/>
              </w:rPr>
            </w:pPr>
            <w:r w:rsidRPr="000F7BA0">
              <w:rPr>
                <w:szCs w:val="21"/>
              </w:rPr>
              <w:t>-</w:t>
            </w:r>
          </w:p>
        </w:tc>
        <w:tc>
          <w:tcPr>
            <w:tcW w:w="1984" w:type="dxa"/>
            <w:vAlign w:val="center"/>
          </w:tcPr>
          <w:p w:rsidR="00EF2C31" w:rsidRPr="000F7BA0" w:rsidRDefault="00EF2C31" w:rsidP="001D4934">
            <w:pPr>
              <w:jc w:val="right"/>
              <w:rPr>
                <w:szCs w:val="21"/>
              </w:rPr>
            </w:pPr>
            <w:r w:rsidRPr="000F7BA0">
              <w:rPr>
                <w:szCs w:val="21"/>
              </w:rPr>
              <w:t>-7,795,840.78</w:t>
            </w:r>
          </w:p>
        </w:tc>
        <w:tc>
          <w:tcPr>
            <w:tcW w:w="2054" w:type="dxa"/>
            <w:vAlign w:val="center"/>
          </w:tcPr>
          <w:p w:rsidR="00EF2C31" w:rsidRPr="000F7BA0" w:rsidRDefault="00EF2C31" w:rsidP="001D4934">
            <w:pPr>
              <w:jc w:val="right"/>
              <w:rPr>
                <w:szCs w:val="21"/>
              </w:rPr>
            </w:pPr>
            <w:r w:rsidRPr="000F7BA0">
              <w:rPr>
                <w:szCs w:val="21"/>
              </w:rPr>
              <w:t>-7,795,840.78</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五、期末所有者权益（基金净值）</w:t>
            </w:r>
          </w:p>
        </w:tc>
        <w:tc>
          <w:tcPr>
            <w:tcW w:w="2127" w:type="dxa"/>
            <w:vAlign w:val="center"/>
          </w:tcPr>
          <w:p w:rsidR="00EF2C31" w:rsidRPr="000F7BA0" w:rsidRDefault="00EF2C31" w:rsidP="001D4934">
            <w:pPr>
              <w:jc w:val="right"/>
              <w:rPr>
                <w:szCs w:val="21"/>
              </w:rPr>
            </w:pPr>
            <w:r w:rsidRPr="000F7BA0">
              <w:rPr>
                <w:szCs w:val="21"/>
              </w:rPr>
              <w:t>462,998,200.00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462,998,200.00</w:t>
            </w:r>
          </w:p>
        </w:tc>
      </w:tr>
      <w:tr w:rsidR="00EF2C31" w:rsidRPr="000F7BA0" w:rsidTr="00D31E15">
        <w:tc>
          <w:tcPr>
            <w:tcW w:w="2835" w:type="dxa"/>
            <w:vMerge w:val="restart"/>
            <w:vAlign w:val="center"/>
          </w:tcPr>
          <w:p w:rsidR="00EF2C31" w:rsidRPr="000F7BA0" w:rsidRDefault="00EF2C31" w:rsidP="001D4934">
            <w:pPr>
              <w:jc w:val="center"/>
              <w:rPr>
                <w:szCs w:val="21"/>
              </w:rPr>
            </w:pPr>
            <w:r w:rsidRPr="000F7BA0">
              <w:rPr>
                <w:rFonts w:hint="eastAsia"/>
                <w:b/>
                <w:szCs w:val="21"/>
              </w:rPr>
              <w:t>项目</w:t>
            </w:r>
          </w:p>
        </w:tc>
        <w:tc>
          <w:tcPr>
            <w:tcW w:w="6165" w:type="dxa"/>
            <w:gridSpan w:val="3"/>
            <w:vAlign w:val="center"/>
          </w:tcPr>
          <w:p w:rsidR="00EF2C31" w:rsidRPr="000F7BA0" w:rsidRDefault="00EF2C31" w:rsidP="001D4934">
            <w:pPr>
              <w:jc w:val="center"/>
              <w:rPr>
                <w:b/>
                <w:szCs w:val="21"/>
              </w:rPr>
            </w:pPr>
            <w:r w:rsidRPr="000F7BA0">
              <w:rPr>
                <w:rFonts w:hint="eastAsia"/>
                <w:b/>
                <w:szCs w:val="21"/>
              </w:rPr>
              <w:t>上年度可比期间</w:t>
            </w:r>
          </w:p>
          <w:p w:rsidR="00EF2C31" w:rsidRPr="000F7BA0" w:rsidRDefault="00EF2C31" w:rsidP="001D4934">
            <w:pPr>
              <w:pStyle w:val="af6"/>
              <w:spacing w:before="0" w:beforeAutospacing="0" w:after="0" w:afterAutospacing="0"/>
              <w:jc w:val="center"/>
              <w:rPr>
                <w:rFonts w:ascii="Times New Roman" w:hAnsi="Times New Roman"/>
                <w:sz w:val="21"/>
                <w:szCs w:val="21"/>
              </w:rPr>
            </w:pPr>
            <w:r w:rsidRPr="000F7BA0">
              <w:rPr>
                <w:rFonts w:ascii="Times New Roman" w:hAnsi="Times New Roman"/>
                <w:sz w:val="21"/>
                <w:szCs w:val="21"/>
              </w:rPr>
              <w:t>2019</w:t>
            </w:r>
            <w:r w:rsidRPr="000F7BA0">
              <w:rPr>
                <w:rFonts w:ascii="Times New Roman" w:hAnsi="Times New Roman"/>
                <w:sz w:val="21"/>
                <w:szCs w:val="21"/>
              </w:rPr>
              <w:t>年</w:t>
            </w:r>
            <w:r w:rsidRPr="000F7BA0">
              <w:rPr>
                <w:rFonts w:ascii="Times New Roman" w:hAnsi="Times New Roman"/>
                <w:sz w:val="21"/>
                <w:szCs w:val="21"/>
              </w:rPr>
              <w:t>1</w:t>
            </w:r>
            <w:r w:rsidRPr="000F7BA0">
              <w:rPr>
                <w:rFonts w:ascii="Times New Roman" w:hAnsi="Times New Roman"/>
                <w:sz w:val="21"/>
                <w:szCs w:val="21"/>
              </w:rPr>
              <w:t>月</w:t>
            </w:r>
            <w:r w:rsidRPr="000F7BA0">
              <w:rPr>
                <w:rFonts w:ascii="Times New Roman" w:hAnsi="Times New Roman"/>
                <w:sz w:val="21"/>
                <w:szCs w:val="21"/>
              </w:rPr>
              <w:t>1</w:t>
            </w:r>
            <w:r w:rsidRPr="000F7BA0">
              <w:rPr>
                <w:rFonts w:ascii="Times New Roman" w:hAnsi="Times New Roman"/>
                <w:sz w:val="21"/>
                <w:szCs w:val="21"/>
              </w:rPr>
              <w:t>日至</w:t>
            </w:r>
            <w:r w:rsidRPr="000F7BA0">
              <w:rPr>
                <w:rFonts w:ascii="Times New Roman" w:hAnsi="Times New Roman"/>
                <w:sz w:val="21"/>
                <w:szCs w:val="21"/>
              </w:rPr>
              <w:t>2019</w:t>
            </w:r>
            <w:r w:rsidRPr="000F7BA0">
              <w:rPr>
                <w:rFonts w:ascii="Times New Roman" w:hAnsi="Times New Roman"/>
                <w:sz w:val="21"/>
                <w:szCs w:val="21"/>
              </w:rPr>
              <w:t>年</w:t>
            </w:r>
            <w:r w:rsidRPr="000F7BA0">
              <w:rPr>
                <w:rFonts w:ascii="Times New Roman" w:hAnsi="Times New Roman"/>
                <w:sz w:val="21"/>
                <w:szCs w:val="21"/>
              </w:rPr>
              <w:t>6</w:t>
            </w:r>
            <w:r w:rsidRPr="000F7BA0">
              <w:rPr>
                <w:rFonts w:ascii="Times New Roman" w:hAnsi="Times New Roman"/>
                <w:sz w:val="21"/>
                <w:szCs w:val="21"/>
              </w:rPr>
              <w:t>月</w:t>
            </w:r>
            <w:r w:rsidRPr="000F7BA0">
              <w:rPr>
                <w:rFonts w:ascii="Times New Roman" w:hAnsi="Times New Roman"/>
                <w:sz w:val="21"/>
                <w:szCs w:val="21"/>
              </w:rPr>
              <w:t>30</w:t>
            </w:r>
            <w:r w:rsidRPr="000F7BA0">
              <w:rPr>
                <w:rFonts w:ascii="Times New Roman" w:hAnsi="Times New Roman"/>
                <w:sz w:val="21"/>
                <w:szCs w:val="21"/>
              </w:rPr>
              <w:t>日</w:t>
            </w:r>
          </w:p>
        </w:tc>
      </w:tr>
      <w:tr w:rsidR="00EF2C31" w:rsidRPr="000F7BA0" w:rsidTr="00D31E15">
        <w:tc>
          <w:tcPr>
            <w:tcW w:w="2835" w:type="dxa"/>
            <w:vMerge/>
            <w:vAlign w:val="center"/>
          </w:tcPr>
          <w:p w:rsidR="00EF2C31" w:rsidRPr="000F7BA0" w:rsidRDefault="00EF2C31" w:rsidP="001D4934">
            <w:pPr>
              <w:widowControl/>
              <w:jc w:val="left"/>
              <w:rPr>
                <w:szCs w:val="21"/>
              </w:rPr>
            </w:pPr>
          </w:p>
        </w:tc>
        <w:tc>
          <w:tcPr>
            <w:tcW w:w="2127" w:type="dxa"/>
            <w:vAlign w:val="center"/>
          </w:tcPr>
          <w:p w:rsidR="00EF2C31" w:rsidRPr="000F7BA0" w:rsidRDefault="00EF2C31" w:rsidP="001D4934">
            <w:pPr>
              <w:jc w:val="center"/>
              <w:rPr>
                <w:szCs w:val="21"/>
              </w:rPr>
            </w:pPr>
            <w:r w:rsidRPr="000F7BA0">
              <w:rPr>
                <w:rFonts w:hint="eastAsia"/>
                <w:b/>
                <w:szCs w:val="21"/>
              </w:rPr>
              <w:t>实收基金</w:t>
            </w:r>
          </w:p>
        </w:tc>
        <w:tc>
          <w:tcPr>
            <w:tcW w:w="1984" w:type="dxa"/>
            <w:vAlign w:val="center"/>
          </w:tcPr>
          <w:p w:rsidR="00EF2C31" w:rsidRPr="000F7BA0" w:rsidRDefault="00EF2C31" w:rsidP="001D4934">
            <w:pPr>
              <w:jc w:val="center"/>
              <w:rPr>
                <w:szCs w:val="21"/>
              </w:rPr>
            </w:pPr>
            <w:r w:rsidRPr="000F7BA0">
              <w:rPr>
                <w:rFonts w:hint="eastAsia"/>
                <w:b/>
                <w:szCs w:val="21"/>
              </w:rPr>
              <w:t>未分配利润</w:t>
            </w:r>
          </w:p>
        </w:tc>
        <w:tc>
          <w:tcPr>
            <w:tcW w:w="2054" w:type="dxa"/>
            <w:vAlign w:val="center"/>
          </w:tcPr>
          <w:p w:rsidR="00EF2C31" w:rsidRPr="000F7BA0" w:rsidRDefault="00EF2C31" w:rsidP="001D4934">
            <w:pPr>
              <w:jc w:val="center"/>
              <w:rPr>
                <w:b/>
                <w:szCs w:val="21"/>
              </w:rPr>
            </w:pPr>
            <w:r w:rsidRPr="000F7BA0">
              <w:rPr>
                <w:rFonts w:hint="eastAsia"/>
                <w:b/>
                <w:szCs w:val="21"/>
              </w:rPr>
              <w:t>所有者权益合计</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一、期初所有者权益（基金净值）</w:t>
            </w:r>
          </w:p>
        </w:tc>
        <w:tc>
          <w:tcPr>
            <w:tcW w:w="2127" w:type="dxa"/>
            <w:vAlign w:val="center"/>
          </w:tcPr>
          <w:p w:rsidR="00EF2C31" w:rsidRPr="000F7BA0" w:rsidRDefault="00EF2C31" w:rsidP="00501B03">
            <w:pPr>
              <w:jc w:val="right"/>
              <w:rPr>
                <w:szCs w:val="21"/>
              </w:rPr>
            </w:pPr>
            <w:r w:rsidRPr="000F7BA0">
              <w:rPr>
                <w:szCs w:val="21"/>
              </w:rPr>
              <w:t>508,967,100.00</w:t>
            </w:r>
          </w:p>
        </w:tc>
        <w:tc>
          <w:tcPr>
            <w:tcW w:w="1984" w:type="dxa"/>
            <w:vAlign w:val="center"/>
          </w:tcPr>
          <w:p w:rsidR="00EF2C31" w:rsidRPr="000F7BA0" w:rsidRDefault="00EF2C31" w:rsidP="00501B03">
            <w:pPr>
              <w:jc w:val="right"/>
              <w:rPr>
                <w:szCs w:val="21"/>
              </w:rPr>
            </w:pPr>
            <w:r w:rsidRPr="000F7BA0">
              <w:rPr>
                <w:szCs w:val="21"/>
              </w:rPr>
              <w:t>-</w:t>
            </w:r>
          </w:p>
        </w:tc>
        <w:tc>
          <w:tcPr>
            <w:tcW w:w="2054" w:type="dxa"/>
            <w:vAlign w:val="center"/>
          </w:tcPr>
          <w:p w:rsidR="00EF2C31" w:rsidRPr="000F7BA0" w:rsidRDefault="00EF2C31" w:rsidP="00501B03">
            <w:pPr>
              <w:jc w:val="right"/>
              <w:rPr>
                <w:szCs w:val="21"/>
              </w:rPr>
            </w:pPr>
            <w:r w:rsidRPr="000F7BA0">
              <w:rPr>
                <w:szCs w:val="21"/>
              </w:rPr>
              <w:t>508,967,100.00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二、本期经营活动产生的基金净值变动数（本期利润）</w:t>
            </w:r>
          </w:p>
        </w:tc>
        <w:tc>
          <w:tcPr>
            <w:tcW w:w="2127" w:type="dxa"/>
            <w:vAlign w:val="center"/>
          </w:tcPr>
          <w:p w:rsidR="00EF2C31" w:rsidRPr="000F7BA0" w:rsidRDefault="00EF2C31" w:rsidP="001D4934">
            <w:pPr>
              <w:jc w:val="right"/>
              <w:rPr>
                <w:szCs w:val="21"/>
              </w:rPr>
            </w:pPr>
            <w:r w:rsidRPr="000F7BA0">
              <w:rPr>
                <w:szCs w:val="21"/>
              </w:rPr>
              <w:t>-</w:t>
            </w:r>
          </w:p>
        </w:tc>
        <w:tc>
          <w:tcPr>
            <w:tcW w:w="1984" w:type="dxa"/>
            <w:vAlign w:val="center"/>
          </w:tcPr>
          <w:p w:rsidR="00EF2C31" w:rsidRPr="000F7BA0" w:rsidRDefault="00EF2C31" w:rsidP="001D4934">
            <w:pPr>
              <w:jc w:val="right"/>
              <w:rPr>
                <w:szCs w:val="21"/>
              </w:rPr>
            </w:pPr>
            <w:r w:rsidRPr="000F7BA0">
              <w:rPr>
                <w:szCs w:val="21"/>
              </w:rPr>
              <w:t>6,113,019.37</w:t>
            </w:r>
          </w:p>
        </w:tc>
        <w:tc>
          <w:tcPr>
            <w:tcW w:w="2054" w:type="dxa"/>
            <w:vAlign w:val="center"/>
          </w:tcPr>
          <w:p w:rsidR="00EF2C31" w:rsidRPr="000F7BA0" w:rsidRDefault="00EF2C31" w:rsidP="001D4934">
            <w:pPr>
              <w:jc w:val="right"/>
              <w:rPr>
                <w:szCs w:val="21"/>
              </w:rPr>
            </w:pPr>
            <w:r w:rsidRPr="000F7BA0">
              <w:rPr>
                <w:szCs w:val="21"/>
              </w:rPr>
              <w:t>6,113,019.37</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三、本期基金份额交易产生的基金净值变动数（净值减少以</w:t>
            </w:r>
            <w:r w:rsidRPr="000F7BA0">
              <w:rPr>
                <w:szCs w:val="21"/>
              </w:rPr>
              <w:t>“-”</w:t>
            </w:r>
            <w:r w:rsidRPr="000F7BA0">
              <w:rPr>
                <w:rFonts w:hint="eastAsia"/>
                <w:szCs w:val="21"/>
              </w:rPr>
              <w:t>号填列）</w:t>
            </w:r>
          </w:p>
        </w:tc>
        <w:tc>
          <w:tcPr>
            <w:tcW w:w="2127" w:type="dxa"/>
            <w:vAlign w:val="center"/>
          </w:tcPr>
          <w:p w:rsidR="00EF2C31" w:rsidRPr="000F7BA0" w:rsidRDefault="00EF2C31" w:rsidP="001D4934">
            <w:pPr>
              <w:jc w:val="right"/>
              <w:rPr>
                <w:szCs w:val="21"/>
              </w:rPr>
            </w:pPr>
            <w:r w:rsidRPr="000F7BA0">
              <w:rPr>
                <w:szCs w:val="21"/>
              </w:rPr>
              <w:t>74,328,400.00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74,328,400.00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其中：</w:t>
            </w:r>
            <w:r w:rsidRPr="000F7BA0">
              <w:rPr>
                <w:szCs w:val="21"/>
              </w:rPr>
              <w:t>1.</w:t>
            </w:r>
            <w:r w:rsidRPr="000F7BA0">
              <w:rPr>
                <w:rFonts w:hint="eastAsia"/>
                <w:szCs w:val="21"/>
              </w:rPr>
              <w:t>基金申购款</w:t>
            </w:r>
          </w:p>
        </w:tc>
        <w:tc>
          <w:tcPr>
            <w:tcW w:w="2127" w:type="dxa"/>
            <w:vAlign w:val="center"/>
          </w:tcPr>
          <w:p w:rsidR="00EF2C31" w:rsidRPr="000F7BA0" w:rsidRDefault="00EF2C31" w:rsidP="001D4934">
            <w:pPr>
              <w:jc w:val="right"/>
              <w:rPr>
                <w:szCs w:val="21"/>
              </w:rPr>
            </w:pPr>
            <w:r w:rsidRPr="000F7BA0">
              <w:rPr>
                <w:szCs w:val="21"/>
              </w:rPr>
              <w:t>28,374,577,200.00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28,374,577,200.00</w:t>
            </w:r>
          </w:p>
        </w:tc>
      </w:tr>
      <w:tr w:rsidR="00EF2C31" w:rsidRPr="000F7BA0" w:rsidTr="00D31E15">
        <w:tc>
          <w:tcPr>
            <w:tcW w:w="2835" w:type="dxa"/>
            <w:vAlign w:val="center"/>
          </w:tcPr>
          <w:p w:rsidR="00EF2C31" w:rsidRPr="000F7BA0" w:rsidRDefault="00EF2C31" w:rsidP="00F9174B">
            <w:pPr>
              <w:ind w:firstLineChars="300" w:firstLine="630"/>
              <w:rPr>
                <w:szCs w:val="21"/>
              </w:rPr>
            </w:pPr>
            <w:r w:rsidRPr="000F7BA0">
              <w:rPr>
                <w:szCs w:val="21"/>
              </w:rPr>
              <w:t>2.</w:t>
            </w:r>
            <w:r w:rsidRPr="000F7BA0">
              <w:rPr>
                <w:rFonts w:hint="eastAsia"/>
                <w:szCs w:val="21"/>
              </w:rPr>
              <w:t>基金赎回款</w:t>
            </w:r>
          </w:p>
        </w:tc>
        <w:tc>
          <w:tcPr>
            <w:tcW w:w="2127" w:type="dxa"/>
            <w:vAlign w:val="center"/>
          </w:tcPr>
          <w:p w:rsidR="00EF2C31" w:rsidRPr="000F7BA0" w:rsidRDefault="00EF2C31" w:rsidP="001D4934">
            <w:pPr>
              <w:jc w:val="right"/>
              <w:rPr>
                <w:szCs w:val="21"/>
              </w:rPr>
            </w:pPr>
            <w:r w:rsidRPr="000F7BA0">
              <w:rPr>
                <w:szCs w:val="21"/>
              </w:rPr>
              <w:t>-28,300,248,800.00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-28,300,248,800.00</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四、本期向基金份额持有人分配利润产生的基金净值变动（净值减少以</w:t>
            </w:r>
            <w:r w:rsidRPr="000F7BA0">
              <w:rPr>
                <w:szCs w:val="21"/>
              </w:rPr>
              <w:t>“-”</w:t>
            </w:r>
            <w:r w:rsidRPr="000F7BA0">
              <w:rPr>
                <w:rFonts w:hint="eastAsia"/>
                <w:szCs w:val="21"/>
              </w:rPr>
              <w:t>号填列）</w:t>
            </w:r>
          </w:p>
        </w:tc>
        <w:tc>
          <w:tcPr>
            <w:tcW w:w="2127" w:type="dxa"/>
            <w:vAlign w:val="center"/>
          </w:tcPr>
          <w:p w:rsidR="00EF2C31" w:rsidRPr="000F7BA0" w:rsidRDefault="00EF2C31" w:rsidP="001D4934">
            <w:pPr>
              <w:jc w:val="right"/>
              <w:rPr>
                <w:szCs w:val="21"/>
              </w:rPr>
            </w:pPr>
            <w:r w:rsidRPr="000F7BA0">
              <w:rPr>
                <w:szCs w:val="21"/>
              </w:rPr>
              <w:t>-</w:t>
            </w:r>
          </w:p>
        </w:tc>
        <w:tc>
          <w:tcPr>
            <w:tcW w:w="1984" w:type="dxa"/>
            <w:vAlign w:val="center"/>
          </w:tcPr>
          <w:p w:rsidR="00EF2C31" w:rsidRPr="000F7BA0" w:rsidRDefault="00EF2C31" w:rsidP="001D4934">
            <w:pPr>
              <w:jc w:val="right"/>
              <w:rPr>
                <w:szCs w:val="21"/>
              </w:rPr>
            </w:pPr>
            <w:r w:rsidRPr="000F7BA0">
              <w:rPr>
                <w:szCs w:val="21"/>
              </w:rPr>
              <w:t>-6,113,019.37</w:t>
            </w:r>
          </w:p>
        </w:tc>
        <w:tc>
          <w:tcPr>
            <w:tcW w:w="2054" w:type="dxa"/>
            <w:vAlign w:val="center"/>
          </w:tcPr>
          <w:p w:rsidR="00EF2C31" w:rsidRPr="000F7BA0" w:rsidRDefault="00EF2C31" w:rsidP="001D4934">
            <w:pPr>
              <w:jc w:val="right"/>
              <w:rPr>
                <w:szCs w:val="21"/>
              </w:rPr>
            </w:pPr>
            <w:r w:rsidRPr="000F7BA0">
              <w:rPr>
                <w:szCs w:val="21"/>
              </w:rPr>
              <w:t>-6,113,019.37</w:t>
            </w:r>
          </w:p>
        </w:tc>
      </w:tr>
      <w:tr w:rsidR="00EF2C31" w:rsidRPr="000F7BA0" w:rsidTr="00D31E15">
        <w:tc>
          <w:tcPr>
            <w:tcW w:w="2835" w:type="dxa"/>
            <w:vAlign w:val="center"/>
          </w:tcPr>
          <w:p w:rsidR="00EF2C31" w:rsidRPr="000F7BA0" w:rsidRDefault="00EF2C31" w:rsidP="001D4934">
            <w:pPr>
              <w:rPr>
                <w:szCs w:val="21"/>
              </w:rPr>
            </w:pPr>
            <w:r w:rsidRPr="000F7BA0">
              <w:rPr>
                <w:rFonts w:hint="eastAsia"/>
                <w:szCs w:val="21"/>
              </w:rPr>
              <w:t>五、期末所有者权益（基金净值）</w:t>
            </w:r>
          </w:p>
        </w:tc>
        <w:tc>
          <w:tcPr>
            <w:tcW w:w="2127" w:type="dxa"/>
            <w:vAlign w:val="center"/>
          </w:tcPr>
          <w:p w:rsidR="00EF2C31" w:rsidRPr="000F7BA0" w:rsidRDefault="00EF2C31" w:rsidP="001D4934">
            <w:pPr>
              <w:jc w:val="right"/>
              <w:rPr>
                <w:szCs w:val="21"/>
              </w:rPr>
            </w:pPr>
            <w:r w:rsidRPr="000F7BA0">
              <w:rPr>
                <w:szCs w:val="21"/>
              </w:rPr>
              <w:t>583,295,500.00</w:t>
            </w:r>
          </w:p>
        </w:tc>
        <w:tc>
          <w:tcPr>
            <w:tcW w:w="1984" w:type="dxa"/>
            <w:vAlign w:val="center"/>
          </w:tcPr>
          <w:p w:rsidR="00EF2C31" w:rsidRPr="000F7BA0" w:rsidRDefault="00EF2C31" w:rsidP="001D4934">
            <w:pPr>
              <w:jc w:val="right"/>
              <w:rPr>
                <w:szCs w:val="21"/>
              </w:rPr>
            </w:pPr>
            <w:r w:rsidRPr="000F7BA0">
              <w:rPr>
                <w:szCs w:val="21"/>
              </w:rPr>
              <w:t>-</w:t>
            </w:r>
          </w:p>
        </w:tc>
        <w:tc>
          <w:tcPr>
            <w:tcW w:w="2054" w:type="dxa"/>
            <w:vAlign w:val="center"/>
          </w:tcPr>
          <w:p w:rsidR="00EF2C31" w:rsidRPr="000F7BA0" w:rsidRDefault="00EF2C31" w:rsidP="001D4934">
            <w:pPr>
              <w:jc w:val="right"/>
              <w:rPr>
                <w:szCs w:val="21"/>
              </w:rPr>
            </w:pPr>
            <w:r w:rsidRPr="000F7BA0">
              <w:rPr>
                <w:szCs w:val="21"/>
              </w:rPr>
              <w:t>583,295,500.00</w:t>
            </w:r>
          </w:p>
        </w:tc>
      </w:tr>
    </w:tbl>
    <w:p w:rsidR="00EF2C31" w:rsidRPr="0067328B" w:rsidRDefault="00EF2C31" w:rsidP="0067328B">
      <w:pPr>
        <w:spacing w:line="360" w:lineRule="auto"/>
        <w:ind w:firstLineChars="200" w:firstLine="420"/>
        <w:rPr>
          <w:color w:val="000000"/>
          <w:szCs w:val="21"/>
        </w:rPr>
      </w:pPr>
      <w:r w:rsidRPr="0067328B">
        <w:rPr>
          <w:rFonts w:hint="eastAsia"/>
          <w:color w:val="000000"/>
          <w:szCs w:val="21"/>
        </w:rPr>
        <w:t>报表附注为财务报表的组成部分。</w:t>
      </w:r>
    </w:p>
    <w:p w:rsidR="00EF2C31" w:rsidRPr="0067328B" w:rsidRDefault="00EF2C31" w:rsidP="0067328B">
      <w:pPr>
        <w:spacing w:line="360" w:lineRule="auto"/>
        <w:ind w:firstLineChars="200" w:firstLine="420"/>
        <w:rPr>
          <w:color w:val="000000"/>
          <w:szCs w:val="21"/>
        </w:rPr>
      </w:pPr>
      <w:r w:rsidRPr="0067328B">
        <w:rPr>
          <w:rFonts w:hint="eastAsia"/>
          <w:color w:val="000000"/>
          <w:szCs w:val="21"/>
        </w:rPr>
        <w:t>本报告</w:t>
      </w:r>
      <w:r w:rsidRPr="0067328B">
        <w:rPr>
          <w:color w:val="000000"/>
          <w:szCs w:val="21"/>
        </w:rPr>
        <w:t>6.1</w:t>
      </w:r>
      <w:r w:rsidRPr="0067328B">
        <w:rPr>
          <w:rFonts w:hint="eastAsia"/>
          <w:color w:val="000000"/>
          <w:szCs w:val="21"/>
        </w:rPr>
        <w:t>至</w:t>
      </w:r>
      <w:r w:rsidRPr="0067328B">
        <w:rPr>
          <w:color w:val="000000"/>
          <w:szCs w:val="21"/>
        </w:rPr>
        <w:t>6.4</w:t>
      </w:r>
      <w:r w:rsidRPr="0067328B">
        <w:rPr>
          <w:rFonts w:hint="eastAsia"/>
          <w:color w:val="000000"/>
          <w:szCs w:val="21"/>
        </w:rPr>
        <w:t>，财务报表由下列负责人签署：</w:t>
      </w:r>
    </w:p>
    <w:p w:rsidR="00EF2C31" w:rsidRPr="0067328B" w:rsidRDefault="00EF2C31" w:rsidP="0067328B">
      <w:pPr>
        <w:spacing w:line="360" w:lineRule="auto"/>
        <w:ind w:firstLineChars="200" w:firstLine="420"/>
        <w:rPr>
          <w:color w:val="000000"/>
          <w:szCs w:val="21"/>
        </w:rPr>
      </w:pPr>
      <w:r w:rsidRPr="0067328B">
        <w:rPr>
          <w:rFonts w:hint="eastAsia"/>
          <w:color w:val="000000"/>
          <w:szCs w:val="21"/>
        </w:rPr>
        <w:t>基金管理人负责人：</w:t>
      </w:r>
      <w:r w:rsidRPr="0067328B">
        <w:rPr>
          <w:color w:val="000000"/>
          <w:szCs w:val="21"/>
        </w:rPr>
        <w:t>刘晓艳</w:t>
      </w:r>
      <w:r w:rsidRPr="0067328B">
        <w:rPr>
          <w:rFonts w:hint="eastAsia"/>
          <w:color w:val="000000"/>
          <w:szCs w:val="21"/>
        </w:rPr>
        <w:t>，主管会计工作负责人：</w:t>
      </w:r>
      <w:r w:rsidRPr="0067328B">
        <w:rPr>
          <w:color w:val="000000"/>
          <w:szCs w:val="21"/>
        </w:rPr>
        <w:t>陈荣</w:t>
      </w:r>
      <w:r w:rsidRPr="0067328B">
        <w:rPr>
          <w:rFonts w:hint="eastAsia"/>
          <w:color w:val="000000"/>
          <w:szCs w:val="21"/>
        </w:rPr>
        <w:t>，会计机构负责人：</w:t>
      </w:r>
      <w:r w:rsidRPr="0067328B">
        <w:rPr>
          <w:color w:val="000000"/>
          <w:szCs w:val="21"/>
        </w:rPr>
        <w:t>邱毅华</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38" w:name="_Toc331410100"/>
      <w:bookmarkStart w:id="39" w:name="_Toc225498271"/>
      <w:bookmarkStart w:id="40" w:name="_Toc48662984"/>
      <w:r w:rsidRPr="0059074A">
        <w:rPr>
          <w:rFonts w:ascii="宋体"/>
          <w:color w:val="000000"/>
          <w:sz w:val="21"/>
          <w:szCs w:val="21"/>
        </w:rPr>
        <w:t>6.</w:t>
      </w:r>
      <w:r w:rsidRPr="0059074A">
        <w:rPr>
          <w:rFonts w:ascii="宋体" w:hAnsi="宋体"/>
          <w:color w:val="000000"/>
          <w:sz w:val="21"/>
          <w:szCs w:val="21"/>
        </w:rPr>
        <w:t>4</w:t>
      </w:r>
      <w:r w:rsidRPr="0059074A">
        <w:rPr>
          <w:rFonts w:ascii="宋体" w:hAnsi="宋体" w:hint="eastAsia"/>
          <w:color w:val="000000"/>
          <w:sz w:val="21"/>
          <w:szCs w:val="21"/>
        </w:rPr>
        <w:t>报表附注</w:t>
      </w:r>
      <w:bookmarkEnd w:id="38"/>
      <w:bookmarkEnd w:id="39"/>
      <w:bookmarkEnd w:id="40"/>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6.4.1</w:t>
      </w:r>
      <w:r w:rsidRPr="007C6CB4">
        <w:rPr>
          <w:rFonts w:ascii="宋体" w:hAnsi="宋体" w:hint="eastAsia"/>
          <w:b/>
          <w:kern w:val="0"/>
          <w:szCs w:val="21"/>
        </w:rPr>
        <w:t>基金基本情况</w:t>
      </w:r>
    </w:p>
    <w:p w:rsidR="00434E42" w:rsidRDefault="00F92BCD">
      <w:pPr>
        <w:spacing w:line="360" w:lineRule="auto"/>
        <w:ind w:firstLineChars="200" w:firstLine="420"/>
        <w:rPr>
          <w:kern w:val="0"/>
          <w:szCs w:val="21"/>
        </w:rPr>
      </w:pPr>
      <w:r>
        <w:rPr>
          <w:kern w:val="0"/>
          <w:szCs w:val="21"/>
        </w:rPr>
        <w:t>易方达保证金收益货币市场基金</w:t>
      </w:r>
      <w:r>
        <w:rPr>
          <w:kern w:val="0"/>
          <w:szCs w:val="21"/>
        </w:rPr>
        <w:t>(</w:t>
      </w:r>
      <w:r>
        <w:rPr>
          <w:kern w:val="0"/>
          <w:szCs w:val="21"/>
        </w:rPr>
        <w:t>以下简称</w:t>
      </w:r>
      <w:r>
        <w:rPr>
          <w:kern w:val="0"/>
          <w:szCs w:val="21"/>
        </w:rPr>
        <w:t>“</w:t>
      </w:r>
      <w:r>
        <w:rPr>
          <w:kern w:val="0"/>
          <w:szCs w:val="21"/>
        </w:rPr>
        <w:t>本基金</w:t>
      </w:r>
      <w:r>
        <w:rPr>
          <w:kern w:val="0"/>
          <w:szCs w:val="21"/>
        </w:rPr>
        <w:t xml:space="preserve">”) </w:t>
      </w:r>
      <w:r>
        <w:rPr>
          <w:kern w:val="0"/>
          <w:szCs w:val="21"/>
        </w:rPr>
        <w:t>经中国证券监督管理委员会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[2013]62</w:t>
      </w:r>
      <w:r>
        <w:rPr>
          <w:kern w:val="0"/>
          <w:szCs w:val="21"/>
        </w:rPr>
        <w:t>号《关于核准易方达保证金收益货币市场基金募集的批复》核准，由易方达基金管理有限公司依照《中华人民共和国证券投资基金法》和《易方达保证金收益货币市场基金基金合同》公开募集。经向中国证监会备案，《易方达保证金收益货币市场基金基金合同》于</w:t>
      </w:r>
      <w:r>
        <w:rPr>
          <w:kern w:val="0"/>
          <w:szCs w:val="21"/>
        </w:rPr>
        <w:t>2013</w:t>
      </w:r>
      <w:r>
        <w:rPr>
          <w:kern w:val="0"/>
          <w:szCs w:val="21"/>
        </w:rPr>
        <w:t>年</w:t>
      </w:r>
      <w:r>
        <w:rPr>
          <w:kern w:val="0"/>
          <w:szCs w:val="21"/>
        </w:rPr>
        <w:t>3</w:t>
      </w:r>
      <w:r>
        <w:rPr>
          <w:kern w:val="0"/>
          <w:szCs w:val="21"/>
        </w:rPr>
        <w:t>月</w:t>
      </w:r>
      <w:r>
        <w:rPr>
          <w:kern w:val="0"/>
          <w:szCs w:val="21"/>
        </w:rPr>
        <w:t>29</w:t>
      </w:r>
      <w:r>
        <w:rPr>
          <w:kern w:val="0"/>
          <w:szCs w:val="21"/>
        </w:rPr>
        <w:t>日正式生效，基金合同生效日的基金份额总额为</w:t>
      </w:r>
      <w:r>
        <w:rPr>
          <w:kern w:val="0"/>
          <w:szCs w:val="21"/>
        </w:rPr>
        <w:t>4,222,011,130.00</w:t>
      </w:r>
      <w:r>
        <w:rPr>
          <w:kern w:val="0"/>
          <w:szCs w:val="21"/>
        </w:rPr>
        <w:t>份基金份额，其中认购资金利息折合</w:t>
      </w:r>
      <w:r>
        <w:rPr>
          <w:kern w:val="0"/>
          <w:szCs w:val="21"/>
        </w:rPr>
        <w:t>142,130.00</w:t>
      </w:r>
      <w:r>
        <w:rPr>
          <w:kern w:val="0"/>
          <w:szCs w:val="21"/>
        </w:rPr>
        <w:t>份基金份额。本基金为契约型开放式基金，存续期限不定。本基金的基金管理人为易方达基金管理有限公司，基金托管人为交通银行股份有限公司。</w:t>
      </w:r>
    </w:p>
    <w:p w:rsidR="00EF2C31" w:rsidRPr="000F7BA0" w:rsidRDefault="00EF2C31" w:rsidP="0067328B">
      <w:pPr>
        <w:spacing w:line="360" w:lineRule="auto"/>
        <w:ind w:firstLineChars="200" w:firstLine="420"/>
        <w:rPr>
          <w:kern w:val="0"/>
          <w:szCs w:val="21"/>
        </w:rPr>
      </w:pPr>
      <w:r w:rsidRPr="000F7BA0">
        <w:rPr>
          <w:kern w:val="0"/>
          <w:szCs w:val="21"/>
        </w:rPr>
        <w:t>本基金已于</w:t>
      </w:r>
      <w:r w:rsidRPr="000F7BA0">
        <w:rPr>
          <w:kern w:val="0"/>
          <w:szCs w:val="21"/>
        </w:rPr>
        <w:t>2014</w:t>
      </w:r>
      <w:r w:rsidRPr="000F7BA0">
        <w:rPr>
          <w:kern w:val="0"/>
          <w:szCs w:val="21"/>
        </w:rPr>
        <w:t>年</w:t>
      </w:r>
      <w:r w:rsidRPr="000F7BA0">
        <w:rPr>
          <w:kern w:val="0"/>
          <w:szCs w:val="21"/>
        </w:rPr>
        <w:t>10</w:t>
      </w:r>
      <w:r w:rsidRPr="000F7BA0">
        <w:rPr>
          <w:kern w:val="0"/>
          <w:szCs w:val="21"/>
        </w:rPr>
        <w:t>月</w:t>
      </w:r>
      <w:r w:rsidRPr="000F7BA0">
        <w:rPr>
          <w:kern w:val="0"/>
          <w:szCs w:val="21"/>
        </w:rPr>
        <w:t>10</w:t>
      </w:r>
      <w:r w:rsidRPr="000F7BA0">
        <w:rPr>
          <w:kern w:val="0"/>
          <w:szCs w:val="21"/>
        </w:rPr>
        <w:t>日进行了基金份额折算，中国证券登记结算有限责任公司按每</w:t>
      </w:r>
      <w:r w:rsidRPr="000F7BA0">
        <w:rPr>
          <w:kern w:val="0"/>
          <w:szCs w:val="21"/>
        </w:rPr>
        <w:t>100</w:t>
      </w:r>
      <w:r w:rsidRPr="000F7BA0">
        <w:rPr>
          <w:kern w:val="0"/>
          <w:szCs w:val="21"/>
        </w:rPr>
        <w:t>份基金份额相应折算成</w:t>
      </w:r>
      <w:r w:rsidRPr="000F7BA0">
        <w:rPr>
          <w:kern w:val="0"/>
          <w:szCs w:val="21"/>
        </w:rPr>
        <w:t>1</w:t>
      </w:r>
      <w:r w:rsidRPr="000F7BA0">
        <w:rPr>
          <w:kern w:val="0"/>
          <w:szCs w:val="21"/>
        </w:rPr>
        <w:t>份，对</w:t>
      </w:r>
      <w:r w:rsidRPr="000F7BA0">
        <w:rPr>
          <w:kern w:val="0"/>
          <w:szCs w:val="21"/>
        </w:rPr>
        <w:t>2014</w:t>
      </w:r>
      <w:r w:rsidRPr="000F7BA0">
        <w:rPr>
          <w:kern w:val="0"/>
          <w:szCs w:val="21"/>
        </w:rPr>
        <w:t>年</w:t>
      </w:r>
      <w:r w:rsidRPr="000F7BA0">
        <w:rPr>
          <w:kern w:val="0"/>
          <w:szCs w:val="21"/>
        </w:rPr>
        <w:t>10</w:t>
      </w:r>
      <w:r w:rsidRPr="000F7BA0">
        <w:rPr>
          <w:kern w:val="0"/>
          <w:szCs w:val="21"/>
        </w:rPr>
        <w:t>月</w:t>
      </w:r>
      <w:r w:rsidRPr="000F7BA0">
        <w:rPr>
          <w:kern w:val="0"/>
          <w:szCs w:val="21"/>
        </w:rPr>
        <w:t>10</w:t>
      </w:r>
      <w:r w:rsidRPr="000F7BA0">
        <w:rPr>
          <w:kern w:val="0"/>
          <w:szCs w:val="21"/>
        </w:rPr>
        <w:t>日（权益登记日）登记在册的本基金的基金份额实施折算，并于</w:t>
      </w:r>
      <w:r w:rsidRPr="000F7BA0">
        <w:rPr>
          <w:kern w:val="0"/>
          <w:szCs w:val="21"/>
        </w:rPr>
        <w:t>2014</w:t>
      </w:r>
      <w:r w:rsidRPr="000F7BA0">
        <w:rPr>
          <w:kern w:val="0"/>
          <w:szCs w:val="21"/>
        </w:rPr>
        <w:t>年</w:t>
      </w:r>
      <w:r w:rsidRPr="000F7BA0">
        <w:rPr>
          <w:kern w:val="0"/>
          <w:szCs w:val="21"/>
        </w:rPr>
        <w:t>10</w:t>
      </w:r>
      <w:r w:rsidRPr="000F7BA0">
        <w:rPr>
          <w:kern w:val="0"/>
          <w:szCs w:val="21"/>
        </w:rPr>
        <w:t>月</w:t>
      </w:r>
      <w:r w:rsidRPr="000F7BA0">
        <w:rPr>
          <w:kern w:val="0"/>
          <w:szCs w:val="21"/>
        </w:rPr>
        <w:t>10</w:t>
      </w:r>
      <w:r w:rsidRPr="000F7BA0">
        <w:rPr>
          <w:kern w:val="0"/>
          <w:szCs w:val="21"/>
        </w:rPr>
        <w:t>日进行了变更登记。本基金折算后，基金份额总额为</w:t>
      </w:r>
      <w:r w:rsidRPr="000F7BA0">
        <w:rPr>
          <w:kern w:val="0"/>
          <w:szCs w:val="21"/>
        </w:rPr>
        <w:t>4,210,100</w:t>
      </w:r>
      <w:r w:rsidRPr="000F7BA0">
        <w:rPr>
          <w:kern w:val="0"/>
          <w:szCs w:val="21"/>
        </w:rPr>
        <w:t>份，基金份额净值为</w:t>
      </w:r>
      <w:r w:rsidRPr="000F7BA0">
        <w:rPr>
          <w:kern w:val="0"/>
          <w:szCs w:val="21"/>
        </w:rPr>
        <w:t>100.00</w:t>
      </w:r>
      <w:r w:rsidRPr="000F7BA0">
        <w:rPr>
          <w:kern w:val="0"/>
          <w:szCs w:val="21"/>
        </w:rPr>
        <w:t>元；基金份额持有人原来持有的每</w:t>
      </w:r>
      <w:r w:rsidRPr="000F7BA0">
        <w:rPr>
          <w:kern w:val="0"/>
          <w:szCs w:val="21"/>
        </w:rPr>
        <w:t>100</w:t>
      </w:r>
      <w:r w:rsidRPr="000F7BA0">
        <w:rPr>
          <w:kern w:val="0"/>
          <w:szCs w:val="21"/>
        </w:rPr>
        <w:t>份基金份额变更为</w:t>
      </w:r>
      <w:r w:rsidRPr="000F7BA0">
        <w:rPr>
          <w:kern w:val="0"/>
          <w:szCs w:val="21"/>
        </w:rPr>
        <w:t>1</w:t>
      </w:r>
      <w:r w:rsidRPr="000F7BA0">
        <w:rPr>
          <w:kern w:val="0"/>
          <w:szCs w:val="21"/>
        </w:rPr>
        <w:t>份。</w:t>
      </w:r>
    </w:p>
    <w:p w:rsidR="00EF2C31" w:rsidRPr="007C6CB4" w:rsidRDefault="00EF2C31" w:rsidP="00F9174B">
      <w:pPr>
        <w:spacing w:line="360" w:lineRule="auto"/>
        <w:ind w:firstLineChars="196" w:firstLine="413"/>
        <w:rPr>
          <w:rFonts w:ascii="宋体"/>
          <w:b/>
          <w:kern w:val="0"/>
          <w:szCs w:val="21"/>
        </w:rPr>
      </w:pPr>
      <w:r w:rsidRPr="007C6CB4">
        <w:rPr>
          <w:rFonts w:ascii="宋体" w:hAnsi="宋体"/>
          <w:b/>
          <w:kern w:val="0"/>
          <w:szCs w:val="21"/>
        </w:rPr>
        <w:t>6.4.2</w:t>
      </w:r>
      <w:r w:rsidRPr="007C6CB4">
        <w:rPr>
          <w:rFonts w:ascii="宋体" w:hAnsi="宋体" w:hint="eastAsia"/>
          <w:b/>
          <w:kern w:val="0"/>
          <w:szCs w:val="21"/>
        </w:rPr>
        <w:t>会计报表的编制基础</w:t>
      </w:r>
    </w:p>
    <w:p w:rsidR="00434E42" w:rsidRDefault="00F92BCD">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颁布的《证券投资基金会计核算业务指引》、《易方达保证金收益货币市场基金基金合同》和财务报表附注所列示的中国证监会、中国基金业协会发布的有关规定及允许的基金行业实务操作编制。</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本财务报表以持续经营为基础编制。</w:t>
      </w:r>
    </w:p>
    <w:p w:rsidR="00EF2C31" w:rsidRPr="002725BD" w:rsidRDefault="00EF2C31" w:rsidP="00F9174B">
      <w:pPr>
        <w:spacing w:line="360" w:lineRule="auto"/>
        <w:ind w:firstLineChars="196" w:firstLine="413"/>
        <w:rPr>
          <w:rFonts w:ascii="宋体"/>
          <w:b/>
          <w:bCs/>
          <w:color w:val="000000"/>
          <w:szCs w:val="21"/>
        </w:rPr>
      </w:pPr>
      <w:r w:rsidRPr="002725BD">
        <w:rPr>
          <w:rFonts w:ascii="宋体" w:hAnsi="宋体"/>
          <w:b/>
          <w:bCs/>
          <w:color w:val="000000"/>
          <w:szCs w:val="21"/>
        </w:rPr>
        <w:t>6.4.3</w:t>
      </w:r>
      <w:r w:rsidRPr="002725BD">
        <w:rPr>
          <w:rFonts w:ascii="宋体" w:hAnsi="宋体" w:hint="eastAsia"/>
          <w:b/>
          <w:bCs/>
          <w:color w:val="000000"/>
          <w:szCs w:val="21"/>
        </w:rPr>
        <w:t>遵循企业会计准则及其他有关规定的声明</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本财务报表符合企业会计准则的要求，真实、完整地反映了本基金本报告期末的财务状况以及本报告期间的经营成果和基金净值变动情况等有关信息。</w:t>
      </w:r>
    </w:p>
    <w:p w:rsidR="00EF2C31" w:rsidRDefault="00EF2C31" w:rsidP="00F9174B">
      <w:pPr>
        <w:tabs>
          <w:tab w:val="left" w:pos="426"/>
        </w:tabs>
        <w:spacing w:line="360" w:lineRule="auto"/>
        <w:ind w:leftChars="200" w:left="420"/>
        <w:rPr>
          <w:rFonts w:ascii="宋体"/>
          <w:b/>
          <w:bCs/>
          <w:color w:val="000000"/>
          <w:szCs w:val="21"/>
        </w:rPr>
      </w:pPr>
      <w:r w:rsidRPr="002725BD">
        <w:rPr>
          <w:rFonts w:ascii="宋体" w:hAnsi="宋体"/>
          <w:b/>
          <w:bCs/>
          <w:color w:val="000000"/>
          <w:szCs w:val="21"/>
        </w:rPr>
        <w:t>6.4.4本报告期所采用的会计政策、会计估计与最近一期年度报告相一致的说明</w:t>
      </w:r>
    </w:p>
    <w:p w:rsidR="00EF2C31" w:rsidRPr="00552F2E" w:rsidRDefault="00EF2C31" w:rsidP="00F9174B">
      <w:pPr>
        <w:tabs>
          <w:tab w:val="left" w:pos="426"/>
        </w:tabs>
        <w:spacing w:line="360" w:lineRule="auto"/>
        <w:ind w:firstLineChars="200" w:firstLine="420"/>
        <w:rPr>
          <w:kern w:val="0"/>
          <w:szCs w:val="21"/>
        </w:rPr>
      </w:pPr>
      <w:r w:rsidRPr="002725BD">
        <w:rPr>
          <w:kern w:val="0"/>
          <w:szCs w:val="21"/>
        </w:rPr>
        <w:t>本报告期所采用的会计政策、会计估计与最近一期年度报告相一致。</w:t>
      </w:r>
    </w:p>
    <w:p w:rsidR="00EF2C31" w:rsidRPr="000F7BA0" w:rsidRDefault="00EF2C31" w:rsidP="00F9174B">
      <w:pPr>
        <w:spacing w:line="360" w:lineRule="auto"/>
        <w:ind w:firstLineChars="196" w:firstLine="413"/>
        <w:rPr>
          <w:b/>
          <w:kern w:val="0"/>
          <w:szCs w:val="21"/>
        </w:rPr>
      </w:pPr>
      <w:r w:rsidRPr="000F7BA0">
        <w:rPr>
          <w:b/>
          <w:bCs/>
          <w:kern w:val="0"/>
          <w:szCs w:val="21"/>
        </w:rPr>
        <w:t>6.4.5</w:t>
      </w:r>
      <w:r w:rsidRPr="000F7BA0">
        <w:rPr>
          <w:rFonts w:hint="eastAsia"/>
          <w:b/>
          <w:kern w:val="0"/>
          <w:szCs w:val="21"/>
        </w:rPr>
        <w:t>差错更正的说明</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本基金本报告期无会计差错更正。</w:t>
      </w:r>
    </w:p>
    <w:p w:rsidR="00EF2C31" w:rsidRPr="000F7BA0" w:rsidRDefault="00EF2C31" w:rsidP="00F9174B">
      <w:pPr>
        <w:spacing w:line="360" w:lineRule="auto"/>
        <w:ind w:firstLineChars="196" w:firstLine="413"/>
        <w:rPr>
          <w:b/>
          <w:kern w:val="0"/>
          <w:szCs w:val="21"/>
        </w:rPr>
      </w:pPr>
      <w:r w:rsidRPr="000F7BA0">
        <w:rPr>
          <w:b/>
          <w:bCs/>
          <w:kern w:val="0"/>
          <w:szCs w:val="21"/>
        </w:rPr>
        <w:t>6.4.6</w:t>
      </w:r>
      <w:r w:rsidRPr="000F7BA0">
        <w:rPr>
          <w:rFonts w:hint="eastAsia"/>
          <w:b/>
          <w:kern w:val="0"/>
          <w:szCs w:val="21"/>
        </w:rPr>
        <w:t>税项</w:t>
      </w:r>
    </w:p>
    <w:p w:rsidR="00434E42" w:rsidRDefault="00F92BCD">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434E42" w:rsidRDefault="00F92BCD">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34E42" w:rsidRDefault="00F92BCD">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434E42" w:rsidRDefault="00F92BCD">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434E42" w:rsidRDefault="00F92BCD">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434E42" w:rsidRDefault="00F92BCD">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 xml:space="preserve">(5) </w:t>
      </w:r>
      <w:r w:rsidRPr="000F7BA0">
        <w:rPr>
          <w:kern w:val="0"/>
          <w:szCs w:val="21"/>
        </w:rPr>
        <w:t>本基金的城市维护建设税、教育费附加和地方教育附加等税费按照实际缴纳增值税额的适用比例计算缴纳。</w:t>
      </w:r>
    </w:p>
    <w:p w:rsidR="00EF2C31" w:rsidRPr="000F7BA0" w:rsidRDefault="00EF2C31" w:rsidP="00F9174B">
      <w:pPr>
        <w:spacing w:line="360" w:lineRule="auto"/>
        <w:ind w:firstLineChars="196" w:firstLine="413"/>
        <w:rPr>
          <w:b/>
          <w:kern w:val="0"/>
          <w:szCs w:val="21"/>
        </w:rPr>
      </w:pPr>
      <w:r w:rsidRPr="000F7BA0">
        <w:rPr>
          <w:b/>
          <w:bCs/>
          <w:kern w:val="0"/>
          <w:szCs w:val="21"/>
        </w:rPr>
        <w:t>6.4.7</w:t>
      </w:r>
      <w:r w:rsidRPr="000F7BA0">
        <w:rPr>
          <w:rFonts w:hint="eastAsia"/>
          <w:b/>
          <w:kern w:val="0"/>
          <w:szCs w:val="21"/>
        </w:rPr>
        <w:t>重要财务报表项目的说明</w:t>
      </w:r>
    </w:p>
    <w:p w:rsidR="00EF2C31" w:rsidRPr="000F7BA0" w:rsidRDefault="00EF2C31" w:rsidP="00F9174B">
      <w:pPr>
        <w:spacing w:line="360" w:lineRule="auto"/>
        <w:ind w:firstLineChars="196" w:firstLine="413"/>
        <w:rPr>
          <w:b/>
          <w:szCs w:val="21"/>
        </w:rPr>
      </w:pPr>
      <w:r w:rsidRPr="000F7BA0">
        <w:rPr>
          <w:b/>
          <w:bCs/>
          <w:kern w:val="0"/>
          <w:szCs w:val="21"/>
        </w:rPr>
        <w:t>6.4.7.1</w:t>
      </w:r>
      <w:r w:rsidRPr="000F7BA0">
        <w:rPr>
          <w:rFonts w:hint="eastAsia"/>
          <w:b/>
          <w:szCs w:val="21"/>
        </w:rPr>
        <w:t>银行存款</w:t>
      </w:r>
    </w:p>
    <w:p w:rsidR="00920457" w:rsidRDefault="00920457" w:rsidP="00920457">
      <w:pPr>
        <w:autoSpaceDE w:val="0"/>
        <w:autoSpaceDN w:val="0"/>
        <w:adjustRightInd w:val="0"/>
        <w:spacing w:line="288" w:lineRule="auto"/>
        <w:ind w:left="15"/>
        <w:jc w:val="right"/>
        <w:rPr>
          <w:b/>
          <w:color w:val="000000"/>
          <w:kern w:val="0"/>
          <w:szCs w:val="21"/>
        </w:rPr>
      </w:pPr>
      <w:r>
        <w:rPr>
          <w:rFonts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920457" w:rsidTr="00AD6600">
        <w:trPr>
          <w:trHeight w:val="345"/>
          <w:jc w:val="center"/>
        </w:trPr>
        <w:tc>
          <w:tcPr>
            <w:tcW w:w="3766" w:type="dxa"/>
            <w:tcMar>
              <w:top w:w="15" w:type="dxa"/>
              <w:left w:w="15" w:type="dxa"/>
              <w:bottom w:w="0" w:type="dxa"/>
              <w:right w:w="15" w:type="dxa"/>
            </w:tcMar>
            <w:vAlign w:val="center"/>
            <w:hideMark/>
          </w:tcPr>
          <w:p w:rsidR="00920457" w:rsidRDefault="00920457">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920457" w:rsidRDefault="00920457">
            <w:pPr>
              <w:jc w:val="center"/>
              <w:rPr>
                <w:kern w:val="0"/>
                <w:szCs w:val="21"/>
              </w:rPr>
            </w:pPr>
            <w:r>
              <w:rPr>
                <w:rFonts w:hAnsi="宋体" w:hint="eastAsia"/>
                <w:kern w:val="0"/>
                <w:szCs w:val="21"/>
              </w:rPr>
              <w:t>本期末</w:t>
            </w:r>
          </w:p>
          <w:p w:rsidR="00920457" w:rsidRDefault="0092045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14,613,487.11</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w:t>
            </w:r>
          </w:p>
        </w:tc>
      </w:tr>
      <w:tr w:rsidR="00920457" w:rsidTr="00AD6600">
        <w:trPr>
          <w:trHeight w:val="315"/>
          <w:jc w:val="center"/>
        </w:trPr>
        <w:tc>
          <w:tcPr>
            <w:tcW w:w="3766" w:type="dxa"/>
            <w:tcMar>
              <w:top w:w="15" w:type="dxa"/>
              <w:left w:w="15" w:type="dxa"/>
              <w:bottom w:w="0" w:type="dxa"/>
              <w:right w:w="15" w:type="dxa"/>
            </w:tcMar>
            <w:hideMark/>
          </w:tcPr>
          <w:p w:rsidR="00920457" w:rsidRDefault="00920457">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920457" w:rsidRDefault="00920457">
            <w:pPr>
              <w:jc w:val="right"/>
              <w:rPr>
                <w:kern w:val="0"/>
                <w:szCs w:val="21"/>
              </w:rPr>
            </w:pPr>
            <w:r>
              <w:rPr>
                <w:kern w:val="0"/>
                <w:szCs w:val="21"/>
              </w:rPr>
              <w:t>14,613,487.11</w:t>
            </w:r>
          </w:p>
        </w:tc>
      </w:tr>
    </w:tbl>
    <w:p w:rsidR="00EF2C31" w:rsidRPr="000F7BA0" w:rsidRDefault="00EF2C31" w:rsidP="001C58CD">
      <w:pPr>
        <w:spacing w:line="288" w:lineRule="auto"/>
        <w:rPr>
          <w:b/>
          <w:szCs w:val="21"/>
        </w:rPr>
      </w:pPr>
      <w:r w:rsidRPr="000F7BA0">
        <w:rPr>
          <w:bCs/>
          <w:szCs w:val="21"/>
        </w:rPr>
        <w:tab/>
      </w:r>
      <w:r w:rsidRPr="000F7BA0">
        <w:rPr>
          <w:b/>
          <w:bCs/>
          <w:kern w:val="0"/>
          <w:szCs w:val="21"/>
        </w:rPr>
        <w:t>6.4.7.2</w:t>
      </w:r>
      <w:r w:rsidRPr="000F7BA0">
        <w:rPr>
          <w:rFonts w:hint="eastAsia"/>
          <w:b/>
          <w:szCs w:val="21"/>
        </w:rPr>
        <w:t>交易性金融资产</w:t>
      </w:r>
    </w:p>
    <w:p w:rsidR="002E6131" w:rsidRDefault="002E6131" w:rsidP="002E6131">
      <w:pPr>
        <w:autoSpaceDE w:val="0"/>
        <w:autoSpaceDN w:val="0"/>
        <w:adjustRightInd w:val="0"/>
        <w:spacing w:before="29" w:line="288" w:lineRule="auto"/>
        <w:ind w:left="15"/>
        <w:jc w:val="right"/>
        <w:rPr>
          <w:bCs/>
          <w:szCs w:val="21"/>
        </w:rPr>
      </w:pPr>
      <w:r>
        <w:rPr>
          <w:rFonts w:hint="eastAsia"/>
          <w:bCs/>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1"/>
        <w:gridCol w:w="1556"/>
        <w:gridCol w:w="1374"/>
        <w:gridCol w:w="1546"/>
        <w:gridCol w:w="1546"/>
        <w:gridCol w:w="1738"/>
      </w:tblGrid>
      <w:tr w:rsidR="002E6131" w:rsidTr="00AD6600">
        <w:trPr>
          <w:trHeight w:val="716"/>
          <w:jc w:val="center"/>
        </w:trPr>
        <w:tc>
          <w:tcPr>
            <w:tcW w:w="2807" w:type="dxa"/>
            <w:gridSpan w:val="2"/>
            <w:vMerge w:val="restart"/>
            <w:vAlign w:val="center"/>
            <w:hideMark/>
          </w:tcPr>
          <w:p w:rsidR="002E6131" w:rsidRDefault="002E6131">
            <w:pPr>
              <w:widowControl/>
              <w:jc w:val="center"/>
              <w:rPr>
                <w:kern w:val="0"/>
                <w:szCs w:val="21"/>
              </w:rPr>
            </w:pPr>
            <w:r>
              <w:rPr>
                <w:rFonts w:hint="eastAsia"/>
                <w:kern w:val="0"/>
                <w:szCs w:val="21"/>
              </w:rPr>
              <w:t>项目</w:t>
            </w:r>
          </w:p>
        </w:tc>
        <w:tc>
          <w:tcPr>
            <w:tcW w:w="6204" w:type="dxa"/>
            <w:gridSpan w:val="4"/>
            <w:vAlign w:val="center"/>
            <w:hideMark/>
          </w:tcPr>
          <w:p w:rsidR="002E6131" w:rsidRDefault="002E6131">
            <w:pPr>
              <w:widowControl/>
              <w:jc w:val="center"/>
              <w:rPr>
                <w:kern w:val="0"/>
                <w:szCs w:val="21"/>
              </w:rPr>
            </w:pPr>
            <w:r>
              <w:rPr>
                <w:rFonts w:hint="eastAsia"/>
                <w:kern w:val="0"/>
                <w:szCs w:val="21"/>
              </w:rPr>
              <w:t>本期末</w:t>
            </w:r>
          </w:p>
          <w:p w:rsidR="002E6131" w:rsidRDefault="002E6131">
            <w:pPr>
              <w:widowControl/>
              <w:jc w:val="center"/>
              <w:rPr>
                <w:kern w:val="0"/>
                <w:szCs w:val="21"/>
              </w:rPr>
            </w:pP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p>
        </w:tc>
      </w:tr>
      <w:tr w:rsidR="002E6131" w:rsidTr="00AD6600">
        <w:trPr>
          <w:jc w:val="center"/>
        </w:trPr>
        <w:tc>
          <w:tcPr>
            <w:tcW w:w="10567" w:type="dxa"/>
            <w:gridSpan w:val="2"/>
            <w:vMerge/>
            <w:vAlign w:val="center"/>
            <w:hideMark/>
          </w:tcPr>
          <w:p w:rsidR="002E6131" w:rsidRDefault="002E6131">
            <w:pPr>
              <w:widowControl/>
              <w:jc w:val="left"/>
              <w:rPr>
                <w:kern w:val="0"/>
                <w:szCs w:val="21"/>
              </w:rPr>
            </w:pPr>
          </w:p>
        </w:tc>
        <w:tc>
          <w:tcPr>
            <w:tcW w:w="1374" w:type="dxa"/>
            <w:vAlign w:val="center"/>
            <w:hideMark/>
          </w:tcPr>
          <w:p w:rsidR="002E6131" w:rsidRDefault="002E6131">
            <w:pPr>
              <w:widowControl/>
              <w:jc w:val="center"/>
              <w:rPr>
                <w:kern w:val="0"/>
                <w:szCs w:val="21"/>
              </w:rPr>
            </w:pPr>
            <w:r>
              <w:rPr>
                <w:rFonts w:hint="eastAsia"/>
                <w:kern w:val="0"/>
                <w:szCs w:val="21"/>
              </w:rPr>
              <w:t>摊余成本</w:t>
            </w:r>
          </w:p>
        </w:tc>
        <w:tc>
          <w:tcPr>
            <w:tcW w:w="1546" w:type="dxa"/>
            <w:vAlign w:val="center"/>
            <w:hideMark/>
          </w:tcPr>
          <w:p w:rsidR="002E6131" w:rsidRDefault="002E6131">
            <w:pPr>
              <w:widowControl/>
              <w:jc w:val="center"/>
              <w:rPr>
                <w:kern w:val="0"/>
                <w:szCs w:val="21"/>
              </w:rPr>
            </w:pPr>
            <w:r>
              <w:rPr>
                <w:rFonts w:hint="eastAsia"/>
                <w:kern w:val="0"/>
                <w:szCs w:val="21"/>
              </w:rPr>
              <w:t>影子定价</w:t>
            </w:r>
          </w:p>
        </w:tc>
        <w:tc>
          <w:tcPr>
            <w:tcW w:w="1546" w:type="dxa"/>
            <w:vAlign w:val="center"/>
            <w:hideMark/>
          </w:tcPr>
          <w:p w:rsidR="002E6131" w:rsidRDefault="002E6131">
            <w:pPr>
              <w:widowControl/>
              <w:jc w:val="center"/>
              <w:rPr>
                <w:kern w:val="0"/>
                <w:szCs w:val="21"/>
              </w:rPr>
            </w:pPr>
            <w:r>
              <w:rPr>
                <w:rFonts w:hint="eastAsia"/>
                <w:kern w:val="0"/>
                <w:szCs w:val="21"/>
              </w:rPr>
              <w:t>偏离金额</w:t>
            </w:r>
          </w:p>
        </w:tc>
        <w:tc>
          <w:tcPr>
            <w:tcW w:w="1738" w:type="dxa"/>
            <w:vAlign w:val="center"/>
            <w:hideMark/>
          </w:tcPr>
          <w:p w:rsidR="002E6131" w:rsidRDefault="002E6131">
            <w:pPr>
              <w:widowControl/>
              <w:jc w:val="center"/>
              <w:rPr>
                <w:kern w:val="0"/>
                <w:szCs w:val="21"/>
              </w:rPr>
            </w:pPr>
            <w:r>
              <w:rPr>
                <w:rFonts w:hint="eastAsia"/>
                <w:kern w:val="0"/>
                <w:szCs w:val="21"/>
              </w:rPr>
              <w:t>偏离度（</w:t>
            </w:r>
            <w:r>
              <w:rPr>
                <w:kern w:val="0"/>
                <w:szCs w:val="21"/>
              </w:rPr>
              <w:t>%</w:t>
            </w:r>
            <w:r>
              <w:rPr>
                <w:rFonts w:hint="eastAsia"/>
                <w:kern w:val="0"/>
                <w:szCs w:val="21"/>
              </w:rPr>
              <w:t>）</w:t>
            </w:r>
          </w:p>
        </w:tc>
      </w:tr>
      <w:tr w:rsidR="002E6131" w:rsidTr="00AD6600">
        <w:trPr>
          <w:jc w:val="center"/>
        </w:trPr>
        <w:tc>
          <w:tcPr>
            <w:tcW w:w="1251" w:type="dxa"/>
            <w:vMerge w:val="restart"/>
            <w:vAlign w:val="center"/>
            <w:hideMark/>
          </w:tcPr>
          <w:p w:rsidR="002E6131" w:rsidRDefault="002E6131">
            <w:pPr>
              <w:widowControl/>
              <w:jc w:val="center"/>
              <w:rPr>
                <w:kern w:val="0"/>
                <w:szCs w:val="21"/>
              </w:rPr>
            </w:pPr>
            <w:r>
              <w:rPr>
                <w:rFonts w:hint="eastAsia"/>
                <w:kern w:val="0"/>
                <w:szCs w:val="21"/>
              </w:rPr>
              <w:t>债券</w:t>
            </w:r>
          </w:p>
        </w:tc>
        <w:tc>
          <w:tcPr>
            <w:tcW w:w="1556" w:type="dxa"/>
            <w:vAlign w:val="center"/>
            <w:hideMark/>
          </w:tcPr>
          <w:p w:rsidR="002E6131" w:rsidRDefault="002E6131">
            <w:pPr>
              <w:widowControl/>
              <w:jc w:val="center"/>
              <w:rPr>
                <w:kern w:val="0"/>
                <w:szCs w:val="21"/>
              </w:rPr>
            </w:pPr>
            <w:r>
              <w:rPr>
                <w:rFonts w:hint="eastAsia"/>
                <w:kern w:val="0"/>
                <w:szCs w:val="21"/>
              </w:rPr>
              <w:t>交易所市场</w:t>
            </w:r>
          </w:p>
        </w:tc>
        <w:tc>
          <w:tcPr>
            <w:tcW w:w="1374" w:type="dxa"/>
            <w:vAlign w:val="center"/>
            <w:hideMark/>
          </w:tcPr>
          <w:p w:rsidR="002E6131" w:rsidRDefault="002E6131">
            <w:pPr>
              <w:jc w:val="right"/>
              <w:rPr>
                <w:bCs/>
                <w:szCs w:val="21"/>
              </w:rPr>
            </w:pPr>
            <w:r>
              <w:rPr>
                <w:bCs/>
                <w:szCs w:val="21"/>
              </w:rPr>
              <w:t>-</w:t>
            </w:r>
          </w:p>
        </w:tc>
        <w:tc>
          <w:tcPr>
            <w:tcW w:w="1546" w:type="dxa"/>
            <w:vAlign w:val="center"/>
            <w:hideMark/>
          </w:tcPr>
          <w:p w:rsidR="002E6131" w:rsidRDefault="002E6131">
            <w:pPr>
              <w:jc w:val="right"/>
              <w:rPr>
                <w:bCs/>
                <w:szCs w:val="21"/>
              </w:rPr>
            </w:pPr>
            <w:r>
              <w:rPr>
                <w:bCs/>
                <w:szCs w:val="21"/>
              </w:rPr>
              <w:t>-</w:t>
            </w:r>
          </w:p>
        </w:tc>
        <w:tc>
          <w:tcPr>
            <w:tcW w:w="1546" w:type="dxa"/>
            <w:vAlign w:val="center"/>
            <w:hideMark/>
          </w:tcPr>
          <w:p w:rsidR="002E6131" w:rsidRDefault="002E6131">
            <w:pPr>
              <w:jc w:val="right"/>
              <w:rPr>
                <w:bCs/>
                <w:szCs w:val="21"/>
              </w:rPr>
            </w:pPr>
            <w:r>
              <w:rPr>
                <w:bCs/>
                <w:szCs w:val="21"/>
              </w:rPr>
              <w:t>-</w:t>
            </w:r>
          </w:p>
        </w:tc>
        <w:tc>
          <w:tcPr>
            <w:tcW w:w="1738" w:type="dxa"/>
            <w:vAlign w:val="center"/>
            <w:hideMark/>
          </w:tcPr>
          <w:p w:rsidR="002E6131" w:rsidRDefault="002E6131">
            <w:pPr>
              <w:jc w:val="right"/>
              <w:rPr>
                <w:bCs/>
                <w:szCs w:val="21"/>
              </w:rPr>
            </w:pPr>
            <w:r>
              <w:rPr>
                <w:bCs/>
                <w:szCs w:val="21"/>
              </w:rPr>
              <w:t>-</w:t>
            </w:r>
          </w:p>
        </w:tc>
      </w:tr>
      <w:tr w:rsidR="002E6131" w:rsidTr="00AD6600">
        <w:trPr>
          <w:jc w:val="center"/>
        </w:trPr>
        <w:tc>
          <w:tcPr>
            <w:tcW w:w="2807" w:type="dxa"/>
            <w:vMerge/>
            <w:vAlign w:val="center"/>
            <w:hideMark/>
          </w:tcPr>
          <w:p w:rsidR="002E6131" w:rsidRDefault="002E6131">
            <w:pPr>
              <w:widowControl/>
              <w:jc w:val="left"/>
              <w:rPr>
                <w:kern w:val="0"/>
                <w:szCs w:val="21"/>
              </w:rPr>
            </w:pPr>
          </w:p>
        </w:tc>
        <w:tc>
          <w:tcPr>
            <w:tcW w:w="1556" w:type="dxa"/>
            <w:vAlign w:val="center"/>
            <w:hideMark/>
          </w:tcPr>
          <w:p w:rsidR="002E6131" w:rsidRDefault="002E6131">
            <w:pPr>
              <w:widowControl/>
              <w:jc w:val="center"/>
              <w:rPr>
                <w:kern w:val="0"/>
                <w:szCs w:val="21"/>
              </w:rPr>
            </w:pPr>
            <w:r>
              <w:rPr>
                <w:rFonts w:hint="eastAsia"/>
                <w:kern w:val="0"/>
                <w:szCs w:val="21"/>
              </w:rPr>
              <w:t>银行间市场</w:t>
            </w:r>
          </w:p>
        </w:tc>
        <w:tc>
          <w:tcPr>
            <w:tcW w:w="1374" w:type="dxa"/>
            <w:vAlign w:val="center"/>
            <w:hideMark/>
          </w:tcPr>
          <w:p w:rsidR="002E6131" w:rsidRDefault="002E6131">
            <w:pPr>
              <w:jc w:val="right"/>
              <w:rPr>
                <w:bCs/>
                <w:szCs w:val="21"/>
              </w:rPr>
            </w:pPr>
            <w:r>
              <w:rPr>
                <w:bCs/>
                <w:szCs w:val="21"/>
              </w:rPr>
              <w:t>249,546,708.14</w:t>
            </w:r>
          </w:p>
        </w:tc>
        <w:tc>
          <w:tcPr>
            <w:tcW w:w="1546" w:type="dxa"/>
            <w:vAlign w:val="center"/>
            <w:hideMark/>
          </w:tcPr>
          <w:p w:rsidR="002E6131" w:rsidRDefault="002E6131">
            <w:pPr>
              <w:jc w:val="right"/>
              <w:rPr>
                <w:bCs/>
                <w:szCs w:val="21"/>
              </w:rPr>
            </w:pPr>
            <w:r>
              <w:rPr>
                <w:bCs/>
                <w:szCs w:val="21"/>
              </w:rPr>
              <w:t>249,354,000.00</w:t>
            </w:r>
          </w:p>
        </w:tc>
        <w:tc>
          <w:tcPr>
            <w:tcW w:w="1546" w:type="dxa"/>
            <w:vAlign w:val="center"/>
            <w:hideMark/>
          </w:tcPr>
          <w:p w:rsidR="002E6131" w:rsidRDefault="002E6131">
            <w:pPr>
              <w:jc w:val="right"/>
              <w:rPr>
                <w:bCs/>
                <w:szCs w:val="21"/>
              </w:rPr>
            </w:pPr>
            <w:r>
              <w:rPr>
                <w:bCs/>
                <w:szCs w:val="21"/>
              </w:rPr>
              <w:t>-192,708.14</w:t>
            </w:r>
          </w:p>
        </w:tc>
        <w:tc>
          <w:tcPr>
            <w:tcW w:w="1738" w:type="dxa"/>
            <w:vAlign w:val="center"/>
            <w:hideMark/>
          </w:tcPr>
          <w:p w:rsidR="002E6131" w:rsidRDefault="002E6131">
            <w:pPr>
              <w:jc w:val="right"/>
              <w:rPr>
                <w:bCs/>
                <w:szCs w:val="21"/>
              </w:rPr>
            </w:pPr>
            <w:r>
              <w:rPr>
                <w:bCs/>
                <w:szCs w:val="21"/>
              </w:rPr>
              <w:t>-0.0416</w:t>
            </w:r>
          </w:p>
        </w:tc>
      </w:tr>
      <w:tr w:rsidR="002E6131" w:rsidTr="00AD6600">
        <w:trPr>
          <w:jc w:val="center"/>
        </w:trPr>
        <w:tc>
          <w:tcPr>
            <w:tcW w:w="2807" w:type="dxa"/>
            <w:vMerge/>
            <w:vAlign w:val="center"/>
            <w:hideMark/>
          </w:tcPr>
          <w:p w:rsidR="002E6131" w:rsidRDefault="002E6131">
            <w:pPr>
              <w:widowControl/>
              <w:jc w:val="left"/>
              <w:rPr>
                <w:kern w:val="0"/>
                <w:szCs w:val="21"/>
              </w:rPr>
            </w:pPr>
          </w:p>
        </w:tc>
        <w:tc>
          <w:tcPr>
            <w:tcW w:w="1556" w:type="dxa"/>
            <w:vAlign w:val="center"/>
            <w:hideMark/>
          </w:tcPr>
          <w:p w:rsidR="002E6131" w:rsidRDefault="002E6131">
            <w:pPr>
              <w:widowControl/>
              <w:jc w:val="center"/>
              <w:rPr>
                <w:kern w:val="0"/>
                <w:szCs w:val="21"/>
              </w:rPr>
            </w:pPr>
            <w:r>
              <w:rPr>
                <w:rFonts w:hint="eastAsia"/>
                <w:kern w:val="0"/>
                <w:szCs w:val="21"/>
              </w:rPr>
              <w:t>合计</w:t>
            </w:r>
          </w:p>
        </w:tc>
        <w:tc>
          <w:tcPr>
            <w:tcW w:w="1374" w:type="dxa"/>
            <w:vAlign w:val="center"/>
            <w:hideMark/>
          </w:tcPr>
          <w:p w:rsidR="002E6131" w:rsidRDefault="002E6131">
            <w:pPr>
              <w:widowControl/>
              <w:jc w:val="center"/>
              <w:rPr>
                <w:kern w:val="0"/>
                <w:szCs w:val="21"/>
              </w:rPr>
            </w:pPr>
            <w:r>
              <w:rPr>
                <w:kern w:val="0"/>
                <w:szCs w:val="21"/>
              </w:rPr>
              <w:t>249,546,708.14</w:t>
            </w:r>
          </w:p>
        </w:tc>
        <w:tc>
          <w:tcPr>
            <w:tcW w:w="1546" w:type="dxa"/>
            <w:vAlign w:val="center"/>
            <w:hideMark/>
          </w:tcPr>
          <w:p w:rsidR="002E6131" w:rsidRDefault="002E6131">
            <w:pPr>
              <w:widowControl/>
              <w:jc w:val="center"/>
              <w:rPr>
                <w:kern w:val="0"/>
                <w:szCs w:val="21"/>
              </w:rPr>
            </w:pPr>
            <w:r>
              <w:rPr>
                <w:kern w:val="0"/>
                <w:szCs w:val="21"/>
              </w:rPr>
              <w:t>249,354,000.00</w:t>
            </w:r>
          </w:p>
        </w:tc>
        <w:tc>
          <w:tcPr>
            <w:tcW w:w="1546" w:type="dxa"/>
            <w:vAlign w:val="center"/>
            <w:hideMark/>
          </w:tcPr>
          <w:p w:rsidR="002E6131" w:rsidRDefault="002E6131">
            <w:pPr>
              <w:widowControl/>
              <w:jc w:val="center"/>
              <w:rPr>
                <w:kern w:val="0"/>
                <w:szCs w:val="21"/>
              </w:rPr>
            </w:pPr>
            <w:r>
              <w:rPr>
                <w:kern w:val="0"/>
                <w:szCs w:val="21"/>
              </w:rPr>
              <w:t>-192,708.14</w:t>
            </w:r>
          </w:p>
        </w:tc>
        <w:tc>
          <w:tcPr>
            <w:tcW w:w="1738" w:type="dxa"/>
            <w:vAlign w:val="center"/>
            <w:hideMark/>
          </w:tcPr>
          <w:p w:rsidR="002E6131" w:rsidRDefault="002E6131">
            <w:pPr>
              <w:widowControl/>
              <w:jc w:val="right"/>
              <w:rPr>
                <w:kern w:val="0"/>
                <w:szCs w:val="21"/>
              </w:rPr>
            </w:pPr>
            <w:r>
              <w:rPr>
                <w:kern w:val="0"/>
                <w:szCs w:val="21"/>
              </w:rPr>
              <w:t>-0.0416</w:t>
            </w:r>
          </w:p>
        </w:tc>
      </w:tr>
      <w:tr w:rsidR="002E6131" w:rsidTr="00AD6600">
        <w:trPr>
          <w:jc w:val="center"/>
        </w:trPr>
        <w:tc>
          <w:tcPr>
            <w:tcW w:w="2807" w:type="dxa"/>
            <w:gridSpan w:val="2"/>
            <w:hideMark/>
          </w:tcPr>
          <w:p w:rsidR="002E6131" w:rsidRDefault="002E6131">
            <w:pPr>
              <w:widowControl/>
              <w:jc w:val="center"/>
              <w:rPr>
                <w:rFonts w:ascii="宋体" w:hAnsi="宋体"/>
                <w:kern w:val="0"/>
                <w:szCs w:val="21"/>
              </w:rPr>
            </w:pPr>
            <w:r>
              <w:rPr>
                <w:rFonts w:ascii="宋体" w:hAnsi="宋体" w:hint="eastAsia"/>
                <w:kern w:val="0"/>
                <w:szCs w:val="21"/>
              </w:rPr>
              <w:t>资产支持证券</w:t>
            </w:r>
          </w:p>
        </w:tc>
        <w:tc>
          <w:tcPr>
            <w:tcW w:w="1374" w:type="dxa"/>
            <w:hideMark/>
          </w:tcPr>
          <w:p w:rsidR="002E6131" w:rsidRPr="002E6131" w:rsidRDefault="002E6131">
            <w:pPr>
              <w:widowControl/>
              <w:jc w:val="right"/>
              <w:rPr>
                <w:kern w:val="0"/>
                <w:szCs w:val="21"/>
              </w:rPr>
            </w:pPr>
            <w:r w:rsidRPr="002E6131">
              <w:rPr>
                <w:kern w:val="0"/>
                <w:szCs w:val="21"/>
              </w:rPr>
              <w:t>-</w:t>
            </w:r>
          </w:p>
        </w:tc>
        <w:tc>
          <w:tcPr>
            <w:tcW w:w="1546" w:type="dxa"/>
            <w:hideMark/>
          </w:tcPr>
          <w:p w:rsidR="002E6131" w:rsidRPr="002E6131" w:rsidRDefault="002E6131">
            <w:pPr>
              <w:jc w:val="right"/>
              <w:rPr>
                <w:kern w:val="0"/>
                <w:szCs w:val="21"/>
              </w:rPr>
            </w:pPr>
            <w:r w:rsidRPr="002E6131">
              <w:rPr>
                <w:kern w:val="0"/>
                <w:szCs w:val="21"/>
              </w:rPr>
              <w:t>-</w:t>
            </w:r>
          </w:p>
        </w:tc>
        <w:tc>
          <w:tcPr>
            <w:tcW w:w="1546" w:type="dxa"/>
            <w:hideMark/>
          </w:tcPr>
          <w:p w:rsidR="002E6131" w:rsidRPr="002E6131" w:rsidRDefault="002E6131">
            <w:pPr>
              <w:jc w:val="right"/>
              <w:rPr>
                <w:kern w:val="0"/>
                <w:szCs w:val="21"/>
              </w:rPr>
            </w:pPr>
            <w:r w:rsidRPr="002E6131">
              <w:rPr>
                <w:kern w:val="0"/>
                <w:szCs w:val="21"/>
              </w:rPr>
              <w:t>-</w:t>
            </w:r>
          </w:p>
        </w:tc>
        <w:tc>
          <w:tcPr>
            <w:tcW w:w="1738" w:type="dxa"/>
            <w:hideMark/>
          </w:tcPr>
          <w:p w:rsidR="002E6131" w:rsidRPr="002E6131" w:rsidRDefault="002E6131">
            <w:pPr>
              <w:jc w:val="right"/>
              <w:rPr>
                <w:kern w:val="0"/>
                <w:szCs w:val="21"/>
              </w:rPr>
            </w:pPr>
            <w:r w:rsidRPr="002E6131">
              <w:rPr>
                <w:kern w:val="0"/>
                <w:szCs w:val="21"/>
              </w:rPr>
              <w:t>-</w:t>
            </w:r>
          </w:p>
        </w:tc>
      </w:tr>
      <w:tr w:rsidR="002E6131" w:rsidTr="00AD6600">
        <w:trPr>
          <w:jc w:val="center"/>
        </w:trPr>
        <w:tc>
          <w:tcPr>
            <w:tcW w:w="2807" w:type="dxa"/>
            <w:gridSpan w:val="2"/>
            <w:hideMark/>
          </w:tcPr>
          <w:p w:rsidR="002E6131" w:rsidRDefault="002E6131">
            <w:pPr>
              <w:widowControl/>
              <w:jc w:val="center"/>
              <w:rPr>
                <w:rFonts w:ascii="宋体" w:hAnsi="宋体"/>
                <w:kern w:val="0"/>
                <w:szCs w:val="21"/>
              </w:rPr>
            </w:pPr>
            <w:r>
              <w:rPr>
                <w:rFonts w:ascii="宋体" w:hAnsi="宋体" w:hint="eastAsia"/>
                <w:kern w:val="0"/>
                <w:szCs w:val="21"/>
              </w:rPr>
              <w:t>合计</w:t>
            </w:r>
          </w:p>
        </w:tc>
        <w:tc>
          <w:tcPr>
            <w:tcW w:w="1374" w:type="dxa"/>
            <w:hideMark/>
          </w:tcPr>
          <w:p w:rsidR="002E6131" w:rsidRPr="002E6131" w:rsidRDefault="002E6131">
            <w:pPr>
              <w:widowControl/>
              <w:jc w:val="right"/>
              <w:rPr>
                <w:kern w:val="0"/>
                <w:szCs w:val="21"/>
              </w:rPr>
            </w:pPr>
            <w:r w:rsidRPr="002E6131">
              <w:rPr>
                <w:kern w:val="0"/>
                <w:szCs w:val="21"/>
              </w:rPr>
              <w:t>249,546,708.14</w:t>
            </w:r>
          </w:p>
        </w:tc>
        <w:tc>
          <w:tcPr>
            <w:tcW w:w="1546" w:type="dxa"/>
            <w:hideMark/>
          </w:tcPr>
          <w:p w:rsidR="002E6131" w:rsidRPr="002E6131" w:rsidRDefault="002E6131">
            <w:pPr>
              <w:widowControl/>
              <w:jc w:val="right"/>
              <w:rPr>
                <w:kern w:val="0"/>
                <w:szCs w:val="21"/>
              </w:rPr>
            </w:pPr>
            <w:r w:rsidRPr="002E6131">
              <w:rPr>
                <w:kern w:val="0"/>
                <w:szCs w:val="21"/>
              </w:rPr>
              <w:t>249,354,000.00</w:t>
            </w:r>
          </w:p>
        </w:tc>
        <w:tc>
          <w:tcPr>
            <w:tcW w:w="1546" w:type="dxa"/>
            <w:hideMark/>
          </w:tcPr>
          <w:p w:rsidR="002E6131" w:rsidRPr="002E6131" w:rsidRDefault="002E6131">
            <w:pPr>
              <w:widowControl/>
              <w:jc w:val="right"/>
              <w:rPr>
                <w:kern w:val="0"/>
                <w:szCs w:val="21"/>
              </w:rPr>
            </w:pPr>
            <w:r w:rsidRPr="002E6131">
              <w:rPr>
                <w:kern w:val="0"/>
                <w:szCs w:val="21"/>
              </w:rPr>
              <w:t>-192,708.14</w:t>
            </w:r>
          </w:p>
        </w:tc>
        <w:tc>
          <w:tcPr>
            <w:tcW w:w="1738" w:type="dxa"/>
            <w:hideMark/>
          </w:tcPr>
          <w:p w:rsidR="002E6131" w:rsidRPr="002E6131" w:rsidRDefault="002E6131">
            <w:pPr>
              <w:widowControl/>
              <w:jc w:val="right"/>
              <w:rPr>
                <w:kern w:val="0"/>
                <w:szCs w:val="21"/>
              </w:rPr>
            </w:pPr>
            <w:r w:rsidRPr="002E6131">
              <w:rPr>
                <w:kern w:val="0"/>
                <w:szCs w:val="21"/>
              </w:rPr>
              <w:t>-0.0416</w:t>
            </w:r>
          </w:p>
        </w:tc>
      </w:tr>
    </w:tbl>
    <w:p w:rsidR="00EF2C31" w:rsidRPr="000F7BA0" w:rsidRDefault="00EF2C31" w:rsidP="00F9174B">
      <w:pPr>
        <w:spacing w:line="360" w:lineRule="auto"/>
        <w:ind w:firstLineChars="196" w:firstLine="413"/>
        <w:rPr>
          <w:b/>
          <w:szCs w:val="21"/>
        </w:rPr>
      </w:pPr>
      <w:r w:rsidRPr="000F7BA0">
        <w:rPr>
          <w:b/>
          <w:bCs/>
          <w:kern w:val="0"/>
          <w:szCs w:val="21"/>
        </w:rPr>
        <w:t>6.4.7.3</w:t>
      </w:r>
      <w:r w:rsidRPr="000F7BA0">
        <w:rPr>
          <w:rFonts w:hint="eastAsia"/>
          <w:b/>
          <w:szCs w:val="21"/>
        </w:rPr>
        <w:t>衍生金融资产</w:t>
      </w:r>
      <w:r w:rsidRPr="000F7BA0">
        <w:rPr>
          <w:b/>
          <w:szCs w:val="21"/>
        </w:rPr>
        <w:t>/</w:t>
      </w:r>
      <w:r w:rsidRPr="000F7BA0">
        <w:rPr>
          <w:rFonts w:hint="eastAsia"/>
          <w:b/>
          <w:szCs w:val="21"/>
        </w:rPr>
        <w:t>负债</w:t>
      </w:r>
    </w:p>
    <w:p w:rsidR="00EF2C31" w:rsidRPr="00603B3D" w:rsidRDefault="00EF2C31" w:rsidP="0067328B">
      <w:pPr>
        <w:spacing w:line="360" w:lineRule="auto"/>
        <w:ind w:firstLineChars="200" w:firstLine="420"/>
        <w:rPr>
          <w:kern w:val="0"/>
          <w:szCs w:val="21"/>
        </w:rPr>
      </w:pPr>
      <w:r w:rsidRPr="00603B3D">
        <w:rPr>
          <w:kern w:val="0"/>
          <w:szCs w:val="21"/>
        </w:rPr>
        <w:t>本基金本报告期末无衍生金融资产</w:t>
      </w:r>
      <w:r w:rsidRPr="00603B3D">
        <w:rPr>
          <w:kern w:val="0"/>
          <w:szCs w:val="21"/>
        </w:rPr>
        <w:t>/</w:t>
      </w:r>
      <w:r w:rsidRPr="00603B3D">
        <w:rPr>
          <w:kern w:val="0"/>
          <w:szCs w:val="21"/>
        </w:rPr>
        <w:t>负债。</w:t>
      </w:r>
    </w:p>
    <w:p w:rsidR="00EF2C31" w:rsidRPr="000F7BA0" w:rsidRDefault="00EF2C31" w:rsidP="00F9174B">
      <w:pPr>
        <w:spacing w:line="360" w:lineRule="auto"/>
        <w:ind w:firstLineChars="196" w:firstLine="413"/>
        <w:rPr>
          <w:b/>
          <w:szCs w:val="21"/>
        </w:rPr>
      </w:pPr>
      <w:r w:rsidRPr="000F7BA0">
        <w:rPr>
          <w:b/>
          <w:bCs/>
          <w:kern w:val="0"/>
          <w:szCs w:val="21"/>
        </w:rPr>
        <w:t>6.4.7.4</w:t>
      </w:r>
      <w:r w:rsidRPr="000F7BA0">
        <w:rPr>
          <w:rFonts w:hint="eastAsia"/>
          <w:b/>
          <w:szCs w:val="21"/>
        </w:rPr>
        <w:t>买入返售金融资产</w:t>
      </w:r>
    </w:p>
    <w:p w:rsidR="00EF2C31" w:rsidRPr="000F7BA0" w:rsidRDefault="00EF2C31" w:rsidP="00F9174B">
      <w:pPr>
        <w:spacing w:line="360" w:lineRule="auto"/>
        <w:ind w:firstLineChars="196" w:firstLine="413"/>
        <w:rPr>
          <w:b/>
          <w:szCs w:val="21"/>
        </w:rPr>
      </w:pPr>
      <w:r w:rsidRPr="000F7BA0">
        <w:rPr>
          <w:b/>
          <w:bCs/>
          <w:kern w:val="0"/>
          <w:szCs w:val="21"/>
        </w:rPr>
        <w:t>6.4.7.4.1</w:t>
      </w:r>
      <w:r w:rsidRPr="000F7BA0">
        <w:rPr>
          <w:rFonts w:hint="eastAsia"/>
          <w:b/>
          <w:szCs w:val="21"/>
        </w:rPr>
        <w:t>各项买入返售金融资产期末余额</w:t>
      </w:r>
    </w:p>
    <w:p w:rsidR="00E438DD" w:rsidRPr="00E438DD" w:rsidRDefault="00E438DD" w:rsidP="00E438DD">
      <w:pPr>
        <w:autoSpaceDE w:val="0"/>
        <w:autoSpaceDN w:val="0"/>
        <w:adjustRightInd w:val="0"/>
        <w:spacing w:before="29" w:line="288" w:lineRule="auto"/>
        <w:ind w:left="15"/>
        <w:jc w:val="right"/>
        <w:rPr>
          <w:color w:val="000000"/>
          <w:szCs w:val="21"/>
        </w:rPr>
      </w:pPr>
      <w:r w:rsidRPr="00E438DD">
        <w:rPr>
          <w:rFonts w:hint="eastAsia"/>
          <w:color w:val="000000"/>
          <w:szCs w:val="21"/>
        </w:rPr>
        <w:t>单位：人民币元</w:t>
      </w:r>
    </w:p>
    <w:tbl>
      <w:tblPr>
        <w:tblW w:w="91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485"/>
        <w:gridCol w:w="3262"/>
        <w:gridCol w:w="3373"/>
      </w:tblGrid>
      <w:tr w:rsidR="00E438DD" w:rsidTr="00AD6600">
        <w:trPr>
          <w:trHeight w:val="330"/>
        </w:trPr>
        <w:tc>
          <w:tcPr>
            <w:tcW w:w="2485" w:type="dxa"/>
            <w:vMerge w:val="restart"/>
            <w:vAlign w:val="center"/>
            <w:hideMark/>
          </w:tcPr>
          <w:p w:rsidR="00E438DD" w:rsidRPr="00E438DD" w:rsidRDefault="00E438DD">
            <w:pPr>
              <w:jc w:val="center"/>
              <w:rPr>
                <w:szCs w:val="21"/>
              </w:rPr>
            </w:pPr>
            <w:r w:rsidRPr="00E438DD">
              <w:rPr>
                <w:rFonts w:hint="eastAsia"/>
                <w:szCs w:val="21"/>
              </w:rPr>
              <w:t>项目</w:t>
            </w:r>
          </w:p>
        </w:tc>
        <w:tc>
          <w:tcPr>
            <w:tcW w:w="6633" w:type="dxa"/>
            <w:gridSpan w:val="2"/>
            <w:hideMark/>
          </w:tcPr>
          <w:p w:rsidR="00E438DD" w:rsidRPr="00E438DD" w:rsidRDefault="00E438DD">
            <w:pPr>
              <w:jc w:val="center"/>
              <w:rPr>
                <w:kern w:val="0"/>
                <w:szCs w:val="21"/>
              </w:rPr>
            </w:pPr>
            <w:r w:rsidRPr="00E438DD">
              <w:rPr>
                <w:rFonts w:hint="eastAsia"/>
                <w:kern w:val="0"/>
                <w:szCs w:val="21"/>
              </w:rPr>
              <w:t>本期末</w:t>
            </w:r>
          </w:p>
          <w:p w:rsidR="00E438DD" w:rsidRPr="00E438DD" w:rsidRDefault="00E438DD">
            <w:pPr>
              <w:jc w:val="center"/>
              <w:rPr>
                <w:szCs w:val="21"/>
              </w:rPr>
            </w:pPr>
            <w:r w:rsidRPr="00E438DD">
              <w:rPr>
                <w:szCs w:val="21"/>
              </w:rPr>
              <w:t>2020</w:t>
            </w:r>
            <w:r w:rsidRPr="00E438DD">
              <w:rPr>
                <w:szCs w:val="21"/>
              </w:rPr>
              <w:t>年</w:t>
            </w:r>
            <w:r w:rsidRPr="00E438DD">
              <w:rPr>
                <w:szCs w:val="21"/>
              </w:rPr>
              <w:t>6</w:t>
            </w:r>
            <w:r w:rsidRPr="00E438DD">
              <w:rPr>
                <w:szCs w:val="21"/>
              </w:rPr>
              <w:t>月</w:t>
            </w:r>
            <w:r w:rsidRPr="00E438DD">
              <w:rPr>
                <w:szCs w:val="21"/>
              </w:rPr>
              <w:t>30</w:t>
            </w:r>
            <w:r w:rsidRPr="00E438DD">
              <w:rPr>
                <w:szCs w:val="21"/>
              </w:rPr>
              <w:t>日</w:t>
            </w:r>
          </w:p>
        </w:tc>
      </w:tr>
      <w:tr w:rsidR="00E438DD" w:rsidTr="00AD6600">
        <w:trPr>
          <w:trHeight w:val="330"/>
        </w:trPr>
        <w:tc>
          <w:tcPr>
            <w:tcW w:w="9118" w:type="dxa"/>
            <w:vMerge/>
            <w:vAlign w:val="center"/>
            <w:hideMark/>
          </w:tcPr>
          <w:p w:rsidR="00E438DD" w:rsidRPr="00E438DD" w:rsidRDefault="00E438DD">
            <w:pPr>
              <w:widowControl/>
              <w:jc w:val="left"/>
              <w:rPr>
                <w:szCs w:val="21"/>
              </w:rPr>
            </w:pPr>
          </w:p>
        </w:tc>
        <w:tc>
          <w:tcPr>
            <w:tcW w:w="3261" w:type="dxa"/>
            <w:hideMark/>
          </w:tcPr>
          <w:p w:rsidR="00E438DD" w:rsidRPr="00E438DD" w:rsidRDefault="00E438DD">
            <w:pPr>
              <w:jc w:val="center"/>
              <w:rPr>
                <w:szCs w:val="21"/>
              </w:rPr>
            </w:pPr>
            <w:r w:rsidRPr="00E438DD">
              <w:rPr>
                <w:rFonts w:hint="eastAsia"/>
                <w:szCs w:val="21"/>
              </w:rPr>
              <w:t>账面余额</w:t>
            </w:r>
          </w:p>
        </w:tc>
        <w:tc>
          <w:tcPr>
            <w:tcW w:w="3372" w:type="dxa"/>
            <w:hideMark/>
          </w:tcPr>
          <w:p w:rsidR="00E438DD" w:rsidRPr="00E438DD" w:rsidRDefault="00E438DD">
            <w:pPr>
              <w:jc w:val="center"/>
              <w:rPr>
                <w:szCs w:val="21"/>
              </w:rPr>
            </w:pPr>
            <w:r w:rsidRPr="00E438DD">
              <w:rPr>
                <w:rFonts w:hint="eastAsia"/>
                <w:szCs w:val="21"/>
              </w:rPr>
              <w:t>其中：买断式逆回购</w:t>
            </w:r>
          </w:p>
        </w:tc>
      </w:tr>
      <w:tr w:rsidR="00E438DD" w:rsidTr="00AD6600">
        <w:trPr>
          <w:trHeight w:val="330"/>
        </w:trPr>
        <w:tc>
          <w:tcPr>
            <w:tcW w:w="2485" w:type="dxa"/>
            <w:vAlign w:val="bottom"/>
            <w:hideMark/>
          </w:tcPr>
          <w:p w:rsidR="00E438DD" w:rsidRDefault="00E438DD">
            <w:pPr>
              <w:rPr>
                <w:rFonts w:ascii="宋体" w:hAnsi="宋体"/>
                <w:szCs w:val="21"/>
              </w:rPr>
            </w:pPr>
            <w:r>
              <w:rPr>
                <w:rFonts w:ascii="宋体" w:hAnsi="宋体" w:hint="eastAsia"/>
                <w:szCs w:val="21"/>
              </w:rPr>
              <w:t>交易所市场</w:t>
            </w:r>
          </w:p>
        </w:tc>
        <w:tc>
          <w:tcPr>
            <w:tcW w:w="3261" w:type="dxa"/>
            <w:hideMark/>
          </w:tcPr>
          <w:p w:rsidR="00E438DD" w:rsidRPr="00E438DD" w:rsidRDefault="00E438DD">
            <w:pPr>
              <w:jc w:val="right"/>
              <w:rPr>
                <w:szCs w:val="21"/>
              </w:rPr>
            </w:pPr>
            <w:r w:rsidRPr="00E438DD">
              <w:rPr>
                <w:szCs w:val="21"/>
              </w:rPr>
              <w:t>173,000,000.00</w:t>
            </w:r>
          </w:p>
        </w:tc>
        <w:tc>
          <w:tcPr>
            <w:tcW w:w="3372" w:type="dxa"/>
            <w:hideMark/>
          </w:tcPr>
          <w:p w:rsidR="00E438DD" w:rsidRPr="00E438DD" w:rsidRDefault="00E438DD">
            <w:pPr>
              <w:jc w:val="right"/>
              <w:rPr>
                <w:szCs w:val="21"/>
              </w:rPr>
            </w:pPr>
            <w:r w:rsidRPr="00E438DD">
              <w:rPr>
                <w:szCs w:val="21"/>
              </w:rPr>
              <w:t>-</w:t>
            </w:r>
          </w:p>
        </w:tc>
      </w:tr>
      <w:tr w:rsidR="00E438DD" w:rsidTr="00AD6600">
        <w:trPr>
          <w:trHeight w:val="330"/>
        </w:trPr>
        <w:tc>
          <w:tcPr>
            <w:tcW w:w="2485" w:type="dxa"/>
            <w:vAlign w:val="bottom"/>
            <w:hideMark/>
          </w:tcPr>
          <w:p w:rsidR="00E438DD" w:rsidRDefault="00E438DD">
            <w:pPr>
              <w:rPr>
                <w:rFonts w:ascii="宋体" w:hAnsi="宋体"/>
                <w:szCs w:val="21"/>
              </w:rPr>
            </w:pPr>
            <w:r>
              <w:rPr>
                <w:rFonts w:ascii="宋体" w:hAnsi="宋体" w:hint="eastAsia"/>
                <w:szCs w:val="21"/>
              </w:rPr>
              <w:t>银行间市场</w:t>
            </w:r>
          </w:p>
        </w:tc>
        <w:tc>
          <w:tcPr>
            <w:tcW w:w="3261" w:type="dxa"/>
            <w:hideMark/>
          </w:tcPr>
          <w:p w:rsidR="00E438DD" w:rsidRPr="00E438DD" w:rsidRDefault="00E438DD">
            <w:pPr>
              <w:jc w:val="right"/>
              <w:rPr>
                <w:szCs w:val="21"/>
              </w:rPr>
            </w:pPr>
            <w:r w:rsidRPr="00E438DD">
              <w:rPr>
                <w:szCs w:val="21"/>
              </w:rPr>
              <w:t>-</w:t>
            </w:r>
          </w:p>
        </w:tc>
        <w:tc>
          <w:tcPr>
            <w:tcW w:w="3372" w:type="dxa"/>
            <w:hideMark/>
          </w:tcPr>
          <w:p w:rsidR="00E438DD" w:rsidRPr="00E438DD" w:rsidRDefault="00E438DD">
            <w:pPr>
              <w:jc w:val="right"/>
              <w:rPr>
                <w:szCs w:val="21"/>
              </w:rPr>
            </w:pPr>
            <w:r w:rsidRPr="00E438DD">
              <w:rPr>
                <w:szCs w:val="21"/>
              </w:rPr>
              <w:t>-</w:t>
            </w:r>
          </w:p>
        </w:tc>
      </w:tr>
      <w:tr w:rsidR="00E438DD" w:rsidTr="00AD6600">
        <w:trPr>
          <w:trHeight w:val="257"/>
        </w:trPr>
        <w:tc>
          <w:tcPr>
            <w:tcW w:w="2485" w:type="dxa"/>
            <w:vAlign w:val="bottom"/>
            <w:hideMark/>
          </w:tcPr>
          <w:p w:rsidR="00E438DD" w:rsidRPr="00E438DD" w:rsidRDefault="00E438DD">
            <w:pPr>
              <w:jc w:val="left"/>
              <w:rPr>
                <w:szCs w:val="21"/>
              </w:rPr>
            </w:pPr>
            <w:r w:rsidRPr="00E438DD">
              <w:rPr>
                <w:rFonts w:hint="eastAsia"/>
                <w:szCs w:val="21"/>
              </w:rPr>
              <w:t>合计</w:t>
            </w:r>
          </w:p>
        </w:tc>
        <w:tc>
          <w:tcPr>
            <w:tcW w:w="3261" w:type="dxa"/>
            <w:vAlign w:val="bottom"/>
            <w:hideMark/>
          </w:tcPr>
          <w:p w:rsidR="00E438DD" w:rsidRPr="00E438DD" w:rsidRDefault="00E438DD">
            <w:pPr>
              <w:jc w:val="right"/>
              <w:rPr>
                <w:szCs w:val="21"/>
              </w:rPr>
            </w:pPr>
            <w:r w:rsidRPr="00E438DD">
              <w:rPr>
                <w:szCs w:val="21"/>
              </w:rPr>
              <w:t>173,000,000.00</w:t>
            </w:r>
          </w:p>
        </w:tc>
        <w:tc>
          <w:tcPr>
            <w:tcW w:w="3372" w:type="dxa"/>
            <w:vAlign w:val="bottom"/>
            <w:hideMark/>
          </w:tcPr>
          <w:p w:rsidR="00E438DD" w:rsidRPr="00E438DD" w:rsidRDefault="00E438DD">
            <w:pPr>
              <w:jc w:val="right"/>
              <w:rPr>
                <w:szCs w:val="21"/>
              </w:rPr>
            </w:pPr>
            <w:r w:rsidRPr="00E438DD">
              <w:rPr>
                <w:szCs w:val="21"/>
              </w:rPr>
              <w:t>-</w:t>
            </w:r>
          </w:p>
        </w:tc>
      </w:tr>
    </w:tbl>
    <w:p w:rsidR="00EF2C31" w:rsidRPr="000F7BA0" w:rsidRDefault="00EF2C31" w:rsidP="00F9174B">
      <w:pPr>
        <w:spacing w:line="360" w:lineRule="auto"/>
        <w:ind w:firstLineChars="196" w:firstLine="413"/>
        <w:rPr>
          <w:b/>
          <w:szCs w:val="21"/>
        </w:rPr>
      </w:pPr>
      <w:r w:rsidRPr="000F7BA0">
        <w:rPr>
          <w:b/>
          <w:bCs/>
          <w:kern w:val="0"/>
          <w:szCs w:val="21"/>
        </w:rPr>
        <w:t>6.4.7.4.2</w:t>
      </w:r>
      <w:r w:rsidRPr="000F7BA0">
        <w:rPr>
          <w:rFonts w:hint="eastAsia"/>
          <w:b/>
          <w:szCs w:val="21"/>
        </w:rPr>
        <w:t>期末买断式逆回购交易中取得的债券</w:t>
      </w:r>
    </w:p>
    <w:p w:rsidR="00EF2C31" w:rsidRPr="00603B3D" w:rsidRDefault="00EF2C31" w:rsidP="0067328B">
      <w:pPr>
        <w:spacing w:line="360" w:lineRule="auto"/>
        <w:ind w:firstLineChars="200" w:firstLine="420"/>
        <w:rPr>
          <w:kern w:val="0"/>
          <w:szCs w:val="21"/>
        </w:rPr>
      </w:pPr>
      <w:r w:rsidRPr="00603B3D">
        <w:rPr>
          <w:kern w:val="0"/>
          <w:szCs w:val="21"/>
        </w:rPr>
        <w:t>本基金本报告期末无买断式逆回购交易中取得的债券。</w:t>
      </w:r>
    </w:p>
    <w:p w:rsidR="00EF2C31" w:rsidRPr="000F7BA0" w:rsidRDefault="00EF2C31" w:rsidP="00F9174B">
      <w:pPr>
        <w:spacing w:line="360" w:lineRule="auto"/>
        <w:ind w:firstLineChars="196" w:firstLine="413"/>
        <w:rPr>
          <w:b/>
          <w:szCs w:val="21"/>
        </w:rPr>
      </w:pPr>
      <w:r w:rsidRPr="000F7BA0">
        <w:rPr>
          <w:b/>
          <w:bCs/>
          <w:kern w:val="0"/>
          <w:szCs w:val="21"/>
        </w:rPr>
        <w:t>6.4.7.5</w:t>
      </w:r>
      <w:r w:rsidRPr="000F7BA0">
        <w:rPr>
          <w:rFonts w:hint="eastAsia"/>
          <w:b/>
          <w:szCs w:val="21"/>
        </w:rPr>
        <w:t>应收利息</w:t>
      </w:r>
    </w:p>
    <w:p w:rsidR="00FA3712" w:rsidRDefault="00FA3712" w:rsidP="00FA3712">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FA3712" w:rsidTr="00AD6600">
        <w:trPr>
          <w:trHeight w:val="330"/>
        </w:trPr>
        <w:tc>
          <w:tcPr>
            <w:tcW w:w="3701" w:type="dxa"/>
            <w:vAlign w:val="center"/>
            <w:hideMark/>
          </w:tcPr>
          <w:p w:rsidR="00FA3712" w:rsidRDefault="00FA3712">
            <w:pPr>
              <w:jc w:val="center"/>
              <w:rPr>
                <w:szCs w:val="21"/>
              </w:rPr>
            </w:pPr>
            <w:r>
              <w:rPr>
                <w:rFonts w:hint="eastAsia"/>
                <w:szCs w:val="21"/>
              </w:rPr>
              <w:t>项目</w:t>
            </w:r>
          </w:p>
        </w:tc>
        <w:tc>
          <w:tcPr>
            <w:tcW w:w="5528" w:type="dxa"/>
            <w:vAlign w:val="center"/>
            <w:hideMark/>
          </w:tcPr>
          <w:p w:rsidR="00FA3712" w:rsidRDefault="00FA3712">
            <w:pPr>
              <w:jc w:val="center"/>
              <w:rPr>
                <w:kern w:val="0"/>
                <w:szCs w:val="21"/>
              </w:rPr>
            </w:pPr>
            <w:r>
              <w:rPr>
                <w:rFonts w:hint="eastAsia"/>
                <w:kern w:val="0"/>
                <w:szCs w:val="21"/>
              </w:rPr>
              <w:t>本期末</w:t>
            </w:r>
          </w:p>
          <w:p w:rsidR="00FA3712" w:rsidRDefault="00FA3712">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A3712" w:rsidTr="00AD6600">
        <w:trPr>
          <w:trHeight w:val="257"/>
        </w:trPr>
        <w:tc>
          <w:tcPr>
            <w:tcW w:w="3701" w:type="dxa"/>
            <w:vAlign w:val="center"/>
            <w:hideMark/>
          </w:tcPr>
          <w:p w:rsidR="00FA3712" w:rsidRDefault="00FA3712">
            <w:pPr>
              <w:rPr>
                <w:szCs w:val="21"/>
              </w:rPr>
            </w:pPr>
            <w:r>
              <w:rPr>
                <w:rFonts w:hint="eastAsia"/>
                <w:szCs w:val="21"/>
              </w:rPr>
              <w:t>应收活期存款利息</w:t>
            </w:r>
          </w:p>
        </w:tc>
        <w:tc>
          <w:tcPr>
            <w:tcW w:w="5528" w:type="dxa"/>
            <w:vAlign w:val="center"/>
            <w:hideMark/>
          </w:tcPr>
          <w:p w:rsidR="00FA3712" w:rsidRDefault="00FA3712">
            <w:pPr>
              <w:jc w:val="right"/>
              <w:rPr>
                <w:szCs w:val="21"/>
              </w:rPr>
            </w:pPr>
            <w:r>
              <w:rPr>
                <w:szCs w:val="21"/>
              </w:rPr>
              <w:t>1,372.85</w:t>
            </w:r>
          </w:p>
        </w:tc>
      </w:tr>
      <w:tr w:rsidR="00FA3712" w:rsidTr="00AD6600">
        <w:trPr>
          <w:trHeight w:val="223"/>
        </w:trPr>
        <w:tc>
          <w:tcPr>
            <w:tcW w:w="3701" w:type="dxa"/>
            <w:vAlign w:val="center"/>
            <w:hideMark/>
          </w:tcPr>
          <w:p w:rsidR="00FA3712" w:rsidRDefault="00FA3712">
            <w:pPr>
              <w:rPr>
                <w:szCs w:val="21"/>
              </w:rPr>
            </w:pPr>
            <w:r>
              <w:rPr>
                <w:rFonts w:hint="eastAsia"/>
                <w:szCs w:val="21"/>
              </w:rPr>
              <w:t>应收定期存款利息</w:t>
            </w:r>
          </w:p>
        </w:tc>
        <w:tc>
          <w:tcPr>
            <w:tcW w:w="5528" w:type="dxa"/>
            <w:vAlign w:val="center"/>
            <w:hideMark/>
          </w:tcPr>
          <w:p w:rsidR="00FA3712" w:rsidRDefault="00FA3712">
            <w:pPr>
              <w:jc w:val="right"/>
              <w:rPr>
                <w:szCs w:val="21"/>
              </w:rPr>
            </w:pPr>
            <w:r>
              <w:rPr>
                <w:szCs w:val="21"/>
              </w:rPr>
              <w:t>-</w:t>
            </w:r>
          </w:p>
        </w:tc>
      </w:tr>
      <w:tr w:rsidR="00FA3712" w:rsidTr="00AD6600">
        <w:trPr>
          <w:trHeight w:val="223"/>
        </w:trPr>
        <w:tc>
          <w:tcPr>
            <w:tcW w:w="3701" w:type="dxa"/>
            <w:vAlign w:val="center"/>
            <w:hideMark/>
          </w:tcPr>
          <w:p w:rsidR="00FA3712" w:rsidRDefault="00FA3712">
            <w:pPr>
              <w:rPr>
                <w:szCs w:val="21"/>
              </w:rPr>
            </w:pPr>
            <w:r>
              <w:rPr>
                <w:rFonts w:hint="eastAsia"/>
                <w:szCs w:val="21"/>
              </w:rPr>
              <w:t>应收其他存款利息</w:t>
            </w:r>
          </w:p>
        </w:tc>
        <w:tc>
          <w:tcPr>
            <w:tcW w:w="5528" w:type="dxa"/>
            <w:vAlign w:val="center"/>
            <w:hideMark/>
          </w:tcPr>
          <w:p w:rsidR="00FA3712" w:rsidRDefault="00FA3712">
            <w:pPr>
              <w:jc w:val="right"/>
              <w:rPr>
                <w:szCs w:val="21"/>
              </w:rPr>
            </w:pPr>
            <w:r>
              <w:rPr>
                <w:szCs w:val="21"/>
              </w:rPr>
              <w:t>-</w:t>
            </w:r>
          </w:p>
        </w:tc>
      </w:tr>
      <w:tr w:rsidR="00FA3712" w:rsidTr="00AD6600">
        <w:trPr>
          <w:trHeight w:val="223"/>
        </w:trPr>
        <w:tc>
          <w:tcPr>
            <w:tcW w:w="3701" w:type="dxa"/>
            <w:vAlign w:val="center"/>
            <w:hideMark/>
          </w:tcPr>
          <w:p w:rsidR="00FA3712" w:rsidRDefault="00FA3712">
            <w:pPr>
              <w:rPr>
                <w:szCs w:val="21"/>
              </w:rPr>
            </w:pPr>
            <w:r>
              <w:rPr>
                <w:rFonts w:hint="eastAsia"/>
                <w:szCs w:val="21"/>
              </w:rPr>
              <w:t>应收结算备付金利息</w:t>
            </w:r>
          </w:p>
        </w:tc>
        <w:tc>
          <w:tcPr>
            <w:tcW w:w="5528" w:type="dxa"/>
            <w:vAlign w:val="center"/>
            <w:hideMark/>
          </w:tcPr>
          <w:p w:rsidR="00FA3712" w:rsidRDefault="00FA3712">
            <w:pPr>
              <w:jc w:val="right"/>
              <w:rPr>
                <w:szCs w:val="21"/>
              </w:rPr>
            </w:pPr>
            <w:r>
              <w:rPr>
                <w:szCs w:val="21"/>
              </w:rPr>
              <w:t>10,697.67</w:t>
            </w:r>
          </w:p>
        </w:tc>
      </w:tr>
      <w:tr w:rsidR="00FA3712" w:rsidTr="00AD6600">
        <w:trPr>
          <w:trHeight w:val="269"/>
        </w:trPr>
        <w:tc>
          <w:tcPr>
            <w:tcW w:w="3701" w:type="dxa"/>
            <w:vAlign w:val="center"/>
            <w:hideMark/>
          </w:tcPr>
          <w:p w:rsidR="00FA3712" w:rsidRDefault="00FA3712">
            <w:pPr>
              <w:rPr>
                <w:szCs w:val="21"/>
              </w:rPr>
            </w:pPr>
            <w:r>
              <w:rPr>
                <w:rFonts w:hint="eastAsia"/>
                <w:szCs w:val="21"/>
              </w:rPr>
              <w:t>应收债券利息</w:t>
            </w:r>
          </w:p>
        </w:tc>
        <w:tc>
          <w:tcPr>
            <w:tcW w:w="5528" w:type="dxa"/>
            <w:vAlign w:val="center"/>
            <w:hideMark/>
          </w:tcPr>
          <w:p w:rsidR="00FA3712" w:rsidRDefault="00FA3712">
            <w:pPr>
              <w:jc w:val="right"/>
              <w:rPr>
                <w:szCs w:val="21"/>
              </w:rPr>
            </w:pPr>
            <w:r>
              <w:rPr>
                <w:szCs w:val="21"/>
              </w:rPr>
              <w:t>-</w:t>
            </w:r>
          </w:p>
        </w:tc>
      </w:tr>
      <w:tr w:rsidR="00FA3712" w:rsidTr="00AD6600">
        <w:trPr>
          <w:trHeight w:val="287"/>
        </w:trPr>
        <w:tc>
          <w:tcPr>
            <w:tcW w:w="3701" w:type="dxa"/>
            <w:vAlign w:val="bottom"/>
            <w:hideMark/>
          </w:tcPr>
          <w:p w:rsidR="00FA3712" w:rsidRPr="00FA3712" w:rsidRDefault="00FA3712">
            <w:pPr>
              <w:rPr>
                <w:szCs w:val="21"/>
              </w:rPr>
            </w:pPr>
            <w:r w:rsidRPr="00FA3712">
              <w:rPr>
                <w:rFonts w:hint="eastAsia"/>
                <w:szCs w:val="21"/>
              </w:rPr>
              <w:t>应收资产支持证券利息</w:t>
            </w:r>
          </w:p>
        </w:tc>
        <w:tc>
          <w:tcPr>
            <w:tcW w:w="5528" w:type="dxa"/>
            <w:hideMark/>
          </w:tcPr>
          <w:p w:rsidR="00FA3712" w:rsidRPr="00FA3712" w:rsidRDefault="00FA3712">
            <w:pPr>
              <w:jc w:val="right"/>
              <w:rPr>
                <w:szCs w:val="21"/>
              </w:rPr>
            </w:pPr>
            <w:r w:rsidRPr="00FA3712">
              <w:rPr>
                <w:szCs w:val="21"/>
              </w:rPr>
              <w:t>-</w:t>
            </w:r>
          </w:p>
        </w:tc>
      </w:tr>
      <w:tr w:rsidR="00FA3712" w:rsidTr="00AD6600">
        <w:trPr>
          <w:trHeight w:val="287"/>
        </w:trPr>
        <w:tc>
          <w:tcPr>
            <w:tcW w:w="3701" w:type="dxa"/>
            <w:vAlign w:val="center"/>
            <w:hideMark/>
          </w:tcPr>
          <w:p w:rsidR="00FA3712" w:rsidRDefault="00FA3712">
            <w:pPr>
              <w:rPr>
                <w:szCs w:val="21"/>
              </w:rPr>
            </w:pPr>
            <w:r>
              <w:rPr>
                <w:rFonts w:hint="eastAsia"/>
                <w:szCs w:val="21"/>
              </w:rPr>
              <w:t>应收买入返售证券利息</w:t>
            </w:r>
          </w:p>
        </w:tc>
        <w:tc>
          <w:tcPr>
            <w:tcW w:w="5528" w:type="dxa"/>
            <w:vAlign w:val="center"/>
            <w:hideMark/>
          </w:tcPr>
          <w:p w:rsidR="00FA3712" w:rsidRDefault="00FA3712">
            <w:pPr>
              <w:jc w:val="right"/>
              <w:rPr>
                <w:szCs w:val="21"/>
              </w:rPr>
            </w:pPr>
            <w:r>
              <w:rPr>
                <w:szCs w:val="21"/>
              </w:rPr>
              <w:t>7,953.42</w:t>
            </w:r>
          </w:p>
        </w:tc>
      </w:tr>
      <w:tr w:rsidR="00FA3712" w:rsidTr="00AD6600">
        <w:trPr>
          <w:trHeight w:val="305"/>
        </w:trPr>
        <w:tc>
          <w:tcPr>
            <w:tcW w:w="3701" w:type="dxa"/>
            <w:vAlign w:val="center"/>
            <w:hideMark/>
          </w:tcPr>
          <w:p w:rsidR="00FA3712" w:rsidRDefault="00FA3712">
            <w:pPr>
              <w:rPr>
                <w:szCs w:val="21"/>
              </w:rPr>
            </w:pPr>
            <w:r>
              <w:rPr>
                <w:rFonts w:hint="eastAsia"/>
                <w:szCs w:val="21"/>
              </w:rPr>
              <w:t>应收申购款利息</w:t>
            </w:r>
          </w:p>
        </w:tc>
        <w:tc>
          <w:tcPr>
            <w:tcW w:w="5528" w:type="dxa"/>
            <w:vAlign w:val="center"/>
            <w:hideMark/>
          </w:tcPr>
          <w:p w:rsidR="00FA3712" w:rsidRDefault="00FA3712">
            <w:pPr>
              <w:jc w:val="right"/>
              <w:rPr>
                <w:szCs w:val="21"/>
              </w:rPr>
            </w:pPr>
            <w:r>
              <w:rPr>
                <w:szCs w:val="21"/>
              </w:rPr>
              <w:t>-</w:t>
            </w:r>
          </w:p>
        </w:tc>
      </w:tr>
      <w:tr w:rsidR="00FA3712" w:rsidTr="00AD6600">
        <w:trPr>
          <w:trHeight w:val="305"/>
        </w:trPr>
        <w:tc>
          <w:tcPr>
            <w:tcW w:w="3701" w:type="dxa"/>
            <w:vAlign w:val="center"/>
            <w:hideMark/>
          </w:tcPr>
          <w:p w:rsidR="00FA3712" w:rsidRDefault="00FA3712">
            <w:pPr>
              <w:rPr>
                <w:szCs w:val="21"/>
              </w:rPr>
            </w:pPr>
            <w:r>
              <w:rPr>
                <w:rFonts w:hint="eastAsia"/>
                <w:szCs w:val="21"/>
              </w:rPr>
              <w:t>应收黄金合约拆借孳息</w:t>
            </w:r>
          </w:p>
        </w:tc>
        <w:tc>
          <w:tcPr>
            <w:tcW w:w="5528" w:type="dxa"/>
            <w:vAlign w:val="center"/>
            <w:hideMark/>
          </w:tcPr>
          <w:p w:rsidR="00FA3712" w:rsidRDefault="00FA3712">
            <w:pPr>
              <w:jc w:val="right"/>
              <w:rPr>
                <w:szCs w:val="21"/>
              </w:rPr>
            </w:pPr>
            <w:r>
              <w:rPr>
                <w:szCs w:val="21"/>
              </w:rPr>
              <w:t>-</w:t>
            </w:r>
          </w:p>
        </w:tc>
      </w:tr>
      <w:tr w:rsidR="00FA3712" w:rsidTr="00AD6600">
        <w:trPr>
          <w:trHeight w:val="305"/>
        </w:trPr>
        <w:tc>
          <w:tcPr>
            <w:tcW w:w="3701" w:type="dxa"/>
            <w:vAlign w:val="center"/>
            <w:hideMark/>
          </w:tcPr>
          <w:p w:rsidR="00FA3712" w:rsidRDefault="00FA3712">
            <w:pPr>
              <w:rPr>
                <w:szCs w:val="21"/>
              </w:rPr>
            </w:pPr>
            <w:r>
              <w:rPr>
                <w:rFonts w:hint="eastAsia"/>
                <w:szCs w:val="21"/>
              </w:rPr>
              <w:t>其他</w:t>
            </w:r>
          </w:p>
        </w:tc>
        <w:tc>
          <w:tcPr>
            <w:tcW w:w="5528" w:type="dxa"/>
            <w:vAlign w:val="center"/>
            <w:hideMark/>
          </w:tcPr>
          <w:p w:rsidR="00FA3712" w:rsidRDefault="00FA3712">
            <w:pPr>
              <w:jc w:val="right"/>
              <w:rPr>
                <w:szCs w:val="21"/>
              </w:rPr>
            </w:pPr>
            <w:r>
              <w:rPr>
                <w:szCs w:val="21"/>
              </w:rPr>
              <w:t>-</w:t>
            </w:r>
          </w:p>
        </w:tc>
      </w:tr>
      <w:tr w:rsidR="00FA3712" w:rsidTr="00AD6600">
        <w:trPr>
          <w:trHeight w:val="330"/>
        </w:trPr>
        <w:tc>
          <w:tcPr>
            <w:tcW w:w="3701" w:type="dxa"/>
            <w:vAlign w:val="center"/>
            <w:hideMark/>
          </w:tcPr>
          <w:p w:rsidR="00FA3712" w:rsidRDefault="00FA3712">
            <w:pPr>
              <w:jc w:val="center"/>
              <w:rPr>
                <w:szCs w:val="21"/>
              </w:rPr>
            </w:pPr>
            <w:r>
              <w:rPr>
                <w:rFonts w:hint="eastAsia"/>
                <w:szCs w:val="21"/>
              </w:rPr>
              <w:t>合计</w:t>
            </w:r>
          </w:p>
        </w:tc>
        <w:tc>
          <w:tcPr>
            <w:tcW w:w="5528" w:type="dxa"/>
            <w:vAlign w:val="center"/>
            <w:hideMark/>
          </w:tcPr>
          <w:p w:rsidR="00FA3712" w:rsidRDefault="00FA3712">
            <w:pPr>
              <w:jc w:val="right"/>
              <w:rPr>
                <w:szCs w:val="21"/>
              </w:rPr>
            </w:pPr>
            <w:r>
              <w:rPr>
                <w:szCs w:val="21"/>
              </w:rPr>
              <w:t>20,023.94</w:t>
            </w:r>
          </w:p>
        </w:tc>
      </w:tr>
    </w:tbl>
    <w:p w:rsidR="00EF2C31" w:rsidRPr="000F7BA0" w:rsidRDefault="00EF2C31" w:rsidP="00F9174B">
      <w:pPr>
        <w:spacing w:line="360" w:lineRule="auto"/>
        <w:ind w:firstLineChars="196" w:firstLine="413"/>
        <w:rPr>
          <w:b/>
          <w:szCs w:val="21"/>
        </w:rPr>
      </w:pPr>
      <w:r w:rsidRPr="000F7BA0">
        <w:rPr>
          <w:b/>
          <w:bCs/>
          <w:kern w:val="0"/>
          <w:szCs w:val="21"/>
        </w:rPr>
        <w:t>6.4.7.6</w:t>
      </w:r>
      <w:r w:rsidRPr="000F7BA0">
        <w:rPr>
          <w:rFonts w:hint="eastAsia"/>
          <w:b/>
          <w:szCs w:val="21"/>
        </w:rPr>
        <w:t>其他资产</w:t>
      </w:r>
    </w:p>
    <w:p w:rsidR="00EF2C31" w:rsidRPr="00603B3D" w:rsidRDefault="00EF2C31" w:rsidP="0067328B">
      <w:pPr>
        <w:spacing w:line="360" w:lineRule="auto"/>
        <w:ind w:firstLineChars="200" w:firstLine="420"/>
        <w:rPr>
          <w:kern w:val="0"/>
          <w:szCs w:val="21"/>
        </w:rPr>
      </w:pPr>
      <w:r w:rsidRPr="00603B3D">
        <w:rPr>
          <w:kern w:val="0"/>
          <w:szCs w:val="21"/>
        </w:rPr>
        <w:t>本基金本报告期末无其他资产。</w:t>
      </w:r>
    </w:p>
    <w:p w:rsidR="00EF2C31" w:rsidRPr="000F7BA0" w:rsidRDefault="00EF2C31" w:rsidP="00F9174B">
      <w:pPr>
        <w:spacing w:line="360" w:lineRule="auto"/>
        <w:ind w:firstLineChars="196" w:firstLine="413"/>
        <w:rPr>
          <w:b/>
          <w:szCs w:val="21"/>
        </w:rPr>
      </w:pPr>
      <w:r w:rsidRPr="000F7BA0">
        <w:rPr>
          <w:b/>
          <w:bCs/>
          <w:kern w:val="0"/>
          <w:szCs w:val="21"/>
        </w:rPr>
        <w:t>6.4.7.7</w:t>
      </w:r>
      <w:r w:rsidRPr="000F7BA0">
        <w:rPr>
          <w:rFonts w:hint="eastAsia"/>
          <w:b/>
          <w:szCs w:val="21"/>
        </w:rPr>
        <w:t>应付交易费用</w:t>
      </w:r>
    </w:p>
    <w:p w:rsidR="00EF2C31" w:rsidRPr="000F7BA0" w:rsidRDefault="00EF2C31" w:rsidP="006D141C">
      <w:pPr>
        <w:autoSpaceDE w:val="0"/>
        <w:autoSpaceDN w:val="0"/>
        <w:adjustRightInd w:val="0"/>
        <w:spacing w:before="29" w:line="288" w:lineRule="auto"/>
        <w:ind w:left="15"/>
        <w:jc w:val="right"/>
        <w:rPr>
          <w:kern w:val="0"/>
          <w:szCs w:val="21"/>
        </w:rPr>
      </w:pPr>
      <w:r w:rsidRPr="000F7BA0">
        <w:rPr>
          <w:rFonts w:hint="eastAsia"/>
          <w:szCs w:val="21"/>
        </w:rPr>
        <w:t>单位：人民币元</w:t>
      </w:r>
    </w:p>
    <w:tbl>
      <w:tblPr>
        <w:tblW w:w="9135"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384"/>
      </w:tblGrid>
      <w:tr w:rsidR="00EF2C31" w:rsidRPr="000F7BA0" w:rsidTr="003F64C9">
        <w:trPr>
          <w:trHeight w:val="285"/>
        </w:trPr>
        <w:tc>
          <w:tcPr>
            <w:tcW w:w="3751" w:type="dxa"/>
            <w:vAlign w:val="center"/>
          </w:tcPr>
          <w:p w:rsidR="00EF2C31" w:rsidRPr="000F7BA0" w:rsidRDefault="00EF2C31">
            <w:pPr>
              <w:jc w:val="center"/>
              <w:rPr>
                <w:szCs w:val="21"/>
              </w:rPr>
            </w:pPr>
            <w:r w:rsidRPr="000F7BA0">
              <w:rPr>
                <w:rFonts w:hint="eastAsia"/>
                <w:szCs w:val="21"/>
              </w:rPr>
              <w:t>项目</w:t>
            </w:r>
          </w:p>
        </w:tc>
        <w:tc>
          <w:tcPr>
            <w:tcW w:w="5384" w:type="dxa"/>
            <w:vAlign w:val="center"/>
          </w:tcPr>
          <w:p w:rsidR="00EF2C31" w:rsidRPr="000F7BA0" w:rsidRDefault="00EF2C31">
            <w:pPr>
              <w:jc w:val="center"/>
              <w:rPr>
                <w:szCs w:val="21"/>
              </w:rPr>
            </w:pPr>
            <w:r w:rsidRPr="000F7BA0">
              <w:rPr>
                <w:rFonts w:hint="eastAsia"/>
                <w:szCs w:val="21"/>
              </w:rPr>
              <w:t>本期末</w:t>
            </w:r>
          </w:p>
          <w:p w:rsidR="00EF2C31" w:rsidRPr="000F7BA0" w:rsidRDefault="00EF2C31">
            <w:pPr>
              <w:jc w:val="center"/>
              <w:rPr>
                <w:szCs w:val="21"/>
              </w:rPr>
            </w:pP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3F64C9">
        <w:trPr>
          <w:trHeight w:val="211"/>
        </w:trPr>
        <w:tc>
          <w:tcPr>
            <w:tcW w:w="3751" w:type="dxa"/>
            <w:vAlign w:val="center"/>
          </w:tcPr>
          <w:p w:rsidR="00EF2C31" w:rsidRPr="000F7BA0" w:rsidRDefault="00EF2C31">
            <w:pPr>
              <w:rPr>
                <w:szCs w:val="21"/>
              </w:rPr>
            </w:pPr>
            <w:r w:rsidRPr="000F7BA0">
              <w:rPr>
                <w:rFonts w:hint="eastAsia"/>
                <w:szCs w:val="21"/>
              </w:rPr>
              <w:t>交易所市场应付交易费用</w:t>
            </w:r>
          </w:p>
        </w:tc>
        <w:tc>
          <w:tcPr>
            <w:tcW w:w="5384" w:type="dxa"/>
            <w:vAlign w:val="center"/>
          </w:tcPr>
          <w:p w:rsidR="00EF2C31" w:rsidRPr="000F7BA0" w:rsidRDefault="00EF2C31">
            <w:pPr>
              <w:jc w:val="right"/>
              <w:rPr>
                <w:szCs w:val="21"/>
              </w:rPr>
            </w:pPr>
            <w:r w:rsidRPr="000F7BA0">
              <w:rPr>
                <w:szCs w:val="21"/>
              </w:rPr>
              <w:t>-</w:t>
            </w:r>
          </w:p>
        </w:tc>
      </w:tr>
      <w:tr w:rsidR="00EF2C31" w:rsidRPr="000F7BA0" w:rsidTr="003F64C9">
        <w:trPr>
          <w:trHeight w:val="296"/>
        </w:trPr>
        <w:tc>
          <w:tcPr>
            <w:tcW w:w="3751" w:type="dxa"/>
            <w:vAlign w:val="center"/>
          </w:tcPr>
          <w:p w:rsidR="00EF2C31" w:rsidRPr="000F7BA0" w:rsidRDefault="00EF2C31">
            <w:pPr>
              <w:rPr>
                <w:szCs w:val="21"/>
              </w:rPr>
            </w:pPr>
            <w:r w:rsidRPr="000F7BA0">
              <w:rPr>
                <w:rFonts w:hint="eastAsia"/>
                <w:szCs w:val="21"/>
              </w:rPr>
              <w:t>银行间市场应付交易费用</w:t>
            </w:r>
          </w:p>
        </w:tc>
        <w:tc>
          <w:tcPr>
            <w:tcW w:w="5384" w:type="dxa"/>
            <w:vAlign w:val="center"/>
          </w:tcPr>
          <w:p w:rsidR="00EF2C31" w:rsidRPr="000F7BA0" w:rsidRDefault="00EF2C31">
            <w:pPr>
              <w:jc w:val="right"/>
              <w:rPr>
                <w:szCs w:val="21"/>
              </w:rPr>
            </w:pPr>
            <w:r w:rsidRPr="000F7BA0">
              <w:rPr>
                <w:szCs w:val="21"/>
              </w:rPr>
              <w:t>8,777.51</w:t>
            </w:r>
          </w:p>
        </w:tc>
      </w:tr>
      <w:tr w:rsidR="00EF2C31" w:rsidRPr="000F7BA0" w:rsidTr="003F64C9">
        <w:trPr>
          <w:trHeight w:val="285"/>
        </w:trPr>
        <w:tc>
          <w:tcPr>
            <w:tcW w:w="3751" w:type="dxa"/>
            <w:vAlign w:val="center"/>
          </w:tcPr>
          <w:p w:rsidR="00EF2C31" w:rsidRPr="000F7BA0" w:rsidRDefault="00EF2C31">
            <w:pPr>
              <w:jc w:val="center"/>
              <w:rPr>
                <w:szCs w:val="21"/>
              </w:rPr>
            </w:pPr>
            <w:r w:rsidRPr="000F7BA0">
              <w:rPr>
                <w:rFonts w:hint="eastAsia"/>
                <w:szCs w:val="21"/>
              </w:rPr>
              <w:t>合计</w:t>
            </w:r>
          </w:p>
        </w:tc>
        <w:tc>
          <w:tcPr>
            <w:tcW w:w="5384" w:type="dxa"/>
            <w:vAlign w:val="center"/>
          </w:tcPr>
          <w:p w:rsidR="00EF2C31" w:rsidRPr="000F7BA0" w:rsidRDefault="00EF2C31">
            <w:pPr>
              <w:jc w:val="right"/>
              <w:rPr>
                <w:szCs w:val="21"/>
              </w:rPr>
            </w:pPr>
            <w:r w:rsidRPr="000F7BA0">
              <w:rPr>
                <w:szCs w:val="21"/>
              </w:rPr>
              <w:t>8,777.51</w:t>
            </w:r>
          </w:p>
        </w:tc>
      </w:tr>
    </w:tbl>
    <w:p w:rsidR="00EF2C31" w:rsidRPr="000F7BA0" w:rsidRDefault="00EF2C31" w:rsidP="00F9174B">
      <w:pPr>
        <w:spacing w:line="360" w:lineRule="auto"/>
        <w:ind w:firstLineChars="196" w:firstLine="413"/>
        <w:rPr>
          <w:b/>
          <w:szCs w:val="21"/>
        </w:rPr>
      </w:pPr>
      <w:r w:rsidRPr="000F7BA0">
        <w:rPr>
          <w:b/>
          <w:bCs/>
          <w:kern w:val="0"/>
          <w:szCs w:val="21"/>
        </w:rPr>
        <w:t>6.4.7.8</w:t>
      </w:r>
      <w:r w:rsidRPr="000F7BA0">
        <w:rPr>
          <w:rFonts w:hint="eastAsia"/>
          <w:b/>
          <w:szCs w:val="21"/>
        </w:rPr>
        <w:t>其他负债</w:t>
      </w:r>
    </w:p>
    <w:p w:rsidR="00EF2C31" w:rsidRPr="000F7BA0" w:rsidRDefault="00EF2C31" w:rsidP="006D141C">
      <w:pPr>
        <w:wordWrap w:val="0"/>
        <w:spacing w:line="360" w:lineRule="auto"/>
        <w:jc w:val="right"/>
        <w:rPr>
          <w:szCs w:val="21"/>
        </w:rPr>
      </w:pPr>
      <w:r w:rsidRPr="000F7BA0">
        <w:rPr>
          <w:rFonts w:hint="eastAsia"/>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EF2C31" w:rsidRPr="000F7BA0" w:rsidTr="00ED4E74">
        <w:trPr>
          <w:trHeight w:val="330"/>
        </w:trPr>
        <w:tc>
          <w:tcPr>
            <w:tcW w:w="3701" w:type="dxa"/>
            <w:vAlign w:val="center"/>
          </w:tcPr>
          <w:p w:rsidR="00EF2C31" w:rsidRPr="000F7BA0" w:rsidRDefault="00EF2C31">
            <w:pPr>
              <w:jc w:val="center"/>
              <w:rPr>
                <w:szCs w:val="21"/>
              </w:rPr>
            </w:pPr>
            <w:r w:rsidRPr="000F7BA0">
              <w:rPr>
                <w:rFonts w:hint="eastAsia"/>
                <w:szCs w:val="21"/>
              </w:rPr>
              <w:t>项目</w:t>
            </w:r>
          </w:p>
        </w:tc>
        <w:tc>
          <w:tcPr>
            <w:tcW w:w="5528" w:type="dxa"/>
            <w:vAlign w:val="center"/>
          </w:tcPr>
          <w:p w:rsidR="00EF2C31" w:rsidRPr="000F7BA0" w:rsidRDefault="00EF2C31">
            <w:pPr>
              <w:jc w:val="center"/>
              <w:rPr>
                <w:kern w:val="0"/>
                <w:szCs w:val="21"/>
              </w:rPr>
            </w:pPr>
            <w:r w:rsidRPr="000F7BA0">
              <w:rPr>
                <w:rFonts w:hint="eastAsia"/>
                <w:kern w:val="0"/>
                <w:szCs w:val="21"/>
              </w:rPr>
              <w:t>本期末</w:t>
            </w:r>
          </w:p>
          <w:p w:rsidR="00EF2C31" w:rsidRPr="000F7BA0" w:rsidRDefault="00EF2C31">
            <w:pPr>
              <w:jc w:val="center"/>
              <w:rPr>
                <w:szCs w:val="21"/>
              </w:rPr>
            </w:pP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ED4E74">
        <w:trPr>
          <w:trHeight w:val="325"/>
        </w:trPr>
        <w:tc>
          <w:tcPr>
            <w:tcW w:w="3701" w:type="dxa"/>
            <w:vAlign w:val="center"/>
          </w:tcPr>
          <w:p w:rsidR="00EF2C31" w:rsidRPr="000F7BA0" w:rsidRDefault="00EF2C31">
            <w:pPr>
              <w:rPr>
                <w:szCs w:val="21"/>
              </w:rPr>
            </w:pPr>
            <w:r w:rsidRPr="000F7BA0">
              <w:rPr>
                <w:rFonts w:hint="eastAsia"/>
                <w:szCs w:val="21"/>
              </w:rPr>
              <w:t>应付券商交易单元保证金</w:t>
            </w:r>
          </w:p>
        </w:tc>
        <w:tc>
          <w:tcPr>
            <w:tcW w:w="5528" w:type="dxa"/>
            <w:vAlign w:val="center"/>
          </w:tcPr>
          <w:p w:rsidR="00EF2C31" w:rsidRPr="000F7BA0" w:rsidRDefault="00EF2C31">
            <w:pPr>
              <w:jc w:val="right"/>
              <w:rPr>
                <w:szCs w:val="21"/>
              </w:rPr>
            </w:pPr>
            <w:r w:rsidRPr="000F7BA0">
              <w:rPr>
                <w:szCs w:val="21"/>
              </w:rPr>
              <w:t>-</w:t>
            </w:r>
          </w:p>
        </w:tc>
      </w:tr>
      <w:tr w:rsidR="00EF2C31" w:rsidRPr="000F7BA0" w:rsidTr="00ED4E74">
        <w:trPr>
          <w:trHeight w:val="325"/>
        </w:trPr>
        <w:tc>
          <w:tcPr>
            <w:tcW w:w="3701" w:type="dxa"/>
            <w:vAlign w:val="center"/>
          </w:tcPr>
          <w:p w:rsidR="00EF2C31" w:rsidRPr="000F7BA0" w:rsidRDefault="00EF2C31">
            <w:pPr>
              <w:rPr>
                <w:szCs w:val="21"/>
              </w:rPr>
            </w:pPr>
            <w:r w:rsidRPr="000F7BA0">
              <w:rPr>
                <w:rFonts w:hint="eastAsia"/>
                <w:szCs w:val="21"/>
              </w:rPr>
              <w:t>应付赎回费</w:t>
            </w:r>
          </w:p>
        </w:tc>
        <w:tc>
          <w:tcPr>
            <w:tcW w:w="5528" w:type="dxa"/>
            <w:vAlign w:val="center"/>
          </w:tcPr>
          <w:p w:rsidR="00EF2C31" w:rsidRPr="000F7BA0" w:rsidRDefault="00EF2C31">
            <w:pPr>
              <w:jc w:val="right"/>
              <w:rPr>
                <w:szCs w:val="21"/>
              </w:rPr>
            </w:pPr>
            <w:r w:rsidRPr="000F7BA0">
              <w:rPr>
                <w:szCs w:val="21"/>
              </w:rPr>
              <w:t>-</w:t>
            </w:r>
          </w:p>
        </w:tc>
      </w:tr>
      <w:tr w:rsidR="00434E42">
        <w:tc>
          <w:tcPr>
            <w:tcW w:w="3701" w:type="dxa"/>
            <w:vAlign w:val="center"/>
          </w:tcPr>
          <w:p w:rsidR="00434E42" w:rsidRDefault="00F92BCD">
            <w:pPr>
              <w:jc w:val="left"/>
            </w:pPr>
            <w:r>
              <w:rPr>
                <w:szCs w:val="21"/>
              </w:rPr>
              <w:t>预提费用</w:t>
            </w:r>
          </w:p>
        </w:tc>
        <w:tc>
          <w:tcPr>
            <w:tcW w:w="5528" w:type="dxa"/>
            <w:vAlign w:val="center"/>
          </w:tcPr>
          <w:p w:rsidR="00434E42" w:rsidRDefault="00F92BCD">
            <w:pPr>
              <w:jc w:val="right"/>
            </w:pPr>
            <w:r>
              <w:rPr>
                <w:szCs w:val="21"/>
              </w:rPr>
              <w:t>198,409.12</w:t>
            </w:r>
          </w:p>
        </w:tc>
      </w:tr>
      <w:tr w:rsidR="00EF2C31" w:rsidRPr="000F7BA0" w:rsidTr="00ED4E74">
        <w:trPr>
          <w:trHeight w:val="325"/>
        </w:trPr>
        <w:tc>
          <w:tcPr>
            <w:tcW w:w="3701" w:type="dxa"/>
            <w:vAlign w:val="center"/>
          </w:tcPr>
          <w:p w:rsidR="00EF2C31" w:rsidRPr="000F7BA0" w:rsidRDefault="00EF2C31">
            <w:pPr>
              <w:jc w:val="center"/>
              <w:rPr>
                <w:szCs w:val="21"/>
              </w:rPr>
            </w:pPr>
            <w:r w:rsidRPr="000F7BA0">
              <w:rPr>
                <w:rFonts w:hint="eastAsia"/>
                <w:szCs w:val="21"/>
              </w:rPr>
              <w:t>合计</w:t>
            </w:r>
          </w:p>
        </w:tc>
        <w:tc>
          <w:tcPr>
            <w:tcW w:w="5528" w:type="dxa"/>
            <w:vAlign w:val="center"/>
          </w:tcPr>
          <w:p w:rsidR="00EF2C31" w:rsidRPr="000F7BA0" w:rsidRDefault="00EF2C31">
            <w:pPr>
              <w:jc w:val="right"/>
              <w:rPr>
                <w:szCs w:val="21"/>
              </w:rPr>
            </w:pPr>
            <w:r w:rsidRPr="000F7BA0">
              <w:rPr>
                <w:szCs w:val="21"/>
              </w:rPr>
              <w:t>198,409.12</w:t>
            </w:r>
          </w:p>
        </w:tc>
      </w:tr>
    </w:tbl>
    <w:p w:rsidR="00EF2C31" w:rsidRPr="00EC782B" w:rsidRDefault="00EF2C31" w:rsidP="00F9174B">
      <w:pPr>
        <w:spacing w:line="360" w:lineRule="auto"/>
        <w:ind w:firstLineChars="196" w:firstLine="413"/>
        <w:rPr>
          <w:b/>
          <w:bCs/>
          <w:kern w:val="0"/>
          <w:szCs w:val="21"/>
        </w:rPr>
      </w:pPr>
      <w:r w:rsidRPr="00575161">
        <w:rPr>
          <w:b/>
          <w:bCs/>
          <w:kern w:val="0"/>
          <w:szCs w:val="21"/>
        </w:rPr>
        <w:t>6.4.7.9</w:t>
      </w:r>
      <w:r w:rsidRPr="00EC782B">
        <w:rPr>
          <w:rFonts w:hint="eastAsia"/>
          <w:b/>
          <w:bCs/>
          <w:kern w:val="0"/>
          <w:szCs w:val="21"/>
        </w:rPr>
        <w:t>实收基金</w:t>
      </w:r>
    </w:p>
    <w:p w:rsidR="00EF2C31" w:rsidRPr="00D76AD8" w:rsidRDefault="00EF2C31" w:rsidP="00F9174B">
      <w:pPr>
        <w:spacing w:line="360" w:lineRule="auto"/>
        <w:ind w:firstLineChars="195" w:firstLine="411"/>
        <w:rPr>
          <w:b/>
          <w:color w:val="000000"/>
          <w:szCs w:val="21"/>
        </w:rPr>
      </w:pPr>
      <w:r w:rsidRPr="00EC782B">
        <w:rPr>
          <w:b/>
          <w:color w:val="000000"/>
          <w:szCs w:val="21"/>
        </w:rPr>
        <w:t>易方达保证金货币</w:t>
      </w:r>
      <w:r w:rsidRPr="00EC782B">
        <w:rPr>
          <w:b/>
          <w:color w:val="000000"/>
          <w:szCs w:val="21"/>
        </w:rPr>
        <w:t>A</w:t>
      </w:r>
    </w:p>
    <w:p w:rsidR="00EF2C31" w:rsidRPr="00D76AD8" w:rsidRDefault="00EF2C31" w:rsidP="00630DBD">
      <w:pPr>
        <w:adjustRightInd w:val="0"/>
        <w:snapToGrid w:val="0"/>
        <w:spacing w:line="288" w:lineRule="auto"/>
        <w:jc w:val="right"/>
        <w:rPr>
          <w:szCs w:val="21"/>
        </w:rPr>
      </w:pPr>
      <w:r w:rsidRPr="00D76AD8">
        <w:rPr>
          <w:rFonts w:hAnsi="宋体"/>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EF2C31" w:rsidRPr="00D76AD8" w:rsidTr="00C37E0E">
        <w:trPr>
          <w:jc w:val="center"/>
        </w:trPr>
        <w:tc>
          <w:tcPr>
            <w:tcW w:w="3120" w:type="dxa"/>
            <w:vMerge w:val="restart"/>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szCs w:val="21"/>
              </w:rPr>
              <w:t>项目</w:t>
            </w:r>
          </w:p>
        </w:tc>
        <w:tc>
          <w:tcPr>
            <w:tcW w:w="6240" w:type="dxa"/>
            <w:gridSpan w:val="2"/>
            <w:vAlign w:val="center"/>
          </w:tcPr>
          <w:p w:rsidR="00EF2C31" w:rsidRPr="00D76AD8" w:rsidRDefault="00EF2C31" w:rsidP="00C37E0E">
            <w:pPr>
              <w:jc w:val="center"/>
              <w:rPr>
                <w:szCs w:val="21"/>
              </w:rPr>
            </w:pPr>
            <w:r w:rsidRPr="00D76AD8">
              <w:rPr>
                <w:rFonts w:hAnsi="宋体"/>
                <w:szCs w:val="21"/>
              </w:rPr>
              <w:t>本期</w:t>
            </w:r>
          </w:p>
          <w:p w:rsidR="00EF2C31" w:rsidRPr="00D76AD8" w:rsidRDefault="00EF2C31" w:rsidP="00C37E0E">
            <w:pPr>
              <w:widowControl/>
              <w:wordWrap w:val="0"/>
              <w:autoSpaceDE w:val="0"/>
              <w:autoSpaceDN w:val="0"/>
              <w:ind w:right="-15"/>
              <w:jc w:val="center"/>
              <w:textAlignment w:val="bottom"/>
              <w:rPr>
                <w:szCs w:val="21"/>
              </w:rPr>
            </w:pPr>
            <w:r w:rsidRPr="00D76AD8">
              <w:rPr>
                <w:szCs w:val="21"/>
              </w:rPr>
              <w:t>2020</w:t>
            </w:r>
            <w:r w:rsidRPr="00D76AD8">
              <w:rPr>
                <w:szCs w:val="21"/>
              </w:rPr>
              <w:t>年</w:t>
            </w:r>
            <w:r w:rsidRPr="00D76AD8">
              <w:rPr>
                <w:szCs w:val="21"/>
              </w:rPr>
              <w:t>1</w:t>
            </w:r>
            <w:r w:rsidRPr="00D76AD8">
              <w:rPr>
                <w:szCs w:val="21"/>
              </w:rPr>
              <w:t>月</w:t>
            </w:r>
            <w:r w:rsidRPr="00D76AD8">
              <w:rPr>
                <w:szCs w:val="21"/>
              </w:rPr>
              <w:t>1</w:t>
            </w:r>
            <w:r w:rsidRPr="00D76AD8">
              <w:rPr>
                <w:szCs w:val="21"/>
              </w:rPr>
              <w:t>日</w:t>
            </w:r>
            <w:r w:rsidRPr="00D76AD8">
              <w:rPr>
                <w:rFonts w:hAnsi="宋体"/>
                <w:szCs w:val="21"/>
              </w:rPr>
              <w:t>至</w:t>
            </w:r>
            <w:r w:rsidRPr="00D76AD8">
              <w:rPr>
                <w:szCs w:val="21"/>
              </w:rPr>
              <w:t>2020</w:t>
            </w:r>
            <w:r w:rsidRPr="00D76AD8">
              <w:rPr>
                <w:szCs w:val="21"/>
              </w:rPr>
              <w:t>年</w:t>
            </w:r>
            <w:r w:rsidRPr="00D76AD8">
              <w:rPr>
                <w:szCs w:val="21"/>
              </w:rPr>
              <w:t>6</w:t>
            </w:r>
            <w:r w:rsidRPr="00D76AD8">
              <w:rPr>
                <w:szCs w:val="21"/>
              </w:rPr>
              <w:t>月</w:t>
            </w:r>
            <w:r w:rsidRPr="00D76AD8">
              <w:rPr>
                <w:szCs w:val="21"/>
              </w:rPr>
              <w:t>30</w:t>
            </w:r>
            <w:r w:rsidRPr="00D76AD8">
              <w:rPr>
                <w:szCs w:val="21"/>
              </w:rPr>
              <w:t>日</w:t>
            </w:r>
          </w:p>
        </w:tc>
      </w:tr>
      <w:tr w:rsidR="00EF2C31" w:rsidRPr="00D76AD8" w:rsidTr="00C37E0E">
        <w:trPr>
          <w:jc w:val="center"/>
        </w:trPr>
        <w:tc>
          <w:tcPr>
            <w:tcW w:w="3120" w:type="dxa"/>
            <w:vMerge/>
            <w:vAlign w:val="center"/>
          </w:tcPr>
          <w:p w:rsidR="00EF2C31" w:rsidRPr="00D76AD8" w:rsidRDefault="00EF2C31" w:rsidP="00C37E0E">
            <w:pPr>
              <w:widowControl/>
              <w:jc w:val="left"/>
              <w:rPr>
                <w:szCs w:val="21"/>
              </w:rPr>
            </w:pPr>
          </w:p>
        </w:tc>
        <w:tc>
          <w:tcPr>
            <w:tcW w:w="3120" w:type="dxa"/>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kern w:val="0"/>
                <w:szCs w:val="21"/>
              </w:rPr>
              <w:t>基金份额（份）</w:t>
            </w:r>
          </w:p>
        </w:tc>
        <w:tc>
          <w:tcPr>
            <w:tcW w:w="3120" w:type="dxa"/>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kern w:val="0"/>
                <w:szCs w:val="21"/>
              </w:rPr>
              <w:t>账面金额</w:t>
            </w:r>
          </w:p>
        </w:tc>
      </w:tr>
      <w:tr w:rsidR="00EF2C31" w:rsidRPr="00D76AD8" w:rsidTr="00C37E0E">
        <w:trPr>
          <w:jc w:val="center"/>
        </w:trPr>
        <w:tc>
          <w:tcPr>
            <w:tcW w:w="3120" w:type="dxa"/>
            <w:vAlign w:val="center"/>
          </w:tcPr>
          <w:p w:rsidR="00EF2C31" w:rsidRPr="00D76AD8" w:rsidRDefault="00EF2C31" w:rsidP="00C37E0E">
            <w:pPr>
              <w:rPr>
                <w:szCs w:val="21"/>
              </w:rPr>
            </w:pPr>
            <w:r w:rsidRPr="00D76AD8">
              <w:rPr>
                <w:kern w:val="0"/>
                <w:szCs w:val="21"/>
              </w:rPr>
              <w:t>上年度末</w:t>
            </w:r>
          </w:p>
        </w:tc>
        <w:tc>
          <w:tcPr>
            <w:tcW w:w="3120" w:type="dxa"/>
            <w:vAlign w:val="bottom"/>
          </w:tcPr>
          <w:p w:rsidR="00EF2C31" w:rsidRPr="00D76AD8" w:rsidRDefault="00EF2C31" w:rsidP="00C37E0E">
            <w:pPr>
              <w:jc w:val="right"/>
              <w:rPr>
                <w:szCs w:val="21"/>
              </w:rPr>
            </w:pPr>
            <w:r w:rsidRPr="00D76AD8">
              <w:rPr>
                <w:szCs w:val="21"/>
              </w:rPr>
              <w:t>1,708,952.00</w:t>
            </w:r>
          </w:p>
        </w:tc>
        <w:tc>
          <w:tcPr>
            <w:tcW w:w="3120" w:type="dxa"/>
            <w:vAlign w:val="bottom"/>
          </w:tcPr>
          <w:p w:rsidR="00EF2C31" w:rsidRPr="00D76AD8" w:rsidRDefault="00EF2C31" w:rsidP="00C37E0E">
            <w:pPr>
              <w:jc w:val="right"/>
              <w:rPr>
                <w:szCs w:val="21"/>
              </w:rPr>
            </w:pPr>
            <w:r w:rsidRPr="00D76AD8">
              <w:rPr>
                <w:szCs w:val="21"/>
              </w:rPr>
              <w:t>170,895,200.00</w:t>
            </w:r>
          </w:p>
        </w:tc>
      </w:tr>
      <w:tr w:rsidR="00EF2C31" w:rsidRPr="00D76AD8" w:rsidTr="00C37E0E">
        <w:trPr>
          <w:jc w:val="center"/>
        </w:trPr>
        <w:tc>
          <w:tcPr>
            <w:tcW w:w="3120" w:type="dxa"/>
          </w:tcPr>
          <w:p w:rsidR="00EF2C31" w:rsidRPr="00D76AD8" w:rsidRDefault="00EF2C31" w:rsidP="00C37E0E">
            <w:pPr>
              <w:rPr>
                <w:szCs w:val="21"/>
              </w:rPr>
            </w:pPr>
            <w:r w:rsidRPr="00D76AD8">
              <w:rPr>
                <w:rFonts w:hAnsi="宋体"/>
                <w:szCs w:val="21"/>
              </w:rPr>
              <w:t>本期申购</w:t>
            </w:r>
          </w:p>
        </w:tc>
        <w:tc>
          <w:tcPr>
            <w:tcW w:w="3120" w:type="dxa"/>
            <w:vAlign w:val="bottom"/>
          </w:tcPr>
          <w:p w:rsidR="00EF2C31" w:rsidRPr="00D76AD8" w:rsidRDefault="00EF2C31" w:rsidP="00C37E0E">
            <w:pPr>
              <w:jc w:val="right"/>
              <w:rPr>
                <w:szCs w:val="21"/>
              </w:rPr>
            </w:pPr>
            <w:r w:rsidRPr="00D76AD8">
              <w:rPr>
                <w:szCs w:val="21"/>
              </w:rPr>
              <w:t>199,738,066.00</w:t>
            </w:r>
          </w:p>
        </w:tc>
        <w:tc>
          <w:tcPr>
            <w:tcW w:w="3120" w:type="dxa"/>
            <w:vAlign w:val="bottom"/>
          </w:tcPr>
          <w:p w:rsidR="00EF2C31" w:rsidRPr="00D76AD8" w:rsidRDefault="00EF2C31" w:rsidP="00C37E0E">
            <w:pPr>
              <w:jc w:val="right"/>
              <w:rPr>
                <w:szCs w:val="21"/>
              </w:rPr>
            </w:pPr>
            <w:r w:rsidRPr="00D76AD8">
              <w:rPr>
                <w:szCs w:val="21"/>
              </w:rPr>
              <w:t>19,973,806,600.00</w:t>
            </w:r>
          </w:p>
        </w:tc>
      </w:tr>
      <w:tr w:rsidR="00EF2C31" w:rsidRPr="00D76AD8" w:rsidTr="00C37E0E">
        <w:trPr>
          <w:jc w:val="center"/>
        </w:trPr>
        <w:tc>
          <w:tcPr>
            <w:tcW w:w="3120" w:type="dxa"/>
          </w:tcPr>
          <w:p w:rsidR="00EF2C31" w:rsidRPr="00D76AD8" w:rsidRDefault="00EF2C31" w:rsidP="00C37E0E">
            <w:pPr>
              <w:rPr>
                <w:szCs w:val="21"/>
              </w:rPr>
            </w:pPr>
            <w:r w:rsidRPr="00D76AD8">
              <w:rPr>
                <w:rFonts w:hAnsi="宋体"/>
                <w:szCs w:val="21"/>
              </w:rPr>
              <w:t>本期赎回（以</w:t>
            </w:r>
            <w:r w:rsidRPr="00D76AD8">
              <w:rPr>
                <w:szCs w:val="21"/>
              </w:rPr>
              <w:t>“-”</w:t>
            </w:r>
            <w:r w:rsidRPr="00D76AD8">
              <w:rPr>
                <w:rFonts w:hAnsi="宋体"/>
                <w:szCs w:val="21"/>
              </w:rPr>
              <w:t>号填列）</w:t>
            </w:r>
          </w:p>
        </w:tc>
        <w:tc>
          <w:tcPr>
            <w:tcW w:w="3120" w:type="dxa"/>
            <w:vAlign w:val="bottom"/>
          </w:tcPr>
          <w:p w:rsidR="00EF2C31" w:rsidRPr="00D76AD8" w:rsidRDefault="00EF2C31" w:rsidP="00C37E0E">
            <w:pPr>
              <w:jc w:val="right"/>
              <w:rPr>
                <w:szCs w:val="21"/>
              </w:rPr>
            </w:pPr>
            <w:r w:rsidRPr="00D76AD8">
              <w:rPr>
                <w:szCs w:val="21"/>
              </w:rPr>
              <w:t>-199,197,215.00</w:t>
            </w:r>
          </w:p>
        </w:tc>
        <w:tc>
          <w:tcPr>
            <w:tcW w:w="3120" w:type="dxa"/>
            <w:vAlign w:val="bottom"/>
          </w:tcPr>
          <w:p w:rsidR="00EF2C31" w:rsidRPr="00D76AD8" w:rsidRDefault="00EF2C31" w:rsidP="00C37E0E">
            <w:pPr>
              <w:jc w:val="right"/>
              <w:rPr>
                <w:szCs w:val="21"/>
              </w:rPr>
            </w:pPr>
            <w:r w:rsidRPr="00D76AD8">
              <w:rPr>
                <w:szCs w:val="21"/>
              </w:rPr>
              <w:t>-19,919,721,500.00</w:t>
            </w:r>
          </w:p>
        </w:tc>
      </w:tr>
      <w:tr w:rsidR="00EF2C31" w:rsidRPr="00D76AD8" w:rsidTr="00C37E0E">
        <w:trPr>
          <w:jc w:val="center"/>
        </w:trPr>
        <w:tc>
          <w:tcPr>
            <w:tcW w:w="3120" w:type="dxa"/>
          </w:tcPr>
          <w:p w:rsidR="00EF2C31" w:rsidRPr="00D76AD8" w:rsidRDefault="00EF2C31" w:rsidP="00C37E0E">
            <w:pPr>
              <w:rPr>
                <w:szCs w:val="21"/>
              </w:rPr>
            </w:pPr>
            <w:r w:rsidRPr="00D76AD8">
              <w:rPr>
                <w:rFonts w:hAnsi="宋体"/>
                <w:szCs w:val="21"/>
              </w:rPr>
              <w:t>本期末</w:t>
            </w:r>
          </w:p>
        </w:tc>
        <w:tc>
          <w:tcPr>
            <w:tcW w:w="3120" w:type="dxa"/>
            <w:vAlign w:val="bottom"/>
          </w:tcPr>
          <w:p w:rsidR="00EF2C31" w:rsidRPr="00D76AD8" w:rsidRDefault="00EF2C31" w:rsidP="00C37E0E">
            <w:pPr>
              <w:jc w:val="right"/>
              <w:rPr>
                <w:szCs w:val="21"/>
              </w:rPr>
            </w:pPr>
            <w:r w:rsidRPr="00D76AD8">
              <w:rPr>
                <w:szCs w:val="21"/>
              </w:rPr>
              <w:t>2,249,803.00</w:t>
            </w:r>
          </w:p>
        </w:tc>
        <w:tc>
          <w:tcPr>
            <w:tcW w:w="3120" w:type="dxa"/>
            <w:vAlign w:val="bottom"/>
          </w:tcPr>
          <w:p w:rsidR="00EF2C31" w:rsidRPr="00D76AD8" w:rsidRDefault="00EF2C31" w:rsidP="00C37E0E">
            <w:pPr>
              <w:jc w:val="right"/>
              <w:rPr>
                <w:szCs w:val="21"/>
              </w:rPr>
            </w:pPr>
            <w:r w:rsidRPr="00D76AD8">
              <w:rPr>
                <w:szCs w:val="21"/>
              </w:rPr>
              <w:t>224,980,300.00</w:t>
            </w:r>
          </w:p>
        </w:tc>
      </w:tr>
    </w:tbl>
    <w:p w:rsidR="00EF2C31" w:rsidRPr="00D76AD8" w:rsidRDefault="00EF2C31" w:rsidP="00F9174B">
      <w:pPr>
        <w:spacing w:line="360" w:lineRule="auto"/>
        <w:ind w:firstLineChars="195" w:firstLine="411"/>
        <w:rPr>
          <w:b/>
          <w:color w:val="000000"/>
          <w:szCs w:val="21"/>
        </w:rPr>
      </w:pPr>
      <w:r w:rsidRPr="00D76AD8">
        <w:rPr>
          <w:b/>
          <w:color w:val="000000"/>
          <w:szCs w:val="21"/>
        </w:rPr>
        <w:t>易方达保证金货币</w:t>
      </w:r>
      <w:r w:rsidRPr="00D76AD8">
        <w:rPr>
          <w:b/>
          <w:color w:val="000000"/>
          <w:szCs w:val="21"/>
        </w:rPr>
        <w:t>B</w:t>
      </w:r>
    </w:p>
    <w:p w:rsidR="00EF2C31" w:rsidRPr="00D76AD8" w:rsidRDefault="00EF2C31" w:rsidP="00630DBD">
      <w:pPr>
        <w:adjustRightInd w:val="0"/>
        <w:snapToGrid w:val="0"/>
        <w:spacing w:line="288" w:lineRule="auto"/>
        <w:jc w:val="right"/>
        <w:rPr>
          <w:szCs w:val="21"/>
        </w:rPr>
      </w:pPr>
      <w:r w:rsidRPr="00D76AD8">
        <w:rPr>
          <w:rFonts w:hAnsi="宋体"/>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EF2C31" w:rsidRPr="00D76AD8" w:rsidTr="00C37E0E">
        <w:trPr>
          <w:jc w:val="center"/>
        </w:trPr>
        <w:tc>
          <w:tcPr>
            <w:tcW w:w="3120" w:type="dxa"/>
            <w:vMerge w:val="restart"/>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szCs w:val="21"/>
              </w:rPr>
              <w:t>项目</w:t>
            </w:r>
          </w:p>
        </w:tc>
        <w:tc>
          <w:tcPr>
            <w:tcW w:w="6240" w:type="dxa"/>
            <w:gridSpan w:val="2"/>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szCs w:val="21"/>
              </w:rPr>
              <w:t>本期</w:t>
            </w:r>
          </w:p>
          <w:p w:rsidR="00EF2C31" w:rsidRPr="00D76AD8" w:rsidRDefault="00EF2C31" w:rsidP="00C37E0E">
            <w:pPr>
              <w:widowControl/>
              <w:wordWrap w:val="0"/>
              <w:autoSpaceDE w:val="0"/>
              <w:autoSpaceDN w:val="0"/>
              <w:ind w:right="-15"/>
              <w:jc w:val="center"/>
              <w:textAlignment w:val="bottom"/>
              <w:rPr>
                <w:szCs w:val="21"/>
              </w:rPr>
            </w:pPr>
            <w:r w:rsidRPr="00D76AD8">
              <w:rPr>
                <w:szCs w:val="21"/>
              </w:rPr>
              <w:t>2020</w:t>
            </w:r>
            <w:r w:rsidRPr="00D76AD8">
              <w:rPr>
                <w:szCs w:val="21"/>
              </w:rPr>
              <w:t>年</w:t>
            </w:r>
            <w:r w:rsidRPr="00D76AD8">
              <w:rPr>
                <w:szCs w:val="21"/>
              </w:rPr>
              <w:t>1</w:t>
            </w:r>
            <w:r w:rsidRPr="00D76AD8">
              <w:rPr>
                <w:szCs w:val="21"/>
              </w:rPr>
              <w:t>月</w:t>
            </w:r>
            <w:r w:rsidRPr="00D76AD8">
              <w:rPr>
                <w:szCs w:val="21"/>
              </w:rPr>
              <w:t>1</w:t>
            </w:r>
            <w:r w:rsidRPr="00D76AD8">
              <w:rPr>
                <w:szCs w:val="21"/>
              </w:rPr>
              <w:t>日</w:t>
            </w:r>
            <w:r w:rsidRPr="00D76AD8">
              <w:rPr>
                <w:rFonts w:hAnsi="宋体"/>
                <w:szCs w:val="21"/>
              </w:rPr>
              <w:t>至</w:t>
            </w:r>
            <w:r w:rsidRPr="00D76AD8">
              <w:rPr>
                <w:szCs w:val="21"/>
              </w:rPr>
              <w:t>2020</w:t>
            </w:r>
            <w:r w:rsidRPr="00D76AD8">
              <w:rPr>
                <w:szCs w:val="21"/>
              </w:rPr>
              <w:t>年</w:t>
            </w:r>
            <w:r w:rsidRPr="00D76AD8">
              <w:rPr>
                <w:szCs w:val="21"/>
              </w:rPr>
              <w:t>6</w:t>
            </w:r>
            <w:r w:rsidRPr="00D76AD8">
              <w:rPr>
                <w:szCs w:val="21"/>
              </w:rPr>
              <w:t>月</w:t>
            </w:r>
            <w:r w:rsidRPr="00D76AD8">
              <w:rPr>
                <w:szCs w:val="21"/>
              </w:rPr>
              <w:t>30</w:t>
            </w:r>
            <w:r w:rsidRPr="00D76AD8">
              <w:rPr>
                <w:szCs w:val="21"/>
              </w:rPr>
              <w:t>日</w:t>
            </w:r>
          </w:p>
        </w:tc>
      </w:tr>
      <w:tr w:rsidR="00EF2C31" w:rsidRPr="00D76AD8" w:rsidTr="00C37E0E">
        <w:trPr>
          <w:jc w:val="center"/>
        </w:trPr>
        <w:tc>
          <w:tcPr>
            <w:tcW w:w="3120" w:type="dxa"/>
            <w:vMerge/>
            <w:vAlign w:val="center"/>
          </w:tcPr>
          <w:p w:rsidR="00EF2C31" w:rsidRPr="00D76AD8" w:rsidRDefault="00EF2C31" w:rsidP="00C37E0E">
            <w:pPr>
              <w:widowControl/>
              <w:jc w:val="left"/>
              <w:rPr>
                <w:szCs w:val="21"/>
              </w:rPr>
            </w:pPr>
          </w:p>
        </w:tc>
        <w:tc>
          <w:tcPr>
            <w:tcW w:w="3120" w:type="dxa"/>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kern w:val="0"/>
                <w:szCs w:val="21"/>
              </w:rPr>
              <w:t>基金份额（份）</w:t>
            </w:r>
          </w:p>
        </w:tc>
        <w:tc>
          <w:tcPr>
            <w:tcW w:w="3120" w:type="dxa"/>
            <w:vAlign w:val="center"/>
          </w:tcPr>
          <w:p w:rsidR="00EF2C31" w:rsidRPr="00D76AD8" w:rsidRDefault="00EF2C31" w:rsidP="00C37E0E">
            <w:pPr>
              <w:widowControl/>
              <w:wordWrap w:val="0"/>
              <w:autoSpaceDE w:val="0"/>
              <w:autoSpaceDN w:val="0"/>
              <w:ind w:right="-15"/>
              <w:jc w:val="center"/>
              <w:textAlignment w:val="bottom"/>
              <w:rPr>
                <w:szCs w:val="21"/>
              </w:rPr>
            </w:pPr>
            <w:r w:rsidRPr="00D76AD8">
              <w:rPr>
                <w:rFonts w:hAnsi="宋体"/>
                <w:kern w:val="0"/>
                <w:szCs w:val="21"/>
              </w:rPr>
              <w:t>账面金额</w:t>
            </w:r>
          </w:p>
        </w:tc>
      </w:tr>
      <w:tr w:rsidR="00EF2C31" w:rsidRPr="00D76AD8" w:rsidTr="00C37E0E">
        <w:trPr>
          <w:jc w:val="center"/>
        </w:trPr>
        <w:tc>
          <w:tcPr>
            <w:tcW w:w="3120" w:type="dxa"/>
            <w:vAlign w:val="center"/>
          </w:tcPr>
          <w:p w:rsidR="00EF2C31" w:rsidRPr="00D76AD8" w:rsidRDefault="00EF2C31" w:rsidP="00C37E0E">
            <w:pPr>
              <w:rPr>
                <w:szCs w:val="21"/>
              </w:rPr>
            </w:pPr>
            <w:r w:rsidRPr="00D76AD8">
              <w:rPr>
                <w:kern w:val="0"/>
                <w:szCs w:val="21"/>
              </w:rPr>
              <w:t>上年度末</w:t>
            </w:r>
          </w:p>
        </w:tc>
        <w:tc>
          <w:tcPr>
            <w:tcW w:w="3120" w:type="dxa"/>
            <w:vAlign w:val="bottom"/>
          </w:tcPr>
          <w:p w:rsidR="00EF2C31" w:rsidRPr="00D76AD8" w:rsidRDefault="00EF2C31" w:rsidP="00C37E0E">
            <w:pPr>
              <w:jc w:val="right"/>
              <w:rPr>
                <w:szCs w:val="21"/>
              </w:rPr>
            </w:pPr>
            <w:r w:rsidRPr="00D76AD8">
              <w:rPr>
                <w:szCs w:val="21"/>
              </w:rPr>
              <w:t>2,790,431.00</w:t>
            </w:r>
          </w:p>
        </w:tc>
        <w:tc>
          <w:tcPr>
            <w:tcW w:w="3120" w:type="dxa"/>
            <w:vAlign w:val="bottom"/>
          </w:tcPr>
          <w:p w:rsidR="00EF2C31" w:rsidRPr="00D76AD8" w:rsidRDefault="00EF2C31" w:rsidP="00C37E0E">
            <w:pPr>
              <w:jc w:val="right"/>
              <w:rPr>
                <w:szCs w:val="21"/>
              </w:rPr>
            </w:pPr>
            <w:r w:rsidRPr="00D76AD8">
              <w:rPr>
                <w:szCs w:val="21"/>
              </w:rPr>
              <w:t>279,043,100.00</w:t>
            </w:r>
          </w:p>
        </w:tc>
      </w:tr>
      <w:tr w:rsidR="00EF2C31" w:rsidRPr="00D76AD8" w:rsidTr="007317F3">
        <w:trPr>
          <w:jc w:val="center"/>
        </w:trPr>
        <w:tc>
          <w:tcPr>
            <w:tcW w:w="3120" w:type="dxa"/>
            <w:vAlign w:val="center"/>
          </w:tcPr>
          <w:p w:rsidR="00EF2C31" w:rsidRPr="00D76AD8" w:rsidRDefault="00EF2C31" w:rsidP="007317F3">
            <w:pPr>
              <w:rPr>
                <w:szCs w:val="21"/>
              </w:rPr>
            </w:pPr>
            <w:r w:rsidRPr="00D76AD8">
              <w:rPr>
                <w:rFonts w:hAnsi="宋体"/>
                <w:szCs w:val="21"/>
              </w:rPr>
              <w:t>本期申购</w:t>
            </w:r>
          </w:p>
        </w:tc>
        <w:tc>
          <w:tcPr>
            <w:tcW w:w="3120" w:type="dxa"/>
            <w:vAlign w:val="bottom"/>
          </w:tcPr>
          <w:p w:rsidR="00EF2C31" w:rsidRPr="00D76AD8" w:rsidRDefault="00EF2C31" w:rsidP="00C37E0E">
            <w:pPr>
              <w:jc w:val="right"/>
              <w:rPr>
                <w:szCs w:val="21"/>
              </w:rPr>
            </w:pPr>
            <w:r w:rsidRPr="00D76AD8">
              <w:rPr>
                <w:szCs w:val="21"/>
              </w:rPr>
              <w:t>91,293,931.00</w:t>
            </w:r>
          </w:p>
        </w:tc>
        <w:tc>
          <w:tcPr>
            <w:tcW w:w="3120" w:type="dxa"/>
            <w:vAlign w:val="bottom"/>
          </w:tcPr>
          <w:p w:rsidR="00EF2C31" w:rsidRPr="00D76AD8" w:rsidRDefault="00EF2C31" w:rsidP="00C37E0E">
            <w:pPr>
              <w:jc w:val="right"/>
              <w:rPr>
                <w:szCs w:val="21"/>
              </w:rPr>
            </w:pPr>
            <w:r w:rsidRPr="00D76AD8">
              <w:rPr>
                <w:szCs w:val="21"/>
              </w:rPr>
              <w:t>9,129,393,100.00</w:t>
            </w:r>
          </w:p>
        </w:tc>
      </w:tr>
      <w:tr w:rsidR="00EF2C31" w:rsidRPr="00D76AD8" w:rsidTr="007317F3">
        <w:trPr>
          <w:jc w:val="center"/>
        </w:trPr>
        <w:tc>
          <w:tcPr>
            <w:tcW w:w="3120" w:type="dxa"/>
            <w:vAlign w:val="center"/>
          </w:tcPr>
          <w:p w:rsidR="00EF2C31" w:rsidRPr="00D76AD8" w:rsidRDefault="00EF2C31" w:rsidP="007317F3">
            <w:pPr>
              <w:rPr>
                <w:szCs w:val="21"/>
              </w:rPr>
            </w:pPr>
            <w:r w:rsidRPr="00D76AD8">
              <w:rPr>
                <w:rFonts w:hAnsi="宋体"/>
                <w:szCs w:val="21"/>
              </w:rPr>
              <w:t>本期赎回（以</w:t>
            </w:r>
            <w:r w:rsidRPr="00D76AD8">
              <w:rPr>
                <w:szCs w:val="21"/>
              </w:rPr>
              <w:t>“-”</w:t>
            </w:r>
            <w:r w:rsidRPr="00D76AD8">
              <w:rPr>
                <w:rFonts w:hAnsi="宋体"/>
                <w:szCs w:val="21"/>
              </w:rPr>
              <w:t>号填列）</w:t>
            </w:r>
          </w:p>
        </w:tc>
        <w:tc>
          <w:tcPr>
            <w:tcW w:w="3120" w:type="dxa"/>
            <w:vAlign w:val="bottom"/>
          </w:tcPr>
          <w:p w:rsidR="00EF2C31" w:rsidRPr="00D76AD8" w:rsidRDefault="00EF2C31" w:rsidP="00C37E0E">
            <w:pPr>
              <w:jc w:val="right"/>
              <w:rPr>
                <w:szCs w:val="21"/>
              </w:rPr>
            </w:pPr>
            <w:r w:rsidRPr="00D76AD8">
              <w:rPr>
                <w:szCs w:val="21"/>
              </w:rPr>
              <w:t>-91,704,183.00</w:t>
            </w:r>
          </w:p>
        </w:tc>
        <w:tc>
          <w:tcPr>
            <w:tcW w:w="3120" w:type="dxa"/>
            <w:vAlign w:val="bottom"/>
          </w:tcPr>
          <w:p w:rsidR="00EF2C31" w:rsidRPr="00D76AD8" w:rsidRDefault="00EF2C31" w:rsidP="00C37E0E">
            <w:pPr>
              <w:jc w:val="right"/>
              <w:rPr>
                <w:szCs w:val="21"/>
              </w:rPr>
            </w:pPr>
            <w:r w:rsidRPr="00D76AD8">
              <w:rPr>
                <w:szCs w:val="21"/>
              </w:rPr>
              <w:t>-9,170,418,300.00</w:t>
            </w:r>
          </w:p>
        </w:tc>
      </w:tr>
      <w:tr w:rsidR="00EF2C31" w:rsidRPr="00D76AD8" w:rsidTr="007317F3">
        <w:trPr>
          <w:jc w:val="center"/>
        </w:trPr>
        <w:tc>
          <w:tcPr>
            <w:tcW w:w="3120" w:type="dxa"/>
            <w:vAlign w:val="center"/>
          </w:tcPr>
          <w:p w:rsidR="00EF2C31" w:rsidRPr="00D76AD8" w:rsidRDefault="00EF2C31" w:rsidP="007317F3">
            <w:pPr>
              <w:rPr>
                <w:szCs w:val="21"/>
              </w:rPr>
            </w:pPr>
            <w:r w:rsidRPr="00D76AD8">
              <w:rPr>
                <w:rFonts w:hAnsi="宋体"/>
                <w:szCs w:val="21"/>
              </w:rPr>
              <w:t>本期末</w:t>
            </w:r>
          </w:p>
        </w:tc>
        <w:tc>
          <w:tcPr>
            <w:tcW w:w="3120" w:type="dxa"/>
            <w:vAlign w:val="center"/>
          </w:tcPr>
          <w:p w:rsidR="00EF2C31" w:rsidRPr="00D76AD8" w:rsidRDefault="00EF2C31" w:rsidP="007317F3">
            <w:pPr>
              <w:jc w:val="right"/>
              <w:rPr>
                <w:szCs w:val="21"/>
              </w:rPr>
            </w:pPr>
            <w:r w:rsidRPr="00D76AD8">
              <w:rPr>
                <w:szCs w:val="21"/>
              </w:rPr>
              <w:t>2,380,179.00</w:t>
            </w:r>
          </w:p>
        </w:tc>
        <w:tc>
          <w:tcPr>
            <w:tcW w:w="3120" w:type="dxa"/>
            <w:vAlign w:val="center"/>
          </w:tcPr>
          <w:p w:rsidR="00EF2C31" w:rsidRPr="00D76AD8" w:rsidRDefault="00EF2C31" w:rsidP="007317F3">
            <w:pPr>
              <w:jc w:val="right"/>
              <w:rPr>
                <w:szCs w:val="21"/>
              </w:rPr>
            </w:pPr>
            <w:r w:rsidRPr="00D76AD8">
              <w:rPr>
                <w:szCs w:val="21"/>
              </w:rPr>
              <w:t>238,017,900.00</w:t>
            </w:r>
          </w:p>
        </w:tc>
      </w:tr>
    </w:tbl>
    <w:p w:rsidR="00EF2C31" w:rsidRPr="00575161" w:rsidRDefault="00EF2C31" w:rsidP="0067328B">
      <w:pPr>
        <w:spacing w:line="360" w:lineRule="auto"/>
        <w:ind w:firstLineChars="200" w:firstLine="420"/>
        <w:rPr>
          <w:kern w:val="0"/>
          <w:szCs w:val="21"/>
        </w:rPr>
      </w:pPr>
      <w:r w:rsidRPr="00575161">
        <w:rPr>
          <w:kern w:val="0"/>
          <w:szCs w:val="21"/>
        </w:rPr>
        <w:t>注：申购含红利再投、转换入、级别调整入份额，赎回含转换出、级别调整出份额。</w:t>
      </w:r>
    </w:p>
    <w:p w:rsidR="00EF2C31" w:rsidRPr="000F7BA0" w:rsidRDefault="00EF2C31" w:rsidP="00F9174B">
      <w:pPr>
        <w:spacing w:line="360" w:lineRule="auto"/>
        <w:ind w:firstLineChars="196" w:firstLine="413"/>
        <w:rPr>
          <w:b/>
          <w:szCs w:val="21"/>
        </w:rPr>
      </w:pPr>
      <w:r w:rsidRPr="000F7BA0">
        <w:rPr>
          <w:b/>
          <w:bCs/>
          <w:kern w:val="0"/>
          <w:szCs w:val="21"/>
        </w:rPr>
        <w:t>6.4.7.10</w:t>
      </w:r>
      <w:r w:rsidRPr="000F7BA0">
        <w:rPr>
          <w:rFonts w:hint="eastAsia"/>
          <w:b/>
          <w:szCs w:val="21"/>
        </w:rPr>
        <w:t>未分配利润</w:t>
      </w:r>
    </w:p>
    <w:p w:rsidR="00EF2C31" w:rsidRPr="001178C8" w:rsidRDefault="00EF2C31" w:rsidP="00F9174B">
      <w:pPr>
        <w:spacing w:line="360" w:lineRule="auto"/>
        <w:ind w:firstLineChars="195" w:firstLine="411"/>
        <w:rPr>
          <w:b/>
          <w:color w:val="000000"/>
          <w:szCs w:val="21"/>
        </w:rPr>
      </w:pPr>
      <w:r w:rsidRPr="001178C8">
        <w:rPr>
          <w:b/>
          <w:color w:val="000000"/>
          <w:szCs w:val="21"/>
        </w:rPr>
        <w:t>易方达保证金货币</w:t>
      </w:r>
      <w:r w:rsidRPr="001178C8">
        <w:rPr>
          <w:b/>
          <w:color w:val="000000"/>
          <w:szCs w:val="21"/>
        </w:rPr>
        <w:t>A</w:t>
      </w:r>
    </w:p>
    <w:p w:rsidR="00EF2C31" w:rsidRPr="000F7BA0" w:rsidRDefault="00EF2C31" w:rsidP="006D141C">
      <w:pPr>
        <w:adjustRightInd w:val="0"/>
        <w:snapToGrid w:val="0"/>
        <w:spacing w:line="288" w:lineRule="auto"/>
        <w:jc w:val="right"/>
        <w:rPr>
          <w:szCs w:val="21"/>
        </w:rPr>
      </w:pPr>
      <w:r w:rsidRPr="000F7BA0">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EF2C31" w:rsidRPr="000F7BA0" w:rsidTr="007A47E6">
        <w:trPr>
          <w:jc w:val="center"/>
        </w:trPr>
        <w:tc>
          <w:tcPr>
            <w:tcW w:w="2706" w:type="dxa"/>
            <w:vAlign w:val="center"/>
          </w:tcPr>
          <w:p w:rsidR="00EF2C31" w:rsidRPr="000F7BA0" w:rsidRDefault="00EF2C31" w:rsidP="00C6657F">
            <w:pPr>
              <w:jc w:val="center"/>
              <w:rPr>
                <w:color w:val="000000"/>
                <w:szCs w:val="21"/>
              </w:rPr>
            </w:pPr>
            <w:r w:rsidRPr="000F7BA0">
              <w:rPr>
                <w:rFonts w:hint="eastAsia"/>
                <w:color w:val="000000"/>
                <w:szCs w:val="21"/>
              </w:rPr>
              <w:t>项目</w:t>
            </w:r>
          </w:p>
        </w:tc>
        <w:tc>
          <w:tcPr>
            <w:tcW w:w="2236" w:type="dxa"/>
            <w:vAlign w:val="center"/>
          </w:tcPr>
          <w:p w:rsidR="00EF2C31" w:rsidRPr="000F7BA0" w:rsidRDefault="00EF2C31" w:rsidP="00C6657F">
            <w:pPr>
              <w:jc w:val="center"/>
              <w:rPr>
                <w:color w:val="000000"/>
                <w:szCs w:val="21"/>
              </w:rPr>
            </w:pPr>
            <w:r w:rsidRPr="000F7BA0">
              <w:rPr>
                <w:rFonts w:hint="eastAsia"/>
                <w:color w:val="000000"/>
                <w:szCs w:val="21"/>
              </w:rPr>
              <w:t>已实现部分</w:t>
            </w:r>
          </w:p>
        </w:tc>
        <w:tc>
          <w:tcPr>
            <w:tcW w:w="2236" w:type="dxa"/>
            <w:vAlign w:val="center"/>
          </w:tcPr>
          <w:p w:rsidR="00EF2C31" w:rsidRPr="000F7BA0" w:rsidRDefault="00EF2C31" w:rsidP="00C6657F">
            <w:pPr>
              <w:jc w:val="center"/>
              <w:rPr>
                <w:color w:val="000000"/>
                <w:szCs w:val="21"/>
              </w:rPr>
            </w:pPr>
            <w:r w:rsidRPr="000F7BA0">
              <w:rPr>
                <w:rFonts w:hint="eastAsia"/>
                <w:color w:val="000000"/>
                <w:szCs w:val="21"/>
              </w:rPr>
              <w:t>未实现部分</w:t>
            </w:r>
          </w:p>
        </w:tc>
        <w:tc>
          <w:tcPr>
            <w:tcW w:w="2237" w:type="dxa"/>
            <w:vAlign w:val="center"/>
          </w:tcPr>
          <w:p w:rsidR="00EF2C31" w:rsidRPr="000F7BA0" w:rsidRDefault="00EF2C31" w:rsidP="00C6657F">
            <w:pPr>
              <w:jc w:val="center"/>
              <w:rPr>
                <w:color w:val="000000"/>
                <w:szCs w:val="21"/>
              </w:rPr>
            </w:pPr>
            <w:r w:rsidRPr="000F7BA0">
              <w:rPr>
                <w:rFonts w:hint="eastAsia"/>
                <w:color w:val="000000"/>
                <w:szCs w:val="21"/>
              </w:rPr>
              <w:t>未分配利润合计</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szCs w:val="21"/>
              </w:rPr>
              <w:t>上年度末</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本期利润</w:t>
            </w:r>
          </w:p>
        </w:tc>
        <w:tc>
          <w:tcPr>
            <w:tcW w:w="2236" w:type="dxa"/>
            <w:vAlign w:val="center"/>
          </w:tcPr>
          <w:p w:rsidR="00EF2C31" w:rsidRPr="000F7BA0" w:rsidRDefault="00EF2C31" w:rsidP="00C6657F">
            <w:pPr>
              <w:jc w:val="right"/>
              <w:rPr>
                <w:szCs w:val="21"/>
              </w:rPr>
            </w:pPr>
            <w:r w:rsidRPr="000F7BA0">
              <w:rPr>
                <w:szCs w:val="21"/>
              </w:rPr>
              <w:t>1,816,774.55</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1,816,774.55</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本期基金份额交易产生的变动数</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其中：基金申购款</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基金赎回款</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本期已分配利润</w:t>
            </w:r>
          </w:p>
        </w:tc>
        <w:tc>
          <w:tcPr>
            <w:tcW w:w="2236" w:type="dxa"/>
            <w:vAlign w:val="center"/>
          </w:tcPr>
          <w:p w:rsidR="00EF2C31" w:rsidRPr="000F7BA0" w:rsidRDefault="00EF2C31" w:rsidP="00C6657F">
            <w:pPr>
              <w:jc w:val="right"/>
              <w:rPr>
                <w:szCs w:val="21"/>
              </w:rPr>
            </w:pPr>
            <w:r w:rsidRPr="000F7BA0">
              <w:rPr>
                <w:szCs w:val="21"/>
              </w:rPr>
              <w:t>-1,816,774.55</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-1,816,774.55</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本期末</w:t>
            </w:r>
          </w:p>
        </w:tc>
        <w:tc>
          <w:tcPr>
            <w:tcW w:w="2236" w:type="dxa"/>
            <w:vAlign w:val="center"/>
          </w:tcPr>
          <w:p w:rsidR="00EF2C31" w:rsidRPr="000F7BA0" w:rsidRDefault="00EF2C31" w:rsidP="00C6657F">
            <w:pPr>
              <w:jc w:val="right"/>
              <w:rPr>
                <w:szCs w:val="21"/>
              </w:rPr>
            </w:pPr>
            <w:r w:rsidRPr="000F7BA0">
              <w:rPr>
                <w:szCs w:val="21"/>
              </w:rPr>
              <w:t>0.00</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0.00</w:t>
            </w:r>
          </w:p>
        </w:tc>
      </w:tr>
    </w:tbl>
    <w:p w:rsidR="00EF2C31" w:rsidRPr="001178C8" w:rsidRDefault="00EF2C31" w:rsidP="00F9174B">
      <w:pPr>
        <w:spacing w:line="360" w:lineRule="auto"/>
        <w:ind w:firstLineChars="195" w:firstLine="411"/>
        <w:rPr>
          <w:b/>
          <w:color w:val="000000"/>
          <w:szCs w:val="21"/>
        </w:rPr>
      </w:pPr>
      <w:r w:rsidRPr="001178C8">
        <w:rPr>
          <w:b/>
          <w:color w:val="000000"/>
          <w:szCs w:val="21"/>
        </w:rPr>
        <w:t>易方达保证金货币</w:t>
      </w:r>
      <w:r w:rsidRPr="001178C8">
        <w:rPr>
          <w:b/>
          <w:color w:val="000000"/>
          <w:szCs w:val="21"/>
        </w:rPr>
        <w:t>B</w:t>
      </w:r>
    </w:p>
    <w:p w:rsidR="00EF2C31" w:rsidRPr="000F7BA0" w:rsidRDefault="00EF2C31" w:rsidP="006D141C">
      <w:pPr>
        <w:adjustRightInd w:val="0"/>
        <w:snapToGrid w:val="0"/>
        <w:spacing w:line="288" w:lineRule="auto"/>
        <w:jc w:val="right"/>
        <w:rPr>
          <w:szCs w:val="21"/>
        </w:rPr>
      </w:pPr>
      <w:r w:rsidRPr="000F7BA0">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EF2C31" w:rsidRPr="000F7BA0" w:rsidTr="007A47E6">
        <w:trPr>
          <w:jc w:val="center"/>
        </w:trPr>
        <w:tc>
          <w:tcPr>
            <w:tcW w:w="2706" w:type="dxa"/>
            <w:vAlign w:val="center"/>
          </w:tcPr>
          <w:p w:rsidR="00EF2C31" w:rsidRPr="000F7BA0" w:rsidRDefault="00EF2C31" w:rsidP="00C6657F">
            <w:pPr>
              <w:jc w:val="center"/>
              <w:rPr>
                <w:color w:val="000000"/>
                <w:szCs w:val="21"/>
              </w:rPr>
            </w:pPr>
            <w:r w:rsidRPr="000F7BA0">
              <w:rPr>
                <w:rFonts w:hint="eastAsia"/>
                <w:color w:val="000000"/>
                <w:szCs w:val="21"/>
              </w:rPr>
              <w:t>项目</w:t>
            </w:r>
          </w:p>
        </w:tc>
        <w:tc>
          <w:tcPr>
            <w:tcW w:w="2236" w:type="dxa"/>
            <w:vAlign w:val="center"/>
          </w:tcPr>
          <w:p w:rsidR="00EF2C31" w:rsidRPr="000F7BA0" w:rsidRDefault="00EF2C31" w:rsidP="00C6657F">
            <w:pPr>
              <w:jc w:val="center"/>
              <w:rPr>
                <w:color w:val="000000"/>
                <w:szCs w:val="21"/>
              </w:rPr>
            </w:pPr>
            <w:r w:rsidRPr="000F7BA0">
              <w:rPr>
                <w:rFonts w:hint="eastAsia"/>
                <w:color w:val="000000"/>
                <w:szCs w:val="21"/>
              </w:rPr>
              <w:t>已实现部分</w:t>
            </w:r>
          </w:p>
        </w:tc>
        <w:tc>
          <w:tcPr>
            <w:tcW w:w="2236" w:type="dxa"/>
            <w:vAlign w:val="center"/>
          </w:tcPr>
          <w:p w:rsidR="00EF2C31" w:rsidRPr="000F7BA0" w:rsidRDefault="00EF2C31" w:rsidP="00C6657F">
            <w:pPr>
              <w:jc w:val="center"/>
              <w:rPr>
                <w:color w:val="000000"/>
                <w:szCs w:val="21"/>
              </w:rPr>
            </w:pPr>
            <w:r w:rsidRPr="000F7BA0">
              <w:rPr>
                <w:rFonts w:hint="eastAsia"/>
                <w:color w:val="000000"/>
                <w:szCs w:val="21"/>
              </w:rPr>
              <w:t>未实现部分</w:t>
            </w:r>
          </w:p>
        </w:tc>
        <w:tc>
          <w:tcPr>
            <w:tcW w:w="2237" w:type="dxa"/>
            <w:vAlign w:val="center"/>
          </w:tcPr>
          <w:p w:rsidR="00EF2C31" w:rsidRPr="000F7BA0" w:rsidRDefault="00EF2C31" w:rsidP="00C6657F">
            <w:pPr>
              <w:jc w:val="center"/>
              <w:rPr>
                <w:color w:val="000000"/>
                <w:szCs w:val="21"/>
              </w:rPr>
            </w:pPr>
            <w:r w:rsidRPr="000F7BA0">
              <w:rPr>
                <w:rFonts w:hint="eastAsia"/>
                <w:color w:val="000000"/>
                <w:szCs w:val="21"/>
              </w:rPr>
              <w:t>未分配利润合计</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szCs w:val="21"/>
              </w:rPr>
              <w:t>上年度末</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本期利润</w:t>
            </w:r>
          </w:p>
        </w:tc>
        <w:tc>
          <w:tcPr>
            <w:tcW w:w="2236" w:type="dxa"/>
            <w:vAlign w:val="center"/>
          </w:tcPr>
          <w:p w:rsidR="00EF2C31" w:rsidRPr="000F7BA0" w:rsidRDefault="00EF2C31" w:rsidP="00C6657F">
            <w:pPr>
              <w:jc w:val="right"/>
              <w:rPr>
                <w:szCs w:val="21"/>
              </w:rPr>
            </w:pPr>
            <w:r w:rsidRPr="000F7BA0">
              <w:rPr>
                <w:szCs w:val="21"/>
              </w:rPr>
              <w:t>5,979,066.23</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5,979,066.23</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本期基金份额交易产生的变动数</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其中：基金申购款</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基金赎回款</w:t>
            </w:r>
          </w:p>
        </w:tc>
        <w:tc>
          <w:tcPr>
            <w:tcW w:w="2236" w:type="dxa"/>
            <w:vAlign w:val="center"/>
          </w:tcPr>
          <w:p w:rsidR="00EF2C31" w:rsidRPr="000F7BA0" w:rsidRDefault="00EF2C31" w:rsidP="00C6657F">
            <w:pPr>
              <w:jc w:val="right"/>
              <w:rPr>
                <w:szCs w:val="21"/>
              </w:rPr>
            </w:pPr>
            <w:r w:rsidRPr="000F7BA0">
              <w:rPr>
                <w:szCs w:val="21"/>
              </w:rPr>
              <w:t>-</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本期已分配利润</w:t>
            </w:r>
          </w:p>
        </w:tc>
        <w:tc>
          <w:tcPr>
            <w:tcW w:w="2236" w:type="dxa"/>
            <w:vAlign w:val="center"/>
          </w:tcPr>
          <w:p w:rsidR="00EF2C31" w:rsidRPr="000F7BA0" w:rsidRDefault="00EF2C31" w:rsidP="00C6657F">
            <w:pPr>
              <w:jc w:val="right"/>
              <w:rPr>
                <w:szCs w:val="21"/>
              </w:rPr>
            </w:pPr>
            <w:r w:rsidRPr="000F7BA0">
              <w:rPr>
                <w:szCs w:val="21"/>
              </w:rPr>
              <w:t>-5,979,066.23</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-5,979,066.23</w:t>
            </w:r>
          </w:p>
        </w:tc>
      </w:tr>
      <w:tr w:rsidR="00EF2C31" w:rsidRPr="000F7BA0" w:rsidTr="007A47E6">
        <w:trPr>
          <w:jc w:val="center"/>
        </w:trPr>
        <w:tc>
          <w:tcPr>
            <w:tcW w:w="2706" w:type="dxa"/>
            <w:vAlign w:val="center"/>
          </w:tcPr>
          <w:p w:rsidR="00EF2C31" w:rsidRPr="000F7BA0" w:rsidRDefault="00EF2C31" w:rsidP="00C6657F">
            <w:pPr>
              <w:rPr>
                <w:color w:val="000000"/>
                <w:szCs w:val="21"/>
              </w:rPr>
            </w:pPr>
            <w:r w:rsidRPr="000F7BA0">
              <w:rPr>
                <w:rFonts w:hint="eastAsia"/>
                <w:color w:val="000000"/>
                <w:szCs w:val="21"/>
              </w:rPr>
              <w:t>本期末</w:t>
            </w:r>
          </w:p>
        </w:tc>
        <w:tc>
          <w:tcPr>
            <w:tcW w:w="2236" w:type="dxa"/>
            <w:vAlign w:val="center"/>
          </w:tcPr>
          <w:p w:rsidR="00EF2C31" w:rsidRPr="000F7BA0" w:rsidRDefault="00EF2C31" w:rsidP="00C6657F">
            <w:pPr>
              <w:jc w:val="right"/>
              <w:rPr>
                <w:szCs w:val="21"/>
              </w:rPr>
            </w:pPr>
            <w:r w:rsidRPr="000F7BA0">
              <w:rPr>
                <w:szCs w:val="21"/>
              </w:rPr>
              <w:t>0.00</w:t>
            </w:r>
          </w:p>
        </w:tc>
        <w:tc>
          <w:tcPr>
            <w:tcW w:w="2236" w:type="dxa"/>
            <w:vAlign w:val="center"/>
          </w:tcPr>
          <w:p w:rsidR="00EF2C31" w:rsidRPr="000F7BA0" w:rsidRDefault="00EF2C31" w:rsidP="00C6657F">
            <w:pPr>
              <w:jc w:val="right"/>
              <w:rPr>
                <w:szCs w:val="21"/>
              </w:rPr>
            </w:pPr>
            <w:r w:rsidRPr="000F7BA0">
              <w:rPr>
                <w:szCs w:val="21"/>
              </w:rPr>
              <w:t>-</w:t>
            </w:r>
          </w:p>
        </w:tc>
        <w:tc>
          <w:tcPr>
            <w:tcW w:w="2237" w:type="dxa"/>
            <w:vAlign w:val="center"/>
          </w:tcPr>
          <w:p w:rsidR="00EF2C31" w:rsidRPr="000F7BA0" w:rsidRDefault="00EF2C31" w:rsidP="00C6657F">
            <w:pPr>
              <w:jc w:val="right"/>
              <w:rPr>
                <w:szCs w:val="21"/>
              </w:rPr>
            </w:pPr>
            <w:r w:rsidRPr="000F7BA0">
              <w:rPr>
                <w:szCs w:val="21"/>
              </w:rPr>
              <w:t>0.00</w:t>
            </w:r>
          </w:p>
        </w:tc>
      </w:tr>
    </w:tbl>
    <w:p w:rsidR="00EF2C31" w:rsidRPr="000F7BA0" w:rsidRDefault="00EF2C31" w:rsidP="00F9174B">
      <w:pPr>
        <w:spacing w:line="360" w:lineRule="auto"/>
        <w:ind w:firstLineChars="196" w:firstLine="413"/>
        <w:rPr>
          <w:b/>
          <w:szCs w:val="21"/>
        </w:rPr>
      </w:pPr>
      <w:r w:rsidRPr="000F7BA0">
        <w:rPr>
          <w:b/>
          <w:bCs/>
          <w:kern w:val="0"/>
          <w:szCs w:val="21"/>
        </w:rPr>
        <w:t>6.4.7.11</w:t>
      </w:r>
      <w:r w:rsidRPr="000F7BA0">
        <w:rPr>
          <w:rFonts w:hint="eastAsia"/>
          <w:b/>
          <w:szCs w:val="21"/>
        </w:rPr>
        <w:t>存款利息收入</w:t>
      </w:r>
    </w:p>
    <w:p w:rsidR="00EF2C31" w:rsidRPr="000F7BA0" w:rsidRDefault="00EF2C31" w:rsidP="006D141C">
      <w:pPr>
        <w:wordWrap w:val="0"/>
        <w:spacing w:line="360" w:lineRule="auto"/>
        <w:jc w:val="right"/>
        <w:rPr>
          <w:szCs w:val="21"/>
        </w:rPr>
      </w:pPr>
      <w:r w:rsidRPr="000F7BA0">
        <w:rPr>
          <w:rFonts w:hint="eastAsia"/>
          <w:szCs w:val="21"/>
        </w:rPr>
        <w:t>单位：人民币元</w:t>
      </w:r>
    </w:p>
    <w:tbl>
      <w:tblPr>
        <w:tblW w:w="90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186"/>
      </w:tblGrid>
      <w:tr w:rsidR="00EF2C31" w:rsidRPr="000F7BA0" w:rsidTr="00BA145D">
        <w:tc>
          <w:tcPr>
            <w:tcW w:w="3828" w:type="dxa"/>
            <w:vAlign w:val="center"/>
          </w:tcPr>
          <w:p w:rsidR="00EF2C31" w:rsidRPr="000F7BA0" w:rsidRDefault="00EF2C31">
            <w:pPr>
              <w:jc w:val="center"/>
              <w:rPr>
                <w:szCs w:val="21"/>
              </w:rPr>
            </w:pPr>
            <w:r w:rsidRPr="000F7BA0">
              <w:rPr>
                <w:rFonts w:hint="eastAsia"/>
                <w:szCs w:val="21"/>
              </w:rPr>
              <w:t>项目</w:t>
            </w:r>
          </w:p>
        </w:tc>
        <w:tc>
          <w:tcPr>
            <w:tcW w:w="5186" w:type="dxa"/>
            <w:vAlign w:val="center"/>
          </w:tcPr>
          <w:p w:rsidR="00EF2C31" w:rsidRPr="000F7BA0" w:rsidRDefault="00EF2C31">
            <w:pPr>
              <w:jc w:val="center"/>
              <w:rPr>
                <w:szCs w:val="21"/>
              </w:rPr>
            </w:pPr>
            <w:r w:rsidRPr="000F7BA0">
              <w:rPr>
                <w:rFonts w:hint="eastAsia"/>
                <w:szCs w:val="21"/>
              </w:rPr>
              <w:t>本期</w:t>
            </w:r>
          </w:p>
          <w:p w:rsidR="00EF2C31" w:rsidRPr="000F7BA0" w:rsidRDefault="00EF2C31">
            <w:pPr>
              <w:jc w:val="center"/>
              <w:rPr>
                <w:b/>
                <w:szCs w:val="21"/>
              </w:rPr>
            </w:pPr>
            <w:r w:rsidRPr="000F7BA0">
              <w:rPr>
                <w:szCs w:val="21"/>
              </w:rPr>
              <w:t>2020</w:t>
            </w:r>
            <w:r w:rsidRPr="000F7BA0">
              <w:rPr>
                <w:szCs w:val="21"/>
              </w:rPr>
              <w:t>年</w:t>
            </w:r>
            <w:r w:rsidRPr="000F7BA0">
              <w:rPr>
                <w:szCs w:val="21"/>
              </w:rPr>
              <w:t>1</w:t>
            </w:r>
            <w:r w:rsidRPr="000F7BA0">
              <w:rPr>
                <w:szCs w:val="21"/>
              </w:rPr>
              <w:t>月</w:t>
            </w:r>
            <w:r w:rsidRPr="000F7BA0">
              <w:rPr>
                <w:szCs w:val="21"/>
              </w:rPr>
              <w:t>1</w:t>
            </w:r>
            <w:r w:rsidRPr="000F7BA0">
              <w:rPr>
                <w:szCs w:val="21"/>
              </w:rPr>
              <w:t>日</w:t>
            </w:r>
            <w:r w:rsidRPr="000F7BA0">
              <w:rPr>
                <w:rFonts w:hint="eastAsia"/>
                <w:szCs w:val="21"/>
              </w:rPr>
              <w:t>至</w:t>
            </w: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活期存款利息收入</w:t>
            </w:r>
          </w:p>
        </w:tc>
        <w:tc>
          <w:tcPr>
            <w:tcW w:w="5186" w:type="dxa"/>
            <w:vAlign w:val="center"/>
          </w:tcPr>
          <w:p w:rsidR="00EF2C31" w:rsidRPr="000F7BA0" w:rsidRDefault="00EF2C31">
            <w:pPr>
              <w:jc w:val="right"/>
              <w:rPr>
                <w:szCs w:val="21"/>
              </w:rPr>
            </w:pPr>
            <w:r w:rsidRPr="000F7BA0">
              <w:rPr>
                <w:szCs w:val="21"/>
              </w:rPr>
              <w:t>10,484.73</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定期存款利息收入</w:t>
            </w:r>
          </w:p>
        </w:tc>
        <w:tc>
          <w:tcPr>
            <w:tcW w:w="5186" w:type="dxa"/>
            <w:vAlign w:val="center"/>
          </w:tcPr>
          <w:p w:rsidR="00EF2C31" w:rsidRPr="000F7BA0" w:rsidRDefault="00EF2C31">
            <w:pPr>
              <w:jc w:val="right"/>
              <w:rPr>
                <w:szCs w:val="21"/>
              </w:rPr>
            </w:pPr>
            <w:r w:rsidRPr="000F7BA0">
              <w:rPr>
                <w:szCs w:val="21"/>
              </w:rPr>
              <w:t>474,791.65</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其他存款利息收入</w:t>
            </w:r>
          </w:p>
        </w:tc>
        <w:tc>
          <w:tcPr>
            <w:tcW w:w="5186" w:type="dxa"/>
            <w:vAlign w:val="center"/>
          </w:tcPr>
          <w:p w:rsidR="00EF2C31" w:rsidRPr="000F7BA0" w:rsidRDefault="00EF2C31">
            <w:pPr>
              <w:jc w:val="right"/>
              <w:rPr>
                <w:szCs w:val="21"/>
              </w:rPr>
            </w:pPr>
            <w:r w:rsidRPr="000F7BA0">
              <w:rPr>
                <w:szCs w:val="21"/>
              </w:rPr>
              <w:t>-</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结算备付金利息收入</w:t>
            </w:r>
          </w:p>
        </w:tc>
        <w:tc>
          <w:tcPr>
            <w:tcW w:w="5186" w:type="dxa"/>
            <w:vAlign w:val="center"/>
          </w:tcPr>
          <w:p w:rsidR="00EF2C31" w:rsidRPr="000F7BA0" w:rsidRDefault="00EF2C31">
            <w:pPr>
              <w:jc w:val="right"/>
              <w:rPr>
                <w:szCs w:val="21"/>
              </w:rPr>
            </w:pPr>
            <w:r w:rsidRPr="000F7BA0">
              <w:rPr>
                <w:szCs w:val="21"/>
              </w:rPr>
              <w:t>715,746.90</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其他</w:t>
            </w:r>
          </w:p>
        </w:tc>
        <w:tc>
          <w:tcPr>
            <w:tcW w:w="5186" w:type="dxa"/>
            <w:vAlign w:val="center"/>
          </w:tcPr>
          <w:p w:rsidR="00EF2C31" w:rsidRPr="000F7BA0" w:rsidRDefault="00EF2C31">
            <w:pPr>
              <w:jc w:val="right"/>
              <w:rPr>
                <w:szCs w:val="21"/>
              </w:rPr>
            </w:pPr>
            <w:r w:rsidRPr="000F7BA0">
              <w:rPr>
                <w:szCs w:val="21"/>
              </w:rPr>
              <w:t>-</w:t>
            </w:r>
          </w:p>
        </w:tc>
      </w:tr>
      <w:tr w:rsidR="00EF2C31" w:rsidRPr="000F7BA0" w:rsidTr="00BA145D">
        <w:tc>
          <w:tcPr>
            <w:tcW w:w="3828" w:type="dxa"/>
            <w:vAlign w:val="center"/>
          </w:tcPr>
          <w:p w:rsidR="00EF2C31" w:rsidRPr="000F7BA0" w:rsidRDefault="00EF2C31">
            <w:pPr>
              <w:rPr>
                <w:szCs w:val="21"/>
              </w:rPr>
            </w:pPr>
            <w:r w:rsidRPr="000F7BA0">
              <w:rPr>
                <w:rFonts w:hint="eastAsia"/>
                <w:szCs w:val="21"/>
              </w:rPr>
              <w:t>合计</w:t>
            </w:r>
          </w:p>
        </w:tc>
        <w:tc>
          <w:tcPr>
            <w:tcW w:w="5186" w:type="dxa"/>
            <w:vAlign w:val="center"/>
          </w:tcPr>
          <w:p w:rsidR="00EF2C31" w:rsidRPr="000F7BA0" w:rsidRDefault="00EF2C31">
            <w:pPr>
              <w:jc w:val="right"/>
              <w:rPr>
                <w:szCs w:val="21"/>
              </w:rPr>
            </w:pPr>
            <w:r w:rsidRPr="000F7BA0">
              <w:rPr>
                <w:szCs w:val="21"/>
              </w:rPr>
              <w:t>1,201,023.28</w:t>
            </w:r>
          </w:p>
        </w:tc>
      </w:tr>
    </w:tbl>
    <w:p w:rsidR="00EF2C31" w:rsidRPr="00652391" w:rsidRDefault="00EF2C31" w:rsidP="00F9174B">
      <w:pPr>
        <w:spacing w:line="360" w:lineRule="auto"/>
        <w:ind w:firstLineChars="196" w:firstLine="413"/>
        <w:rPr>
          <w:b/>
          <w:color w:val="000000"/>
          <w:szCs w:val="21"/>
        </w:rPr>
      </w:pPr>
      <w:r w:rsidRPr="00E54D6D">
        <w:rPr>
          <w:b/>
          <w:bCs/>
          <w:color w:val="000000"/>
          <w:kern w:val="0"/>
          <w:szCs w:val="21"/>
        </w:rPr>
        <w:t>6.4.7.12</w:t>
      </w:r>
      <w:r w:rsidRPr="00591AEC">
        <w:rPr>
          <w:rFonts w:hint="eastAsia"/>
          <w:b/>
          <w:bCs/>
          <w:kern w:val="0"/>
          <w:szCs w:val="21"/>
        </w:rPr>
        <w:t>债券投资收益</w:t>
      </w:r>
      <w:r w:rsidRPr="00591AEC">
        <w:rPr>
          <w:b/>
          <w:bCs/>
          <w:kern w:val="0"/>
          <w:szCs w:val="21"/>
        </w:rPr>
        <w:t>——</w:t>
      </w:r>
      <w:r w:rsidRPr="00591AEC">
        <w:rPr>
          <w:rFonts w:hint="eastAsia"/>
          <w:b/>
          <w:bCs/>
          <w:kern w:val="0"/>
          <w:szCs w:val="21"/>
        </w:rPr>
        <w:t>买卖债券差价收入</w:t>
      </w:r>
    </w:p>
    <w:p w:rsidR="00EF2C31" w:rsidRPr="00652391" w:rsidRDefault="00EF2C31" w:rsidP="00912E30">
      <w:pPr>
        <w:widowControl/>
        <w:tabs>
          <w:tab w:val="left" w:pos="1680"/>
        </w:tabs>
        <w:wordWrap w:val="0"/>
        <w:autoSpaceDE w:val="0"/>
        <w:autoSpaceDN w:val="0"/>
        <w:ind w:left="440"/>
        <w:jc w:val="right"/>
        <w:textAlignment w:val="bottom"/>
        <w:rPr>
          <w:color w:val="000000"/>
          <w:kern w:val="0"/>
          <w:szCs w:val="21"/>
        </w:rPr>
      </w:pPr>
      <w:r w:rsidRPr="00652391">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000" w:firstRow="0" w:lastRow="0" w:firstColumn="0" w:lastColumn="0" w:noHBand="0" w:noVBand="0"/>
      </w:tblPr>
      <w:tblGrid>
        <w:gridCol w:w="3970"/>
        <w:gridCol w:w="5386"/>
      </w:tblGrid>
      <w:tr w:rsidR="00EF2C31" w:rsidRPr="00C56D9D" w:rsidTr="00AD6600">
        <w:trPr>
          <w:trHeight w:val="315"/>
        </w:trPr>
        <w:tc>
          <w:tcPr>
            <w:tcW w:w="3970" w:type="dxa"/>
            <w:vAlign w:val="center"/>
          </w:tcPr>
          <w:p w:rsidR="00EF2C31" w:rsidRPr="00652391" w:rsidRDefault="00EF2C31" w:rsidP="00562C7E">
            <w:pPr>
              <w:autoSpaceDE w:val="0"/>
              <w:autoSpaceDN w:val="0"/>
              <w:ind w:left="440"/>
              <w:jc w:val="center"/>
              <w:textAlignment w:val="bottom"/>
              <w:rPr>
                <w:color w:val="000000"/>
                <w:kern w:val="0"/>
                <w:szCs w:val="21"/>
              </w:rPr>
            </w:pPr>
            <w:r w:rsidRPr="00652391">
              <w:rPr>
                <w:rFonts w:hint="eastAsia"/>
                <w:color w:val="000000"/>
                <w:kern w:val="0"/>
                <w:szCs w:val="21"/>
              </w:rPr>
              <w:t>项目</w:t>
            </w:r>
          </w:p>
        </w:tc>
        <w:tc>
          <w:tcPr>
            <w:tcW w:w="5386" w:type="dxa"/>
            <w:vAlign w:val="center"/>
          </w:tcPr>
          <w:p w:rsidR="00EF2C31" w:rsidRPr="00652391" w:rsidRDefault="00EF2C31" w:rsidP="00562C7E">
            <w:pPr>
              <w:spacing w:line="360" w:lineRule="auto"/>
              <w:jc w:val="center"/>
              <w:rPr>
                <w:color w:val="000000"/>
                <w:szCs w:val="21"/>
              </w:rPr>
            </w:pPr>
            <w:r w:rsidRPr="00652391">
              <w:rPr>
                <w:rFonts w:hint="eastAsia"/>
                <w:color w:val="000000"/>
                <w:szCs w:val="21"/>
              </w:rPr>
              <w:t>本期</w:t>
            </w:r>
          </w:p>
          <w:p w:rsidR="00EF2C31" w:rsidRPr="00652391" w:rsidRDefault="00EF2C31" w:rsidP="00562C7E">
            <w:pPr>
              <w:widowControl/>
              <w:autoSpaceDE w:val="0"/>
              <w:autoSpaceDN w:val="0"/>
              <w:spacing w:line="360" w:lineRule="auto"/>
              <w:ind w:right="-15"/>
              <w:jc w:val="center"/>
              <w:textAlignment w:val="bottom"/>
              <w:rPr>
                <w:color w:val="000000"/>
                <w:kern w:val="0"/>
                <w:szCs w:val="21"/>
              </w:rPr>
            </w:pPr>
            <w:r w:rsidRPr="00652391">
              <w:rPr>
                <w:color w:val="000000"/>
                <w:szCs w:val="21"/>
              </w:rPr>
              <w:t>2020</w:t>
            </w:r>
            <w:r w:rsidRPr="00652391">
              <w:rPr>
                <w:color w:val="000000"/>
                <w:szCs w:val="21"/>
              </w:rPr>
              <w:t>年</w:t>
            </w:r>
            <w:r w:rsidRPr="00652391">
              <w:rPr>
                <w:color w:val="000000"/>
                <w:szCs w:val="21"/>
              </w:rPr>
              <w:t>1</w:t>
            </w:r>
            <w:r w:rsidRPr="00652391">
              <w:rPr>
                <w:color w:val="000000"/>
                <w:szCs w:val="21"/>
              </w:rPr>
              <w:t>月</w:t>
            </w:r>
            <w:r w:rsidRPr="00652391">
              <w:rPr>
                <w:color w:val="000000"/>
                <w:szCs w:val="21"/>
              </w:rPr>
              <w:t>1</w:t>
            </w:r>
            <w:r w:rsidRPr="00652391">
              <w:rPr>
                <w:color w:val="000000"/>
                <w:szCs w:val="21"/>
              </w:rPr>
              <w:t>日</w:t>
            </w:r>
            <w:r w:rsidRPr="00652391">
              <w:rPr>
                <w:rFonts w:hint="eastAsia"/>
                <w:color w:val="000000"/>
                <w:szCs w:val="21"/>
              </w:rPr>
              <w:t>至</w:t>
            </w:r>
            <w:r w:rsidRPr="00652391">
              <w:rPr>
                <w:color w:val="000000"/>
                <w:szCs w:val="21"/>
              </w:rPr>
              <w:t>2020</w:t>
            </w:r>
            <w:r w:rsidRPr="00652391">
              <w:rPr>
                <w:color w:val="000000"/>
                <w:szCs w:val="21"/>
              </w:rPr>
              <w:t>年</w:t>
            </w:r>
            <w:r w:rsidRPr="00652391">
              <w:rPr>
                <w:color w:val="000000"/>
                <w:szCs w:val="21"/>
              </w:rPr>
              <w:t>6</w:t>
            </w:r>
            <w:r w:rsidRPr="00652391">
              <w:rPr>
                <w:color w:val="000000"/>
                <w:szCs w:val="21"/>
              </w:rPr>
              <w:t>月</w:t>
            </w:r>
            <w:r w:rsidRPr="00652391">
              <w:rPr>
                <w:color w:val="000000"/>
                <w:szCs w:val="21"/>
              </w:rPr>
              <w:t>30</w:t>
            </w:r>
            <w:r w:rsidRPr="00652391">
              <w:rPr>
                <w:color w:val="000000"/>
                <w:szCs w:val="21"/>
              </w:rPr>
              <w:t>日</w:t>
            </w:r>
          </w:p>
        </w:tc>
      </w:tr>
      <w:tr w:rsidR="00EF2C31" w:rsidRPr="00C56D9D" w:rsidTr="00AD6600">
        <w:trPr>
          <w:trHeight w:val="315"/>
        </w:trPr>
        <w:tc>
          <w:tcPr>
            <w:tcW w:w="3970" w:type="dxa"/>
            <w:vAlign w:val="center"/>
          </w:tcPr>
          <w:p w:rsidR="00EF2C31" w:rsidRPr="00652391" w:rsidRDefault="00EF2C31" w:rsidP="00F9174B">
            <w:pPr>
              <w:widowControl/>
              <w:autoSpaceDE w:val="0"/>
              <w:autoSpaceDN w:val="0"/>
              <w:ind w:leftChars="50" w:left="105"/>
              <w:textAlignment w:val="bottom"/>
              <w:rPr>
                <w:color w:val="000000"/>
                <w:kern w:val="0"/>
                <w:szCs w:val="21"/>
              </w:rPr>
            </w:pPr>
            <w:r w:rsidRPr="00652391">
              <w:rPr>
                <w:rFonts w:hint="eastAsia"/>
                <w:color w:val="000000"/>
                <w:kern w:val="0"/>
                <w:szCs w:val="21"/>
              </w:rPr>
              <w:t>卖出债券（、债转股及债券到期兑付）成交总额</w:t>
            </w:r>
          </w:p>
        </w:tc>
        <w:tc>
          <w:tcPr>
            <w:tcW w:w="5386" w:type="dxa"/>
            <w:vAlign w:val="center"/>
          </w:tcPr>
          <w:p w:rsidR="00EF2C31" w:rsidRPr="00652391" w:rsidRDefault="00EF2C31" w:rsidP="00562C7E">
            <w:pPr>
              <w:ind w:left="440"/>
              <w:jc w:val="right"/>
              <w:rPr>
                <w:color w:val="000000"/>
                <w:szCs w:val="21"/>
              </w:rPr>
            </w:pPr>
            <w:r w:rsidRPr="00652391">
              <w:rPr>
                <w:color w:val="000000"/>
                <w:szCs w:val="21"/>
              </w:rPr>
              <w:t>643,129,445.60</w:t>
            </w:r>
          </w:p>
        </w:tc>
      </w:tr>
      <w:tr w:rsidR="00EF2C31" w:rsidRPr="00C56D9D" w:rsidTr="00AD6600">
        <w:trPr>
          <w:trHeight w:val="315"/>
        </w:trPr>
        <w:tc>
          <w:tcPr>
            <w:tcW w:w="3970" w:type="dxa"/>
            <w:vAlign w:val="center"/>
          </w:tcPr>
          <w:p w:rsidR="00EF2C31" w:rsidRPr="00652391" w:rsidRDefault="00EF2C31" w:rsidP="00F9174B">
            <w:pPr>
              <w:widowControl/>
              <w:autoSpaceDE w:val="0"/>
              <w:autoSpaceDN w:val="0"/>
              <w:ind w:leftChars="50" w:left="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卖出债券（、债转股及债券到期兑付）成本总额</w:t>
            </w:r>
          </w:p>
        </w:tc>
        <w:tc>
          <w:tcPr>
            <w:tcW w:w="5386" w:type="dxa"/>
            <w:vAlign w:val="center"/>
          </w:tcPr>
          <w:p w:rsidR="00EF2C31" w:rsidRPr="00652391" w:rsidRDefault="00EF2C31" w:rsidP="00562C7E">
            <w:pPr>
              <w:ind w:left="440"/>
              <w:jc w:val="right"/>
              <w:rPr>
                <w:color w:val="000000"/>
                <w:szCs w:val="21"/>
              </w:rPr>
            </w:pPr>
            <w:r w:rsidRPr="00652391">
              <w:rPr>
                <w:color w:val="000000"/>
                <w:szCs w:val="21"/>
              </w:rPr>
              <w:t>639,903,289.33</w:t>
            </w:r>
          </w:p>
        </w:tc>
      </w:tr>
      <w:tr w:rsidR="00EF2C31" w:rsidRPr="00C56D9D" w:rsidTr="00AD6600">
        <w:trPr>
          <w:trHeight w:val="315"/>
        </w:trPr>
        <w:tc>
          <w:tcPr>
            <w:tcW w:w="3970" w:type="dxa"/>
            <w:vAlign w:val="center"/>
          </w:tcPr>
          <w:p w:rsidR="00EF2C31" w:rsidRPr="00652391" w:rsidRDefault="00EF2C31" w:rsidP="00F9174B">
            <w:pPr>
              <w:widowControl/>
              <w:autoSpaceDE w:val="0"/>
              <w:autoSpaceDN w:val="0"/>
              <w:ind w:firstLineChars="50" w:firstLine="105"/>
              <w:textAlignment w:val="bottom"/>
              <w:rPr>
                <w:color w:val="000000"/>
                <w:kern w:val="0"/>
                <w:szCs w:val="21"/>
              </w:rPr>
            </w:pPr>
            <w:r w:rsidRPr="00652391">
              <w:rPr>
                <w:rFonts w:hint="eastAsia"/>
                <w:color w:val="000000"/>
                <w:szCs w:val="21"/>
              </w:rPr>
              <w:t>减：</w:t>
            </w:r>
            <w:r w:rsidRPr="00652391">
              <w:rPr>
                <w:rFonts w:hint="eastAsia"/>
                <w:color w:val="000000"/>
                <w:kern w:val="0"/>
                <w:szCs w:val="21"/>
              </w:rPr>
              <w:t>应收利息总额</w:t>
            </w:r>
          </w:p>
        </w:tc>
        <w:tc>
          <w:tcPr>
            <w:tcW w:w="5386" w:type="dxa"/>
            <w:vAlign w:val="center"/>
          </w:tcPr>
          <w:p w:rsidR="00EF2C31" w:rsidRPr="00652391" w:rsidRDefault="00EF2C31" w:rsidP="00562C7E">
            <w:pPr>
              <w:ind w:left="440"/>
              <w:jc w:val="right"/>
              <w:rPr>
                <w:color w:val="000000"/>
                <w:szCs w:val="21"/>
              </w:rPr>
            </w:pPr>
            <w:r w:rsidRPr="00652391">
              <w:rPr>
                <w:color w:val="000000"/>
                <w:szCs w:val="21"/>
              </w:rPr>
              <w:t>3,210,663.71</w:t>
            </w:r>
          </w:p>
        </w:tc>
      </w:tr>
      <w:tr w:rsidR="00EF2C31" w:rsidRPr="00C56D9D" w:rsidTr="00AD6600">
        <w:trPr>
          <w:trHeight w:val="315"/>
        </w:trPr>
        <w:tc>
          <w:tcPr>
            <w:tcW w:w="3970" w:type="dxa"/>
            <w:vAlign w:val="center"/>
          </w:tcPr>
          <w:p w:rsidR="00EF2C31" w:rsidRPr="00652391" w:rsidRDefault="00EF2C31" w:rsidP="00F9174B">
            <w:pPr>
              <w:widowControl/>
              <w:autoSpaceDE w:val="0"/>
              <w:autoSpaceDN w:val="0"/>
              <w:ind w:leftChars="50" w:left="105"/>
              <w:textAlignment w:val="bottom"/>
              <w:rPr>
                <w:color w:val="000000"/>
                <w:kern w:val="0"/>
                <w:szCs w:val="21"/>
              </w:rPr>
            </w:pPr>
            <w:r w:rsidRPr="00652391">
              <w:rPr>
                <w:rFonts w:hint="eastAsia"/>
                <w:color w:val="000000"/>
                <w:szCs w:val="21"/>
              </w:rPr>
              <w:t>买卖债券差价收入</w:t>
            </w:r>
          </w:p>
        </w:tc>
        <w:tc>
          <w:tcPr>
            <w:tcW w:w="5386" w:type="dxa"/>
            <w:vAlign w:val="center"/>
          </w:tcPr>
          <w:p w:rsidR="00EF2C31" w:rsidRPr="00652391" w:rsidRDefault="00EF2C31" w:rsidP="00562C7E">
            <w:pPr>
              <w:ind w:left="440"/>
              <w:jc w:val="right"/>
              <w:rPr>
                <w:color w:val="000000"/>
                <w:szCs w:val="21"/>
              </w:rPr>
            </w:pPr>
            <w:r w:rsidRPr="00652391">
              <w:rPr>
                <w:color w:val="000000"/>
                <w:szCs w:val="21"/>
              </w:rPr>
              <w:t>15,492.56</w:t>
            </w:r>
          </w:p>
        </w:tc>
      </w:tr>
    </w:tbl>
    <w:p w:rsidR="00EF2C31" w:rsidRPr="000F7BA0" w:rsidRDefault="00EF2C31" w:rsidP="00F9174B">
      <w:pPr>
        <w:spacing w:line="360" w:lineRule="auto"/>
        <w:ind w:firstLineChars="196" w:firstLine="413"/>
        <w:rPr>
          <w:b/>
          <w:szCs w:val="21"/>
        </w:rPr>
      </w:pPr>
      <w:r w:rsidRPr="000F7BA0">
        <w:rPr>
          <w:b/>
          <w:bCs/>
          <w:kern w:val="0"/>
          <w:szCs w:val="21"/>
        </w:rPr>
        <w:t>6.4.7.13</w:t>
      </w:r>
      <w:r w:rsidRPr="000F7BA0">
        <w:rPr>
          <w:rFonts w:hint="eastAsia"/>
          <w:b/>
          <w:szCs w:val="21"/>
        </w:rPr>
        <w:t>其他收入</w:t>
      </w:r>
    </w:p>
    <w:p w:rsidR="00EF2C31" w:rsidRPr="00603B3D" w:rsidRDefault="00EF2C31" w:rsidP="0067328B">
      <w:pPr>
        <w:spacing w:line="360" w:lineRule="auto"/>
        <w:ind w:firstLineChars="200" w:firstLine="420"/>
        <w:rPr>
          <w:kern w:val="0"/>
          <w:szCs w:val="21"/>
        </w:rPr>
      </w:pPr>
      <w:r w:rsidRPr="00603B3D">
        <w:rPr>
          <w:kern w:val="0"/>
          <w:szCs w:val="21"/>
        </w:rPr>
        <w:t>本基金本报告期无其他收入。</w:t>
      </w:r>
    </w:p>
    <w:p w:rsidR="00EF2C31" w:rsidRPr="000F7BA0" w:rsidRDefault="00EF2C31" w:rsidP="00F9174B">
      <w:pPr>
        <w:ind w:firstLineChars="100" w:firstLine="210"/>
        <w:rPr>
          <w:b/>
          <w:szCs w:val="21"/>
        </w:rPr>
      </w:pPr>
      <w:r w:rsidRPr="000F7BA0">
        <w:rPr>
          <w:szCs w:val="21"/>
        </w:rPr>
        <w:tab/>
      </w:r>
      <w:r w:rsidRPr="000F7BA0">
        <w:rPr>
          <w:b/>
          <w:bCs/>
          <w:kern w:val="0"/>
          <w:szCs w:val="21"/>
        </w:rPr>
        <w:t>6.4.7.14</w:t>
      </w:r>
      <w:r w:rsidRPr="000F7BA0">
        <w:rPr>
          <w:rFonts w:hint="eastAsia"/>
          <w:b/>
          <w:szCs w:val="21"/>
        </w:rPr>
        <w:t>交易费用</w:t>
      </w:r>
    </w:p>
    <w:p w:rsidR="00C23EC3" w:rsidRPr="0067328B" w:rsidRDefault="00C23EC3" w:rsidP="0067328B">
      <w:pPr>
        <w:spacing w:line="360" w:lineRule="auto"/>
        <w:ind w:firstLineChars="200" w:firstLine="420"/>
        <w:rPr>
          <w:color w:val="000000"/>
          <w:szCs w:val="21"/>
        </w:rPr>
      </w:pPr>
      <w:r w:rsidRPr="0067328B">
        <w:rPr>
          <w:color w:val="000000"/>
          <w:szCs w:val="21"/>
        </w:rPr>
        <w:t>本基金所进行的交易，交易费用均入成本，本报告期未产生交易费用。</w:t>
      </w:r>
    </w:p>
    <w:p w:rsidR="00EF2C31" w:rsidRPr="000F7BA0" w:rsidRDefault="00EF2C31" w:rsidP="00F9174B">
      <w:pPr>
        <w:spacing w:line="360" w:lineRule="auto"/>
        <w:ind w:firstLineChars="196" w:firstLine="413"/>
        <w:rPr>
          <w:b/>
          <w:bCs/>
          <w:szCs w:val="21"/>
        </w:rPr>
      </w:pPr>
      <w:r w:rsidRPr="000F7BA0">
        <w:rPr>
          <w:b/>
          <w:bCs/>
          <w:kern w:val="0"/>
          <w:szCs w:val="21"/>
        </w:rPr>
        <w:t>6.4.7.15</w:t>
      </w:r>
      <w:r w:rsidRPr="000F7BA0">
        <w:rPr>
          <w:rFonts w:hint="eastAsia"/>
          <w:b/>
          <w:szCs w:val="21"/>
        </w:rPr>
        <w:t>其他费用</w:t>
      </w:r>
    </w:p>
    <w:p w:rsidR="00EF2C31" w:rsidRPr="000F7BA0" w:rsidRDefault="00EF2C31" w:rsidP="00F9174B">
      <w:pPr>
        <w:tabs>
          <w:tab w:val="left" w:pos="7200"/>
          <w:tab w:val="left" w:pos="8280"/>
          <w:tab w:val="left" w:pos="9000"/>
        </w:tabs>
        <w:ind w:rightChars="-52" w:right="-109"/>
        <w:jc w:val="right"/>
        <w:rPr>
          <w:bCs/>
          <w:szCs w:val="21"/>
        </w:rPr>
      </w:pPr>
      <w:r w:rsidRPr="000F7BA0">
        <w:rPr>
          <w:rFonts w:hint="eastAsia"/>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EF2C31" w:rsidRPr="000F7BA0" w:rsidTr="00F31882">
        <w:trPr>
          <w:jc w:val="center"/>
        </w:trPr>
        <w:tc>
          <w:tcPr>
            <w:tcW w:w="3936" w:type="dxa"/>
            <w:vAlign w:val="center"/>
          </w:tcPr>
          <w:p w:rsidR="00EF2C31" w:rsidRPr="000F7BA0" w:rsidRDefault="00EF2C31">
            <w:pPr>
              <w:jc w:val="center"/>
              <w:rPr>
                <w:szCs w:val="21"/>
              </w:rPr>
            </w:pPr>
            <w:r w:rsidRPr="000F7BA0">
              <w:rPr>
                <w:rFonts w:hint="eastAsia"/>
                <w:szCs w:val="21"/>
              </w:rPr>
              <w:t>项目</w:t>
            </w:r>
          </w:p>
        </w:tc>
        <w:tc>
          <w:tcPr>
            <w:tcW w:w="5350" w:type="dxa"/>
            <w:vAlign w:val="center"/>
          </w:tcPr>
          <w:p w:rsidR="00EF2C31" w:rsidRPr="000F7BA0" w:rsidRDefault="00EF2C31">
            <w:pPr>
              <w:jc w:val="center"/>
              <w:rPr>
                <w:szCs w:val="21"/>
              </w:rPr>
            </w:pPr>
            <w:r w:rsidRPr="000F7BA0">
              <w:rPr>
                <w:rFonts w:hint="eastAsia"/>
                <w:szCs w:val="21"/>
              </w:rPr>
              <w:t>本期</w:t>
            </w:r>
          </w:p>
          <w:p w:rsidR="00EF2C31" w:rsidRPr="000F7BA0" w:rsidRDefault="00EF2C31">
            <w:pPr>
              <w:widowControl/>
              <w:autoSpaceDE w:val="0"/>
              <w:autoSpaceDN w:val="0"/>
              <w:ind w:right="-15"/>
              <w:jc w:val="center"/>
              <w:textAlignment w:val="bottom"/>
              <w:rPr>
                <w:szCs w:val="21"/>
              </w:rPr>
            </w:pPr>
            <w:r w:rsidRPr="000F7BA0">
              <w:rPr>
                <w:szCs w:val="21"/>
              </w:rPr>
              <w:t>2020</w:t>
            </w:r>
            <w:r w:rsidRPr="000F7BA0">
              <w:rPr>
                <w:szCs w:val="21"/>
              </w:rPr>
              <w:t>年</w:t>
            </w:r>
            <w:r w:rsidRPr="000F7BA0">
              <w:rPr>
                <w:szCs w:val="21"/>
              </w:rPr>
              <w:t>1</w:t>
            </w:r>
            <w:r w:rsidRPr="000F7BA0">
              <w:rPr>
                <w:szCs w:val="21"/>
              </w:rPr>
              <w:t>月</w:t>
            </w:r>
            <w:r w:rsidRPr="000F7BA0">
              <w:rPr>
                <w:szCs w:val="21"/>
              </w:rPr>
              <w:t>1</w:t>
            </w:r>
            <w:r w:rsidRPr="000F7BA0">
              <w:rPr>
                <w:szCs w:val="21"/>
              </w:rPr>
              <w:t>日</w:t>
            </w:r>
            <w:r w:rsidRPr="000F7BA0">
              <w:rPr>
                <w:rFonts w:hint="eastAsia"/>
                <w:szCs w:val="21"/>
              </w:rPr>
              <w:t>至</w:t>
            </w: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F31882">
        <w:trPr>
          <w:jc w:val="center"/>
        </w:trPr>
        <w:tc>
          <w:tcPr>
            <w:tcW w:w="3936" w:type="dxa"/>
            <w:vAlign w:val="center"/>
          </w:tcPr>
          <w:p w:rsidR="00EF2C31" w:rsidRPr="000F7BA0" w:rsidRDefault="00EF2C31">
            <w:pPr>
              <w:rPr>
                <w:szCs w:val="21"/>
              </w:rPr>
            </w:pPr>
            <w:r w:rsidRPr="000F7BA0">
              <w:rPr>
                <w:rFonts w:hint="eastAsia"/>
                <w:szCs w:val="21"/>
              </w:rPr>
              <w:t>审计费用</w:t>
            </w:r>
          </w:p>
        </w:tc>
        <w:tc>
          <w:tcPr>
            <w:tcW w:w="5350" w:type="dxa"/>
            <w:vAlign w:val="center"/>
          </w:tcPr>
          <w:p w:rsidR="00EF2C31" w:rsidRPr="000F7BA0" w:rsidRDefault="00EF2C31">
            <w:pPr>
              <w:jc w:val="right"/>
              <w:rPr>
                <w:szCs w:val="21"/>
              </w:rPr>
            </w:pPr>
            <w:r w:rsidRPr="000F7BA0">
              <w:rPr>
                <w:szCs w:val="21"/>
              </w:rPr>
              <w:t>29,835.26</w:t>
            </w:r>
          </w:p>
        </w:tc>
      </w:tr>
      <w:tr w:rsidR="00EF2C31" w:rsidRPr="000F7BA0" w:rsidTr="00F31882">
        <w:trPr>
          <w:jc w:val="center"/>
        </w:trPr>
        <w:tc>
          <w:tcPr>
            <w:tcW w:w="3936" w:type="dxa"/>
            <w:vAlign w:val="center"/>
          </w:tcPr>
          <w:p w:rsidR="00EF2C31" w:rsidRPr="000F7BA0" w:rsidRDefault="00EF2C31">
            <w:pPr>
              <w:rPr>
                <w:szCs w:val="21"/>
              </w:rPr>
            </w:pPr>
            <w:r w:rsidRPr="000F7BA0">
              <w:rPr>
                <w:rFonts w:hint="eastAsia"/>
                <w:szCs w:val="21"/>
              </w:rPr>
              <w:t>信息披露费</w:t>
            </w:r>
          </w:p>
        </w:tc>
        <w:tc>
          <w:tcPr>
            <w:tcW w:w="5350" w:type="dxa"/>
            <w:vAlign w:val="center"/>
          </w:tcPr>
          <w:p w:rsidR="00EF2C31" w:rsidRPr="000F7BA0" w:rsidRDefault="00EF2C31">
            <w:pPr>
              <w:jc w:val="right"/>
              <w:rPr>
                <w:szCs w:val="21"/>
              </w:rPr>
            </w:pPr>
            <w:r w:rsidRPr="000F7BA0">
              <w:rPr>
                <w:szCs w:val="21"/>
              </w:rPr>
              <w:t>59,672.34</w:t>
            </w:r>
          </w:p>
        </w:tc>
      </w:tr>
      <w:tr w:rsidR="00434E42">
        <w:trPr>
          <w:jc w:val="center"/>
        </w:trPr>
        <w:tc>
          <w:tcPr>
            <w:tcW w:w="3936" w:type="dxa"/>
            <w:vAlign w:val="center"/>
          </w:tcPr>
          <w:p w:rsidR="00434E42" w:rsidRDefault="00F92BCD">
            <w:pPr>
              <w:jc w:val="left"/>
            </w:pPr>
            <w:r>
              <w:rPr>
                <w:szCs w:val="21"/>
              </w:rPr>
              <w:t>银行汇划费</w:t>
            </w:r>
          </w:p>
        </w:tc>
        <w:tc>
          <w:tcPr>
            <w:tcW w:w="5350" w:type="dxa"/>
            <w:vAlign w:val="center"/>
          </w:tcPr>
          <w:p w:rsidR="00434E42" w:rsidRDefault="00F92BCD">
            <w:pPr>
              <w:jc w:val="right"/>
            </w:pPr>
            <w:r>
              <w:rPr>
                <w:szCs w:val="21"/>
              </w:rPr>
              <w:t>5,099.25</w:t>
            </w:r>
          </w:p>
        </w:tc>
      </w:tr>
      <w:tr w:rsidR="00434E42">
        <w:trPr>
          <w:jc w:val="center"/>
        </w:trPr>
        <w:tc>
          <w:tcPr>
            <w:tcW w:w="3936" w:type="dxa"/>
            <w:vAlign w:val="center"/>
          </w:tcPr>
          <w:p w:rsidR="00434E42" w:rsidRDefault="00F92BCD">
            <w:pPr>
              <w:jc w:val="left"/>
            </w:pPr>
            <w:r>
              <w:rPr>
                <w:szCs w:val="21"/>
              </w:rPr>
              <w:t>银行间账户维护费</w:t>
            </w:r>
          </w:p>
        </w:tc>
        <w:tc>
          <w:tcPr>
            <w:tcW w:w="5350" w:type="dxa"/>
            <w:vAlign w:val="center"/>
          </w:tcPr>
          <w:p w:rsidR="00434E42" w:rsidRDefault="00F92BCD">
            <w:pPr>
              <w:jc w:val="right"/>
            </w:pPr>
            <w:r>
              <w:rPr>
                <w:szCs w:val="21"/>
              </w:rPr>
              <w:t>17,901.52</w:t>
            </w:r>
          </w:p>
        </w:tc>
      </w:tr>
      <w:tr w:rsidR="00434E42">
        <w:trPr>
          <w:jc w:val="center"/>
        </w:trPr>
        <w:tc>
          <w:tcPr>
            <w:tcW w:w="3936" w:type="dxa"/>
            <w:vAlign w:val="center"/>
          </w:tcPr>
          <w:p w:rsidR="00434E42" w:rsidRDefault="00F92BCD">
            <w:pPr>
              <w:jc w:val="left"/>
            </w:pPr>
            <w:r>
              <w:rPr>
                <w:szCs w:val="21"/>
              </w:rPr>
              <w:t>其他</w:t>
            </w:r>
          </w:p>
        </w:tc>
        <w:tc>
          <w:tcPr>
            <w:tcW w:w="5350" w:type="dxa"/>
            <w:vAlign w:val="center"/>
          </w:tcPr>
          <w:p w:rsidR="00434E42" w:rsidRDefault="00F92BCD">
            <w:pPr>
              <w:jc w:val="right"/>
            </w:pPr>
            <w:r>
              <w:rPr>
                <w:szCs w:val="21"/>
              </w:rPr>
              <w:t>600.00</w:t>
            </w:r>
          </w:p>
        </w:tc>
      </w:tr>
      <w:tr w:rsidR="00EF2C31" w:rsidRPr="000F7BA0" w:rsidTr="00F31882">
        <w:trPr>
          <w:jc w:val="center"/>
        </w:trPr>
        <w:tc>
          <w:tcPr>
            <w:tcW w:w="3936" w:type="dxa"/>
            <w:vAlign w:val="center"/>
          </w:tcPr>
          <w:p w:rsidR="00EF2C31" w:rsidRPr="000F7BA0" w:rsidRDefault="00EF2C31">
            <w:pPr>
              <w:rPr>
                <w:szCs w:val="21"/>
              </w:rPr>
            </w:pPr>
            <w:r w:rsidRPr="000F7BA0">
              <w:rPr>
                <w:rFonts w:hint="eastAsia"/>
                <w:szCs w:val="21"/>
              </w:rPr>
              <w:t>合计</w:t>
            </w:r>
          </w:p>
        </w:tc>
        <w:tc>
          <w:tcPr>
            <w:tcW w:w="5350" w:type="dxa"/>
            <w:vAlign w:val="center"/>
          </w:tcPr>
          <w:p w:rsidR="00EF2C31" w:rsidRPr="000F7BA0" w:rsidRDefault="00EF2C31">
            <w:pPr>
              <w:jc w:val="right"/>
              <w:rPr>
                <w:szCs w:val="21"/>
              </w:rPr>
            </w:pPr>
            <w:r w:rsidRPr="000F7BA0">
              <w:rPr>
                <w:szCs w:val="21"/>
              </w:rPr>
              <w:t>113,108.37</w:t>
            </w:r>
          </w:p>
        </w:tc>
      </w:tr>
    </w:tbl>
    <w:p w:rsidR="00EF2C31" w:rsidRPr="000F7BA0" w:rsidRDefault="00EF2C31" w:rsidP="00F9174B">
      <w:pPr>
        <w:spacing w:line="360" w:lineRule="auto"/>
        <w:ind w:firstLineChars="196" w:firstLine="413"/>
        <w:rPr>
          <w:b/>
          <w:kern w:val="0"/>
          <w:szCs w:val="21"/>
        </w:rPr>
      </w:pPr>
      <w:r w:rsidRPr="000F7BA0">
        <w:rPr>
          <w:b/>
          <w:bCs/>
          <w:kern w:val="0"/>
          <w:szCs w:val="21"/>
        </w:rPr>
        <w:t>6.4.8</w:t>
      </w:r>
      <w:r w:rsidRPr="000F7BA0">
        <w:rPr>
          <w:rFonts w:hint="eastAsia"/>
          <w:b/>
          <w:kern w:val="0"/>
          <w:szCs w:val="21"/>
        </w:rPr>
        <w:t>或有事项、资产负债表日后事项的说明</w:t>
      </w:r>
    </w:p>
    <w:p w:rsidR="00EF2C31" w:rsidRPr="000F7BA0" w:rsidRDefault="00EF2C31" w:rsidP="00F9174B">
      <w:pPr>
        <w:spacing w:line="360" w:lineRule="auto"/>
        <w:ind w:firstLineChars="196" w:firstLine="413"/>
        <w:rPr>
          <w:b/>
          <w:kern w:val="0"/>
          <w:szCs w:val="21"/>
        </w:rPr>
      </w:pPr>
      <w:r w:rsidRPr="000F7BA0">
        <w:rPr>
          <w:b/>
          <w:bCs/>
          <w:kern w:val="0"/>
          <w:szCs w:val="21"/>
        </w:rPr>
        <w:t>6.4.8.1</w:t>
      </w:r>
      <w:r w:rsidRPr="000F7BA0">
        <w:rPr>
          <w:rFonts w:hint="eastAsia"/>
          <w:b/>
          <w:kern w:val="0"/>
          <w:szCs w:val="21"/>
        </w:rPr>
        <w:t>或有事项</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截至资产负债表日，本基金无须作披露的或有事项。</w:t>
      </w:r>
    </w:p>
    <w:p w:rsidR="00EF2C31" w:rsidRPr="000F7BA0" w:rsidRDefault="00EF2C31" w:rsidP="00F9174B">
      <w:pPr>
        <w:spacing w:line="360" w:lineRule="auto"/>
        <w:ind w:firstLineChars="196" w:firstLine="413"/>
        <w:rPr>
          <w:b/>
          <w:kern w:val="0"/>
          <w:szCs w:val="21"/>
        </w:rPr>
      </w:pPr>
      <w:r w:rsidRPr="000F7BA0">
        <w:rPr>
          <w:b/>
          <w:bCs/>
          <w:kern w:val="0"/>
          <w:szCs w:val="21"/>
        </w:rPr>
        <w:t>6.4.8.2</w:t>
      </w:r>
      <w:r w:rsidRPr="000F7BA0">
        <w:rPr>
          <w:rFonts w:hint="eastAsia"/>
          <w:b/>
          <w:kern w:val="0"/>
          <w:szCs w:val="21"/>
        </w:rPr>
        <w:t>资产负债表日后事项</w:t>
      </w:r>
    </w:p>
    <w:p w:rsidR="00EF2C31" w:rsidRPr="000F7BA0" w:rsidRDefault="00EF2C31" w:rsidP="0067328B">
      <w:pPr>
        <w:spacing w:line="360" w:lineRule="auto"/>
        <w:ind w:firstLineChars="200" w:firstLine="420"/>
        <w:rPr>
          <w:kern w:val="0"/>
          <w:szCs w:val="21"/>
        </w:rPr>
      </w:pPr>
      <w:r w:rsidRPr="000F7BA0">
        <w:rPr>
          <w:kern w:val="0"/>
          <w:szCs w:val="21"/>
        </w:rPr>
        <w:t>截至本会计报表批准报出日，本基金无须作披露的资产负债表日后事项。</w:t>
      </w:r>
    </w:p>
    <w:p w:rsidR="00EF2C31" w:rsidRPr="000F7BA0" w:rsidRDefault="00EF2C31" w:rsidP="00F9174B">
      <w:pPr>
        <w:spacing w:line="360" w:lineRule="auto"/>
        <w:ind w:firstLineChars="196" w:firstLine="413"/>
        <w:rPr>
          <w:b/>
          <w:kern w:val="0"/>
          <w:szCs w:val="21"/>
        </w:rPr>
      </w:pPr>
      <w:r w:rsidRPr="000F7BA0">
        <w:rPr>
          <w:b/>
          <w:bCs/>
          <w:kern w:val="0"/>
          <w:szCs w:val="21"/>
        </w:rPr>
        <w:t>6.4.9</w:t>
      </w:r>
      <w:r w:rsidRPr="000F7BA0">
        <w:rPr>
          <w:rFonts w:hint="eastAsia"/>
          <w:b/>
          <w:kern w:val="0"/>
          <w:szCs w:val="21"/>
        </w:rPr>
        <w:t>关联方关系</w:t>
      </w:r>
    </w:p>
    <w:p w:rsidR="00EF2C31" w:rsidRPr="000F7BA0" w:rsidRDefault="00EF2C31" w:rsidP="00F9174B">
      <w:pPr>
        <w:spacing w:line="360" w:lineRule="auto"/>
        <w:ind w:firstLineChars="196" w:firstLine="413"/>
        <w:rPr>
          <w:b/>
          <w:kern w:val="0"/>
          <w:szCs w:val="21"/>
        </w:rPr>
      </w:pPr>
      <w:r w:rsidRPr="000F7BA0">
        <w:rPr>
          <w:b/>
          <w:bCs/>
          <w:kern w:val="0"/>
          <w:szCs w:val="21"/>
        </w:rPr>
        <w:t>6.4.9.1</w:t>
      </w:r>
      <w:r w:rsidRPr="000F7BA0">
        <w:rPr>
          <w:rFonts w:hint="eastAsia"/>
          <w:b/>
          <w:kern w:val="0"/>
          <w:szCs w:val="21"/>
        </w:rPr>
        <w:t>本报告期存在控制关系或其他重大利害关系的关联方发生变化的情况</w:t>
      </w:r>
    </w:p>
    <w:p w:rsidR="00EF2C31" w:rsidRPr="000F7BA0" w:rsidRDefault="00EF2C31" w:rsidP="0067328B">
      <w:pPr>
        <w:spacing w:line="360" w:lineRule="auto"/>
        <w:ind w:firstLineChars="200" w:firstLine="420"/>
        <w:rPr>
          <w:kern w:val="0"/>
          <w:szCs w:val="21"/>
        </w:rPr>
      </w:pPr>
      <w:r w:rsidRPr="000F7BA0">
        <w:rPr>
          <w:kern w:val="0"/>
          <w:szCs w:val="21"/>
        </w:rPr>
        <w:t>本报告期内存在控制关系或其他重大利害关系的关联方未发生变化。</w:t>
      </w:r>
    </w:p>
    <w:p w:rsidR="00EF2C31" w:rsidRPr="000F7BA0" w:rsidRDefault="00EF2C31" w:rsidP="00F9174B">
      <w:pPr>
        <w:spacing w:line="360" w:lineRule="auto"/>
        <w:ind w:firstLineChars="196" w:firstLine="413"/>
        <w:rPr>
          <w:b/>
          <w:kern w:val="0"/>
          <w:szCs w:val="21"/>
        </w:rPr>
      </w:pPr>
      <w:r w:rsidRPr="000F7BA0">
        <w:rPr>
          <w:b/>
          <w:bCs/>
          <w:kern w:val="0"/>
          <w:szCs w:val="21"/>
        </w:rPr>
        <w:t>6.4.9.2</w:t>
      </w:r>
      <w:r w:rsidRPr="000F7BA0">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EF2C31" w:rsidRPr="000F7BA0" w:rsidTr="00C4792D">
        <w:tc>
          <w:tcPr>
            <w:tcW w:w="5220" w:type="dxa"/>
            <w:vAlign w:val="center"/>
          </w:tcPr>
          <w:p w:rsidR="00EF2C31" w:rsidRPr="000F7BA0" w:rsidRDefault="00EF2C31">
            <w:pPr>
              <w:jc w:val="center"/>
              <w:rPr>
                <w:szCs w:val="21"/>
              </w:rPr>
            </w:pPr>
            <w:r w:rsidRPr="000F7BA0">
              <w:rPr>
                <w:rFonts w:hint="eastAsia"/>
                <w:szCs w:val="21"/>
              </w:rPr>
              <w:t>关联方名称</w:t>
            </w:r>
          </w:p>
        </w:tc>
        <w:tc>
          <w:tcPr>
            <w:tcW w:w="3780" w:type="dxa"/>
            <w:vAlign w:val="center"/>
          </w:tcPr>
          <w:p w:rsidR="00EF2C31" w:rsidRPr="000F7BA0" w:rsidRDefault="00EF2C31">
            <w:pPr>
              <w:jc w:val="center"/>
              <w:rPr>
                <w:szCs w:val="21"/>
              </w:rPr>
            </w:pPr>
            <w:r w:rsidRPr="000F7BA0">
              <w:rPr>
                <w:rFonts w:hint="eastAsia"/>
                <w:szCs w:val="21"/>
              </w:rPr>
              <w:t>与本基金的关系</w:t>
            </w:r>
          </w:p>
        </w:tc>
      </w:tr>
      <w:tr w:rsidR="00434E42">
        <w:tc>
          <w:tcPr>
            <w:tcW w:w="5220" w:type="dxa"/>
            <w:vAlign w:val="center"/>
          </w:tcPr>
          <w:p w:rsidR="00434E42" w:rsidRDefault="00F92BCD">
            <w:pPr>
              <w:jc w:val="left"/>
            </w:pPr>
            <w:r>
              <w:rPr>
                <w:szCs w:val="21"/>
              </w:rPr>
              <w:t>易方达基金管理有限公司</w:t>
            </w:r>
          </w:p>
        </w:tc>
        <w:tc>
          <w:tcPr>
            <w:tcW w:w="3780" w:type="dxa"/>
            <w:vAlign w:val="center"/>
          </w:tcPr>
          <w:p w:rsidR="00434E42" w:rsidRDefault="00F92BCD">
            <w:pPr>
              <w:jc w:val="left"/>
            </w:pPr>
            <w:r>
              <w:rPr>
                <w:szCs w:val="21"/>
              </w:rPr>
              <w:t>基金管理人</w:t>
            </w:r>
          </w:p>
        </w:tc>
      </w:tr>
      <w:tr w:rsidR="00434E42">
        <w:tc>
          <w:tcPr>
            <w:tcW w:w="5220" w:type="dxa"/>
            <w:vAlign w:val="center"/>
          </w:tcPr>
          <w:p w:rsidR="00434E42" w:rsidRDefault="00F92BCD">
            <w:pPr>
              <w:jc w:val="left"/>
            </w:pPr>
            <w:r>
              <w:rPr>
                <w:szCs w:val="21"/>
              </w:rPr>
              <w:t>交通银行股份有限公司</w:t>
            </w:r>
            <w:r>
              <w:rPr>
                <w:szCs w:val="21"/>
              </w:rPr>
              <w:t>(</w:t>
            </w:r>
            <w:r>
              <w:rPr>
                <w:szCs w:val="21"/>
              </w:rPr>
              <w:t>以下简称</w:t>
            </w:r>
            <w:r>
              <w:rPr>
                <w:szCs w:val="21"/>
              </w:rPr>
              <w:t>“</w:t>
            </w:r>
            <w:r>
              <w:rPr>
                <w:szCs w:val="21"/>
              </w:rPr>
              <w:t>交通银行</w:t>
            </w:r>
            <w:r>
              <w:rPr>
                <w:szCs w:val="21"/>
              </w:rPr>
              <w:t>”)</w:t>
            </w:r>
          </w:p>
        </w:tc>
        <w:tc>
          <w:tcPr>
            <w:tcW w:w="3780" w:type="dxa"/>
            <w:vAlign w:val="center"/>
          </w:tcPr>
          <w:p w:rsidR="00434E42" w:rsidRDefault="00F92BCD">
            <w:pPr>
              <w:jc w:val="left"/>
            </w:pPr>
            <w:r>
              <w:rPr>
                <w:szCs w:val="21"/>
              </w:rPr>
              <w:t>基金托管人</w:t>
            </w:r>
          </w:p>
        </w:tc>
      </w:tr>
      <w:tr w:rsidR="00434E42">
        <w:tc>
          <w:tcPr>
            <w:tcW w:w="5220" w:type="dxa"/>
            <w:vAlign w:val="center"/>
          </w:tcPr>
          <w:p w:rsidR="00434E42" w:rsidRDefault="00F92BCD">
            <w:pPr>
              <w:jc w:val="left"/>
            </w:pPr>
            <w:r>
              <w:rPr>
                <w:szCs w:val="21"/>
              </w:rPr>
              <w:t>广发证券股份有限公司</w:t>
            </w:r>
            <w:r>
              <w:rPr>
                <w:szCs w:val="21"/>
              </w:rPr>
              <w:t>(</w:t>
            </w:r>
            <w:r>
              <w:rPr>
                <w:szCs w:val="21"/>
              </w:rPr>
              <w:t>以下简称</w:t>
            </w:r>
            <w:r>
              <w:rPr>
                <w:szCs w:val="21"/>
              </w:rPr>
              <w:t>“</w:t>
            </w:r>
            <w:r>
              <w:rPr>
                <w:szCs w:val="21"/>
              </w:rPr>
              <w:t>广发证券</w:t>
            </w:r>
            <w:r>
              <w:rPr>
                <w:szCs w:val="21"/>
              </w:rPr>
              <w:t>”)</w:t>
            </w:r>
          </w:p>
        </w:tc>
        <w:tc>
          <w:tcPr>
            <w:tcW w:w="3780" w:type="dxa"/>
            <w:vAlign w:val="center"/>
          </w:tcPr>
          <w:p w:rsidR="00434E42" w:rsidRDefault="00F92BCD">
            <w:pPr>
              <w:jc w:val="left"/>
            </w:pPr>
            <w:r>
              <w:rPr>
                <w:szCs w:val="21"/>
              </w:rPr>
              <w:t>基金管理人股东、申购赎回代办证券公司</w:t>
            </w:r>
          </w:p>
        </w:tc>
      </w:tr>
    </w:tbl>
    <w:p w:rsidR="00EF2C31" w:rsidRPr="00603B3D" w:rsidRDefault="00EF2C31" w:rsidP="0067328B">
      <w:pPr>
        <w:spacing w:line="360" w:lineRule="auto"/>
        <w:ind w:firstLineChars="200" w:firstLine="420"/>
        <w:rPr>
          <w:kern w:val="0"/>
          <w:szCs w:val="21"/>
        </w:rPr>
      </w:pPr>
      <w:r w:rsidRPr="00603B3D">
        <w:rPr>
          <w:kern w:val="0"/>
          <w:szCs w:val="21"/>
        </w:rPr>
        <w:t>注：以下关联交易均在正常业务范围内按一般商业条款订立。</w:t>
      </w:r>
    </w:p>
    <w:p w:rsidR="00EF2C31" w:rsidRPr="000F7BA0" w:rsidRDefault="00EF2C31" w:rsidP="00C4792D">
      <w:pPr>
        <w:rPr>
          <w:b/>
          <w:kern w:val="0"/>
          <w:szCs w:val="21"/>
        </w:rPr>
      </w:pPr>
      <w:r w:rsidRPr="000F7BA0">
        <w:rPr>
          <w:szCs w:val="21"/>
        </w:rPr>
        <w:tab/>
      </w:r>
      <w:r w:rsidRPr="002725BD">
        <w:rPr>
          <w:rFonts w:ascii="宋体" w:hAnsi="宋体"/>
          <w:b/>
          <w:bCs/>
          <w:kern w:val="0"/>
          <w:szCs w:val="21"/>
        </w:rPr>
        <w:t>6.4.10</w:t>
      </w:r>
      <w:r w:rsidRPr="000F7BA0">
        <w:rPr>
          <w:rFonts w:hint="eastAsia"/>
          <w:b/>
          <w:kern w:val="0"/>
          <w:szCs w:val="21"/>
        </w:rPr>
        <w:t>本报告期及上年度可比期间的关联方交易</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6.4.10.1</w:t>
      </w:r>
      <w:r w:rsidRPr="002725BD">
        <w:rPr>
          <w:rFonts w:ascii="宋体" w:hAnsi="宋体" w:hint="eastAsia"/>
          <w:b/>
          <w:bCs/>
          <w:kern w:val="0"/>
          <w:szCs w:val="21"/>
        </w:rPr>
        <w:t>通过关联方交易单元进行的交易</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6.4.10.1.1</w:t>
      </w:r>
      <w:r w:rsidRPr="002725BD">
        <w:rPr>
          <w:rFonts w:ascii="宋体" w:hAnsi="宋体" w:hint="eastAsia"/>
          <w:b/>
          <w:bCs/>
          <w:kern w:val="0"/>
          <w:szCs w:val="21"/>
        </w:rPr>
        <w:t>股票交易</w:t>
      </w:r>
    </w:p>
    <w:p w:rsidR="00EF2C31" w:rsidRPr="00603B3D" w:rsidRDefault="00EF2C31" w:rsidP="0067328B">
      <w:pPr>
        <w:spacing w:line="360" w:lineRule="auto"/>
        <w:ind w:firstLineChars="200" w:firstLine="420"/>
        <w:rPr>
          <w:kern w:val="0"/>
          <w:szCs w:val="21"/>
        </w:rPr>
      </w:pPr>
      <w:r w:rsidRPr="00603B3D">
        <w:rPr>
          <w:kern w:val="0"/>
          <w:szCs w:val="21"/>
        </w:rPr>
        <w:t>本基金本报告期及上年度可比期间未发生通过关联方交易单元进行的股票交易。</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6.4.10.1.2</w:t>
      </w:r>
      <w:r w:rsidRPr="002725BD">
        <w:rPr>
          <w:rFonts w:ascii="宋体" w:hAnsi="宋体" w:hint="eastAsia"/>
          <w:b/>
          <w:bCs/>
          <w:kern w:val="0"/>
          <w:szCs w:val="21"/>
        </w:rPr>
        <w:t>权证交易</w:t>
      </w:r>
    </w:p>
    <w:p w:rsidR="00EF2C31" w:rsidRPr="00603B3D" w:rsidRDefault="00EF2C31" w:rsidP="0067328B">
      <w:pPr>
        <w:spacing w:line="360" w:lineRule="auto"/>
        <w:ind w:firstLineChars="200" w:firstLine="420"/>
        <w:rPr>
          <w:kern w:val="0"/>
          <w:szCs w:val="21"/>
        </w:rPr>
      </w:pPr>
      <w:r w:rsidRPr="00603B3D">
        <w:rPr>
          <w:kern w:val="0"/>
          <w:szCs w:val="21"/>
        </w:rPr>
        <w:t>本基金本报告期及上年度可比期间未发生通过关联方交易单元进行的权证交易。</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6.4.10.1.3</w:t>
      </w:r>
      <w:r w:rsidRPr="002725BD">
        <w:rPr>
          <w:rFonts w:ascii="宋体" w:hAnsi="宋体" w:hint="eastAsia"/>
          <w:b/>
          <w:bCs/>
          <w:kern w:val="0"/>
          <w:szCs w:val="21"/>
        </w:rPr>
        <w:t>应支付关联方的佣金</w:t>
      </w:r>
    </w:p>
    <w:p w:rsidR="00EF2C31" w:rsidRPr="00603B3D" w:rsidRDefault="00EF2C31" w:rsidP="0067328B">
      <w:pPr>
        <w:spacing w:line="360" w:lineRule="auto"/>
        <w:ind w:firstLineChars="200" w:firstLine="420"/>
        <w:rPr>
          <w:kern w:val="0"/>
          <w:szCs w:val="21"/>
        </w:rPr>
      </w:pPr>
      <w:r w:rsidRPr="00603B3D">
        <w:rPr>
          <w:kern w:val="0"/>
          <w:szCs w:val="21"/>
        </w:rPr>
        <w:t>本基金本报告期及上年度可比期间无应支付关联方的佣金。</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6.4.10.2</w:t>
      </w:r>
      <w:r w:rsidRPr="002725BD">
        <w:rPr>
          <w:rFonts w:ascii="宋体" w:hAnsi="宋体" w:hint="eastAsia"/>
          <w:b/>
          <w:bCs/>
          <w:kern w:val="0"/>
          <w:szCs w:val="21"/>
        </w:rPr>
        <w:t>关联方报酬</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6.4.10.2.1</w:t>
      </w:r>
      <w:r w:rsidRPr="002725BD">
        <w:rPr>
          <w:rFonts w:ascii="宋体" w:hAnsi="宋体" w:hint="eastAsia"/>
          <w:b/>
          <w:bCs/>
          <w:kern w:val="0"/>
          <w:szCs w:val="21"/>
        </w:rPr>
        <w:t>基金管理费</w:t>
      </w:r>
    </w:p>
    <w:p w:rsidR="00EF2C31" w:rsidRPr="000F7BA0" w:rsidRDefault="00EF2C31" w:rsidP="006D141C">
      <w:pPr>
        <w:autoSpaceDE w:val="0"/>
        <w:autoSpaceDN w:val="0"/>
        <w:adjustRightInd w:val="0"/>
        <w:spacing w:before="29" w:line="288" w:lineRule="auto"/>
        <w:ind w:left="15" w:right="210"/>
        <w:jc w:val="right"/>
        <w:rPr>
          <w:kern w:val="0"/>
          <w:szCs w:val="21"/>
        </w:rPr>
      </w:pPr>
      <w:r w:rsidRPr="000F7BA0">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EF2C31" w:rsidRPr="000F7BA0" w:rsidTr="00722033">
        <w:tc>
          <w:tcPr>
            <w:tcW w:w="2777" w:type="dxa"/>
            <w:vAlign w:val="center"/>
          </w:tcPr>
          <w:p w:rsidR="00EF2C31" w:rsidRPr="000F7BA0" w:rsidRDefault="00EF2C31">
            <w:pPr>
              <w:jc w:val="center"/>
              <w:rPr>
                <w:szCs w:val="21"/>
              </w:rPr>
            </w:pPr>
            <w:r w:rsidRPr="000F7BA0">
              <w:rPr>
                <w:rFonts w:hint="eastAsia"/>
                <w:szCs w:val="21"/>
              </w:rPr>
              <w:t>项目</w:t>
            </w:r>
          </w:p>
        </w:tc>
        <w:tc>
          <w:tcPr>
            <w:tcW w:w="3111" w:type="dxa"/>
            <w:vAlign w:val="center"/>
          </w:tcPr>
          <w:p w:rsidR="00EF2C31" w:rsidRPr="000F7BA0" w:rsidRDefault="00EF2C31">
            <w:pPr>
              <w:jc w:val="center"/>
              <w:rPr>
                <w:szCs w:val="21"/>
              </w:rPr>
            </w:pPr>
            <w:r w:rsidRPr="000F7BA0">
              <w:rPr>
                <w:rFonts w:hint="eastAsia"/>
                <w:szCs w:val="21"/>
              </w:rPr>
              <w:t>本期</w:t>
            </w:r>
          </w:p>
          <w:p w:rsidR="00EF2C31" w:rsidRPr="000F7BA0" w:rsidRDefault="00EF2C31">
            <w:pPr>
              <w:widowControl/>
              <w:autoSpaceDE w:val="0"/>
              <w:autoSpaceDN w:val="0"/>
              <w:ind w:right="-15"/>
              <w:jc w:val="center"/>
              <w:textAlignment w:val="bottom"/>
              <w:rPr>
                <w:szCs w:val="21"/>
              </w:rPr>
            </w:pPr>
            <w:r w:rsidRPr="000F7BA0">
              <w:rPr>
                <w:szCs w:val="21"/>
              </w:rPr>
              <w:t>2020</w:t>
            </w:r>
            <w:r w:rsidRPr="000F7BA0">
              <w:rPr>
                <w:szCs w:val="21"/>
              </w:rPr>
              <w:t>年</w:t>
            </w:r>
            <w:r w:rsidRPr="000F7BA0">
              <w:rPr>
                <w:szCs w:val="21"/>
              </w:rPr>
              <w:t>1</w:t>
            </w:r>
            <w:r w:rsidRPr="000F7BA0">
              <w:rPr>
                <w:szCs w:val="21"/>
              </w:rPr>
              <w:t>月</w:t>
            </w:r>
            <w:r w:rsidRPr="000F7BA0">
              <w:rPr>
                <w:szCs w:val="21"/>
              </w:rPr>
              <w:t>1</w:t>
            </w:r>
            <w:r w:rsidRPr="000F7BA0">
              <w:rPr>
                <w:szCs w:val="21"/>
              </w:rPr>
              <w:t>日</w:t>
            </w:r>
            <w:r w:rsidRPr="000F7BA0">
              <w:rPr>
                <w:rFonts w:hint="eastAsia"/>
                <w:szCs w:val="21"/>
              </w:rPr>
              <w:t>至</w:t>
            </w: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c>
          <w:tcPr>
            <w:tcW w:w="3112" w:type="dxa"/>
            <w:vAlign w:val="center"/>
          </w:tcPr>
          <w:p w:rsidR="00EF2C31" w:rsidRPr="000F7BA0" w:rsidRDefault="00EF2C31">
            <w:pPr>
              <w:jc w:val="center"/>
              <w:rPr>
                <w:szCs w:val="21"/>
              </w:rPr>
            </w:pPr>
            <w:r w:rsidRPr="000F7BA0">
              <w:rPr>
                <w:rFonts w:hint="eastAsia"/>
                <w:szCs w:val="21"/>
              </w:rPr>
              <w:t>上年度可比期间</w:t>
            </w:r>
          </w:p>
          <w:p w:rsidR="00EF2C31" w:rsidRPr="000F7BA0" w:rsidRDefault="00EF2C31">
            <w:pPr>
              <w:widowControl/>
              <w:autoSpaceDE w:val="0"/>
              <w:autoSpaceDN w:val="0"/>
              <w:ind w:right="-15"/>
              <w:jc w:val="center"/>
              <w:textAlignment w:val="bottom"/>
              <w:rPr>
                <w:kern w:val="0"/>
                <w:szCs w:val="21"/>
              </w:rPr>
            </w:pPr>
            <w:r w:rsidRPr="000F7BA0">
              <w:rPr>
                <w:szCs w:val="21"/>
              </w:rPr>
              <w:t>2019</w:t>
            </w:r>
            <w:r w:rsidRPr="000F7BA0">
              <w:rPr>
                <w:szCs w:val="21"/>
              </w:rPr>
              <w:t>年</w:t>
            </w:r>
            <w:r w:rsidRPr="000F7BA0">
              <w:rPr>
                <w:szCs w:val="21"/>
              </w:rPr>
              <w:t>1</w:t>
            </w:r>
            <w:r w:rsidRPr="000F7BA0">
              <w:rPr>
                <w:szCs w:val="21"/>
              </w:rPr>
              <w:t>月</w:t>
            </w:r>
            <w:r w:rsidRPr="000F7BA0">
              <w:rPr>
                <w:szCs w:val="21"/>
              </w:rPr>
              <w:t>1</w:t>
            </w:r>
            <w:r w:rsidRPr="000F7BA0">
              <w:rPr>
                <w:szCs w:val="21"/>
              </w:rPr>
              <w:t>日至</w:t>
            </w:r>
            <w:r w:rsidRPr="000F7BA0">
              <w:rPr>
                <w:szCs w:val="21"/>
              </w:rPr>
              <w:t>2019</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722033">
        <w:tc>
          <w:tcPr>
            <w:tcW w:w="2777" w:type="dxa"/>
            <w:vAlign w:val="center"/>
          </w:tcPr>
          <w:p w:rsidR="00EF2C31" w:rsidRPr="000F7BA0" w:rsidRDefault="00EF2C31">
            <w:pPr>
              <w:rPr>
                <w:szCs w:val="21"/>
              </w:rPr>
            </w:pPr>
            <w:r w:rsidRPr="000F7BA0">
              <w:rPr>
                <w:rFonts w:hint="eastAsia"/>
                <w:szCs w:val="21"/>
              </w:rPr>
              <w:t>当期发生的基金应支付的管理费</w:t>
            </w:r>
          </w:p>
        </w:tc>
        <w:tc>
          <w:tcPr>
            <w:tcW w:w="3111" w:type="dxa"/>
            <w:vAlign w:val="center"/>
          </w:tcPr>
          <w:p w:rsidR="00EF2C31" w:rsidRPr="000F7BA0" w:rsidRDefault="00EF2C31">
            <w:pPr>
              <w:jc w:val="right"/>
              <w:rPr>
                <w:szCs w:val="21"/>
              </w:rPr>
            </w:pPr>
            <w:r w:rsidRPr="000F7BA0">
              <w:rPr>
                <w:szCs w:val="21"/>
              </w:rPr>
              <w:t>823,673.22</w:t>
            </w:r>
          </w:p>
        </w:tc>
        <w:tc>
          <w:tcPr>
            <w:tcW w:w="3112" w:type="dxa"/>
            <w:vAlign w:val="center"/>
          </w:tcPr>
          <w:p w:rsidR="00EF2C31" w:rsidRPr="000F7BA0" w:rsidRDefault="00EF2C31">
            <w:pPr>
              <w:jc w:val="right"/>
              <w:rPr>
                <w:szCs w:val="21"/>
              </w:rPr>
            </w:pPr>
            <w:r w:rsidRPr="000F7BA0">
              <w:rPr>
                <w:szCs w:val="21"/>
              </w:rPr>
              <w:t>569,790.71</w:t>
            </w:r>
          </w:p>
        </w:tc>
      </w:tr>
      <w:tr w:rsidR="00EF2C31" w:rsidRPr="000F7BA0" w:rsidTr="00722033">
        <w:tc>
          <w:tcPr>
            <w:tcW w:w="2777" w:type="dxa"/>
            <w:vAlign w:val="center"/>
          </w:tcPr>
          <w:p w:rsidR="00EF2C31" w:rsidRPr="000F7BA0" w:rsidRDefault="00EF2C31">
            <w:pPr>
              <w:rPr>
                <w:szCs w:val="21"/>
              </w:rPr>
            </w:pPr>
            <w:r w:rsidRPr="000F7BA0">
              <w:rPr>
                <w:rFonts w:hint="eastAsia"/>
                <w:szCs w:val="21"/>
              </w:rPr>
              <w:t>其中：支付销售机构的客户维护费</w:t>
            </w:r>
          </w:p>
        </w:tc>
        <w:tc>
          <w:tcPr>
            <w:tcW w:w="3111" w:type="dxa"/>
            <w:vAlign w:val="center"/>
          </w:tcPr>
          <w:p w:rsidR="00EF2C31" w:rsidRPr="000F7BA0" w:rsidRDefault="00EF2C31">
            <w:pPr>
              <w:jc w:val="right"/>
              <w:rPr>
                <w:szCs w:val="21"/>
              </w:rPr>
            </w:pPr>
            <w:r w:rsidRPr="000F7BA0">
              <w:rPr>
                <w:szCs w:val="21"/>
              </w:rPr>
              <w:t>32,974.74</w:t>
            </w:r>
          </w:p>
        </w:tc>
        <w:tc>
          <w:tcPr>
            <w:tcW w:w="3112" w:type="dxa"/>
            <w:vAlign w:val="center"/>
          </w:tcPr>
          <w:p w:rsidR="00EF2C31" w:rsidRPr="000F7BA0" w:rsidRDefault="00EF2C31">
            <w:pPr>
              <w:jc w:val="right"/>
              <w:rPr>
                <w:szCs w:val="21"/>
              </w:rPr>
            </w:pPr>
            <w:r w:rsidRPr="000F7BA0">
              <w:rPr>
                <w:szCs w:val="21"/>
              </w:rPr>
              <w:t>29,087.29</w:t>
            </w:r>
          </w:p>
        </w:tc>
      </w:tr>
    </w:tbl>
    <w:p w:rsidR="00434E42" w:rsidRDefault="00F92BCD">
      <w:pPr>
        <w:spacing w:line="360" w:lineRule="auto"/>
        <w:ind w:firstLineChars="200" w:firstLine="420"/>
        <w:rPr>
          <w:kern w:val="0"/>
          <w:szCs w:val="21"/>
        </w:rPr>
      </w:pPr>
      <w:r>
        <w:rPr>
          <w:kern w:val="0"/>
          <w:szCs w:val="21"/>
        </w:rPr>
        <w:t>注：本基金的管理费按前一日基金资产净值的</w:t>
      </w:r>
      <w:r>
        <w:rPr>
          <w:kern w:val="0"/>
          <w:szCs w:val="21"/>
        </w:rPr>
        <w:t>0.2%</w:t>
      </w:r>
      <w:r>
        <w:rPr>
          <w:kern w:val="0"/>
          <w:szCs w:val="21"/>
        </w:rPr>
        <w:t>年费率计提。管理费的计算方法如下：</w:t>
      </w:r>
    </w:p>
    <w:p w:rsidR="00434E42" w:rsidRDefault="00F92BCD">
      <w:pPr>
        <w:spacing w:line="360" w:lineRule="auto"/>
        <w:ind w:firstLineChars="200" w:firstLine="420"/>
        <w:rPr>
          <w:kern w:val="0"/>
          <w:szCs w:val="21"/>
        </w:rPr>
      </w:pPr>
      <w:r>
        <w:rPr>
          <w:kern w:val="0"/>
          <w:szCs w:val="21"/>
        </w:rPr>
        <w:t>H</w:t>
      </w:r>
      <w:r>
        <w:rPr>
          <w:kern w:val="0"/>
          <w:szCs w:val="21"/>
        </w:rPr>
        <w:t>＝</w:t>
      </w:r>
      <w:r>
        <w:rPr>
          <w:kern w:val="0"/>
          <w:szCs w:val="21"/>
        </w:rPr>
        <w:t>E×0.2%÷</w:t>
      </w:r>
      <w:r>
        <w:rPr>
          <w:kern w:val="0"/>
          <w:szCs w:val="21"/>
        </w:rPr>
        <w:t>当年天数</w:t>
      </w:r>
    </w:p>
    <w:p w:rsidR="00434E42" w:rsidRDefault="00F92BCD">
      <w:pPr>
        <w:spacing w:line="360" w:lineRule="auto"/>
        <w:ind w:firstLineChars="200" w:firstLine="420"/>
        <w:rPr>
          <w:kern w:val="0"/>
          <w:szCs w:val="21"/>
        </w:rPr>
      </w:pPr>
      <w:r>
        <w:rPr>
          <w:kern w:val="0"/>
          <w:szCs w:val="21"/>
        </w:rPr>
        <w:t xml:space="preserve">H </w:t>
      </w:r>
      <w:r>
        <w:rPr>
          <w:kern w:val="0"/>
          <w:szCs w:val="21"/>
        </w:rPr>
        <w:t>为每日应计提的基金管理费</w:t>
      </w:r>
    </w:p>
    <w:p w:rsidR="00434E42" w:rsidRDefault="00F92BCD">
      <w:pPr>
        <w:spacing w:line="360" w:lineRule="auto"/>
        <w:ind w:firstLineChars="200" w:firstLine="420"/>
        <w:rPr>
          <w:kern w:val="0"/>
          <w:szCs w:val="21"/>
        </w:rPr>
      </w:pPr>
      <w:r>
        <w:rPr>
          <w:kern w:val="0"/>
          <w:szCs w:val="21"/>
        </w:rPr>
        <w:t xml:space="preserve">E </w:t>
      </w:r>
      <w:r>
        <w:rPr>
          <w:kern w:val="0"/>
          <w:szCs w:val="21"/>
        </w:rPr>
        <w:t>为前一日的基金资产净值</w:t>
      </w:r>
    </w:p>
    <w:p w:rsidR="00EF2C31" w:rsidRPr="00603B3D" w:rsidRDefault="00EF2C31" w:rsidP="0067328B">
      <w:pPr>
        <w:spacing w:line="360" w:lineRule="auto"/>
        <w:ind w:firstLineChars="200" w:firstLine="420"/>
        <w:rPr>
          <w:kern w:val="0"/>
          <w:szCs w:val="21"/>
        </w:rPr>
      </w:pPr>
      <w:r w:rsidRPr="00603B3D">
        <w:rPr>
          <w:kern w:val="0"/>
          <w:szCs w:val="21"/>
        </w:rPr>
        <w:t>基金管理费每日计算，逐日累计至每月月末，按月支付，基金管理人和基金托管人核对一致后，由基金托管人于次月前</w:t>
      </w:r>
      <w:r w:rsidRPr="00603B3D">
        <w:rPr>
          <w:kern w:val="0"/>
          <w:szCs w:val="21"/>
        </w:rPr>
        <w:t xml:space="preserve">3 </w:t>
      </w:r>
      <w:r w:rsidRPr="00603B3D">
        <w:rPr>
          <w:kern w:val="0"/>
          <w:szCs w:val="21"/>
        </w:rPr>
        <w:t>个工作日内从基金财产中一次性支付给基金管理人。若遇法定节假日、公休假或不可抗力等，支付日期顺延。</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6.4.10.2.2</w:t>
      </w:r>
      <w:r w:rsidRPr="002725BD">
        <w:rPr>
          <w:rFonts w:ascii="宋体" w:hAnsi="宋体" w:hint="eastAsia"/>
          <w:b/>
          <w:bCs/>
          <w:kern w:val="0"/>
          <w:szCs w:val="21"/>
        </w:rPr>
        <w:t>基金托管费</w:t>
      </w:r>
    </w:p>
    <w:p w:rsidR="00EF2C31" w:rsidRPr="000F7BA0" w:rsidRDefault="00EF2C31" w:rsidP="006D141C">
      <w:pPr>
        <w:autoSpaceDE w:val="0"/>
        <w:autoSpaceDN w:val="0"/>
        <w:adjustRightInd w:val="0"/>
        <w:spacing w:before="29" w:line="288" w:lineRule="auto"/>
        <w:ind w:left="15" w:right="210"/>
        <w:jc w:val="right"/>
        <w:rPr>
          <w:kern w:val="0"/>
          <w:szCs w:val="21"/>
        </w:rPr>
      </w:pPr>
      <w:r w:rsidRPr="000F7BA0">
        <w:rPr>
          <w:rFonts w:hint="eastAsia"/>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EF2C31" w:rsidRPr="000F7BA0" w:rsidTr="00722033">
        <w:tc>
          <w:tcPr>
            <w:tcW w:w="2777" w:type="dxa"/>
            <w:vAlign w:val="center"/>
          </w:tcPr>
          <w:p w:rsidR="00EF2C31" w:rsidRPr="000F7BA0" w:rsidRDefault="00EF2C31">
            <w:pPr>
              <w:jc w:val="center"/>
              <w:rPr>
                <w:szCs w:val="21"/>
              </w:rPr>
            </w:pPr>
            <w:r w:rsidRPr="000F7BA0">
              <w:rPr>
                <w:rFonts w:hint="eastAsia"/>
                <w:szCs w:val="21"/>
              </w:rPr>
              <w:t>项目</w:t>
            </w:r>
          </w:p>
        </w:tc>
        <w:tc>
          <w:tcPr>
            <w:tcW w:w="3111" w:type="dxa"/>
            <w:vAlign w:val="center"/>
          </w:tcPr>
          <w:p w:rsidR="00EF2C31" w:rsidRPr="000F7BA0" w:rsidRDefault="00EF2C31">
            <w:pPr>
              <w:jc w:val="center"/>
              <w:rPr>
                <w:szCs w:val="21"/>
              </w:rPr>
            </w:pPr>
            <w:r w:rsidRPr="000F7BA0">
              <w:rPr>
                <w:rFonts w:hint="eastAsia"/>
                <w:szCs w:val="21"/>
              </w:rPr>
              <w:t>本期</w:t>
            </w:r>
          </w:p>
          <w:p w:rsidR="00EF2C31" w:rsidRPr="000F7BA0" w:rsidRDefault="00EF2C31">
            <w:pPr>
              <w:widowControl/>
              <w:autoSpaceDE w:val="0"/>
              <w:autoSpaceDN w:val="0"/>
              <w:ind w:right="-15"/>
              <w:jc w:val="center"/>
              <w:textAlignment w:val="bottom"/>
              <w:rPr>
                <w:szCs w:val="21"/>
              </w:rPr>
            </w:pPr>
            <w:r w:rsidRPr="000F7BA0">
              <w:rPr>
                <w:szCs w:val="21"/>
              </w:rPr>
              <w:t>2020</w:t>
            </w:r>
            <w:r w:rsidRPr="000F7BA0">
              <w:rPr>
                <w:szCs w:val="21"/>
              </w:rPr>
              <w:t>年</w:t>
            </w:r>
            <w:r w:rsidRPr="000F7BA0">
              <w:rPr>
                <w:szCs w:val="21"/>
              </w:rPr>
              <w:t>1</w:t>
            </w:r>
            <w:r w:rsidRPr="000F7BA0">
              <w:rPr>
                <w:szCs w:val="21"/>
              </w:rPr>
              <w:t>月</w:t>
            </w:r>
            <w:r w:rsidRPr="000F7BA0">
              <w:rPr>
                <w:szCs w:val="21"/>
              </w:rPr>
              <w:t>1</w:t>
            </w:r>
            <w:r w:rsidRPr="000F7BA0">
              <w:rPr>
                <w:szCs w:val="21"/>
              </w:rPr>
              <w:t>日</w:t>
            </w:r>
            <w:r w:rsidRPr="000F7BA0">
              <w:rPr>
                <w:rFonts w:hint="eastAsia"/>
                <w:szCs w:val="21"/>
              </w:rPr>
              <w:t>至</w:t>
            </w: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c>
          <w:tcPr>
            <w:tcW w:w="3112" w:type="dxa"/>
            <w:vAlign w:val="center"/>
          </w:tcPr>
          <w:p w:rsidR="00EF2C31" w:rsidRPr="000F7BA0" w:rsidRDefault="00EF2C31">
            <w:pPr>
              <w:jc w:val="center"/>
              <w:rPr>
                <w:szCs w:val="21"/>
              </w:rPr>
            </w:pPr>
            <w:r w:rsidRPr="000F7BA0">
              <w:rPr>
                <w:rFonts w:hint="eastAsia"/>
                <w:szCs w:val="21"/>
              </w:rPr>
              <w:t>上年度可比期间</w:t>
            </w:r>
          </w:p>
          <w:p w:rsidR="00EF2C31" w:rsidRPr="000F7BA0" w:rsidRDefault="00EF2C31">
            <w:pPr>
              <w:widowControl/>
              <w:autoSpaceDE w:val="0"/>
              <w:autoSpaceDN w:val="0"/>
              <w:ind w:right="-15"/>
              <w:jc w:val="center"/>
              <w:textAlignment w:val="bottom"/>
              <w:rPr>
                <w:kern w:val="0"/>
                <w:szCs w:val="21"/>
              </w:rPr>
            </w:pPr>
            <w:r w:rsidRPr="000F7BA0">
              <w:rPr>
                <w:szCs w:val="21"/>
              </w:rPr>
              <w:t>2019</w:t>
            </w:r>
            <w:r w:rsidRPr="000F7BA0">
              <w:rPr>
                <w:szCs w:val="21"/>
              </w:rPr>
              <w:t>年</w:t>
            </w:r>
            <w:r w:rsidRPr="000F7BA0">
              <w:rPr>
                <w:szCs w:val="21"/>
              </w:rPr>
              <w:t>1</w:t>
            </w:r>
            <w:r w:rsidRPr="000F7BA0">
              <w:rPr>
                <w:szCs w:val="21"/>
              </w:rPr>
              <w:t>月</w:t>
            </w:r>
            <w:r w:rsidRPr="000F7BA0">
              <w:rPr>
                <w:szCs w:val="21"/>
              </w:rPr>
              <w:t>1</w:t>
            </w:r>
            <w:r w:rsidRPr="000F7BA0">
              <w:rPr>
                <w:szCs w:val="21"/>
              </w:rPr>
              <w:t>日至</w:t>
            </w:r>
            <w:r w:rsidRPr="000F7BA0">
              <w:rPr>
                <w:szCs w:val="21"/>
              </w:rPr>
              <w:t>2019</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722033">
        <w:tc>
          <w:tcPr>
            <w:tcW w:w="2777" w:type="dxa"/>
            <w:vAlign w:val="center"/>
          </w:tcPr>
          <w:p w:rsidR="00EF2C31" w:rsidRPr="000F7BA0" w:rsidRDefault="00EF2C31">
            <w:pPr>
              <w:rPr>
                <w:szCs w:val="21"/>
              </w:rPr>
            </w:pPr>
            <w:r w:rsidRPr="000F7BA0">
              <w:rPr>
                <w:rFonts w:hint="eastAsia"/>
                <w:szCs w:val="21"/>
              </w:rPr>
              <w:t>当期发生的基金应支付的托管费</w:t>
            </w:r>
          </w:p>
        </w:tc>
        <w:tc>
          <w:tcPr>
            <w:tcW w:w="3111" w:type="dxa"/>
            <w:vAlign w:val="center"/>
          </w:tcPr>
          <w:p w:rsidR="00EF2C31" w:rsidRPr="000F7BA0" w:rsidRDefault="00EF2C31">
            <w:pPr>
              <w:jc w:val="right"/>
              <w:rPr>
                <w:kern w:val="0"/>
                <w:szCs w:val="21"/>
              </w:rPr>
            </w:pPr>
            <w:r w:rsidRPr="000F7BA0">
              <w:rPr>
                <w:szCs w:val="21"/>
              </w:rPr>
              <w:t>329,469.23</w:t>
            </w:r>
          </w:p>
        </w:tc>
        <w:tc>
          <w:tcPr>
            <w:tcW w:w="3112" w:type="dxa"/>
            <w:vAlign w:val="center"/>
          </w:tcPr>
          <w:p w:rsidR="00EF2C31" w:rsidRPr="000F7BA0" w:rsidRDefault="00EF2C31" w:rsidP="00C627B8">
            <w:pPr>
              <w:jc w:val="right"/>
              <w:rPr>
                <w:szCs w:val="21"/>
              </w:rPr>
            </w:pPr>
            <w:r w:rsidRPr="000F7BA0">
              <w:rPr>
                <w:szCs w:val="21"/>
              </w:rPr>
              <w:t>227,916.30</w:t>
            </w:r>
          </w:p>
        </w:tc>
      </w:tr>
    </w:tbl>
    <w:p w:rsidR="00434E42" w:rsidRDefault="00F92BCD">
      <w:pPr>
        <w:spacing w:line="360" w:lineRule="auto"/>
        <w:ind w:firstLineChars="200" w:firstLine="420"/>
        <w:rPr>
          <w:kern w:val="0"/>
          <w:szCs w:val="21"/>
        </w:rPr>
      </w:pPr>
      <w:r>
        <w:rPr>
          <w:kern w:val="0"/>
          <w:szCs w:val="21"/>
        </w:rPr>
        <w:t>注：本基金的托管费按前一日基金资产净值的</w:t>
      </w:r>
      <w:r>
        <w:rPr>
          <w:kern w:val="0"/>
          <w:szCs w:val="21"/>
        </w:rPr>
        <w:t>0.08%</w:t>
      </w:r>
      <w:r>
        <w:rPr>
          <w:kern w:val="0"/>
          <w:szCs w:val="21"/>
        </w:rPr>
        <w:t>的年费率计提。托管费的计算方法如下：</w:t>
      </w:r>
    </w:p>
    <w:p w:rsidR="00434E42" w:rsidRDefault="00F92BCD">
      <w:pPr>
        <w:spacing w:line="360" w:lineRule="auto"/>
        <w:ind w:firstLineChars="200" w:firstLine="420"/>
        <w:rPr>
          <w:kern w:val="0"/>
          <w:szCs w:val="21"/>
        </w:rPr>
      </w:pPr>
      <w:r>
        <w:rPr>
          <w:kern w:val="0"/>
          <w:szCs w:val="21"/>
        </w:rPr>
        <w:t>H</w:t>
      </w:r>
      <w:r>
        <w:rPr>
          <w:kern w:val="0"/>
          <w:szCs w:val="21"/>
        </w:rPr>
        <w:t>＝</w:t>
      </w:r>
      <w:r>
        <w:rPr>
          <w:kern w:val="0"/>
          <w:szCs w:val="21"/>
        </w:rPr>
        <w:t>E×0.08%÷</w:t>
      </w:r>
      <w:r>
        <w:rPr>
          <w:kern w:val="0"/>
          <w:szCs w:val="21"/>
        </w:rPr>
        <w:t>当年天数</w:t>
      </w:r>
    </w:p>
    <w:p w:rsidR="00434E42" w:rsidRDefault="00F92BCD">
      <w:pPr>
        <w:spacing w:line="360" w:lineRule="auto"/>
        <w:ind w:firstLineChars="200" w:firstLine="420"/>
        <w:rPr>
          <w:kern w:val="0"/>
          <w:szCs w:val="21"/>
        </w:rPr>
      </w:pPr>
      <w:r>
        <w:rPr>
          <w:kern w:val="0"/>
          <w:szCs w:val="21"/>
        </w:rPr>
        <w:t xml:space="preserve">H </w:t>
      </w:r>
      <w:r>
        <w:rPr>
          <w:kern w:val="0"/>
          <w:szCs w:val="21"/>
        </w:rPr>
        <w:t>为每日应计提的基金托管费</w:t>
      </w:r>
    </w:p>
    <w:p w:rsidR="00434E42" w:rsidRDefault="00F92BCD">
      <w:pPr>
        <w:spacing w:line="360" w:lineRule="auto"/>
        <w:ind w:firstLineChars="200" w:firstLine="420"/>
        <w:rPr>
          <w:kern w:val="0"/>
          <w:szCs w:val="21"/>
        </w:rPr>
      </w:pPr>
      <w:r>
        <w:rPr>
          <w:kern w:val="0"/>
          <w:szCs w:val="21"/>
        </w:rPr>
        <w:t xml:space="preserve">E </w:t>
      </w:r>
      <w:r>
        <w:rPr>
          <w:kern w:val="0"/>
          <w:szCs w:val="21"/>
        </w:rPr>
        <w:t>为前一日的基金资产净值</w:t>
      </w:r>
    </w:p>
    <w:p w:rsidR="00EF2C31" w:rsidRPr="00603B3D" w:rsidRDefault="00EF2C31" w:rsidP="0067328B">
      <w:pPr>
        <w:spacing w:line="360" w:lineRule="auto"/>
        <w:ind w:firstLineChars="200" w:firstLine="420"/>
        <w:rPr>
          <w:kern w:val="0"/>
          <w:szCs w:val="21"/>
        </w:rPr>
      </w:pPr>
      <w:r w:rsidRPr="00603B3D">
        <w:rPr>
          <w:kern w:val="0"/>
          <w:szCs w:val="21"/>
        </w:rPr>
        <w:t>基金托管费每日计算，逐日累计至每月月末，按月支付，基金管理人和基金托管人核对一致后，由基金托管人于次月前</w:t>
      </w:r>
      <w:r w:rsidRPr="00603B3D">
        <w:rPr>
          <w:kern w:val="0"/>
          <w:szCs w:val="21"/>
        </w:rPr>
        <w:t xml:space="preserve">3 </w:t>
      </w:r>
      <w:r w:rsidRPr="00603B3D">
        <w:rPr>
          <w:kern w:val="0"/>
          <w:szCs w:val="21"/>
        </w:rPr>
        <w:t>个工作日内从基金财产中一次性支取。若遇法定节假日、公休日或不可抗力等，支付日期顺延。</w:t>
      </w:r>
    </w:p>
    <w:p w:rsidR="00EF2C31" w:rsidRDefault="00EF2C31" w:rsidP="00F9174B">
      <w:pPr>
        <w:autoSpaceDE w:val="0"/>
        <w:autoSpaceDN w:val="0"/>
        <w:adjustRightInd w:val="0"/>
        <w:spacing w:line="360" w:lineRule="auto"/>
        <w:ind w:firstLineChars="196" w:firstLine="413"/>
        <w:jc w:val="left"/>
        <w:rPr>
          <w:b/>
          <w:kern w:val="0"/>
          <w:szCs w:val="21"/>
        </w:rPr>
      </w:pPr>
      <w:r w:rsidRPr="002725BD">
        <w:rPr>
          <w:rFonts w:ascii="宋体" w:hAnsi="宋体"/>
          <w:b/>
          <w:bCs/>
          <w:kern w:val="0"/>
          <w:szCs w:val="21"/>
        </w:rPr>
        <w:t>6.4.10.2.3</w:t>
      </w:r>
      <w:r w:rsidRPr="00575161">
        <w:rPr>
          <w:rFonts w:hint="eastAsia"/>
          <w:b/>
          <w:kern w:val="0"/>
          <w:szCs w:val="21"/>
        </w:rPr>
        <w:t>销售服务费</w:t>
      </w:r>
    </w:p>
    <w:p w:rsidR="00EF2C31" w:rsidRPr="00FA19BB" w:rsidRDefault="00EF2C31" w:rsidP="00D01311">
      <w:pPr>
        <w:autoSpaceDE w:val="0"/>
        <w:autoSpaceDN w:val="0"/>
        <w:adjustRightInd w:val="0"/>
        <w:spacing w:before="29" w:line="288" w:lineRule="auto"/>
        <w:ind w:left="15" w:right="210"/>
        <w:jc w:val="right"/>
        <w:rPr>
          <w:color w:val="000000"/>
          <w:szCs w:val="21"/>
        </w:rPr>
      </w:pPr>
      <w:r w:rsidRPr="00FA19BB">
        <w:rPr>
          <w:rFonts w:hint="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EF2C31" w:rsidRPr="00FA19BB" w:rsidTr="00D01311">
        <w:trPr>
          <w:trHeight w:val="465"/>
        </w:trPr>
        <w:tc>
          <w:tcPr>
            <w:tcW w:w="2110" w:type="dxa"/>
            <w:vMerge w:val="restart"/>
            <w:vAlign w:val="center"/>
          </w:tcPr>
          <w:p w:rsidR="00EF2C31" w:rsidRPr="00FA19BB" w:rsidRDefault="00EF2C31" w:rsidP="00F9174B">
            <w:pPr>
              <w:widowControl/>
              <w:ind w:leftChars="-51" w:left="-107" w:rightChars="-51" w:right="-107"/>
              <w:jc w:val="center"/>
              <w:rPr>
                <w:szCs w:val="21"/>
              </w:rPr>
            </w:pPr>
            <w:r w:rsidRPr="00FA19BB">
              <w:rPr>
                <w:rFonts w:hint="eastAsia"/>
                <w:szCs w:val="21"/>
              </w:rPr>
              <w:t>获得销售服务费的各关联方名称</w:t>
            </w:r>
          </w:p>
        </w:tc>
        <w:tc>
          <w:tcPr>
            <w:tcW w:w="7391" w:type="dxa"/>
            <w:gridSpan w:val="3"/>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rFonts w:hint="eastAsia"/>
                <w:szCs w:val="21"/>
              </w:rPr>
              <w:t>本期</w:t>
            </w:r>
          </w:p>
          <w:p w:rsidR="00EF2C31" w:rsidRPr="00FA19BB" w:rsidRDefault="00EF2C31" w:rsidP="00F9174B">
            <w:pPr>
              <w:widowControl/>
              <w:autoSpaceDE w:val="0"/>
              <w:autoSpaceDN w:val="0"/>
              <w:ind w:leftChars="-51" w:left="-107" w:rightChars="-51" w:right="-107"/>
              <w:jc w:val="center"/>
              <w:textAlignment w:val="bottom"/>
              <w:rPr>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w:t>
            </w:r>
            <w:r w:rsidRPr="00FA19BB">
              <w:rPr>
                <w:rFonts w:hint="eastAsia"/>
                <w:szCs w:val="21"/>
              </w:rPr>
              <w:t>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EF2C31" w:rsidRPr="00FA19BB" w:rsidTr="00D01311">
        <w:trPr>
          <w:trHeight w:val="465"/>
        </w:trPr>
        <w:tc>
          <w:tcPr>
            <w:tcW w:w="9501" w:type="dxa"/>
            <w:vMerge/>
            <w:vAlign w:val="center"/>
          </w:tcPr>
          <w:p w:rsidR="00EF2C31" w:rsidRPr="00FA19BB" w:rsidRDefault="00EF2C31" w:rsidP="00D01311">
            <w:pPr>
              <w:widowControl/>
              <w:jc w:val="left"/>
              <w:rPr>
                <w:szCs w:val="21"/>
              </w:rPr>
            </w:pPr>
          </w:p>
        </w:tc>
        <w:tc>
          <w:tcPr>
            <w:tcW w:w="7391" w:type="dxa"/>
            <w:gridSpan w:val="3"/>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rFonts w:hint="eastAsia"/>
                <w:szCs w:val="21"/>
              </w:rPr>
              <w:t>当期发生的基金应支付的销售服务费</w:t>
            </w:r>
          </w:p>
        </w:tc>
      </w:tr>
      <w:tr w:rsidR="00EF2C31" w:rsidRPr="00FA19BB" w:rsidTr="00D01311">
        <w:tc>
          <w:tcPr>
            <w:tcW w:w="9501" w:type="dxa"/>
            <w:vMerge/>
            <w:vAlign w:val="center"/>
          </w:tcPr>
          <w:p w:rsidR="00EF2C31" w:rsidRPr="00FA19BB" w:rsidRDefault="00EF2C31" w:rsidP="00D01311">
            <w:pPr>
              <w:widowControl/>
              <w:jc w:val="left"/>
              <w:rPr>
                <w:szCs w:val="21"/>
              </w:rPr>
            </w:pPr>
          </w:p>
        </w:tc>
        <w:tc>
          <w:tcPr>
            <w:tcW w:w="1862" w:type="dxa"/>
            <w:vAlign w:val="center"/>
          </w:tcPr>
          <w:p w:rsidR="00EF2C31" w:rsidRPr="00FA19BB" w:rsidRDefault="00EF2C31" w:rsidP="00F9174B">
            <w:pPr>
              <w:widowControl/>
              <w:ind w:leftChars="-51" w:left="-107" w:rightChars="-51" w:right="-107"/>
              <w:jc w:val="center"/>
              <w:rPr>
                <w:szCs w:val="21"/>
              </w:rPr>
            </w:pPr>
            <w:r w:rsidRPr="00FA19BB">
              <w:rPr>
                <w:szCs w:val="21"/>
              </w:rPr>
              <w:t>易方达保证金货币</w:t>
            </w:r>
            <w:r w:rsidRPr="00FA19BB">
              <w:rPr>
                <w:szCs w:val="21"/>
              </w:rPr>
              <w:t>A</w:t>
            </w:r>
          </w:p>
        </w:tc>
        <w:tc>
          <w:tcPr>
            <w:tcW w:w="2282" w:type="dxa"/>
            <w:vAlign w:val="center"/>
          </w:tcPr>
          <w:p w:rsidR="00EF2C31" w:rsidRPr="00FA19BB" w:rsidRDefault="00EF2C31" w:rsidP="00F9174B">
            <w:pPr>
              <w:widowControl/>
              <w:ind w:leftChars="-51" w:left="-107" w:rightChars="-51" w:right="-107"/>
              <w:jc w:val="center"/>
              <w:rPr>
                <w:szCs w:val="21"/>
              </w:rPr>
            </w:pPr>
            <w:r w:rsidRPr="00FA19BB">
              <w:rPr>
                <w:szCs w:val="21"/>
              </w:rPr>
              <w:t>易方达保证金货币</w:t>
            </w:r>
            <w:r w:rsidRPr="00FA19BB">
              <w:rPr>
                <w:szCs w:val="21"/>
              </w:rPr>
              <w:t>B</w:t>
            </w:r>
          </w:p>
        </w:tc>
        <w:tc>
          <w:tcPr>
            <w:tcW w:w="3247" w:type="dxa"/>
            <w:vAlign w:val="center"/>
          </w:tcPr>
          <w:p w:rsidR="00EF2C31" w:rsidRPr="00FA19BB" w:rsidRDefault="00EF2C31" w:rsidP="00F9174B">
            <w:pPr>
              <w:widowControl/>
              <w:ind w:leftChars="-51" w:left="-107" w:rightChars="-51" w:right="-107"/>
              <w:jc w:val="center"/>
              <w:rPr>
                <w:szCs w:val="21"/>
              </w:rPr>
            </w:pPr>
            <w:r w:rsidRPr="00FA19BB">
              <w:rPr>
                <w:rFonts w:hint="eastAsia"/>
                <w:szCs w:val="21"/>
              </w:rPr>
              <w:t>合计</w:t>
            </w:r>
          </w:p>
        </w:tc>
      </w:tr>
      <w:tr w:rsidR="00434E42">
        <w:tc>
          <w:tcPr>
            <w:tcW w:w="2108" w:type="dxa"/>
            <w:vAlign w:val="center"/>
          </w:tcPr>
          <w:p w:rsidR="00434E42" w:rsidRDefault="00F92BCD">
            <w:pPr>
              <w:jc w:val="left"/>
            </w:pPr>
            <w:r>
              <w:rPr>
                <w:szCs w:val="21"/>
              </w:rPr>
              <w:t>易方达基金管理有限公司</w:t>
            </w:r>
          </w:p>
        </w:tc>
        <w:tc>
          <w:tcPr>
            <w:tcW w:w="1861" w:type="dxa"/>
            <w:vAlign w:val="center"/>
          </w:tcPr>
          <w:p w:rsidR="00434E42" w:rsidRDefault="00F92BCD">
            <w:pPr>
              <w:jc w:val="right"/>
            </w:pPr>
            <w:r>
              <w:rPr>
                <w:szCs w:val="21"/>
              </w:rPr>
              <w:t>46,647.48</w:t>
            </w:r>
          </w:p>
        </w:tc>
        <w:tc>
          <w:tcPr>
            <w:tcW w:w="2281" w:type="dxa"/>
            <w:vAlign w:val="center"/>
          </w:tcPr>
          <w:p w:rsidR="00434E42" w:rsidRDefault="00F92BCD">
            <w:pPr>
              <w:jc w:val="right"/>
            </w:pPr>
            <w:r>
              <w:rPr>
                <w:szCs w:val="21"/>
              </w:rPr>
              <w:t>-</w:t>
            </w:r>
          </w:p>
        </w:tc>
        <w:tc>
          <w:tcPr>
            <w:tcW w:w="3245" w:type="dxa"/>
            <w:vAlign w:val="center"/>
          </w:tcPr>
          <w:p w:rsidR="00434E42" w:rsidRDefault="00F92BCD">
            <w:pPr>
              <w:jc w:val="right"/>
            </w:pPr>
            <w:r>
              <w:rPr>
                <w:szCs w:val="21"/>
              </w:rPr>
              <w:t>46,647.48</w:t>
            </w:r>
          </w:p>
        </w:tc>
      </w:tr>
      <w:tr w:rsidR="00434E42">
        <w:tc>
          <w:tcPr>
            <w:tcW w:w="2108" w:type="dxa"/>
            <w:vAlign w:val="center"/>
          </w:tcPr>
          <w:p w:rsidR="00434E42" w:rsidRDefault="00F92BCD">
            <w:pPr>
              <w:jc w:val="left"/>
            </w:pPr>
            <w:r>
              <w:rPr>
                <w:szCs w:val="21"/>
              </w:rPr>
              <w:t>广发证券</w:t>
            </w:r>
          </w:p>
        </w:tc>
        <w:tc>
          <w:tcPr>
            <w:tcW w:w="1861" w:type="dxa"/>
            <w:vAlign w:val="center"/>
          </w:tcPr>
          <w:p w:rsidR="00434E42" w:rsidRDefault="00F92BCD">
            <w:pPr>
              <w:jc w:val="right"/>
            </w:pPr>
            <w:r>
              <w:rPr>
                <w:szCs w:val="21"/>
              </w:rPr>
              <w:t>22,339.39</w:t>
            </w:r>
          </w:p>
        </w:tc>
        <w:tc>
          <w:tcPr>
            <w:tcW w:w="2281" w:type="dxa"/>
            <w:vAlign w:val="center"/>
          </w:tcPr>
          <w:p w:rsidR="00434E42" w:rsidRDefault="00F92BCD">
            <w:pPr>
              <w:jc w:val="right"/>
            </w:pPr>
            <w:r>
              <w:rPr>
                <w:szCs w:val="21"/>
              </w:rPr>
              <w:t>-</w:t>
            </w:r>
          </w:p>
        </w:tc>
        <w:tc>
          <w:tcPr>
            <w:tcW w:w="3245" w:type="dxa"/>
            <w:vAlign w:val="center"/>
          </w:tcPr>
          <w:p w:rsidR="00434E42" w:rsidRDefault="00F92BCD">
            <w:pPr>
              <w:jc w:val="right"/>
            </w:pPr>
            <w:r>
              <w:rPr>
                <w:szCs w:val="21"/>
              </w:rPr>
              <w:t>22,339.39</w:t>
            </w:r>
          </w:p>
        </w:tc>
      </w:tr>
      <w:tr w:rsidR="00EF2C31" w:rsidRPr="00FA19BB" w:rsidTr="00D01311">
        <w:tc>
          <w:tcPr>
            <w:tcW w:w="2110" w:type="dxa"/>
            <w:vAlign w:val="center"/>
          </w:tcPr>
          <w:p w:rsidR="00EF2C31" w:rsidRPr="00FA19BB" w:rsidRDefault="00EF2C31" w:rsidP="00D01311">
            <w:pPr>
              <w:widowControl/>
              <w:rPr>
                <w:szCs w:val="21"/>
              </w:rPr>
            </w:pPr>
            <w:r w:rsidRPr="00FA19BB">
              <w:rPr>
                <w:rFonts w:hint="eastAsia"/>
                <w:szCs w:val="21"/>
              </w:rPr>
              <w:t>合计</w:t>
            </w:r>
          </w:p>
        </w:tc>
        <w:tc>
          <w:tcPr>
            <w:tcW w:w="1862" w:type="dxa"/>
            <w:vAlign w:val="center"/>
          </w:tcPr>
          <w:p w:rsidR="00EF2C31" w:rsidRPr="00FA19BB" w:rsidRDefault="00EF2C31" w:rsidP="00D01311">
            <w:pPr>
              <w:jc w:val="right"/>
              <w:rPr>
                <w:szCs w:val="21"/>
              </w:rPr>
            </w:pPr>
            <w:r w:rsidRPr="00FA19BB">
              <w:rPr>
                <w:szCs w:val="21"/>
              </w:rPr>
              <w:t>68,986.87</w:t>
            </w:r>
          </w:p>
        </w:tc>
        <w:tc>
          <w:tcPr>
            <w:tcW w:w="2282" w:type="dxa"/>
            <w:vAlign w:val="center"/>
          </w:tcPr>
          <w:p w:rsidR="00EF2C31" w:rsidRPr="00FA19BB" w:rsidRDefault="00EF2C31" w:rsidP="00D01311">
            <w:pPr>
              <w:jc w:val="right"/>
              <w:rPr>
                <w:szCs w:val="21"/>
              </w:rPr>
            </w:pPr>
            <w:r w:rsidRPr="00FA19BB">
              <w:rPr>
                <w:szCs w:val="21"/>
              </w:rPr>
              <w:t>-</w:t>
            </w:r>
          </w:p>
        </w:tc>
        <w:tc>
          <w:tcPr>
            <w:tcW w:w="3247" w:type="dxa"/>
            <w:vAlign w:val="center"/>
          </w:tcPr>
          <w:p w:rsidR="00EF2C31" w:rsidRPr="00FA19BB" w:rsidRDefault="00EF2C31" w:rsidP="00D01311">
            <w:pPr>
              <w:jc w:val="right"/>
              <w:rPr>
                <w:szCs w:val="21"/>
              </w:rPr>
            </w:pPr>
            <w:r w:rsidRPr="00FA19BB">
              <w:rPr>
                <w:szCs w:val="21"/>
              </w:rPr>
              <w:t>68,986.87</w:t>
            </w:r>
          </w:p>
        </w:tc>
      </w:tr>
      <w:tr w:rsidR="00EF2C31" w:rsidRPr="00FA19BB" w:rsidTr="00D01311">
        <w:trPr>
          <w:trHeight w:val="465"/>
        </w:trPr>
        <w:tc>
          <w:tcPr>
            <w:tcW w:w="2110" w:type="dxa"/>
            <w:vMerge w:val="restart"/>
            <w:vAlign w:val="center"/>
          </w:tcPr>
          <w:p w:rsidR="00EF2C31" w:rsidRPr="00FA19BB" w:rsidRDefault="00EF2C31" w:rsidP="00F9174B">
            <w:pPr>
              <w:widowControl/>
              <w:ind w:leftChars="-51" w:left="-107" w:rightChars="-51" w:right="-107"/>
              <w:jc w:val="center"/>
              <w:rPr>
                <w:szCs w:val="21"/>
              </w:rPr>
            </w:pPr>
            <w:r w:rsidRPr="00FA19BB">
              <w:rPr>
                <w:rFonts w:hint="eastAsia"/>
                <w:szCs w:val="21"/>
              </w:rPr>
              <w:t>获得销售服务费的各关联方名称</w:t>
            </w:r>
          </w:p>
        </w:tc>
        <w:tc>
          <w:tcPr>
            <w:tcW w:w="7388" w:type="dxa"/>
            <w:gridSpan w:val="3"/>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rFonts w:hint="eastAsia"/>
                <w:szCs w:val="21"/>
              </w:rPr>
              <w:t>上年度可比期间</w:t>
            </w:r>
          </w:p>
          <w:p w:rsidR="00EF2C31" w:rsidRPr="00FA19BB" w:rsidRDefault="00EF2C31" w:rsidP="00F9174B">
            <w:pPr>
              <w:widowControl/>
              <w:autoSpaceDE w:val="0"/>
              <w:autoSpaceDN w:val="0"/>
              <w:ind w:leftChars="-51" w:left="-107" w:rightChars="-51" w:right="-107"/>
              <w:jc w:val="center"/>
              <w:textAlignment w:val="bottom"/>
              <w:rPr>
                <w:szCs w:val="21"/>
              </w:rPr>
            </w:pPr>
            <w:r w:rsidRPr="00FA19BB">
              <w:rPr>
                <w:szCs w:val="21"/>
              </w:rPr>
              <w:t>2019</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2019</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EF2C31" w:rsidRPr="00FA19BB" w:rsidTr="00D01311">
        <w:trPr>
          <w:trHeight w:val="465"/>
        </w:trPr>
        <w:tc>
          <w:tcPr>
            <w:tcW w:w="9501" w:type="dxa"/>
            <w:vMerge/>
            <w:vAlign w:val="center"/>
          </w:tcPr>
          <w:p w:rsidR="00EF2C31" w:rsidRPr="00FA19BB" w:rsidRDefault="00EF2C31" w:rsidP="00D01311">
            <w:pPr>
              <w:widowControl/>
              <w:jc w:val="left"/>
              <w:rPr>
                <w:szCs w:val="21"/>
              </w:rPr>
            </w:pPr>
          </w:p>
        </w:tc>
        <w:tc>
          <w:tcPr>
            <w:tcW w:w="7388" w:type="dxa"/>
            <w:gridSpan w:val="3"/>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rFonts w:hint="eastAsia"/>
                <w:szCs w:val="21"/>
              </w:rPr>
              <w:t>当期发生的基金应支付的销售服务费</w:t>
            </w:r>
          </w:p>
        </w:tc>
      </w:tr>
      <w:tr w:rsidR="00EF2C31" w:rsidRPr="00FA19BB" w:rsidTr="00D01311">
        <w:tc>
          <w:tcPr>
            <w:tcW w:w="9501" w:type="dxa"/>
            <w:vMerge/>
            <w:vAlign w:val="center"/>
          </w:tcPr>
          <w:p w:rsidR="00EF2C31" w:rsidRPr="00FA19BB" w:rsidRDefault="00EF2C31" w:rsidP="00D01311">
            <w:pPr>
              <w:widowControl/>
              <w:jc w:val="left"/>
              <w:rPr>
                <w:szCs w:val="21"/>
              </w:rPr>
            </w:pPr>
          </w:p>
        </w:tc>
        <w:tc>
          <w:tcPr>
            <w:tcW w:w="1862" w:type="dxa"/>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szCs w:val="21"/>
              </w:rPr>
              <w:t>易方达保证金货币</w:t>
            </w:r>
            <w:r w:rsidRPr="00FA19BB">
              <w:rPr>
                <w:szCs w:val="21"/>
              </w:rPr>
              <w:t>A</w:t>
            </w:r>
          </w:p>
        </w:tc>
        <w:tc>
          <w:tcPr>
            <w:tcW w:w="2282" w:type="dxa"/>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szCs w:val="21"/>
              </w:rPr>
              <w:t>易方达保证金货币</w:t>
            </w:r>
            <w:r w:rsidRPr="00FA19BB">
              <w:rPr>
                <w:szCs w:val="21"/>
              </w:rPr>
              <w:t>B</w:t>
            </w:r>
          </w:p>
        </w:tc>
        <w:tc>
          <w:tcPr>
            <w:tcW w:w="3244" w:type="dxa"/>
            <w:vAlign w:val="center"/>
          </w:tcPr>
          <w:p w:rsidR="00EF2C31" w:rsidRPr="00FA19BB" w:rsidRDefault="00EF2C31" w:rsidP="00F9174B">
            <w:pPr>
              <w:widowControl/>
              <w:autoSpaceDE w:val="0"/>
              <w:autoSpaceDN w:val="0"/>
              <w:ind w:leftChars="-51" w:left="-107" w:rightChars="-51" w:right="-107"/>
              <w:jc w:val="center"/>
              <w:textAlignment w:val="bottom"/>
              <w:rPr>
                <w:szCs w:val="21"/>
              </w:rPr>
            </w:pPr>
            <w:r w:rsidRPr="00FA19BB">
              <w:rPr>
                <w:rFonts w:hint="eastAsia"/>
                <w:szCs w:val="21"/>
              </w:rPr>
              <w:t>合计</w:t>
            </w:r>
          </w:p>
        </w:tc>
      </w:tr>
      <w:tr w:rsidR="00434E42">
        <w:tc>
          <w:tcPr>
            <w:tcW w:w="2108" w:type="dxa"/>
            <w:vAlign w:val="center"/>
          </w:tcPr>
          <w:p w:rsidR="00434E42" w:rsidRDefault="00F92BCD">
            <w:pPr>
              <w:jc w:val="left"/>
            </w:pPr>
            <w:r>
              <w:rPr>
                <w:szCs w:val="21"/>
              </w:rPr>
              <w:t>易方达基金管理有限公司</w:t>
            </w:r>
          </w:p>
        </w:tc>
        <w:tc>
          <w:tcPr>
            <w:tcW w:w="1861" w:type="dxa"/>
            <w:vAlign w:val="center"/>
          </w:tcPr>
          <w:p w:rsidR="00434E42" w:rsidRDefault="00F92BCD">
            <w:pPr>
              <w:jc w:val="right"/>
            </w:pPr>
            <w:r>
              <w:rPr>
                <w:szCs w:val="21"/>
              </w:rPr>
              <w:t>42,421.89</w:t>
            </w:r>
          </w:p>
        </w:tc>
        <w:tc>
          <w:tcPr>
            <w:tcW w:w="2281" w:type="dxa"/>
            <w:vAlign w:val="center"/>
          </w:tcPr>
          <w:p w:rsidR="00434E42" w:rsidRDefault="00F92BCD">
            <w:pPr>
              <w:jc w:val="right"/>
            </w:pPr>
            <w:r>
              <w:rPr>
                <w:szCs w:val="21"/>
              </w:rPr>
              <w:t>-</w:t>
            </w:r>
          </w:p>
        </w:tc>
        <w:tc>
          <w:tcPr>
            <w:tcW w:w="3245" w:type="dxa"/>
            <w:vAlign w:val="center"/>
          </w:tcPr>
          <w:p w:rsidR="00434E42" w:rsidRDefault="00F92BCD">
            <w:pPr>
              <w:jc w:val="right"/>
            </w:pPr>
            <w:r>
              <w:rPr>
                <w:szCs w:val="21"/>
              </w:rPr>
              <w:t>42,421.89</w:t>
            </w:r>
          </w:p>
        </w:tc>
      </w:tr>
      <w:tr w:rsidR="00434E42">
        <w:tc>
          <w:tcPr>
            <w:tcW w:w="2108" w:type="dxa"/>
            <w:vAlign w:val="center"/>
          </w:tcPr>
          <w:p w:rsidR="00434E42" w:rsidRDefault="00F92BCD">
            <w:pPr>
              <w:jc w:val="left"/>
            </w:pPr>
            <w:r>
              <w:rPr>
                <w:szCs w:val="21"/>
              </w:rPr>
              <w:t>广发证券</w:t>
            </w:r>
          </w:p>
        </w:tc>
        <w:tc>
          <w:tcPr>
            <w:tcW w:w="1861" w:type="dxa"/>
            <w:vAlign w:val="center"/>
          </w:tcPr>
          <w:p w:rsidR="00434E42" w:rsidRDefault="00F92BCD">
            <w:pPr>
              <w:jc w:val="right"/>
            </w:pPr>
            <w:r>
              <w:rPr>
                <w:szCs w:val="21"/>
              </w:rPr>
              <w:t>23,360.27</w:t>
            </w:r>
          </w:p>
        </w:tc>
        <w:tc>
          <w:tcPr>
            <w:tcW w:w="2281" w:type="dxa"/>
            <w:vAlign w:val="center"/>
          </w:tcPr>
          <w:p w:rsidR="00434E42" w:rsidRDefault="00F92BCD">
            <w:pPr>
              <w:jc w:val="right"/>
            </w:pPr>
            <w:r>
              <w:rPr>
                <w:szCs w:val="21"/>
              </w:rPr>
              <w:t>-</w:t>
            </w:r>
          </w:p>
        </w:tc>
        <w:tc>
          <w:tcPr>
            <w:tcW w:w="3245" w:type="dxa"/>
            <w:vAlign w:val="center"/>
          </w:tcPr>
          <w:p w:rsidR="00434E42" w:rsidRDefault="00F92BCD">
            <w:pPr>
              <w:jc w:val="right"/>
            </w:pPr>
            <w:r>
              <w:rPr>
                <w:szCs w:val="21"/>
              </w:rPr>
              <w:t>23,360.27</w:t>
            </w:r>
          </w:p>
        </w:tc>
      </w:tr>
      <w:tr w:rsidR="00EF2C31" w:rsidRPr="00FA19BB" w:rsidTr="00D01311">
        <w:tc>
          <w:tcPr>
            <w:tcW w:w="2110" w:type="dxa"/>
            <w:vAlign w:val="center"/>
          </w:tcPr>
          <w:p w:rsidR="00EF2C31" w:rsidRPr="00FA19BB" w:rsidRDefault="00EF2C31" w:rsidP="00D01311">
            <w:pPr>
              <w:widowControl/>
              <w:rPr>
                <w:szCs w:val="21"/>
              </w:rPr>
            </w:pPr>
            <w:r w:rsidRPr="00FA19BB">
              <w:rPr>
                <w:rFonts w:hint="eastAsia"/>
                <w:szCs w:val="21"/>
              </w:rPr>
              <w:t>合计</w:t>
            </w:r>
          </w:p>
        </w:tc>
        <w:tc>
          <w:tcPr>
            <w:tcW w:w="1862" w:type="dxa"/>
            <w:vAlign w:val="center"/>
          </w:tcPr>
          <w:p w:rsidR="00EF2C31" w:rsidRPr="00FA19BB" w:rsidRDefault="00EF2C31" w:rsidP="00D01311">
            <w:pPr>
              <w:jc w:val="right"/>
              <w:rPr>
                <w:szCs w:val="21"/>
              </w:rPr>
            </w:pPr>
            <w:r w:rsidRPr="00FA19BB">
              <w:rPr>
                <w:szCs w:val="21"/>
              </w:rPr>
              <w:t>65,782.16</w:t>
            </w:r>
          </w:p>
        </w:tc>
        <w:tc>
          <w:tcPr>
            <w:tcW w:w="2282" w:type="dxa"/>
            <w:vAlign w:val="center"/>
          </w:tcPr>
          <w:p w:rsidR="00EF2C31" w:rsidRPr="00FA19BB" w:rsidRDefault="00EF2C31" w:rsidP="00D01311">
            <w:pPr>
              <w:jc w:val="right"/>
              <w:rPr>
                <w:szCs w:val="21"/>
              </w:rPr>
            </w:pPr>
            <w:r w:rsidRPr="00FA19BB">
              <w:rPr>
                <w:szCs w:val="21"/>
              </w:rPr>
              <w:t>-</w:t>
            </w:r>
          </w:p>
        </w:tc>
        <w:tc>
          <w:tcPr>
            <w:tcW w:w="3244" w:type="dxa"/>
            <w:vAlign w:val="center"/>
          </w:tcPr>
          <w:p w:rsidR="00EF2C31" w:rsidRPr="00FA19BB" w:rsidRDefault="00EF2C31" w:rsidP="00D01311">
            <w:pPr>
              <w:jc w:val="right"/>
              <w:rPr>
                <w:szCs w:val="21"/>
              </w:rPr>
            </w:pPr>
            <w:r w:rsidRPr="00FA19BB">
              <w:rPr>
                <w:szCs w:val="21"/>
              </w:rPr>
              <w:t>65,782.16</w:t>
            </w:r>
          </w:p>
        </w:tc>
      </w:tr>
    </w:tbl>
    <w:p w:rsidR="00434E42" w:rsidRDefault="00F92BCD">
      <w:pPr>
        <w:spacing w:line="360" w:lineRule="auto"/>
        <w:ind w:firstLineChars="200" w:firstLine="420"/>
        <w:rPr>
          <w:rFonts w:ascii="宋体"/>
          <w:color w:val="000000"/>
          <w:szCs w:val="21"/>
        </w:rPr>
      </w:pPr>
      <w:r>
        <w:rPr>
          <w:kern w:val="0"/>
          <w:szCs w:val="21"/>
        </w:rPr>
        <w:t>注：本基金</w:t>
      </w:r>
      <w:r>
        <w:rPr>
          <w:kern w:val="0"/>
          <w:szCs w:val="21"/>
        </w:rPr>
        <w:t xml:space="preserve">A </w:t>
      </w:r>
      <w:r>
        <w:rPr>
          <w:kern w:val="0"/>
          <w:szCs w:val="21"/>
        </w:rPr>
        <w:t>类基金份额的销售服务费年费率为</w:t>
      </w:r>
      <w:r>
        <w:rPr>
          <w:kern w:val="0"/>
          <w:szCs w:val="21"/>
        </w:rPr>
        <w:t>0.25%</w:t>
      </w:r>
      <w:r>
        <w:rPr>
          <w:kern w:val="0"/>
          <w:szCs w:val="21"/>
        </w:rPr>
        <w:t>；</w:t>
      </w:r>
      <w:r>
        <w:rPr>
          <w:kern w:val="0"/>
          <w:szCs w:val="21"/>
        </w:rPr>
        <w:t xml:space="preserve">B </w:t>
      </w:r>
      <w:r>
        <w:rPr>
          <w:kern w:val="0"/>
          <w:szCs w:val="21"/>
        </w:rPr>
        <w:t>类基金份额的销售服务费年费率为</w:t>
      </w:r>
      <w:r>
        <w:rPr>
          <w:kern w:val="0"/>
          <w:szCs w:val="21"/>
        </w:rPr>
        <w:t>0</w:t>
      </w:r>
      <w:r>
        <w:rPr>
          <w:kern w:val="0"/>
          <w:szCs w:val="21"/>
        </w:rPr>
        <w:t>。对于</w:t>
      </w:r>
      <w:r>
        <w:rPr>
          <w:kern w:val="0"/>
          <w:szCs w:val="21"/>
        </w:rPr>
        <w:t>A</w:t>
      </w:r>
      <w:r>
        <w:rPr>
          <w:kern w:val="0"/>
          <w:szCs w:val="21"/>
        </w:rPr>
        <w:t>类份额升级为</w:t>
      </w:r>
      <w:r>
        <w:rPr>
          <w:kern w:val="0"/>
          <w:szCs w:val="21"/>
        </w:rPr>
        <w:t>B</w:t>
      </w:r>
      <w:r>
        <w:rPr>
          <w:kern w:val="0"/>
          <w:szCs w:val="21"/>
        </w:rPr>
        <w:t>类份额或</w:t>
      </w:r>
      <w:r>
        <w:rPr>
          <w:kern w:val="0"/>
          <w:szCs w:val="21"/>
        </w:rPr>
        <w:t>B</w:t>
      </w:r>
      <w:r>
        <w:rPr>
          <w:kern w:val="0"/>
          <w:szCs w:val="21"/>
        </w:rPr>
        <w:t>类份额降级为</w:t>
      </w:r>
      <w:r>
        <w:rPr>
          <w:kern w:val="0"/>
          <w:szCs w:val="21"/>
        </w:rPr>
        <w:t>A</w:t>
      </w:r>
      <w:r>
        <w:rPr>
          <w:kern w:val="0"/>
          <w:szCs w:val="21"/>
        </w:rPr>
        <w:t>类份额，基金年销售服务费自份额类别变化后下一工作日起适用于新份额类别的费率。</w:t>
      </w:r>
    </w:p>
    <w:p w:rsidR="00434E42" w:rsidRDefault="00F92BCD">
      <w:pPr>
        <w:spacing w:line="360" w:lineRule="auto"/>
        <w:ind w:firstLineChars="200" w:firstLine="420"/>
        <w:rPr>
          <w:rFonts w:ascii="宋体"/>
          <w:color w:val="000000"/>
          <w:szCs w:val="21"/>
        </w:rPr>
      </w:pPr>
      <w:r>
        <w:rPr>
          <w:kern w:val="0"/>
          <w:szCs w:val="21"/>
        </w:rPr>
        <w:t>销售服务费的计算方法如下：</w:t>
      </w:r>
    </w:p>
    <w:p w:rsidR="00434E42" w:rsidRDefault="00F92BCD">
      <w:pPr>
        <w:spacing w:line="360" w:lineRule="auto"/>
        <w:ind w:firstLineChars="200" w:firstLine="420"/>
        <w:rPr>
          <w:rFonts w:ascii="宋体"/>
          <w:color w:val="000000"/>
          <w:szCs w:val="21"/>
        </w:rPr>
      </w:pPr>
      <w:r>
        <w:rPr>
          <w:kern w:val="0"/>
          <w:szCs w:val="21"/>
        </w:rPr>
        <w:t>H</w:t>
      </w:r>
      <w:r>
        <w:rPr>
          <w:kern w:val="0"/>
          <w:szCs w:val="21"/>
        </w:rPr>
        <w:t>＝</w:t>
      </w:r>
      <w:r>
        <w:rPr>
          <w:kern w:val="0"/>
          <w:szCs w:val="21"/>
        </w:rPr>
        <w:t>E×R÷</w:t>
      </w:r>
      <w:r>
        <w:rPr>
          <w:kern w:val="0"/>
          <w:szCs w:val="21"/>
        </w:rPr>
        <w:t>当年天数</w:t>
      </w:r>
    </w:p>
    <w:p w:rsidR="00434E42" w:rsidRDefault="00F92BCD">
      <w:pPr>
        <w:spacing w:line="360" w:lineRule="auto"/>
        <w:ind w:firstLineChars="200" w:firstLine="420"/>
        <w:rPr>
          <w:rFonts w:ascii="宋体"/>
          <w:color w:val="000000"/>
          <w:szCs w:val="21"/>
        </w:rPr>
      </w:pPr>
      <w:r>
        <w:rPr>
          <w:kern w:val="0"/>
          <w:szCs w:val="21"/>
        </w:rPr>
        <w:t xml:space="preserve">H </w:t>
      </w:r>
      <w:r>
        <w:rPr>
          <w:kern w:val="0"/>
          <w:szCs w:val="21"/>
        </w:rPr>
        <w:t>为该类基金份额每日应计提的销售服务费</w:t>
      </w:r>
    </w:p>
    <w:p w:rsidR="00434E42" w:rsidRDefault="00F92BCD">
      <w:pPr>
        <w:spacing w:line="360" w:lineRule="auto"/>
        <w:ind w:firstLineChars="200" w:firstLine="420"/>
        <w:rPr>
          <w:rFonts w:ascii="宋体"/>
          <w:color w:val="000000"/>
          <w:szCs w:val="21"/>
        </w:rPr>
      </w:pPr>
      <w:r>
        <w:rPr>
          <w:kern w:val="0"/>
          <w:szCs w:val="21"/>
        </w:rPr>
        <w:t xml:space="preserve">E </w:t>
      </w:r>
      <w:r>
        <w:rPr>
          <w:kern w:val="0"/>
          <w:szCs w:val="21"/>
        </w:rPr>
        <w:t>为该类基金份额前一日的基金资产净值</w:t>
      </w:r>
    </w:p>
    <w:p w:rsidR="00434E42" w:rsidRDefault="00F92BCD">
      <w:pPr>
        <w:spacing w:line="360" w:lineRule="auto"/>
        <w:ind w:firstLineChars="200" w:firstLine="420"/>
        <w:rPr>
          <w:rFonts w:ascii="宋体"/>
          <w:color w:val="000000"/>
          <w:szCs w:val="21"/>
        </w:rPr>
      </w:pPr>
      <w:r>
        <w:rPr>
          <w:kern w:val="0"/>
          <w:szCs w:val="21"/>
        </w:rPr>
        <w:t xml:space="preserve">R </w:t>
      </w:r>
      <w:r>
        <w:rPr>
          <w:kern w:val="0"/>
          <w:szCs w:val="21"/>
        </w:rPr>
        <w:t>为该类基金份额适用的销售服务费年费率</w:t>
      </w:r>
    </w:p>
    <w:p w:rsidR="00EF2C31" w:rsidRPr="004522FA" w:rsidRDefault="00EF2C31" w:rsidP="0067328B">
      <w:pPr>
        <w:spacing w:line="360" w:lineRule="auto"/>
        <w:ind w:firstLineChars="200" w:firstLine="420"/>
        <w:rPr>
          <w:rFonts w:ascii="宋体"/>
          <w:color w:val="000000"/>
          <w:szCs w:val="21"/>
        </w:rPr>
      </w:pPr>
      <w:r w:rsidRPr="00575161">
        <w:rPr>
          <w:kern w:val="0"/>
          <w:szCs w:val="21"/>
        </w:rPr>
        <w:t>销售服务费每日计提，按月支付。基金管理人和基金托管人核对一致后，由基金托管人于次月前</w:t>
      </w:r>
      <w:r w:rsidRPr="00575161">
        <w:rPr>
          <w:kern w:val="0"/>
          <w:szCs w:val="21"/>
        </w:rPr>
        <w:t xml:space="preserve">3 </w:t>
      </w:r>
      <w:r w:rsidRPr="00575161">
        <w:rPr>
          <w:kern w:val="0"/>
          <w:szCs w:val="21"/>
        </w:rPr>
        <w:t>个工作日内从基金资产中划出，经登记结算机构或基金管理人支付给各个基金销售机构。若遇法定节假日、公休日或不可抗力等，支付日期顺延。</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6.4.10.3</w:t>
      </w:r>
      <w:r w:rsidRPr="002725BD">
        <w:rPr>
          <w:rFonts w:ascii="宋体" w:hAnsi="宋体" w:hint="eastAsia"/>
          <w:b/>
          <w:bCs/>
          <w:kern w:val="0"/>
          <w:szCs w:val="21"/>
        </w:rPr>
        <w:t>与关联方进行银行间同业市场的债券</w:t>
      </w:r>
      <w:r w:rsidRPr="002725BD">
        <w:rPr>
          <w:rFonts w:ascii="宋体" w:hAnsi="宋体"/>
          <w:b/>
          <w:bCs/>
          <w:kern w:val="0"/>
          <w:szCs w:val="21"/>
        </w:rPr>
        <w:t>(</w:t>
      </w:r>
      <w:r w:rsidRPr="002725BD">
        <w:rPr>
          <w:rFonts w:ascii="宋体" w:hAnsi="宋体" w:hint="eastAsia"/>
          <w:b/>
          <w:bCs/>
          <w:kern w:val="0"/>
          <w:szCs w:val="21"/>
        </w:rPr>
        <w:t>含回购</w:t>
      </w:r>
      <w:r w:rsidRPr="002725BD">
        <w:rPr>
          <w:rFonts w:ascii="宋体" w:hAnsi="宋体"/>
          <w:b/>
          <w:bCs/>
          <w:kern w:val="0"/>
          <w:szCs w:val="21"/>
        </w:rPr>
        <w:t>)</w:t>
      </w:r>
      <w:r w:rsidRPr="002725BD">
        <w:rPr>
          <w:rFonts w:ascii="宋体" w:hAnsi="宋体" w:hint="eastAsia"/>
          <w:b/>
          <w:bCs/>
          <w:kern w:val="0"/>
          <w:szCs w:val="21"/>
        </w:rPr>
        <w:t>交易</w:t>
      </w:r>
    </w:p>
    <w:p w:rsidR="00EF2C31" w:rsidRPr="00603B3D" w:rsidRDefault="00EF2C31" w:rsidP="0067328B">
      <w:pPr>
        <w:spacing w:line="360" w:lineRule="auto"/>
        <w:ind w:firstLineChars="200" w:firstLine="420"/>
        <w:rPr>
          <w:kern w:val="0"/>
          <w:szCs w:val="21"/>
        </w:rPr>
      </w:pPr>
      <w:r w:rsidRPr="00603B3D">
        <w:rPr>
          <w:kern w:val="0"/>
          <w:szCs w:val="21"/>
        </w:rPr>
        <w:t>本基金本报告期及上年度可比期间未与关联方进行银行间同业市场债券（含回购）交易。</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6.4.10.4</w:t>
      </w:r>
      <w:r w:rsidRPr="002725BD">
        <w:rPr>
          <w:rFonts w:ascii="宋体" w:hAnsi="宋体" w:hint="eastAsia"/>
          <w:b/>
          <w:bCs/>
          <w:kern w:val="0"/>
          <w:szCs w:val="21"/>
        </w:rPr>
        <w:t>各关联方投资本基金的情况</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6.4.10.4.1</w:t>
      </w:r>
      <w:r w:rsidRPr="002725BD">
        <w:rPr>
          <w:rFonts w:ascii="宋体" w:hAnsi="宋体" w:hint="eastAsia"/>
          <w:b/>
          <w:bCs/>
          <w:kern w:val="0"/>
          <w:szCs w:val="21"/>
        </w:rPr>
        <w:t>报告期内基金管理人运用固有资金投资本基金的情况</w:t>
      </w:r>
    </w:p>
    <w:p w:rsidR="00EF2C31" w:rsidRPr="00603B3D" w:rsidRDefault="001B4537" w:rsidP="0067328B">
      <w:pPr>
        <w:spacing w:line="360" w:lineRule="auto"/>
        <w:ind w:firstLineChars="200" w:firstLine="420"/>
        <w:rPr>
          <w:kern w:val="0"/>
          <w:szCs w:val="21"/>
        </w:rPr>
      </w:pPr>
      <w:r w:rsidRPr="003862CB">
        <w:rPr>
          <w:kern w:val="0"/>
          <w:szCs w:val="21"/>
        </w:rPr>
        <w:t>本报告期内和上年度可比期间基金管理人未运用固有资金投资本基金。</w:t>
      </w:r>
    </w:p>
    <w:p w:rsidR="00EF2C31" w:rsidRPr="002725BD" w:rsidRDefault="00EF2C31" w:rsidP="0011061B">
      <w:pPr>
        <w:adjustRightInd w:val="0"/>
        <w:snapToGrid w:val="0"/>
        <w:spacing w:line="288" w:lineRule="auto"/>
        <w:jc w:val="left"/>
        <w:rPr>
          <w:rFonts w:ascii="宋体"/>
          <w:b/>
          <w:bCs/>
          <w:kern w:val="0"/>
          <w:szCs w:val="21"/>
        </w:rPr>
      </w:pPr>
      <w:r w:rsidRPr="000F7BA0">
        <w:rPr>
          <w:bCs/>
          <w:szCs w:val="21"/>
        </w:rPr>
        <w:tab/>
      </w:r>
      <w:r w:rsidRPr="002725BD">
        <w:rPr>
          <w:rFonts w:ascii="宋体" w:hAnsi="宋体"/>
          <w:b/>
          <w:bCs/>
          <w:kern w:val="0"/>
          <w:szCs w:val="21"/>
        </w:rPr>
        <w:t>6.4.10.4.2</w:t>
      </w:r>
      <w:r w:rsidRPr="002725BD">
        <w:rPr>
          <w:rFonts w:ascii="宋体" w:hAnsi="宋体" w:hint="eastAsia"/>
          <w:b/>
          <w:bCs/>
          <w:kern w:val="0"/>
          <w:szCs w:val="21"/>
        </w:rPr>
        <w:t>报告期末除基金管理人之外的其他关联方投资本基金的情况</w:t>
      </w:r>
    </w:p>
    <w:p w:rsidR="00EF2C31" w:rsidRPr="0011061B" w:rsidRDefault="00EF2C31" w:rsidP="00F9174B">
      <w:pPr>
        <w:spacing w:line="360" w:lineRule="auto"/>
        <w:ind w:firstLineChars="200" w:firstLine="422"/>
        <w:rPr>
          <w:b/>
          <w:szCs w:val="21"/>
        </w:rPr>
      </w:pPr>
      <w:r w:rsidRPr="0011061B">
        <w:rPr>
          <w:b/>
          <w:szCs w:val="21"/>
        </w:rPr>
        <w:t>易方达保证金货币</w:t>
      </w:r>
      <w:r w:rsidRPr="0011061B">
        <w:rPr>
          <w:b/>
          <w:szCs w:val="21"/>
        </w:rPr>
        <w:t>A</w:t>
      </w:r>
    </w:p>
    <w:p w:rsidR="00EF2C31" w:rsidRPr="00603B3D" w:rsidRDefault="00EF2C31" w:rsidP="0067328B">
      <w:pPr>
        <w:spacing w:line="360" w:lineRule="auto"/>
        <w:ind w:firstLineChars="200" w:firstLine="420"/>
        <w:rPr>
          <w:kern w:val="0"/>
          <w:szCs w:val="21"/>
        </w:rPr>
      </w:pPr>
      <w:r w:rsidRPr="00603B3D">
        <w:rPr>
          <w:kern w:val="0"/>
          <w:szCs w:val="21"/>
        </w:rPr>
        <w:t>无。</w:t>
      </w:r>
    </w:p>
    <w:p w:rsidR="00EF2C31" w:rsidRPr="0011061B" w:rsidRDefault="00EF2C31" w:rsidP="00F9174B">
      <w:pPr>
        <w:spacing w:line="360" w:lineRule="auto"/>
        <w:ind w:firstLineChars="200" w:firstLine="422"/>
        <w:rPr>
          <w:b/>
          <w:szCs w:val="21"/>
        </w:rPr>
      </w:pPr>
      <w:r w:rsidRPr="0011061B">
        <w:rPr>
          <w:b/>
          <w:szCs w:val="21"/>
        </w:rPr>
        <w:t>易方达保证金货币</w:t>
      </w:r>
      <w:r w:rsidRPr="0011061B">
        <w:rPr>
          <w:b/>
          <w:szCs w:val="21"/>
        </w:rPr>
        <w:t>B</w:t>
      </w:r>
    </w:p>
    <w:p w:rsidR="00EF2C31" w:rsidRPr="00603B3D" w:rsidRDefault="00EF2C31" w:rsidP="0067328B">
      <w:pPr>
        <w:spacing w:line="360" w:lineRule="auto"/>
        <w:ind w:firstLineChars="200" w:firstLine="420"/>
        <w:rPr>
          <w:kern w:val="0"/>
          <w:szCs w:val="21"/>
        </w:rPr>
      </w:pPr>
      <w:r w:rsidRPr="00603B3D">
        <w:rPr>
          <w:kern w:val="0"/>
          <w:szCs w:val="21"/>
        </w:rPr>
        <w:t>无。</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6.4.10.5</w:t>
      </w:r>
      <w:r w:rsidRPr="002725BD">
        <w:rPr>
          <w:rFonts w:ascii="宋体" w:hAnsi="宋体" w:hint="eastAsia"/>
          <w:b/>
          <w:bCs/>
          <w:kern w:val="0"/>
          <w:szCs w:val="21"/>
        </w:rPr>
        <w:t>由关联方保管的银行存款余额及当期产生的利息收入</w:t>
      </w:r>
    </w:p>
    <w:p w:rsidR="00EF2C31" w:rsidRPr="000F7BA0" w:rsidRDefault="00EF2C31" w:rsidP="006D141C">
      <w:pPr>
        <w:autoSpaceDE w:val="0"/>
        <w:autoSpaceDN w:val="0"/>
        <w:adjustRightInd w:val="0"/>
        <w:spacing w:before="29" w:line="288" w:lineRule="auto"/>
        <w:ind w:left="15" w:right="210"/>
        <w:jc w:val="right"/>
        <w:rPr>
          <w:kern w:val="0"/>
          <w:szCs w:val="21"/>
        </w:rPr>
      </w:pPr>
      <w:r w:rsidRPr="000F7BA0">
        <w:rPr>
          <w:rFonts w:hint="eastAsia"/>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800"/>
        <w:gridCol w:w="1800"/>
        <w:gridCol w:w="1800"/>
        <w:gridCol w:w="1800"/>
      </w:tblGrid>
      <w:tr w:rsidR="00EF2C31" w:rsidRPr="000F7BA0" w:rsidTr="006D141C">
        <w:tc>
          <w:tcPr>
            <w:tcW w:w="1800" w:type="dxa"/>
            <w:vMerge w:val="restart"/>
            <w:vAlign w:val="center"/>
          </w:tcPr>
          <w:p w:rsidR="00EF2C31" w:rsidRPr="000F7BA0" w:rsidRDefault="00EF2C31">
            <w:pPr>
              <w:jc w:val="center"/>
              <w:rPr>
                <w:szCs w:val="21"/>
              </w:rPr>
            </w:pPr>
            <w:r w:rsidRPr="000F7BA0">
              <w:rPr>
                <w:rFonts w:hint="eastAsia"/>
                <w:szCs w:val="21"/>
              </w:rPr>
              <w:t>关联方名称</w:t>
            </w:r>
          </w:p>
        </w:tc>
        <w:tc>
          <w:tcPr>
            <w:tcW w:w="3600" w:type="dxa"/>
            <w:gridSpan w:val="2"/>
          </w:tcPr>
          <w:p w:rsidR="00EF2C31" w:rsidRPr="000F7BA0" w:rsidRDefault="00EF2C31">
            <w:pPr>
              <w:jc w:val="center"/>
              <w:rPr>
                <w:szCs w:val="21"/>
              </w:rPr>
            </w:pPr>
            <w:r w:rsidRPr="000F7BA0">
              <w:rPr>
                <w:rFonts w:hint="eastAsia"/>
                <w:szCs w:val="21"/>
              </w:rPr>
              <w:t>本期</w:t>
            </w:r>
          </w:p>
          <w:p w:rsidR="00EF2C31" w:rsidRPr="000F7BA0" w:rsidRDefault="00EF2C31">
            <w:pPr>
              <w:widowControl/>
              <w:autoSpaceDE w:val="0"/>
              <w:autoSpaceDN w:val="0"/>
              <w:ind w:right="-15"/>
              <w:jc w:val="center"/>
              <w:textAlignment w:val="bottom"/>
              <w:rPr>
                <w:szCs w:val="21"/>
              </w:rPr>
            </w:pPr>
            <w:r w:rsidRPr="000F7BA0">
              <w:rPr>
                <w:szCs w:val="21"/>
              </w:rPr>
              <w:t>2020</w:t>
            </w:r>
            <w:r w:rsidRPr="000F7BA0">
              <w:rPr>
                <w:szCs w:val="21"/>
              </w:rPr>
              <w:t>年</w:t>
            </w:r>
            <w:r w:rsidRPr="000F7BA0">
              <w:rPr>
                <w:szCs w:val="21"/>
              </w:rPr>
              <w:t>1</w:t>
            </w:r>
            <w:r w:rsidRPr="000F7BA0">
              <w:rPr>
                <w:szCs w:val="21"/>
              </w:rPr>
              <w:t>月</w:t>
            </w:r>
            <w:r w:rsidRPr="000F7BA0">
              <w:rPr>
                <w:szCs w:val="21"/>
              </w:rPr>
              <w:t>1</w:t>
            </w:r>
            <w:r w:rsidRPr="000F7BA0">
              <w:rPr>
                <w:szCs w:val="21"/>
              </w:rPr>
              <w:t>日</w:t>
            </w:r>
            <w:r w:rsidRPr="000F7BA0">
              <w:rPr>
                <w:rFonts w:hint="eastAsia"/>
                <w:szCs w:val="21"/>
              </w:rPr>
              <w:t>至</w:t>
            </w:r>
            <w:r w:rsidRPr="000F7BA0">
              <w:rPr>
                <w:szCs w:val="21"/>
              </w:rPr>
              <w:t>2020</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c>
          <w:tcPr>
            <w:tcW w:w="3600" w:type="dxa"/>
            <w:gridSpan w:val="2"/>
          </w:tcPr>
          <w:p w:rsidR="00EF2C31" w:rsidRPr="000F7BA0" w:rsidRDefault="00EF2C31">
            <w:pPr>
              <w:jc w:val="center"/>
              <w:rPr>
                <w:szCs w:val="21"/>
              </w:rPr>
            </w:pPr>
            <w:r w:rsidRPr="000F7BA0">
              <w:rPr>
                <w:rFonts w:hint="eastAsia"/>
                <w:szCs w:val="21"/>
              </w:rPr>
              <w:t>上年度可比期间</w:t>
            </w:r>
          </w:p>
          <w:p w:rsidR="00EF2C31" w:rsidRPr="000F7BA0" w:rsidRDefault="00EF2C31" w:rsidP="003A63EF">
            <w:pPr>
              <w:widowControl/>
              <w:autoSpaceDE w:val="0"/>
              <w:autoSpaceDN w:val="0"/>
              <w:ind w:right="-15"/>
              <w:jc w:val="center"/>
              <w:textAlignment w:val="bottom"/>
              <w:rPr>
                <w:kern w:val="0"/>
                <w:szCs w:val="21"/>
              </w:rPr>
            </w:pPr>
            <w:r w:rsidRPr="000F7BA0">
              <w:rPr>
                <w:szCs w:val="21"/>
              </w:rPr>
              <w:t>2019</w:t>
            </w:r>
            <w:r w:rsidRPr="000F7BA0">
              <w:rPr>
                <w:szCs w:val="21"/>
              </w:rPr>
              <w:t>年</w:t>
            </w:r>
            <w:r w:rsidRPr="000F7BA0">
              <w:rPr>
                <w:szCs w:val="21"/>
              </w:rPr>
              <w:t>1</w:t>
            </w:r>
            <w:r w:rsidRPr="000F7BA0">
              <w:rPr>
                <w:szCs w:val="21"/>
              </w:rPr>
              <w:t>月</w:t>
            </w:r>
            <w:r w:rsidRPr="000F7BA0">
              <w:rPr>
                <w:szCs w:val="21"/>
              </w:rPr>
              <w:t>1</w:t>
            </w:r>
            <w:r w:rsidRPr="000F7BA0">
              <w:rPr>
                <w:szCs w:val="21"/>
              </w:rPr>
              <w:t>日至</w:t>
            </w:r>
            <w:r w:rsidRPr="000F7BA0">
              <w:rPr>
                <w:szCs w:val="21"/>
              </w:rPr>
              <w:t>2019</w:t>
            </w:r>
            <w:r w:rsidRPr="000F7BA0">
              <w:rPr>
                <w:szCs w:val="21"/>
              </w:rPr>
              <w:t>年</w:t>
            </w:r>
            <w:r w:rsidRPr="000F7BA0">
              <w:rPr>
                <w:szCs w:val="21"/>
              </w:rPr>
              <w:t>6</w:t>
            </w:r>
            <w:r w:rsidRPr="000F7BA0">
              <w:rPr>
                <w:szCs w:val="21"/>
              </w:rPr>
              <w:t>月</w:t>
            </w:r>
            <w:r w:rsidRPr="000F7BA0">
              <w:rPr>
                <w:szCs w:val="21"/>
              </w:rPr>
              <w:t>30</w:t>
            </w:r>
            <w:r w:rsidRPr="000F7BA0">
              <w:rPr>
                <w:szCs w:val="21"/>
              </w:rPr>
              <w:t>日</w:t>
            </w:r>
          </w:p>
        </w:tc>
      </w:tr>
      <w:tr w:rsidR="00EF2C31" w:rsidRPr="000F7BA0" w:rsidTr="006D141C">
        <w:tc>
          <w:tcPr>
            <w:tcW w:w="9000" w:type="dxa"/>
            <w:vMerge/>
            <w:vAlign w:val="center"/>
          </w:tcPr>
          <w:p w:rsidR="00EF2C31" w:rsidRPr="000F7BA0" w:rsidRDefault="00EF2C31">
            <w:pPr>
              <w:widowControl/>
              <w:jc w:val="left"/>
              <w:rPr>
                <w:szCs w:val="21"/>
              </w:rPr>
            </w:pPr>
          </w:p>
        </w:tc>
        <w:tc>
          <w:tcPr>
            <w:tcW w:w="1800" w:type="dxa"/>
            <w:vAlign w:val="center"/>
          </w:tcPr>
          <w:p w:rsidR="00EF2C31" w:rsidRPr="000F7BA0" w:rsidRDefault="00EF2C31">
            <w:pPr>
              <w:jc w:val="center"/>
              <w:rPr>
                <w:szCs w:val="21"/>
              </w:rPr>
            </w:pPr>
            <w:r w:rsidRPr="000F7BA0">
              <w:rPr>
                <w:rFonts w:hint="eastAsia"/>
                <w:szCs w:val="21"/>
              </w:rPr>
              <w:t>期末余额</w:t>
            </w:r>
          </w:p>
        </w:tc>
        <w:tc>
          <w:tcPr>
            <w:tcW w:w="1800" w:type="dxa"/>
            <w:vAlign w:val="center"/>
          </w:tcPr>
          <w:p w:rsidR="00EF2C31" w:rsidRPr="000F7BA0" w:rsidRDefault="00EF2C31">
            <w:pPr>
              <w:jc w:val="center"/>
              <w:rPr>
                <w:szCs w:val="21"/>
              </w:rPr>
            </w:pPr>
            <w:r w:rsidRPr="000F7BA0">
              <w:rPr>
                <w:rFonts w:hint="eastAsia"/>
                <w:szCs w:val="21"/>
              </w:rPr>
              <w:t>当期利息收入</w:t>
            </w:r>
          </w:p>
        </w:tc>
        <w:tc>
          <w:tcPr>
            <w:tcW w:w="1800" w:type="dxa"/>
            <w:vAlign w:val="center"/>
          </w:tcPr>
          <w:p w:rsidR="00EF2C31" w:rsidRPr="000F7BA0" w:rsidRDefault="00EF2C31">
            <w:pPr>
              <w:jc w:val="center"/>
              <w:rPr>
                <w:szCs w:val="21"/>
              </w:rPr>
            </w:pPr>
            <w:r w:rsidRPr="000F7BA0">
              <w:rPr>
                <w:rFonts w:hint="eastAsia"/>
                <w:szCs w:val="21"/>
              </w:rPr>
              <w:t>期末余额</w:t>
            </w:r>
          </w:p>
        </w:tc>
        <w:tc>
          <w:tcPr>
            <w:tcW w:w="1800" w:type="dxa"/>
            <w:vAlign w:val="center"/>
          </w:tcPr>
          <w:p w:rsidR="00EF2C31" w:rsidRPr="000F7BA0" w:rsidRDefault="00EF2C31">
            <w:pPr>
              <w:jc w:val="center"/>
              <w:rPr>
                <w:szCs w:val="21"/>
              </w:rPr>
            </w:pPr>
            <w:r w:rsidRPr="000F7BA0">
              <w:rPr>
                <w:rFonts w:hint="eastAsia"/>
                <w:szCs w:val="21"/>
              </w:rPr>
              <w:t>当期利息收入</w:t>
            </w:r>
          </w:p>
        </w:tc>
      </w:tr>
      <w:tr w:rsidR="00434E42">
        <w:tc>
          <w:tcPr>
            <w:tcW w:w="1800" w:type="dxa"/>
            <w:vAlign w:val="center"/>
          </w:tcPr>
          <w:p w:rsidR="00434E42" w:rsidRDefault="00F92BCD">
            <w:pPr>
              <w:jc w:val="center"/>
            </w:pPr>
            <w:r>
              <w:rPr>
                <w:szCs w:val="21"/>
              </w:rPr>
              <w:t>交通银行</w:t>
            </w:r>
            <w:r>
              <w:rPr>
                <w:szCs w:val="21"/>
              </w:rPr>
              <w:t>-</w:t>
            </w:r>
            <w:r>
              <w:rPr>
                <w:szCs w:val="21"/>
              </w:rPr>
              <w:t>活期存款</w:t>
            </w:r>
          </w:p>
        </w:tc>
        <w:tc>
          <w:tcPr>
            <w:tcW w:w="1800" w:type="dxa"/>
            <w:vAlign w:val="center"/>
          </w:tcPr>
          <w:p w:rsidR="00434E42" w:rsidRDefault="00F92BCD">
            <w:pPr>
              <w:jc w:val="center"/>
            </w:pPr>
            <w:r>
              <w:rPr>
                <w:szCs w:val="21"/>
              </w:rPr>
              <w:t>14,613,487.11</w:t>
            </w:r>
          </w:p>
        </w:tc>
        <w:tc>
          <w:tcPr>
            <w:tcW w:w="1800" w:type="dxa"/>
            <w:vAlign w:val="center"/>
          </w:tcPr>
          <w:p w:rsidR="00434E42" w:rsidRDefault="00F92BCD">
            <w:pPr>
              <w:jc w:val="center"/>
            </w:pPr>
            <w:r>
              <w:rPr>
                <w:szCs w:val="21"/>
              </w:rPr>
              <w:t>10,484.73</w:t>
            </w:r>
          </w:p>
        </w:tc>
        <w:tc>
          <w:tcPr>
            <w:tcW w:w="1800" w:type="dxa"/>
            <w:vAlign w:val="center"/>
          </w:tcPr>
          <w:p w:rsidR="00434E42" w:rsidRDefault="00F92BCD">
            <w:pPr>
              <w:jc w:val="center"/>
            </w:pPr>
            <w:r>
              <w:rPr>
                <w:szCs w:val="21"/>
              </w:rPr>
              <w:t>1,345,865.00</w:t>
            </w:r>
          </w:p>
        </w:tc>
        <w:tc>
          <w:tcPr>
            <w:tcW w:w="1800" w:type="dxa"/>
            <w:vAlign w:val="center"/>
          </w:tcPr>
          <w:p w:rsidR="00434E42" w:rsidRDefault="00F92BCD">
            <w:pPr>
              <w:jc w:val="center"/>
            </w:pPr>
            <w:r>
              <w:rPr>
                <w:szCs w:val="21"/>
              </w:rPr>
              <w:t>17,143.25</w:t>
            </w:r>
          </w:p>
        </w:tc>
      </w:tr>
    </w:tbl>
    <w:p w:rsidR="00EF2C31" w:rsidRPr="00603B3D" w:rsidRDefault="00EF2C31" w:rsidP="0067328B">
      <w:pPr>
        <w:spacing w:line="360" w:lineRule="auto"/>
        <w:ind w:firstLineChars="200" w:firstLine="420"/>
        <w:rPr>
          <w:kern w:val="0"/>
          <w:szCs w:val="21"/>
        </w:rPr>
      </w:pPr>
      <w:r w:rsidRPr="00603B3D">
        <w:rPr>
          <w:kern w:val="0"/>
          <w:szCs w:val="21"/>
        </w:rPr>
        <w:t>注：本基金的上述银行存款由基金托管人交通银行股份有限公司保管，按银行同业利率或约定利率计息。</w:t>
      </w:r>
    </w:p>
    <w:p w:rsidR="00EF2C31" w:rsidRPr="00575161" w:rsidRDefault="00EF2C31" w:rsidP="00F9174B">
      <w:pPr>
        <w:spacing w:line="360" w:lineRule="auto"/>
        <w:ind w:firstLineChars="196" w:firstLine="413"/>
        <w:rPr>
          <w:b/>
          <w:bCs/>
          <w:szCs w:val="21"/>
        </w:rPr>
      </w:pPr>
      <w:r w:rsidRPr="002725BD">
        <w:rPr>
          <w:rFonts w:ascii="宋体" w:hAnsi="宋体"/>
          <w:b/>
          <w:bCs/>
          <w:kern w:val="0"/>
          <w:szCs w:val="21"/>
        </w:rPr>
        <w:t>6.4.10.6</w:t>
      </w:r>
      <w:r w:rsidRPr="00575161">
        <w:rPr>
          <w:rFonts w:hint="eastAsia"/>
          <w:b/>
          <w:bCs/>
          <w:szCs w:val="21"/>
        </w:rPr>
        <w:t>本基金在承销期内参与关联方承销证券的情况</w:t>
      </w:r>
    </w:p>
    <w:p w:rsidR="00EF2C31" w:rsidRPr="00603B3D" w:rsidRDefault="00EF2C31" w:rsidP="0067328B">
      <w:pPr>
        <w:spacing w:line="360" w:lineRule="auto"/>
        <w:ind w:firstLineChars="200" w:firstLine="420"/>
        <w:rPr>
          <w:kern w:val="0"/>
          <w:szCs w:val="21"/>
        </w:rPr>
      </w:pPr>
      <w:r w:rsidRPr="00FA19BB">
        <w:rPr>
          <w:kern w:val="0"/>
          <w:szCs w:val="21"/>
        </w:rPr>
        <w:t>本基金本报告期及上年度可比期间未在承销期内参与关联方承销证券。</w:t>
      </w:r>
    </w:p>
    <w:p w:rsidR="00A57FD5" w:rsidRPr="00A57FD5" w:rsidRDefault="00A57FD5" w:rsidP="00CE3A0C">
      <w:pPr>
        <w:adjustRightInd w:val="0"/>
        <w:snapToGrid w:val="0"/>
        <w:spacing w:beforeLines="100" w:before="312" w:line="360" w:lineRule="auto"/>
        <w:rPr>
          <w:b/>
          <w:color w:val="000000"/>
          <w:szCs w:val="21"/>
        </w:rPr>
      </w:pPr>
      <w:r w:rsidRPr="00A57FD5">
        <w:rPr>
          <w:b/>
          <w:bCs/>
          <w:color w:val="000000"/>
          <w:kern w:val="0"/>
          <w:szCs w:val="21"/>
        </w:rPr>
        <w:t xml:space="preserve">6.4.10.7 </w:t>
      </w:r>
      <w:r w:rsidRPr="00A57FD5">
        <w:rPr>
          <w:rFonts w:hint="eastAsia"/>
          <w:b/>
          <w:color w:val="000000"/>
          <w:szCs w:val="21"/>
        </w:rPr>
        <w:t>其他关联交易事项的说明</w:t>
      </w:r>
    </w:p>
    <w:p w:rsidR="00A57FD5" w:rsidRPr="00A57FD5" w:rsidRDefault="00A57FD5" w:rsidP="00A57FD5">
      <w:pPr>
        <w:adjustRightInd w:val="0"/>
        <w:snapToGrid w:val="0"/>
        <w:spacing w:line="360" w:lineRule="auto"/>
        <w:rPr>
          <w:b/>
          <w:color w:val="000000"/>
          <w:szCs w:val="21"/>
        </w:rPr>
      </w:pPr>
      <w:r w:rsidRPr="00A57FD5">
        <w:rPr>
          <w:b/>
          <w:bCs/>
          <w:color w:val="000000"/>
          <w:kern w:val="0"/>
          <w:szCs w:val="21"/>
        </w:rPr>
        <w:t xml:space="preserve">6.4.10.7.1 </w:t>
      </w:r>
      <w:r w:rsidRPr="00A57FD5">
        <w:rPr>
          <w:rFonts w:hint="eastAsia"/>
          <w:b/>
          <w:color w:val="000000"/>
          <w:szCs w:val="21"/>
        </w:rPr>
        <w:t>其他关联交易事项的说明</w:t>
      </w:r>
    </w:p>
    <w:p w:rsidR="00A57FD5" w:rsidRPr="00A57FD5" w:rsidRDefault="00A57FD5" w:rsidP="0067328B">
      <w:pPr>
        <w:spacing w:line="360" w:lineRule="auto"/>
        <w:ind w:firstLineChars="200" w:firstLine="420"/>
        <w:rPr>
          <w:color w:val="000000"/>
          <w:kern w:val="0"/>
          <w:szCs w:val="21"/>
        </w:rPr>
      </w:pPr>
      <w:r w:rsidRPr="00A57FD5">
        <w:rPr>
          <w:color w:val="000000"/>
          <w:kern w:val="0"/>
          <w:szCs w:val="21"/>
        </w:rPr>
        <w:t>无。</w:t>
      </w:r>
    </w:p>
    <w:p w:rsidR="00EF2C31" w:rsidRPr="002725BD" w:rsidRDefault="00EF2C31" w:rsidP="00CE3A0C">
      <w:pPr>
        <w:adjustRightInd w:val="0"/>
        <w:snapToGrid w:val="0"/>
        <w:spacing w:beforeLines="50" w:before="156" w:line="360" w:lineRule="auto"/>
        <w:rPr>
          <w:rFonts w:ascii="宋体"/>
          <w:b/>
          <w:bCs/>
          <w:kern w:val="0"/>
          <w:szCs w:val="21"/>
        </w:rPr>
      </w:pPr>
      <w:r w:rsidRPr="002725BD">
        <w:rPr>
          <w:rFonts w:ascii="宋体" w:hAnsi="宋体"/>
          <w:b/>
          <w:bCs/>
          <w:kern w:val="0"/>
          <w:szCs w:val="21"/>
        </w:rPr>
        <w:t>6.4.11</w:t>
      </w:r>
      <w:r w:rsidRPr="002725BD">
        <w:rPr>
          <w:rFonts w:ascii="宋体" w:hAnsi="宋体" w:hint="eastAsia"/>
          <w:b/>
          <w:bCs/>
          <w:kern w:val="0"/>
          <w:szCs w:val="21"/>
        </w:rPr>
        <w:t>利润分配情况</w:t>
      </w:r>
    </w:p>
    <w:p w:rsidR="00EF2C31" w:rsidRPr="0039736C" w:rsidRDefault="00EF2C31" w:rsidP="00F9174B">
      <w:pPr>
        <w:spacing w:line="360" w:lineRule="auto"/>
        <w:ind w:firstLineChars="200" w:firstLine="422"/>
        <w:rPr>
          <w:b/>
          <w:szCs w:val="21"/>
        </w:rPr>
      </w:pPr>
      <w:r w:rsidRPr="0039736C">
        <w:rPr>
          <w:b/>
          <w:szCs w:val="21"/>
        </w:rPr>
        <w:t>易方达保证金货币</w:t>
      </w:r>
      <w:r w:rsidRPr="0039736C">
        <w:rPr>
          <w:b/>
          <w:szCs w:val="21"/>
        </w:rPr>
        <w:t>A</w:t>
      </w:r>
    </w:p>
    <w:p w:rsidR="00EF2C31" w:rsidRPr="000F7BA0" w:rsidRDefault="00EF2C31" w:rsidP="009D07F9">
      <w:pPr>
        <w:autoSpaceDE w:val="0"/>
        <w:autoSpaceDN w:val="0"/>
        <w:adjustRightInd w:val="0"/>
        <w:spacing w:before="29" w:line="288" w:lineRule="auto"/>
        <w:ind w:left="15" w:right="210"/>
        <w:jc w:val="right"/>
        <w:rPr>
          <w:kern w:val="0"/>
          <w:szCs w:val="21"/>
        </w:rPr>
      </w:pPr>
      <w:r w:rsidRPr="000F7BA0">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2160"/>
        <w:gridCol w:w="2160"/>
        <w:gridCol w:w="1369"/>
        <w:gridCol w:w="1260"/>
      </w:tblGrid>
      <w:tr w:rsidR="00EF2C31" w:rsidRPr="000F7BA0" w:rsidTr="0039736C">
        <w:trPr>
          <w:jc w:val="center"/>
        </w:trPr>
        <w:tc>
          <w:tcPr>
            <w:tcW w:w="2065"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lang w:val="en-AU"/>
              </w:rPr>
              <w:t>已按再投资形式转实收基金</w:t>
            </w:r>
          </w:p>
        </w:tc>
        <w:tc>
          <w:tcPr>
            <w:tcW w:w="2160"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直接通过应付</w:t>
            </w:r>
          </w:p>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赎回款转出金额</w:t>
            </w:r>
          </w:p>
        </w:tc>
        <w:tc>
          <w:tcPr>
            <w:tcW w:w="2160"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应付利润</w:t>
            </w:r>
          </w:p>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本年变动</w:t>
            </w:r>
          </w:p>
        </w:tc>
        <w:tc>
          <w:tcPr>
            <w:tcW w:w="1369" w:type="dxa"/>
            <w:vAlign w:val="center"/>
          </w:tcPr>
          <w:p w:rsidR="00EF2C31" w:rsidRPr="000F7BA0" w:rsidRDefault="00EF2C31" w:rsidP="00756730">
            <w:pPr>
              <w:jc w:val="center"/>
              <w:rPr>
                <w:szCs w:val="21"/>
                <w:lang w:val="en-AU"/>
              </w:rPr>
            </w:pPr>
            <w:r w:rsidRPr="000F7BA0">
              <w:rPr>
                <w:rFonts w:hint="eastAsia"/>
                <w:szCs w:val="21"/>
                <w:lang w:val="en-AU"/>
              </w:rPr>
              <w:t>本期利润分配合计</w:t>
            </w:r>
          </w:p>
        </w:tc>
        <w:tc>
          <w:tcPr>
            <w:tcW w:w="1260" w:type="dxa"/>
            <w:vAlign w:val="center"/>
          </w:tcPr>
          <w:p w:rsidR="00EF2C31" w:rsidRPr="000F7BA0" w:rsidRDefault="00EF2C31" w:rsidP="00756730">
            <w:pPr>
              <w:jc w:val="center"/>
              <w:rPr>
                <w:szCs w:val="21"/>
                <w:lang w:val="en-AU"/>
              </w:rPr>
            </w:pPr>
            <w:r w:rsidRPr="000F7BA0">
              <w:rPr>
                <w:rFonts w:hint="eastAsia"/>
                <w:szCs w:val="21"/>
                <w:lang w:val="en-AU"/>
              </w:rPr>
              <w:t>备注</w:t>
            </w:r>
          </w:p>
        </w:tc>
      </w:tr>
      <w:tr w:rsidR="00EF2C31" w:rsidRPr="000F7BA0" w:rsidTr="0039736C">
        <w:trPr>
          <w:jc w:val="center"/>
        </w:trPr>
        <w:tc>
          <w:tcPr>
            <w:tcW w:w="2065"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w:t>
            </w:r>
          </w:p>
        </w:tc>
        <w:tc>
          <w:tcPr>
            <w:tcW w:w="2160"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1,864,826.12</w:t>
            </w:r>
          </w:p>
        </w:tc>
        <w:tc>
          <w:tcPr>
            <w:tcW w:w="2160"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-48,051.57</w:t>
            </w:r>
          </w:p>
        </w:tc>
        <w:tc>
          <w:tcPr>
            <w:tcW w:w="1369"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1,816,774.55</w:t>
            </w:r>
          </w:p>
        </w:tc>
        <w:tc>
          <w:tcPr>
            <w:tcW w:w="1260" w:type="dxa"/>
            <w:vAlign w:val="center"/>
          </w:tcPr>
          <w:p w:rsidR="00EF2C31" w:rsidRPr="000F7BA0" w:rsidRDefault="00EF2C31" w:rsidP="00FF5183">
            <w:pPr>
              <w:widowControl/>
              <w:tabs>
                <w:tab w:val="left" w:pos="1680"/>
              </w:tabs>
              <w:autoSpaceDE w:val="0"/>
              <w:autoSpaceDN w:val="0"/>
              <w:jc w:val="center"/>
              <w:textAlignment w:val="bottom"/>
              <w:rPr>
                <w:szCs w:val="21"/>
                <w:lang w:val="en-AU"/>
              </w:rPr>
            </w:pPr>
            <w:r w:rsidRPr="000F7BA0">
              <w:rPr>
                <w:szCs w:val="21"/>
                <w:lang w:val="en-AU"/>
              </w:rPr>
              <w:t>-</w:t>
            </w:r>
          </w:p>
        </w:tc>
      </w:tr>
    </w:tbl>
    <w:p w:rsidR="00EF2C31" w:rsidRPr="0039736C" w:rsidRDefault="00EF2C31" w:rsidP="00F9174B">
      <w:pPr>
        <w:spacing w:line="360" w:lineRule="auto"/>
        <w:ind w:firstLineChars="200" w:firstLine="422"/>
        <w:rPr>
          <w:b/>
          <w:szCs w:val="21"/>
        </w:rPr>
      </w:pPr>
      <w:r w:rsidRPr="0039736C">
        <w:rPr>
          <w:b/>
          <w:szCs w:val="21"/>
        </w:rPr>
        <w:t>易方达保证金货币</w:t>
      </w:r>
      <w:r w:rsidRPr="0039736C">
        <w:rPr>
          <w:b/>
          <w:szCs w:val="21"/>
        </w:rPr>
        <w:t>B</w:t>
      </w:r>
    </w:p>
    <w:p w:rsidR="00EF2C31" w:rsidRPr="000F7BA0" w:rsidRDefault="00EF2C31" w:rsidP="009D07F9">
      <w:pPr>
        <w:autoSpaceDE w:val="0"/>
        <w:autoSpaceDN w:val="0"/>
        <w:adjustRightInd w:val="0"/>
        <w:spacing w:before="29" w:line="288" w:lineRule="auto"/>
        <w:ind w:left="15" w:right="210"/>
        <w:jc w:val="right"/>
        <w:rPr>
          <w:kern w:val="0"/>
          <w:szCs w:val="21"/>
        </w:rPr>
      </w:pPr>
      <w:r w:rsidRPr="000F7BA0">
        <w:rPr>
          <w:rFonts w:hint="eastAsia"/>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2160"/>
        <w:gridCol w:w="2160"/>
        <w:gridCol w:w="1369"/>
        <w:gridCol w:w="1260"/>
      </w:tblGrid>
      <w:tr w:rsidR="00EF2C31" w:rsidRPr="000F7BA0" w:rsidTr="0039736C">
        <w:trPr>
          <w:jc w:val="center"/>
        </w:trPr>
        <w:tc>
          <w:tcPr>
            <w:tcW w:w="2065"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lang w:val="en-AU"/>
              </w:rPr>
              <w:t>已按再投资形式转实收基金</w:t>
            </w:r>
          </w:p>
        </w:tc>
        <w:tc>
          <w:tcPr>
            <w:tcW w:w="2160"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直接通过应付</w:t>
            </w:r>
          </w:p>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赎回款转出金额</w:t>
            </w:r>
          </w:p>
        </w:tc>
        <w:tc>
          <w:tcPr>
            <w:tcW w:w="2160" w:type="dxa"/>
            <w:vAlign w:val="center"/>
          </w:tcPr>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应付利润</w:t>
            </w:r>
          </w:p>
          <w:p w:rsidR="00EF2C31" w:rsidRPr="000F7BA0" w:rsidRDefault="00EF2C31" w:rsidP="00756730">
            <w:pPr>
              <w:widowControl/>
              <w:tabs>
                <w:tab w:val="left" w:pos="1680"/>
              </w:tabs>
              <w:autoSpaceDE w:val="0"/>
              <w:autoSpaceDN w:val="0"/>
              <w:jc w:val="center"/>
              <w:textAlignment w:val="bottom"/>
              <w:rPr>
                <w:szCs w:val="21"/>
              </w:rPr>
            </w:pPr>
            <w:r w:rsidRPr="000F7BA0">
              <w:rPr>
                <w:rFonts w:hint="eastAsia"/>
                <w:szCs w:val="21"/>
              </w:rPr>
              <w:t>本年变动</w:t>
            </w:r>
          </w:p>
        </w:tc>
        <w:tc>
          <w:tcPr>
            <w:tcW w:w="1369" w:type="dxa"/>
            <w:vAlign w:val="center"/>
          </w:tcPr>
          <w:p w:rsidR="00EF2C31" w:rsidRPr="000F7BA0" w:rsidRDefault="00EF2C31" w:rsidP="00756730">
            <w:pPr>
              <w:jc w:val="center"/>
              <w:rPr>
                <w:szCs w:val="21"/>
                <w:lang w:val="en-AU"/>
              </w:rPr>
            </w:pPr>
            <w:r w:rsidRPr="000F7BA0">
              <w:rPr>
                <w:rFonts w:hint="eastAsia"/>
                <w:szCs w:val="21"/>
                <w:lang w:val="en-AU"/>
              </w:rPr>
              <w:t>本期利润分配合计</w:t>
            </w:r>
          </w:p>
        </w:tc>
        <w:tc>
          <w:tcPr>
            <w:tcW w:w="1260" w:type="dxa"/>
            <w:vAlign w:val="center"/>
          </w:tcPr>
          <w:p w:rsidR="00EF2C31" w:rsidRPr="000F7BA0" w:rsidRDefault="00EF2C31" w:rsidP="00756730">
            <w:pPr>
              <w:jc w:val="center"/>
              <w:rPr>
                <w:szCs w:val="21"/>
                <w:lang w:val="en-AU"/>
              </w:rPr>
            </w:pPr>
            <w:r w:rsidRPr="000F7BA0">
              <w:rPr>
                <w:rFonts w:hint="eastAsia"/>
                <w:szCs w:val="21"/>
                <w:lang w:val="en-AU"/>
              </w:rPr>
              <w:t>备注</w:t>
            </w:r>
          </w:p>
        </w:tc>
      </w:tr>
      <w:tr w:rsidR="00EF2C31" w:rsidRPr="000F7BA0" w:rsidTr="0039736C">
        <w:trPr>
          <w:jc w:val="center"/>
        </w:trPr>
        <w:tc>
          <w:tcPr>
            <w:tcW w:w="2065"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w:t>
            </w:r>
          </w:p>
        </w:tc>
        <w:tc>
          <w:tcPr>
            <w:tcW w:w="2160"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6,128,109.31</w:t>
            </w:r>
          </w:p>
        </w:tc>
        <w:tc>
          <w:tcPr>
            <w:tcW w:w="2160"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-149,043.08</w:t>
            </w:r>
          </w:p>
        </w:tc>
        <w:tc>
          <w:tcPr>
            <w:tcW w:w="1369" w:type="dxa"/>
            <w:vAlign w:val="center"/>
          </w:tcPr>
          <w:p w:rsidR="00EF2C31" w:rsidRPr="000F7BA0" w:rsidRDefault="00EF2C31" w:rsidP="00756730">
            <w:pPr>
              <w:widowControl/>
              <w:tabs>
                <w:tab w:val="left" w:pos="1680"/>
              </w:tabs>
              <w:autoSpaceDE w:val="0"/>
              <w:autoSpaceDN w:val="0"/>
              <w:jc w:val="right"/>
              <w:textAlignment w:val="bottom"/>
              <w:rPr>
                <w:szCs w:val="21"/>
                <w:lang w:val="en-AU"/>
              </w:rPr>
            </w:pPr>
            <w:r w:rsidRPr="000F7BA0">
              <w:rPr>
                <w:szCs w:val="21"/>
                <w:lang w:val="en-AU"/>
              </w:rPr>
              <w:t>5,979,066.23</w:t>
            </w:r>
          </w:p>
        </w:tc>
        <w:tc>
          <w:tcPr>
            <w:tcW w:w="1260" w:type="dxa"/>
            <w:vAlign w:val="center"/>
          </w:tcPr>
          <w:p w:rsidR="00EF2C31" w:rsidRPr="000F7BA0" w:rsidRDefault="00EF2C31" w:rsidP="00FF5183">
            <w:pPr>
              <w:widowControl/>
              <w:tabs>
                <w:tab w:val="left" w:pos="1680"/>
              </w:tabs>
              <w:autoSpaceDE w:val="0"/>
              <w:autoSpaceDN w:val="0"/>
              <w:jc w:val="center"/>
              <w:textAlignment w:val="bottom"/>
              <w:rPr>
                <w:szCs w:val="21"/>
                <w:lang w:val="en-AU"/>
              </w:rPr>
            </w:pPr>
            <w:r w:rsidRPr="000F7BA0">
              <w:rPr>
                <w:szCs w:val="21"/>
                <w:lang w:val="en-AU"/>
              </w:rPr>
              <w:t>-</w:t>
            </w:r>
          </w:p>
        </w:tc>
      </w:tr>
    </w:tbl>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6.4.12</w:t>
      </w:r>
      <w:r w:rsidRPr="002725BD">
        <w:rPr>
          <w:rFonts w:ascii="宋体" w:hAnsi="宋体" w:hint="eastAsia"/>
          <w:b/>
          <w:bCs/>
          <w:kern w:val="0"/>
          <w:szCs w:val="21"/>
        </w:rPr>
        <w:t>期末（</w:t>
      </w:r>
      <w:r w:rsidRPr="002725BD">
        <w:rPr>
          <w:rFonts w:ascii="宋体" w:hAnsi="宋体"/>
          <w:b/>
          <w:bCs/>
          <w:kern w:val="0"/>
          <w:szCs w:val="21"/>
        </w:rPr>
        <w:t>2020年6月30日</w:t>
      </w:r>
      <w:r w:rsidRPr="002725BD">
        <w:rPr>
          <w:rFonts w:ascii="宋体" w:hAnsi="宋体" w:hint="eastAsia"/>
          <w:b/>
          <w:bCs/>
          <w:kern w:val="0"/>
          <w:szCs w:val="21"/>
        </w:rPr>
        <w:t>）本基金持有的流通受限证券</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6.4.12.1</w:t>
      </w:r>
      <w:r w:rsidRPr="002725BD">
        <w:rPr>
          <w:rFonts w:ascii="宋体" w:hAnsi="宋体" w:hint="eastAsia"/>
          <w:b/>
          <w:bCs/>
          <w:kern w:val="0"/>
          <w:szCs w:val="21"/>
        </w:rPr>
        <w:t>因认购新发</w:t>
      </w:r>
      <w:r w:rsidRPr="002725BD">
        <w:rPr>
          <w:rFonts w:ascii="宋体" w:hAnsi="宋体"/>
          <w:b/>
          <w:bCs/>
          <w:kern w:val="0"/>
          <w:szCs w:val="21"/>
        </w:rPr>
        <w:t>/</w:t>
      </w:r>
      <w:r w:rsidRPr="002725BD">
        <w:rPr>
          <w:rFonts w:ascii="宋体" w:hAnsi="宋体" w:hint="eastAsia"/>
          <w:b/>
          <w:bCs/>
          <w:kern w:val="0"/>
          <w:szCs w:val="21"/>
        </w:rPr>
        <w:t>增发证券而于期末持有的流通受限证券</w:t>
      </w:r>
    </w:p>
    <w:p w:rsidR="00EF2C31" w:rsidRPr="00603B3D" w:rsidRDefault="00EF2C31" w:rsidP="0067328B">
      <w:pPr>
        <w:spacing w:line="360" w:lineRule="auto"/>
        <w:ind w:firstLineChars="200" w:firstLine="420"/>
        <w:rPr>
          <w:kern w:val="0"/>
          <w:szCs w:val="21"/>
        </w:rPr>
      </w:pPr>
      <w:r w:rsidRPr="00603B3D">
        <w:rPr>
          <w:kern w:val="0"/>
          <w:szCs w:val="21"/>
        </w:rPr>
        <w:t>本基金无因认购新发</w:t>
      </w:r>
      <w:r w:rsidRPr="00603B3D">
        <w:rPr>
          <w:kern w:val="0"/>
          <w:szCs w:val="21"/>
        </w:rPr>
        <w:t>/</w:t>
      </w:r>
      <w:r w:rsidRPr="00603B3D">
        <w:rPr>
          <w:kern w:val="0"/>
          <w:szCs w:val="21"/>
        </w:rPr>
        <w:t>增发证券而于期末持有的流通受限证券。</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6.4.12.2</w:t>
      </w:r>
      <w:r w:rsidRPr="002725BD">
        <w:rPr>
          <w:rFonts w:ascii="宋体" w:hAnsi="宋体" w:hint="eastAsia"/>
          <w:b/>
          <w:bCs/>
          <w:kern w:val="0"/>
          <w:szCs w:val="21"/>
        </w:rPr>
        <w:t>期末持有的暂时停牌等流通受限股票</w:t>
      </w:r>
    </w:p>
    <w:p w:rsidR="00EF2C31" w:rsidRPr="00603B3D" w:rsidRDefault="00EF2C31" w:rsidP="0067328B">
      <w:pPr>
        <w:spacing w:line="360" w:lineRule="auto"/>
        <w:ind w:firstLineChars="200" w:firstLine="420"/>
        <w:rPr>
          <w:kern w:val="0"/>
          <w:szCs w:val="21"/>
        </w:rPr>
      </w:pPr>
      <w:r w:rsidRPr="00603B3D">
        <w:rPr>
          <w:kern w:val="0"/>
          <w:szCs w:val="21"/>
        </w:rPr>
        <w:t>本基金本报告期末未持有股票。</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6.4.12.3</w:t>
      </w:r>
      <w:r w:rsidRPr="002725BD">
        <w:rPr>
          <w:rFonts w:ascii="宋体" w:hAnsi="宋体" w:hint="eastAsia"/>
          <w:b/>
          <w:bCs/>
          <w:kern w:val="0"/>
          <w:szCs w:val="21"/>
        </w:rPr>
        <w:t>期末债券正回购交易中作为抵押的债券</w:t>
      </w:r>
    </w:p>
    <w:p w:rsidR="00EF2C31" w:rsidRPr="002725BD" w:rsidRDefault="00EF2C31" w:rsidP="00F9174B">
      <w:pPr>
        <w:spacing w:line="360" w:lineRule="auto"/>
        <w:ind w:firstLineChars="196" w:firstLine="413"/>
        <w:rPr>
          <w:rFonts w:ascii="宋体" w:hAnsi="宋体"/>
          <w:b/>
          <w:bCs/>
          <w:kern w:val="0"/>
          <w:szCs w:val="21"/>
        </w:rPr>
      </w:pPr>
      <w:r w:rsidRPr="002725BD">
        <w:rPr>
          <w:rFonts w:ascii="宋体" w:hAnsi="宋体"/>
          <w:b/>
          <w:bCs/>
          <w:kern w:val="0"/>
          <w:szCs w:val="21"/>
        </w:rPr>
        <w:t>6.4.12.3.1</w:t>
      </w:r>
      <w:r w:rsidRPr="002725BD">
        <w:rPr>
          <w:rFonts w:ascii="宋体" w:hAnsi="宋体" w:hint="eastAsia"/>
          <w:b/>
          <w:bCs/>
          <w:kern w:val="0"/>
          <w:szCs w:val="21"/>
        </w:rPr>
        <w:t>银行间市场债券正回购</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截至本报告期末</w:t>
      </w:r>
      <w:r w:rsidRPr="000F7BA0">
        <w:rPr>
          <w:kern w:val="0"/>
          <w:szCs w:val="21"/>
        </w:rPr>
        <w:t>2020</w:t>
      </w:r>
      <w:r w:rsidRPr="000F7BA0">
        <w:rPr>
          <w:kern w:val="0"/>
          <w:szCs w:val="21"/>
        </w:rPr>
        <w:t>年</w:t>
      </w:r>
      <w:r w:rsidRPr="000F7BA0">
        <w:rPr>
          <w:kern w:val="0"/>
          <w:szCs w:val="21"/>
        </w:rPr>
        <w:t>6</w:t>
      </w:r>
      <w:r w:rsidRPr="000F7BA0">
        <w:rPr>
          <w:kern w:val="0"/>
          <w:szCs w:val="21"/>
        </w:rPr>
        <w:t>月</w:t>
      </w:r>
      <w:r w:rsidRPr="000F7BA0">
        <w:rPr>
          <w:kern w:val="0"/>
          <w:szCs w:val="21"/>
        </w:rPr>
        <w:t>30</w:t>
      </w:r>
      <w:r w:rsidRPr="000F7BA0">
        <w:rPr>
          <w:kern w:val="0"/>
          <w:szCs w:val="21"/>
        </w:rPr>
        <w:t>日止，本基金从事银行间市场债券正回购交易形成的卖出回购证券款余额为</w:t>
      </w:r>
      <w:r w:rsidRPr="000F7BA0">
        <w:rPr>
          <w:kern w:val="0"/>
          <w:szCs w:val="21"/>
        </w:rPr>
        <w:t>0</w:t>
      </w:r>
      <w:r w:rsidRPr="000F7BA0">
        <w:rPr>
          <w:kern w:val="0"/>
          <w:szCs w:val="21"/>
        </w:rPr>
        <w:t>，无抵押债券。</w:t>
      </w:r>
    </w:p>
    <w:p w:rsidR="00EF2C31" w:rsidRPr="002725BD" w:rsidRDefault="00EF2C31" w:rsidP="00F9174B">
      <w:pPr>
        <w:spacing w:line="360" w:lineRule="auto"/>
        <w:ind w:firstLineChars="196" w:firstLine="413"/>
        <w:rPr>
          <w:rFonts w:ascii="宋体" w:hAnsi="宋体"/>
          <w:b/>
          <w:bCs/>
          <w:kern w:val="0"/>
          <w:szCs w:val="21"/>
        </w:rPr>
      </w:pPr>
      <w:r w:rsidRPr="002725BD">
        <w:rPr>
          <w:rFonts w:ascii="宋体" w:hAnsi="宋体"/>
          <w:b/>
          <w:bCs/>
          <w:kern w:val="0"/>
          <w:szCs w:val="21"/>
        </w:rPr>
        <w:t>6.4.12.3.2</w:t>
      </w:r>
      <w:r w:rsidRPr="002725BD">
        <w:rPr>
          <w:rFonts w:ascii="宋体" w:hAnsi="宋体" w:hint="eastAsia"/>
          <w:b/>
          <w:bCs/>
          <w:kern w:val="0"/>
          <w:szCs w:val="21"/>
        </w:rPr>
        <w:t>交易所市场债券正回购</w:t>
      </w:r>
    </w:p>
    <w:p w:rsidR="00EF2C31" w:rsidRPr="000F7BA0" w:rsidRDefault="00EF2C31" w:rsidP="0067328B">
      <w:pPr>
        <w:spacing w:line="360" w:lineRule="auto"/>
        <w:ind w:firstLineChars="200" w:firstLine="420"/>
        <w:rPr>
          <w:kern w:val="0"/>
          <w:szCs w:val="21"/>
        </w:rPr>
      </w:pPr>
      <w:r w:rsidRPr="000F7BA0">
        <w:rPr>
          <w:kern w:val="0"/>
          <w:szCs w:val="21"/>
        </w:rPr>
        <w:t>截至本报告期末</w:t>
      </w:r>
      <w:r w:rsidRPr="000F7BA0">
        <w:rPr>
          <w:kern w:val="0"/>
          <w:szCs w:val="21"/>
        </w:rPr>
        <w:t>2020</w:t>
      </w:r>
      <w:r w:rsidRPr="000F7BA0">
        <w:rPr>
          <w:kern w:val="0"/>
          <w:szCs w:val="21"/>
        </w:rPr>
        <w:t>年</w:t>
      </w:r>
      <w:r w:rsidRPr="000F7BA0">
        <w:rPr>
          <w:kern w:val="0"/>
          <w:szCs w:val="21"/>
        </w:rPr>
        <w:t>6</w:t>
      </w:r>
      <w:r w:rsidRPr="000F7BA0">
        <w:rPr>
          <w:kern w:val="0"/>
          <w:szCs w:val="21"/>
        </w:rPr>
        <w:t>月</w:t>
      </w:r>
      <w:r w:rsidRPr="000F7BA0">
        <w:rPr>
          <w:kern w:val="0"/>
          <w:szCs w:val="21"/>
        </w:rPr>
        <w:t>30</w:t>
      </w:r>
      <w:r w:rsidRPr="000F7BA0">
        <w:rPr>
          <w:kern w:val="0"/>
          <w:szCs w:val="21"/>
        </w:rPr>
        <w:t>日止，本基金从事证券交易所债券正回购交易形成的卖出回购证券款余额为</w:t>
      </w:r>
      <w:r w:rsidRPr="000F7BA0">
        <w:rPr>
          <w:kern w:val="0"/>
          <w:szCs w:val="21"/>
        </w:rPr>
        <w:t>0</w:t>
      </w:r>
      <w:r w:rsidRPr="000F7BA0">
        <w:rPr>
          <w:kern w:val="0"/>
          <w:szCs w:val="21"/>
        </w:rPr>
        <w:t>，无抵押债券。</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6.4.13</w:t>
      </w:r>
      <w:r w:rsidRPr="002725BD">
        <w:rPr>
          <w:rFonts w:ascii="宋体" w:hAnsi="宋体" w:hint="eastAsia"/>
          <w:b/>
          <w:bCs/>
          <w:kern w:val="0"/>
          <w:szCs w:val="21"/>
        </w:rPr>
        <w:t>金融工具风险及管理</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6.4.13.1</w:t>
      </w:r>
      <w:r w:rsidRPr="002725BD">
        <w:rPr>
          <w:rFonts w:ascii="宋体" w:hAnsi="宋体" w:hint="eastAsia"/>
          <w:b/>
          <w:bCs/>
          <w:kern w:val="0"/>
          <w:szCs w:val="21"/>
        </w:rPr>
        <w:t>风险管理政策和组织架构</w:t>
      </w:r>
    </w:p>
    <w:p w:rsidR="00434E42" w:rsidRDefault="00F92BCD">
      <w:pPr>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434E42" w:rsidRDefault="00F92BCD">
      <w:pPr>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EF2C31" w:rsidRPr="000F7BA0" w:rsidRDefault="00EF2C31" w:rsidP="0067328B">
      <w:pPr>
        <w:spacing w:line="360" w:lineRule="auto"/>
        <w:ind w:firstLineChars="200" w:firstLine="420"/>
        <w:rPr>
          <w:kern w:val="0"/>
          <w:szCs w:val="21"/>
        </w:rPr>
      </w:pPr>
      <w:r w:rsidRPr="000F7BA0">
        <w:rPr>
          <w:kern w:val="0"/>
          <w:szCs w:val="21"/>
        </w:rPr>
        <w:t>本基金为货币市场基金，是证券投资基金中的低风险品种。本基金的风险和预期收益低于股票型基金、混合型基金、债券型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0F7BA0">
        <w:rPr>
          <w:kern w:val="0"/>
          <w:szCs w:val="21"/>
        </w:rPr>
        <w:t>“</w:t>
      </w:r>
      <w:r w:rsidRPr="000F7BA0">
        <w:rPr>
          <w:kern w:val="0"/>
          <w:szCs w:val="21"/>
        </w:rPr>
        <w:t>风险和收益相匹配</w:t>
      </w:r>
      <w:r w:rsidRPr="000F7BA0">
        <w:rPr>
          <w:kern w:val="0"/>
          <w:szCs w:val="21"/>
        </w:rPr>
        <w:t>”</w:t>
      </w:r>
      <w:r w:rsidRPr="000F7BA0">
        <w:rPr>
          <w:kern w:val="0"/>
          <w:szCs w:val="21"/>
        </w:rPr>
        <w:t>的风险收益目标。</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6.4.13.2</w:t>
      </w:r>
      <w:r w:rsidRPr="002725BD">
        <w:rPr>
          <w:rFonts w:ascii="宋体" w:hAnsi="宋体" w:hint="eastAsia"/>
          <w:b/>
          <w:bCs/>
          <w:kern w:val="0"/>
          <w:szCs w:val="21"/>
        </w:rPr>
        <w:t>信用风险</w:t>
      </w:r>
    </w:p>
    <w:p w:rsidR="00434E42" w:rsidRDefault="00F92BC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BA022B" w:rsidRDefault="00EF2C31" w:rsidP="00BA022B">
      <w:pPr>
        <w:tabs>
          <w:tab w:val="left" w:pos="426"/>
        </w:tabs>
        <w:spacing w:line="360" w:lineRule="auto"/>
        <w:ind w:firstLineChars="200" w:firstLine="420"/>
        <w:rPr>
          <w:kern w:val="0"/>
          <w:szCs w:val="21"/>
        </w:rPr>
      </w:pPr>
      <w:r w:rsidRPr="000F7BA0">
        <w:rPr>
          <w:kern w:val="0"/>
          <w:szCs w:val="21"/>
        </w:rPr>
        <w:t>于</w:t>
      </w:r>
      <w:r w:rsidRPr="000F7BA0">
        <w:rPr>
          <w:kern w:val="0"/>
          <w:szCs w:val="21"/>
        </w:rPr>
        <w:t>2020</w:t>
      </w:r>
      <w:r w:rsidRPr="000F7BA0">
        <w:rPr>
          <w:kern w:val="0"/>
          <w:szCs w:val="21"/>
        </w:rPr>
        <w:t>年</w:t>
      </w:r>
      <w:r w:rsidRPr="000F7BA0">
        <w:rPr>
          <w:kern w:val="0"/>
          <w:szCs w:val="21"/>
        </w:rPr>
        <w:t>6</w:t>
      </w:r>
      <w:r w:rsidRPr="000F7BA0">
        <w:rPr>
          <w:kern w:val="0"/>
          <w:szCs w:val="21"/>
        </w:rPr>
        <w:t>月</w:t>
      </w:r>
      <w:r w:rsidRPr="000F7BA0">
        <w:rPr>
          <w:kern w:val="0"/>
          <w:szCs w:val="21"/>
        </w:rPr>
        <w:t>30</w:t>
      </w:r>
      <w:r w:rsidRPr="000F7BA0">
        <w:rPr>
          <w:kern w:val="0"/>
          <w:szCs w:val="21"/>
        </w:rPr>
        <w:t>日，本基金持有的除国债、央行票据和政策性金融债以外的债券占基金资产净值的比例为</w:t>
      </w:r>
      <w:r w:rsidRPr="000F7BA0">
        <w:rPr>
          <w:kern w:val="0"/>
          <w:szCs w:val="21"/>
        </w:rPr>
        <w:t>49.58%(2019</w:t>
      </w:r>
      <w:r w:rsidRPr="000F7BA0">
        <w:rPr>
          <w:kern w:val="0"/>
          <w:szCs w:val="21"/>
        </w:rPr>
        <w:t>年</w:t>
      </w:r>
      <w:r w:rsidRPr="000F7BA0">
        <w:rPr>
          <w:kern w:val="0"/>
          <w:szCs w:val="21"/>
        </w:rPr>
        <w:t>12</w:t>
      </w:r>
      <w:r w:rsidRPr="000F7BA0">
        <w:rPr>
          <w:kern w:val="0"/>
          <w:szCs w:val="21"/>
        </w:rPr>
        <w:t>月</w:t>
      </w:r>
      <w:r w:rsidRPr="000F7BA0">
        <w:rPr>
          <w:kern w:val="0"/>
          <w:szCs w:val="21"/>
        </w:rPr>
        <w:t>31</w:t>
      </w:r>
      <w:r w:rsidRPr="000F7BA0">
        <w:rPr>
          <w:kern w:val="0"/>
          <w:szCs w:val="21"/>
        </w:rPr>
        <w:t>日：</w:t>
      </w:r>
      <w:r w:rsidRPr="000F7BA0">
        <w:rPr>
          <w:kern w:val="0"/>
          <w:szCs w:val="21"/>
        </w:rPr>
        <w:t>55.22%)</w:t>
      </w:r>
      <w:r w:rsidRPr="000F7BA0">
        <w:rPr>
          <w:kern w:val="0"/>
          <w:szCs w:val="21"/>
        </w:rPr>
        <w:t>。</w:t>
      </w:r>
    </w:p>
    <w:p w:rsidR="00BA022B" w:rsidRPr="00AD4AD5" w:rsidRDefault="00BA022B" w:rsidP="00BA022B">
      <w:pPr>
        <w:spacing w:line="360" w:lineRule="auto"/>
        <w:ind w:firstLineChars="196" w:firstLine="413"/>
        <w:rPr>
          <w:rFonts w:ascii="宋体"/>
          <w:b/>
          <w:bCs/>
          <w:kern w:val="0"/>
          <w:szCs w:val="21"/>
        </w:rPr>
      </w:pPr>
      <w:r w:rsidRPr="00AD4AD5">
        <w:rPr>
          <w:rFonts w:ascii="宋体" w:hint="eastAsia"/>
          <w:b/>
          <w:bCs/>
          <w:kern w:val="0"/>
          <w:szCs w:val="21"/>
        </w:rPr>
        <w:t>6.4.13.2.1 按短期信用评级列示的债券投资</w:t>
      </w:r>
    </w:p>
    <w:p w:rsidR="00BA022B" w:rsidRDefault="00BA022B" w:rsidP="00BA022B">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45"/>
        <w:gridCol w:w="3043"/>
      </w:tblGrid>
      <w:tr w:rsidR="00BA022B" w:rsidTr="008C5503">
        <w:trPr>
          <w:jc w:val="center"/>
        </w:trPr>
        <w:tc>
          <w:tcPr>
            <w:tcW w:w="2552" w:type="dxa"/>
            <w:vAlign w:val="center"/>
            <w:hideMark/>
          </w:tcPr>
          <w:p w:rsidR="00BA022B" w:rsidRDefault="00BA022B">
            <w:pPr>
              <w:jc w:val="center"/>
              <w:rPr>
                <w:szCs w:val="21"/>
              </w:rPr>
            </w:pPr>
            <w:r>
              <w:rPr>
                <w:rFonts w:hint="eastAsia"/>
                <w:szCs w:val="21"/>
              </w:rPr>
              <w:t>短期信用评级</w:t>
            </w:r>
          </w:p>
        </w:tc>
        <w:tc>
          <w:tcPr>
            <w:tcW w:w="3045" w:type="dxa"/>
            <w:vAlign w:val="center"/>
            <w:hideMark/>
          </w:tcPr>
          <w:p w:rsidR="00BA022B" w:rsidRDefault="00BA022B">
            <w:pPr>
              <w:widowControl/>
              <w:autoSpaceDE w:val="0"/>
              <w:autoSpaceDN w:val="0"/>
              <w:ind w:right="-15"/>
              <w:jc w:val="center"/>
              <w:textAlignment w:val="bottom"/>
              <w:rPr>
                <w:szCs w:val="21"/>
              </w:rPr>
            </w:pPr>
            <w:r>
              <w:rPr>
                <w:rFonts w:hint="eastAsia"/>
                <w:szCs w:val="21"/>
              </w:rPr>
              <w:t>本期末</w:t>
            </w:r>
          </w:p>
          <w:p w:rsidR="00BA022B" w:rsidRDefault="00BA022B">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BA022B" w:rsidRDefault="00BA022B">
            <w:pPr>
              <w:widowControl/>
              <w:autoSpaceDE w:val="0"/>
              <w:autoSpaceDN w:val="0"/>
              <w:ind w:right="-15"/>
              <w:jc w:val="center"/>
              <w:textAlignment w:val="bottom"/>
              <w:rPr>
                <w:szCs w:val="21"/>
              </w:rPr>
            </w:pPr>
            <w:r>
              <w:rPr>
                <w:rFonts w:hint="eastAsia"/>
                <w:szCs w:val="21"/>
              </w:rPr>
              <w:t>上年度末</w:t>
            </w:r>
          </w:p>
          <w:p w:rsidR="00BA022B" w:rsidRDefault="00BA022B">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BA022B" w:rsidTr="008C5503">
        <w:trPr>
          <w:jc w:val="center"/>
        </w:trPr>
        <w:tc>
          <w:tcPr>
            <w:tcW w:w="2552" w:type="dxa"/>
            <w:vAlign w:val="center"/>
            <w:hideMark/>
          </w:tcPr>
          <w:p w:rsidR="00BA022B" w:rsidRDefault="00BA022B">
            <w:pPr>
              <w:rPr>
                <w:szCs w:val="21"/>
              </w:rPr>
            </w:pPr>
            <w:r>
              <w:rPr>
                <w:szCs w:val="21"/>
              </w:rPr>
              <w:t>A-1</w:t>
            </w:r>
          </w:p>
        </w:tc>
        <w:tc>
          <w:tcPr>
            <w:tcW w:w="3045" w:type="dxa"/>
            <w:vAlign w:val="center"/>
            <w:hideMark/>
          </w:tcPr>
          <w:p w:rsidR="00BA022B" w:rsidRDefault="00BA022B">
            <w:pPr>
              <w:jc w:val="right"/>
              <w:rPr>
                <w:szCs w:val="21"/>
              </w:rPr>
            </w:pPr>
            <w:r>
              <w:rPr>
                <w:szCs w:val="21"/>
              </w:rPr>
              <w:t>0.00</w:t>
            </w:r>
          </w:p>
        </w:tc>
        <w:tc>
          <w:tcPr>
            <w:tcW w:w="3043" w:type="dxa"/>
            <w:vAlign w:val="center"/>
            <w:hideMark/>
          </w:tcPr>
          <w:p w:rsidR="00BA022B" w:rsidRDefault="00BA022B">
            <w:pPr>
              <w:jc w:val="right"/>
              <w:rPr>
                <w:szCs w:val="21"/>
              </w:rPr>
            </w:pPr>
            <w:r>
              <w:rPr>
                <w:szCs w:val="21"/>
              </w:rPr>
              <w:t>0.00</w:t>
            </w:r>
          </w:p>
        </w:tc>
      </w:tr>
      <w:tr w:rsidR="00BA022B" w:rsidTr="008C5503">
        <w:trPr>
          <w:jc w:val="center"/>
        </w:trPr>
        <w:tc>
          <w:tcPr>
            <w:tcW w:w="2552" w:type="dxa"/>
            <w:vAlign w:val="center"/>
            <w:hideMark/>
          </w:tcPr>
          <w:p w:rsidR="00BA022B" w:rsidRDefault="00BA022B">
            <w:pPr>
              <w:rPr>
                <w:szCs w:val="21"/>
              </w:rPr>
            </w:pPr>
            <w:r>
              <w:rPr>
                <w:szCs w:val="21"/>
              </w:rPr>
              <w:t>A-1</w:t>
            </w:r>
            <w:r>
              <w:rPr>
                <w:rFonts w:hint="eastAsia"/>
                <w:szCs w:val="21"/>
              </w:rPr>
              <w:t>以下</w:t>
            </w:r>
          </w:p>
        </w:tc>
        <w:tc>
          <w:tcPr>
            <w:tcW w:w="3045" w:type="dxa"/>
            <w:vAlign w:val="center"/>
            <w:hideMark/>
          </w:tcPr>
          <w:p w:rsidR="00BA022B" w:rsidRDefault="00BA022B">
            <w:pPr>
              <w:jc w:val="right"/>
              <w:rPr>
                <w:szCs w:val="21"/>
              </w:rPr>
            </w:pPr>
            <w:r>
              <w:rPr>
                <w:szCs w:val="21"/>
              </w:rPr>
              <w:t>0.00</w:t>
            </w:r>
          </w:p>
        </w:tc>
        <w:tc>
          <w:tcPr>
            <w:tcW w:w="3043" w:type="dxa"/>
            <w:vAlign w:val="center"/>
            <w:hideMark/>
          </w:tcPr>
          <w:p w:rsidR="00BA022B" w:rsidRDefault="00BA022B">
            <w:pPr>
              <w:jc w:val="right"/>
              <w:rPr>
                <w:szCs w:val="21"/>
              </w:rPr>
            </w:pPr>
            <w:r>
              <w:rPr>
                <w:szCs w:val="21"/>
              </w:rPr>
              <w:t>0.00</w:t>
            </w:r>
          </w:p>
        </w:tc>
      </w:tr>
      <w:tr w:rsidR="00BA022B" w:rsidTr="008C5503">
        <w:trPr>
          <w:jc w:val="center"/>
        </w:trPr>
        <w:tc>
          <w:tcPr>
            <w:tcW w:w="2552" w:type="dxa"/>
            <w:vAlign w:val="center"/>
            <w:hideMark/>
          </w:tcPr>
          <w:p w:rsidR="00BA022B" w:rsidRDefault="00BA022B">
            <w:pPr>
              <w:rPr>
                <w:szCs w:val="21"/>
              </w:rPr>
            </w:pPr>
            <w:r>
              <w:rPr>
                <w:rFonts w:hint="eastAsia"/>
                <w:kern w:val="0"/>
                <w:szCs w:val="21"/>
              </w:rPr>
              <w:t>未评级</w:t>
            </w:r>
          </w:p>
        </w:tc>
        <w:tc>
          <w:tcPr>
            <w:tcW w:w="3045" w:type="dxa"/>
            <w:vAlign w:val="center"/>
            <w:hideMark/>
          </w:tcPr>
          <w:p w:rsidR="00BA022B" w:rsidRDefault="00BA022B">
            <w:pPr>
              <w:jc w:val="right"/>
              <w:rPr>
                <w:szCs w:val="21"/>
              </w:rPr>
            </w:pPr>
            <w:r>
              <w:rPr>
                <w:szCs w:val="21"/>
              </w:rPr>
              <w:t>19,975,154.98</w:t>
            </w:r>
          </w:p>
        </w:tc>
        <w:tc>
          <w:tcPr>
            <w:tcW w:w="3043" w:type="dxa"/>
            <w:vAlign w:val="center"/>
            <w:hideMark/>
          </w:tcPr>
          <w:p w:rsidR="00BA022B" w:rsidRDefault="00BA022B">
            <w:pPr>
              <w:jc w:val="right"/>
              <w:rPr>
                <w:szCs w:val="21"/>
              </w:rPr>
            </w:pPr>
            <w:r>
              <w:rPr>
                <w:szCs w:val="21"/>
              </w:rPr>
              <w:t>41,060,741.78</w:t>
            </w:r>
          </w:p>
        </w:tc>
      </w:tr>
      <w:tr w:rsidR="00BA022B" w:rsidTr="008C5503">
        <w:trPr>
          <w:jc w:val="center"/>
        </w:trPr>
        <w:tc>
          <w:tcPr>
            <w:tcW w:w="2552" w:type="dxa"/>
            <w:vAlign w:val="center"/>
            <w:hideMark/>
          </w:tcPr>
          <w:p w:rsidR="00BA022B" w:rsidRDefault="00BA022B">
            <w:pPr>
              <w:rPr>
                <w:szCs w:val="21"/>
              </w:rPr>
            </w:pPr>
            <w:r>
              <w:rPr>
                <w:rFonts w:hint="eastAsia"/>
                <w:kern w:val="0"/>
                <w:szCs w:val="21"/>
              </w:rPr>
              <w:t>合计</w:t>
            </w:r>
          </w:p>
        </w:tc>
        <w:tc>
          <w:tcPr>
            <w:tcW w:w="3045" w:type="dxa"/>
            <w:vAlign w:val="center"/>
            <w:hideMark/>
          </w:tcPr>
          <w:p w:rsidR="00BA022B" w:rsidRDefault="00BA022B">
            <w:pPr>
              <w:jc w:val="right"/>
              <w:rPr>
                <w:szCs w:val="21"/>
              </w:rPr>
            </w:pPr>
            <w:r>
              <w:rPr>
                <w:szCs w:val="21"/>
              </w:rPr>
              <w:t>19,975,154.98</w:t>
            </w:r>
          </w:p>
        </w:tc>
        <w:tc>
          <w:tcPr>
            <w:tcW w:w="3043" w:type="dxa"/>
            <w:vAlign w:val="center"/>
            <w:hideMark/>
          </w:tcPr>
          <w:p w:rsidR="00BA022B" w:rsidRDefault="00BA022B">
            <w:pPr>
              <w:jc w:val="right"/>
              <w:rPr>
                <w:szCs w:val="21"/>
              </w:rPr>
            </w:pPr>
            <w:r>
              <w:rPr>
                <w:szCs w:val="21"/>
              </w:rPr>
              <w:t>41,060,741.78</w:t>
            </w:r>
          </w:p>
        </w:tc>
      </w:tr>
    </w:tbl>
    <w:p w:rsidR="00434E42" w:rsidRDefault="00F92B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34E42" w:rsidRDefault="00F92BC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BA022B" w:rsidRDefault="00BA022B" w:rsidP="00BA022B">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BA022B" w:rsidRPr="00AD4AD5" w:rsidRDefault="00BA022B" w:rsidP="00BA022B">
      <w:pPr>
        <w:spacing w:line="360" w:lineRule="auto"/>
        <w:ind w:firstLineChars="196" w:firstLine="413"/>
        <w:rPr>
          <w:rFonts w:ascii="宋体"/>
          <w:b/>
          <w:bCs/>
          <w:kern w:val="0"/>
          <w:szCs w:val="21"/>
        </w:rPr>
      </w:pPr>
      <w:r w:rsidRPr="00AD4AD5">
        <w:rPr>
          <w:rFonts w:ascii="宋体" w:hint="eastAsia"/>
          <w:b/>
          <w:bCs/>
          <w:kern w:val="0"/>
          <w:szCs w:val="21"/>
        </w:rPr>
        <w:t>6.4.13.2.2 按短期信用评级列示的资产支持证券投资</w:t>
      </w:r>
    </w:p>
    <w:p w:rsidR="00BA022B" w:rsidRPr="00BA022B" w:rsidRDefault="00BA022B" w:rsidP="00BA022B">
      <w:pPr>
        <w:tabs>
          <w:tab w:val="left" w:pos="7200"/>
          <w:tab w:val="left" w:pos="8280"/>
        </w:tabs>
        <w:ind w:rightChars="268" w:right="563"/>
        <w:jc w:val="right"/>
        <w:rPr>
          <w:bCs/>
          <w:szCs w:val="21"/>
        </w:rPr>
      </w:pPr>
      <w:r w:rsidRPr="00BA022B">
        <w:rPr>
          <w:rFonts w:hint="eastAsia"/>
          <w:color w:val="000000"/>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49"/>
        <w:gridCol w:w="3046"/>
      </w:tblGrid>
      <w:tr w:rsidR="00BA022B" w:rsidTr="008C5503">
        <w:trPr>
          <w:jc w:val="center"/>
        </w:trPr>
        <w:tc>
          <w:tcPr>
            <w:tcW w:w="2552" w:type="dxa"/>
            <w:vAlign w:val="center"/>
            <w:hideMark/>
          </w:tcPr>
          <w:p w:rsidR="00BA022B" w:rsidRPr="00BA022B" w:rsidRDefault="00BA022B">
            <w:pPr>
              <w:jc w:val="center"/>
              <w:rPr>
                <w:szCs w:val="21"/>
              </w:rPr>
            </w:pPr>
            <w:r w:rsidRPr="00BA022B">
              <w:rPr>
                <w:rFonts w:hint="eastAsia"/>
                <w:szCs w:val="21"/>
              </w:rPr>
              <w:t>短期信用评级</w:t>
            </w:r>
          </w:p>
        </w:tc>
        <w:tc>
          <w:tcPr>
            <w:tcW w:w="3049"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本期末</w:t>
            </w:r>
          </w:p>
          <w:p w:rsidR="00BA022B" w:rsidRPr="00BA022B" w:rsidRDefault="00BA022B">
            <w:pPr>
              <w:widowControl/>
              <w:autoSpaceDE w:val="0"/>
              <w:autoSpaceDN w:val="0"/>
              <w:ind w:right="-15"/>
              <w:jc w:val="center"/>
              <w:textAlignment w:val="bottom"/>
              <w:rPr>
                <w:szCs w:val="21"/>
              </w:rPr>
            </w:pPr>
            <w:r w:rsidRPr="00BA022B">
              <w:rPr>
                <w:szCs w:val="21"/>
              </w:rPr>
              <w:t>2020</w:t>
            </w:r>
            <w:r w:rsidRPr="00BA022B">
              <w:rPr>
                <w:szCs w:val="21"/>
              </w:rPr>
              <w:t>年</w:t>
            </w:r>
            <w:r w:rsidRPr="00BA022B">
              <w:rPr>
                <w:szCs w:val="21"/>
              </w:rPr>
              <w:t>6</w:t>
            </w:r>
            <w:r w:rsidRPr="00BA022B">
              <w:rPr>
                <w:szCs w:val="21"/>
              </w:rPr>
              <w:t>月</w:t>
            </w:r>
            <w:r w:rsidRPr="00BA022B">
              <w:rPr>
                <w:szCs w:val="21"/>
              </w:rPr>
              <w:t>30</w:t>
            </w:r>
            <w:r w:rsidRPr="00BA022B">
              <w:rPr>
                <w:szCs w:val="21"/>
              </w:rPr>
              <w:t>日</w:t>
            </w:r>
          </w:p>
        </w:tc>
        <w:tc>
          <w:tcPr>
            <w:tcW w:w="3046"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上年度末</w:t>
            </w:r>
          </w:p>
          <w:p w:rsidR="00BA022B" w:rsidRPr="00BA022B" w:rsidRDefault="00BA022B">
            <w:pPr>
              <w:widowControl/>
              <w:autoSpaceDE w:val="0"/>
              <w:autoSpaceDN w:val="0"/>
              <w:ind w:right="-15"/>
              <w:jc w:val="center"/>
              <w:textAlignment w:val="bottom"/>
              <w:rPr>
                <w:szCs w:val="21"/>
              </w:rPr>
            </w:pPr>
            <w:r w:rsidRPr="00BA022B">
              <w:rPr>
                <w:szCs w:val="21"/>
              </w:rPr>
              <w:t>2019</w:t>
            </w:r>
            <w:r w:rsidRPr="00BA022B">
              <w:rPr>
                <w:szCs w:val="21"/>
              </w:rPr>
              <w:t>年</w:t>
            </w:r>
            <w:r w:rsidRPr="00BA022B">
              <w:rPr>
                <w:szCs w:val="21"/>
              </w:rPr>
              <w:t>12</w:t>
            </w:r>
            <w:r w:rsidRPr="00BA022B">
              <w:rPr>
                <w:szCs w:val="21"/>
              </w:rPr>
              <w:t>月</w:t>
            </w:r>
            <w:r w:rsidRPr="00BA022B">
              <w:rPr>
                <w:szCs w:val="21"/>
              </w:rPr>
              <w:t>31</w:t>
            </w:r>
            <w:r w:rsidRPr="00BA022B">
              <w:rPr>
                <w:szCs w:val="21"/>
              </w:rPr>
              <w:t>日</w:t>
            </w:r>
          </w:p>
        </w:tc>
      </w:tr>
      <w:tr w:rsidR="00BA022B" w:rsidTr="008C5503">
        <w:trPr>
          <w:jc w:val="center"/>
        </w:trPr>
        <w:tc>
          <w:tcPr>
            <w:tcW w:w="2552" w:type="dxa"/>
            <w:hideMark/>
          </w:tcPr>
          <w:p w:rsidR="00BA022B" w:rsidRPr="00BA022B" w:rsidRDefault="00BA022B">
            <w:pPr>
              <w:rPr>
                <w:szCs w:val="21"/>
              </w:rPr>
            </w:pPr>
            <w:r w:rsidRPr="00BA022B">
              <w:rPr>
                <w:szCs w:val="21"/>
              </w:rPr>
              <w:t>A-1</w:t>
            </w:r>
          </w:p>
        </w:tc>
        <w:tc>
          <w:tcPr>
            <w:tcW w:w="3049"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552" w:type="dxa"/>
            <w:hideMark/>
          </w:tcPr>
          <w:p w:rsidR="00BA022B" w:rsidRPr="00BA022B" w:rsidRDefault="00BA022B">
            <w:pPr>
              <w:rPr>
                <w:szCs w:val="21"/>
              </w:rPr>
            </w:pPr>
            <w:r w:rsidRPr="00BA022B">
              <w:rPr>
                <w:szCs w:val="21"/>
              </w:rPr>
              <w:t>A-1</w:t>
            </w:r>
            <w:r w:rsidRPr="00BA022B">
              <w:rPr>
                <w:rFonts w:hint="eastAsia"/>
                <w:szCs w:val="21"/>
              </w:rPr>
              <w:t>以下</w:t>
            </w:r>
          </w:p>
        </w:tc>
        <w:tc>
          <w:tcPr>
            <w:tcW w:w="3049"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552" w:type="dxa"/>
            <w:vAlign w:val="center"/>
            <w:hideMark/>
          </w:tcPr>
          <w:p w:rsidR="00BA022B" w:rsidRPr="00BA022B" w:rsidRDefault="00BA022B">
            <w:pPr>
              <w:rPr>
                <w:szCs w:val="21"/>
              </w:rPr>
            </w:pPr>
            <w:r w:rsidRPr="00BA022B">
              <w:rPr>
                <w:rFonts w:hint="eastAsia"/>
                <w:kern w:val="0"/>
                <w:szCs w:val="21"/>
              </w:rPr>
              <w:t>未评级</w:t>
            </w:r>
          </w:p>
        </w:tc>
        <w:tc>
          <w:tcPr>
            <w:tcW w:w="3049"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552" w:type="dxa"/>
            <w:vAlign w:val="center"/>
            <w:hideMark/>
          </w:tcPr>
          <w:p w:rsidR="00BA022B" w:rsidRPr="00BA022B" w:rsidRDefault="00BA022B">
            <w:pPr>
              <w:rPr>
                <w:szCs w:val="21"/>
              </w:rPr>
            </w:pPr>
            <w:r w:rsidRPr="00BA022B">
              <w:rPr>
                <w:rFonts w:hint="eastAsia"/>
                <w:kern w:val="0"/>
                <w:szCs w:val="21"/>
              </w:rPr>
              <w:t>合计</w:t>
            </w:r>
          </w:p>
        </w:tc>
        <w:tc>
          <w:tcPr>
            <w:tcW w:w="3049"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bl>
    <w:p w:rsidR="00BA022B" w:rsidRPr="00AD4AD5" w:rsidRDefault="00BA022B" w:rsidP="00BA022B">
      <w:pPr>
        <w:spacing w:line="360" w:lineRule="auto"/>
        <w:ind w:firstLineChars="196" w:firstLine="413"/>
        <w:rPr>
          <w:rFonts w:ascii="宋体"/>
          <w:b/>
          <w:bCs/>
          <w:kern w:val="0"/>
          <w:szCs w:val="21"/>
        </w:rPr>
      </w:pPr>
      <w:r w:rsidRPr="00AD4AD5">
        <w:rPr>
          <w:rFonts w:ascii="宋体" w:hint="eastAsia"/>
          <w:b/>
          <w:bCs/>
          <w:kern w:val="0"/>
          <w:szCs w:val="21"/>
        </w:rPr>
        <w:t>6.4.13.2.3 按短期信用评级列示的同业存单投资</w:t>
      </w:r>
    </w:p>
    <w:p w:rsidR="00BA022B" w:rsidRPr="00BA022B" w:rsidRDefault="00BA022B" w:rsidP="00BA022B">
      <w:pPr>
        <w:tabs>
          <w:tab w:val="left" w:pos="7200"/>
          <w:tab w:val="left" w:pos="8280"/>
        </w:tabs>
        <w:ind w:rightChars="268" w:right="563"/>
        <w:jc w:val="right"/>
        <w:rPr>
          <w:bCs/>
          <w:szCs w:val="21"/>
        </w:rPr>
      </w:pPr>
      <w:r w:rsidRPr="00BA022B">
        <w:rPr>
          <w:rFonts w:hint="eastAsia"/>
          <w:color w:val="000000"/>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2977"/>
        <w:gridCol w:w="3046"/>
      </w:tblGrid>
      <w:tr w:rsidR="00BA022B" w:rsidTr="008C5503">
        <w:trPr>
          <w:jc w:val="center"/>
        </w:trPr>
        <w:tc>
          <w:tcPr>
            <w:tcW w:w="2624" w:type="dxa"/>
            <w:vAlign w:val="center"/>
            <w:hideMark/>
          </w:tcPr>
          <w:p w:rsidR="00BA022B" w:rsidRPr="00BA022B" w:rsidRDefault="00BA022B">
            <w:pPr>
              <w:jc w:val="center"/>
              <w:rPr>
                <w:szCs w:val="21"/>
              </w:rPr>
            </w:pPr>
            <w:r w:rsidRPr="00BA022B">
              <w:rPr>
                <w:rFonts w:hint="eastAsia"/>
                <w:szCs w:val="21"/>
              </w:rPr>
              <w:t>短期信用评级</w:t>
            </w:r>
          </w:p>
        </w:tc>
        <w:tc>
          <w:tcPr>
            <w:tcW w:w="2977"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本期末</w:t>
            </w:r>
          </w:p>
          <w:p w:rsidR="00BA022B" w:rsidRPr="00BA022B" w:rsidRDefault="00BA022B">
            <w:pPr>
              <w:widowControl/>
              <w:autoSpaceDE w:val="0"/>
              <w:autoSpaceDN w:val="0"/>
              <w:ind w:right="-15"/>
              <w:jc w:val="center"/>
              <w:textAlignment w:val="bottom"/>
              <w:rPr>
                <w:szCs w:val="21"/>
              </w:rPr>
            </w:pPr>
            <w:r w:rsidRPr="00BA022B">
              <w:rPr>
                <w:szCs w:val="21"/>
              </w:rPr>
              <w:t>2020</w:t>
            </w:r>
            <w:r w:rsidRPr="00BA022B">
              <w:rPr>
                <w:szCs w:val="21"/>
              </w:rPr>
              <w:t>年</w:t>
            </w:r>
            <w:r w:rsidRPr="00BA022B">
              <w:rPr>
                <w:szCs w:val="21"/>
              </w:rPr>
              <w:t>6</w:t>
            </w:r>
            <w:r w:rsidRPr="00BA022B">
              <w:rPr>
                <w:szCs w:val="21"/>
              </w:rPr>
              <w:t>月</w:t>
            </w:r>
            <w:r w:rsidRPr="00BA022B">
              <w:rPr>
                <w:szCs w:val="21"/>
              </w:rPr>
              <w:t>30</w:t>
            </w:r>
            <w:r w:rsidRPr="00BA022B">
              <w:rPr>
                <w:szCs w:val="21"/>
              </w:rPr>
              <w:t>日</w:t>
            </w:r>
          </w:p>
        </w:tc>
        <w:tc>
          <w:tcPr>
            <w:tcW w:w="3046"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上年度末</w:t>
            </w:r>
          </w:p>
          <w:p w:rsidR="00BA022B" w:rsidRPr="00BA022B" w:rsidRDefault="00BA022B">
            <w:pPr>
              <w:widowControl/>
              <w:autoSpaceDE w:val="0"/>
              <w:autoSpaceDN w:val="0"/>
              <w:ind w:right="-15"/>
              <w:jc w:val="center"/>
              <w:textAlignment w:val="bottom"/>
              <w:rPr>
                <w:szCs w:val="21"/>
              </w:rPr>
            </w:pPr>
            <w:r w:rsidRPr="00BA022B">
              <w:rPr>
                <w:szCs w:val="21"/>
              </w:rPr>
              <w:t>2019</w:t>
            </w:r>
            <w:r w:rsidRPr="00BA022B">
              <w:rPr>
                <w:szCs w:val="21"/>
              </w:rPr>
              <w:t>年</w:t>
            </w:r>
            <w:r w:rsidRPr="00BA022B">
              <w:rPr>
                <w:szCs w:val="21"/>
              </w:rPr>
              <w:t>12</w:t>
            </w:r>
            <w:r w:rsidRPr="00BA022B">
              <w:rPr>
                <w:szCs w:val="21"/>
              </w:rPr>
              <w:t>月</w:t>
            </w:r>
            <w:r w:rsidRPr="00BA022B">
              <w:rPr>
                <w:szCs w:val="21"/>
              </w:rPr>
              <w:t>31</w:t>
            </w:r>
            <w:r w:rsidRPr="00BA022B">
              <w:rPr>
                <w:szCs w:val="21"/>
              </w:rPr>
              <w:t>日</w:t>
            </w:r>
          </w:p>
        </w:tc>
      </w:tr>
      <w:tr w:rsidR="00BA022B" w:rsidTr="008C5503">
        <w:trPr>
          <w:jc w:val="center"/>
        </w:trPr>
        <w:tc>
          <w:tcPr>
            <w:tcW w:w="2624" w:type="dxa"/>
            <w:hideMark/>
          </w:tcPr>
          <w:p w:rsidR="00BA022B" w:rsidRPr="00BA022B" w:rsidRDefault="00BA022B">
            <w:pPr>
              <w:rPr>
                <w:szCs w:val="21"/>
              </w:rPr>
            </w:pPr>
            <w:r w:rsidRPr="00BA022B">
              <w:rPr>
                <w:szCs w:val="21"/>
              </w:rPr>
              <w:t>A-1</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hideMark/>
          </w:tcPr>
          <w:p w:rsidR="00BA022B" w:rsidRPr="00BA022B" w:rsidRDefault="00BA022B">
            <w:pPr>
              <w:rPr>
                <w:szCs w:val="21"/>
              </w:rPr>
            </w:pPr>
            <w:r w:rsidRPr="00BA022B">
              <w:rPr>
                <w:szCs w:val="21"/>
              </w:rPr>
              <w:t>A-1</w:t>
            </w:r>
            <w:r w:rsidRPr="00BA022B">
              <w:rPr>
                <w:rFonts w:hint="eastAsia"/>
                <w:szCs w:val="21"/>
              </w:rPr>
              <w:t>以下</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szCs w:val="21"/>
              </w:rPr>
            </w:pPr>
            <w:r w:rsidRPr="00BA022B">
              <w:rPr>
                <w:rFonts w:hint="eastAsia"/>
                <w:kern w:val="0"/>
                <w:szCs w:val="21"/>
              </w:rPr>
              <w:t>未评级</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szCs w:val="21"/>
              </w:rPr>
            </w:pPr>
            <w:r w:rsidRPr="00BA022B">
              <w:rPr>
                <w:rFonts w:hint="eastAsia"/>
                <w:kern w:val="0"/>
                <w:szCs w:val="21"/>
              </w:rPr>
              <w:t>合计</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bl>
    <w:p w:rsidR="00BA022B" w:rsidRPr="00AD4AD5" w:rsidRDefault="00BA022B" w:rsidP="00BA022B">
      <w:pPr>
        <w:spacing w:line="360" w:lineRule="auto"/>
        <w:ind w:firstLineChars="196" w:firstLine="413"/>
        <w:rPr>
          <w:rFonts w:ascii="宋体"/>
          <w:b/>
          <w:bCs/>
          <w:kern w:val="0"/>
          <w:szCs w:val="21"/>
        </w:rPr>
      </w:pPr>
      <w:r w:rsidRPr="00AD4AD5">
        <w:rPr>
          <w:rFonts w:ascii="宋体" w:hint="eastAsia"/>
          <w:b/>
          <w:bCs/>
          <w:kern w:val="0"/>
          <w:szCs w:val="21"/>
        </w:rPr>
        <w:t>6.4.13.2.4 按长期信用评级列示的债券投资</w:t>
      </w:r>
    </w:p>
    <w:p w:rsidR="00BA022B" w:rsidRDefault="00BA022B" w:rsidP="00BA022B">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5"/>
        <w:gridCol w:w="2977"/>
        <w:gridCol w:w="3008"/>
      </w:tblGrid>
      <w:tr w:rsidR="00BA022B" w:rsidTr="008C5503">
        <w:tc>
          <w:tcPr>
            <w:tcW w:w="2655" w:type="dxa"/>
            <w:vAlign w:val="center"/>
            <w:hideMark/>
          </w:tcPr>
          <w:p w:rsidR="00BA022B" w:rsidRDefault="00BA022B">
            <w:pPr>
              <w:jc w:val="center"/>
              <w:rPr>
                <w:szCs w:val="21"/>
              </w:rPr>
            </w:pPr>
            <w:r>
              <w:rPr>
                <w:rFonts w:hint="eastAsia"/>
                <w:szCs w:val="21"/>
              </w:rPr>
              <w:t>长期信用评级</w:t>
            </w:r>
          </w:p>
        </w:tc>
        <w:tc>
          <w:tcPr>
            <w:tcW w:w="2977" w:type="dxa"/>
            <w:vAlign w:val="center"/>
            <w:hideMark/>
          </w:tcPr>
          <w:p w:rsidR="00BA022B" w:rsidRDefault="00BA022B">
            <w:pPr>
              <w:widowControl/>
              <w:autoSpaceDE w:val="0"/>
              <w:autoSpaceDN w:val="0"/>
              <w:ind w:right="-15"/>
              <w:jc w:val="center"/>
              <w:textAlignment w:val="bottom"/>
              <w:rPr>
                <w:szCs w:val="21"/>
              </w:rPr>
            </w:pPr>
            <w:r>
              <w:rPr>
                <w:rFonts w:hint="eastAsia"/>
                <w:szCs w:val="21"/>
              </w:rPr>
              <w:t>本期末</w:t>
            </w:r>
          </w:p>
          <w:p w:rsidR="00BA022B" w:rsidRDefault="00BA022B">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BA022B" w:rsidRDefault="00BA022B">
            <w:pPr>
              <w:widowControl/>
              <w:autoSpaceDE w:val="0"/>
              <w:autoSpaceDN w:val="0"/>
              <w:ind w:right="-15"/>
              <w:jc w:val="center"/>
              <w:textAlignment w:val="bottom"/>
              <w:rPr>
                <w:szCs w:val="21"/>
              </w:rPr>
            </w:pPr>
            <w:r>
              <w:rPr>
                <w:rFonts w:hint="eastAsia"/>
                <w:szCs w:val="21"/>
              </w:rPr>
              <w:t>上年度末</w:t>
            </w:r>
          </w:p>
          <w:p w:rsidR="00BA022B" w:rsidRDefault="00BA022B">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BA022B" w:rsidTr="008C5503">
        <w:tc>
          <w:tcPr>
            <w:tcW w:w="2655" w:type="dxa"/>
            <w:vAlign w:val="center"/>
            <w:hideMark/>
          </w:tcPr>
          <w:p w:rsidR="00BA022B" w:rsidRDefault="00BA022B">
            <w:pPr>
              <w:rPr>
                <w:szCs w:val="21"/>
              </w:rPr>
            </w:pPr>
            <w:r>
              <w:rPr>
                <w:szCs w:val="21"/>
              </w:rPr>
              <w:t>AAA</w:t>
            </w:r>
          </w:p>
        </w:tc>
        <w:tc>
          <w:tcPr>
            <w:tcW w:w="2977" w:type="dxa"/>
            <w:vAlign w:val="center"/>
            <w:hideMark/>
          </w:tcPr>
          <w:p w:rsidR="00BA022B" w:rsidRDefault="00BA022B">
            <w:pPr>
              <w:jc w:val="right"/>
              <w:rPr>
                <w:szCs w:val="21"/>
              </w:rPr>
            </w:pPr>
            <w:r>
              <w:rPr>
                <w:szCs w:val="21"/>
              </w:rPr>
              <w:t>0.00</w:t>
            </w:r>
          </w:p>
        </w:tc>
        <w:tc>
          <w:tcPr>
            <w:tcW w:w="3008" w:type="dxa"/>
            <w:vAlign w:val="center"/>
            <w:hideMark/>
          </w:tcPr>
          <w:p w:rsidR="00BA022B" w:rsidRDefault="00BA022B">
            <w:pPr>
              <w:jc w:val="right"/>
              <w:rPr>
                <w:szCs w:val="21"/>
              </w:rPr>
            </w:pPr>
            <w:r>
              <w:rPr>
                <w:szCs w:val="21"/>
              </w:rPr>
              <w:t>0.00</w:t>
            </w:r>
          </w:p>
        </w:tc>
      </w:tr>
      <w:tr w:rsidR="00BA022B" w:rsidTr="008C5503">
        <w:tc>
          <w:tcPr>
            <w:tcW w:w="2655" w:type="dxa"/>
            <w:vAlign w:val="center"/>
            <w:hideMark/>
          </w:tcPr>
          <w:p w:rsidR="00BA022B" w:rsidRDefault="00BA022B">
            <w:pPr>
              <w:rPr>
                <w:szCs w:val="21"/>
              </w:rPr>
            </w:pPr>
            <w:r>
              <w:rPr>
                <w:szCs w:val="21"/>
              </w:rPr>
              <w:t>AAA</w:t>
            </w:r>
            <w:r>
              <w:rPr>
                <w:rFonts w:hint="eastAsia"/>
                <w:szCs w:val="21"/>
              </w:rPr>
              <w:t>以下</w:t>
            </w:r>
          </w:p>
        </w:tc>
        <w:tc>
          <w:tcPr>
            <w:tcW w:w="2977" w:type="dxa"/>
            <w:vAlign w:val="center"/>
            <w:hideMark/>
          </w:tcPr>
          <w:p w:rsidR="00BA022B" w:rsidRDefault="00BA022B">
            <w:pPr>
              <w:jc w:val="right"/>
              <w:rPr>
                <w:szCs w:val="21"/>
              </w:rPr>
            </w:pPr>
            <w:r>
              <w:rPr>
                <w:szCs w:val="21"/>
              </w:rPr>
              <w:t>0.00</w:t>
            </w:r>
          </w:p>
        </w:tc>
        <w:tc>
          <w:tcPr>
            <w:tcW w:w="3008" w:type="dxa"/>
            <w:vAlign w:val="center"/>
            <w:hideMark/>
          </w:tcPr>
          <w:p w:rsidR="00BA022B" w:rsidRDefault="00BA022B">
            <w:pPr>
              <w:jc w:val="right"/>
              <w:rPr>
                <w:szCs w:val="21"/>
              </w:rPr>
            </w:pPr>
            <w:r>
              <w:rPr>
                <w:szCs w:val="21"/>
              </w:rPr>
              <w:t>0.00</w:t>
            </w:r>
          </w:p>
        </w:tc>
      </w:tr>
      <w:tr w:rsidR="00BA022B" w:rsidTr="008C5503">
        <w:tc>
          <w:tcPr>
            <w:tcW w:w="2655" w:type="dxa"/>
            <w:vAlign w:val="center"/>
            <w:hideMark/>
          </w:tcPr>
          <w:p w:rsidR="00BA022B" w:rsidRDefault="00BA022B">
            <w:pPr>
              <w:rPr>
                <w:szCs w:val="21"/>
              </w:rPr>
            </w:pPr>
            <w:r>
              <w:rPr>
                <w:rFonts w:hint="eastAsia"/>
                <w:kern w:val="0"/>
                <w:szCs w:val="21"/>
              </w:rPr>
              <w:t>未评级</w:t>
            </w:r>
          </w:p>
        </w:tc>
        <w:tc>
          <w:tcPr>
            <w:tcW w:w="2977" w:type="dxa"/>
            <w:vAlign w:val="center"/>
            <w:hideMark/>
          </w:tcPr>
          <w:p w:rsidR="00BA022B" w:rsidRDefault="00BA022B">
            <w:pPr>
              <w:jc w:val="right"/>
              <w:rPr>
                <w:szCs w:val="21"/>
              </w:rPr>
            </w:pPr>
            <w:r>
              <w:rPr>
                <w:szCs w:val="21"/>
              </w:rPr>
              <w:t>0.00</w:t>
            </w:r>
          </w:p>
        </w:tc>
        <w:tc>
          <w:tcPr>
            <w:tcW w:w="3008" w:type="dxa"/>
            <w:vAlign w:val="center"/>
            <w:hideMark/>
          </w:tcPr>
          <w:p w:rsidR="00BA022B" w:rsidRDefault="00BA022B">
            <w:pPr>
              <w:jc w:val="right"/>
              <w:rPr>
                <w:szCs w:val="21"/>
              </w:rPr>
            </w:pPr>
            <w:r>
              <w:rPr>
                <w:szCs w:val="21"/>
              </w:rPr>
              <w:t>0.00</w:t>
            </w:r>
          </w:p>
        </w:tc>
      </w:tr>
      <w:tr w:rsidR="00BA022B" w:rsidTr="008C5503">
        <w:tc>
          <w:tcPr>
            <w:tcW w:w="2655" w:type="dxa"/>
            <w:vAlign w:val="center"/>
            <w:hideMark/>
          </w:tcPr>
          <w:p w:rsidR="00BA022B" w:rsidRDefault="00BA022B">
            <w:pPr>
              <w:rPr>
                <w:kern w:val="0"/>
                <w:szCs w:val="21"/>
              </w:rPr>
            </w:pPr>
            <w:r>
              <w:rPr>
                <w:rFonts w:hint="eastAsia"/>
                <w:kern w:val="0"/>
                <w:szCs w:val="21"/>
              </w:rPr>
              <w:t>合计</w:t>
            </w:r>
          </w:p>
        </w:tc>
        <w:tc>
          <w:tcPr>
            <w:tcW w:w="2977" w:type="dxa"/>
            <w:vAlign w:val="center"/>
            <w:hideMark/>
          </w:tcPr>
          <w:p w:rsidR="00BA022B" w:rsidRDefault="00BA022B">
            <w:pPr>
              <w:jc w:val="right"/>
              <w:rPr>
                <w:szCs w:val="21"/>
              </w:rPr>
            </w:pPr>
            <w:r>
              <w:rPr>
                <w:szCs w:val="21"/>
              </w:rPr>
              <w:t>0.00</w:t>
            </w:r>
          </w:p>
        </w:tc>
        <w:tc>
          <w:tcPr>
            <w:tcW w:w="3008" w:type="dxa"/>
            <w:vAlign w:val="center"/>
            <w:hideMark/>
          </w:tcPr>
          <w:p w:rsidR="00BA022B" w:rsidRDefault="00BA022B">
            <w:pPr>
              <w:jc w:val="right"/>
              <w:rPr>
                <w:szCs w:val="21"/>
              </w:rPr>
            </w:pPr>
            <w:r>
              <w:rPr>
                <w:szCs w:val="21"/>
              </w:rPr>
              <w:t>0.00</w:t>
            </w:r>
          </w:p>
        </w:tc>
      </w:tr>
    </w:tbl>
    <w:p w:rsidR="00434E42" w:rsidRDefault="00F92BC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34E42" w:rsidRDefault="00F92BC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BA022B" w:rsidRDefault="00BA022B" w:rsidP="00BA022B">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BA022B" w:rsidRPr="00AD4AD5" w:rsidRDefault="00BA022B" w:rsidP="00BA022B">
      <w:pPr>
        <w:spacing w:line="360" w:lineRule="auto"/>
        <w:ind w:firstLineChars="196" w:firstLine="413"/>
        <w:rPr>
          <w:rFonts w:ascii="宋体"/>
          <w:b/>
          <w:bCs/>
          <w:kern w:val="0"/>
          <w:szCs w:val="21"/>
        </w:rPr>
      </w:pPr>
      <w:r w:rsidRPr="00AD4AD5">
        <w:rPr>
          <w:rFonts w:ascii="宋体" w:hint="eastAsia"/>
          <w:b/>
          <w:bCs/>
          <w:kern w:val="0"/>
          <w:szCs w:val="21"/>
        </w:rPr>
        <w:t>6.4.13.2.5 按长期信用评级列示的资产支持证券投资</w:t>
      </w:r>
    </w:p>
    <w:p w:rsidR="00BA022B" w:rsidRPr="00BA022B" w:rsidRDefault="00BA022B" w:rsidP="00BA022B">
      <w:pPr>
        <w:tabs>
          <w:tab w:val="left" w:pos="7200"/>
          <w:tab w:val="left" w:pos="8280"/>
        </w:tabs>
        <w:ind w:rightChars="268" w:right="563"/>
        <w:jc w:val="right"/>
        <w:rPr>
          <w:bCs/>
          <w:szCs w:val="21"/>
        </w:rPr>
      </w:pPr>
      <w:r w:rsidRPr="00BA022B">
        <w:rPr>
          <w:rFonts w:hint="eastAsia"/>
          <w:color w:val="000000"/>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2977"/>
        <w:gridCol w:w="3046"/>
      </w:tblGrid>
      <w:tr w:rsidR="00BA022B" w:rsidTr="008C5503">
        <w:trPr>
          <w:jc w:val="center"/>
        </w:trPr>
        <w:tc>
          <w:tcPr>
            <w:tcW w:w="2624" w:type="dxa"/>
            <w:vAlign w:val="center"/>
            <w:hideMark/>
          </w:tcPr>
          <w:p w:rsidR="00BA022B" w:rsidRPr="00BA022B" w:rsidRDefault="00BA022B">
            <w:pPr>
              <w:jc w:val="center"/>
              <w:rPr>
                <w:szCs w:val="21"/>
              </w:rPr>
            </w:pPr>
            <w:r w:rsidRPr="00BA022B">
              <w:rPr>
                <w:rFonts w:hint="eastAsia"/>
                <w:szCs w:val="21"/>
              </w:rPr>
              <w:t>长期信用评级</w:t>
            </w:r>
          </w:p>
        </w:tc>
        <w:tc>
          <w:tcPr>
            <w:tcW w:w="2977"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本期末</w:t>
            </w:r>
          </w:p>
          <w:p w:rsidR="00BA022B" w:rsidRPr="00BA022B" w:rsidRDefault="00BA022B">
            <w:pPr>
              <w:widowControl/>
              <w:autoSpaceDE w:val="0"/>
              <w:autoSpaceDN w:val="0"/>
              <w:ind w:right="-15"/>
              <w:jc w:val="center"/>
              <w:textAlignment w:val="bottom"/>
              <w:rPr>
                <w:szCs w:val="21"/>
              </w:rPr>
            </w:pPr>
            <w:r w:rsidRPr="00BA022B">
              <w:rPr>
                <w:szCs w:val="21"/>
              </w:rPr>
              <w:t>2020</w:t>
            </w:r>
            <w:r w:rsidRPr="00BA022B">
              <w:rPr>
                <w:szCs w:val="21"/>
              </w:rPr>
              <w:t>年</w:t>
            </w:r>
            <w:r w:rsidRPr="00BA022B">
              <w:rPr>
                <w:szCs w:val="21"/>
              </w:rPr>
              <w:t>6</w:t>
            </w:r>
            <w:r w:rsidRPr="00BA022B">
              <w:rPr>
                <w:szCs w:val="21"/>
              </w:rPr>
              <w:t>月</w:t>
            </w:r>
            <w:r w:rsidRPr="00BA022B">
              <w:rPr>
                <w:szCs w:val="21"/>
              </w:rPr>
              <w:t>30</w:t>
            </w:r>
            <w:r w:rsidRPr="00BA022B">
              <w:rPr>
                <w:szCs w:val="21"/>
              </w:rPr>
              <w:t>日</w:t>
            </w:r>
          </w:p>
        </w:tc>
        <w:tc>
          <w:tcPr>
            <w:tcW w:w="3046"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上年度末</w:t>
            </w:r>
          </w:p>
          <w:p w:rsidR="00BA022B" w:rsidRPr="00BA022B" w:rsidRDefault="00BA022B">
            <w:pPr>
              <w:widowControl/>
              <w:autoSpaceDE w:val="0"/>
              <w:autoSpaceDN w:val="0"/>
              <w:ind w:right="-15"/>
              <w:jc w:val="center"/>
              <w:textAlignment w:val="bottom"/>
              <w:rPr>
                <w:szCs w:val="21"/>
              </w:rPr>
            </w:pPr>
            <w:r w:rsidRPr="00BA022B">
              <w:rPr>
                <w:szCs w:val="21"/>
              </w:rPr>
              <w:t>2019</w:t>
            </w:r>
            <w:r w:rsidRPr="00BA022B">
              <w:rPr>
                <w:szCs w:val="21"/>
              </w:rPr>
              <w:t>年</w:t>
            </w:r>
            <w:r w:rsidRPr="00BA022B">
              <w:rPr>
                <w:szCs w:val="21"/>
              </w:rPr>
              <w:t>12</w:t>
            </w:r>
            <w:r w:rsidRPr="00BA022B">
              <w:rPr>
                <w:szCs w:val="21"/>
              </w:rPr>
              <w:t>月</w:t>
            </w:r>
            <w:r w:rsidRPr="00BA022B">
              <w:rPr>
                <w:szCs w:val="21"/>
              </w:rPr>
              <w:t>31</w:t>
            </w:r>
            <w:r w:rsidRPr="00BA022B">
              <w:rPr>
                <w:szCs w:val="21"/>
              </w:rPr>
              <w:t>日</w:t>
            </w:r>
          </w:p>
        </w:tc>
      </w:tr>
      <w:tr w:rsidR="00BA022B" w:rsidTr="008C5503">
        <w:trPr>
          <w:jc w:val="center"/>
        </w:trPr>
        <w:tc>
          <w:tcPr>
            <w:tcW w:w="2624" w:type="dxa"/>
            <w:hideMark/>
          </w:tcPr>
          <w:p w:rsidR="00BA022B" w:rsidRPr="00BA022B" w:rsidRDefault="00BA022B">
            <w:pPr>
              <w:rPr>
                <w:szCs w:val="21"/>
              </w:rPr>
            </w:pPr>
            <w:r w:rsidRPr="00BA022B">
              <w:rPr>
                <w:szCs w:val="21"/>
              </w:rPr>
              <w:t>AAA</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hideMark/>
          </w:tcPr>
          <w:p w:rsidR="00BA022B" w:rsidRPr="00BA022B" w:rsidRDefault="00BA022B">
            <w:pPr>
              <w:rPr>
                <w:szCs w:val="21"/>
              </w:rPr>
            </w:pPr>
            <w:r w:rsidRPr="00BA022B">
              <w:rPr>
                <w:szCs w:val="21"/>
              </w:rPr>
              <w:t>AAA</w:t>
            </w:r>
            <w:r w:rsidRPr="00BA022B">
              <w:rPr>
                <w:rFonts w:hint="eastAsia"/>
                <w:szCs w:val="21"/>
              </w:rPr>
              <w:t>以下</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szCs w:val="21"/>
              </w:rPr>
            </w:pPr>
            <w:r w:rsidRPr="00BA022B">
              <w:rPr>
                <w:rFonts w:hint="eastAsia"/>
                <w:kern w:val="0"/>
                <w:szCs w:val="21"/>
              </w:rPr>
              <w:t>未评级</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kern w:val="0"/>
                <w:szCs w:val="21"/>
              </w:rPr>
            </w:pPr>
            <w:r w:rsidRPr="00BA022B">
              <w:rPr>
                <w:rFonts w:hint="eastAsia"/>
                <w:kern w:val="0"/>
                <w:szCs w:val="21"/>
              </w:rPr>
              <w:t>合计</w:t>
            </w:r>
          </w:p>
        </w:tc>
        <w:tc>
          <w:tcPr>
            <w:tcW w:w="2977" w:type="dxa"/>
            <w:vAlign w:val="center"/>
            <w:hideMark/>
          </w:tcPr>
          <w:p w:rsidR="00BA022B" w:rsidRPr="00BA022B" w:rsidRDefault="00BA022B">
            <w:pPr>
              <w:jc w:val="right"/>
              <w:rPr>
                <w:szCs w:val="21"/>
              </w:rPr>
            </w:pPr>
            <w:r w:rsidRPr="00BA022B">
              <w:rPr>
                <w:szCs w:val="21"/>
              </w:rPr>
              <w:t>0.00</w:t>
            </w:r>
          </w:p>
        </w:tc>
        <w:tc>
          <w:tcPr>
            <w:tcW w:w="3046" w:type="dxa"/>
            <w:vAlign w:val="center"/>
            <w:hideMark/>
          </w:tcPr>
          <w:p w:rsidR="00BA022B" w:rsidRPr="00BA022B" w:rsidRDefault="00BA022B">
            <w:pPr>
              <w:jc w:val="right"/>
              <w:rPr>
                <w:szCs w:val="21"/>
              </w:rPr>
            </w:pPr>
            <w:r w:rsidRPr="00BA022B">
              <w:rPr>
                <w:szCs w:val="21"/>
              </w:rPr>
              <w:t>0.00</w:t>
            </w:r>
          </w:p>
        </w:tc>
      </w:tr>
    </w:tbl>
    <w:p w:rsidR="00BA022B" w:rsidRDefault="00BA022B" w:rsidP="00BA022B">
      <w:pPr>
        <w:spacing w:line="360" w:lineRule="auto"/>
        <w:ind w:firstLineChars="196" w:firstLine="413"/>
        <w:rPr>
          <w:rFonts w:ascii="宋体"/>
          <w:b/>
          <w:bCs/>
          <w:color w:val="000000"/>
          <w:szCs w:val="21"/>
        </w:rPr>
      </w:pPr>
      <w:r w:rsidRPr="00AD4AD5">
        <w:rPr>
          <w:rFonts w:ascii="宋体" w:hint="eastAsia"/>
          <w:b/>
          <w:bCs/>
          <w:kern w:val="0"/>
          <w:szCs w:val="21"/>
        </w:rPr>
        <w:t>6.4.13.2.6按长期信用评级列示的同业存单投资</w:t>
      </w:r>
    </w:p>
    <w:p w:rsidR="00BA022B" w:rsidRPr="00BA022B" w:rsidRDefault="00BA022B" w:rsidP="00BA022B">
      <w:pPr>
        <w:tabs>
          <w:tab w:val="left" w:pos="7200"/>
          <w:tab w:val="left" w:pos="8280"/>
        </w:tabs>
        <w:ind w:rightChars="268" w:right="563"/>
        <w:jc w:val="right"/>
        <w:rPr>
          <w:bCs/>
          <w:szCs w:val="21"/>
        </w:rPr>
      </w:pPr>
      <w:r w:rsidRPr="00BA022B">
        <w:rPr>
          <w:rFonts w:hint="eastAsia"/>
          <w:color w:val="000000"/>
          <w:szCs w:val="21"/>
        </w:rPr>
        <w:t>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2977"/>
        <w:gridCol w:w="3046"/>
      </w:tblGrid>
      <w:tr w:rsidR="00BA022B" w:rsidTr="008C5503">
        <w:trPr>
          <w:jc w:val="center"/>
        </w:trPr>
        <w:tc>
          <w:tcPr>
            <w:tcW w:w="2624" w:type="dxa"/>
            <w:vAlign w:val="center"/>
            <w:hideMark/>
          </w:tcPr>
          <w:p w:rsidR="00BA022B" w:rsidRPr="00BA022B" w:rsidRDefault="00BA022B">
            <w:pPr>
              <w:jc w:val="center"/>
              <w:rPr>
                <w:szCs w:val="21"/>
              </w:rPr>
            </w:pPr>
            <w:r w:rsidRPr="00BA022B">
              <w:rPr>
                <w:rFonts w:hint="eastAsia"/>
                <w:szCs w:val="21"/>
              </w:rPr>
              <w:t>长期信用评级</w:t>
            </w:r>
          </w:p>
        </w:tc>
        <w:tc>
          <w:tcPr>
            <w:tcW w:w="2977"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本期末</w:t>
            </w:r>
          </w:p>
          <w:p w:rsidR="00BA022B" w:rsidRPr="00BA022B" w:rsidRDefault="00BA022B">
            <w:pPr>
              <w:widowControl/>
              <w:autoSpaceDE w:val="0"/>
              <w:autoSpaceDN w:val="0"/>
              <w:ind w:right="-15"/>
              <w:jc w:val="center"/>
              <w:textAlignment w:val="bottom"/>
              <w:rPr>
                <w:szCs w:val="21"/>
              </w:rPr>
            </w:pPr>
            <w:r w:rsidRPr="00BA022B">
              <w:rPr>
                <w:szCs w:val="21"/>
              </w:rPr>
              <w:t>2020</w:t>
            </w:r>
            <w:r w:rsidRPr="00BA022B">
              <w:rPr>
                <w:szCs w:val="21"/>
              </w:rPr>
              <w:t>年</w:t>
            </w:r>
            <w:r w:rsidRPr="00BA022B">
              <w:rPr>
                <w:szCs w:val="21"/>
              </w:rPr>
              <w:t>6</w:t>
            </w:r>
            <w:r w:rsidRPr="00BA022B">
              <w:rPr>
                <w:szCs w:val="21"/>
              </w:rPr>
              <w:t>月</w:t>
            </w:r>
            <w:r w:rsidRPr="00BA022B">
              <w:rPr>
                <w:szCs w:val="21"/>
              </w:rPr>
              <w:t>30</w:t>
            </w:r>
            <w:r w:rsidRPr="00BA022B">
              <w:rPr>
                <w:szCs w:val="21"/>
              </w:rPr>
              <w:t>日</w:t>
            </w:r>
          </w:p>
        </w:tc>
        <w:tc>
          <w:tcPr>
            <w:tcW w:w="3046" w:type="dxa"/>
            <w:hideMark/>
          </w:tcPr>
          <w:p w:rsidR="00BA022B" w:rsidRPr="00BA022B" w:rsidRDefault="00BA022B">
            <w:pPr>
              <w:widowControl/>
              <w:autoSpaceDE w:val="0"/>
              <w:autoSpaceDN w:val="0"/>
              <w:ind w:right="-15"/>
              <w:jc w:val="center"/>
              <w:textAlignment w:val="bottom"/>
              <w:rPr>
                <w:szCs w:val="21"/>
              </w:rPr>
            </w:pPr>
            <w:r w:rsidRPr="00BA022B">
              <w:rPr>
                <w:rFonts w:hint="eastAsia"/>
                <w:szCs w:val="21"/>
              </w:rPr>
              <w:t>上年度末</w:t>
            </w:r>
          </w:p>
          <w:p w:rsidR="00BA022B" w:rsidRPr="00BA022B" w:rsidRDefault="00BA022B">
            <w:pPr>
              <w:widowControl/>
              <w:autoSpaceDE w:val="0"/>
              <w:autoSpaceDN w:val="0"/>
              <w:ind w:right="-15"/>
              <w:jc w:val="center"/>
              <w:textAlignment w:val="bottom"/>
              <w:rPr>
                <w:szCs w:val="21"/>
              </w:rPr>
            </w:pPr>
            <w:r w:rsidRPr="00BA022B">
              <w:rPr>
                <w:szCs w:val="21"/>
              </w:rPr>
              <w:t>2019</w:t>
            </w:r>
            <w:r w:rsidRPr="00BA022B">
              <w:rPr>
                <w:szCs w:val="21"/>
              </w:rPr>
              <w:t>年</w:t>
            </w:r>
            <w:r w:rsidRPr="00BA022B">
              <w:rPr>
                <w:szCs w:val="21"/>
              </w:rPr>
              <w:t>12</w:t>
            </w:r>
            <w:r w:rsidRPr="00BA022B">
              <w:rPr>
                <w:szCs w:val="21"/>
              </w:rPr>
              <w:t>月</w:t>
            </w:r>
            <w:r w:rsidRPr="00BA022B">
              <w:rPr>
                <w:szCs w:val="21"/>
              </w:rPr>
              <w:t>31</w:t>
            </w:r>
            <w:r w:rsidRPr="00BA022B">
              <w:rPr>
                <w:szCs w:val="21"/>
              </w:rPr>
              <w:t>日</w:t>
            </w:r>
          </w:p>
        </w:tc>
      </w:tr>
      <w:tr w:rsidR="00BA022B" w:rsidTr="008C5503">
        <w:trPr>
          <w:jc w:val="center"/>
        </w:trPr>
        <w:tc>
          <w:tcPr>
            <w:tcW w:w="2624" w:type="dxa"/>
            <w:hideMark/>
          </w:tcPr>
          <w:p w:rsidR="00BA022B" w:rsidRPr="00BA022B" w:rsidRDefault="00BA022B">
            <w:pPr>
              <w:rPr>
                <w:szCs w:val="21"/>
              </w:rPr>
            </w:pPr>
            <w:r w:rsidRPr="00BA022B">
              <w:rPr>
                <w:szCs w:val="21"/>
              </w:rPr>
              <w:t>AAA</w:t>
            </w:r>
          </w:p>
        </w:tc>
        <w:tc>
          <w:tcPr>
            <w:tcW w:w="2977" w:type="dxa"/>
            <w:hideMark/>
          </w:tcPr>
          <w:p w:rsidR="00BA022B" w:rsidRPr="00BA022B" w:rsidRDefault="00BA022B">
            <w:pPr>
              <w:jc w:val="right"/>
              <w:rPr>
                <w:szCs w:val="21"/>
              </w:rPr>
            </w:pPr>
            <w:r w:rsidRPr="00BA022B">
              <w:rPr>
                <w:szCs w:val="21"/>
              </w:rPr>
              <w:t>229,571,553.16</w:t>
            </w:r>
          </w:p>
        </w:tc>
        <w:tc>
          <w:tcPr>
            <w:tcW w:w="3046" w:type="dxa"/>
            <w:hideMark/>
          </w:tcPr>
          <w:p w:rsidR="00BA022B" w:rsidRPr="00BA022B" w:rsidRDefault="00BA022B">
            <w:pPr>
              <w:jc w:val="right"/>
              <w:rPr>
                <w:szCs w:val="21"/>
              </w:rPr>
            </w:pPr>
            <w:r w:rsidRPr="00BA022B">
              <w:rPr>
                <w:szCs w:val="21"/>
              </w:rPr>
              <w:t>248,435,181.02</w:t>
            </w:r>
          </w:p>
        </w:tc>
      </w:tr>
      <w:tr w:rsidR="00BA022B" w:rsidTr="008C5503">
        <w:trPr>
          <w:jc w:val="center"/>
        </w:trPr>
        <w:tc>
          <w:tcPr>
            <w:tcW w:w="2624" w:type="dxa"/>
            <w:hideMark/>
          </w:tcPr>
          <w:p w:rsidR="00BA022B" w:rsidRPr="00BA022B" w:rsidRDefault="00BA022B">
            <w:pPr>
              <w:rPr>
                <w:szCs w:val="21"/>
              </w:rPr>
            </w:pPr>
            <w:r w:rsidRPr="00BA022B">
              <w:rPr>
                <w:szCs w:val="21"/>
              </w:rPr>
              <w:t>AAA</w:t>
            </w:r>
            <w:r w:rsidRPr="00BA022B">
              <w:rPr>
                <w:rFonts w:hint="eastAsia"/>
                <w:szCs w:val="21"/>
              </w:rPr>
              <w:t>以下</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szCs w:val="21"/>
              </w:rPr>
            </w:pPr>
            <w:r w:rsidRPr="00BA022B">
              <w:rPr>
                <w:rFonts w:hint="eastAsia"/>
                <w:kern w:val="0"/>
                <w:szCs w:val="21"/>
              </w:rPr>
              <w:t>未评级</w:t>
            </w:r>
          </w:p>
        </w:tc>
        <w:tc>
          <w:tcPr>
            <w:tcW w:w="2977" w:type="dxa"/>
            <w:hideMark/>
          </w:tcPr>
          <w:p w:rsidR="00BA022B" w:rsidRPr="00BA022B" w:rsidRDefault="00BA022B">
            <w:pPr>
              <w:jc w:val="right"/>
              <w:rPr>
                <w:szCs w:val="21"/>
              </w:rPr>
            </w:pPr>
            <w:r w:rsidRPr="00BA022B">
              <w:rPr>
                <w:szCs w:val="21"/>
              </w:rPr>
              <w:t>0.00</w:t>
            </w:r>
          </w:p>
        </w:tc>
        <w:tc>
          <w:tcPr>
            <w:tcW w:w="3046" w:type="dxa"/>
            <w:hideMark/>
          </w:tcPr>
          <w:p w:rsidR="00BA022B" w:rsidRPr="00BA022B" w:rsidRDefault="00BA022B">
            <w:pPr>
              <w:jc w:val="right"/>
              <w:rPr>
                <w:szCs w:val="21"/>
              </w:rPr>
            </w:pPr>
            <w:r w:rsidRPr="00BA022B">
              <w:rPr>
                <w:szCs w:val="21"/>
              </w:rPr>
              <w:t>0.00</w:t>
            </w:r>
          </w:p>
        </w:tc>
      </w:tr>
      <w:tr w:rsidR="00BA022B" w:rsidTr="008C5503">
        <w:trPr>
          <w:jc w:val="center"/>
        </w:trPr>
        <w:tc>
          <w:tcPr>
            <w:tcW w:w="2624" w:type="dxa"/>
            <w:vAlign w:val="center"/>
            <w:hideMark/>
          </w:tcPr>
          <w:p w:rsidR="00BA022B" w:rsidRPr="00BA022B" w:rsidRDefault="00BA022B">
            <w:pPr>
              <w:rPr>
                <w:kern w:val="0"/>
                <w:szCs w:val="21"/>
              </w:rPr>
            </w:pPr>
            <w:r w:rsidRPr="00BA022B">
              <w:rPr>
                <w:rFonts w:hint="eastAsia"/>
                <w:kern w:val="0"/>
                <w:szCs w:val="21"/>
              </w:rPr>
              <w:t>合计</w:t>
            </w:r>
          </w:p>
        </w:tc>
        <w:tc>
          <w:tcPr>
            <w:tcW w:w="2977" w:type="dxa"/>
            <w:vAlign w:val="center"/>
            <w:hideMark/>
          </w:tcPr>
          <w:p w:rsidR="00BA022B" w:rsidRPr="00BA022B" w:rsidRDefault="00BA022B">
            <w:pPr>
              <w:jc w:val="right"/>
              <w:rPr>
                <w:szCs w:val="21"/>
              </w:rPr>
            </w:pPr>
            <w:r w:rsidRPr="00BA022B">
              <w:rPr>
                <w:szCs w:val="21"/>
              </w:rPr>
              <w:t>229,571,553.16</w:t>
            </w:r>
          </w:p>
        </w:tc>
        <w:tc>
          <w:tcPr>
            <w:tcW w:w="3046" w:type="dxa"/>
            <w:vAlign w:val="center"/>
            <w:hideMark/>
          </w:tcPr>
          <w:p w:rsidR="00BA022B" w:rsidRPr="00BA022B" w:rsidRDefault="00BA022B">
            <w:pPr>
              <w:jc w:val="right"/>
              <w:rPr>
                <w:szCs w:val="21"/>
              </w:rPr>
            </w:pPr>
            <w:r w:rsidRPr="00BA022B">
              <w:rPr>
                <w:szCs w:val="21"/>
              </w:rPr>
              <w:t>248,435,181.02</w:t>
            </w:r>
          </w:p>
        </w:tc>
      </w:tr>
    </w:tbl>
    <w:p w:rsidR="00EF2C31" w:rsidRPr="002725BD" w:rsidRDefault="00EF2C31" w:rsidP="00BA022B">
      <w:pPr>
        <w:spacing w:line="360" w:lineRule="auto"/>
        <w:ind w:firstLineChars="200" w:firstLine="422"/>
        <w:rPr>
          <w:rFonts w:ascii="宋体"/>
          <w:b/>
          <w:bCs/>
          <w:kern w:val="0"/>
          <w:szCs w:val="21"/>
        </w:rPr>
      </w:pPr>
      <w:r w:rsidRPr="002725BD">
        <w:rPr>
          <w:rFonts w:ascii="宋体" w:hAnsi="宋体"/>
          <w:b/>
          <w:bCs/>
          <w:kern w:val="0"/>
          <w:szCs w:val="21"/>
        </w:rPr>
        <w:t>6.4.13.3</w:t>
      </w:r>
      <w:r w:rsidRPr="002725BD">
        <w:rPr>
          <w:rFonts w:ascii="宋体" w:hAnsi="宋体" w:hint="eastAsia"/>
          <w:b/>
          <w:bCs/>
          <w:kern w:val="0"/>
          <w:szCs w:val="21"/>
        </w:rPr>
        <w:t>流动性风险</w:t>
      </w:r>
    </w:p>
    <w:p w:rsidR="00434E42" w:rsidRDefault="00F92BCD">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于</w:t>
      </w:r>
      <w:r w:rsidRPr="000F7BA0">
        <w:rPr>
          <w:kern w:val="0"/>
          <w:szCs w:val="21"/>
        </w:rPr>
        <w:t>2020</w:t>
      </w:r>
      <w:r w:rsidRPr="000F7BA0">
        <w:rPr>
          <w:kern w:val="0"/>
          <w:szCs w:val="21"/>
        </w:rPr>
        <w:t>年</w:t>
      </w:r>
      <w:r w:rsidRPr="000F7BA0">
        <w:rPr>
          <w:kern w:val="0"/>
          <w:szCs w:val="21"/>
        </w:rPr>
        <w:t>6</w:t>
      </w:r>
      <w:r w:rsidRPr="000F7BA0">
        <w:rPr>
          <w:kern w:val="0"/>
          <w:szCs w:val="21"/>
        </w:rPr>
        <w:t>月</w:t>
      </w:r>
      <w:r w:rsidRPr="000F7BA0">
        <w:rPr>
          <w:kern w:val="0"/>
          <w:szCs w:val="21"/>
        </w:rPr>
        <w:t>30</w:t>
      </w:r>
      <w:r w:rsidRPr="000F7BA0">
        <w:rPr>
          <w:kern w:val="0"/>
          <w:szCs w:val="21"/>
        </w:rPr>
        <w:t>日，除卖出回购金融资产款余额</w:t>
      </w:r>
      <w:r w:rsidRPr="000F7BA0">
        <w:rPr>
          <w:kern w:val="0"/>
          <w:szCs w:val="21"/>
        </w:rPr>
        <w:t>(</w:t>
      </w:r>
      <w:r w:rsidRPr="000F7BA0">
        <w:rPr>
          <w:kern w:val="0"/>
          <w:szCs w:val="21"/>
        </w:rPr>
        <w:t>计息但该利息金额不重大</w:t>
      </w:r>
      <w:r w:rsidRPr="000F7BA0">
        <w:rPr>
          <w:kern w:val="0"/>
          <w:szCs w:val="21"/>
        </w:rPr>
        <w:t>)</w:t>
      </w:r>
      <w:r w:rsidRPr="000F7BA0">
        <w:rPr>
          <w:kern w:val="0"/>
          <w:szCs w:val="21"/>
        </w:rPr>
        <w:t>以外，本基金承担的其他金融负债的合约约定到期日均为一年以内且不计息，可赎回基金份额净值</w:t>
      </w:r>
      <w:r w:rsidRPr="000F7BA0">
        <w:rPr>
          <w:kern w:val="0"/>
          <w:szCs w:val="21"/>
        </w:rPr>
        <w:t>(</w:t>
      </w:r>
      <w:r w:rsidRPr="000F7BA0">
        <w:rPr>
          <w:kern w:val="0"/>
          <w:szCs w:val="21"/>
        </w:rPr>
        <w:t>所有者权益</w:t>
      </w:r>
      <w:r w:rsidRPr="000F7BA0">
        <w:rPr>
          <w:kern w:val="0"/>
          <w:szCs w:val="21"/>
        </w:rPr>
        <w:t>)</w:t>
      </w:r>
      <w:r w:rsidRPr="000F7BA0">
        <w:rPr>
          <w:kern w:val="0"/>
          <w:szCs w:val="21"/>
        </w:rPr>
        <w:t>无固定到期日且不计息，因此账面余额约为未折现的合约到期现金流量。</w:t>
      </w:r>
    </w:p>
    <w:p w:rsidR="00F421E0" w:rsidRPr="00F421E0" w:rsidRDefault="00F421E0" w:rsidP="00F421E0">
      <w:pPr>
        <w:spacing w:line="360" w:lineRule="auto"/>
        <w:ind w:firstLineChars="196" w:firstLine="413"/>
        <w:rPr>
          <w:rFonts w:ascii="宋体"/>
          <w:b/>
          <w:bCs/>
          <w:kern w:val="0"/>
          <w:szCs w:val="21"/>
        </w:rPr>
      </w:pPr>
      <w:r w:rsidRPr="00F421E0">
        <w:rPr>
          <w:rFonts w:ascii="宋体"/>
          <w:b/>
          <w:bCs/>
          <w:kern w:val="0"/>
          <w:szCs w:val="21"/>
        </w:rPr>
        <w:t xml:space="preserve">6.4.13.3.1 </w:t>
      </w:r>
      <w:r w:rsidRPr="00F421E0">
        <w:rPr>
          <w:rFonts w:ascii="宋体" w:hint="eastAsia"/>
          <w:b/>
          <w:bCs/>
          <w:kern w:val="0"/>
          <w:szCs w:val="21"/>
        </w:rPr>
        <w:t>报告期内本基金组合资产的流动性风险分析</w:t>
      </w:r>
    </w:p>
    <w:p w:rsidR="00434E42" w:rsidRDefault="00F92BCD">
      <w:pPr>
        <w:spacing w:line="360" w:lineRule="auto"/>
        <w:ind w:firstLineChars="200" w:firstLine="420"/>
        <w:rPr>
          <w:kern w:val="0"/>
          <w:szCs w:val="21"/>
        </w:rPr>
      </w:pPr>
      <w:r>
        <w:rPr>
          <w:color w:val="000000"/>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421E0" w:rsidRPr="00603B3D" w:rsidRDefault="00F421E0" w:rsidP="0067328B">
      <w:pPr>
        <w:spacing w:line="360" w:lineRule="auto"/>
        <w:ind w:firstLineChars="200" w:firstLine="420"/>
        <w:rPr>
          <w:kern w:val="0"/>
          <w:szCs w:val="21"/>
        </w:rPr>
      </w:pPr>
      <w:r w:rsidRPr="00F421E0">
        <w:rPr>
          <w:color w:val="000000"/>
          <w:kern w:val="0"/>
          <w:szCs w:val="21"/>
        </w:rPr>
        <w:t>本基金的投资范围为具有良好流动性的金融工具，所持大部分证券在流动性良好的证券交易所或者银行间同业市场交易，期末除本报告</w:t>
      </w:r>
      <w:r w:rsidRPr="00F421E0">
        <w:rPr>
          <w:color w:val="000000"/>
          <w:kern w:val="0"/>
          <w:szCs w:val="21"/>
        </w:rPr>
        <w:t>“</w:t>
      </w:r>
      <w:r w:rsidRPr="00F421E0">
        <w:rPr>
          <w:color w:val="000000"/>
          <w:kern w:val="0"/>
          <w:szCs w:val="21"/>
        </w:rPr>
        <w:t>期末本基金持有的流通受限证券</w:t>
      </w:r>
      <w:r w:rsidRPr="00F421E0">
        <w:rPr>
          <w:color w:val="000000"/>
          <w:kern w:val="0"/>
          <w:szCs w:val="21"/>
        </w:rPr>
        <w:t>”</w:t>
      </w:r>
      <w:r w:rsidRPr="00F421E0">
        <w:rPr>
          <w:color w:val="000000"/>
          <w:kern w:val="0"/>
          <w:szCs w:val="21"/>
        </w:rPr>
        <w:t>章节中所列示券种流通暂时受限制不能自由转让外，其余均能及时变现。评估结果显示组合高流动性资产比重较高，组合变现比例能力较好。</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6.4.13.4</w:t>
      </w:r>
      <w:r w:rsidRPr="002725BD">
        <w:rPr>
          <w:rFonts w:ascii="宋体" w:hAnsi="宋体" w:hint="eastAsia"/>
          <w:b/>
          <w:bCs/>
          <w:kern w:val="0"/>
          <w:szCs w:val="21"/>
        </w:rPr>
        <w:t>市场风险</w:t>
      </w:r>
    </w:p>
    <w:p w:rsidR="00EF2C31" w:rsidRPr="000F7BA0" w:rsidRDefault="00EF2C31" w:rsidP="0067328B">
      <w:pPr>
        <w:spacing w:line="360" w:lineRule="auto"/>
        <w:ind w:firstLineChars="200" w:firstLine="420"/>
        <w:rPr>
          <w:kern w:val="0"/>
          <w:szCs w:val="21"/>
        </w:rPr>
      </w:pPr>
      <w:r w:rsidRPr="000F7BA0">
        <w:rPr>
          <w:kern w:val="0"/>
          <w:szCs w:val="21"/>
        </w:rPr>
        <w:t>市场风险是指基金所持金融工具的公允价值或未来现金流量因所处市场各类价格因素的变动而发生波动的风险，包括利率风险、外汇风险和其他价格风险。</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6.4.13.4.1</w:t>
      </w:r>
      <w:r w:rsidRPr="002725BD">
        <w:rPr>
          <w:rFonts w:ascii="宋体" w:hAnsi="宋体" w:hint="eastAsia"/>
          <w:b/>
          <w:bCs/>
          <w:kern w:val="0"/>
          <w:szCs w:val="21"/>
        </w:rPr>
        <w:t>利率风险</w:t>
      </w:r>
    </w:p>
    <w:p w:rsidR="00EF2C31" w:rsidRPr="000F7BA0" w:rsidRDefault="00EF2C31" w:rsidP="0067328B">
      <w:pPr>
        <w:spacing w:line="360" w:lineRule="auto"/>
        <w:ind w:firstLineChars="200" w:firstLine="420"/>
        <w:rPr>
          <w:kern w:val="0"/>
          <w:szCs w:val="21"/>
        </w:rPr>
      </w:pPr>
      <w:r w:rsidRPr="000F7BA0">
        <w:rPr>
          <w:kern w:val="0"/>
          <w:szCs w:val="21"/>
        </w:rPr>
        <w:t>利率风险是指基金的财务状况和现金流量受市场利率变动而发生波动的风险。投资管理人通过久期、凸度、</w:t>
      </w:r>
      <w:r w:rsidRPr="000F7BA0">
        <w:rPr>
          <w:kern w:val="0"/>
          <w:szCs w:val="21"/>
        </w:rPr>
        <w:t>VAR</w:t>
      </w:r>
      <w:r w:rsidRPr="000F7BA0">
        <w:rPr>
          <w:kern w:val="0"/>
          <w:szCs w:val="21"/>
        </w:rPr>
        <w:t>等方法评估组合面临的利率风险敞口，并通过调整投资组合的久期等方法对上述利率风险进行管理。</w:t>
      </w:r>
    </w:p>
    <w:p w:rsidR="00EF2C31" w:rsidRPr="002725BD" w:rsidRDefault="00EF2C31" w:rsidP="00F9174B">
      <w:pPr>
        <w:spacing w:line="360" w:lineRule="auto"/>
        <w:ind w:firstLineChars="196" w:firstLine="413"/>
        <w:rPr>
          <w:rFonts w:ascii="宋体"/>
          <w:b/>
          <w:bCs/>
          <w:kern w:val="0"/>
          <w:szCs w:val="21"/>
        </w:rPr>
      </w:pPr>
      <w:r w:rsidRPr="0039736C">
        <w:rPr>
          <w:rFonts w:ascii="宋体"/>
          <w:b/>
          <w:bCs/>
          <w:kern w:val="0"/>
          <w:szCs w:val="21"/>
        </w:rPr>
        <w:tab/>
      </w:r>
      <w:r w:rsidRPr="002725BD">
        <w:rPr>
          <w:rFonts w:ascii="宋体" w:hAnsi="宋体"/>
          <w:b/>
          <w:bCs/>
          <w:kern w:val="0"/>
          <w:szCs w:val="21"/>
        </w:rPr>
        <w:t>6.4.13.4.1.1</w:t>
      </w:r>
      <w:r w:rsidRPr="002725BD">
        <w:rPr>
          <w:rFonts w:ascii="宋体" w:hAnsi="宋体" w:hint="eastAsia"/>
          <w:b/>
          <w:bCs/>
          <w:kern w:val="0"/>
          <w:szCs w:val="21"/>
        </w:rPr>
        <w:t>利率风险敞口</w:t>
      </w:r>
    </w:p>
    <w:p w:rsidR="00EF2C31" w:rsidRPr="000F7BA0" w:rsidRDefault="00EF2C31" w:rsidP="006D141C">
      <w:pPr>
        <w:wordWrap w:val="0"/>
        <w:autoSpaceDE w:val="0"/>
        <w:autoSpaceDN w:val="0"/>
        <w:adjustRightInd w:val="0"/>
        <w:spacing w:before="29" w:line="288" w:lineRule="auto"/>
        <w:ind w:left="15"/>
        <w:jc w:val="right"/>
        <w:rPr>
          <w:szCs w:val="21"/>
        </w:rPr>
      </w:pPr>
      <w:r w:rsidRPr="000F7BA0">
        <w:rPr>
          <w:rFonts w:hint="eastAsia"/>
          <w:szCs w:val="21"/>
        </w:rPr>
        <w:t>单位：人民币元</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242"/>
        <w:gridCol w:w="19"/>
        <w:gridCol w:w="1563"/>
        <w:gridCol w:w="20"/>
        <w:gridCol w:w="1564"/>
        <w:gridCol w:w="20"/>
        <w:gridCol w:w="1564"/>
        <w:gridCol w:w="20"/>
        <w:gridCol w:w="1564"/>
        <w:gridCol w:w="20"/>
        <w:gridCol w:w="1564"/>
        <w:gridCol w:w="20"/>
      </w:tblGrid>
      <w:tr w:rsidR="00EF2C31" w:rsidRPr="000F7BA0" w:rsidTr="009947A7">
        <w:trPr>
          <w:gridAfter w:val="1"/>
          <w:wAfter w:w="20" w:type="dxa"/>
          <w:trHeight w:val="280"/>
          <w:jc w:val="center"/>
        </w:trPr>
        <w:tc>
          <w:tcPr>
            <w:tcW w:w="1246" w:type="dxa"/>
            <w:vAlign w:val="center"/>
          </w:tcPr>
          <w:p w:rsidR="00EF2C31" w:rsidRPr="002F2401" w:rsidRDefault="00EF2C31">
            <w:pPr>
              <w:jc w:val="center"/>
              <w:rPr>
                <w:szCs w:val="21"/>
              </w:rPr>
            </w:pPr>
            <w:r w:rsidRPr="002F2401">
              <w:rPr>
                <w:rFonts w:hint="eastAsia"/>
                <w:szCs w:val="21"/>
              </w:rPr>
              <w:t>本期末</w:t>
            </w:r>
          </w:p>
          <w:p w:rsidR="00EF2C31" w:rsidRPr="002F2401" w:rsidRDefault="00EF2C31">
            <w:pPr>
              <w:jc w:val="center"/>
              <w:rPr>
                <w:szCs w:val="21"/>
              </w:rPr>
            </w:pPr>
            <w:r w:rsidRPr="002F2401">
              <w:rPr>
                <w:szCs w:val="21"/>
              </w:rPr>
              <w:t>2020</w:t>
            </w:r>
            <w:r w:rsidRPr="002F2401">
              <w:rPr>
                <w:szCs w:val="21"/>
              </w:rPr>
              <w:t>年</w:t>
            </w:r>
            <w:r w:rsidRPr="002F2401">
              <w:rPr>
                <w:szCs w:val="21"/>
              </w:rPr>
              <w:t>6</w:t>
            </w:r>
            <w:r w:rsidRPr="002F2401">
              <w:rPr>
                <w:szCs w:val="21"/>
              </w:rPr>
              <w:t>月</w:t>
            </w:r>
            <w:r w:rsidRPr="002F2401">
              <w:rPr>
                <w:szCs w:val="21"/>
              </w:rPr>
              <w:t>30</w:t>
            </w:r>
            <w:r w:rsidRPr="002F2401">
              <w:rPr>
                <w:szCs w:val="21"/>
              </w:rPr>
              <w:t>日</w:t>
            </w:r>
          </w:p>
        </w:tc>
        <w:tc>
          <w:tcPr>
            <w:tcW w:w="1586" w:type="dxa"/>
            <w:gridSpan w:val="2"/>
            <w:vAlign w:val="center"/>
          </w:tcPr>
          <w:p w:rsidR="00EF2C31" w:rsidRPr="002F2401" w:rsidRDefault="00EF2C31">
            <w:pPr>
              <w:jc w:val="center"/>
              <w:rPr>
                <w:szCs w:val="21"/>
              </w:rPr>
            </w:pPr>
            <w:r w:rsidRPr="002F2401">
              <w:rPr>
                <w:color w:val="000000"/>
                <w:szCs w:val="21"/>
              </w:rPr>
              <w:t>1</w:t>
            </w:r>
            <w:r w:rsidRPr="002F2401">
              <w:rPr>
                <w:rFonts w:hint="eastAsia"/>
                <w:color w:val="000000"/>
                <w:szCs w:val="21"/>
              </w:rPr>
              <w:t>年以内</w:t>
            </w:r>
          </w:p>
        </w:tc>
        <w:tc>
          <w:tcPr>
            <w:tcW w:w="1587" w:type="dxa"/>
            <w:gridSpan w:val="2"/>
            <w:vAlign w:val="center"/>
          </w:tcPr>
          <w:p w:rsidR="00EF2C31" w:rsidRPr="002F2401" w:rsidRDefault="00EF2C31" w:rsidP="00924DF1">
            <w:pPr>
              <w:jc w:val="center"/>
              <w:rPr>
                <w:szCs w:val="21"/>
              </w:rPr>
            </w:pPr>
            <w:r w:rsidRPr="002F2401">
              <w:rPr>
                <w:color w:val="000000"/>
                <w:szCs w:val="21"/>
              </w:rPr>
              <w:t>1-5</w:t>
            </w:r>
            <w:r w:rsidRPr="002F2401">
              <w:rPr>
                <w:rFonts w:hint="eastAsia"/>
                <w:color w:val="000000"/>
                <w:szCs w:val="21"/>
              </w:rPr>
              <w:t>年</w:t>
            </w:r>
          </w:p>
        </w:tc>
        <w:tc>
          <w:tcPr>
            <w:tcW w:w="1587" w:type="dxa"/>
            <w:gridSpan w:val="2"/>
            <w:vAlign w:val="center"/>
          </w:tcPr>
          <w:p w:rsidR="00EF2C31" w:rsidRPr="002F2401" w:rsidRDefault="00EF2C31" w:rsidP="00B61926">
            <w:pPr>
              <w:jc w:val="center"/>
              <w:rPr>
                <w:szCs w:val="21"/>
              </w:rPr>
            </w:pPr>
            <w:r w:rsidRPr="002F2401">
              <w:rPr>
                <w:color w:val="000000"/>
                <w:szCs w:val="21"/>
              </w:rPr>
              <w:t>5</w:t>
            </w:r>
            <w:r w:rsidRPr="002F2401">
              <w:rPr>
                <w:rFonts w:hint="eastAsia"/>
                <w:color w:val="000000"/>
                <w:szCs w:val="21"/>
              </w:rPr>
              <w:t>年以上</w:t>
            </w:r>
          </w:p>
        </w:tc>
        <w:tc>
          <w:tcPr>
            <w:tcW w:w="1587" w:type="dxa"/>
            <w:gridSpan w:val="2"/>
            <w:vAlign w:val="center"/>
          </w:tcPr>
          <w:p w:rsidR="00EF2C31" w:rsidRPr="002F2401" w:rsidRDefault="00EF2C31">
            <w:pPr>
              <w:jc w:val="center"/>
              <w:rPr>
                <w:szCs w:val="21"/>
              </w:rPr>
            </w:pPr>
            <w:r w:rsidRPr="002F2401">
              <w:rPr>
                <w:rFonts w:hint="eastAsia"/>
                <w:szCs w:val="21"/>
              </w:rPr>
              <w:t>不计息</w:t>
            </w:r>
          </w:p>
        </w:tc>
        <w:tc>
          <w:tcPr>
            <w:tcW w:w="1587" w:type="dxa"/>
            <w:gridSpan w:val="2"/>
            <w:vAlign w:val="center"/>
          </w:tcPr>
          <w:p w:rsidR="00EF2C31" w:rsidRPr="002F2401" w:rsidRDefault="00EF2C31">
            <w:pPr>
              <w:jc w:val="center"/>
              <w:rPr>
                <w:szCs w:val="21"/>
              </w:rPr>
            </w:pPr>
            <w:r w:rsidRPr="002F2401">
              <w:rPr>
                <w:rFonts w:hint="eastAsia"/>
                <w:szCs w:val="21"/>
              </w:rPr>
              <w:t>合计</w:t>
            </w:r>
          </w:p>
        </w:tc>
      </w:tr>
      <w:tr w:rsidR="00EF2C31" w:rsidRPr="000F7BA0" w:rsidTr="009947A7">
        <w:trPr>
          <w:gridAfter w:val="1"/>
          <w:wAfter w:w="20" w:type="dxa"/>
          <w:trHeight w:val="280"/>
          <w:jc w:val="center"/>
        </w:trPr>
        <w:tc>
          <w:tcPr>
            <w:tcW w:w="1246" w:type="dxa"/>
            <w:vAlign w:val="center"/>
          </w:tcPr>
          <w:p w:rsidR="00EF2C31" w:rsidRPr="000F7BA0" w:rsidRDefault="00EF2C31">
            <w:pPr>
              <w:rPr>
                <w:szCs w:val="21"/>
              </w:rPr>
            </w:pPr>
            <w:r w:rsidRPr="000F7BA0">
              <w:rPr>
                <w:rFonts w:hint="eastAsia"/>
                <w:szCs w:val="21"/>
              </w:rPr>
              <w:t>资产</w:t>
            </w:r>
          </w:p>
        </w:tc>
        <w:tc>
          <w:tcPr>
            <w:tcW w:w="1586" w:type="dxa"/>
            <w:gridSpan w:val="2"/>
            <w:vAlign w:val="center"/>
          </w:tcPr>
          <w:p w:rsidR="00EF2C31" w:rsidRPr="000F7BA0" w:rsidRDefault="00EF2C31">
            <w:pPr>
              <w:jc w:val="right"/>
              <w:rPr>
                <w:szCs w:val="21"/>
              </w:rPr>
            </w:pPr>
          </w:p>
        </w:tc>
        <w:tc>
          <w:tcPr>
            <w:tcW w:w="1587" w:type="dxa"/>
            <w:gridSpan w:val="2"/>
            <w:vAlign w:val="center"/>
          </w:tcPr>
          <w:p w:rsidR="00EF2C31" w:rsidRPr="000F7BA0" w:rsidRDefault="00EF2C31">
            <w:pPr>
              <w:jc w:val="right"/>
              <w:rPr>
                <w:szCs w:val="21"/>
              </w:rPr>
            </w:pPr>
          </w:p>
        </w:tc>
        <w:tc>
          <w:tcPr>
            <w:tcW w:w="1587" w:type="dxa"/>
            <w:gridSpan w:val="2"/>
            <w:vAlign w:val="center"/>
          </w:tcPr>
          <w:p w:rsidR="00EF2C31" w:rsidRPr="000F7BA0" w:rsidRDefault="00EF2C31">
            <w:pPr>
              <w:jc w:val="right"/>
              <w:rPr>
                <w:szCs w:val="21"/>
              </w:rPr>
            </w:pPr>
          </w:p>
        </w:tc>
        <w:tc>
          <w:tcPr>
            <w:tcW w:w="1587" w:type="dxa"/>
            <w:gridSpan w:val="2"/>
            <w:vAlign w:val="center"/>
          </w:tcPr>
          <w:p w:rsidR="00EF2C31" w:rsidRPr="000F7BA0" w:rsidRDefault="00EF2C31">
            <w:pPr>
              <w:jc w:val="right"/>
              <w:rPr>
                <w:szCs w:val="21"/>
              </w:rPr>
            </w:pPr>
          </w:p>
        </w:tc>
        <w:tc>
          <w:tcPr>
            <w:tcW w:w="1587" w:type="dxa"/>
            <w:gridSpan w:val="2"/>
            <w:vAlign w:val="center"/>
          </w:tcPr>
          <w:p w:rsidR="00EF2C31" w:rsidRPr="000F7BA0" w:rsidRDefault="00EF2C31">
            <w:pPr>
              <w:jc w:val="right"/>
              <w:rPr>
                <w:szCs w:val="21"/>
              </w:rPr>
            </w:pPr>
          </w:p>
        </w:tc>
      </w:tr>
      <w:tr w:rsidR="00434E42">
        <w:trPr>
          <w:gridAfter w:val="1"/>
          <w:wAfter w:w="20" w:type="dxa"/>
          <w:jc w:val="center"/>
        </w:trPr>
        <w:tc>
          <w:tcPr>
            <w:tcW w:w="1246" w:type="dxa"/>
            <w:vAlign w:val="center"/>
          </w:tcPr>
          <w:p w:rsidR="00434E42" w:rsidRDefault="00F92BCD">
            <w:pPr>
              <w:jc w:val="left"/>
            </w:pPr>
            <w:r>
              <w:rPr>
                <w:color w:val="000000"/>
                <w:szCs w:val="21"/>
              </w:rPr>
              <w:t>银行存款</w:t>
            </w:r>
          </w:p>
        </w:tc>
        <w:tc>
          <w:tcPr>
            <w:tcW w:w="1586" w:type="dxa"/>
            <w:gridSpan w:val="2"/>
            <w:vAlign w:val="center"/>
          </w:tcPr>
          <w:p w:rsidR="00434E42" w:rsidRDefault="00F92BCD">
            <w:pPr>
              <w:jc w:val="right"/>
            </w:pPr>
            <w:r>
              <w:rPr>
                <w:color w:val="000000"/>
                <w:szCs w:val="21"/>
              </w:rPr>
              <w:t>14,613,487.11</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14,613,487.11</w:t>
            </w:r>
          </w:p>
        </w:tc>
      </w:tr>
      <w:tr w:rsidR="00434E42">
        <w:trPr>
          <w:gridAfter w:val="1"/>
          <w:wAfter w:w="20" w:type="dxa"/>
          <w:jc w:val="center"/>
        </w:trPr>
        <w:tc>
          <w:tcPr>
            <w:tcW w:w="1246" w:type="dxa"/>
            <w:vAlign w:val="center"/>
          </w:tcPr>
          <w:p w:rsidR="00434E42" w:rsidRDefault="00F92BCD">
            <w:pPr>
              <w:jc w:val="left"/>
            </w:pPr>
            <w:r>
              <w:rPr>
                <w:color w:val="000000"/>
                <w:szCs w:val="21"/>
              </w:rPr>
              <w:t>结算备付金</w:t>
            </w:r>
          </w:p>
        </w:tc>
        <w:tc>
          <w:tcPr>
            <w:tcW w:w="1586" w:type="dxa"/>
            <w:gridSpan w:val="2"/>
            <w:vAlign w:val="center"/>
          </w:tcPr>
          <w:p w:rsidR="00434E42" w:rsidRDefault="00F92BCD">
            <w:pPr>
              <w:jc w:val="right"/>
            </w:pPr>
            <w:r>
              <w:rPr>
                <w:color w:val="000000"/>
                <w:szCs w:val="21"/>
              </w:rPr>
              <w:t>26,413,888.89</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26,413,888.89</w:t>
            </w:r>
          </w:p>
        </w:tc>
      </w:tr>
      <w:tr w:rsidR="00434E42">
        <w:trPr>
          <w:gridAfter w:val="1"/>
          <w:wAfter w:w="20" w:type="dxa"/>
          <w:jc w:val="center"/>
        </w:trPr>
        <w:tc>
          <w:tcPr>
            <w:tcW w:w="1246" w:type="dxa"/>
            <w:vAlign w:val="center"/>
          </w:tcPr>
          <w:p w:rsidR="00434E42" w:rsidRDefault="00F92BCD">
            <w:pPr>
              <w:jc w:val="left"/>
            </w:pPr>
            <w:r>
              <w:rPr>
                <w:color w:val="000000"/>
                <w:szCs w:val="21"/>
              </w:rPr>
              <w:t>存出保证金</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交易性金融资产</w:t>
            </w:r>
          </w:p>
        </w:tc>
        <w:tc>
          <w:tcPr>
            <w:tcW w:w="1586" w:type="dxa"/>
            <w:gridSpan w:val="2"/>
            <w:vAlign w:val="center"/>
          </w:tcPr>
          <w:p w:rsidR="00434E42" w:rsidRDefault="00F92BCD">
            <w:pPr>
              <w:jc w:val="right"/>
            </w:pPr>
            <w:r>
              <w:rPr>
                <w:color w:val="000000"/>
                <w:szCs w:val="21"/>
              </w:rPr>
              <w:t>249,546,708.14</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249,546,708.14</w:t>
            </w:r>
          </w:p>
        </w:tc>
      </w:tr>
      <w:tr w:rsidR="00434E42">
        <w:trPr>
          <w:gridAfter w:val="1"/>
          <w:wAfter w:w="20" w:type="dxa"/>
          <w:jc w:val="center"/>
        </w:trPr>
        <w:tc>
          <w:tcPr>
            <w:tcW w:w="1246" w:type="dxa"/>
            <w:vAlign w:val="center"/>
          </w:tcPr>
          <w:p w:rsidR="00434E42" w:rsidRDefault="00F92BCD">
            <w:pPr>
              <w:jc w:val="left"/>
            </w:pPr>
            <w:r>
              <w:rPr>
                <w:color w:val="000000"/>
                <w:szCs w:val="21"/>
              </w:rPr>
              <w:t>衍生金融资产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买入返售金融资产</w:t>
            </w:r>
          </w:p>
        </w:tc>
        <w:tc>
          <w:tcPr>
            <w:tcW w:w="1586" w:type="dxa"/>
            <w:gridSpan w:val="2"/>
            <w:vAlign w:val="center"/>
          </w:tcPr>
          <w:p w:rsidR="00434E42" w:rsidRDefault="00F92BCD">
            <w:pPr>
              <w:jc w:val="right"/>
            </w:pPr>
            <w:r>
              <w:rPr>
                <w:color w:val="000000"/>
                <w:szCs w:val="21"/>
              </w:rPr>
              <w:t>173,000,000.00</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173,000,000.00</w:t>
            </w:r>
          </w:p>
        </w:tc>
      </w:tr>
      <w:tr w:rsidR="00434E42">
        <w:trPr>
          <w:gridAfter w:val="1"/>
          <w:wAfter w:w="20" w:type="dxa"/>
          <w:jc w:val="center"/>
        </w:trPr>
        <w:tc>
          <w:tcPr>
            <w:tcW w:w="1246" w:type="dxa"/>
            <w:vAlign w:val="center"/>
          </w:tcPr>
          <w:p w:rsidR="00434E42" w:rsidRDefault="00F92BCD">
            <w:pPr>
              <w:jc w:val="left"/>
            </w:pPr>
            <w:r>
              <w:rPr>
                <w:color w:val="000000"/>
                <w:szCs w:val="21"/>
              </w:rPr>
              <w:t>应收证券清算款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35,219.36</w:t>
            </w:r>
          </w:p>
        </w:tc>
        <w:tc>
          <w:tcPr>
            <w:tcW w:w="1587" w:type="dxa"/>
            <w:gridSpan w:val="2"/>
            <w:vAlign w:val="center"/>
          </w:tcPr>
          <w:p w:rsidR="00434E42" w:rsidRDefault="00F92BCD">
            <w:pPr>
              <w:jc w:val="right"/>
            </w:pPr>
            <w:r>
              <w:rPr>
                <w:color w:val="000000"/>
                <w:szCs w:val="21"/>
              </w:rPr>
              <w:t>35,219.36</w:t>
            </w:r>
          </w:p>
        </w:tc>
      </w:tr>
      <w:tr w:rsidR="00434E42">
        <w:trPr>
          <w:gridAfter w:val="1"/>
          <w:wAfter w:w="20" w:type="dxa"/>
          <w:jc w:val="center"/>
        </w:trPr>
        <w:tc>
          <w:tcPr>
            <w:tcW w:w="1246" w:type="dxa"/>
            <w:vAlign w:val="center"/>
          </w:tcPr>
          <w:p w:rsidR="00434E42" w:rsidRDefault="00F92BCD">
            <w:pPr>
              <w:jc w:val="left"/>
            </w:pPr>
            <w:r>
              <w:rPr>
                <w:color w:val="000000"/>
                <w:szCs w:val="21"/>
              </w:rPr>
              <w:t>应收利息</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20,023.94</w:t>
            </w:r>
          </w:p>
        </w:tc>
        <w:tc>
          <w:tcPr>
            <w:tcW w:w="1587" w:type="dxa"/>
            <w:gridSpan w:val="2"/>
            <w:vAlign w:val="center"/>
          </w:tcPr>
          <w:p w:rsidR="00434E42" w:rsidRDefault="00F92BCD">
            <w:pPr>
              <w:jc w:val="right"/>
            </w:pPr>
            <w:r>
              <w:rPr>
                <w:color w:val="000000"/>
                <w:szCs w:val="21"/>
              </w:rPr>
              <w:t>20,023.94</w:t>
            </w:r>
          </w:p>
        </w:tc>
      </w:tr>
      <w:tr w:rsidR="00434E42">
        <w:trPr>
          <w:gridAfter w:val="1"/>
          <w:wAfter w:w="20" w:type="dxa"/>
          <w:jc w:val="center"/>
        </w:trPr>
        <w:tc>
          <w:tcPr>
            <w:tcW w:w="1246" w:type="dxa"/>
            <w:vAlign w:val="center"/>
          </w:tcPr>
          <w:p w:rsidR="00434E42" w:rsidRDefault="00F92BCD">
            <w:pPr>
              <w:jc w:val="left"/>
            </w:pPr>
            <w:r>
              <w:rPr>
                <w:color w:val="000000"/>
                <w:szCs w:val="21"/>
              </w:rPr>
              <w:t>应收股利</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应收申购款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递延所得税资产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其他资产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EF2C31" w:rsidRPr="00E82FC5" w:rsidTr="00AA5ECA">
        <w:trPr>
          <w:gridAfter w:val="1"/>
          <w:wAfter w:w="20" w:type="dxa"/>
          <w:trHeight w:val="280"/>
          <w:jc w:val="center"/>
        </w:trPr>
        <w:tc>
          <w:tcPr>
            <w:tcW w:w="1246" w:type="dxa"/>
            <w:vAlign w:val="center"/>
          </w:tcPr>
          <w:p w:rsidR="00EF2C31" w:rsidRPr="00E82FC5" w:rsidRDefault="00EF2C31" w:rsidP="003A4FE2">
            <w:pPr>
              <w:rPr>
                <w:szCs w:val="21"/>
              </w:rPr>
            </w:pPr>
            <w:r w:rsidRPr="00E82FC5">
              <w:rPr>
                <w:rFonts w:hint="eastAsia"/>
                <w:szCs w:val="21"/>
              </w:rPr>
              <w:t>资产总计</w:t>
            </w:r>
          </w:p>
          <w:p w:rsidR="00EF2C31" w:rsidRPr="00E82FC5" w:rsidRDefault="00EF2C31" w:rsidP="003A4FE2">
            <w:pPr>
              <w:rPr>
                <w:szCs w:val="21"/>
              </w:rPr>
            </w:pPr>
          </w:p>
        </w:tc>
        <w:tc>
          <w:tcPr>
            <w:tcW w:w="1586" w:type="dxa"/>
            <w:gridSpan w:val="2"/>
            <w:vAlign w:val="center"/>
          </w:tcPr>
          <w:p w:rsidR="00EF2C31" w:rsidRPr="00E82FC5" w:rsidRDefault="00EF2C31" w:rsidP="00041535">
            <w:pPr>
              <w:autoSpaceDE w:val="0"/>
              <w:autoSpaceDN w:val="0"/>
              <w:adjustRightInd w:val="0"/>
              <w:spacing w:before="29" w:line="360" w:lineRule="auto"/>
              <w:jc w:val="right"/>
              <w:rPr>
                <w:color w:val="000000"/>
                <w:szCs w:val="21"/>
              </w:rPr>
            </w:pPr>
            <w:r w:rsidRPr="00E82FC5">
              <w:rPr>
                <w:color w:val="000000"/>
                <w:szCs w:val="21"/>
              </w:rPr>
              <w:t>463,574,084.14</w:t>
            </w:r>
          </w:p>
        </w:tc>
        <w:tc>
          <w:tcPr>
            <w:tcW w:w="1587" w:type="dxa"/>
            <w:gridSpan w:val="2"/>
            <w:vAlign w:val="center"/>
          </w:tcPr>
          <w:p w:rsidR="00EF2C31" w:rsidRPr="00E82FC5" w:rsidRDefault="00EF2C31" w:rsidP="00041535">
            <w:pPr>
              <w:autoSpaceDE w:val="0"/>
              <w:autoSpaceDN w:val="0"/>
              <w:adjustRightInd w:val="0"/>
              <w:spacing w:before="29" w:line="360" w:lineRule="auto"/>
              <w:jc w:val="right"/>
              <w:rPr>
                <w:color w:val="000000"/>
                <w:szCs w:val="21"/>
              </w:rPr>
            </w:pPr>
            <w:r w:rsidRPr="00E82FC5">
              <w:rPr>
                <w:color w:val="000000"/>
                <w:szCs w:val="21"/>
              </w:rPr>
              <w:t>-</w:t>
            </w:r>
          </w:p>
        </w:tc>
        <w:tc>
          <w:tcPr>
            <w:tcW w:w="1587" w:type="dxa"/>
            <w:gridSpan w:val="2"/>
            <w:vAlign w:val="center"/>
          </w:tcPr>
          <w:p w:rsidR="00EF2C31" w:rsidRPr="00E82FC5" w:rsidRDefault="00EF2C31" w:rsidP="00041535">
            <w:pPr>
              <w:autoSpaceDE w:val="0"/>
              <w:autoSpaceDN w:val="0"/>
              <w:adjustRightInd w:val="0"/>
              <w:spacing w:before="29" w:line="360" w:lineRule="auto"/>
              <w:jc w:val="right"/>
              <w:rPr>
                <w:color w:val="000000"/>
                <w:szCs w:val="21"/>
              </w:rPr>
            </w:pPr>
            <w:r w:rsidRPr="00E82FC5">
              <w:rPr>
                <w:color w:val="000000"/>
                <w:szCs w:val="21"/>
              </w:rPr>
              <w:t>-</w:t>
            </w:r>
          </w:p>
        </w:tc>
        <w:tc>
          <w:tcPr>
            <w:tcW w:w="1587" w:type="dxa"/>
            <w:gridSpan w:val="2"/>
            <w:vAlign w:val="center"/>
          </w:tcPr>
          <w:p w:rsidR="00EF2C31" w:rsidRPr="00E82FC5" w:rsidRDefault="00EF2C31" w:rsidP="00041535">
            <w:pPr>
              <w:autoSpaceDE w:val="0"/>
              <w:autoSpaceDN w:val="0"/>
              <w:adjustRightInd w:val="0"/>
              <w:spacing w:before="29" w:line="360" w:lineRule="auto"/>
              <w:jc w:val="right"/>
              <w:rPr>
                <w:color w:val="000000"/>
                <w:szCs w:val="21"/>
              </w:rPr>
            </w:pPr>
            <w:r w:rsidRPr="00E82FC5">
              <w:rPr>
                <w:color w:val="000000"/>
                <w:szCs w:val="21"/>
              </w:rPr>
              <w:t>55,243.30</w:t>
            </w:r>
          </w:p>
        </w:tc>
        <w:tc>
          <w:tcPr>
            <w:tcW w:w="1587" w:type="dxa"/>
            <w:gridSpan w:val="2"/>
            <w:vAlign w:val="center"/>
          </w:tcPr>
          <w:p w:rsidR="00EF2C31" w:rsidRPr="00E82FC5" w:rsidRDefault="00EF2C31" w:rsidP="00041535">
            <w:pPr>
              <w:autoSpaceDE w:val="0"/>
              <w:autoSpaceDN w:val="0"/>
              <w:adjustRightInd w:val="0"/>
              <w:spacing w:before="29" w:line="360" w:lineRule="auto"/>
              <w:jc w:val="right"/>
              <w:rPr>
                <w:color w:val="000000"/>
                <w:szCs w:val="21"/>
              </w:rPr>
            </w:pPr>
            <w:r w:rsidRPr="00E82FC5">
              <w:rPr>
                <w:color w:val="000000"/>
                <w:szCs w:val="21"/>
              </w:rPr>
              <w:t>463,629,327.44</w:t>
            </w:r>
          </w:p>
        </w:tc>
      </w:tr>
      <w:tr w:rsidR="00EF2C31" w:rsidRPr="00E82FC5" w:rsidTr="00AA5ECA">
        <w:trPr>
          <w:gridAfter w:val="1"/>
          <w:wAfter w:w="20" w:type="dxa"/>
          <w:trHeight w:val="280"/>
          <w:jc w:val="center"/>
        </w:trPr>
        <w:tc>
          <w:tcPr>
            <w:tcW w:w="1246" w:type="dxa"/>
            <w:vAlign w:val="center"/>
          </w:tcPr>
          <w:p w:rsidR="00EF2C31" w:rsidRPr="00E82FC5" w:rsidRDefault="00EF2C31">
            <w:pPr>
              <w:rPr>
                <w:szCs w:val="21"/>
              </w:rPr>
            </w:pPr>
            <w:r w:rsidRPr="00E82FC5">
              <w:rPr>
                <w:rFonts w:hint="eastAsia"/>
                <w:szCs w:val="21"/>
              </w:rPr>
              <w:t>负债</w:t>
            </w:r>
          </w:p>
        </w:tc>
        <w:tc>
          <w:tcPr>
            <w:tcW w:w="1586" w:type="dxa"/>
            <w:gridSpan w:val="2"/>
            <w:vAlign w:val="center"/>
          </w:tcPr>
          <w:p w:rsidR="00EF2C31" w:rsidRPr="00E82FC5" w:rsidRDefault="00EF2C31">
            <w:pPr>
              <w:jc w:val="right"/>
              <w:rPr>
                <w:kern w:val="0"/>
                <w:szCs w:val="21"/>
              </w:rPr>
            </w:pPr>
          </w:p>
        </w:tc>
        <w:tc>
          <w:tcPr>
            <w:tcW w:w="1587" w:type="dxa"/>
            <w:gridSpan w:val="2"/>
            <w:vAlign w:val="center"/>
          </w:tcPr>
          <w:p w:rsidR="00EF2C31" w:rsidRPr="00E82FC5" w:rsidRDefault="00EF2C31">
            <w:pPr>
              <w:jc w:val="right"/>
              <w:rPr>
                <w:kern w:val="0"/>
                <w:szCs w:val="21"/>
              </w:rPr>
            </w:pPr>
          </w:p>
        </w:tc>
        <w:tc>
          <w:tcPr>
            <w:tcW w:w="1587"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r>
      <w:tr w:rsidR="00434E42">
        <w:trPr>
          <w:gridAfter w:val="1"/>
          <w:wAfter w:w="20" w:type="dxa"/>
          <w:jc w:val="center"/>
        </w:trPr>
        <w:tc>
          <w:tcPr>
            <w:tcW w:w="1246" w:type="dxa"/>
            <w:vAlign w:val="center"/>
          </w:tcPr>
          <w:p w:rsidR="00434E42" w:rsidRDefault="00F92BCD">
            <w:pPr>
              <w:jc w:val="left"/>
            </w:pPr>
            <w:r>
              <w:rPr>
                <w:color w:val="000000"/>
                <w:szCs w:val="21"/>
              </w:rPr>
              <w:t>短期借款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交易性金融负债</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衍生金融负债</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卖出回购金融资产款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应付证券清算款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7,696.09</w:t>
            </w:r>
          </w:p>
        </w:tc>
        <w:tc>
          <w:tcPr>
            <w:tcW w:w="1587" w:type="dxa"/>
            <w:gridSpan w:val="2"/>
            <w:vAlign w:val="center"/>
          </w:tcPr>
          <w:p w:rsidR="00434E42" w:rsidRDefault="00F92BCD">
            <w:pPr>
              <w:jc w:val="right"/>
            </w:pPr>
            <w:r>
              <w:rPr>
                <w:color w:val="000000"/>
                <w:szCs w:val="21"/>
              </w:rPr>
              <w:t>7,696.09</w:t>
            </w:r>
          </w:p>
        </w:tc>
      </w:tr>
      <w:tr w:rsidR="00434E42">
        <w:trPr>
          <w:gridAfter w:val="1"/>
          <w:wAfter w:w="20" w:type="dxa"/>
          <w:jc w:val="center"/>
        </w:trPr>
        <w:tc>
          <w:tcPr>
            <w:tcW w:w="1246" w:type="dxa"/>
            <w:vAlign w:val="center"/>
          </w:tcPr>
          <w:p w:rsidR="00434E42" w:rsidRDefault="00F92BCD">
            <w:pPr>
              <w:jc w:val="left"/>
            </w:pPr>
            <w:r>
              <w:rPr>
                <w:color w:val="000000"/>
                <w:szCs w:val="21"/>
              </w:rPr>
              <w:t>应付赎回款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应付管理人报酬</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94,369.58</w:t>
            </w:r>
          </w:p>
        </w:tc>
        <w:tc>
          <w:tcPr>
            <w:tcW w:w="1587" w:type="dxa"/>
            <w:gridSpan w:val="2"/>
            <w:vAlign w:val="center"/>
          </w:tcPr>
          <w:p w:rsidR="00434E42" w:rsidRDefault="00F92BCD">
            <w:pPr>
              <w:jc w:val="right"/>
            </w:pPr>
            <w:r>
              <w:rPr>
                <w:color w:val="000000"/>
                <w:szCs w:val="21"/>
              </w:rPr>
              <w:t>94,369.58</w:t>
            </w:r>
          </w:p>
        </w:tc>
      </w:tr>
      <w:tr w:rsidR="00434E42">
        <w:trPr>
          <w:gridAfter w:val="1"/>
          <w:wAfter w:w="20" w:type="dxa"/>
          <w:jc w:val="center"/>
        </w:trPr>
        <w:tc>
          <w:tcPr>
            <w:tcW w:w="1246" w:type="dxa"/>
            <w:vAlign w:val="center"/>
          </w:tcPr>
          <w:p w:rsidR="00434E42" w:rsidRDefault="00F92BCD">
            <w:pPr>
              <w:jc w:val="left"/>
            </w:pPr>
            <w:r>
              <w:rPr>
                <w:color w:val="000000"/>
                <w:szCs w:val="21"/>
              </w:rPr>
              <w:t>应付托管费</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37,747.81</w:t>
            </w:r>
          </w:p>
        </w:tc>
        <w:tc>
          <w:tcPr>
            <w:tcW w:w="1587" w:type="dxa"/>
            <w:gridSpan w:val="2"/>
            <w:vAlign w:val="center"/>
          </w:tcPr>
          <w:p w:rsidR="00434E42" w:rsidRDefault="00F92BCD">
            <w:pPr>
              <w:jc w:val="right"/>
            </w:pPr>
            <w:r>
              <w:rPr>
                <w:color w:val="000000"/>
                <w:szCs w:val="21"/>
              </w:rPr>
              <w:t>37,747.81</w:t>
            </w:r>
          </w:p>
        </w:tc>
      </w:tr>
      <w:tr w:rsidR="00434E42">
        <w:trPr>
          <w:gridAfter w:val="1"/>
          <w:wAfter w:w="20" w:type="dxa"/>
          <w:jc w:val="center"/>
        </w:trPr>
        <w:tc>
          <w:tcPr>
            <w:tcW w:w="1246" w:type="dxa"/>
            <w:vAlign w:val="center"/>
          </w:tcPr>
          <w:p w:rsidR="00434E42" w:rsidRDefault="00F92BCD">
            <w:pPr>
              <w:jc w:val="left"/>
            </w:pPr>
            <w:r>
              <w:rPr>
                <w:color w:val="000000"/>
                <w:szCs w:val="21"/>
              </w:rPr>
              <w:t>应付销售服务费</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40,517.25</w:t>
            </w:r>
          </w:p>
        </w:tc>
        <w:tc>
          <w:tcPr>
            <w:tcW w:w="1587" w:type="dxa"/>
            <w:gridSpan w:val="2"/>
            <w:vAlign w:val="center"/>
          </w:tcPr>
          <w:p w:rsidR="00434E42" w:rsidRDefault="00F92BCD">
            <w:pPr>
              <w:jc w:val="right"/>
            </w:pPr>
            <w:r>
              <w:rPr>
                <w:color w:val="000000"/>
                <w:szCs w:val="21"/>
              </w:rPr>
              <w:t>40,517.25</w:t>
            </w:r>
          </w:p>
        </w:tc>
      </w:tr>
      <w:tr w:rsidR="00434E42">
        <w:trPr>
          <w:gridAfter w:val="1"/>
          <w:wAfter w:w="20" w:type="dxa"/>
          <w:jc w:val="center"/>
        </w:trPr>
        <w:tc>
          <w:tcPr>
            <w:tcW w:w="1246" w:type="dxa"/>
            <w:vAlign w:val="center"/>
          </w:tcPr>
          <w:p w:rsidR="00434E42" w:rsidRDefault="00F92BCD">
            <w:pPr>
              <w:jc w:val="left"/>
            </w:pPr>
            <w:r>
              <w:rPr>
                <w:color w:val="000000"/>
                <w:szCs w:val="21"/>
              </w:rPr>
              <w:t>应付交易费用</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8,777.51</w:t>
            </w:r>
          </w:p>
        </w:tc>
        <w:tc>
          <w:tcPr>
            <w:tcW w:w="1587" w:type="dxa"/>
            <w:gridSpan w:val="2"/>
            <w:vAlign w:val="center"/>
          </w:tcPr>
          <w:p w:rsidR="00434E42" w:rsidRDefault="00F92BCD">
            <w:pPr>
              <w:jc w:val="right"/>
            </w:pPr>
            <w:r>
              <w:rPr>
                <w:color w:val="000000"/>
                <w:szCs w:val="21"/>
              </w:rPr>
              <w:t>8,777.51</w:t>
            </w:r>
          </w:p>
        </w:tc>
      </w:tr>
      <w:tr w:rsidR="00434E42">
        <w:trPr>
          <w:gridAfter w:val="1"/>
          <w:wAfter w:w="20" w:type="dxa"/>
          <w:jc w:val="center"/>
        </w:trPr>
        <w:tc>
          <w:tcPr>
            <w:tcW w:w="1246" w:type="dxa"/>
            <w:vAlign w:val="center"/>
          </w:tcPr>
          <w:p w:rsidR="00434E42" w:rsidRDefault="00F92BCD">
            <w:pPr>
              <w:jc w:val="left"/>
            </w:pPr>
            <w:r>
              <w:rPr>
                <w:color w:val="000000"/>
                <w:szCs w:val="21"/>
              </w:rPr>
              <w:t>应交税费</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1,473.29</w:t>
            </w:r>
          </w:p>
        </w:tc>
        <w:tc>
          <w:tcPr>
            <w:tcW w:w="1587" w:type="dxa"/>
            <w:gridSpan w:val="2"/>
            <w:vAlign w:val="center"/>
          </w:tcPr>
          <w:p w:rsidR="00434E42" w:rsidRDefault="00F92BCD">
            <w:pPr>
              <w:jc w:val="right"/>
            </w:pPr>
            <w:r>
              <w:rPr>
                <w:color w:val="000000"/>
                <w:szCs w:val="21"/>
              </w:rPr>
              <w:t>1,473.29</w:t>
            </w:r>
          </w:p>
        </w:tc>
      </w:tr>
      <w:tr w:rsidR="00434E42">
        <w:trPr>
          <w:gridAfter w:val="1"/>
          <w:wAfter w:w="20" w:type="dxa"/>
          <w:jc w:val="center"/>
        </w:trPr>
        <w:tc>
          <w:tcPr>
            <w:tcW w:w="1246" w:type="dxa"/>
            <w:vAlign w:val="center"/>
          </w:tcPr>
          <w:p w:rsidR="00434E42" w:rsidRDefault="00F92BCD">
            <w:pPr>
              <w:jc w:val="left"/>
            </w:pPr>
            <w:r>
              <w:rPr>
                <w:color w:val="000000"/>
                <w:szCs w:val="21"/>
              </w:rPr>
              <w:t>应付利息</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应付利润</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242,136.79</w:t>
            </w:r>
          </w:p>
        </w:tc>
        <w:tc>
          <w:tcPr>
            <w:tcW w:w="1587" w:type="dxa"/>
            <w:gridSpan w:val="2"/>
            <w:vAlign w:val="center"/>
          </w:tcPr>
          <w:p w:rsidR="00434E42" w:rsidRDefault="00F92BCD">
            <w:pPr>
              <w:jc w:val="right"/>
            </w:pPr>
            <w:r>
              <w:rPr>
                <w:color w:val="000000"/>
                <w:szCs w:val="21"/>
              </w:rPr>
              <w:t>242,136.79</w:t>
            </w:r>
          </w:p>
        </w:tc>
      </w:tr>
      <w:tr w:rsidR="00434E42">
        <w:trPr>
          <w:gridAfter w:val="1"/>
          <w:wAfter w:w="20" w:type="dxa"/>
          <w:jc w:val="center"/>
        </w:trPr>
        <w:tc>
          <w:tcPr>
            <w:tcW w:w="1246" w:type="dxa"/>
            <w:vAlign w:val="center"/>
          </w:tcPr>
          <w:p w:rsidR="00434E42" w:rsidRDefault="00F92BCD">
            <w:pPr>
              <w:jc w:val="left"/>
            </w:pPr>
            <w:r>
              <w:rPr>
                <w:color w:val="000000"/>
                <w:szCs w:val="21"/>
              </w:rPr>
              <w:t>递延所得税负债</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其他负债</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198,409.12</w:t>
            </w:r>
          </w:p>
        </w:tc>
        <w:tc>
          <w:tcPr>
            <w:tcW w:w="1587" w:type="dxa"/>
            <w:gridSpan w:val="2"/>
            <w:vAlign w:val="center"/>
          </w:tcPr>
          <w:p w:rsidR="00434E42" w:rsidRDefault="00F92BCD">
            <w:pPr>
              <w:jc w:val="right"/>
            </w:pPr>
            <w:r>
              <w:rPr>
                <w:color w:val="000000"/>
                <w:szCs w:val="21"/>
              </w:rPr>
              <w:t>198,409.12</w:t>
            </w:r>
          </w:p>
        </w:tc>
      </w:tr>
      <w:tr w:rsidR="00EF2C31" w:rsidRPr="00E82FC5" w:rsidTr="00AA5ECA">
        <w:trPr>
          <w:gridAfter w:val="1"/>
          <w:wAfter w:w="20" w:type="dxa"/>
          <w:trHeight w:val="280"/>
          <w:jc w:val="center"/>
        </w:trPr>
        <w:tc>
          <w:tcPr>
            <w:tcW w:w="1246" w:type="dxa"/>
            <w:vAlign w:val="center"/>
          </w:tcPr>
          <w:p w:rsidR="00EF2C31" w:rsidRPr="00E82FC5" w:rsidRDefault="00EF2C31" w:rsidP="003A4FE2">
            <w:pPr>
              <w:rPr>
                <w:szCs w:val="21"/>
              </w:rPr>
            </w:pPr>
            <w:r w:rsidRPr="00E82FC5">
              <w:rPr>
                <w:rFonts w:hint="eastAsia"/>
                <w:szCs w:val="21"/>
              </w:rPr>
              <w:t>负债总计</w:t>
            </w:r>
          </w:p>
          <w:p w:rsidR="00EF2C31" w:rsidRPr="00E82FC5" w:rsidRDefault="00EF2C31" w:rsidP="003A4FE2">
            <w:pPr>
              <w:rPr>
                <w:b/>
                <w:szCs w:val="21"/>
              </w:rPr>
            </w:pPr>
          </w:p>
        </w:tc>
        <w:tc>
          <w:tcPr>
            <w:tcW w:w="1586" w:type="dxa"/>
            <w:gridSpan w:val="2"/>
            <w:vAlign w:val="center"/>
          </w:tcPr>
          <w:p w:rsidR="00EF2C31" w:rsidRPr="00E82FC5" w:rsidRDefault="00EF2C31" w:rsidP="00041535">
            <w:pPr>
              <w:spacing w:line="360" w:lineRule="auto"/>
              <w:jc w:val="right"/>
              <w:rPr>
                <w:szCs w:val="21"/>
              </w:rPr>
            </w:pPr>
            <w:r w:rsidRPr="00E82FC5">
              <w:rPr>
                <w:szCs w:val="21"/>
              </w:rPr>
              <w:t>-</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631,127.44</w:t>
            </w:r>
          </w:p>
        </w:tc>
        <w:tc>
          <w:tcPr>
            <w:tcW w:w="1587" w:type="dxa"/>
            <w:gridSpan w:val="2"/>
            <w:vAlign w:val="center"/>
          </w:tcPr>
          <w:p w:rsidR="00EF2C31" w:rsidRPr="00E82FC5" w:rsidRDefault="00EF2C31" w:rsidP="00041535">
            <w:pPr>
              <w:spacing w:line="360" w:lineRule="auto"/>
              <w:ind w:right="210"/>
              <w:jc w:val="right"/>
              <w:rPr>
                <w:szCs w:val="21"/>
              </w:rPr>
            </w:pPr>
            <w:r w:rsidRPr="00E82FC5">
              <w:rPr>
                <w:szCs w:val="21"/>
              </w:rPr>
              <w:t>631,127.44</w:t>
            </w:r>
          </w:p>
        </w:tc>
      </w:tr>
      <w:tr w:rsidR="00EF2C31" w:rsidRPr="00E82FC5" w:rsidTr="00AA5ECA">
        <w:trPr>
          <w:gridAfter w:val="1"/>
          <w:wAfter w:w="20" w:type="dxa"/>
          <w:trHeight w:val="280"/>
          <w:jc w:val="center"/>
        </w:trPr>
        <w:tc>
          <w:tcPr>
            <w:tcW w:w="1246" w:type="dxa"/>
            <w:vAlign w:val="center"/>
          </w:tcPr>
          <w:p w:rsidR="00EF2C31" w:rsidRPr="00E82FC5" w:rsidRDefault="00EF2C31">
            <w:pPr>
              <w:rPr>
                <w:szCs w:val="21"/>
              </w:rPr>
            </w:pPr>
            <w:r w:rsidRPr="00E82FC5">
              <w:rPr>
                <w:rFonts w:hint="eastAsia"/>
                <w:szCs w:val="21"/>
              </w:rPr>
              <w:t>利率敏感度缺口</w:t>
            </w:r>
          </w:p>
        </w:tc>
        <w:tc>
          <w:tcPr>
            <w:tcW w:w="1586" w:type="dxa"/>
            <w:gridSpan w:val="2"/>
            <w:vAlign w:val="center"/>
          </w:tcPr>
          <w:p w:rsidR="00EF2C31" w:rsidRPr="00E82FC5" w:rsidRDefault="00EF2C31" w:rsidP="00041535">
            <w:pPr>
              <w:spacing w:line="360" w:lineRule="auto"/>
              <w:jc w:val="right"/>
              <w:rPr>
                <w:szCs w:val="21"/>
              </w:rPr>
            </w:pPr>
            <w:r w:rsidRPr="00E82FC5">
              <w:rPr>
                <w:szCs w:val="21"/>
              </w:rPr>
              <w:t>463,574,084.14</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-575,884.14</w:t>
            </w:r>
          </w:p>
        </w:tc>
        <w:tc>
          <w:tcPr>
            <w:tcW w:w="1587" w:type="dxa"/>
            <w:gridSpan w:val="2"/>
            <w:vAlign w:val="center"/>
          </w:tcPr>
          <w:p w:rsidR="00EF2C31" w:rsidRPr="00E82FC5" w:rsidRDefault="00EF2C31" w:rsidP="00041535">
            <w:pPr>
              <w:spacing w:line="360" w:lineRule="auto"/>
              <w:jc w:val="right"/>
              <w:rPr>
                <w:szCs w:val="21"/>
              </w:rPr>
            </w:pPr>
            <w:r w:rsidRPr="00E82FC5">
              <w:rPr>
                <w:szCs w:val="21"/>
              </w:rPr>
              <w:t>462,998,200.00</w:t>
            </w:r>
          </w:p>
        </w:tc>
      </w:tr>
      <w:tr w:rsidR="00EF2C31" w:rsidRPr="00E82FC5" w:rsidTr="00AA5ECA">
        <w:trPr>
          <w:gridAfter w:val="1"/>
          <w:wAfter w:w="20" w:type="dxa"/>
          <w:trHeight w:val="280"/>
          <w:jc w:val="center"/>
        </w:trPr>
        <w:tc>
          <w:tcPr>
            <w:tcW w:w="1246" w:type="dxa"/>
            <w:vAlign w:val="center"/>
          </w:tcPr>
          <w:p w:rsidR="00EF2C31" w:rsidRPr="00E82FC5" w:rsidRDefault="00EF2C31">
            <w:pPr>
              <w:jc w:val="center"/>
              <w:rPr>
                <w:szCs w:val="21"/>
              </w:rPr>
            </w:pPr>
            <w:r w:rsidRPr="00E82FC5">
              <w:rPr>
                <w:rFonts w:hint="eastAsia"/>
                <w:szCs w:val="21"/>
              </w:rPr>
              <w:t>上年度末</w:t>
            </w:r>
          </w:p>
          <w:p w:rsidR="00EF2C31" w:rsidRPr="00E82FC5" w:rsidRDefault="00EF2C31">
            <w:pPr>
              <w:jc w:val="center"/>
              <w:rPr>
                <w:szCs w:val="21"/>
              </w:rPr>
            </w:pPr>
            <w:r w:rsidRPr="00E82FC5">
              <w:rPr>
                <w:szCs w:val="21"/>
              </w:rPr>
              <w:t>2019</w:t>
            </w:r>
            <w:r w:rsidRPr="00E82FC5">
              <w:rPr>
                <w:szCs w:val="21"/>
              </w:rPr>
              <w:t>年</w:t>
            </w:r>
            <w:r w:rsidRPr="00E82FC5">
              <w:rPr>
                <w:szCs w:val="21"/>
              </w:rPr>
              <w:t>12</w:t>
            </w:r>
            <w:r w:rsidRPr="00E82FC5">
              <w:rPr>
                <w:szCs w:val="21"/>
              </w:rPr>
              <w:t>月</w:t>
            </w:r>
            <w:r w:rsidRPr="00E82FC5">
              <w:rPr>
                <w:szCs w:val="21"/>
              </w:rPr>
              <w:t>31</w:t>
            </w:r>
            <w:r w:rsidRPr="00E82FC5">
              <w:rPr>
                <w:szCs w:val="21"/>
              </w:rPr>
              <w:t>日</w:t>
            </w:r>
          </w:p>
        </w:tc>
        <w:tc>
          <w:tcPr>
            <w:tcW w:w="1586" w:type="dxa"/>
            <w:gridSpan w:val="2"/>
            <w:vAlign w:val="center"/>
          </w:tcPr>
          <w:p w:rsidR="00EF2C31" w:rsidRPr="00E82FC5" w:rsidRDefault="00EF2C31" w:rsidP="00041535">
            <w:pPr>
              <w:spacing w:line="288" w:lineRule="auto"/>
              <w:jc w:val="center"/>
              <w:rPr>
                <w:color w:val="000000"/>
                <w:szCs w:val="21"/>
              </w:rPr>
            </w:pPr>
            <w:r w:rsidRPr="00E82FC5">
              <w:rPr>
                <w:color w:val="000000"/>
                <w:szCs w:val="21"/>
              </w:rPr>
              <w:t>1</w:t>
            </w:r>
            <w:r w:rsidRPr="00E82FC5">
              <w:rPr>
                <w:rFonts w:hint="eastAsia"/>
                <w:color w:val="000000"/>
                <w:szCs w:val="21"/>
              </w:rPr>
              <w:t>年以内</w:t>
            </w:r>
          </w:p>
        </w:tc>
        <w:tc>
          <w:tcPr>
            <w:tcW w:w="1587" w:type="dxa"/>
            <w:gridSpan w:val="2"/>
            <w:vAlign w:val="center"/>
          </w:tcPr>
          <w:p w:rsidR="00EF2C31" w:rsidRPr="00E82FC5" w:rsidRDefault="00EF2C31" w:rsidP="00041535">
            <w:pPr>
              <w:spacing w:line="288" w:lineRule="auto"/>
              <w:jc w:val="center"/>
              <w:rPr>
                <w:color w:val="000000"/>
                <w:szCs w:val="21"/>
              </w:rPr>
            </w:pPr>
            <w:r w:rsidRPr="00E82FC5">
              <w:rPr>
                <w:color w:val="000000"/>
                <w:szCs w:val="21"/>
              </w:rPr>
              <w:t>1-5</w:t>
            </w:r>
            <w:r w:rsidRPr="00E82FC5">
              <w:rPr>
                <w:rFonts w:hint="eastAsia"/>
                <w:color w:val="000000"/>
                <w:szCs w:val="21"/>
              </w:rPr>
              <w:t>年</w:t>
            </w:r>
          </w:p>
        </w:tc>
        <w:tc>
          <w:tcPr>
            <w:tcW w:w="1587" w:type="dxa"/>
            <w:gridSpan w:val="2"/>
            <w:vAlign w:val="center"/>
          </w:tcPr>
          <w:p w:rsidR="00EF2C31" w:rsidRPr="00E82FC5" w:rsidRDefault="00EF2C31" w:rsidP="00041535">
            <w:pPr>
              <w:spacing w:line="288" w:lineRule="auto"/>
              <w:jc w:val="center"/>
              <w:rPr>
                <w:color w:val="000000"/>
                <w:szCs w:val="21"/>
              </w:rPr>
            </w:pPr>
            <w:r w:rsidRPr="00E82FC5">
              <w:rPr>
                <w:color w:val="000000"/>
                <w:szCs w:val="21"/>
              </w:rPr>
              <w:t>5</w:t>
            </w:r>
            <w:r w:rsidRPr="00E82FC5">
              <w:rPr>
                <w:rFonts w:hint="eastAsia"/>
                <w:color w:val="000000"/>
                <w:szCs w:val="21"/>
              </w:rPr>
              <w:t>年以上</w:t>
            </w:r>
          </w:p>
        </w:tc>
        <w:tc>
          <w:tcPr>
            <w:tcW w:w="1587" w:type="dxa"/>
            <w:gridSpan w:val="2"/>
            <w:vAlign w:val="center"/>
          </w:tcPr>
          <w:p w:rsidR="00EF2C31" w:rsidRPr="00E82FC5" w:rsidRDefault="00EF2C31">
            <w:pPr>
              <w:jc w:val="center"/>
              <w:rPr>
                <w:szCs w:val="21"/>
              </w:rPr>
            </w:pPr>
            <w:r w:rsidRPr="00E82FC5">
              <w:rPr>
                <w:rFonts w:hint="eastAsia"/>
                <w:szCs w:val="21"/>
              </w:rPr>
              <w:t>不计息</w:t>
            </w:r>
          </w:p>
        </w:tc>
        <w:tc>
          <w:tcPr>
            <w:tcW w:w="1587" w:type="dxa"/>
            <w:gridSpan w:val="2"/>
            <w:vAlign w:val="center"/>
          </w:tcPr>
          <w:p w:rsidR="00EF2C31" w:rsidRPr="00E82FC5" w:rsidRDefault="00EF2C31">
            <w:pPr>
              <w:jc w:val="center"/>
              <w:rPr>
                <w:szCs w:val="21"/>
              </w:rPr>
            </w:pPr>
            <w:r w:rsidRPr="00E82FC5">
              <w:rPr>
                <w:rFonts w:hint="eastAsia"/>
                <w:szCs w:val="21"/>
              </w:rPr>
              <w:t>合计</w:t>
            </w:r>
          </w:p>
        </w:tc>
      </w:tr>
      <w:tr w:rsidR="00EF2C31" w:rsidRPr="00E82FC5" w:rsidTr="00AA5ECA">
        <w:trPr>
          <w:gridAfter w:val="1"/>
          <w:wAfter w:w="20" w:type="dxa"/>
          <w:trHeight w:val="280"/>
          <w:jc w:val="center"/>
        </w:trPr>
        <w:tc>
          <w:tcPr>
            <w:tcW w:w="1246" w:type="dxa"/>
            <w:vAlign w:val="center"/>
          </w:tcPr>
          <w:p w:rsidR="00EF2C31" w:rsidRPr="00E82FC5" w:rsidRDefault="00EF2C31">
            <w:pPr>
              <w:rPr>
                <w:szCs w:val="21"/>
              </w:rPr>
            </w:pPr>
            <w:r w:rsidRPr="00E82FC5">
              <w:rPr>
                <w:rFonts w:hint="eastAsia"/>
                <w:szCs w:val="21"/>
              </w:rPr>
              <w:t>资产</w:t>
            </w:r>
          </w:p>
        </w:tc>
        <w:tc>
          <w:tcPr>
            <w:tcW w:w="1586"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c>
          <w:tcPr>
            <w:tcW w:w="1587" w:type="dxa"/>
            <w:gridSpan w:val="2"/>
            <w:vAlign w:val="center"/>
          </w:tcPr>
          <w:p w:rsidR="00EF2C31" w:rsidRPr="00E82FC5" w:rsidRDefault="00EF2C31">
            <w:pPr>
              <w:jc w:val="right"/>
              <w:rPr>
                <w:szCs w:val="21"/>
              </w:rPr>
            </w:pPr>
          </w:p>
        </w:tc>
      </w:tr>
      <w:tr w:rsidR="00434E42">
        <w:trPr>
          <w:gridAfter w:val="1"/>
          <w:wAfter w:w="20" w:type="dxa"/>
          <w:jc w:val="center"/>
        </w:trPr>
        <w:tc>
          <w:tcPr>
            <w:tcW w:w="1246" w:type="dxa"/>
            <w:vAlign w:val="center"/>
          </w:tcPr>
          <w:p w:rsidR="00434E42" w:rsidRDefault="00F92BCD">
            <w:pPr>
              <w:jc w:val="left"/>
            </w:pPr>
            <w:r>
              <w:rPr>
                <w:color w:val="000000"/>
                <w:szCs w:val="21"/>
              </w:rPr>
              <w:t>银行存款</w:t>
            </w:r>
          </w:p>
        </w:tc>
        <w:tc>
          <w:tcPr>
            <w:tcW w:w="1586" w:type="dxa"/>
            <w:gridSpan w:val="2"/>
            <w:vAlign w:val="center"/>
          </w:tcPr>
          <w:p w:rsidR="00434E42" w:rsidRDefault="00F92BCD">
            <w:pPr>
              <w:jc w:val="right"/>
            </w:pPr>
            <w:r>
              <w:rPr>
                <w:color w:val="000000"/>
                <w:szCs w:val="21"/>
              </w:rPr>
              <w:t>71,127,925.13</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71,127,925.13</w:t>
            </w:r>
          </w:p>
        </w:tc>
      </w:tr>
      <w:tr w:rsidR="00434E42">
        <w:trPr>
          <w:gridAfter w:val="1"/>
          <w:wAfter w:w="20" w:type="dxa"/>
          <w:jc w:val="center"/>
        </w:trPr>
        <w:tc>
          <w:tcPr>
            <w:tcW w:w="1246" w:type="dxa"/>
            <w:vAlign w:val="center"/>
          </w:tcPr>
          <w:p w:rsidR="00434E42" w:rsidRDefault="00F92BCD">
            <w:pPr>
              <w:jc w:val="left"/>
            </w:pPr>
            <w:r>
              <w:rPr>
                <w:color w:val="000000"/>
                <w:szCs w:val="21"/>
              </w:rPr>
              <w:t>结算备付金</w:t>
            </w:r>
          </w:p>
        </w:tc>
        <w:tc>
          <w:tcPr>
            <w:tcW w:w="1586" w:type="dxa"/>
            <w:gridSpan w:val="2"/>
            <w:vAlign w:val="center"/>
          </w:tcPr>
          <w:p w:rsidR="00434E42" w:rsidRDefault="00F92BCD">
            <w:pPr>
              <w:jc w:val="right"/>
            </w:pPr>
            <w:r>
              <w:rPr>
                <w:color w:val="000000"/>
                <w:szCs w:val="21"/>
              </w:rPr>
              <w:t>10,138,095.24</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10,138,095.24</w:t>
            </w:r>
          </w:p>
        </w:tc>
      </w:tr>
      <w:tr w:rsidR="00434E42">
        <w:trPr>
          <w:gridAfter w:val="1"/>
          <w:wAfter w:w="20" w:type="dxa"/>
          <w:jc w:val="center"/>
        </w:trPr>
        <w:tc>
          <w:tcPr>
            <w:tcW w:w="1246" w:type="dxa"/>
            <w:vAlign w:val="center"/>
          </w:tcPr>
          <w:p w:rsidR="00434E42" w:rsidRDefault="00F92BCD">
            <w:pPr>
              <w:jc w:val="left"/>
            </w:pPr>
            <w:r>
              <w:rPr>
                <w:color w:val="000000"/>
                <w:szCs w:val="21"/>
              </w:rPr>
              <w:t>存出保证金</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交易性金融资产</w:t>
            </w:r>
          </w:p>
        </w:tc>
        <w:tc>
          <w:tcPr>
            <w:tcW w:w="1586" w:type="dxa"/>
            <w:gridSpan w:val="2"/>
            <w:vAlign w:val="center"/>
          </w:tcPr>
          <w:p w:rsidR="00434E42" w:rsidRDefault="00F92BCD">
            <w:pPr>
              <w:jc w:val="right"/>
            </w:pPr>
            <w:r>
              <w:rPr>
                <w:color w:val="000000"/>
                <w:szCs w:val="21"/>
              </w:rPr>
              <w:t>288,472,261.90</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288,472,261.90</w:t>
            </w:r>
          </w:p>
        </w:tc>
      </w:tr>
      <w:tr w:rsidR="00434E42">
        <w:trPr>
          <w:gridAfter w:val="1"/>
          <w:wAfter w:w="20" w:type="dxa"/>
          <w:jc w:val="center"/>
        </w:trPr>
        <w:tc>
          <w:tcPr>
            <w:tcW w:w="1246" w:type="dxa"/>
            <w:vAlign w:val="center"/>
          </w:tcPr>
          <w:p w:rsidR="00434E42" w:rsidRDefault="00F92BCD">
            <w:pPr>
              <w:jc w:val="left"/>
            </w:pPr>
            <w:r>
              <w:rPr>
                <w:color w:val="000000"/>
                <w:szCs w:val="21"/>
              </w:rPr>
              <w:t>衍生金融资产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买入返售金融资产</w:t>
            </w:r>
          </w:p>
        </w:tc>
        <w:tc>
          <w:tcPr>
            <w:tcW w:w="1586" w:type="dxa"/>
            <w:gridSpan w:val="2"/>
            <w:vAlign w:val="center"/>
          </w:tcPr>
          <w:p w:rsidR="00434E42" w:rsidRDefault="00F92BCD">
            <w:pPr>
              <w:jc w:val="right"/>
            </w:pPr>
            <w:r>
              <w:rPr>
                <w:color w:val="000000"/>
                <w:szCs w:val="21"/>
              </w:rPr>
              <w:t>132,945,599.42</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132,945,599.42</w:t>
            </w:r>
          </w:p>
        </w:tc>
      </w:tr>
      <w:tr w:rsidR="00434E42">
        <w:trPr>
          <w:gridAfter w:val="1"/>
          <w:wAfter w:w="20" w:type="dxa"/>
          <w:jc w:val="center"/>
        </w:trPr>
        <w:tc>
          <w:tcPr>
            <w:tcW w:w="1246" w:type="dxa"/>
            <w:vAlign w:val="center"/>
          </w:tcPr>
          <w:p w:rsidR="00434E42" w:rsidRDefault="00F92BCD">
            <w:pPr>
              <w:jc w:val="left"/>
            </w:pPr>
            <w:r>
              <w:rPr>
                <w:color w:val="000000"/>
                <w:szCs w:val="21"/>
              </w:rPr>
              <w:t>应收证券清算款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应收利息</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1,410,148.57</w:t>
            </w:r>
          </w:p>
        </w:tc>
        <w:tc>
          <w:tcPr>
            <w:tcW w:w="1587" w:type="dxa"/>
            <w:gridSpan w:val="2"/>
            <w:vAlign w:val="center"/>
          </w:tcPr>
          <w:p w:rsidR="00434E42" w:rsidRDefault="00F92BCD">
            <w:pPr>
              <w:jc w:val="right"/>
            </w:pPr>
            <w:r>
              <w:rPr>
                <w:color w:val="000000"/>
                <w:szCs w:val="21"/>
              </w:rPr>
              <w:t>1,410,148.57</w:t>
            </w:r>
          </w:p>
        </w:tc>
      </w:tr>
      <w:tr w:rsidR="00434E42">
        <w:trPr>
          <w:gridAfter w:val="1"/>
          <w:wAfter w:w="20" w:type="dxa"/>
          <w:jc w:val="center"/>
        </w:trPr>
        <w:tc>
          <w:tcPr>
            <w:tcW w:w="1246" w:type="dxa"/>
            <w:vAlign w:val="center"/>
          </w:tcPr>
          <w:p w:rsidR="00434E42" w:rsidRDefault="00F92BCD">
            <w:pPr>
              <w:jc w:val="left"/>
            </w:pPr>
            <w:r>
              <w:rPr>
                <w:color w:val="000000"/>
                <w:szCs w:val="21"/>
              </w:rPr>
              <w:t>应收股利</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应收申购款</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递延所得税资产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434E42">
        <w:trPr>
          <w:gridAfter w:val="1"/>
          <w:wAfter w:w="20" w:type="dxa"/>
          <w:jc w:val="center"/>
        </w:trPr>
        <w:tc>
          <w:tcPr>
            <w:tcW w:w="1246" w:type="dxa"/>
            <w:vAlign w:val="center"/>
          </w:tcPr>
          <w:p w:rsidR="00434E42" w:rsidRDefault="00F92BCD">
            <w:pPr>
              <w:jc w:val="left"/>
            </w:pPr>
            <w:r>
              <w:rPr>
                <w:color w:val="000000"/>
                <w:szCs w:val="21"/>
              </w:rPr>
              <w:t>其他资产</w:t>
            </w:r>
          </w:p>
        </w:tc>
        <w:tc>
          <w:tcPr>
            <w:tcW w:w="1586"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c>
          <w:tcPr>
            <w:tcW w:w="1587" w:type="dxa"/>
            <w:gridSpan w:val="2"/>
            <w:vAlign w:val="center"/>
          </w:tcPr>
          <w:p w:rsidR="00434E42" w:rsidRDefault="00F92BCD">
            <w:pPr>
              <w:jc w:val="right"/>
            </w:pPr>
            <w:r>
              <w:rPr>
                <w:color w:val="000000"/>
                <w:szCs w:val="21"/>
              </w:rPr>
              <w:t>-</w:t>
            </w:r>
          </w:p>
        </w:tc>
      </w:tr>
      <w:tr w:rsidR="00EF2C31" w:rsidRPr="00E82FC5" w:rsidTr="00AA5ECA">
        <w:trPr>
          <w:trHeight w:val="280"/>
          <w:jc w:val="center"/>
        </w:trPr>
        <w:tc>
          <w:tcPr>
            <w:tcW w:w="1266" w:type="dxa"/>
            <w:gridSpan w:val="2"/>
            <w:vAlign w:val="center"/>
          </w:tcPr>
          <w:p w:rsidR="00EF2C31" w:rsidRPr="00E82FC5" w:rsidRDefault="00EF2C31" w:rsidP="00AA5ECA">
            <w:pPr>
              <w:jc w:val="center"/>
              <w:rPr>
                <w:szCs w:val="21"/>
              </w:rPr>
            </w:pPr>
            <w:r w:rsidRPr="00E82FC5">
              <w:rPr>
                <w:rFonts w:hint="eastAsia"/>
                <w:szCs w:val="21"/>
              </w:rPr>
              <w:t>资产总计</w:t>
            </w:r>
          </w:p>
        </w:tc>
        <w:tc>
          <w:tcPr>
            <w:tcW w:w="1586" w:type="dxa"/>
            <w:gridSpan w:val="2"/>
            <w:vAlign w:val="center"/>
          </w:tcPr>
          <w:p w:rsidR="00EF2C31" w:rsidRPr="00AA5ECA" w:rsidRDefault="00EF2C31" w:rsidP="00AC7521">
            <w:pPr>
              <w:spacing w:line="360" w:lineRule="auto"/>
              <w:jc w:val="right"/>
              <w:rPr>
                <w:szCs w:val="21"/>
              </w:rPr>
            </w:pPr>
            <w:r w:rsidRPr="00AA5ECA">
              <w:rPr>
                <w:szCs w:val="21"/>
              </w:rPr>
              <w:t>502,683,881.69</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1,410,148.57</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504,094,030.26</w:t>
            </w:r>
          </w:p>
        </w:tc>
      </w:tr>
      <w:tr w:rsidR="00EF2C31" w:rsidRPr="00E82FC5" w:rsidTr="00AA5ECA">
        <w:trPr>
          <w:trHeight w:val="280"/>
          <w:jc w:val="center"/>
        </w:trPr>
        <w:tc>
          <w:tcPr>
            <w:tcW w:w="1266" w:type="dxa"/>
            <w:gridSpan w:val="2"/>
            <w:vAlign w:val="center"/>
          </w:tcPr>
          <w:p w:rsidR="00EF2C31" w:rsidRPr="00E82FC5" w:rsidRDefault="00EF2C31" w:rsidP="00AA5ECA">
            <w:pPr>
              <w:jc w:val="center"/>
              <w:rPr>
                <w:szCs w:val="21"/>
              </w:rPr>
            </w:pPr>
            <w:r w:rsidRPr="00E82FC5">
              <w:rPr>
                <w:rFonts w:hint="eastAsia"/>
                <w:szCs w:val="21"/>
              </w:rPr>
              <w:t>负债</w:t>
            </w:r>
          </w:p>
        </w:tc>
        <w:tc>
          <w:tcPr>
            <w:tcW w:w="1586" w:type="dxa"/>
            <w:gridSpan w:val="2"/>
            <w:vAlign w:val="center"/>
          </w:tcPr>
          <w:p w:rsidR="00EF2C31" w:rsidRPr="00AA5ECA" w:rsidRDefault="00EF2C31" w:rsidP="00AC7521">
            <w:pPr>
              <w:jc w:val="right"/>
              <w:rPr>
                <w:szCs w:val="21"/>
              </w:rPr>
            </w:pPr>
          </w:p>
        </w:tc>
        <w:tc>
          <w:tcPr>
            <w:tcW w:w="1587" w:type="dxa"/>
            <w:gridSpan w:val="2"/>
            <w:vAlign w:val="center"/>
          </w:tcPr>
          <w:p w:rsidR="00EF2C31" w:rsidRPr="00AA5ECA" w:rsidRDefault="00EF2C31" w:rsidP="00AC7521">
            <w:pPr>
              <w:jc w:val="right"/>
              <w:rPr>
                <w:szCs w:val="21"/>
              </w:rPr>
            </w:pPr>
          </w:p>
        </w:tc>
        <w:tc>
          <w:tcPr>
            <w:tcW w:w="1587" w:type="dxa"/>
            <w:gridSpan w:val="2"/>
            <w:vAlign w:val="center"/>
          </w:tcPr>
          <w:p w:rsidR="00EF2C31" w:rsidRPr="00E82FC5" w:rsidRDefault="00EF2C31" w:rsidP="00AC7521">
            <w:pPr>
              <w:jc w:val="right"/>
              <w:rPr>
                <w:szCs w:val="21"/>
              </w:rPr>
            </w:pPr>
          </w:p>
        </w:tc>
        <w:tc>
          <w:tcPr>
            <w:tcW w:w="1587" w:type="dxa"/>
            <w:gridSpan w:val="2"/>
            <w:vAlign w:val="center"/>
          </w:tcPr>
          <w:p w:rsidR="00EF2C31" w:rsidRPr="00E82FC5" w:rsidRDefault="00EF2C31" w:rsidP="00AC7521">
            <w:pPr>
              <w:jc w:val="right"/>
              <w:rPr>
                <w:szCs w:val="21"/>
              </w:rPr>
            </w:pPr>
          </w:p>
        </w:tc>
        <w:tc>
          <w:tcPr>
            <w:tcW w:w="1587" w:type="dxa"/>
            <w:gridSpan w:val="2"/>
            <w:vAlign w:val="center"/>
          </w:tcPr>
          <w:p w:rsidR="00EF2C31" w:rsidRPr="00E82FC5" w:rsidRDefault="00EF2C31" w:rsidP="00AC7521">
            <w:pPr>
              <w:jc w:val="right"/>
              <w:rPr>
                <w:szCs w:val="21"/>
              </w:rPr>
            </w:pPr>
          </w:p>
        </w:tc>
      </w:tr>
      <w:tr w:rsidR="00434E42">
        <w:trPr>
          <w:jc w:val="center"/>
        </w:trPr>
        <w:tc>
          <w:tcPr>
            <w:tcW w:w="1266" w:type="dxa"/>
            <w:gridSpan w:val="2"/>
            <w:vAlign w:val="center"/>
          </w:tcPr>
          <w:p w:rsidR="00434E42" w:rsidRDefault="00F92BCD">
            <w:pPr>
              <w:jc w:val="left"/>
            </w:pPr>
            <w:r>
              <w:rPr>
                <w:szCs w:val="21"/>
              </w:rPr>
              <w:t>短期借款</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交易性金融负债</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衍生金融负债</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卖出回购金融资产款</w:t>
            </w:r>
          </w:p>
        </w:tc>
        <w:tc>
          <w:tcPr>
            <w:tcW w:w="1586" w:type="dxa"/>
            <w:gridSpan w:val="2"/>
            <w:vAlign w:val="center"/>
          </w:tcPr>
          <w:p w:rsidR="00434E42" w:rsidRDefault="00F92BCD">
            <w:pPr>
              <w:jc w:val="right"/>
            </w:pPr>
            <w:r>
              <w:rPr>
                <w:szCs w:val="21"/>
              </w:rPr>
              <w:t>53,205,600.19</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53,205,600.19</w:t>
            </w:r>
          </w:p>
        </w:tc>
      </w:tr>
      <w:tr w:rsidR="00434E42">
        <w:trPr>
          <w:jc w:val="center"/>
        </w:trPr>
        <w:tc>
          <w:tcPr>
            <w:tcW w:w="1266" w:type="dxa"/>
            <w:gridSpan w:val="2"/>
            <w:vAlign w:val="center"/>
          </w:tcPr>
          <w:p w:rsidR="00434E42" w:rsidRDefault="00F92BCD">
            <w:pPr>
              <w:jc w:val="left"/>
            </w:pPr>
            <w:r>
              <w:rPr>
                <w:szCs w:val="21"/>
              </w:rPr>
              <w:t>应付证券清算款</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52,614.46</w:t>
            </w:r>
          </w:p>
        </w:tc>
        <w:tc>
          <w:tcPr>
            <w:tcW w:w="1587" w:type="dxa"/>
            <w:gridSpan w:val="2"/>
            <w:vAlign w:val="center"/>
          </w:tcPr>
          <w:p w:rsidR="00434E42" w:rsidRDefault="00F92BCD">
            <w:pPr>
              <w:jc w:val="right"/>
            </w:pPr>
            <w:r>
              <w:rPr>
                <w:szCs w:val="21"/>
              </w:rPr>
              <w:t>52,614.46</w:t>
            </w:r>
          </w:p>
        </w:tc>
      </w:tr>
      <w:tr w:rsidR="00434E42">
        <w:trPr>
          <w:jc w:val="center"/>
        </w:trPr>
        <w:tc>
          <w:tcPr>
            <w:tcW w:w="1266" w:type="dxa"/>
            <w:gridSpan w:val="2"/>
            <w:vAlign w:val="center"/>
          </w:tcPr>
          <w:p w:rsidR="00434E42" w:rsidRDefault="00F92BCD">
            <w:pPr>
              <w:jc w:val="left"/>
            </w:pPr>
            <w:r>
              <w:rPr>
                <w:szCs w:val="21"/>
              </w:rPr>
              <w:t>应付赎回款</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应付管理人报酬</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80,301.81</w:t>
            </w:r>
          </w:p>
        </w:tc>
        <w:tc>
          <w:tcPr>
            <w:tcW w:w="1587" w:type="dxa"/>
            <w:gridSpan w:val="2"/>
            <w:vAlign w:val="center"/>
          </w:tcPr>
          <w:p w:rsidR="00434E42" w:rsidRDefault="00F92BCD">
            <w:pPr>
              <w:jc w:val="right"/>
            </w:pPr>
            <w:r>
              <w:rPr>
                <w:szCs w:val="21"/>
              </w:rPr>
              <w:t>80,301.81</w:t>
            </w:r>
          </w:p>
        </w:tc>
      </w:tr>
      <w:tr w:rsidR="00434E42">
        <w:trPr>
          <w:jc w:val="center"/>
        </w:trPr>
        <w:tc>
          <w:tcPr>
            <w:tcW w:w="1266" w:type="dxa"/>
            <w:gridSpan w:val="2"/>
            <w:vAlign w:val="center"/>
          </w:tcPr>
          <w:p w:rsidR="00434E42" w:rsidRDefault="00F92BCD">
            <w:pPr>
              <w:jc w:val="left"/>
            </w:pPr>
            <w:r>
              <w:rPr>
                <w:szCs w:val="21"/>
              </w:rPr>
              <w:t>应付托管费</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32,120.73</w:t>
            </w:r>
          </w:p>
        </w:tc>
        <w:tc>
          <w:tcPr>
            <w:tcW w:w="1587" w:type="dxa"/>
            <w:gridSpan w:val="2"/>
            <w:vAlign w:val="center"/>
          </w:tcPr>
          <w:p w:rsidR="00434E42" w:rsidRDefault="00F92BCD">
            <w:pPr>
              <w:jc w:val="right"/>
            </w:pPr>
            <w:r>
              <w:rPr>
                <w:szCs w:val="21"/>
              </w:rPr>
              <w:t>32,120.73</w:t>
            </w:r>
          </w:p>
        </w:tc>
      </w:tr>
      <w:tr w:rsidR="00434E42">
        <w:trPr>
          <w:jc w:val="center"/>
        </w:trPr>
        <w:tc>
          <w:tcPr>
            <w:tcW w:w="1266" w:type="dxa"/>
            <w:gridSpan w:val="2"/>
            <w:vAlign w:val="center"/>
          </w:tcPr>
          <w:p w:rsidR="00434E42" w:rsidRDefault="00F92BCD">
            <w:pPr>
              <w:jc w:val="left"/>
            </w:pPr>
            <w:r>
              <w:rPr>
                <w:szCs w:val="21"/>
              </w:rPr>
              <w:t>应付销售服务费</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39,238.57</w:t>
            </w:r>
          </w:p>
        </w:tc>
        <w:tc>
          <w:tcPr>
            <w:tcW w:w="1587" w:type="dxa"/>
            <w:gridSpan w:val="2"/>
            <w:vAlign w:val="center"/>
          </w:tcPr>
          <w:p w:rsidR="00434E42" w:rsidRDefault="00F92BCD">
            <w:pPr>
              <w:jc w:val="right"/>
            </w:pPr>
            <w:r>
              <w:rPr>
                <w:szCs w:val="21"/>
              </w:rPr>
              <w:t>39,238.57</w:t>
            </w:r>
          </w:p>
        </w:tc>
      </w:tr>
      <w:tr w:rsidR="00434E42">
        <w:trPr>
          <w:jc w:val="center"/>
        </w:trPr>
        <w:tc>
          <w:tcPr>
            <w:tcW w:w="1266" w:type="dxa"/>
            <w:gridSpan w:val="2"/>
            <w:vAlign w:val="center"/>
          </w:tcPr>
          <w:p w:rsidR="00434E42" w:rsidRDefault="00F92BCD">
            <w:pPr>
              <w:jc w:val="left"/>
            </w:pPr>
            <w:r>
              <w:rPr>
                <w:szCs w:val="21"/>
              </w:rPr>
              <w:t>应付交易费用</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8,033.06</w:t>
            </w:r>
          </w:p>
        </w:tc>
        <w:tc>
          <w:tcPr>
            <w:tcW w:w="1587" w:type="dxa"/>
            <w:gridSpan w:val="2"/>
            <w:vAlign w:val="center"/>
          </w:tcPr>
          <w:p w:rsidR="00434E42" w:rsidRDefault="00F92BCD">
            <w:pPr>
              <w:jc w:val="right"/>
            </w:pPr>
            <w:r>
              <w:rPr>
                <w:szCs w:val="21"/>
              </w:rPr>
              <w:t>8,033.06</w:t>
            </w:r>
          </w:p>
        </w:tc>
      </w:tr>
      <w:tr w:rsidR="00434E42">
        <w:trPr>
          <w:jc w:val="center"/>
        </w:trPr>
        <w:tc>
          <w:tcPr>
            <w:tcW w:w="1266" w:type="dxa"/>
            <w:gridSpan w:val="2"/>
            <w:vAlign w:val="center"/>
          </w:tcPr>
          <w:p w:rsidR="00434E42" w:rsidRDefault="00F92BCD">
            <w:pPr>
              <w:jc w:val="left"/>
            </w:pPr>
            <w:r>
              <w:rPr>
                <w:szCs w:val="21"/>
              </w:rPr>
              <w:t>应交税费</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应付利息</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9,590.00</w:t>
            </w:r>
          </w:p>
        </w:tc>
        <w:tc>
          <w:tcPr>
            <w:tcW w:w="1587" w:type="dxa"/>
            <w:gridSpan w:val="2"/>
            <w:vAlign w:val="center"/>
          </w:tcPr>
          <w:p w:rsidR="00434E42" w:rsidRDefault="00F92BCD">
            <w:pPr>
              <w:jc w:val="right"/>
            </w:pPr>
            <w:r>
              <w:rPr>
                <w:szCs w:val="21"/>
              </w:rPr>
              <w:t>9,590.00</w:t>
            </w:r>
          </w:p>
        </w:tc>
      </w:tr>
      <w:tr w:rsidR="00434E42">
        <w:trPr>
          <w:jc w:val="center"/>
        </w:trPr>
        <w:tc>
          <w:tcPr>
            <w:tcW w:w="1266" w:type="dxa"/>
            <w:gridSpan w:val="2"/>
            <w:vAlign w:val="center"/>
          </w:tcPr>
          <w:p w:rsidR="00434E42" w:rsidRDefault="00F92BCD">
            <w:pPr>
              <w:jc w:val="left"/>
            </w:pPr>
            <w:r>
              <w:rPr>
                <w:szCs w:val="21"/>
              </w:rPr>
              <w:t>应付利润</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439,231.44</w:t>
            </w:r>
          </w:p>
        </w:tc>
        <w:tc>
          <w:tcPr>
            <w:tcW w:w="1587" w:type="dxa"/>
            <w:gridSpan w:val="2"/>
            <w:vAlign w:val="center"/>
          </w:tcPr>
          <w:p w:rsidR="00434E42" w:rsidRDefault="00F92BCD">
            <w:pPr>
              <w:jc w:val="right"/>
            </w:pPr>
            <w:r>
              <w:rPr>
                <w:szCs w:val="21"/>
              </w:rPr>
              <w:t>439,231.44</w:t>
            </w:r>
          </w:p>
        </w:tc>
      </w:tr>
      <w:tr w:rsidR="00434E42">
        <w:trPr>
          <w:jc w:val="center"/>
        </w:trPr>
        <w:tc>
          <w:tcPr>
            <w:tcW w:w="1266" w:type="dxa"/>
            <w:gridSpan w:val="2"/>
            <w:vAlign w:val="center"/>
          </w:tcPr>
          <w:p w:rsidR="00434E42" w:rsidRDefault="00F92BCD">
            <w:pPr>
              <w:jc w:val="left"/>
            </w:pPr>
            <w:r>
              <w:rPr>
                <w:szCs w:val="21"/>
              </w:rPr>
              <w:t>递延所得税负债</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w:t>
            </w:r>
          </w:p>
        </w:tc>
        <w:tc>
          <w:tcPr>
            <w:tcW w:w="1587" w:type="dxa"/>
            <w:gridSpan w:val="2"/>
            <w:vAlign w:val="center"/>
          </w:tcPr>
          <w:p w:rsidR="00434E42" w:rsidRDefault="00F92BCD">
            <w:pPr>
              <w:jc w:val="right"/>
            </w:pPr>
            <w:r>
              <w:rPr>
                <w:szCs w:val="21"/>
              </w:rPr>
              <w:t>-</w:t>
            </w:r>
          </w:p>
        </w:tc>
      </w:tr>
      <w:tr w:rsidR="00434E42">
        <w:trPr>
          <w:jc w:val="center"/>
        </w:trPr>
        <w:tc>
          <w:tcPr>
            <w:tcW w:w="1266" w:type="dxa"/>
            <w:gridSpan w:val="2"/>
            <w:vAlign w:val="center"/>
          </w:tcPr>
          <w:p w:rsidR="00434E42" w:rsidRDefault="00F92BCD">
            <w:pPr>
              <w:jc w:val="left"/>
            </w:pPr>
            <w:r>
              <w:rPr>
                <w:szCs w:val="21"/>
              </w:rPr>
              <w:t>其他负债</w:t>
            </w:r>
          </w:p>
        </w:tc>
        <w:tc>
          <w:tcPr>
            <w:tcW w:w="1586"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right"/>
            </w:pPr>
            <w:r>
              <w:rPr>
                <w:szCs w:val="21"/>
              </w:rPr>
              <w:t>-</w:t>
            </w:r>
          </w:p>
        </w:tc>
        <w:tc>
          <w:tcPr>
            <w:tcW w:w="1587" w:type="dxa"/>
            <w:gridSpan w:val="2"/>
            <w:vAlign w:val="center"/>
          </w:tcPr>
          <w:p w:rsidR="00434E42" w:rsidRDefault="00F92BCD">
            <w:pPr>
              <w:jc w:val="center"/>
            </w:pPr>
            <w:r>
              <w:rPr>
                <w:szCs w:val="21"/>
              </w:rPr>
              <w:t>289,000.00</w:t>
            </w:r>
          </w:p>
        </w:tc>
        <w:tc>
          <w:tcPr>
            <w:tcW w:w="1587" w:type="dxa"/>
            <w:gridSpan w:val="2"/>
            <w:vAlign w:val="center"/>
          </w:tcPr>
          <w:p w:rsidR="00434E42" w:rsidRDefault="00F92BCD">
            <w:pPr>
              <w:jc w:val="right"/>
            </w:pPr>
            <w:r>
              <w:rPr>
                <w:szCs w:val="21"/>
              </w:rPr>
              <w:t>289,000.00</w:t>
            </w:r>
          </w:p>
        </w:tc>
      </w:tr>
      <w:tr w:rsidR="00EF2C31" w:rsidRPr="00E82FC5" w:rsidTr="00AA5ECA">
        <w:trPr>
          <w:trHeight w:val="280"/>
          <w:jc w:val="center"/>
        </w:trPr>
        <w:tc>
          <w:tcPr>
            <w:tcW w:w="1266" w:type="dxa"/>
            <w:gridSpan w:val="2"/>
            <w:vAlign w:val="center"/>
          </w:tcPr>
          <w:p w:rsidR="00EF2C31" w:rsidRPr="00E82FC5" w:rsidRDefault="00EF2C31" w:rsidP="00AA5ECA">
            <w:pPr>
              <w:jc w:val="center"/>
              <w:rPr>
                <w:szCs w:val="21"/>
              </w:rPr>
            </w:pPr>
            <w:r w:rsidRPr="00E82FC5">
              <w:rPr>
                <w:rFonts w:hint="eastAsia"/>
                <w:szCs w:val="21"/>
              </w:rPr>
              <w:t>负债总计</w:t>
            </w:r>
          </w:p>
        </w:tc>
        <w:tc>
          <w:tcPr>
            <w:tcW w:w="1586" w:type="dxa"/>
            <w:gridSpan w:val="2"/>
            <w:vAlign w:val="center"/>
          </w:tcPr>
          <w:p w:rsidR="00EF2C31" w:rsidRPr="00AA5ECA" w:rsidRDefault="00EF2C31" w:rsidP="00AC7521">
            <w:pPr>
              <w:spacing w:line="360" w:lineRule="auto"/>
              <w:jc w:val="right"/>
              <w:rPr>
                <w:szCs w:val="21"/>
              </w:rPr>
            </w:pPr>
            <w:r w:rsidRPr="00AA5ECA">
              <w:rPr>
                <w:szCs w:val="21"/>
              </w:rPr>
              <w:t>53,205,600.19</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950,130.07</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54,155,730.26</w:t>
            </w:r>
          </w:p>
        </w:tc>
      </w:tr>
      <w:tr w:rsidR="00EF2C31" w:rsidRPr="00E82FC5" w:rsidTr="00AA5ECA">
        <w:trPr>
          <w:trHeight w:val="280"/>
          <w:jc w:val="center"/>
        </w:trPr>
        <w:tc>
          <w:tcPr>
            <w:tcW w:w="1266" w:type="dxa"/>
            <w:gridSpan w:val="2"/>
            <w:vAlign w:val="center"/>
          </w:tcPr>
          <w:p w:rsidR="00EF2C31" w:rsidRPr="00E82FC5" w:rsidRDefault="00EF2C31" w:rsidP="00AA5ECA">
            <w:pPr>
              <w:jc w:val="center"/>
              <w:rPr>
                <w:szCs w:val="21"/>
              </w:rPr>
            </w:pPr>
            <w:r w:rsidRPr="00E82FC5">
              <w:rPr>
                <w:rFonts w:hint="eastAsia"/>
                <w:szCs w:val="21"/>
              </w:rPr>
              <w:t>利率敏感度缺口</w:t>
            </w:r>
          </w:p>
        </w:tc>
        <w:tc>
          <w:tcPr>
            <w:tcW w:w="1586" w:type="dxa"/>
            <w:gridSpan w:val="2"/>
            <w:vAlign w:val="center"/>
          </w:tcPr>
          <w:p w:rsidR="00EF2C31" w:rsidRPr="00AA5ECA" w:rsidRDefault="00EF2C31" w:rsidP="00AC7521">
            <w:pPr>
              <w:spacing w:line="360" w:lineRule="auto"/>
              <w:jc w:val="right"/>
              <w:rPr>
                <w:szCs w:val="21"/>
              </w:rPr>
            </w:pPr>
            <w:r w:rsidRPr="00AA5ECA">
              <w:rPr>
                <w:szCs w:val="21"/>
              </w:rPr>
              <w:t>449,478,281.50</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460,018.50</w:t>
            </w:r>
          </w:p>
        </w:tc>
        <w:tc>
          <w:tcPr>
            <w:tcW w:w="1587" w:type="dxa"/>
            <w:gridSpan w:val="2"/>
            <w:vAlign w:val="center"/>
          </w:tcPr>
          <w:p w:rsidR="00EF2C31" w:rsidRPr="00AA5ECA" w:rsidRDefault="00EF2C31" w:rsidP="00AC7521">
            <w:pPr>
              <w:spacing w:line="360" w:lineRule="auto"/>
              <w:jc w:val="right"/>
              <w:rPr>
                <w:szCs w:val="21"/>
              </w:rPr>
            </w:pPr>
            <w:r w:rsidRPr="00AA5ECA">
              <w:rPr>
                <w:szCs w:val="21"/>
              </w:rPr>
              <w:t>449,938,300.00</w:t>
            </w:r>
          </w:p>
        </w:tc>
      </w:tr>
    </w:tbl>
    <w:p w:rsidR="00EF2C31" w:rsidRPr="004522FA" w:rsidRDefault="00EF2C31" w:rsidP="0067328B">
      <w:pPr>
        <w:spacing w:line="360" w:lineRule="auto"/>
        <w:ind w:firstLineChars="200" w:firstLine="420"/>
        <w:rPr>
          <w:rFonts w:ascii="宋体"/>
          <w:color w:val="000000"/>
          <w:szCs w:val="21"/>
        </w:rPr>
      </w:pPr>
      <w:r w:rsidRPr="00603B3D">
        <w:rPr>
          <w:kern w:val="0"/>
          <w:szCs w:val="21"/>
        </w:rPr>
        <w:t>注：各期限分类的标准为按金融资产或金融负债的重新定价日或到期日孰早者进行分类。</w:t>
      </w:r>
    </w:p>
    <w:p w:rsidR="00EF2C31" w:rsidRPr="008200F4" w:rsidRDefault="00EF2C31" w:rsidP="00F9174B">
      <w:pPr>
        <w:spacing w:line="360" w:lineRule="auto"/>
        <w:ind w:firstLineChars="196" w:firstLine="413"/>
        <w:rPr>
          <w:rFonts w:ascii="宋体"/>
          <w:b/>
          <w:kern w:val="0"/>
          <w:szCs w:val="21"/>
        </w:rPr>
      </w:pPr>
      <w:r w:rsidRPr="002725BD">
        <w:rPr>
          <w:rFonts w:ascii="宋体" w:hAnsi="宋体"/>
          <w:b/>
          <w:bCs/>
          <w:kern w:val="0"/>
          <w:szCs w:val="21"/>
        </w:rPr>
        <w:t>6.4.13.4.1.2</w:t>
      </w:r>
      <w:r w:rsidRPr="002725BD">
        <w:rPr>
          <w:rFonts w:ascii="宋体" w:hAnsi="宋体" w:hint="eastAsia"/>
          <w:b/>
          <w:bCs/>
          <w:kern w:val="0"/>
          <w:szCs w:val="21"/>
        </w:rPr>
        <w:t>利率风险的敏感性分析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2694"/>
        <w:gridCol w:w="2904"/>
      </w:tblGrid>
      <w:tr w:rsidR="00434E42">
        <w:tc>
          <w:tcPr>
            <w:tcW w:w="851" w:type="dxa"/>
            <w:vAlign w:val="center"/>
          </w:tcPr>
          <w:p w:rsidR="00434E42" w:rsidRDefault="00F92BCD">
            <w:pPr>
              <w:jc w:val="left"/>
            </w:pPr>
            <w:r>
              <w:rPr>
                <w:color w:val="000000"/>
                <w:szCs w:val="21"/>
              </w:rPr>
              <w:t>假设</w:t>
            </w:r>
          </w:p>
        </w:tc>
        <w:tc>
          <w:tcPr>
            <w:tcW w:w="8149" w:type="dxa"/>
            <w:gridSpan w:val="3"/>
            <w:vAlign w:val="center"/>
          </w:tcPr>
          <w:p w:rsidR="00434E42" w:rsidRDefault="00F92BCD">
            <w:pPr>
              <w:jc w:val="left"/>
            </w:pPr>
            <w:r>
              <w:rPr>
                <w:color w:val="000000"/>
                <w:szCs w:val="21"/>
              </w:rPr>
              <w:t>除市场利率以外的其他市场变量保持不变</w:t>
            </w:r>
          </w:p>
        </w:tc>
      </w:tr>
      <w:tr w:rsidR="00EF2C31" w:rsidRPr="00C36FC8" w:rsidTr="008C5503">
        <w:tc>
          <w:tcPr>
            <w:tcW w:w="851" w:type="dxa"/>
            <w:vMerge w:val="restart"/>
            <w:vAlign w:val="center"/>
          </w:tcPr>
          <w:p w:rsidR="00EF2C31" w:rsidRPr="00943FB7" w:rsidRDefault="00EF2C31" w:rsidP="004E5306">
            <w:pPr>
              <w:pStyle w:val="ad"/>
              <w:jc w:val="center"/>
              <w:rPr>
                <w:color w:val="000000"/>
                <w:sz w:val="21"/>
                <w:szCs w:val="21"/>
              </w:rPr>
            </w:pPr>
            <w:r w:rsidRPr="00943FB7">
              <w:rPr>
                <w:rFonts w:hint="eastAsia"/>
                <w:bCs/>
                <w:color w:val="000000"/>
                <w:sz w:val="21"/>
                <w:szCs w:val="21"/>
              </w:rPr>
              <w:t>分析</w:t>
            </w:r>
          </w:p>
        </w:tc>
        <w:tc>
          <w:tcPr>
            <w:tcW w:w="2551" w:type="dxa"/>
            <w:vMerge w:val="restart"/>
            <w:vAlign w:val="center"/>
          </w:tcPr>
          <w:p w:rsidR="00EF2C31" w:rsidRPr="00C36FC8" w:rsidRDefault="00EF2C31" w:rsidP="004E5306">
            <w:pPr>
              <w:widowControl/>
              <w:autoSpaceDE w:val="0"/>
              <w:autoSpaceDN w:val="0"/>
              <w:ind w:right="-15"/>
              <w:jc w:val="center"/>
              <w:textAlignment w:val="bottom"/>
              <w:rPr>
                <w:color w:val="000000"/>
                <w:kern w:val="0"/>
                <w:szCs w:val="21"/>
              </w:rPr>
            </w:pPr>
            <w:r w:rsidRPr="00C36FC8">
              <w:rPr>
                <w:rFonts w:hint="eastAsia"/>
                <w:bCs/>
                <w:color w:val="000000"/>
                <w:szCs w:val="21"/>
              </w:rPr>
              <w:t>相关风险变量的变动</w:t>
            </w:r>
          </w:p>
        </w:tc>
        <w:tc>
          <w:tcPr>
            <w:tcW w:w="5598" w:type="dxa"/>
            <w:gridSpan w:val="2"/>
          </w:tcPr>
          <w:p w:rsidR="00EF2C31" w:rsidRPr="00C36FC8" w:rsidRDefault="00EF2C31" w:rsidP="004E5306">
            <w:pPr>
              <w:jc w:val="center"/>
              <w:rPr>
                <w:color w:val="000000"/>
                <w:szCs w:val="21"/>
              </w:rPr>
            </w:pPr>
            <w:r w:rsidRPr="00C36FC8">
              <w:rPr>
                <w:rFonts w:hint="eastAsia"/>
                <w:color w:val="000000"/>
                <w:szCs w:val="21"/>
              </w:rPr>
              <w:t>对资产负债表日基金资产净值的</w:t>
            </w:r>
          </w:p>
          <w:p w:rsidR="00EF2C31" w:rsidRPr="00C36FC8" w:rsidRDefault="00EF2C31" w:rsidP="004E5306">
            <w:pPr>
              <w:widowControl/>
              <w:autoSpaceDE w:val="0"/>
              <w:autoSpaceDN w:val="0"/>
              <w:ind w:right="-15"/>
              <w:jc w:val="center"/>
              <w:textAlignment w:val="bottom"/>
              <w:rPr>
                <w:color w:val="000000"/>
                <w:kern w:val="0"/>
                <w:szCs w:val="21"/>
              </w:rPr>
            </w:pPr>
            <w:r>
              <w:rPr>
                <w:rFonts w:hint="eastAsia"/>
                <w:color w:val="000000"/>
                <w:szCs w:val="21"/>
              </w:rPr>
              <w:t>影响金额（单位：人民币</w:t>
            </w:r>
            <w:r w:rsidRPr="00C36FC8">
              <w:rPr>
                <w:rFonts w:hint="eastAsia"/>
                <w:color w:val="000000"/>
                <w:szCs w:val="21"/>
              </w:rPr>
              <w:t>元）</w:t>
            </w:r>
          </w:p>
        </w:tc>
      </w:tr>
      <w:tr w:rsidR="00EF2C31" w:rsidRPr="00C36FC8" w:rsidTr="008C5503">
        <w:tc>
          <w:tcPr>
            <w:tcW w:w="851" w:type="dxa"/>
            <w:vMerge/>
            <w:vAlign w:val="center"/>
          </w:tcPr>
          <w:p w:rsidR="00EF2C31" w:rsidRPr="00C36FC8" w:rsidRDefault="00EF2C31" w:rsidP="004E5306">
            <w:pPr>
              <w:widowControl/>
              <w:jc w:val="left"/>
              <w:rPr>
                <w:color w:val="000000"/>
                <w:szCs w:val="21"/>
              </w:rPr>
            </w:pPr>
          </w:p>
        </w:tc>
        <w:tc>
          <w:tcPr>
            <w:tcW w:w="2551" w:type="dxa"/>
            <w:vMerge/>
            <w:vAlign w:val="center"/>
          </w:tcPr>
          <w:p w:rsidR="00EF2C31" w:rsidRPr="00C36FC8" w:rsidRDefault="00EF2C31" w:rsidP="004E5306">
            <w:pPr>
              <w:widowControl/>
              <w:jc w:val="left"/>
              <w:rPr>
                <w:color w:val="000000"/>
                <w:kern w:val="0"/>
                <w:szCs w:val="21"/>
              </w:rPr>
            </w:pPr>
          </w:p>
        </w:tc>
        <w:tc>
          <w:tcPr>
            <w:tcW w:w="2694" w:type="dxa"/>
          </w:tcPr>
          <w:p w:rsidR="00EF2C31" w:rsidRPr="00C36FC8" w:rsidRDefault="00EF2C31" w:rsidP="00F9174B">
            <w:pPr>
              <w:spacing w:line="360" w:lineRule="auto"/>
              <w:ind w:firstLineChars="350" w:firstLine="735"/>
              <w:rPr>
                <w:color w:val="000000"/>
                <w:szCs w:val="21"/>
              </w:rPr>
            </w:pPr>
            <w:r w:rsidRPr="00C36FC8">
              <w:rPr>
                <w:rFonts w:hint="eastAsia"/>
                <w:color w:val="000000"/>
                <w:szCs w:val="21"/>
              </w:rPr>
              <w:t>本期末</w:t>
            </w:r>
          </w:p>
          <w:p w:rsidR="00EF2C31" w:rsidRPr="00C36FC8" w:rsidRDefault="00EF2C31" w:rsidP="004E5306">
            <w:pPr>
              <w:spacing w:line="360" w:lineRule="auto"/>
              <w:jc w:val="center"/>
              <w:rPr>
                <w:bCs/>
                <w:color w:val="000000"/>
                <w:szCs w:val="21"/>
              </w:rPr>
            </w:pPr>
            <w:r w:rsidRPr="00C36FC8">
              <w:rPr>
                <w:color w:val="000000"/>
                <w:szCs w:val="21"/>
              </w:rPr>
              <w:t>2020</w:t>
            </w:r>
            <w:r w:rsidRPr="00C36FC8">
              <w:rPr>
                <w:color w:val="000000"/>
                <w:szCs w:val="21"/>
              </w:rPr>
              <w:t>年</w:t>
            </w:r>
            <w:r w:rsidRPr="00C36FC8">
              <w:rPr>
                <w:color w:val="000000"/>
                <w:szCs w:val="21"/>
              </w:rPr>
              <w:t>6</w:t>
            </w:r>
            <w:r w:rsidRPr="00C36FC8">
              <w:rPr>
                <w:color w:val="000000"/>
                <w:szCs w:val="21"/>
              </w:rPr>
              <w:t>月</w:t>
            </w:r>
            <w:r w:rsidRPr="00C36FC8">
              <w:rPr>
                <w:color w:val="000000"/>
                <w:szCs w:val="21"/>
              </w:rPr>
              <w:t>30</w:t>
            </w:r>
            <w:r w:rsidRPr="00C36FC8">
              <w:rPr>
                <w:color w:val="000000"/>
                <w:szCs w:val="21"/>
              </w:rPr>
              <w:t>日</w:t>
            </w:r>
          </w:p>
        </w:tc>
        <w:tc>
          <w:tcPr>
            <w:tcW w:w="2904" w:type="dxa"/>
          </w:tcPr>
          <w:p w:rsidR="00EF2C31" w:rsidRPr="00C36FC8" w:rsidRDefault="00EF2C31" w:rsidP="00F9174B">
            <w:pPr>
              <w:spacing w:line="360" w:lineRule="auto"/>
              <w:ind w:firstLineChars="300" w:firstLine="630"/>
              <w:rPr>
                <w:color w:val="000000"/>
                <w:szCs w:val="21"/>
              </w:rPr>
            </w:pPr>
            <w:r w:rsidRPr="00C36FC8">
              <w:rPr>
                <w:rFonts w:hint="eastAsia"/>
                <w:color w:val="000000"/>
                <w:szCs w:val="21"/>
              </w:rPr>
              <w:t>上年度末</w:t>
            </w:r>
          </w:p>
          <w:p w:rsidR="00EF2C31" w:rsidRPr="00C36FC8" w:rsidRDefault="00EF2C31" w:rsidP="004E5306">
            <w:pPr>
              <w:spacing w:line="360" w:lineRule="auto"/>
              <w:jc w:val="center"/>
              <w:rPr>
                <w:bCs/>
                <w:color w:val="000000"/>
                <w:szCs w:val="21"/>
              </w:rPr>
            </w:pPr>
            <w:r w:rsidRPr="00C36FC8">
              <w:rPr>
                <w:color w:val="000000"/>
                <w:szCs w:val="21"/>
              </w:rPr>
              <w:t>2019</w:t>
            </w:r>
            <w:r w:rsidRPr="00C36FC8">
              <w:rPr>
                <w:color w:val="000000"/>
                <w:szCs w:val="21"/>
              </w:rPr>
              <w:t>年</w:t>
            </w:r>
            <w:r w:rsidRPr="00C36FC8">
              <w:rPr>
                <w:color w:val="000000"/>
                <w:szCs w:val="21"/>
              </w:rPr>
              <w:t>12</w:t>
            </w:r>
            <w:r w:rsidRPr="00C36FC8">
              <w:rPr>
                <w:color w:val="000000"/>
                <w:szCs w:val="21"/>
              </w:rPr>
              <w:t>月</w:t>
            </w:r>
            <w:r w:rsidRPr="00C36FC8">
              <w:rPr>
                <w:color w:val="000000"/>
                <w:szCs w:val="21"/>
              </w:rPr>
              <w:t>31</w:t>
            </w:r>
            <w:r w:rsidRPr="00C36FC8">
              <w:rPr>
                <w:color w:val="000000"/>
                <w:szCs w:val="21"/>
              </w:rPr>
              <w:t>日</w:t>
            </w:r>
          </w:p>
        </w:tc>
      </w:tr>
      <w:tr w:rsidR="00434E42">
        <w:tc>
          <w:tcPr>
            <w:tcW w:w="851" w:type="dxa"/>
            <w:vMerge/>
          </w:tcPr>
          <w:p w:rsidR="00434E42" w:rsidRDefault="00434E42"/>
        </w:tc>
        <w:tc>
          <w:tcPr>
            <w:tcW w:w="2551" w:type="dxa"/>
            <w:vAlign w:val="center"/>
          </w:tcPr>
          <w:p w:rsidR="00434E42" w:rsidRDefault="00F92BCD">
            <w:pPr>
              <w:jc w:val="left"/>
            </w:pPr>
            <w:r>
              <w:rPr>
                <w:color w:val="000000"/>
                <w:szCs w:val="21"/>
              </w:rPr>
              <w:t>1.</w:t>
            </w:r>
            <w:r>
              <w:rPr>
                <w:color w:val="000000"/>
                <w:szCs w:val="21"/>
              </w:rPr>
              <w:t>市场利率下降</w:t>
            </w:r>
            <w:r>
              <w:rPr>
                <w:color w:val="000000"/>
                <w:szCs w:val="21"/>
              </w:rPr>
              <w:t>25</w:t>
            </w:r>
            <w:r>
              <w:rPr>
                <w:color w:val="000000"/>
                <w:szCs w:val="21"/>
              </w:rPr>
              <w:t>个基点</w:t>
            </w:r>
          </w:p>
        </w:tc>
        <w:tc>
          <w:tcPr>
            <w:tcW w:w="2694" w:type="dxa"/>
            <w:vAlign w:val="center"/>
          </w:tcPr>
          <w:p w:rsidR="00434E42" w:rsidRDefault="00F92BCD">
            <w:pPr>
              <w:jc w:val="right"/>
            </w:pPr>
            <w:r>
              <w:rPr>
                <w:color w:val="000000"/>
                <w:szCs w:val="21"/>
              </w:rPr>
              <w:t>80,495.34</w:t>
            </w:r>
          </w:p>
        </w:tc>
        <w:tc>
          <w:tcPr>
            <w:tcW w:w="2904" w:type="dxa"/>
            <w:vAlign w:val="center"/>
          </w:tcPr>
          <w:p w:rsidR="00434E42" w:rsidRDefault="00F92BCD">
            <w:pPr>
              <w:jc w:val="right"/>
            </w:pPr>
            <w:r>
              <w:rPr>
                <w:color w:val="000000"/>
                <w:szCs w:val="21"/>
              </w:rPr>
              <w:t>152,202.04</w:t>
            </w:r>
          </w:p>
        </w:tc>
      </w:tr>
      <w:tr w:rsidR="00434E42">
        <w:tc>
          <w:tcPr>
            <w:tcW w:w="851" w:type="dxa"/>
            <w:vMerge/>
          </w:tcPr>
          <w:p w:rsidR="00434E42" w:rsidRDefault="00434E42"/>
        </w:tc>
        <w:tc>
          <w:tcPr>
            <w:tcW w:w="2551" w:type="dxa"/>
            <w:vAlign w:val="center"/>
          </w:tcPr>
          <w:p w:rsidR="00434E42" w:rsidRDefault="00F92BCD">
            <w:pPr>
              <w:jc w:val="left"/>
            </w:pPr>
            <w:r>
              <w:rPr>
                <w:color w:val="000000"/>
                <w:szCs w:val="21"/>
              </w:rPr>
              <w:t>2.</w:t>
            </w:r>
            <w:r>
              <w:rPr>
                <w:color w:val="000000"/>
                <w:szCs w:val="21"/>
              </w:rPr>
              <w:t>市场利率上升</w:t>
            </w:r>
            <w:r>
              <w:rPr>
                <w:color w:val="000000"/>
                <w:szCs w:val="21"/>
              </w:rPr>
              <w:t>25</w:t>
            </w:r>
            <w:r>
              <w:rPr>
                <w:color w:val="000000"/>
                <w:szCs w:val="21"/>
              </w:rPr>
              <w:t>个基点</w:t>
            </w:r>
          </w:p>
        </w:tc>
        <w:tc>
          <w:tcPr>
            <w:tcW w:w="2694" w:type="dxa"/>
            <w:vAlign w:val="center"/>
          </w:tcPr>
          <w:p w:rsidR="00434E42" w:rsidRDefault="00F92BCD">
            <w:pPr>
              <w:jc w:val="right"/>
            </w:pPr>
            <w:r>
              <w:rPr>
                <w:color w:val="000000"/>
                <w:szCs w:val="21"/>
              </w:rPr>
              <w:t>-80,417.92</w:t>
            </w:r>
          </w:p>
        </w:tc>
        <w:tc>
          <w:tcPr>
            <w:tcW w:w="2904" w:type="dxa"/>
            <w:vAlign w:val="center"/>
          </w:tcPr>
          <w:p w:rsidR="00434E42" w:rsidRDefault="00F92BCD">
            <w:pPr>
              <w:jc w:val="right"/>
            </w:pPr>
            <w:r>
              <w:rPr>
                <w:color w:val="000000"/>
                <w:szCs w:val="21"/>
              </w:rPr>
              <w:t>-152,031.03</w:t>
            </w:r>
          </w:p>
        </w:tc>
      </w:tr>
    </w:tbl>
    <w:p w:rsidR="00EF2C31" w:rsidRPr="002725BD" w:rsidRDefault="00EF2C31" w:rsidP="00F9174B">
      <w:pPr>
        <w:spacing w:line="360" w:lineRule="auto"/>
        <w:ind w:firstLineChars="196" w:firstLine="412"/>
        <w:rPr>
          <w:rFonts w:ascii="宋体"/>
          <w:b/>
          <w:bCs/>
          <w:kern w:val="0"/>
          <w:szCs w:val="21"/>
        </w:rPr>
      </w:pPr>
      <w:r w:rsidRPr="000F7BA0">
        <w:rPr>
          <w:szCs w:val="21"/>
        </w:rPr>
        <w:tab/>
      </w:r>
      <w:r w:rsidRPr="002725BD">
        <w:rPr>
          <w:rFonts w:ascii="宋体" w:hAnsi="宋体"/>
          <w:b/>
          <w:bCs/>
          <w:kern w:val="0"/>
          <w:szCs w:val="21"/>
        </w:rPr>
        <w:t>6.4.13.4.2</w:t>
      </w:r>
      <w:r w:rsidRPr="002725BD">
        <w:rPr>
          <w:rFonts w:ascii="宋体" w:hAnsi="宋体" w:hint="eastAsia"/>
          <w:b/>
          <w:bCs/>
          <w:kern w:val="0"/>
          <w:szCs w:val="21"/>
        </w:rPr>
        <w:t>外汇风险</w:t>
      </w:r>
    </w:p>
    <w:p w:rsidR="00EF2C31" w:rsidRPr="000F7BA0" w:rsidRDefault="00EF2C31" w:rsidP="0067328B">
      <w:pPr>
        <w:spacing w:line="360" w:lineRule="auto"/>
        <w:ind w:firstLineChars="200" w:firstLine="420"/>
        <w:rPr>
          <w:kern w:val="0"/>
          <w:szCs w:val="21"/>
        </w:rPr>
      </w:pPr>
      <w:r w:rsidRPr="000F7BA0">
        <w:rPr>
          <w:kern w:val="0"/>
          <w:szCs w:val="21"/>
        </w:rPr>
        <w:t>本基金的所有资产及负债以人民币计价，因此无外汇风险。</w:t>
      </w:r>
    </w:p>
    <w:p w:rsidR="00EF2C31" w:rsidRPr="002725BD" w:rsidRDefault="00EF2C31" w:rsidP="00AB6381">
      <w:pPr>
        <w:spacing w:line="360" w:lineRule="auto"/>
        <w:ind w:firstLineChars="196" w:firstLine="413"/>
        <w:rPr>
          <w:rFonts w:ascii="宋体"/>
          <w:b/>
          <w:bCs/>
          <w:kern w:val="0"/>
          <w:szCs w:val="21"/>
        </w:rPr>
      </w:pPr>
      <w:r w:rsidRPr="002725BD">
        <w:rPr>
          <w:rFonts w:ascii="宋体" w:hAnsi="宋体"/>
          <w:b/>
          <w:bCs/>
          <w:kern w:val="0"/>
          <w:szCs w:val="21"/>
        </w:rPr>
        <w:t>6.4.13.4.3</w:t>
      </w:r>
      <w:r w:rsidRPr="002725BD">
        <w:rPr>
          <w:rFonts w:ascii="宋体" w:hAnsi="宋体" w:hint="eastAsia"/>
          <w:b/>
          <w:bCs/>
          <w:kern w:val="0"/>
          <w:szCs w:val="21"/>
        </w:rPr>
        <w:t>其他价格风险</w:t>
      </w:r>
    </w:p>
    <w:p w:rsidR="00434E42" w:rsidRDefault="00F92BCD">
      <w:pPr>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具有良好流动性的货币市场工具，不投资股票、权证等其他交易性金融资产。</w:t>
      </w:r>
    </w:p>
    <w:p w:rsidR="00EF2C31" w:rsidRPr="000F7BA0" w:rsidRDefault="00EF2C31" w:rsidP="0067328B">
      <w:pPr>
        <w:spacing w:line="360" w:lineRule="auto"/>
        <w:ind w:firstLineChars="200" w:firstLine="420"/>
        <w:rPr>
          <w:kern w:val="0"/>
          <w:szCs w:val="21"/>
        </w:rPr>
      </w:pPr>
      <w:r w:rsidRPr="000F7BA0">
        <w:rPr>
          <w:kern w:val="0"/>
          <w:szCs w:val="21"/>
        </w:rPr>
        <w:t>于本期末和上一年度末，无重大其他市场价格风险。</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6.4.14</w:t>
      </w:r>
      <w:r w:rsidRPr="002725BD">
        <w:rPr>
          <w:rFonts w:ascii="宋体" w:hAnsi="宋体" w:hint="eastAsia"/>
          <w:b/>
          <w:bCs/>
          <w:kern w:val="0"/>
          <w:szCs w:val="21"/>
        </w:rPr>
        <w:t>有助于理解和分析会计报表需要说明的其他事项</w:t>
      </w:r>
    </w:p>
    <w:p w:rsidR="00434E42" w:rsidRDefault="00F92BCD">
      <w:pPr>
        <w:spacing w:line="360" w:lineRule="auto"/>
        <w:ind w:firstLineChars="200" w:firstLine="420"/>
        <w:rPr>
          <w:kern w:val="0"/>
          <w:szCs w:val="21"/>
        </w:rPr>
      </w:pPr>
      <w:r>
        <w:rPr>
          <w:kern w:val="0"/>
          <w:szCs w:val="21"/>
        </w:rPr>
        <w:t>(1)</w:t>
      </w:r>
      <w:r>
        <w:rPr>
          <w:kern w:val="0"/>
          <w:szCs w:val="21"/>
        </w:rPr>
        <w:t>公允价值</w:t>
      </w:r>
    </w:p>
    <w:p w:rsidR="00434E42" w:rsidRDefault="00F92BCD">
      <w:pPr>
        <w:spacing w:line="360" w:lineRule="auto"/>
        <w:ind w:firstLineChars="200" w:firstLine="420"/>
        <w:rPr>
          <w:kern w:val="0"/>
          <w:szCs w:val="21"/>
        </w:rPr>
      </w:pPr>
      <w:r>
        <w:rPr>
          <w:kern w:val="0"/>
          <w:szCs w:val="21"/>
        </w:rPr>
        <w:t>(a)</w:t>
      </w:r>
      <w:r>
        <w:rPr>
          <w:kern w:val="0"/>
          <w:szCs w:val="21"/>
        </w:rPr>
        <w:t>金融工具公允价值计量的方法</w:t>
      </w:r>
    </w:p>
    <w:p w:rsidR="00434E42" w:rsidRDefault="00F92BCD">
      <w:pPr>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p>
    <w:p w:rsidR="00434E42" w:rsidRDefault="00F92BCD">
      <w:pPr>
        <w:spacing w:line="360" w:lineRule="auto"/>
        <w:ind w:firstLineChars="200" w:firstLine="420"/>
        <w:rPr>
          <w:kern w:val="0"/>
          <w:szCs w:val="21"/>
        </w:rPr>
      </w:pPr>
      <w:r>
        <w:rPr>
          <w:kern w:val="0"/>
          <w:szCs w:val="21"/>
        </w:rPr>
        <w:t>第一层次：相同资产或负债在活跃市场上未经调整的报价。</w:t>
      </w:r>
    </w:p>
    <w:p w:rsidR="00434E42" w:rsidRDefault="00F92BCD">
      <w:pPr>
        <w:spacing w:line="360" w:lineRule="auto"/>
        <w:ind w:firstLineChars="200" w:firstLine="420"/>
        <w:rPr>
          <w:kern w:val="0"/>
          <w:szCs w:val="21"/>
        </w:rPr>
      </w:pPr>
      <w:r>
        <w:rPr>
          <w:kern w:val="0"/>
          <w:szCs w:val="21"/>
        </w:rPr>
        <w:t>第二层次：除第一层次输入值外相关资产或负债直接或间接可观察的输入值。</w:t>
      </w:r>
    </w:p>
    <w:p w:rsidR="00434E42" w:rsidRDefault="00F92BCD">
      <w:pPr>
        <w:spacing w:line="360" w:lineRule="auto"/>
        <w:ind w:firstLineChars="200" w:firstLine="420"/>
        <w:rPr>
          <w:kern w:val="0"/>
          <w:szCs w:val="21"/>
        </w:rPr>
      </w:pPr>
      <w:r>
        <w:rPr>
          <w:kern w:val="0"/>
          <w:szCs w:val="21"/>
        </w:rPr>
        <w:t>第三层次：相关资产或负债的不可观察输入值。</w:t>
      </w:r>
    </w:p>
    <w:p w:rsidR="00434E42" w:rsidRDefault="00F92BCD">
      <w:pPr>
        <w:spacing w:line="360" w:lineRule="auto"/>
        <w:ind w:firstLineChars="200" w:firstLine="420"/>
        <w:rPr>
          <w:kern w:val="0"/>
          <w:szCs w:val="21"/>
        </w:rPr>
      </w:pPr>
      <w:r>
        <w:rPr>
          <w:kern w:val="0"/>
          <w:szCs w:val="21"/>
        </w:rPr>
        <w:t>(b)</w:t>
      </w:r>
      <w:r>
        <w:rPr>
          <w:kern w:val="0"/>
          <w:szCs w:val="21"/>
        </w:rPr>
        <w:t>持续的以公允价值计量的金融工具</w:t>
      </w:r>
    </w:p>
    <w:p w:rsidR="00434E42" w:rsidRDefault="00F92BCD">
      <w:pPr>
        <w:spacing w:line="360" w:lineRule="auto"/>
        <w:ind w:firstLineChars="200" w:firstLine="420"/>
        <w:rPr>
          <w:kern w:val="0"/>
          <w:szCs w:val="21"/>
        </w:rPr>
      </w:pPr>
      <w:r>
        <w:rPr>
          <w:kern w:val="0"/>
          <w:szCs w:val="21"/>
        </w:rPr>
        <w:t>(i)</w:t>
      </w:r>
      <w:r>
        <w:rPr>
          <w:kern w:val="0"/>
          <w:szCs w:val="21"/>
        </w:rPr>
        <w:t>各层次金融工具公允价值</w:t>
      </w:r>
    </w:p>
    <w:p w:rsidR="00434E42" w:rsidRDefault="00F92BCD">
      <w:pPr>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日，本基金持有的以公允价值计量且其变动计入当期损益的金融资产中属于第二层次的余额为</w:t>
      </w:r>
      <w:r>
        <w:rPr>
          <w:kern w:val="0"/>
          <w:szCs w:val="21"/>
        </w:rPr>
        <w:t>249,546,708.14</w:t>
      </w:r>
      <w:r>
        <w:rPr>
          <w:kern w:val="0"/>
          <w:szCs w:val="21"/>
        </w:rPr>
        <w:t>元，无属于第一或第三层次的余额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日：第二层次</w:t>
      </w:r>
      <w:r>
        <w:rPr>
          <w:kern w:val="0"/>
          <w:szCs w:val="21"/>
        </w:rPr>
        <w:t>288,472,261.90</w:t>
      </w:r>
      <w:r>
        <w:rPr>
          <w:kern w:val="0"/>
          <w:szCs w:val="21"/>
        </w:rPr>
        <w:t>元，无属于第一或第三层次的余额</w:t>
      </w:r>
      <w:r>
        <w:rPr>
          <w:kern w:val="0"/>
          <w:szCs w:val="21"/>
        </w:rPr>
        <w:t>)</w:t>
      </w:r>
      <w:r>
        <w:rPr>
          <w:kern w:val="0"/>
          <w:szCs w:val="21"/>
        </w:rPr>
        <w:t>。</w:t>
      </w:r>
    </w:p>
    <w:p w:rsidR="00434E42" w:rsidRDefault="00F92BCD">
      <w:pPr>
        <w:spacing w:line="360" w:lineRule="auto"/>
        <w:ind w:firstLineChars="200" w:firstLine="420"/>
        <w:rPr>
          <w:kern w:val="0"/>
          <w:szCs w:val="21"/>
        </w:rPr>
      </w:pPr>
      <w:r>
        <w:rPr>
          <w:kern w:val="0"/>
          <w:szCs w:val="21"/>
        </w:rPr>
        <w:t>(ii)</w:t>
      </w:r>
      <w:r>
        <w:rPr>
          <w:kern w:val="0"/>
          <w:szCs w:val="21"/>
        </w:rPr>
        <w:t>公允价值所属层次间的重大变动</w:t>
      </w:r>
    </w:p>
    <w:p w:rsidR="00434E42" w:rsidRDefault="00F92BCD">
      <w:pPr>
        <w:spacing w:line="360" w:lineRule="auto"/>
        <w:ind w:firstLineChars="200" w:firstLine="420"/>
        <w:rPr>
          <w:kern w:val="0"/>
          <w:szCs w:val="21"/>
        </w:rPr>
      </w:pPr>
      <w:r>
        <w:rPr>
          <w:kern w:val="0"/>
          <w:szCs w:val="21"/>
        </w:rPr>
        <w:t>本基金本期及上年度可比期间持有的以公允价值计量的金融工具的公允价值所属层次未发生重大变动。</w:t>
      </w:r>
    </w:p>
    <w:p w:rsidR="00434E42" w:rsidRDefault="00F92BCD">
      <w:pPr>
        <w:spacing w:line="360" w:lineRule="auto"/>
        <w:ind w:firstLineChars="200" w:firstLine="420"/>
        <w:rPr>
          <w:kern w:val="0"/>
          <w:szCs w:val="21"/>
        </w:rPr>
      </w:pPr>
      <w:r>
        <w:rPr>
          <w:kern w:val="0"/>
          <w:szCs w:val="21"/>
        </w:rPr>
        <w:t>(iii)</w:t>
      </w:r>
      <w:r>
        <w:rPr>
          <w:kern w:val="0"/>
          <w:szCs w:val="21"/>
        </w:rPr>
        <w:t>第三层次公允价值余额和本期变动金额</w:t>
      </w:r>
    </w:p>
    <w:p w:rsidR="00434E42" w:rsidRDefault="00F92BCD">
      <w:pPr>
        <w:spacing w:line="360" w:lineRule="auto"/>
        <w:ind w:firstLineChars="200" w:firstLine="420"/>
        <w:rPr>
          <w:kern w:val="0"/>
          <w:szCs w:val="21"/>
        </w:rPr>
      </w:pPr>
      <w:r>
        <w:rPr>
          <w:kern w:val="0"/>
          <w:szCs w:val="21"/>
        </w:rPr>
        <w:t>无。</w:t>
      </w:r>
    </w:p>
    <w:p w:rsidR="00434E42" w:rsidRDefault="00F92BCD">
      <w:pPr>
        <w:spacing w:line="360" w:lineRule="auto"/>
        <w:ind w:firstLineChars="200" w:firstLine="420"/>
        <w:rPr>
          <w:kern w:val="0"/>
          <w:szCs w:val="21"/>
        </w:rPr>
      </w:pPr>
      <w:r>
        <w:rPr>
          <w:kern w:val="0"/>
          <w:szCs w:val="21"/>
        </w:rPr>
        <w:t>(c)</w:t>
      </w:r>
      <w:r>
        <w:rPr>
          <w:kern w:val="0"/>
          <w:szCs w:val="21"/>
        </w:rPr>
        <w:t>非持续的以公允价值计量的金融工具</w:t>
      </w:r>
    </w:p>
    <w:p w:rsidR="00434E42" w:rsidRDefault="00F92BCD">
      <w:pPr>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434E42" w:rsidRDefault="00F92BCD">
      <w:pPr>
        <w:spacing w:line="360" w:lineRule="auto"/>
        <w:ind w:firstLineChars="200" w:firstLine="420"/>
        <w:rPr>
          <w:kern w:val="0"/>
          <w:szCs w:val="21"/>
        </w:rPr>
      </w:pPr>
      <w:r>
        <w:rPr>
          <w:kern w:val="0"/>
          <w:szCs w:val="21"/>
        </w:rPr>
        <w:t>(d)</w:t>
      </w:r>
      <w:r>
        <w:rPr>
          <w:kern w:val="0"/>
          <w:szCs w:val="21"/>
        </w:rPr>
        <w:t>不以公允价值计量的金融工具</w:t>
      </w:r>
    </w:p>
    <w:p w:rsidR="00434E42" w:rsidRDefault="00F92BCD">
      <w:pPr>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EF2C31" w:rsidRPr="000F7BA0" w:rsidRDefault="00EF2C31" w:rsidP="0067328B">
      <w:pPr>
        <w:spacing w:line="360" w:lineRule="auto"/>
        <w:ind w:firstLineChars="200" w:firstLine="420"/>
        <w:rPr>
          <w:kern w:val="0"/>
          <w:szCs w:val="21"/>
        </w:rPr>
      </w:pPr>
      <w:r w:rsidRPr="000F7BA0">
        <w:rPr>
          <w:kern w:val="0"/>
          <w:szCs w:val="21"/>
        </w:rPr>
        <w:t>(2)</w:t>
      </w:r>
      <w:r w:rsidRPr="000F7BA0">
        <w:rPr>
          <w:kern w:val="0"/>
          <w:szCs w:val="21"/>
        </w:rPr>
        <w:t>除公允价值外，截至资产负债表日本基金无需要说明的其他重要事项。</w:t>
      </w:r>
    </w:p>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41" w:name="_Toc331410101"/>
      <w:bookmarkStart w:id="42" w:name="_Toc225498272"/>
      <w:bookmarkStart w:id="43" w:name="_Toc48662985"/>
      <w:r w:rsidRPr="004C0A73">
        <w:rPr>
          <w:rFonts w:ascii="宋体" w:hAnsi="宋体"/>
          <w:color w:val="000000"/>
          <w:sz w:val="21"/>
          <w:szCs w:val="21"/>
        </w:rPr>
        <w:t>7</w:t>
      </w:r>
      <w:r w:rsidRPr="004C0A73">
        <w:rPr>
          <w:rFonts w:ascii="宋体" w:hAnsi="宋体" w:hint="eastAsia"/>
          <w:color w:val="000000"/>
          <w:sz w:val="21"/>
          <w:szCs w:val="21"/>
        </w:rPr>
        <w:t>投资组合报告</w:t>
      </w:r>
      <w:bookmarkEnd w:id="41"/>
      <w:bookmarkEnd w:id="42"/>
      <w:bookmarkEnd w:id="43"/>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44" w:name="_Toc331410102"/>
      <w:bookmarkStart w:id="45" w:name="_Toc225498273"/>
      <w:bookmarkStart w:id="46" w:name="_Toc48662986"/>
      <w:r w:rsidRPr="0059074A">
        <w:rPr>
          <w:rFonts w:ascii="宋体"/>
          <w:color w:val="000000"/>
          <w:sz w:val="21"/>
          <w:szCs w:val="21"/>
        </w:rPr>
        <w:t>7.</w:t>
      </w:r>
      <w:r w:rsidRPr="0059074A">
        <w:rPr>
          <w:rFonts w:ascii="宋体" w:hAnsi="宋体"/>
          <w:color w:val="000000"/>
          <w:sz w:val="21"/>
          <w:szCs w:val="21"/>
        </w:rPr>
        <w:t>1</w:t>
      </w:r>
      <w:r w:rsidRPr="0059074A">
        <w:rPr>
          <w:rFonts w:ascii="宋体" w:hAnsi="宋体" w:hint="eastAsia"/>
          <w:color w:val="000000"/>
          <w:sz w:val="21"/>
          <w:szCs w:val="21"/>
        </w:rPr>
        <w:t>期末基金资产组合情况</w:t>
      </w:r>
      <w:bookmarkEnd w:id="44"/>
      <w:bookmarkEnd w:id="45"/>
      <w:bookmarkEnd w:id="46"/>
    </w:p>
    <w:p w:rsidR="00EF2C31" w:rsidRPr="000F7BA0" w:rsidRDefault="00EF2C31" w:rsidP="006D141C">
      <w:pPr>
        <w:autoSpaceDE w:val="0"/>
        <w:autoSpaceDN w:val="0"/>
        <w:adjustRightInd w:val="0"/>
        <w:spacing w:before="29" w:line="288" w:lineRule="auto"/>
        <w:ind w:left="15"/>
        <w:jc w:val="right"/>
        <w:rPr>
          <w:kern w:val="0"/>
          <w:szCs w:val="21"/>
        </w:rPr>
      </w:pPr>
      <w:r w:rsidRPr="000F7BA0">
        <w:rPr>
          <w:rFonts w:hint="eastAsia"/>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0"/>
        <w:gridCol w:w="3420"/>
        <w:gridCol w:w="2250"/>
        <w:gridCol w:w="2322"/>
      </w:tblGrid>
      <w:tr w:rsidR="00EF2C31" w:rsidRPr="000F7BA0" w:rsidTr="00AF3DA0">
        <w:tc>
          <w:tcPr>
            <w:tcW w:w="1080" w:type="dxa"/>
            <w:vAlign w:val="center"/>
          </w:tcPr>
          <w:p w:rsidR="00EF2C31" w:rsidRPr="000F7BA0" w:rsidRDefault="00EF2C31">
            <w:pPr>
              <w:jc w:val="center"/>
              <w:rPr>
                <w:szCs w:val="21"/>
              </w:rPr>
            </w:pPr>
            <w:r w:rsidRPr="000F7BA0">
              <w:rPr>
                <w:rFonts w:hint="eastAsia"/>
                <w:szCs w:val="21"/>
              </w:rPr>
              <w:t>序号</w:t>
            </w:r>
          </w:p>
        </w:tc>
        <w:tc>
          <w:tcPr>
            <w:tcW w:w="3420" w:type="dxa"/>
            <w:vAlign w:val="center"/>
          </w:tcPr>
          <w:p w:rsidR="00EF2C31" w:rsidRPr="000F7BA0" w:rsidRDefault="00EF2C31">
            <w:pPr>
              <w:jc w:val="center"/>
              <w:rPr>
                <w:szCs w:val="21"/>
              </w:rPr>
            </w:pPr>
            <w:r w:rsidRPr="000F7BA0">
              <w:rPr>
                <w:rFonts w:hint="eastAsia"/>
                <w:szCs w:val="21"/>
              </w:rPr>
              <w:t>项目</w:t>
            </w:r>
          </w:p>
        </w:tc>
        <w:tc>
          <w:tcPr>
            <w:tcW w:w="2250" w:type="dxa"/>
            <w:vAlign w:val="center"/>
          </w:tcPr>
          <w:p w:rsidR="00EF2C31" w:rsidRPr="000F7BA0" w:rsidRDefault="00EF2C31">
            <w:pPr>
              <w:jc w:val="center"/>
              <w:rPr>
                <w:szCs w:val="21"/>
              </w:rPr>
            </w:pPr>
            <w:r w:rsidRPr="000F7BA0">
              <w:rPr>
                <w:rFonts w:hint="eastAsia"/>
                <w:szCs w:val="21"/>
              </w:rPr>
              <w:t>金额</w:t>
            </w:r>
          </w:p>
        </w:tc>
        <w:tc>
          <w:tcPr>
            <w:tcW w:w="2322" w:type="dxa"/>
            <w:vAlign w:val="center"/>
          </w:tcPr>
          <w:p w:rsidR="00EF2C31" w:rsidRPr="000F7BA0" w:rsidRDefault="00EF2C31">
            <w:pPr>
              <w:jc w:val="center"/>
              <w:rPr>
                <w:szCs w:val="21"/>
              </w:rPr>
            </w:pPr>
            <w:r w:rsidRPr="000F7BA0">
              <w:rPr>
                <w:rFonts w:hint="eastAsia"/>
                <w:szCs w:val="21"/>
              </w:rPr>
              <w:t>占基金总资产的比例（</w:t>
            </w:r>
            <w:r w:rsidRPr="000F7BA0">
              <w:rPr>
                <w:szCs w:val="21"/>
              </w:rPr>
              <w:t>%</w:t>
            </w:r>
            <w:r w:rsidRPr="000F7BA0">
              <w:rPr>
                <w:rFonts w:hint="eastAsia"/>
                <w:szCs w:val="21"/>
              </w:rPr>
              <w:t>）</w:t>
            </w:r>
          </w:p>
        </w:tc>
      </w:tr>
      <w:tr w:rsidR="00EF2C31" w:rsidRPr="000F7BA0" w:rsidTr="00AF3DA0">
        <w:tc>
          <w:tcPr>
            <w:tcW w:w="1080" w:type="dxa"/>
            <w:vAlign w:val="center"/>
          </w:tcPr>
          <w:p w:rsidR="00EF2C31" w:rsidRPr="000F7BA0" w:rsidRDefault="00EF2C31">
            <w:pPr>
              <w:jc w:val="center"/>
              <w:rPr>
                <w:szCs w:val="21"/>
              </w:rPr>
            </w:pPr>
            <w:r w:rsidRPr="000F7BA0">
              <w:rPr>
                <w:szCs w:val="21"/>
              </w:rPr>
              <w:t>1</w:t>
            </w:r>
          </w:p>
        </w:tc>
        <w:tc>
          <w:tcPr>
            <w:tcW w:w="3420" w:type="dxa"/>
            <w:vAlign w:val="center"/>
          </w:tcPr>
          <w:p w:rsidR="00EF2C31" w:rsidRPr="000F7BA0" w:rsidRDefault="00EF2C31" w:rsidP="00F9174B">
            <w:pPr>
              <w:ind w:leftChars="50" w:left="105"/>
              <w:rPr>
                <w:szCs w:val="21"/>
              </w:rPr>
            </w:pPr>
            <w:r w:rsidRPr="000F7BA0">
              <w:rPr>
                <w:rFonts w:hint="eastAsia"/>
                <w:szCs w:val="21"/>
              </w:rPr>
              <w:t>固定收益投资</w:t>
            </w:r>
          </w:p>
        </w:tc>
        <w:tc>
          <w:tcPr>
            <w:tcW w:w="2250" w:type="dxa"/>
            <w:vAlign w:val="center"/>
          </w:tcPr>
          <w:p w:rsidR="00EF2C31" w:rsidRPr="000F7BA0" w:rsidRDefault="00EF2C31" w:rsidP="00991A56">
            <w:pPr>
              <w:spacing w:before="29" w:line="360" w:lineRule="auto"/>
              <w:ind w:left="17"/>
              <w:jc w:val="right"/>
              <w:rPr>
                <w:szCs w:val="21"/>
              </w:rPr>
            </w:pPr>
            <w:r w:rsidRPr="000F7BA0">
              <w:rPr>
                <w:szCs w:val="21"/>
              </w:rPr>
              <w:t>249,546,708.14</w:t>
            </w:r>
          </w:p>
        </w:tc>
        <w:tc>
          <w:tcPr>
            <w:tcW w:w="2322" w:type="dxa"/>
            <w:vAlign w:val="center"/>
          </w:tcPr>
          <w:p w:rsidR="00EF2C31" w:rsidRPr="000F7BA0" w:rsidRDefault="00EF2C31" w:rsidP="00B3645D">
            <w:pPr>
              <w:spacing w:before="29" w:line="360" w:lineRule="auto"/>
              <w:ind w:left="17"/>
              <w:jc w:val="right"/>
              <w:rPr>
                <w:szCs w:val="21"/>
              </w:rPr>
            </w:pPr>
            <w:r w:rsidRPr="000F7BA0">
              <w:rPr>
                <w:szCs w:val="21"/>
              </w:rPr>
              <w:t>53.82</w:t>
            </w:r>
          </w:p>
        </w:tc>
      </w:tr>
      <w:tr w:rsidR="00EF2C31" w:rsidRPr="000F7BA0" w:rsidTr="00AF3DA0">
        <w:tc>
          <w:tcPr>
            <w:tcW w:w="1080" w:type="dxa"/>
            <w:vAlign w:val="center"/>
          </w:tcPr>
          <w:p w:rsidR="00EF2C31" w:rsidRPr="000F7BA0" w:rsidRDefault="00EF2C31">
            <w:pPr>
              <w:jc w:val="center"/>
              <w:rPr>
                <w:szCs w:val="21"/>
              </w:rPr>
            </w:pPr>
          </w:p>
        </w:tc>
        <w:tc>
          <w:tcPr>
            <w:tcW w:w="3420" w:type="dxa"/>
            <w:vAlign w:val="center"/>
          </w:tcPr>
          <w:p w:rsidR="00EF2C31" w:rsidRPr="000F7BA0" w:rsidRDefault="00EF2C31" w:rsidP="00F9174B">
            <w:pPr>
              <w:ind w:leftChars="50" w:left="105"/>
              <w:rPr>
                <w:szCs w:val="21"/>
              </w:rPr>
            </w:pPr>
            <w:r w:rsidRPr="000F7BA0">
              <w:rPr>
                <w:rFonts w:hint="eastAsia"/>
                <w:szCs w:val="21"/>
              </w:rPr>
              <w:t>其中：债券</w:t>
            </w:r>
          </w:p>
        </w:tc>
        <w:tc>
          <w:tcPr>
            <w:tcW w:w="2250" w:type="dxa"/>
            <w:vAlign w:val="center"/>
          </w:tcPr>
          <w:p w:rsidR="00EF2C31" w:rsidRPr="000F7BA0" w:rsidRDefault="00EF2C31" w:rsidP="00991A56">
            <w:pPr>
              <w:spacing w:before="29" w:line="360" w:lineRule="auto"/>
              <w:ind w:left="17"/>
              <w:jc w:val="right"/>
              <w:rPr>
                <w:szCs w:val="21"/>
              </w:rPr>
            </w:pPr>
            <w:r w:rsidRPr="000F7BA0">
              <w:rPr>
                <w:szCs w:val="21"/>
              </w:rPr>
              <w:t>249,546,708.14</w:t>
            </w:r>
          </w:p>
        </w:tc>
        <w:tc>
          <w:tcPr>
            <w:tcW w:w="2322" w:type="dxa"/>
            <w:vAlign w:val="center"/>
          </w:tcPr>
          <w:p w:rsidR="00EF2C31" w:rsidRPr="000F7BA0" w:rsidRDefault="00EF2C31" w:rsidP="00460672">
            <w:pPr>
              <w:spacing w:before="29" w:line="360" w:lineRule="auto"/>
              <w:ind w:left="17"/>
              <w:jc w:val="right"/>
              <w:rPr>
                <w:szCs w:val="21"/>
              </w:rPr>
            </w:pPr>
            <w:r w:rsidRPr="000F7BA0">
              <w:rPr>
                <w:szCs w:val="21"/>
              </w:rPr>
              <w:t>53.82</w:t>
            </w:r>
          </w:p>
        </w:tc>
      </w:tr>
      <w:tr w:rsidR="00EF2C31" w:rsidRPr="000F7BA0" w:rsidTr="00AF3DA0">
        <w:tc>
          <w:tcPr>
            <w:tcW w:w="1080" w:type="dxa"/>
            <w:vAlign w:val="center"/>
          </w:tcPr>
          <w:p w:rsidR="00EF2C31" w:rsidRPr="000F7BA0" w:rsidRDefault="00EF2C31">
            <w:pPr>
              <w:jc w:val="center"/>
              <w:rPr>
                <w:szCs w:val="21"/>
              </w:rPr>
            </w:pPr>
          </w:p>
        </w:tc>
        <w:tc>
          <w:tcPr>
            <w:tcW w:w="3420" w:type="dxa"/>
            <w:vAlign w:val="center"/>
          </w:tcPr>
          <w:p w:rsidR="00EF2C31" w:rsidRPr="000F7BA0" w:rsidRDefault="00EF2C31" w:rsidP="00F9174B">
            <w:pPr>
              <w:ind w:leftChars="50" w:left="105" w:firstLineChars="300" w:firstLine="630"/>
              <w:rPr>
                <w:szCs w:val="21"/>
              </w:rPr>
            </w:pPr>
            <w:r w:rsidRPr="000F7BA0">
              <w:rPr>
                <w:rFonts w:hint="eastAsia"/>
                <w:szCs w:val="21"/>
              </w:rPr>
              <w:t>资产支持证券</w:t>
            </w:r>
          </w:p>
        </w:tc>
        <w:tc>
          <w:tcPr>
            <w:tcW w:w="2250" w:type="dxa"/>
            <w:vAlign w:val="center"/>
          </w:tcPr>
          <w:p w:rsidR="00EF2C31" w:rsidRPr="000F7BA0" w:rsidRDefault="00EF2C31" w:rsidP="00460672">
            <w:pPr>
              <w:spacing w:before="29" w:line="360" w:lineRule="auto"/>
              <w:ind w:left="17"/>
              <w:jc w:val="right"/>
              <w:rPr>
                <w:szCs w:val="21"/>
              </w:rPr>
            </w:pPr>
            <w:r w:rsidRPr="000F7BA0">
              <w:rPr>
                <w:szCs w:val="21"/>
              </w:rPr>
              <w:t>-</w:t>
            </w:r>
          </w:p>
        </w:tc>
        <w:tc>
          <w:tcPr>
            <w:tcW w:w="2322" w:type="dxa"/>
            <w:vAlign w:val="center"/>
          </w:tcPr>
          <w:p w:rsidR="00EF2C31" w:rsidRPr="000F7BA0" w:rsidRDefault="00EF2C31" w:rsidP="0060631B">
            <w:pPr>
              <w:spacing w:before="29" w:line="360" w:lineRule="auto"/>
              <w:ind w:left="17"/>
              <w:jc w:val="right"/>
              <w:rPr>
                <w:szCs w:val="21"/>
              </w:rPr>
            </w:pPr>
            <w:r w:rsidRPr="000F7BA0">
              <w:rPr>
                <w:szCs w:val="21"/>
              </w:rPr>
              <w:t>-</w:t>
            </w:r>
          </w:p>
        </w:tc>
      </w:tr>
      <w:tr w:rsidR="00EF2C31" w:rsidRPr="000F7BA0" w:rsidTr="00AF3DA0">
        <w:tc>
          <w:tcPr>
            <w:tcW w:w="1080" w:type="dxa"/>
            <w:vAlign w:val="center"/>
          </w:tcPr>
          <w:p w:rsidR="00EF2C31" w:rsidRPr="000F7BA0" w:rsidRDefault="00EF2C31">
            <w:pPr>
              <w:jc w:val="center"/>
              <w:rPr>
                <w:szCs w:val="21"/>
              </w:rPr>
            </w:pPr>
            <w:r w:rsidRPr="000F7BA0">
              <w:rPr>
                <w:szCs w:val="21"/>
              </w:rPr>
              <w:t>2</w:t>
            </w:r>
          </w:p>
        </w:tc>
        <w:tc>
          <w:tcPr>
            <w:tcW w:w="3420" w:type="dxa"/>
            <w:vAlign w:val="center"/>
          </w:tcPr>
          <w:p w:rsidR="00EF2C31" w:rsidRPr="000F7BA0" w:rsidRDefault="00EF2C31" w:rsidP="00F9174B">
            <w:pPr>
              <w:ind w:leftChars="50" w:left="105"/>
              <w:rPr>
                <w:szCs w:val="21"/>
              </w:rPr>
            </w:pPr>
            <w:r w:rsidRPr="000F7BA0">
              <w:rPr>
                <w:rFonts w:hint="eastAsia"/>
                <w:szCs w:val="21"/>
              </w:rPr>
              <w:t>买入返售金融资产</w:t>
            </w:r>
          </w:p>
        </w:tc>
        <w:tc>
          <w:tcPr>
            <w:tcW w:w="2250" w:type="dxa"/>
            <w:vAlign w:val="center"/>
          </w:tcPr>
          <w:p w:rsidR="00EF2C31" w:rsidRPr="000F7BA0" w:rsidRDefault="00EF2C31" w:rsidP="00724F7C">
            <w:pPr>
              <w:spacing w:before="29" w:line="360" w:lineRule="auto"/>
              <w:ind w:left="17"/>
              <w:jc w:val="right"/>
              <w:rPr>
                <w:szCs w:val="21"/>
              </w:rPr>
            </w:pPr>
            <w:r w:rsidRPr="000F7BA0">
              <w:rPr>
                <w:szCs w:val="21"/>
              </w:rPr>
              <w:t>173,000,000.00</w:t>
            </w:r>
          </w:p>
        </w:tc>
        <w:tc>
          <w:tcPr>
            <w:tcW w:w="2322" w:type="dxa"/>
            <w:vAlign w:val="center"/>
          </w:tcPr>
          <w:p w:rsidR="00EF2C31" w:rsidRPr="000F7BA0" w:rsidRDefault="00EF2C31" w:rsidP="004019B7">
            <w:pPr>
              <w:spacing w:before="29" w:line="360" w:lineRule="auto"/>
              <w:ind w:left="17"/>
              <w:jc w:val="right"/>
              <w:rPr>
                <w:szCs w:val="21"/>
              </w:rPr>
            </w:pPr>
            <w:r w:rsidRPr="000F7BA0">
              <w:rPr>
                <w:szCs w:val="21"/>
              </w:rPr>
              <w:t>37.31</w:t>
            </w:r>
          </w:p>
        </w:tc>
      </w:tr>
      <w:tr w:rsidR="00EF2C31" w:rsidRPr="000F7BA0" w:rsidTr="00AF3DA0">
        <w:tc>
          <w:tcPr>
            <w:tcW w:w="1080" w:type="dxa"/>
            <w:vAlign w:val="center"/>
          </w:tcPr>
          <w:p w:rsidR="00EF2C31" w:rsidRPr="000F7BA0" w:rsidRDefault="00EF2C31">
            <w:pPr>
              <w:jc w:val="center"/>
              <w:rPr>
                <w:szCs w:val="21"/>
              </w:rPr>
            </w:pPr>
          </w:p>
        </w:tc>
        <w:tc>
          <w:tcPr>
            <w:tcW w:w="3420" w:type="dxa"/>
            <w:vAlign w:val="center"/>
          </w:tcPr>
          <w:p w:rsidR="00EF2C31" w:rsidRPr="000F7BA0" w:rsidRDefault="00EF2C31" w:rsidP="00F9174B">
            <w:pPr>
              <w:ind w:leftChars="50" w:left="105"/>
              <w:rPr>
                <w:szCs w:val="21"/>
              </w:rPr>
            </w:pPr>
            <w:r w:rsidRPr="000F7BA0">
              <w:rPr>
                <w:rFonts w:hint="eastAsia"/>
                <w:szCs w:val="21"/>
              </w:rPr>
              <w:t>其中：买断式回购的买入返售金融资产</w:t>
            </w:r>
          </w:p>
        </w:tc>
        <w:tc>
          <w:tcPr>
            <w:tcW w:w="2250" w:type="dxa"/>
            <w:vAlign w:val="center"/>
          </w:tcPr>
          <w:p w:rsidR="00EF2C31" w:rsidRPr="000F7BA0" w:rsidRDefault="00EF2C31" w:rsidP="00DB354F">
            <w:pPr>
              <w:spacing w:before="29" w:line="360" w:lineRule="auto"/>
              <w:ind w:left="17"/>
              <w:jc w:val="right"/>
              <w:rPr>
                <w:szCs w:val="21"/>
              </w:rPr>
            </w:pPr>
            <w:r w:rsidRPr="000F7BA0">
              <w:rPr>
                <w:szCs w:val="21"/>
              </w:rPr>
              <w:t>-</w:t>
            </w:r>
          </w:p>
        </w:tc>
        <w:tc>
          <w:tcPr>
            <w:tcW w:w="2322" w:type="dxa"/>
            <w:vAlign w:val="center"/>
          </w:tcPr>
          <w:p w:rsidR="00EF2C31" w:rsidRPr="000F7BA0" w:rsidRDefault="00EF2C31" w:rsidP="00CB059E">
            <w:pPr>
              <w:spacing w:before="29" w:line="360" w:lineRule="auto"/>
              <w:ind w:left="17"/>
              <w:jc w:val="right"/>
              <w:rPr>
                <w:szCs w:val="21"/>
              </w:rPr>
            </w:pPr>
            <w:r w:rsidRPr="000F7BA0">
              <w:rPr>
                <w:szCs w:val="21"/>
              </w:rPr>
              <w:t>-</w:t>
            </w:r>
          </w:p>
        </w:tc>
      </w:tr>
      <w:tr w:rsidR="00EF2C31" w:rsidRPr="000F7BA0" w:rsidTr="00AF3DA0">
        <w:tc>
          <w:tcPr>
            <w:tcW w:w="1080" w:type="dxa"/>
            <w:vAlign w:val="center"/>
          </w:tcPr>
          <w:p w:rsidR="00EF2C31" w:rsidRPr="000F7BA0" w:rsidRDefault="00EF2C31">
            <w:pPr>
              <w:jc w:val="center"/>
              <w:rPr>
                <w:szCs w:val="21"/>
              </w:rPr>
            </w:pPr>
            <w:r w:rsidRPr="000F7BA0">
              <w:rPr>
                <w:szCs w:val="21"/>
              </w:rPr>
              <w:t>3</w:t>
            </w:r>
          </w:p>
        </w:tc>
        <w:tc>
          <w:tcPr>
            <w:tcW w:w="3420" w:type="dxa"/>
            <w:vAlign w:val="center"/>
          </w:tcPr>
          <w:p w:rsidR="00EF2C31" w:rsidRPr="000F7BA0" w:rsidRDefault="00EF2C31" w:rsidP="00F9174B">
            <w:pPr>
              <w:ind w:leftChars="50" w:left="105"/>
              <w:rPr>
                <w:szCs w:val="21"/>
              </w:rPr>
            </w:pPr>
            <w:r w:rsidRPr="000F7BA0">
              <w:rPr>
                <w:rFonts w:hint="eastAsia"/>
                <w:szCs w:val="21"/>
              </w:rPr>
              <w:t>银行存款和结算备付金合计</w:t>
            </w:r>
          </w:p>
        </w:tc>
        <w:tc>
          <w:tcPr>
            <w:tcW w:w="2250" w:type="dxa"/>
            <w:vAlign w:val="center"/>
          </w:tcPr>
          <w:p w:rsidR="00EF2C31" w:rsidRPr="000F7BA0" w:rsidRDefault="00EF2C31" w:rsidP="00AF5FD2">
            <w:pPr>
              <w:spacing w:before="29" w:line="360" w:lineRule="auto"/>
              <w:ind w:left="17"/>
              <w:jc w:val="right"/>
              <w:rPr>
                <w:szCs w:val="21"/>
              </w:rPr>
            </w:pPr>
            <w:r w:rsidRPr="000F7BA0">
              <w:rPr>
                <w:szCs w:val="21"/>
              </w:rPr>
              <w:t>41,027,376.00</w:t>
            </w:r>
          </w:p>
        </w:tc>
        <w:tc>
          <w:tcPr>
            <w:tcW w:w="2322" w:type="dxa"/>
            <w:vAlign w:val="center"/>
          </w:tcPr>
          <w:p w:rsidR="00EF2C31" w:rsidRPr="000F7BA0" w:rsidRDefault="00EF2C31" w:rsidP="00AF5FD2">
            <w:pPr>
              <w:spacing w:before="29" w:line="360" w:lineRule="auto"/>
              <w:ind w:left="17"/>
              <w:jc w:val="right"/>
              <w:rPr>
                <w:szCs w:val="21"/>
              </w:rPr>
            </w:pPr>
            <w:r w:rsidRPr="000F7BA0">
              <w:rPr>
                <w:szCs w:val="21"/>
              </w:rPr>
              <w:t>8.85</w:t>
            </w:r>
          </w:p>
        </w:tc>
      </w:tr>
      <w:tr w:rsidR="00EF2C31" w:rsidRPr="000F7BA0" w:rsidTr="00AF3DA0">
        <w:tc>
          <w:tcPr>
            <w:tcW w:w="1080" w:type="dxa"/>
            <w:vAlign w:val="center"/>
          </w:tcPr>
          <w:p w:rsidR="00EF2C31" w:rsidRPr="000F7BA0" w:rsidRDefault="00EF2C31" w:rsidP="00AF5FD2">
            <w:pPr>
              <w:spacing w:before="29" w:line="360" w:lineRule="auto"/>
              <w:ind w:left="17"/>
              <w:jc w:val="center"/>
              <w:rPr>
                <w:szCs w:val="21"/>
              </w:rPr>
            </w:pPr>
            <w:r w:rsidRPr="000F7BA0">
              <w:rPr>
                <w:szCs w:val="21"/>
              </w:rPr>
              <w:t>4</w:t>
            </w:r>
          </w:p>
        </w:tc>
        <w:tc>
          <w:tcPr>
            <w:tcW w:w="3420" w:type="dxa"/>
            <w:vAlign w:val="center"/>
          </w:tcPr>
          <w:p w:rsidR="00EF2C31" w:rsidRPr="000F7BA0" w:rsidRDefault="00EF2C31" w:rsidP="00F9174B">
            <w:pPr>
              <w:ind w:leftChars="50" w:left="105"/>
              <w:rPr>
                <w:szCs w:val="21"/>
              </w:rPr>
            </w:pPr>
            <w:r w:rsidRPr="000F7BA0">
              <w:rPr>
                <w:rFonts w:hint="eastAsia"/>
                <w:szCs w:val="21"/>
              </w:rPr>
              <w:t>其他各项资产</w:t>
            </w:r>
          </w:p>
        </w:tc>
        <w:tc>
          <w:tcPr>
            <w:tcW w:w="2250" w:type="dxa"/>
            <w:vAlign w:val="center"/>
          </w:tcPr>
          <w:p w:rsidR="00EF2C31" w:rsidRPr="000F7BA0" w:rsidRDefault="00EF2C31">
            <w:pPr>
              <w:jc w:val="right"/>
              <w:rPr>
                <w:szCs w:val="21"/>
              </w:rPr>
            </w:pPr>
            <w:r w:rsidRPr="000F7BA0">
              <w:rPr>
                <w:szCs w:val="21"/>
              </w:rPr>
              <w:t>55,243.30</w:t>
            </w:r>
          </w:p>
        </w:tc>
        <w:tc>
          <w:tcPr>
            <w:tcW w:w="2322" w:type="dxa"/>
            <w:vAlign w:val="center"/>
          </w:tcPr>
          <w:p w:rsidR="00EF2C31" w:rsidRPr="000F7BA0" w:rsidRDefault="00EF2C31">
            <w:pPr>
              <w:jc w:val="right"/>
              <w:rPr>
                <w:szCs w:val="21"/>
              </w:rPr>
            </w:pPr>
            <w:r w:rsidRPr="000F7BA0">
              <w:rPr>
                <w:szCs w:val="21"/>
              </w:rPr>
              <w:t>0.01</w:t>
            </w:r>
          </w:p>
        </w:tc>
      </w:tr>
      <w:tr w:rsidR="00EF2C31" w:rsidRPr="000F7BA0" w:rsidTr="00AF3DA0">
        <w:tc>
          <w:tcPr>
            <w:tcW w:w="1080" w:type="dxa"/>
            <w:vAlign w:val="center"/>
          </w:tcPr>
          <w:p w:rsidR="00EF2C31" w:rsidRPr="000F7BA0" w:rsidRDefault="00EF2C31" w:rsidP="00AF5FD2">
            <w:pPr>
              <w:spacing w:before="29" w:line="360" w:lineRule="auto"/>
              <w:ind w:left="17"/>
              <w:jc w:val="center"/>
              <w:rPr>
                <w:szCs w:val="21"/>
              </w:rPr>
            </w:pPr>
            <w:r w:rsidRPr="000F7BA0">
              <w:rPr>
                <w:szCs w:val="21"/>
              </w:rPr>
              <w:t>5</w:t>
            </w:r>
          </w:p>
        </w:tc>
        <w:tc>
          <w:tcPr>
            <w:tcW w:w="3420" w:type="dxa"/>
            <w:vAlign w:val="center"/>
          </w:tcPr>
          <w:p w:rsidR="00EF2C31" w:rsidRPr="000F7BA0" w:rsidRDefault="00EF2C31" w:rsidP="00F9174B">
            <w:pPr>
              <w:ind w:leftChars="50" w:left="105"/>
              <w:rPr>
                <w:szCs w:val="21"/>
              </w:rPr>
            </w:pPr>
            <w:r w:rsidRPr="000F7BA0">
              <w:rPr>
                <w:rFonts w:hint="eastAsia"/>
                <w:szCs w:val="21"/>
              </w:rPr>
              <w:t>合计</w:t>
            </w:r>
          </w:p>
        </w:tc>
        <w:tc>
          <w:tcPr>
            <w:tcW w:w="2250" w:type="dxa"/>
            <w:vAlign w:val="center"/>
          </w:tcPr>
          <w:p w:rsidR="00EF2C31" w:rsidRPr="000F7BA0" w:rsidRDefault="00EF2C31">
            <w:pPr>
              <w:jc w:val="right"/>
              <w:rPr>
                <w:szCs w:val="21"/>
              </w:rPr>
            </w:pPr>
            <w:r w:rsidRPr="000F7BA0">
              <w:rPr>
                <w:szCs w:val="21"/>
              </w:rPr>
              <w:t>463,629,327.44</w:t>
            </w:r>
          </w:p>
        </w:tc>
        <w:tc>
          <w:tcPr>
            <w:tcW w:w="2322" w:type="dxa"/>
            <w:vAlign w:val="center"/>
          </w:tcPr>
          <w:p w:rsidR="00EF2C31" w:rsidRPr="000F7BA0" w:rsidRDefault="00EF2C31">
            <w:pPr>
              <w:jc w:val="right"/>
              <w:rPr>
                <w:szCs w:val="21"/>
              </w:rPr>
            </w:pPr>
            <w:r w:rsidRPr="000F7BA0">
              <w:rPr>
                <w:szCs w:val="21"/>
              </w:rPr>
              <w:t>100.00</w:t>
            </w:r>
          </w:p>
        </w:tc>
      </w:tr>
    </w:tbl>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47" w:name="_Toc331410103"/>
      <w:bookmarkStart w:id="48" w:name="_Toc225498274"/>
      <w:bookmarkStart w:id="49" w:name="_Toc48662987"/>
      <w:r w:rsidRPr="0059074A">
        <w:rPr>
          <w:rFonts w:ascii="宋体" w:hAnsi="宋体"/>
          <w:color w:val="000000"/>
          <w:sz w:val="21"/>
          <w:szCs w:val="21"/>
        </w:rPr>
        <w:t>7.2</w:t>
      </w:r>
      <w:bookmarkEnd w:id="47"/>
      <w:bookmarkEnd w:id="48"/>
      <w:r w:rsidRPr="0059074A">
        <w:rPr>
          <w:rFonts w:ascii="宋体" w:hAnsi="宋体" w:hint="eastAsia"/>
          <w:color w:val="000000"/>
          <w:sz w:val="21"/>
          <w:szCs w:val="21"/>
        </w:rPr>
        <w:t>债券回购融资情况</w:t>
      </w:r>
      <w:bookmarkEnd w:id="49"/>
    </w:p>
    <w:p w:rsidR="00EF2C31" w:rsidRPr="000F7BA0" w:rsidRDefault="00EF2C31" w:rsidP="006D141C">
      <w:pPr>
        <w:autoSpaceDE w:val="0"/>
        <w:autoSpaceDN w:val="0"/>
        <w:adjustRightInd w:val="0"/>
        <w:spacing w:before="29" w:line="288" w:lineRule="auto"/>
        <w:ind w:left="15"/>
        <w:jc w:val="right"/>
        <w:rPr>
          <w:szCs w:val="21"/>
        </w:rPr>
      </w:pPr>
      <w:r w:rsidRPr="000F7BA0">
        <w:rPr>
          <w:rFonts w:hint="eastAsia"/>
          <w:szCs w:val="21"/>
        </w:rPr>
        <w:t>金额单位：人民币元</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3119"/>
        <w:gridCol w:w="3212"/>
        <w:gridCol w:w="2310"/>
        <w:gridCol w:w="10"/>
      </w:tblGrid>
      <w:tr w:rsidR="00EF2C31" w:rsidRPr="000F7BA0" w:rsidTr="00652BA3">
        <w:trPr>
          <w:trHeight w:val="390"/>
          <w:jc w:val="center"/>
        </w:trPr>
        <w:tc>
          <w:tcPr>
            <w:tcW w:w="709" w:type="dxa"/>
            <w:vAlign w:val="center"/>
          </w:tcPr>
          <w:p w:rsidR="00EF2C31" w:rsidRPr="000F7BA0" w:rsidRDefault="00EF2C31" w:rsidP="004E358C">
            <w:pPr>
              <w:jc w:val="center"/>
              <w:rPr>
                <w:szCs w:val="21"/>
              </w:rPr>
            </w:pPr>
            <w:r w:rsidRPr="000F7BA0">
              <w:rPr>
                <w:rFonts w:hint="eastAsia"/>
                <w:szCs w:val="21"/>
              </w:rPr>
              <w:t>序号</w:t>
            </w:r>
          </w:p>
        </w:tc>
        <w:tc>
          <w:tcPr>
            <w:tcW w:w="3119"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kern w:val="0"/>
                <w:szCs w:val="21"/>
              </w:rPr>
              <w:t>项目</w:t>
            </w:r>
          </w:p>
        </w:tc>
        <w:tc>
          <w:tcPr>
            <w:tcW w:w="5532" w:type="dxa"/>
            <w:gridSpan w:val="3"/>
            <w:vAlign w:val="center"/>
          </w:tcPr>
          <w:p w:rsidR="00EF2C31" w:rsidRPr="000F7BA0" w:rsidRDefault="00EF2C31" w:rsidP="004E358C">
            <w:pPr>
              <w:jc w:val="center"/>
              <w:rPr>
                <w:szCs w:val="21"/>
              </w:rPr>
            </w:pPr>
            <w:r w:rsidRPr="000F7BA0">
              <w:rPr>
                <w:rFonts w:hint="eastAsia"/>
                <w:szCs w:val="21"/>
              </w:rPr>
              <w:t>占基金资产净值的比例（％）</w:t>
            </w:r>
          </w:p>
        </w:tc>
      </w:tr>
      <w:tr w:rsidR="00EF2C31" w:rsidRPr="000F7BA0" w:rsidTr="00652BA3">
        <w:trPr>
          <w:trHeight w:val="285"/>
          <w:jc w:val="center"/>
        </w:trPr>
        <w:tc>
          <w:tcPr>
            <w:tcW w:w="709" w:type="dxa"/>
            <w:vMerge w:val="restart"/>
            <w:tcMar>
              <w:top w:w="15" w:type="dxa"/>
              <w:left w:w="15" w:type="dxa"/>
              <w:bottom w:w="0" w:type="dxa"/>
              <w:right w:w="15" w:type="dxa"/>
            </w:tcMar>
            <w:vAlign w:val="center"/>
          </w:tcPr>
          <w:p w:rsidR="00EF2C31" w:rsidRPr="000F7BA0" w:rsidRDefault="00EF2C31" w:rsidP="004E358C">
            <w:pPr>
              <w:jc w:val="center"/>
              <w:rPr>
                <w:szCs w:val="21"/>
              </w:rPr>
            </w:pPr>
            <w:r w:rsidRPr="000F7BA0">
              <w:rPr>
                <w:szCs w:val="21"/>
              </w:rPr>
              <w:t>1</w:t>
            </w:r>
          </w:p>
        </w:tc>
        <w:tc>
          <w:tcPr>
            <w:tcW w:w="3119" w:type="dxa"/>
            <w:tcMar>
              <w:top w:w="15" w:type="dxa"/>
              <w:left w:w="15" w:type="dxa"/>
              <w:bottom w:w="0" w:type="dxa"/>
              <w:right w:w="15" w:type="dxa"/>
            </w:tcMar>
            <w:vAlign w:val="center"/>
          </w:tcPr>
          <w:p w:rsidR="00EF2C31" w:rsidRPr="000F7BA0" w:rsidRDefault="00EF2C31" w:rsidP="00F9174B">
            <w:pPr>
              <w:ind w:leftChars="50" w:left="105"/>
              <w:jc w:val="center"/>
              <w:rPr>
                <w:szCs w:val="21"/>
              </w:rPr>
            </w:pPr>
            <w:r w:rsidRPr="000F7BA0">
              <w:rPr>
                <w:rFonts w:hint="eastAsia"/>
                <w:szCs w:val="21"/>
              </w:rPr>
              <w:t>报告期内债券回购融资余额</w:t>
            </w:r>
          </w:p>
        </w:tc>
        <w:tc>
          <w:tcPr>
            <w:tcW w:w="5532" w:type="dxa"/>
            <w:gridSpan w:val="3"/>
            <w:vAlign w:val="center"/>
          </w:tcPr>
          <w:p w:rsidR="00EF2C31" w:rsidRPr="000F7BA0" w:rsidRDefault="00EF2C31" w:rsidP="00A27C85">
            <w:pPr>
              <w:jc w:val="right"/>
              <w:rPr>
                <w:szCs w:val="21"/>
              </w:rPr>
            </w:pPr>
            <w:r w:rsidRPr="000F7BA0">
              <w:rPr>
                <w:szCs w:val="21"/>
              </w:rPr>
              <w:t>3.55</w:t>
            </w:r>
          </w:p>
        </w:tc>
      </w:tr>
      <w:tr w:rsidR="00EF2C31" w:rsidRPr="000F7BA0" w:rsidTr="00652BA3">
        <w:trPr>
          <w:trHeight w:val="285"/>
          <w:jc w:val="center"/>
        </w:trPr>
        <w:tc>
          <w:tcPr>
            <w:tcW w:w="709" w:type="dxa"/>
            <w:vMerge/>
            <w:tcMar>
              <w:top w:w="15" w:type="dxa"/>
              <w:left w:w="15" w:type="dxa"/>
              <w:bottom w:w="0" w:type="dxa"/>
              <w:right w:w="15" w:type="dxa"/>
            </w:tcMar>
            <w:vAlign w:val="center"/>
          </w:tcPr>
          <w:p w:rsidR="00EF2C31" w:rsidRPr="000F7BA0" w:rsidRDefault="00EF2C31" w:rsidP="004E358C">
            <w:pPr>
              <w:jc w:val="center"/>
              <w:rPr>
                <w:szCs w:val="21"/>
              </w:rPr>
            </w:pPr>
          </w:p>
        </w:tc>
        <w:tc>
          <w:tcPr>
            <w:tcW w:w="3119" w:type="dxa"/>
            <w:tcMar>
              <w:top w:w="15" w:type="dxa"/>
              <w:left w:w="15" w:type="dxa"/>
              <w:bottom w:w="0" w:type="dxa"/>
              <w:right w:w="15" w:type="dxa"/>
            </w:tcMar>
            <w:vAlign w:val="center"/>
          </w:tcPr>
          <w:p w:rsidR="00EF2C31" w:rsidRPr="000F7BA0" w:rsidRDefault="00EF2C31" w:rsidP="00F9174B">
            <w:pPr>
              <w:ind w:leftChars="50" w:left="105"/>
              <w:jc w:val="center"/>
              <w:rPr>
                <w:szCs w:val="21"/>
              </w:rPr>
            </w:pPr>
            <w:r w:rsidRPr="000F7BA0">
              <w:rPr>
                <w:rFonts w:hint="eastAsia"/>
                <w:szCs w:val="21"/>
              </w:rPr>
              <w:t>其中：买断式回购融资</w:t>
            </w:r>
          </w:p>
        </w:tc>
        <w:tc>
          <w:tcPr>
            <w:tcW w:w="5532" w:type="dxa"/>
            <w:gridSpan w:val="3"/>
            <w:vAlign w:val="center"/>
          </w:tcPr>
          <w:p w:rsidR="00EF2C31" w:rsidRPr="000F7BA0" w:rsidRDefault="00EF2C31" w:rsidP="00A27C85">
            <w:pPr>
              <w:jc w:val="right"/>
              <w:rPr>
                <w:szCs w:val="21"/>
              </w:rPr>
            </w:pPr>
            <w:r w:rsidRPr="000F7BA0">
              <w:rPr>
                <w:szCs w:val="21"/>
              </w:rPr>
              <w:t>-</w:t>
            </w:r>
          </w:p>
        </w:tc>
      </w:tr>
      <w:tr w:rsidR="00EF2C31" w:rsidRPr="000F7BA0" w:rsidTr="00652BA3">
        <w:trPr>
          <w:gridAfter w:val="1"/>
          <w:wAfter w:w="10" w:type="dxa"/>
          <w:trHeight w:val="285"/>
          <w:jc w:val="center"/>
        </w:trPr>
        <w:tc>
          <w:tcPr>
            <w:tcW w:w="709" w:type="dxa"/>
            <w:tcMar>
              <w:top w:w="15" w:type="dxa"/>
              <w:left w:w="15" w:type="dxa"/>
              <w:bottom w:w="0" w:type="dxa"/>
              <w:right w:w="15" w:type="dxa"/>
            </w:tcMar>
            <w:vAlign w:val="center"/>
          </w:tcPr>
          <w:p w:rsidR="00EF2C31" w:rsidRPr="000F7BA0" w:rsidRDefault="00EF2C31" w:rsidP="00106B9D">
            <w:pPr>
              <w:jc w:val="center"/>
              <w:rPr>
                <w:szCs w:val="21"/>
              </w:rPr>
            </w:pPr>
            <w:r w:rsidRPr="000F7BA0">
              <w:rPr>
                <w:rFonts w:hint="eastAsia"/>
                <w:szCs w:val="21"/>
              </w:rPr>
              <w:t>序号</w:t>
            </w:r>
          </w:p>
        </w:tc>
        <w:tc>
          <w:tcPr>
            <w:tcW w:w="3119"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kern w:val="0"/>
                <w:szCs w:val="21"/>
              </w:rPr>
              <w:t>项目</w:t>
            </w:r>
          </w:p>
        </w:tc>
        <w:tc>
          <w:tcPr>
            <w:tcW w:w="3212" w:type="dxa"/>
            <w:vAlign w:val="center"/>
          </w:tcPr>
          <w:p w:rsidR="00EF2C31" w:rsidRPr="000F7BA0" w:rsidRDefault="00EF2C31" w:rsidP="006D7084">
            <w:pPr>
              <w:jc w:val="center"/>
              <w:rPr>
                <w:szCs w:val="21"/>
              </w:rPr>
            </w:pPr>
            <w:r w:rsidRPr="000F7BA0">
              <w:rPr>
                <w:rFonts w:hint="eastAsia"/>
                <w:kern w:val="0"/>
                <w:szCs w:val="21"/>
              </w:rPr>
              <w:t>金额</w:t>
            </w:r>
          </w:p>
        </w:tc>
        <w:tc>
          <w:tcPr>
            <w:tcW w:w="2310"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kern w:val="0"/>
                <w:szCs w:val="21"/>
              </w:rPr>
              <w:t>占基金资产净值的比例（％）</w:t>
            </w:r>
          </w:p>
        </w:tc>
      </w:tr>
      <w:tr w:rsidR="00EF2C31" w:rsidRPr="000F7BA0" w:rsidTr="00652BA3">
        <w:trPr>
          <w:gridAfter w:val="1"/>
          <w:wAfter w:w="10" w:type="dxa"/>
          <w:trHeight w:val="285"/>
          <w:jc w:val="center"/>
        </w:trPr>
        <w:tc>
          <w:tcPr>
            <w:tcW w:w="709" w:type="dxa"/>
            <w:vMerge w:val="restart"/>
            <w:tcMar>
              <w:top w:w="15" w:type="dxa"/>
              <w:left w:w="15" w:type="dxa"/>
              <w:bottom w:w="0" w:type="dxa"/>
              <w:right w:w="15" w:type="dxa"/>
            </w:tcMar>
            <w:vAlign w:val="center"/>
          </w:tcPr>
          <w:p w:rsidR="00EF2C31" w:rsidRPr="000F7BA0" w:rsidRDefault="00EF2C31" w:rsidP="004E358C">
            <w:pPr>
              <w:jc w:val="center"/>
              <w:rPr>
                <w:szCs w:val="21"/>
              </w:rPr>
            </w:pPr>
            <w:r w:rsidRPr="000F7BA0">
              <w:rPr>
                <w:szCs w:val="21"/>
              </w:rPr>
              <w:t>2</w:t>
            </w:r>
          </w:p>
        </w:tc>
        <w:tc>
          <w:tcPr>
            <w:tcW w:w="3119"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报告期末债券回购融资余额</w:t>
            </w:r>
          </w:p>
        </w:tc>
        <w:tc>
          <w:tcPr>
            <w:tcW w:w="3212" w:type="dxa"/>
            <w:vAlign w:val="center"/>
          </w:tcPr>
          <w:p w:rsidR="00EF2C31" w:rsidRPr="000F7BA0" w:rsidRDefault="00EF2C31" w:rsidP="00D13184">
            <w:pPr>
              <w:jc w:val="right"/>
              <w:rPr>
                <w:szCs w:val="21"/>
              </w:rPr>
            </w:pPr>
            <w:r w:rsidRPr="000F7BA0">
              <w:rPr>
                <w:szCs w:val="21"/>
              </w:rPr>
              <w:t>-</w:t>
            </w:r>
          </w:p>
        </w:tc>
        <w:tc>
          <w:tcPr>
            <w:tcW w:w="2310" w:type="dxa"/>
            <w:tcMar>
              <w:top w:w="15" w:type="dxa"/>
              <w:left w:w="15" w:type="dxa"/>
              <w:bottom w:w="0" w:type="dxa"/>
              <w:right w:w="15" w:type="dxa"/>
            </w:tcMar>
            <w:vAlign w:val="center"/>
          </w:tcPr>
          <w:p w:rsidR="00EF2C31" w:rsidRPr="000F7BA0" w:rsidRDefault="00EF2C31" w:rsidP="00D13184">
            <w:pPr>
              <w:jc w:val="right"/>
              <w:rPr>
                <w:szCs w:val="21"/>
              </w:rPr>
            </w:pPr>
            <w:r w:rsidRPr="000F7BA0">
              <w:rPr>
                <w:szCs w:val="21"/>
              </w:rPr>
              <w:t>-</w:t>
            </w:r>
          </w:p>
        </w:tc>
      </w:tr>
      <w:tr w:rsidR="00EF2C31" w:rsidRPr="000F7BA0" w:rsidTr="00652BA3">
        <w:trPr>
          <w:gridAfter w:val="1"/>
          <w:wAfter w:w="10" w:type="dxa"/>
          <w:trHeight w:val="285"/>
          <w:jc w:val="center"/>
        </w:trPr>
        <w:tc>
          <w:tcPr>
            <w:tcW w:w="709" w:type="dxa"/>
            <w:vMerge/>
            <w:tcMar>
              <w:top w:w="15" w:type="dxa"/>
              <w:left w:w="15" w:type="dxa"/>
              <w:bottom w:w="0" w:type="dxa"/>
              <w:right w:w="15" w:type="dxa"/>
            </w:tcMar>
            <w:vAlign w:val="center"/>
          </w:tcPr>
          <w:p w:rsidR="00EF2C31" w:rsidRPr="000F7BA0" w:rsidRDefault="00EF2C31" w:rsidP="004E358C">
            <w:pPr>
              <w:jc w:val="center"/>
              <w:rPr>
                <w:szCs w:val="21"/>
              </w:rPr>
            </w:pPr>
          </w:p>
        </w:tc>
        <w:tc>
          <w:tcPr>
            <w:tcW w:w="3119"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其中：买断式回购融资</w:t>
            </w:r>
          </w:p>
        </w:tc>
        <w:tc>
          <w:tcPr>
            <w:tcW w:w="3212" w:type="dxa"/>
            <w:vAlign w:val="center"/>
          </w:tcPr>
          <w:p w:rsidR="00EF2C31" w:rsidRPr="000F7BA0" w:rsidRDefault="00EF2C31" w:rsidP="008527D2">
            <w:pPr>
              <w:jc w:val="right"/>
              <w:rPr>
                <w:szCs w:val="21"/>
              </w:rPr>
            </w:pPr>
            <w:r w:rsidRPr="000F7BA0">
              <w:rPr>
                <w:szCs w:val="21"/>
              </w:rPr>
              <w:t>-</w:t>
            </w:r>
          </w:p>
        </w:tc>
        <w:tc>
          <w:tcPr>
            <w:tcW w:w="2310" w:type="dxa"/>
            <w:tcMar>
              <w:top w:w="15" w:type="dxa"/>
              <w:left w:w="15" w:type="dxa"/>
              <w:bottom w:w="0" w:type="dxa"/>
              <w:right w:w="15" w:type="dxa"/>
            </w:tcMar>
            <w:vAlign w:val="center"/>
          </w:tcPr>
          <w:p w:rsidR="00EF2C31" w:rsidRPr="000F7BA0" w:rsidRDefault="00EF2C31" w:rsidP="008527D2">
            <w:pPr>
              <w:jc w:val="right"/>
              <w:rPr>
                <w:szCs w:val="21"/>
              </w:rPr>
            </w:pPr>
            <w:r w:rsidRPr="000F7BA0">
              <w:rPr>
                <w:szCs w:val="21"/>
              </w:rPr>
              <w:t>-</w:t>
            </w:r>
          </w:p>
        </w:tc>
      </w:tr>
    </w:tbl>
    <w:p w:rsidR="00EF2C31" w:rsidRPr="00603B3D" w:rsidRDefault="00EF2C31" w:rsidP="0067328B">
      <w:pPr>
        <w:spacing w:line="360" w:lineRule="auto"/>
        <w:ind w:firstLineChars="200" w:firstLine="420"/>
        <w:rPr>
          <w:color w:val="000000"/>
          <w:szCs w:val="21"/>
        </w:rPr>
      </w:pPr>
      <w:r w:rsidRPr="00603B3D">
        <w:rPr>
          <w:color w:val="000000"/>
          <w:szCs w:val="21"/>
        </w:rPr>
        <w:t>注：上表中报告期内债券回购融资余额占基金资产净值的比例为报告期内每个交易日融资余额占基金资产净值比例的简单平均值。</w:t>
      </w:r>
    </w:p>
    <w:p w:rsidR="00EF2C31" w:rsidRPr="002725BD" w:rsidRDefault="00EF2C31" w:rsidP="00F9174B">
      <w:pPr>
        <w:spacing w:line="360" w:lineRule="auto"/>
        <w:ind w:firstLineChars="196" w:firstLine="413"/>
        <w:rPr>
          <w:rFonts w:ascii="宋体"/>
          <w:b/>
          <w:bCs/>
          <w:kern w:val="0"/>
          <w:szCs w:val="21"/>
        </w:rPr>
      </w:pPr>
      <w:bookmarkStart w:id="50" w:name="_Toc247957040"/>
      <w:bookmarkStart w:id="51" w:name="_Toc255486552"/>
      <w:r w:rsidRPr="002725BD">
        <w:rPr>
          <w:rFonts w:ascii="宋体" w:hAnsi="宋体" w:hint="eastAsia"/>
          <w:b/>
          <w:bCs/>
          <w:kern w:val="0"/>
          <w:szCs w:val="21"/>
        </w:rPr>
        <w:t>债券正回购的资金余额超过基金资产净值的</w:t>
      </w:r>
      <w:r w:rsidRPr="002725BD">
        <w:rPr>
          <w:rFonts w:ascii="宋体" w:hAnsi="宋体"/>
          <w:b/>
          <w:bCs/>
          <w:kern w:val="0"/>
          <w:szCs w:val="21"/>
        </w:rPr>
        <w:t>20%</w:t>
      </w:r>
      <w:r w:rsidRPr="002725BD">
        <w:rPr>
          <w:rFonts w:ascii="宋体" w:hAnsi="宋体" w:hint="eastAsia"/>
          <w:b/>
          <w:bCs/>
          <w:kern w:val="0"/>
          <w:szCs w:val="21"/>
        </w:rPr>
        <w:t>的说明</w:t>
      </w:r>
      <w:bookmarkEnd w:id="50"/>
      <w:bookmarkEnd w:id="51"/>
    </w:p>
    <w:p w:rsidR="00EF2C31" w:rsidRPr="00603B3D" w:rsidRDefault="00EF2C31" w:rsidP="0067328B">
      <w:pPr>
        <w:spacing w:line="360" w:lineRule="auto"/>
        <w:ind w:firstLineChars="200" w:firstLine="420"/>
        <w:rPr>
          <w:color w:val="000000"/>
          <w:szCs w:val="21"/>
        </w:rPr>
      </w:pPr>
      <w:r w:rsidRPr="00603B3D">
        <w:rPr>
          <w:color w:val="000000"/>
          <w:szCs w:val="21"/>
        </w:rPr>
        <w:t>在本报告期内本货币市场基金债券正回购的资金余额未超过资产净值的</w:t>
      </w:r>
      <w:r w:rsidRPr="00603B3D">
        <w:rPr>
          <w:color w:val="000000"/>
          <w:szCs w:val="21"/>
        </w:rPr>
        <w:t>20%</w:t>
      </w:r>
      <w:r w:rsidRPr="00603B3D">
        <w:rPr>
          <w:color w:val="000000"/>
          <w:szCs w:val="21"/>
        </w:rPr>
        <w:t>。</w:t>
      </w:r>
    </w:p>
    <w:p w:rsidR="00EF2C31" w:rsidRPr="0059074A" w:rsidRDefault="00EF2C31" w:rsidP="00CE3A0C">
      <w:pPr>
        <w:pStyle w:val="20"/>
        <w:tabs>
          <w:tab w:val="num" w:pos="992"/>
        </w:tabs>
        <w:spacing w:beforeLines="100" w:before="312" w:afterLines="100" w:after="312"/>
        <w:ind w:left="992" w:hanging="567"/>
        <w:rPr>
          <w:rFonts w:ascii="宋体"/>
          <w:color w:val="000000"/>
          <w:sz w:val="21"/>
          <w:szCs w:val="21"/>
        </w:rPr>
      </w:pPr>
      <w:bookmarkStart w:id="52" w:name="_Toc275523745"/>
      <w:bookmarkStart w:id="53" w:name="_Toc48662988"/>
      <w:r w:rsidRPr="0059074A">
        <w:rPr>
          <w:rFonts w:ascii="宋体" w:hAnsi="宋体"/>
          <w:color w:val="000000"/>
          <w:sz w:val="21"/>
          <w:szCs w:val="21"/>
        </w:rPr>
        <w:t>7.</w:t>
      </w:r>
      <w:r w:rsidRPr="0059074A">
        <w:rPr>
          <w:rFonts w:ascii="宋体"/>
          <w:color w:val="000000"/>
          <w:sz w:val="21"/>
          <w:szCs w:val="21"/>
        </w:rPr>
        <w:t>3</w:t>
      </w:r>
      <w:bookmarkEnd w:id="52"/>
      <w:r w:rsidRPr="0059074A">
        <w:rPr>
          <w:rFonts w:ascii="宋体" w:hAnsi="宋体" w:hint="eastAsia"/>
          <w:color w:val="000000"/>
          <w:sz w:val="21"/>
          <w:szCs w:val="21"/>
        </w:rPr>
        <w:t>基金投资组合平均剩余期限</w:t>
      </w:r>
      <w:bookmarkEnd w:id="53"/>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7.3.1</w:t>
      </w:r>
      <w:r w:rsidRPr="002725BD">
        <w:rPr>
          <w:rFonts w:ascii="宋体" w:hAnsi="宋体" w:hint="eastAsia"/>
          <w:b/>
          <w:bCs/>
          <w:kern w:val="0"/>
          <w:szCs w:val="21"/>
        </w:rPr>
        <w:t>投资组合平均剩余期限基本情况</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062"/>
        <w:gridCol w:w="4294"/>
      </w:tblGrid>
      <w:tr w:rsidR="00EF2C31" w:rsidRPr="000F7BA0" w:rsidTr="00652BA3">
        <w:trPr>
          <w:trHeight w:val="375"/>
          <w:jc w:val="center"/>
        </w:trPr>
        <w:tc>
          <w:tcPr>
            <w:tcW w:w="5062" w:type="dxa"/>
            <w:vAlign w:val="center"/>
          </w:tcPr>
          <w:p w:rsidR="00EF2C31" w:rsidRPr="000F7BA0" w:rsidRDefault="00EF2C31" w:rsidP="004E358C">
            <w:pPr>
              <w:widowControl/>
              <w:jc w:val="center"/>
              <w:rPr>
                <w:kern w:val="0"/>
                <w:szCs w:val="21"/>
              </w:rPr>
            </w:pPr>
            <w:r w:rsidRPr="000F7BA0">
              <w:rPr>
                <w:rFonts w:hint="eastAsia"/>
                <w:kern w:val="0"/>
                <w:szCs w:val="21"/>
              </w:rPr>
              <w:t>项目</w:t>
            </w:r>
          </w:p>
        </w:tc>
        <w:tc>
          <w:tcPr>
            <w:tcW w:w="4294" w:type="dxa"/>
            <w:vAlign w:val="center"/>
          </w:tcPr>
          <w:p w:rsidR="00EF2C31" w:rsidRPr="000F7BA0" w:rsidRDefault="00EF2C31" w:rsidP="004E358C">
            <w:pPr>
              <w:widowControl/>
              <w:jc w:val="center"/>
              <w:rPr>
                <w:kern w:val="0"/>
                <w:szCs w:val="21"/>
              </w:rPr>
            </w:pPr>
            <w:r w:rsidRPr="000F7BA0">
              <w:rPr>
                <w:rFonts w:hint="eastAsia"/>
                <w:kern w:val="0"/>
                <w:szCs w:val="21"/>
              </w:rPr>
              <w:t>天数</w:t>
            </w:r>
          </w:p>
        </w:tc>
      </w:tr>
      <w:tr w:rsidR="00EF2C31" w:rsidRPr="000F7BA0" w:rsidTr="00652BA3">
        <w:trPr>
          <w:trHeight w:val="295"/>
          <w:jc w:val="center"/>
        </w:trPr>
        <w:tc>
          <w:tcPr>
            <w:tcW w:w="5062" w:type="dxa"/>
            <w:vAlign w:val="center"/>
          </w:tcPr>
          <w:p w:rsidR="00EF2C31" w:rsidRPr="000F7BA0" w:rsidRDefault="00EF2C31" w:rsidP="004E358C">
            <w:pPr>
              <w:rPr>
                <w:szCs w:val="21"/>
              </w:rPr>
            </w:pPr>
            <w:r w:rsidRPr="000F7BA0">
              <w:rPr>
                <w:rFonts w:hint="eastAsia"/>
                <w:szCs w:val="21"/>
              </w:rPr>
              <w:t>报告期末投资组合平均剩余期限</w:t>
            </w:r>
          </w:p>
        </w:tc>
        <w:tc>
          <w:tcPr>
            <w:tcW w:w="4294" w:type="dxa"/>
            <w:vAlign w:val="center"/>
          </w:tcPr>
          <w:p w:rsidR="00EF2C31" w:rsidRPr="000F7BA0" w:rsidRDefault="00EF2C31" w:rsidP="00EF5A7F">
            <w:pPr>
              <w:jc w:val="right"/>
              <w:rPr>
                <w:szCs w:val="21"/>
              </w:rPr>
            </w:pPr>
            <w:r w:rsidRPr="000F7BA0">
              <w:rPr>
                <w:szCs w:val="21"/>
              </w:rPr>
              <w:t>26</w:t>
            </w:r>
          </w:p>
        </w:tc>
      </w:tr>
      <w:tr w:rsidR="00EF2C31" w:rsidRPr="000F7BA0" w:rsidTr="00652BA3">
        <w:trPr>
          <w:trHeight w:val="295"/>
          <w:jc w:val="center"/>
        </w:trPr>
        <w:tc>
          <w:tcPr>
            <w:tcW w:w="5062" w:type="dxa"/>
            <w:vAlign w:val="center"/>
          </w:tcPr>
          <w:p w:rsidR="00EF2C31" w:rsidRPr="000F7BA0" w:rsidRDefault="00EF2C31" w:rsidP="004E358C">
            <w:pPr>
              <w:rPr>
                <w:szCs w:val="21"/>
              </w:rPr>
            </w:pPr>
            <w:r w:rsidRPr="000F7BA0">
              <w:rPr>
                <w:rFonts w:hint="eastAsia"/>
                <w:szCs w:val="21"/>
              </w:rPr>
              <w:t>报告期内投资组合平均剩余期限最高值</w:t>
            </w:r>
          </w:p>
        </w:tc>
        <w:tc>
          <w:tcPr>
            <w:tcW w:w="4294" w:type="dxa"/>
            <w:vAlign w:val="center"/>
          </w:tcPr>
          <w:p w:rsidR="00EF2C31" w:rsidRPr="000F7BA0" w:rsidRDefault="00EF2C31" w:rsidP="00EF5A7F">
            <w:pPr>
              <w:ind w:right="120"/>
              <w:jc w:val="right"/>
              <w:rPr>
                <w:szCs w:val="21"/>
              </w:rPr>
            </w:pPr>
            <w:r w:rsidRPr="000F7BA0">
              <w:rPr>
                <w:szCs w:val="21"/>
              </w:rPr>
              <w:t>56</w:t>
            </w:r>
          </w:p>
        </w:tc>
      </w:tr>
      <w:tr w:rsidR="00EF2C31" w:rsidRPr="000F7BA0" w:rsidTr="00652BA3">
        <w:trPr>
          <w:trHeight w:val="295"/>
          <w:jc w:val="center"/>
        </w:trPr>
        <w:tc>
          <w:tcPr>
            <w:tcW w:w="5062" w:type="dxa"/>
            <w:vAlign w:val="center"/>
          </w:tcPr>
          <w:p w:rsidR="00EF2C31" w:rsidRPr="000F7BA0" w:rsidRDefault="00EF2C31" w:rsidP="004E358C">
            <w:pPr>
              <w:rPr>
                <w:szCs w:val="21"/>
              </w:rPr>
            </w:pPr>
            <w:r w:rsidRPr="000F7BA0">
              <w:rPr>
                <w:rFonts w:hint="eastAsia"/>
                <w:szCs w:val="21"/>
              </w:rPr>
              <w:t>报告期内投资组合平均剩余期限最低值</w:t>
            </w:r>
          </w:p>
        </w:tc>
        <w:tc>
          <w:tcPr>
            <w:tcW w:w="4294" w:type="dxa"/>
            <w:vAlign w:val="center"/>
          </w:tcPr>
          <w:p w:rsidR="00EF2C31" w:rsidRPr="000F7BA0" w:rsidRDefault="00EF2C31" w:rsidP="00EF5A7F">
            <w:pPr>
              <w:ind w:right="120"/>
              <w:jc w:val="right"/>
              <w:rPr>
                <w:szCs w:val="21"/>
              </w:rPr>
            </w:pPr>
            <w:r w:rsidRPr="000F7BA0">
              <w:rPr>
                <w:szCs w:val="21"/>
              </w:rPr>
              <w:t>12</w:t>
            </w:r>
          </w:p>
        </w:tc>
      </w:tr>
    </w:tbl>
    <w:p w:rsidR="00EF2C31" w:rsidRPr="004D79AC" w:rsidRDefault="00EF2C31" w:rsidP="00F9174B">
      <w:pPr>
        <w:spacing w:line="360" w:lineRule="auto"/>
        <w:ind w:firstLineChars="196" w:firstLine="413"/>
        <w:rPr>
          <w:rFonts w:ascii="宋体"/>
          <w:b/>
          <w:bCs/>
          <w:kern w:val="0"/>
          <w:szCs w:val="21"/>
        </w:rPr>
      </w:pPr>
      <w:r w:rsidRPr="004D79AC">
        <w:rPr>
          <w:rFonts w:ascii="宋体" w:hint="eastAsia"/>
          <w:b/>
          <w:bCs/>
          <w:kern w:val="0"/>
          <w:szCs w:val="21"/>
        </w:rPr>
        <w:t>报告期内投资组合平均剩余期限超过</w:t>
      </w:r>
      <w:r w:rsidRPr="004D79AC">
        <w:rPr>
          <w:rFonts w:ascii="宋体"/>
          <w:b/>
          <w:bCs/>
          <w:kern w:val="0"/>
          <w:szCs w:val="21"/>
        </w:rPr>
        <w:t>120</w:t>
      </w:r>
      <w:r w:rsidRPr="004D79AC">
        <w:rPr>
          <w:rFonts w:ascii="宋体" w:hint="eastAsia"/>
          <w:b/>
          <w:bCs/>
          <w:kern w:val="0"/>
          <w:szCs w:val="21"/>
        </w:rPr>
        <w:t>天情况说明</w:t>
      </w:r>
    </w:p>
    <w:p w:rsidR="00EF2C31" w:rsidRPr="00603B3D" w:rsidRDefault="00EF2C31" w:rsidP="0067328B">
      <w:pPr>
        <w:spacing w:line="360" w:lineRule="auto"/>
        <w:ind w:firstLineChars="200" w:firstLine="420"/>
        <w:rPr>
          <w:color w:val="000000"/>
          <w:szCs w:val="21"/>
        </w:rPr>
      </w:pPr>
      <w:r w:rsidRPr="00B529F1">
        <w:rPr>
          <w:szCs w:val="21"/>
        </w:rPr>
        <w:t>本报告期内本货币市场基金投资组合平均剩余期限未超过</w:t>
      </w:r>
      <w:r w:rsidRPr="00B529F1">
        <w:rPr>
          <w:szCs w:val="21"/>
        </w:rPr>
        <w:t>120</w:t>
      </w:r>
      <w:r w:rsidRPr="00B529F1">
        <w:rPr>
          <w:szCs w:val="21"/>
        </w:rPr>
        <w:t>天。</w:t>
      </w:r>
    </w:p>
    <w:p w:rsidR="00EF2C31" w:rsidRPr="002725BD" w:rsidRDefault="00EF2C31" w:rsidP="00F9174B">
      <w:pPr>
        <w:spacing w:line="360" w:lineRule="auto"/>
        <w:ind w:firstLineChars="196" w:firstLine="413"/>
        <w:rPr>
          <w:rFonts w:ascii="宋体"/>
          <w:b/>
          <w:bCs/>
          <w:kern w:val="0"/>
          <w:szCs w:val="21"/>
        </w:rPr>
      </w:pPr>
      <w:r w:rsidRPr="002725BD">
        <w:rPr>
          <w:rFonts w:ascii="宋体" w:hAnsi="宋体"/>
          <w:b/>
          <w:bCs/>
          <w:kern w:val="0"/>
          <w:szCs w:val="21"/>
        </w:rPr>
        <w:t>7.3.2</w:t>
      </w:r>
      <w:r w:rsidRPr="002725BD">
        <w:rPr>
          <w:rFonts w:ascii="宋体" w:hAnsi="宋体" w:hint="eastAsia"/>
          <w:b/>
          <w:bCs/>
          <w:kern w:val="0"/>
          <w:szCs w:val="21"/>
        </w:rPr>
        <w:t>期末投资组合平均剩余期限分布比例</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187"/>
        <w:gridCol w:w="2588"/>
        <w:gridCol w:w="2588"/>
      </w:tblGrid>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rFonts w:hint="eastAsia"/>
                <w:szCs w:val="21"/>
              </w:rPr>
              <w:t>序号</w:t>
            </w:r>
          </w:p>
        </w:tc>
        <w:tc>
          <w:tcPr>
            <w:tcW w:w="3187" w:type="dxa"/>
            <w:vAlign w:val="center"/>
          </w:tcPr>
          <w:p w:rsidR="00EF2C31" w:rsidRPr="000F7BA0" w:rsidRDefault="00EF2C31" w:rsidP="004E358C">
            <w:pPr>
              <w:jc w:val="center"/>
              <w:rPr>
                <w:szCs w:val="21"/>
              </w:rPr>
            </w:pPr>
            <w:r w:rsidRPr="000F7BA0">
              <w:rPr>
                <w:rFonts w:hint="eastAsia"/>
                <w:szCs w:val="21"/>
              </w:rPr>
              <w:t>平均剩余期限</w:t>
            </w:r>
          </w:p>
        </w:tc>
        <w:tc>
          <w:tcPr>
            <w:tcW w:w="2588" w:type="dxa"/>
            <w:vAlign w:val="center"/>
          </w:tcPr>
          <w:p w:rsidR="00EF2C31" w:rsidRPr="000F7BA0" w:rsidRDefault="00EF2C31" w:rsidP="004E358C">
            <w:pPr>
              <w:jc w:val="center"/>
              <w:rPr>
                <w:szCs w:val="21"/>
              </w:rPr>
            </w:pPr>
            <w:r w:rsidRPr="000F7BA0">
              <w:rPr>
                <w:rFonts w:hint="eastAsia"/>
                <w:szCs w:val="21"/>
              </w:rPr>
              <w:t>各期限资产占基金资产净值的比例（％）</w:t>
            </w:r>
          </w:p>
        </w:tc>
        <w:tc>
          <w:tcPr>
            <w:tcW w:w="2588" w:type="dxa"/>
            <w:vAlign w:val="center"/>
          </w:tcPr>
          <w:p w:rsidR="00EF2C31" w:rsidRPr="000F7BA0" w:rsidRDefault="00EF2C31" w:rsidP="004E358C">
            <w:pPr>
              <w:jc w:val="center"/>
              <w:rPr>
                <w:szCs w:val="21"/>
              </w:rPr>
            </w:pPr>
            <w:r w:rsidRPr="000F7BA0">
              <w:rPr>
                <w:rFonts w:hint="eastAsia"/>
                <w:szCs w:val="21"/>
              </w:rPr>
              <w:t>各期限负债占基金资产净值的比例（％）</w:t>
            </w:r>
          </w:p>
        </w:tc>
      </w:tr>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szCs w:val="21"/>
              </w:rPr>
              <w:t>1</w:t>
            </w:r>
          </w:p>
        </w:tc>
        <w:tc>
          <w:tcPr>
            <w:tcW w:w="3187" w:type="dxa"/>
            <w:vAlign w:val="center"/>
          </w:tcPr>
          <w:p w:rsidR="00EF2C31" w:rsidRPr="000F7BA0" w:rsidRDefault="00EF2C31" w:rsidP="004E358C">
            <w:pPr>
              <w:rPr>
                <w:szCs w:val="21"/>
              </w:rPr>
            </w:pPr>
            <w:r w:rsidRPr="000F7BA0">
              <w:rPr>
                <w:szCs w:val="21"/>
              </w:rPr>
              <w:t>30</w:t>
            </w:r>
            <w:r w:rsidRPr="000F7BA0">
              <w:rPr>
                <w:rFonts w:hint="eastAsia"/>
                <w:szCs w:val="21"/>
              </w:rPr>
              <w:t>天以内</w:t>
            </w:r>
          </w:p>
        </w:tc>
        <w:tc>
          <w:tcPr>
            <w:tcW w:w="2588" w:type="dxa"/>
            <w:vAlign w:val="center"/>
          </w:tcPr>
          <w:p w:rsidR="00EF2C31" w:rsidRPr="000F7BA0" w:rsidRDefault="00EF2C31" w:rsidP="004339AD">
            <w:pPr>
              <w:jc w:val="right"/>
              <w:rPr>
                <w:szCs w:val="21"/>
              </w:rPr>
            </w:pPr>
            <w:r w:rsidRPr="000F7BA0">
              <w:rPr>
                <w:szCs w:val="21"/>
              </w:rPr>
              <w:t>65.66</w:t>
            </w:r>
          </w:p>
        </w:tc>
        <w:tc>
          <w:tcPr>
            <w:tcW w:w="2588" w:type="dxa"/>
            <w:vAlign w:val="center"/>
          </w:tcPr>
          <w:p w:rsidR="00EF2C31" w:rsidRPr="000F7BA0" w:rsidRDefault="00EF2C31" w:rsidP="004E358C">
            <w:pPr>
              <w:jc w:val="right"/>
              <w:rPr>
                <w:szCs w:val="21"/>
              </w:rPr>
            </w:pPr>
            <w:r w:rsidRPr="000F7BA0">
              <w:rPr>
                <w:szCs w:val="21"/>
              </w:rPr>
              <w:t>0.00</w:t>
            </w:r>
          </w:p>
        </w:tc>
      </w:tr>
      <w:tr w:rsidR="00EF2C31" w:rsidRPr="000F7BA0" w:rsidTr="00652BA3">
        <w:trPr>
          <w:jc w:val="center"/>
        </w:trPr>
        <w:tc>
          <w:tcPr>
            <w:tcW w:w="993" w:type="dxa"/>
            <w:vAlign w:val="center"/>
          </w:tcPr>
          <w:p w:rsidR="00EF2C31" w:rsidRPr="000F7BA0" w:rsidRDefault="00EF2C31" w:rsidP="004E358C">
            <w:pPr>
              <w:jc w:val="center"/>
              <w:rPr>
                <w:szCs w:val="21"/>
              </w:rPr>
            </w:pPr>
          </w:p>
        </w:tc>
        <w:tc>
          <w:tcPr>
            <w:tcW w:w="3187" w:type="dxa"/>
            <w:vAlign w:val="center"/>
          </w:tcPr>
          <w:p w:rsidR="00EF2C31" w:rsidRPr="000F7BA0" w:rsidRDefault="00EF2C31" w:rsidP="004E358C">
            <w:pPr>
              <w:rPr>
                <w:szCs w:val="21"/>
              </w:rPr>
            </w:pPr>
            <w:r w:rsidRPr="000F7BA0">
              <w:rPr>
                <w:rFonts w:hint="eastAsia"/>
                <w:szCs w:val="21"/>
              </w:rPr>
              <w:t>其中：剩余存续期超过</w:t>
            </w:r>
            <w:r w:rsidRPr="000F7BA0">
              <w:rPr>
                <w:szCs w:val="21"/>
              </w:rPr>
              <w:t>397</w:t>
            </w:r>
            <w:r w:rsidRPr="000F7BA0">
              <w:rPr>
                <w:rFonts w:hint="eastAsia"/>
                <w:szCs w:val="21"/>
              </w:rPr>
              <w:t>天的浮动利率债</w:t>
            </w:r>
          </w:p>
        </w:tc>
        <w:tc>
          <w:tcPr>
            <w:tcW w:w="2588" w:type="dxa"/>
            <w:vAlign w:val="center"/>
          </w:tcPr>
          <w:p w:rsidR="00EF2C31" w:rsidRPr="000F7BA0" w:rsidRDefault="00EF2C31" w:rsidP="004E358C">
            <w:pPr>
              <w:jc w:val="right"/>
              <w:rPr>
                <w:szCs w:val="21"/>
              </w:rPr>
            </w:pPr>
            <w:r w:rsidRPr="000F7BA0">
              <w:rPr>
                <w:szCs w:val="21"/>
              </w:rPr>
              <w:t>-</w:t>
            </w:r>
          </w:p>
        </w:tc>
        <w:tc>
          <w:tcPr>
            <w:tcW w:w="2588" w:type="dxa"/>
            <w:vAlign w:val="center"/>
          </w:tcPr>
          <w:p w:rsidR="00EF2C31" w:rsidRPr="000F7BA0" w:rsidRDefault="00EF2C31" w:rsidP="004E358C">
            <w:pPr>
              <w:jc w:val="right"/>
              <w:rPr>
                <w:szCs w:val="21"/>
              </w:rPr>
            </w:pPr>
            <w:r w:rsidRPr="000F7BA0">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szCs w:val="21"/>
              </w:rPr>
              <w:t>2</w:t>
            </w:r>
          </w:p>
        </w:tc>
        <w:tc>
          <w:tcPr>
            <w:tcW w:w="3187" w:type="dxa"/>
            <w:vAlign w:val="center"/>
          </w:tcPr>
          <w:p w:rsidR="00EF2C31" w:rsidRPr="000F7BA0" w:rsidRDefault="00EF2C31" w:rsidP="004E358C">
            <w:pPr>
              <w:rPr>
                <w:szCs w:val="21"/>
              </w:rPr>
            </w:pPr>
            <w:r w:rsidRPr="000F7BA0">
              <w:rPr>
                <w:szCs w:val="21"/>
              </w:rPr>
              <w:t>30</w:t>
            </w:r>
            <w:r w:rsidRPr="000F7BA0">
              <w:rPr>
                <w:rFonts w:hint="eastAsia"/>
                <w:szCs w:val="21"/>
              </w:rPr>
              <w:t>天（含）</w:t>
            </w:r>
            <w:r w:rsidRPr="000F7BA0">
              <w:rPr>
                <w:szCs w:val="21"/>
              </w:rPr>
              <w:t>—60</w:t>
            </w:r>
            <w:r w:rsidRPr="000F7BA0">
              <w:rPr>
                <w:rFonts w:hint="eastAsia"/>
                <w:szCs w:val="21"/>
              </w:rPr>
              <w:t>天</w:t>
            </w:r>
          </w:p>
        </w:tc>
        <w:tc>
          <w:tcPr>
            <w:tcW w:w="2588" w:type="dxa"/>
            <w:vAlign w:val="center"/>
          </w:tcPr>
          <w:p w:rsidR="00EF2C31" w:rsidRPr="000F7BA0" w:rsidRDefault="00EF2C31" w:rsidP="004E358C">
            <w:pPr>
              <w:jc w:val="right"/>
              <w:rPr>
                <w:szCs w:val="21"/>
              </w:rPr>
            </w:pPr>
            <w:r w:rsidRPr="000F7BA0">
              <w:rPr>
                <w:szCs w:val="21"/>
              </w:rPr>
              <w:t>23.73</w:t>
            </w:r>
          </w:p>
        </w:tc>
        <w:tc>
          <w:tcPr>
            <w:tcW w:w="2588" w:type="dxa"/>
            <w:vAlign w:val="center"/>
          </w:tcPr>
          <w:p w:rsidR="00EF2C31" w:rsidRPr="000F7BA0" w:rsidRDefault="00EF2C31" w:rsidP="004E358C">
            <w:pPr>
              <w:jc w:val="right"/>
              <w:rPr>
                <w:szCs w:val="21"/>
              </w:rPr>
            </w:pPr>
            <w:r w:rsidRPr="000F7BA0">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p>
        </w:tc>
        <w:tc>
          <w:tcPr>
            <w:tcW w:w="3187" w:type="dxa"/>
            <w:vAlign w:val="center"/>
          </w:tcPr>
          <w:p w:rsidR="00EF2C31" w:rsidRPr="000F7BA0" w:rsidRDefault="00EF2C31" w:rsidP="004E358C">
            <w:pPr>
              <w:rPr>
                <w:szCs w:val="21"/>
              </w:rPr>
            </w:pPr>
            <w:r w:rsidRPr="000F7BA0">
              <w:rPr>
                <w:rFonts w:hint="eastAsia"/>
                <w:szCs w:val="21"/>
              </w:rPr>
              <w:t>其中：剩余存续期超过</w:t>
            </w:r>
            <w:r w:rsidRPr="000F7BA0">
              <w:rPr>
                <w:szCs w:val="21"/>
              </w:rPr>
              <w:t>397</w:t>
            </w:r>
            <w:r w:rsidRPr="000F7BA0">
              <w:rPr>
                <w:rFonts w:hint="eastAsia"/>
                <w:szCs w:val="21"/>
              </w:rPr>
              <w:t>天的浮动利率债</w:t>
            </w:r>
          </w:p>
        </w:tc>
        <w:tc>
          <w:tcPr>
            <w:tcW w:w="2588" w:type="dxa"/>
            <w:vAlign w:val="center"/>
          </w:tcPr>
          <w:p w:rsidR="00EF2C31" w:rsidRPr="000F7BA0" w:rsidRDefault="00EF2C31" w:rsidP="004E358C">
            <w:pPr>
              <w:jc w:val="right"/>
              <w:rPr>
                <w:szCs w:val="21"/>
              </w:rPr>
            </w:pPr>
            <w:r w:rsidRPr="000F7BA0">
              <w:rPr>
                <w:szCs w:val="21"/>
              </w:rPr>
              <w:t>-</w:t>
            </w:r>
          </w:p>
        </w:tc>
        <w:tc>
          <w:tcPr>
            <w:tcW w:w="2588" w:type="dxa"/>
            <w:vAlign w:val="center"/>
          </w:tcPr>
          <w:p w:rsidR="00EF2C31" w:rsidRPr="000F7BA0" w:rsidRDefault="00EF2C31" w:rsidP="004E358C">
            <w:pPr>
              <w:jc w:val="right"/>
              <w:rPr>
                <w:szCs w:val="21"/>
              </w:rPr>
            </w:pPr>
            <w:r w:rsidRPr="000F7BA0">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szCs w:val="21"/>
              </w:rPr>
              <w:t>3</w:t>
            </w:r>
          </w:p>
        </w:tc>
        <w:tc>
          <w:tcPr>
            <w:tcW w:w="3187" w:type="dxa"/>
            <w:vAlign w:val="center"/>
          </w:tcPr>
          <w:p w:rsidR="00EF2C31" w:rsidRPr="000F7BA0" w:rsidRDefault="00EF2C31" w:rsidP="004E358C">
            <w:pPr>
              <w:rPr>
                <w:szCs w:val="21"/>
              </w:rPr>
            </w:pPr>
            <w:r w:rsidRPr="000F7BA0">
              <w:rPr>
                <w:szCs w:val="21"/>
              </w:rPr>
              <w:t>60</w:t>
            </w:r>
            <w:r w:rsidRPr="000F7BA0">
              <w:rPr>
                <w:rFonts w:hint="eastAsia"/>
                <w:szCs w:val="21"/>
              </w:rPr>
              <w:t>天（含）</w:t>
            </w:r>
            <w:r w:rsidRPr="000F7BA0">
              <w:rPr>
                <w:szCs w:val="21"/>
              </w:rPr>
              <w:t>—90</w:t>
            </w:r>
            <w:r w:rsidRPr="000F7BA0">
              <w:rPr>
                <w:rFonts w:hint="eastAsia"/>
                <w:szCs w:val="21"/>
              </w:rPr>
              <w:t>天</w:t>
            </w:r>
          </w:p>
        </w:tc>
        <w:tc>
          <w:tcPr>
            <w:tcW w:w="2588" w:type="dxa"/>
            <w:vAlign w:val="center"/>
          </w:tcPr>
          <w:p w:rsidR="00EF2C31" w:rsidRPr="000F7BA0" w:rsidRDefault="00EF2C31" w:rsidP="004E358C">
            <w:pPr>
              <w:jc w:val="right"/>
              <w:rPr>
                <w:szCs w:val="21"/>
              </w:rPr>
            </w:pPr>
            <w:r w:rsidRPr="000F7BA0">
              <w:rPr>
                <w:szCs w:val="21"/>
              </w:rPr>
              <w:t>-</w:t>
            </w:r>
          </w:p>
        </w:tc>
        <w:tc>
          <w:tcPr>
            <w:tcW w:w="2588" w:type="dxa"/>
            <w:vAlign w:val="center"/>
          </w:tcPr>
          <w:p w:rsidR="00EF2C31" w:rsidRPr="000F7BA0" w:rsidRDefault="00EF2C31" w:rsidP="004E358C">
            <w:pPr>
              <w:jc w:val="right"/>
              <w:rPr>
                <w:szCs w:val="21"/>
              </w:rPr>
            </w:pPr>
            <w:r w:rsidRPr="000F7BA0">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p>
        </w:tc>
        <w:tc>
          <w:tcPr>
            <w:tcW w:w="3187" w:type="dxa"/>
            <w:vAlign w:val="center"/>
          </w:tcPr>
          <w:p w:rsidR="00EF2C31" w:rsidRPr="000F7BA0" w:rsidRDefault="00EF2C31" w:rsidP="004E358C">
            <w:pPr>
              <w:rPr>
                <w:szCs w:val="21"/>
              </w:rPr>
            </w:pPr>
            <w:r w:rsidRPr="000F7BA0">
              <w:rPr>
                <w:rFonts w:hint="eastAsia"/>
                <w:szCs w:val="21"/>
              </w:rPr>
              <w:t>其中：剩余存续期超过</w:t>
            </w:r>
            <w:r w:rsidRPr="000F7BA0">
              <w:rPr>
                <w:szCs w:val="21"/>
              </w:rPr>
              <w:t>397</w:t>
            </w:r>
            <w:r w:rsidRPr="000F7BA0">
              <w:rPr>
                <w:rFonts w:hint="eastAsia"/>
                <w:szCs w:val="21"/>
              </w:rPr>
              <w:t>天的浮动利率债</w:t>
            </w:r>
          </w:p>
        </w:tc>
        <w:tc>
          <w:tcPr>
            <w:tcW w:w="2588" w:type="dxa"/>
            <w:vAlign w:val="center"/>
          </w:tcPr>
          <w:p w:rsidR="00EF2C31" w:rsidRPr="000F7BA0" w:rsidRDefault="00EF2C31" w:rsidP="004E358C">
            <w:pPr>
              <w:jc w:val="right"/>
              <w:rPr>
                <w:szCs w:val="21"/>
              </w:rPr>
            </w:pPr>
            <w:r w:rsidRPr="000F7BA0">
              <w:rPr>
                <w:szCs w:val="21"/>
              </w:rPr>
              <w:t>-</w:t>
            </w:r>
          </w:p>
        </w:tc>
        <w:tc>
          <w:tcPr>
            <w:tcW w:w="2588" w:type="dxa"/>
            <w:vAlign w:val="center"/>
          </w:tcPr>
          <w:p w:rsidR="00EF2C31" w:rsidRPr="000F7BA0" w:rsidRDefault="00EF2C31" w:rsidP="004E358C">
            <w:pPr>
              <w:jc w:val="right"/>
              <w:rPr>
                <w:szCs w:val="21"/>
              </w:rPr>
            </w:pPr>
            <w:r w:rsidRPr="000F7BA0">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szCs w:val="21"/>
              </w:rPr>
              <w:t>4</w:t>
            </w:r>
          </w:p>
        </w:tc>
        <w:tc>
          <w:tcPr>
            <w:tcW w:w="3187" w:type="dxa"/>
          </w:tcPr>
          <w:p w:rsidR="00EF2C31" w:rsidRPr="00C36FC8" w:rsidRDefault="00EF2C31" w:rsidP="00D07124">
            <w:pPr>
              <w:rPr>
                <w:szCs w:val="21"/>
              </w:rPr>
            </w:pPr>
            <w:r w:rsidRPr="00C36FC8">
              <w:rPr>
                <w:szCs w:val="21"/>
              </w:rPr>
              <w:t>90</w:t>
            </w:r>
            <w:r w:rsidRPr="00C36FC8">
              <w:rPr>
                <w:rFonts w:hint="eastAsia"/>
                <w:szCs w:val="21"/>
              </w:rPr>
              <w:t>天（含）</w:t>
            </w:r>
            <w:r>
              <w:rPr>
                <w:szCs w:val="21"/>
              </w:rPr>
              <w:t>—12</w:t>
            </w:r>
            <w:r w:rsidRPr="00C36FC8">
              <w:rPr>
                <w:szCs w:val="21"/>
              </w:rPr>
              <w:t>0</w:t>
            </w:r>
            <w:r w:rsidRPr="00C36FC8">
              <w:rPr>
                <w:rFonts w:hint="eastAsia"/>
                <w:szCs w:val="21"/>
              </w:rPr>
              <w:t>天</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10.75</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p>
        </w:tc>
        <w:tc>
          <w:tcPr>
            <w:tcW w:w="3187" w:type="dxa"/>
          </w:tcPr>
          <w:p w:rsidR="00EF2C31" w:rsidRPr="00C36FC8" w:rsidRDefault="00EF2C31" w:rsidP="00D07124">
            <w:pPr>
              <w:rPr>
                <w:szCs w:val="21"/>
              </w:rPr>
            </w:pPr>
            <w:r w:rsidRPr="00C36FC8">
              <w:rPr>
                <w:rFonts w:hint="eastAsia"/>
                <w:szCs w:val="21"/>
              </w:rPr>
              <w:t>其中：剩余存续期超过</w:t>
            </w:r>
            <w:r w:rsidRPr="00C36FC8">
              <w:rPr>
                <w:szCs w:val="21"/>
              </w:rPr>
              <w:t>397</w:t>
            </w:r>
            <w:r w:rsidRPr="00C36FC8">
              <w:rPr>
                <w:rFonts w:hint="eastAsia"/>
                <w:szCs w:val="21"/>
              </w:rPr>
              <w:t>天的浮动利率债</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r w:rsidRPr="000F7BA0">
              <w:rPr>
                <w:szCs w:val="21"/>
              </w:rPr>
              <w:t>5</w:t>
            </w:r>
          </w:p>
        </w:tc>
        <w:tc>
          <w:tcPr>
            <w:tcW w:w="3187" w:type="dxa"/>
          </w:tcPr>
          <w:p w:rsidR="00EF2C31" w:rsidRPr="00C36FC8" w:rsidRDefault="00EF2C31" w:rsidP="00D07124">
            <w:pPr>
              <w:rPr>
                <w:szCs w:val="21"/>
              </w:rPr>
            </w:pPr>
            <w:r>
              <w:rPr>
                <w:szCs w:val="21"/>
              </w:rPr>
              <w:t>12</w:t>
            </w:r>
            <w:r w:rsidRPr="00C36FC8">
              <w:rPr>
                <w:szCs w:val="21"/>
              </w:rPr>
              <w:t>0</w:t>
            </w:r>
            <w:r w:rsidRPr="00C36FC8">
              <w:rPr>
                <w:rFonts w:hint="eastAsia"/>
                <w:szCs w:val="21"/>
              </w:rPr>
              <w:t>天（含）</w:t>
            </w:r>
            <w:r w:rsidRPr="00C36FC8">
              <w:rPr>
                <w:szCs w:val="21"/>
              </w:rPr>
              <w:t>—397</w:t>
            </w:r>
            <w:r w:rsidRPr="00C36FC8">
              <w:rPr>
                <w:rFonts w:hint="eastAsia"/>
                <w:szCs w:val="21"/>
              </w:rPr>
              <w:t>天（含）</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r>
      <w:tr w:rsidR="00EF2C31" w:rsidRPr="000F7BA0" w:rsidTr="00652BA3">
        <w:trPr>
          <w:jc w:val="center"/>
        </w:trPr>
        <w:tc>
          <w:tcPr>
            <w:tcW w:w="993" w:type="dxa"/>
            <w:vAlign w:val="center"/>
          </w:tcPr>
          <w:p w:rsidR="00EF2C31" w:rsidRPr="000F7BA0" w:rsidRDefault="00EF2C31" w:rsidP="004E358C">
            <w:pPr>
              <w:jc w:val="center"/>
              <w:rPr>
                <w:szCs w:val="21"/>
              </w:rPr>
            </w:pPr>
          </w:p>
        </w:tc>
        <w:tc>
          <w:tcPr>
            <w:tcW w:w="3187" w:type="dxa"/>
          </w:tcPr>
          <w:p w:rsidR="00EF2C31" w:rsidRPr="00C36FC8" w:rsidRDefault="00EF2C31" w:rsidP="00D07124">
            <w:pPr>
              <w:rPr>
                <w:szCs w:val="21"/>
              </w:rPr>
            </w:pPr>
            <w:r w:rsidRPr="00C36FC8">
              <w:rPr>
                <w:rFonts w:hint="eastAsia"/>
                <w:szCs w:val="21"/>
              </w:rPr>
              <w:t>其中：剩余存续期超过</w:t>
            </w:r>
            <w:r w:rsidRPr="00C36FC8">
              <w:rPr>
                <w:szCs w:val="21"/>
              </w:rPr>
              <w:t>397</w:t>
            </w:r>
            <w:r w:rsidRPr="00C36FC8">
              <w:rPr>
                <w:rFonts w:hint="eastAsia"/>
                <w:szCs w:val="21"/>
              </w:rPr>
              <w:t>天的浮动利率债</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c>
          <w:tcPr>
            <w:tcW w:w="2588" w:type="dxa"/>
            <w:vAlign w:val="center"/>
          </w:tcPr>
          <w:p w:rsidR="00EF2C31" w:rsidRPr="00B529F1" w:rsidRDefault="00EF2C31" w:rsidP="00D07124">
            <w:pPr>
              <w:autoSpaceDE w:val="0"/>
              <w:autoSpaceDN w:val="0"/>
              <w:adjustRightInd w:val="0"/>
              <w:spacing w:before="29" w:line="360" w:lineRule="auto"/>
              <w:ind w:left="15"/>
              <w:jc w:val="right"/>
              <w:rPr>
                <w:szCs w:val="21"/>
              </w:rPr>
            </w:pPr>
            <w:r w:rsidRPr="00B529F1">
              <w:rPr>
                <w:szCs w:val="21"/>
              </w:rPr>
              <w:t>-</w:t>
            </w:r>
          </w:p>
        </w:tc>
      </w:tr>
      <w:tr w:rsidR="00EF2C31" w:rsidRPr="000F7BA0" w:rsidTr="00652BA3">
        <w:trPr>
          <w:jc w:val="center"/>
        </w:trPr>
        <w:tc>
          <w:tcPr>
            <w:tcW w:w="4180" w:type="dxa"/>
            <w:gridSpan w:val="2"/>
            <w:vAlign w:val="center"/>
          </w:tcPr>
          <w:p w:rsidR="00EF2C31" w:rsidRPr="000F7BA0" w:rsidRDefault="00EF2C31" w:rsidP="004E358C">
            <w:pPr>
              <w:jc w:val="center"/>
              <w:rPr>
                <w:szCs w:val="21"/>
              </w:rPr>
            </w:pPr>
            <w:r w:rsidRPr="000F7BA0">
              <w:rPr>
                <w:rFonts w:hint="eastAsia"/>
                <w:szCs w:val="21"/>
              </w:rPr>
              <w:t>合计</w:t>
            </w:r>
          </w:p>
        </w:tc>
        <w:tc>
          <w:tcPr>
            <w:tcW w:w="2588" w:type="dxa"/>
            <w:vAlign w:val="center"/>
          </w:tcPr>
          <w:p w:rsidR="00EF2C31" w:rsidRPr="000F7BA0" w:rsidRDefault="00EF2C31" w:rsidP="004E358C">
            <w:pPr>
              <w:jc w:val="right"/>
              <w:rPr>
                <w:szCs w:val="21"/>
              </w:rPr>
            </w:pPr>
            <w:r w:rsidRPr="000F7BA0">
              <w:rPr>
                <w:szCs w:val="21"/>
              </w:rPr>
              <w:t>100.13</w:t>
            </w:r>
          </w:p>
        </w:tc>
        <w:tc>
          <w:tcPr>
            <w:tcW w:w="2588" w:type="dxa"/>
            <w:vAlign w:val="center"/>
          </w:tcPr>
          <w:p w:rsidR="00EF2C31" w:rsidRPr="000F7BA0" w:rsidRDefault="00EF2C31" w:rsidP="004E358C">
            <w:pPr>
              <w:jc w:val="right"/>
              <w:rPr>
                <w:szCs w:val="21"/>
              </w:rPr>
            </w:pPr>
            <w:r w:rsidRPr="000F7BA0">
              <w:rPr>
                <w:szCs w:val="21"/>
              </w:rPr>
              <w:t>0.00</w:t>
            </w:r>
          </w:p>
        </w:tc>
      </w:tr>
    </w:tbl>
    <w:p w:rsidR="00EF2C31" w:rsidRPr="004D79AC" w:rsidRDefault="00EF2C31" w:rsidP="00CE3A0C">
      <w:pPr>
        <w:pStyle w:val="20"/>
        <w:tabs>
          <w:tab w:val="num" w:pos="992"/>
        </w:tabs>
        <w:spacing w:beforeLines="100" w:before="312" w:afterLines="100" w:after="312"/>
        <w:ind w:left="992" w:hanging="567"/>
        <w:rPr>
          <w:rFonts w:ascii="宋体"/>
          <w:color w:val="000000"/>
          <w:sz w:val="21"/>
          <w:szCs w:val="21"/>
        </w:rPr>
      </w:pPr>
      <w:bookmarkStart w:id="54" w:name="_Toc48662989"/>
      <w:r w:rsidRPr="004D79AC">
        <w:rPr>
          <w:rFonts w:ascii="宋体"/>
          <w:color w:val="000000"/>
          <w:sz w:val="21"/>
          <w:szCs w:val="21"/>
        </w:rPr>
        <w:t>7.4</w:t>
      </w:r>
      <w:r w:rsidRPr="004D79AC">
        <w:rPr>
          <w:rFonts w:ascii="宋体" w:hint="eastAsia"/>
          <w:color w:val="000000"/>
          <w:sz w:val="21"/>
          <w:szCs w:val="21"/>
        </w:rPr>
        <w:t>报告期内投资组合平均剩余存续期超过</w:t>
      </w:r>
      <w:r w:rsidRPr="004D79AC">
        <w:rPr>
          <w:rFonts w:ascii="宋体"/>
          <w:color w:val="000000"/>
          <w:sz w:val="21"/>
          <w:szCs w:val="21"/>
        </w:rPr>
        <w:t>240</w:t>
      </w:r>
      <w:r w:rsidRPr="004D79AC">
        <w:rPr>
          <w:rFonts w:ascii="宋体" w:hint="eastAsia"/>
          <w:color w:val="000000"/>
          <w:sz w:val="21"/>
          <w:szCs w:val="21"/>
        </w:rPr>
        <w:t>天情况说明</w:t>
      </w:r>
      <w:bookmarkEnd w:id="54"/>
    </w:p>
    <w:p w:rsidR="00EF2C31" w:rsidRPr="00603B3D" w:rsidRDefault="00EF2C31" w:rsidP="0067328B">
      <w:pPr>
        <w:spacing w:line="360" w:lineRule="auto"/>
        <w:ind w:firstLineChars="200" w:firstLine="420"/>
        <w:rPr>
          <w:color w:val="000000"/>
          <w:szCs w:val="21"/>
        </w:rPr>
      </w:pPr>
      <w:r w:rsidRPr="0067328B">
        <w:rPr>
          <w:color w:val="000000"/>
          <w:szCs w:val="21"/>
        </w:rPr>
        <w:t>本报告期内本货币市场基金投资组合平均剩余存续期未超过</w:t>
      </w:r>
      <w:r w:rsidRPr="0067328B">
        <w:rPr>
          <w:color w:val="000000"/>
          <w:szCs w:val="21"/>
        </w:rPr>
        <w:t>240</w:t>
      </w:r>
      <w:r w:rsidRPr="0067328B">
        <w:rPr>
          <w:color w:val="000000"/>
          <w:szCs w:val="21"/>
        </w:rPr>
        <w:t>天。</w:t>
      </w:r>
    </w:p>
    <w:p w:rsidR="00EF2C31" w:rsidRPr="002725BD" w:rsidRDefault="00EF2C31" w:rsidP="00CE3A0C">
      <w:pPr>
        <w:pStyle w:val="20"/>
        <w:tabs>
          <w:tab w:val="num" w:pos="992"/>
        </w:tabs>
        <w:spacing w:beforeLines="100" w:before="312" w:afterLines="100" w:after="312"/>
        <w:ind w:left="992" w:hanging="567"/>
        <w:rPr>
          <w:rFonts w:ascii="宋体"/>
          <w:color w:val="000000"/>
          <w:sz w:val="21"/>
          <w:szCs w:val="21"/>
        </w:rPr>
      </w:pPr>
      <w:bookmarkStart w:id="55" w:name="_Toc331410106"/>
      <w:bookmarkStart w:id="56" w:name="_Toc234814104"/>
      <w:bookmarkStart w:id="57" w:name="_Toc48662990"/>
      <w:r w:rsidRPr="002725BD">
        <w:rPr>
          <w:rFonts w:ascii="宋体" w:hAnsi="宋体"/>
          <w:color w:val="000000"/>
          <w:sz w:val="21"/>
          <w:szCs w:val="21"/>
        </w:rPr>
        <w:t>7.5</w:t>
      </w:r>
      <w:r w:rsidRPr="002725BD">
        <w:rPr>
          <w:rFonts w:ascii="宋体" w:hAnsi="宋体" w:hint="eastAsia"/>
          <w:color w:val="000000"/>
          <w:sz w:val="21"/>
          <w:szCs w:val="21"/>
        </w:rPr>
        <w:t>期末按债券品种分类的债券投资组合</w:t>
      </w:r>
      <w:bookmarkEnd w:id="55"/>
      <w:bookmarkEnd w:id="56"/>
      <w:bookmarkEnd w:id="57"/>
    </w:p>
    <w:p w:rsidR="00EF2C31" w:rsidRPr="009E7B75" w:rsidRDefault="00EF2C31" w:rsidP="002843CB">
      <w:pPr>
        <w:autoSpaceDE w:val="0"/>
        <w:autoSpaceDN w:val="0"/>
        <w:adjustRightInd w:val="0"/>
        <w:spacing w:before="29" w:line="288" w:lineRule="auto"/>
        <w:ind w:left="15"/>
        <w:jc w:val="right"/>
        <w:rPr>
          <w:kern w:val="0"/>
          <w:szCs w:val="21"/>
        </w:rPr>
      </w:pPr>
      <w:r w:rsidRPr="009E7B75">
        <w:rPr>
          <w:rFonts w:hint="eastAsia"/>
          <w:szCs w:val="21"/>
        </w:rPr>
        <w:t>金额单位：人民币元</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77"/>
        <w:gridCol w:w="2977"/>
        <w:gridCol w:w="2693"/>
        <w:gridCol w:w="2409"/>
      </w:tblGrid>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rFonts w:hint="eastAsia"/>
                <w:szCs w:val="21"/>
              </w:rPr>
              <w:t>序号</w:t>
            </w:r>
          </w:p>
        </w:tc>
        <w:tc>
          <w:tcPr>
            <w:tcW w:w="2977" w:type="dxa"/>
            <w:vAlign w:val="center"/>
          </w:tcPr>
          <w:p w:rsidR="00EF2C31" w:rsidRPr="009E7B75" w:rsidRDefault="00EF2C31" w:rsidP="00B363A2">
            <w:pPr>
              <w:spacing w:before="29" w:line="360" w:lineRule="auto"/>
              <w:ind w:left="17"/>
              <w:jc w:val="center"/>
              <w:rPr>
                <w:szCs w:val="21"/>
              </w:rPr>
            </w:pPr>
            <w:r w:rsidRPr="009E7B75">
              <w:rPr>
                <w:rFonts w:hint="eastAsia"/>
                <w:szCs w:val="21"/>
              </w:rPr>
              <w:t>债券品种</w:t>
            </w:r>
          </w:p>
        </w:tc>
        <w:tc>
          <w:tcPr>
            <w:tcW w:w="2693" w:type="dxa"/>
            <w:vAlign w:val="center"/>
          </w:tcPr>
          <w:p w:rsidR="00EF2C31" w:rsidRPr="009E7B75" w:rsidRDefault="00EF2C31" w:rsidP="00B363A2">
            <w:pPr>
              <w:spacing w:before="29" w:line="360" w:lineRule="auto"/>
              <w:ind w:left="17"/>
              <w:jc w:val="center"/>
              <w:rPr>
                <w:szCs w:val="21"/>
              </w:rPr>
            </w:pPr>
            <w:r w:rsidRPr="009E7B75">
              <w:rPr>
                <w:rFonts w:hint="eastAsia"/>
                <w:szCs w:val="21"/>
              </w:rPr>
              <w:t>摊余成本</w:t>
            </w:r>
          </w:p>
        </w:tc>
        <w:tc>
          <w:tcPr>
            <w:tcW w:w="2409" w:type="dxa"/>
            <w:vAlign w:val="center"/>
          </w:tcPr>
          <w:p w:rsidR="00EF2C31" w:rsidRPr="009E7B75" w:rsidRDefault="00EF2C31" w:rsidP="00B363A2">
            <w:pPr>
              <w:spacing w:before="29" w:line="360" w:lineRule="auto"/>
              <w:ind w:left="17"/>
              <w:jc w:val="center"/>
              <w:rPr>
                <w:szCs w:val="21"/>
              </w:rPr>
            </w:pPr>
            <w:r w:rsidRPr="009E7B75">
              <w:rPr>
                <w:rFonts w:hint="eastAsia"/>
                <w:szCs w:val="21"/>
              </w:rPr>
              <w:t>占基金资产净值比例</w:t>
            </w:r>
            <w:r w:rsidRPr="009E7B75">
              <w:rPr>
                <w:szCs w:val="21"/>
              </w:rPr>
              <w:t>(</w:t>
            </w:r>
            <w:r w:rsidRPr="009E7B75">
              <w:rPr>
                <w:rFonts w:hint="eastAsia"/>
                <w:szCs w:val="21"/>
              </w:rPr>
              <w:t>％</w:t>
            </w: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1</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国家债券</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19,975,154.98</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4.31</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2</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央行票据</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3</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金融债券</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其中：政策性金融债</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4</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企业债券</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5</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企业短期融资券</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6</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中期票据</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4264FD" w:rsidRDefault="00EF2C31" w:rsidP="00B363A2">
            <w:pPr>
              <w:spacing w:before="29" w:line="360" w:lineRule="auto"/>
              <w:ind w:left="17"/>
              <w:jc w:val="center"/>
              <w:rPr>
                <w:color w:val="000000"/>
                <w:szCs w:val="21"/>
              </w:rPr>
            </w:pPr>
            <w:r>
              <w:rPr>
                <w:color w:val="000000"/>
                <w:szCs w:val="21"/>
              </w:rPr>
              <w:t>7</w:t>
            </w:r>
          </w:p>
        </w:tc>
        <w:tc>
          <w:tcPr>
            <w:tcW w:w="2977" w:type="dxa"/>
            <w:vAlign w:val="center"/>
          </w:tcPr>
          <w:p w:rsidR="00EF2C31" w:rsidRPr="004264FD" w:rsidRDefault="00EF2C31" w:rsidP="00B363A2">
            <w:pPr>
              <w:spacing w:before="29" w:line="360" w:lineRule="auto"/>
              <w:ind w:left="17"/>
              <w:jc w:val="left"/>
              <w:rPr>
                <w:color w:val="000000"/>
                <w:szCs w:val="21"/>
              </w:rPr>
            </w:pPr>
            <w:r>
              <w:rPr>
                <w:rFonts w:hint="eastAsia"/>
                <w:color w:val="000000"/>
                <w:szCs w:val="21"/>
              </w:rPr>
              <w:t>同业存单</w:t>
            </w:r>
          </w:p>
        </w:tc>
        <w:tc>
          <w:tcPr>
            <w:tcW w:w="2693" w:type="dxa"/>
            <w:vAlign w:val="center"/>
          </w:tcPr>
          <w:p w:rsidR="00EF2C31" w:rsidRPr="004264FD" w:rsidRDefault="00EF2C31" w:rsidP="00B363A2">
            <w:pPr>
              <w:spacing w:before="29" w:line="360" w:lineRule="auto"/>
              <w:ind w:left="17"/>
              <w:jc w:val="right"/>
              <w:rPr>
                <w:color w:val="000000"/>
                <w:szCs w:val="21"/>
              </w:rPr>
            </w:pPr>
            <w:r>
              <w:rPr>
                <w:color w:val="000000"/>
                <w:szCs w:val="21"/>
              </w:rPr>
              <w:t>229,571,553.16</w:t>
            </w:r>
          </w:p>
        </w:tc>
        <w:tc>
          <w:tcPr>
            <w:tcW w:w="2409" w:type="dxa"/>
            <w:vAlign w:val="center"/>
          </w:tcPr>
          <w:p w:rsidR="00EF2C31" w:rsidRPr="004264FD" w:rsidRDefault="00EF2C31" w:rsidP="00B363A2">
            <w:pPr>
              <w:spacing w:before="29" w:line="360" w:lineRule="auto"/>
              <w:ind w:left="17"/>
              <w:jc w:val="right"/>
              <w:rPr>
                <w:color w:val="000000"/>
                <w:szCs w:val="21"/>
              </w:rPr>
            </w:pPr>
            <w:r>
              <w:rPr>
                <w:color w:val="000000"/>
                <w:szCs w:val="21"/>
              </w:rPr>
              <w:t>49.58</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8</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其他</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w:t>
            </w:r>
          </w:p>
        </w:tc>
      </w:tr>
      <w:tr w:rsidR="00EF2C31" w:rsidRPr="009E7B75" w:rsidTr="00652BA3">
        <w:trPr>
          <w:trHeight w:val="315"/>
        </w:trPr>
        <w:tc>
          <w:tcPr>
            <w:tcW w:w="1277" w:type="dxa"/>
            <w:vAlign w:val="center"/>
          </w:tcPr>
          <w:p w:rsidR="00EF2C31" w:rsidRPr="009E7B75" w:rsidRDefault="00EF2C31" w:rsidP="00B363A2">
            <w:pPr>
              <w:spacing w:before="29" w:line="360" w:lineRule="auto"/>
              <w:ind w:left="17"/>
              <w:jc w:val="center"/>
              <w:rPr>
                <w:szCs w:val="21"/>
              </w:rPr>
            </w:pPr>
            <w:r w:rsidRPr="009E7B75">
              <w:rPr>
                <w:szCs w:val="21"/>
              </w:rPr>
              <w:t>9</w:t>
            </w:r>
          </w:p>
        </w:tc>
        <w:tc>
          <w:tcPr>
            <w:tcW w:w="2977" w:type="dxa"/>
            <w:vAlign w:val="center"/>
          </w:tcPr>
          <w:p w:rsidR="00EF2C31" w:rsidRPr="009E7B75" w:rsidRDefault="00EF2C31" w:rsidP="00B363A2">
            <w:pPr>
              <w:spacing w:before="29" w:line="360" w:lineRule="auto"/>
              <w:ind w:left="17"/>
              <w:jc w:val="left"/>
              <w:rPr>
                <w:szCs w:val="21"/>
              </w:rPr>
            </w:pPr>
            <w:r w:rsidRPr="009E7B75">
              <w:rPr>
                <w:rFonts w:hint="eastAsia"/>
                <w:szCs w:val="21"/>
              </w:rPr>
              <w:t>合计</w:t>
            </w:r>
          </w:p>
        </w:tc>
        <w:tc>
          <w:tcPr>
            <w:tcW w:w="2693" w:type="dxa"/>
            <w:vAlign w:val="center"/>
          </w:tcPr>
          <w:p w:rsidR="00EF2C31" w:rsidRPr="009E7B75" w:rsidRDefault="00EF2C31" w:rsidP="00B363A2">
            <w:pPr>
              <w:spacing w:before="29" w:line="360" w:lineRule="auto"/>
              <w:ind w:left="17"/>
              <w:jc w:val="right"/>
              <w:rPr>
                <w:szCs w:val="21"/>
              </w:rPr>
            </w:pPr>
            <w:r w:rsidRPr="009E7B75">
              <w:rPr>
                <w:szCs w:val="21"/>
              </w:rPr>
              <w:t>249,546,708.14</w:t>
            </w:r>
          </w:p>
        </w:tc>
        <w:tc>
          <w:tcPr>
            <w:tcW w:w="2409" w:type="dxa"/>
            <w:vAlign w:val="center"/>
          </w:tcPr>
          <w:p w:rsidR="00EF2C31" w:rsidRPr="009E7B75" w:rsidRDefault="00EF2C31" w:rsidP="00B363A2">
            <w:pPr>
              <w:spacing w:before="29" w:line="360" w:lineRule="auto"/>
              <w:ind w:left="17"/>
              <w:jc w:val="right"/>
              <w:rPr>
                <w:szCs w:val="21"/>
              </w:rPr>
            </w:pPr>
            <w:r w:rsidRPr="009E7B75">
              <w:rPr>
                <w:szCs w:val="21"/>
              </w:rPr>
              <w:t>53.90</w:t>
            </w:r>
          </w:p>
        </w:tc>
      </w:tr>
      <w:tr w:rsidR="00EF2C31" w:rsidRPr="009E7B75" w:rsidTr="00652BA3">
        <w:trPr>
          <w:trHeight w:val="315"/>
        </w:trPr>
        <w:tc>
          <w:tcPr>
            <w:tcW w:w="1277" w:type="dxa"/>
            <w:vAlign w:val="center"/>
          </w:tcPr>
          <w:p w:rsidR="00EF2C31" w:rsidRPr="009E7B75" w:rsidRDefault="00EF2C31" w:rsidP="00B363A2">
            <w:pPr>
              <w:jc w:val="center"/>
              <w:rPr>
                <w:szCs w:val="21"/>
              </w:rPr>
            </w:pPr>
            <w:r w:rsidRPr="009E7B75">
              <w:rPr>
                <w:szCs w:val="21"/>
              </w:rPr>
              <w:t>10</w:t>
            </w:r>
          </w:p>
        </w:tc>
        <w:tc>
          <w:tcPr>
            <w:tcW w:w="2977" w:type="dxa"/>
            <w:vAlign w:val="center"/>
          </w:tcPr>
          <w:p w:rsidR="00EF2C31" w:rsidRPr="009E7B75" w:rsidRDefault="00EF2C31" w:rsidP="00B363A2">
            <w:pPr>
              <w:rPr>
                <w:szCs w:val="21"/>
              </w:rPr>
            </w:pPr>
            <w:r w:rsidRPr="009E7B75">
              <w:rPr>
                <w:rFonts w:hint="eastAsia"/>
                <w:szCs w:val="21"/>
              </w:rPr>
              <w:t>剩余存续期超过</w:t>
            </w:r>
            <w:r w:rsidRPr="009E7B75">
              <w:rPr>
                <w:szCs w:val="21"/>
              </w:rPr>
              <w:t>397</w:t>
            </w:r>
            <w:r w:rsidRPr="009E7B75">
              <w:rPr>
                <w:rFonts w:hint="eastAsia"/>
                <w:szCs w:val="21"/>
              </w:rPr>
              <w:t>天的浮动利率债券</w:t>
            </w:r>
          </w:p>
        </w:tc>
        <w:tc>
          <w:tcPr>
            <w:tcW w:w="2693" w:type="dxa"/>
            <w:vAlign w:val="center"/>
          </w:tcPr>
          <w:p w:rsidR="00EF2C31" w:rsidRPr="009E7B75" w:rsidRDefault="00EF2C31" w:rsidP="00B363A2">
            <w:pPr>
              <w:jc w:val="right"/>
              <w:rPr>
                <w:szCs w:val="21"/>
              </w:rPr>
            </w:pPr>
            <w:r w:rsidRPr="009E7B75">
              <w:rPr>
                <w:szCs w:val="21"/>
              </w:rPr>
              <w:t>-</w:t>
            </w:r>
          </w:p>
        </w:tc>
        <w:tc>
          <w:tcPr>
            <w:tcW w:w="2409" w:type="dxa"/>
            <w:vAlign w:val="center"/>
          </w:tcPr>
          <w:p w:rsidR="00EF2C31" w:rsidRPr="009E7B75" w:rsidRDefault="00EF2C31" w:rsidP="00B363A2">
            <w:pPr>
              <w:jc w:val="right"/>
              <w:rPr>
                <w:szCs w:val="21"/>
              </w:rPr>
            </w:pPr>
            <w:r w:rsidRPr="009E7B75">
              <w:rPr>
                <w:szCs w:val="21"/>
              </w:rPr>
              <w:t>-</w:t>
            </w:r>
          </w:p>
        </w:tc>
      </w:tr>
    </w:tbl>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58" w:name="_Toc331410107"/>
      <w:bookmarkStart w:id="59" w:name="_Toc48662991"/>
      <w:r w:rsidRPr="000F7BA0">
        <w:rPr>
          <w:rFonts w:ascii="Times New Roman" w:hAnsi="Times New Roman"/>
          <w:kern w:val="0"/>
          <w:sz w:val="21"/>
          <w:szCs w:val="21"/>
        </w:rPr>
        <w:t>7.6</w:t>
      </w:r>
      <w:bookmarkEnd w:id="58"/>
      <w:r w:rsidRPr="000F7BA0">
        <w:rPr>
          <w:rFonts w:ascii="Times New Roman" w:hAnsi="Times New Roman" w:hint="eastAsia"/>
          <w:kern w:val="0"/>
          <w:sz w:val="21"/>
          <w:szCs w:val="21"/>
        </w:rPr>
        <w:t>期末按</w:t>
      </w:r>
      <w:r>
        <w:rPr>
          <w:rFonts w:ascii="宋体" w:hAnsi="宋体" w:hint="eastAsia"/>
          <w:kern w:val="0"/>
          <w:sz w:val="21"/>
          <w:szCs w:val="21"/>
        </w:rPr>
        <w:t>摊余成本占基金资产净值比例大小排名</w:t>
      </w:r>
      <w:r w:rsidRPr="002725BD">
        <w:rPr>
          <w:rFonts w:ascii="宋体" w:hAnsi="宋体" w:hint="eastAsia"/>
          <w:kern w:val="0"/>
          <w:sz w:val="21"/>
          <w:szCs w:val="21"/>
        </w:rPr>
        <w:t>的前十名债券投资明细</w:t>
      </w:r>
      <w:bookmarkEnd w:id="59"/>
    </w:p>
    <w:p w:rsidR="00EF2C31" w:rsidRPr="000F7BA0" w:rsidRDefault="00EF2C31" w:rsidP="006D141C">
      <w:pPr>
        <w:autoSpaceDE w:val="0"/>
        <w:autoSpaceDN w:val="0"/>
        <w:adjustRightInd w:val="0"/>
        <w:spacing w:before="29" w:line="288" w:lineRule="auto"/>
        <w:ind w:left="15"/>
        <w:jc w:val="right"/>
        <w:rPr>
          <w:szCs w:val="21"/>
        </w:rPr>
      </w:pPr>
      <w:r w:rsidRPr="000F7BA0">
        <w:rPr>
          <w:rFonts w:hint="eastAsia"/>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68"/>
        <w:gridCol w:w="1329"/>
        <w:gridCol w:w="1762"/>
        <w:gridCol w:w="1731"/>
        <w:gridCol w:w="1980"/>
        <w:gridCol w:w="1520"/>
      </w:tblGrid>
      <w:tr w:rsidR="00EF2C31" w:rsidRPr="000F7BA0" w:rsidTr="00652BA3">
        <w:trPr>
          <w:trHeight w:val="286"/>
          <w:jc w:val="center"/>
        </w:trPr>
        <w:tc>
          <w:tcPr>
            <w:tcW w:w="768" w:type="dxa"/>
            <w:vAlign w:val="center"/>
          </w:tcPr>
          <w:p w:rsidR="00EF2C31" w:rsidRPr="000F7BA0" w:rsidRDefault="00EF2C31" w:rsidP="00A32F4D">
            <w:pPr>
              <w:jc w:val="center"/>
              <w:rPr>
                <w:szCs w:val="21"/>
              </w:rPr>
            </w:pPr>
            <w:r w:rsidRPr="000F7BA0">
              <w:rPr>
                <w:rFonts w:hint="eastAsia"/>
                <w:szCs w:val="21"/>
              </w:rPr>
              <w:t>序号</w:t>
            </w:r>
          </w:p>
        </w:tc>
        <w:tc>
          <w:tcPr>
            <w:tcW w:w="1329" w:type="dxa"/>
            <w:vAlign w:val="center"/>
          </w:tcPr>
          <w:p w:rsidR="00EF2C31" w:rsidRPr="000F7BA0" w:rsidRDefault="00EF2C31" w:rsidP="004E358C">
            <w:pPr>
              <w:jc w:val="center"/>
              <w:rPr>
                <w:szCs w:val="21"/>
              </w:rPr>
            </w:pPr>
            <w:r w:rsidRPr="000F7BA0">
              <w:rPr>
                <w:rFonts w:hint="eastAsia"/>
                <w:szCs w:val="21"/>
              </w:rPr>
              <w:t>债券代码</w:t>
            </w:r>
          </w:p>
        </w:tc>
        <w:tc>
          <w:tcPr>
            <w:tcW w:w="1762"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债券名称</w:t>
            </w:r>
          </w:p>
        </w:tc>
        <w:tc>
          <w:tcPr>
            <w:tcW w:w="1731"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kern w:val="0"/>
                <w:szCs w:val="21"/>
              </w:rPr>
              <w:t>债券数量</w:t>
            </w:r>
            <w:r>
              <w:rPr>
                <w:rFonts w:hint="eastAsia"/>
                <w:kern w:val="0"/>
                <w:szCs w:val="21"/>
              </w:rPr>
              <w:t>（张）</w:t>
            </w:r>
          </w:p>
        </w:tc>
        <w:tc>
          <w:tcPr>
            <w:tcW w:w="1980"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摊余成本</w:t>
            </w:r>
          </w:p>
        </w:tc>
        <w:tc>
          <w:tcPr>
            <w:tcW w:w="1520"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占基金资产净</w:t>
            </w:r>
          </w:p>
          <w:p w:rsidR="00EF2C31" w:rsidRPr="000F7BA0" w:rsidRDefault="00EF2C31" w:rsidP="004E358C">
            <w:pPr>
              <w:jc w:val="center"/>
              <w:rPr>
                <w:szCs w:val="21"/>
              </w:rPr>
            </w:pPr>
            <w:r w:rsidRPr="000F7BA0">
              <w:rPr>
                <w:rFonts w:hint="eastAsia"/>
                <w:szCs w:val="21"/>
              </w:rPr>
              <w:t>值比例（％）</w:t>
            </w:r>
          </w:p>
        </w:tc>
      </w:tr>
      <w:tr w:rsidR="00434E42">
        <w:trPr>
          <w:jc w:val="center"/>
        </w:trPr>
        <w:tc>
          <w:tcPr>
            <w:tcW w:w="768" w:type="dxa"/>
            <w:vAlign w:val="center"/>
          </w:tcPr>
          <w:p w:rsidR="00434E42" w:rsidRDefault="00F92BCD">
            <w:pPr>
              <w:jc w:val="center"/>
            </w:pPr>
            <w:r>
              <w:rPr>
                <w:szCs w:val="21"/>
              </w:rPr>
              <w:t>1</w:t>
            </w:r>
          </w:p>
        </w:tc>
        <w:tc>
          <w:tcPr>
            <w:tcW w:w="1329" w:type="dxa"/>
            <w:vAlign w:val="center"/>
          </w:tcPr>
          <w:p w:rsidR="00434E42" w:rsidRDefault="00F92BCD">
            <w:pPr>
              <w:jc w:val="center"/>
            </w:pPr>
            <w:r>
              <w:rPr>
                <w:szCs w:val="21"/>
              </w:rPr>
              <w:t>111909242</w:t>
            </w:r>
          </w:p>
        </w:tc>
        <w:tc>
          <w:tcPr>
            <w:tcW w:w="1762" w:type="dxa"/>
            <w:vAlign w:val="center"/>
          </w:tcPr>
          <w:p w:rsidR="00434E42" w:rsidRDefault="00F92BCD">
            <w:pPr>
              <w:jc w:val="center"/>
            </w:pPr>
            <w:r>
              <w:rPr>
                <w:szCs w:val="21"/>
              </w:rPr>
              <w:t>19</w:t>
            </w:r>
            <w:r>
              <w:rPr>
                <w:szCs w:val="21"/>
              </w:rPr>
              <w:t>浦发银行</w:t>
            </w:r>
            <w:r>
              <w:rPr>
                <w:szCs w:val="21"/>
              </w:rPr>
              <w:t>CD242</w:t>
            </w:r>
          </w:p>
        </w:tc>
        <w:tc>
          <w:tcPr>
            <w:tcW w:w="1731" w:type="dxa"/>
            <w:vAlign w:val="center"/>
          </w:tcPr>
          <w:p w:rsidR="00434E42" w:rsidRDefault="00F92BCD">
            <w:pPr>
              <w:jc w:val="center"/>
            </w:pPr>
            <w:r>
              <w:rPr>
                <w:szCs w:val="21"/>
              </w:rPr>
              <w:t>900,000</w:t>
            </w:r>
          </w:p>
        </w:tc>
        <w:tc>
          <w:tcPr>
            <w:tcW w:w="1980" w:type="dxa"/>
            <w:vAlign w:val="center"/>
          </w:tcPr>
          <w:p w:rsidR="00434E42" w:rsidRDefault="00F92BCD">
            <w:pPr>
              <w:jc w:val="center"/>
            </w:pPr>
            <w:r>
              <w:rPr>
                <w:szCs w:val="21"/>
              </w:rPr>
              <w:t>89,924,516.94</w:t>
            </w:r>
          </w:p>
        </w:tc>
        <w:tc>
          <w:tcPr>
            <w:tcW w:w="1520" w:type="dxa"/>
            <w:vAlign w:val="center"/>
          </w:tcPr>
          <w:p w:rsidR="00434E42" w:rsidRDefault="00F92BCD">
            <w:pPr>
              <w:jc w:val="center"/>
            </w:pPr>
            <w:r>
              <w:rPr>
                <w:szCs w:val="21"/>
              </w:rPr>
              <w:t>19.42</w:t>
            </w:r>
          </w:p>
        </w:tc>
      </w:tr>
      <w:tr w:rsidR="00434E42">
        <w:trPr>
          <w:jc w:val="center"/>
        </w:trPr>
        <w:tc>
          <w:tcPr>
            <w:tcW w:w="768" w:type="dxa"/>
            <w:vAlign w:val="center"/>
          </w:tcPr>
          <w:p w:rsidR="00434E42" w:rsidRDefault="00F92BCD">
            <w:pPr>
              <w:jc w:val="center"/>
            </w:pPr>
            <w:r>
              <w:rPr>
                <w:szCs w:val="21"/>
              </w:rPr>
              <w:t>2</w:t>
            </w:r>
          </w:p>
        </w:tc>
        <w:tc>
          <w:tcPr>
            <w:tcW w:w="1329" w:type="dxa"/>
            <w:vAlign w:val="center"/>
          </w:tcPr>
          <w:p w:rsidR="00434E42" w:rsidRDefault="00F92BCD">
            <w:pPr>
              <w:jc w:val="center"/>
            </w:pPr>
            <w:r>
              <w:rPr>
                <w:szCs w:val="21"/>
              </w:rPr>
              <w:t>111903099</w:t>
            </w:r>
          </w:p>
        </w:tc>
        <w:tc>
          <w:tcPr>
            <w:tcW w:w="1762" w:type="dxa"/>
            <w:vAlign w:val="center"/>
          </w:tcPr>
          <w:p w:rsidR="00434E42" w:rsidRDefault="00F92BCD">
            <w:pPr>
              <w:jc w:val="center"/>
            </w:pPr>
            <w:r>
              <w:rPr>
                <w:szCs w:val="21"/>
              </w:rPr>
              <w:t>19</w:t>
            </w:r>
            <w:r>
              <w:rPr>
                <w:szCs w:val="21"/>
              </w:rPr>
              <w:t>农业银行</w:t>
            </w:r>
            <w:r>
              <w:rPr>
                <w:szCs w:val="21"/>
              </w:rPr>
              <w:t>CD099</w:t>
            </w:r>
          </w:p>
        </w:tc>
        <w:tc>
          <w:tcPr>
            <w:tcW w:w="1731" w:type="dxa"/>
            <w:vAlign w:val="center"/>
          </w:tcPr>
          <w:p w:rsidR="00434E42" w:rsidRDefault="00F92BCD">
            <w:pPr>
              <w:jc w:val="center"/>
            </w:pPr>
            <w:r>
              <w:rPr>
                <w:szCs w:val="21"/>
              </w:rPr>
              <w:t>900,000</w:t>
            </w:r>
          </w:p>
        </w:tc>
        <w:tc>
          <w:tcPr>
            <w:tcW w:w="1980" w:type="dxa"/>
            <w:vAlign w:val="center"/>
          </w:tcPr>
          <w:p w:rsidR="00434E42" w:rsidRDefault="00F92BCD">
            <w:pPr>
              <w:jc w:val="center"/>
            </w:pPr>
            <w:r>
              <w:rPr>
                <w:szCs w:val="21"/>
              </w:rPr>
              <w:t>89,876,500.52</w:t>
            </w:r>
          </w:p>
        </w:tc>
        <w:tc>
          <w:tcPr>
            <w:tcW w:w="1520" w:type="dxa"/>
            <w:vAlign w:val="center"/>
          </w:tcPr>
          <w:p w:rsidR="00434E42" w:rsidRDefault="00F92BCD">
            <w:pPr>
              <w:jc w:val="center"/>
            </w:pPr>
            <w:r>
              <w:rPr>
                <w:szCs w:val="21"/>
              </w:rPr>
              <w:t>19.41</w:t>
            </w:r>
          </w:p>
        </w:tc>
      </w:tr>
      <w:tr w:rsidR="00434E42">
        <w:trPr>
          <w:jc w:val="center"/>
        </w:trPr>
        <w:tc>
          <w:tcPr>
            <w:tcW w:w="768" w:type="dxa"/>
            <w:vAlign w:val="center"/>
          </w:tcPr>
          <w:p w:rsidR="00434E42" w:rsidRDefault="00F92BCD">
            <w:pPr>
              <w:jc w:val="center"/>
            </w:pPr>
            <w:r>
              <w:rPr>
                <w:szCs w:val="21"/>
              </w:rPr>
              <w:t>3</w:t>
            </w:r>
          </w:p>
        </w:tc>
        <w:tc>
          <w:tcPr>
            <w:tcW w:w="1329" w:type="dxa"/>
            <w:vAlign w:val="center"/>
          </w:tcPr>
          <w:p w:rsidR="00434E42" w:rsidRDefault="00F92BCD">
            <w:pPr>
              <w:jc w:val="center"/>
            </w:pPr>
            <w:r>
              <w:rPr>
                <w:szCs w:val="21"/>
              </w:rPr>
              <w:t>111907178</w:t>
            </w:r>
          </w:p>
        </w:tc>
        <w:tc>
          <w:tcPr>
            <w:tcW w:w="1762" w:type="dxa"/>
            <w:vAlign w:val="center"/>
          </w:tcPr>
          <w:p w:rsidR="00434E42" w:rsidRDefault="00F92BCD">
            <w:pPr>
              <w:jc w:val="center"/>
            </w:pPr>
            <w:r>
              <w:rPr>
                <w:szCs w:val="21"/>
              </w:rPr>
              <w:t>19</w:t>
            </w:r>
            <w:r>
              <w:rPr>
                <w:szCs w:val="21"/>
              </w:rPr>
              <w:t>招商银行</w:t>
            </w:r>
            <w:r>
              <w:rPr>
                <w:szCs w:val="21"/>
              </w:rPr>
              <w:t>CD178</w:t>
            </w:r>
          </w:p>
        </w:tc>
        <w:tc>
          <w:tcPr>
            <w:tcW w:w="1731" w:type="dxa"/>
            <w:vAlign w:val="center"/>
          </w:tcPr>
          <w:p w:rsidR="00434E42" w:rsidRDefault="00F92BCD">
            <w:pPr>
              <w:jc w:val="center"/>
            </w:pPr>
            <w:r>
              <w:rPr>
                <w:szCs w:val="21"/>
              </w:rPr>
              <w:t>500,000</w:t>
            </w:r>
          </w:p>
        </w:tc>
        <w:tc>
          <w:tcPr>
            <w:tcW w:w="1980" w:type="dxa"/>
            <w:vAlign w:val="center"/>
          </w:tcPr>
          <w:p w:rsidR="00434E42" w:rsidRDefault="00F92BCD">
            <w:pPr>
              <w:jc w:val="center"/>
            </w:pPr>
            <w:r>
              <w:rPr>
                <w:szCs w:val="21"/>
              </w:rPr>
              <w:t>49,770,535.70</w:t>
            </w:r>
          </w:p>
        </w:tc>
        <w:tc>
          <w:tcPr>
            <w:tcW w:w="1520" w:type="dxa"/>
            <w:vAlign w:val="center"/>
          </w:tcPr>
          <w:p w:rsidR="00434E42" w:rsidRDefault="00F92BCD">
            <w:pPr>
              <w:jc w:val="center"/>
            </w:pPr>
            <w:r>
              <w:rPr>
                <w:szCs w:val="21"/>
              </w:rPr>
              <w:t>10.75</w:t>
            </w:r>
          </w:p>
        </w:tc>
      </w:tr>
      <w:tr w:rsidR="00434E42">
        <w:trPr>
          <w:jc w:val="center"/>
        </w:trPr>
        <w:tc>
          <w:tcPr>
            <w:tcW w:w="768" w:type="dxa"/>
            <w:vAlign w:val="center"/>
          </w:tcPr>
          <w:p w:rsidR="00434E42" w:rsidRDefault="00F92BCD">
            <w:pPr>
              <w:jc w:val="center"/>
            </w:pPr>
            <w:r>
              <w:rPr>
                <w:szCs w:val="21"/>
              </w:rPr>
              <w:t>4</w:t>
            </w:r>
          </w:p>
        </w:tc>
        <w:tc>
          <w:tcPr>
            <w:tcW w:w="1329" w:type="dxa"/>
            <w:vAlign w:val="center"/>
          </w:tcPr>
          <w:p w:rsidR="00434E42" w:rsidRDefault="00F92BCD">
            <w:pPr>
              <w:jc w:val="center"/>
            </w:pPr>
            <w:r>
              <w:rPr>
                <w:szCs w:val="21"/>
              </w:rPr>
              <w:t>209920</w:t>
            </w:r>
          </w:p>
        </w:tc>
        <w:tc>
          <w:tcPr>
            <w:tcW w:w="1762" w:type="dxa"/>
            <w:vAlign w:val="center"/>
          </w:tcPr>
          <w:p w:rsidR="00434E42" w:rsidRDefault="00F92BCD">
            <w:pPr>
              <w:jc w:val="center"/>
            </w:pPr>
            <w:r>
              <w:rPr>
                <w:szCs w:val="21"/>
              </w:rPr>
              <w:t>20</w:t>
            </w:r>
            <w:r>
              <w:rPr>
                <w:szCs w:val="21"/>
              </w:rPr>
              <w:t>贴现国债</w:t>
            </w:r>
            <w:r>
              <w:rPr>
                <w:szCs w:val="21"/>
              </w:rPr>
              <w:t>20</w:t>
            </w:r>
          </w:p>
        </w:tc>
        <w:tc>
          <w:tcPr>
            <w:tcW w:w="1731" w:type="dxa"/>
            <w:vAlign w:val="center"/>
          </w:tcPr>
          <w:p w:rsidR="00434E42" w:rsidRDefault="00F92BCD">
            <w:pPr>
              <w:jc w:val="center"/>
            </w:pPr>
            <w:r>
              <w:rPr>
                <w:szCs w:val="21"/>
              </w:rPr>
              <w:t>200,000</w:t>
            </w:r>
          </w:p>
        </w:tc>
        <w:tc>
          <w:tcPr>
            <w:tcW w:w="1980" w:type="dxa"/>
            <w:vAlign w:val="center"/>
          </w:tcPr>
          <w:p w:rsidR="00434E42" w:rsidRDefault="00F92BCD">
            <w:pPr>
              <w:jc w:val="center"/>
            </w:pPr>
            <w:r>
              <w:rPr>
                <w:szCs w:val="21"/>
              </w:rPr>
              <w:t>19,975,154.98</w:t>
            </w:r>
          </w:p>
        </w:tc>
        <w:tc>
          <w:tcPr>
            <w:tcW w:w="1520" w:type="dxa"/>
            <w:vAlign w:val="center"/>
          </w:tcPr>
          <w:p w:rsidR="00434E42" w:rsidRDefault="00F92BCD">
            <w:pPr>
              <w:jc w:val="center"/>
            </w:pPr>
            <w:r>
              <w:rPr>
                <w:szCs w:val="21"/>
              </w:rPr>
              <w:t>4.31</w:t>
            </w:r>
          </w:p>
        </w:tc>
      </w:tr>
    </w:tbl>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60" w:name="_Toc331410108"/>
      <w:bookmarkStart w:id="61" w:name="_Toc48662992"/>
      <w:r w:rsidRPr="000F7BA0">
        <w:rPr>
          <w:rFonts w:ascii="Times New Roman" w:hAnsi="Times New Roman"/>
          <w:kern w:val="0"/>
          <w:sz w:val="21"/>
          <w:szCs w:val="21"/>
        </w:rPr>
        <w:t>7.7</w:t>
      </w:r>
      <w:bookmarkEnd w:id="60"/>
      <w:r w:rsidRPr="000F7BA0">
        <w:rPr>
          <w:rFonts w:ascii="Times New Roman" w:hAnsi="Times New Roman"/>
          <w:kern w:val="0"/>
          <w:sz w:val="21"/>
          <w:szCs w:val="21"/>
        </w:rPr>
        <w:t>“</w:t>
      </w:r>
      <w:r w:rsidRPr="000F7BA0">
        <w:rPr>
          <w:rFonts w:ascii="Times New Roman" w:hAnsi="Times New Roman" w:hint="eastAsia"/>
          <w:kern w:val="0"/>
          <w:sz w:val="21"/>
          <w:szCs w:val="21"/>
        </w:rPr>
        <w:t>影子定价</w:t>
      </w:r>
      <w:r w:rsidRPr="000F7BA0">
        <w:rPr>
          <w:rFonts w:ascii="Times New Roman" w:hAnsi="Times New Roman"/>
          <w:kern w:val="0"/>
          <w:sz w:val="21"/>
          <w:szCs w:val="21"/>
        </w:rPr>
        <w:t>”</w:t>
      </w:r>
      <w:r w:rsidRPr="000F7BA0">
        <w:rPr>
          <w:rFonts w:ascii="Times New Roman" w:hAnsi="Times New Roman" w:hint="eastAsia"/>
          <w:kern w:val="0"/>
          <w:sz w:val="21"/>
          <w:szCs w:val="21"/>
        </w:rPr>
        <w:t>与</w:t>
      </w:r>
      <w:r w:rsidRPr="000F7BA0">
        <w:rPr>
          <w:rFonts w:ascii="Times New Roman" w:hAnsi="Times New Roman"/>
          <w:kern w:val="0"/>
          <w:sz w:val="21"/>
          <w:szCs w:val="21"/>
        </w:rPr>
        <w:t>“</w:t>
      </w:r>
      <w:r w:rsidRPr="000F7BA0">
        <w:rPr>
          <w:rFonts w:ascii="Times New Roman" w:hAnsi="Times New Roman" w:hint="eastAsia"/>
          <w:kern w:val="0"/>
          <w:sz w:val="21"/>
          <w:szCs w:val="21"/>
        </w:rPr>
        <w:t>摊余成本法</w:t>
      </w:r>
      <w:r w:rsidRPr="000F7BA0">
        <w:rPr>
          <w:rFonts w:ascii="Times New Roman" w:hAnsi="Times New Roman"/>
          <w:kern w:val="0"/>
          <w:sz w:val="21"/>
          <w:szCs w:val="21"/>
        </w:rPr>
        <w:t>”</w:t>
      </w:r>
      <w:r w:rsidRPr="000F7BA0">
        <w:rPr>
          <w:rFonts w:ascii="Times New Roman" w:hAnsi="Times New Roman" w:hint="eastAsia"/>
          <w:kern w:val="0"/>
          <w:sz w:val="21"/>
          <w:szCs w:val="21"/>
        </w:rPr>
        <w:t>确定的基金资产净值的偏离</w:t>
      </w:r>
      <w:bookmarkEnd w:id="61"/>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42"/>
        <w:gridCol w:w="3314"/>
      </w:tblGrid>
      <w:tr w:rsidR="00EF2C31" w:rsidRPr="000F7BA0" w:rsidTr="00652BA3">
        <w:trPr>
          <w:trHeight w:val="285"/>
          <w:jc w:val="center"/>
        </w:trPr>
        <w:tc>
          <w:tcPr>
            <w:tcW w:w="6042"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项目</w:t>
            </w:r>
          </w:p>
        </w:tc>
        <w:tc>
          <w:tcPr>
            <w:tcW w:w="3314" w:type="dxa"/>
            <w:tcMar>
              <w:top w:w="15" w:type="dxa"/>
              <w:left w:w="15" w:type="dxa"/>
              <w:bottom w:w="0" w:type="dxa"/>
              <w:right w:w="15" w:type="dxa"/>
            </w:tcMar>
            <w:vAlign w:val="center"/>
          </w:tcPr>
          <w:p w:rsidR="00EF2C31" w:rsidRPr="000F7BA0" w:rsidRDefault="00EF2C31" w:rsidP="004E358C">
            <w:pPr>
              <w:jc w:val="center"/>
              <w:rPr>
                <w:szCs w:val="21"/>
              </w:rPr>
            </w:pPr>
            <w:r w:rsidRPr="000F7BA0">
              <w:rPr>
                <w:rFonts w:hint="eastAsia"/>
                <w:szCs w:val="21"/>
              </w:rPr>
              <w:t>偏离情况</w:t>
            </w:r>
          </w:p>
        </w:tc>
      </w:tr>
      <w:tr w:rsidR="00EF2C31" w:rsidRPr="000F7BA0" w:rsidTr="00652BA3">
        <w:trPr>
          <w:trHeight w:val="312"/>
          <w:jc w:val="center"/>
        </w:trPr>
        <w:tc>
          <w:tcPr>
            <w:tcW w:w="6042" w:type="dxa"/>
            <w:tcMar>
              <w:top w:w="15" w:type="dxa"/>
              <w:left w:w="15" w:type="dxa"/>
              <w:bottom w:w="0" w:type="dxa"/>
              <w:right w:w="15" w:type="dxa"/>
            </w:tcMar>
            <w:vAlign w:val="center"/>
          </w:tcPr>
          <w:p w:rsidR="00EF2C31" w:rsidRPr="000F7BA0" w:rsidRDefault="00EF2C31" w:rsidP="004E358C">
            <w:pPr>
              <w:rPr>
                <w:szCs w:val="21"/>
              </w:rPr>
            </w:pPr>
            <w:r w:rsidRPr="000F7BA0">
              <w:rPr>
                <w:rFonts w:hint="eastAsia"/>
                <w:szCs w:val="21"/>
              </w:rPr>
              <w:t>报告期内偏离度的绝对值在</w:t>
            </w:r>
            <w:r w:rsidRPr="000F7BA0">
              <w:rPr>
                <w:szCs w:val="21"/>
              </w:rPr>
              <w:t>0.25(</w:t>
            </w:r>
            <w:r w:rsidRPr="000F7BA0">
              <w:rPr>
                <w:rFonts w:hint="eastAsia"/>
                <w:szCs w:val="21"/>
              </w:rPr>
              <w:t>含</w:t>
            </w:r>
            <w:r w:rsidRPr="000F7BA0">
              <w:rPr>
                <w:szCs w:val="21"/>
              </w:rPr>
              <w:t>)-0.5%</w:t>
            </w:r>
            <w:r w:rsidRPr="000F7BA0">
              <w:rPr>
                <w:rFonts w:hint="eastAsia"/>
                <w:szCs w:val="21"/>
              </w:rPr>
              <w:t>间的次数</w:t>
            </w:r>
          </w:p>
        </w:tc>
        <w:tc>
          <w:tcPr>
            <w:tcW w:w="3314" w:type="dxa"/>
            <w:tcMar>
              <w:top w:w="15" w:type="dxa"/>
              <w:left w:w="15" w:type="dxa"/>
              <w:bottom w:w="0" w:type="dxa"/>
              <w:right w:w="15" w:type="dxa"/>
            </w:tcMar>
            <w:vAlign w:val="center"/>
          </w:tcPr>
          <w:p w:rsidR="00EF2C31" w:rsidRPr="000F7BA0" w:rsidRDefault="00EF2C31" w:rsidP="007A380E">
            <w:pPr>
              <w:jc w:val="right"/>
              <w:rPr>
                <w:szCs w:val="21"/>
              </w:rPr>
            </w:pPr>
            <w:r w:rsidRPr="000F7BA0">
              <w:rPr>
                <w:szCs w:val="21"/>
              </w:rPr>
              <w:t>0</w:t>
            </w:r>
          </w:p>
        </w:tc>
      </w:tr>
      <w:tr w:rsidR="00EF2C31" w:rsidRPr="000F7BA0" w:rsidTr="00652BA3">
        <w:trPr>
          <w:trHeight w:val="285"/>
          <w:jc w:val="center"/>
        </w:trPr>
        <w:tc>
          <w:tcPr>
            <w:tcW w:w="6042" w:type="dxa"/>
            <w:tcMar>
              <w:top w:w="15" w:type="dxa"/>
              <w:left w:w="15" w:type="dxa"/>
              <w:bottom w:w="0" w:type="dxa"/>
              <w:right w:w="15" w:type="dxa"/>
            </w:tcMar>
            <w:vAlign w:val="center"/>
          </w:tcPr>
          <w:p w:rsidR="00EF2C31" w:rsidRPr="000F7BA0" w:rsidRDefault="00EF2C31" w:rsidP="004E358C">
            <w:pPr>
              <w:rPr>
                <w:szCs w:val="21"/>
              </w:rPr>
            </w:pPr>
            <w:r w:rsidRPr="000F7BA0">
              <w:rPr>
                <w:rFonts w:hint="eastAsia"/>
                <w:szCs w:val="21"/>
              </w:rPr>
              <w:t>报告期内偏离度的最高值</w:t>
            </w:r>
          </w:p>
        </w:tc>
        <w:tc>
          <w:tcPr>
            <w:tcW w:w="3314" w:type="dxa"/>
            <w:tcMar>
              <w:top w:w="15" w:type="dxa"/>
              <w:left w:w="15" w:type="dxa"/>
              <w:bottom w:w="0" w:type="dxa"/>
              <w:right w:w="15" w:type="dxa"/>
            </w:tcMar>
            <w:vAlign w:val="center"/>
          </w:tcPr>
          <w:p w:rsidR="00EF2C31" w:rsidRPr="000F7BA0" w:rsidRDefault="00EF2C31" w:rsidP="004E358C">
            <w:pPr>
              <w:jc w:val="right"/>
              <w:rPr>
                <w:szCs w:val="21"/>
              </w:rPr>
            </w:pPr>
            <w:r w:rsidRPr="000F7BA0">
              <w:rPr>
                <w:szCs w:val="21"/>
              </w:rPr>
              <w:t>0.0661%</w:t>
            </w:r>
          </w:p>
        </w:tc>
      </w:tr>
      <w:tr w:rsidR="00EF2C31" w:rsidRPr="000F7BA0" w:rsidTr="00652BA3">
        <w:trPr>
          <w:trHeight w:val="285"/>
          <w:jc w:val="center"/>
        </w:trPr>
        <w:tc>
          <w:tcPr>
            <w:tcW w:w="6042" w:type="dxa"/>
            <w:tcMar>
              <w:top w:w="15" w:type="dxa"/>
              <w:left w:w="15" w:type="dxa"/>
              <w:bottom w:w="0" w:type="dxa"/>
              <w:right w:w="15" w:type="dxa"/>
            </w:tcMar>
            <w:vAlign w:val="center"/>
          </w:tcPr>
          <w:p w:rsidR="00EF2C31" w:rsidRPr="000F7BA0" w:rsidRDefault="00EF2C31" w:rsidP="004E358C">
            <w:pPr>
              <w:rPr>
                <w:szCs w:val="21"/>
              </w:rPr>
            </w:pPr>
            <w:r w:rsidRPr="000F7BA0">
              <w:rPr>
                <w:rFonts w:hint="eastAsia"/>
                <w:szCs w:val="21"/>
              </w:rPr>
              <w:t>报告期内偏离度的最低值</w:t>
            </w:r>
          </w:p>
        </w:tc>
        <w:tc>
          <w:tcPr>
            <w:tcW w:w="3314" w:type="dxa"/>
            <w:tcMar>
              <w:top w:w="15" w:type="dxa"/>
              <w:left w:w="15" w:type="dxa"/>
              <w:bottom w:w="0" w:type="dxa"/>
              <w:right w:w="15" w:type="dxa"/>
            </w:tcMar>
            <w:vAlign w:val="center"/>
          </w:tcPr>
          <w:p w:rsidR="00EF2C31" w:rsidRPr="000F7BA0" w:rsidRDefault="00EF2C31" w:rsidP="004E358C">
            <w:pPr>
              <w:jc w:val="right"/>
              <w:rPr>
                <w:szCs w:val="21"/>
              </w:rPr>
            </w:pPr>
            <w:r w:rsidRPr="000F7BA0">
              <w:rPr>
                <w:szCs w:val="21"/>
              </w:rPr>
              <w:t>-0.0604%</w:t>
            </w:r>
          </w:p>
        </w:tc>
      </w:tr>
      <w:tr w:rsidR="00EF2C31" w:rsidRPr="000F7BA0" w:rsidTr="00652BA3">
        <w:trPr>
          <w:trHeight w:val="314"/>
          <w:jc w:val="center"/>
        </w:trPr>
        <w:tc>
          <w:tcPr>
            <w:tcW w:w="6042" w:type="dxa"/>
            <w:tcMar>
              <w:top w:w="15" w:type="dxa"/>
              <w:left w:w="15" w:type="dxa"/>
              <w:bottom w:w="0" w:type="dxa"/>
              <w:right w:w="15" w:type="dxa"/>
            </w:tcMar>
            <w:vAlign w:val="center"/>
          </w:tcPr>
          <w:p w:rsidR="00EF2C31" w:rsidRPr="000F7BA0" w:rsidRDefault="00EF2C31" w:rsidP="004E358C">
            <w:pPr>
              <w:rPr>
                <w:szCs w:val="21"/>
              </w:rPr>
            </w:pPr>
            <w:r w:rsidRPr="000F7BA0">
              <w:rPr>
                <w:rFonts w:hint="eastAsia"/>
                <w:szCs w:val="21"/>
              </w:rPr>
              <w:t>报告期内每个交易日偏离度的绝对值的简单平均值</w:t>
            </w:r>
          </w:p>
        </w:tc>
        <w:tc>
          <w:tcPr>
            <w:tcW w:w="3314" w:type="dxa"/>
            <w:tcMar>
              <w:top w:w="15" w:type="dxa"/>
              <w:left w:w="15" w:type="dxa"/>
              <w:bottom w:w="0" w:type="dxa"/>
              <w:right w:w="15" w:type="dxa"/>
            </w:tcMar>
            <w:vAlign w:val="center"/>
          </w:tcPr>
          <w:p w:rsidR="00EF2C31" w:rsidRPr="000F7BA0" w:rsidRDefault="00EF2C31" w:rsidP="004E358C">
            <w:pPr>
              <w:jc w:val="right"/>
              <w:rPr>
                <w:szCs w:val="21"/>
              </w:rPr>
            </w:pPr>
            <w:r w:rsidRPr="000F7BA0">
              <w:rPr>
                <w:szCs w:val="21"/>
              </w:rPr>
              <w:t>0.0323%</w:t>
            </w:r>
          </w:p>
        </w:tc>
      </w:tr>
    </w:tbl>
    <w:p w:rsidR="00EF2C31" w:rsidRPr="004D79AC"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62" w:name="_Toc48662993"/>
      <w:r w:rsidRPr="004D79AC">
        <w:rPr>
          <w:rFonts w:ascii="Times New Roman" w:hAnsi="Times New Roman" w:hint="eastAsia"/>
          <w:kern w:val="0"/>
          <w:sz w:val="21"/>
          <w:szCs w:val="21"/>
        </w:rPr>
        <w:t>报告期内负偏离度的绝对值达到</w:t>
      </w:r>
      <w:r w:rsidRPr="004D79AC">
        <w:rPr>
          <w:rFonts w:ascii="Times New Roman" w:hAnsi="Times New Roman"/>
          <w:kern w:val="0"/>
          <w:sz w:val="21"/>
          <w:szCs w:val="21"/>
        </w:rPr>
        <w:t>0.25%</w:t>
      </w:r>
      <w:r w:rsidRPr="004D79AC">
        <w:rPr>
          <w:rFonts w:ascii="Times New Roman" w:hAnsi="Times New Roman" w:hint="eastAsia"/>
          <w:kern w:val="0"/>
          <w:sz w:val="21"/>
          <w:szCs w:val="21"/>
        </w:rPr>
        <w:t>情况说明</w:t>
      </w:r>
      <w:bookmarkEnd w:id="62"/>
    </w:p>
    <w:p w:rsidR="00EF2C31" w:rsidRPr="0067328B" w:rsidRDefault="00EF2C31" w:rsidP="0067328B">
      <w:pPr>
        <w:spacing w:line="360" w:lineRule="auto"/>
        <w:ind w:firstLineChars="200" w:firstLine="420"/>
        <w:rPr>
          <w:color w:val="000000"/>
          <w:szCs w:val="21"/>
        </w:rPr>
      </w:pPr>
      <w:r w:rsidRPr="0067328B">
        <w:rPr>
          <w:color w:val="000000"/>
          <w:szCs w:val="21"/>
        </w:rPr>
        <w:t>本基金本报告期内不存在负偏离度的绝对值达到</w:t>
      </w:r>
      <w:r w:rsidRPr="0067328B">
        <w:rPr>
          <w:color w:val="000000"/>
          <w:szCs w:val="21"/>
        </w:rPr>
        <w:t>0.25%</w:t>
      </w:r>
      <w:r w:rsidRPr="0067328B">
        <w:rPr>
          <w:color w:val="000000"/>
          <w:szCs w:val="21"/>
        </w:rPr>
        <w:t>的情况。</w:t>
      </w:r>
    </w:p>
    <w:p w:rsidR="00EF2C31" w:rsidRPr="004D79AC"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63" w:name="_Toc48662994"/>
      <w:r w:rsidRPr="004D79AC">
        <w:rPr>
          <w:rFonts w:ascii="Times New Roman" w:hAnsi="Times New Roman" w:hint="eastAsia"/>
          <w:kern w:val="0"/>
          <w:sz w:val="21"/>
          <w:szCs w:val="21"/>
        </w:rPr>
        <w:t>报告期内正偏离度的绝对值达到</w:t>
      </w:r>
      <w:r w:rsidRPr="004D79AC">
        <w:rPr>
          <w:rFonts w:ascii="Times New Roman" w:hAnsi="Times New Roman"/>
          <w:kern w:val="0"/>
          <w:sz w:val="21"/>
          <w:szCs w:val="21"/>
        </w:rPr>
        <w:t>0.5%</w:t>
      </w:r>
      <w:r w:rsidRPr="004D79AC">
        <w:rPr>
          <w:rFonts w:ascii="Times New Roman" w:hAnsi="Times New Roman" w:hint="eastAsia"/>
          <w:kern w:val="0"/>
          <w:sz w:val="21"/>
          <w:szCs w:val="21"/>
        </w:rPr>
        <w:t>情况说明</w:t>
      </w:r>
      <w:bookmarkEnd w:id="63"/>
    </w:p>
    <w:p w:rsidR="00EF2C31" w:rsidRPr="00603B3D" w:rsidRDefault="00EF2C31" w:rsidP="0067328B">
      <w:pPr>
        <w:spacing w:line="360" w:lineRule="auto"/>
        <w:ind w:firstLineChars="200" w:firstLine="420"/>
        <w:rPr>
          <w:color w:val="000000"/>
          <w:szCs w:val="21"/>
        </w:rPr>
      </w:pPr>
      <w:r w:rsidRPr="0067328B">
        <w:rPr>
          <w:color w:val="000000"/>
          <w:szCs w:val="21"/>
        </w:rPr>
        <w:t>本基金本报告期内不存在正偏离度的绝对值达到</w:t>
      </w:r>
      <w:r w:rsidRPr="0067328B">
        <w:rPr>
          <w:color w:val="000000"/>
          <w:szCs w:val="21"/>
        </w:rPr>
        <w:t>0.5%</w:t>
      </w:r>
      <w:r w:rsidRPr="0067328B">
        <w:rPr>
          <w:color w:val="000000"/>
          <w:szCs w:val="21"/>
        </w:rPr>
        <w:t>的情况。</w:t>
      </w:r>
    </w:p>
    <w:p w:rsidR="00EF2C31" w:rsidRPr="002725BD" w:rsidRDefault="00EF2C31" w:rsidP="00CE3A0C">
      <w:pPr>
        <w:pStyle w:val="20"/>
        <w:tabs>
          <w:tab w:val="num" w:pos="992"/>
        </w:tabs>
        <w:spacing w:beforeLines="100" w:before="312" w:afterLines="100" w:after="312"/>
        <w:ind w:left="992" w:hanging="567"/>
        <w:rPr>
          <w:rFonts w:ascii="宋体"/>
          <w:color w:val="000000"/>
          <w:sz w:val="21"/>
          <w:szCs w:val="21"/>
        </w:rPr>
      </w:pPr>
      <w:bookmarkStart w:id="64" w:name="_Toc331410109"/>
      <w:bookmarkStart w:id="65" w:name="_Toc48662995"/>
      <w:r w:rsidRPr="002725BD">
        <w:rPr>
          <w:rFonts w:ascii="宋体" w:hAnsi="宋体"/>
          <w:color w:val="000000"/>
          <w:sz w:val="21"/>
          <w:szCs w:val="21"/>
        </w:rPr>
        <w:t>7.8</w:t>
      </w:r>
      <w:bookmarkEnd w:id="64"/>
      <w:r>
        <w:rPr>
          <w:rFonts w:ascii="宋体" w:hAnsi="宋体" w:hint="eastAsia"/>
          <w:color w:val="000000"/>
          <w:sz w:val="21"/>
          <w:szCs w:val="21"/>
        </w:rPr>
        <w:t>期末按公允价值占基金资产净值比例大小排名</w:t>
      </w:r>
      <w:r w:rsidRPr="002725BD">
        <w:rPr>
          <w:rFonts w:ascii="宋体" w:hAnsi="宋体" w:hint="eastAsia"/>
          <w:color w:val="000000"/>
          <w:sz w:val="21"/>
          <w:szCs w:val="21"/>
        </w:rPr>
        <w:t>的</w:t>
      </w:r>
      <w:r>
        <w:rPr>
          <w:rFonts w:ascii="宋体" w:hAnsi="宋体" w:hint="eastAsia"/>
          <w:color w:val="000000"/>
          <w:sz w:val="21"/>
          <w:szCs w:val="21"/>
        </w:rPr>
        <w:t>前十名</w:t>
      </w:r>
      <w:r w:rsidRPr="002725BD">
        <w:rPr>
          <w:rFonts w:ascii="宋体" w:hAnsi="宋体" w:hint="eastAsia"/>
          <w:color w:val="000000"/>
          <w:sz w:val="21"/>
          <w:szCs w:val="21"/>
        </w:rPr>
        <w:t>资产支持证券投资明细</w:t>
      </w:r>
      <w:bookmarkEnd w:id="65"/>
    </w:p>
    <w:p w:rsidR="00EF2C31" w:rsidRPr="00603B3D" w:rsidRDefault="00EF2C31" w:rsidP="0067328B">
      <w:pPr>
        <w:spacing w:line="360" w:lineRule="auto"/>
        <w:ind w:firstLineChars="200" w:firstLine="420"/>
        <w:rPr>
          <w:color w:val="000000"/>
          <w:szCs w:val="21"/>
        </w:rPr>
      </w:pPr>
      <w:r w:rsidRPr="00603B3D">
        <w:rPr>
          <w:color w:val="000000"/>
          <w:szCs w:val="21"/>
        </w:rPr>
        <w:t>本基金本报告期末未持有资产支持证券。</w:t>
      </w:r>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66" w:name="_Toc331410110"/>
      <w:bookmarkStart w:id="67" w:name="_Toc48662996"/>
      <w:r w:rsidRPr="000F7BA0">
        <w:rPr>
          <w:rFonts w:ascii="Times New Roman" w:hAnsi="Times New Roman"/>
          <w:kern w:val="0"/>
          <w:sz w:val="21"/>
          <w:szCs w:val="21"/>
        </w:rPr>
        <w:t>7.9</w:t>
      </w:r>
      <w:r w:rsidRPr="000F7BA0">
        <w:rPr>
          <w:rFonts w:ascii="Times New Roman" w:hAnsi="Times New Roman" w:hint="eastAsia"/>
          <w:kern w:val="0"/>
          <w:sz w:val="21"/>
          <w:szCs w:val="21"/>
        </w:rPr>
        <w:t>投资组合报告附注</w:t>
      </w:r>
      <w:bookmarkEnd w:id="66"/>
      <w:bookmarkEnd w:id="67"/>
    </w:p>
    <w:p w:rsidR="00EF2C31" w:rsidRPr="00C36FC8" w:rsidRDefault="00EF2C31" w:rsidP="00F9174B">
      <w:pPr>
        <w:spacing w:line="360" w:lineRule="auto"/>
        <w:ind w:firstLineChars="200" w:firstLine="422"/>
        <w:rPr>
          <w:b/>
          <w:bCs/>
          <w:szCs w:val="21"/>
        </w:rPr>
      </w:pPr>
      <w:r w:rsidRPr="00C36FC8">
        <w:rPr>
          <w:b/>
          <w:szCs w:val="21"/>
        </w:rPr>
        <w:t>7.9.1</w:t>
      </w:r>
      <w:r w:rsidRPr="00C36FC8">
        <w:rPr>
          <w:rFonts w:hint="eastAsia"/>
          <w:b/>
          <w:bCs/>
          <w:szCs w:val="21"/>
        </w:rPr>
        <w:t>基金计价方法说明</w:t>
      </w:r>
    </w:p>
    <w:p w:rsidR="00434E42" w:rsidRDefault="00F92BCD">
      <w:pPr>
        <w:spacing w:line="360" w:lineRule="auto"/>
        <w:ind w:firstLineChars="200" w:firstLine="420"/>
        <w:rPr>
          <w:color w:val="000000"/>
          <w:szCs w:val="21"/>
        </w:rPr>
      </w:pPr>
      <w:r>
        <w:rPr>
          <w:color w:val="000000"/>
          <w:szCs w:val="21"/>
        </w:rPr>
        <w:t>本基金目前投资工具的估值方法如下：</w:t>
      </w:r>
    </w:p>
    <w:p w:rsidR="00434E42" w:rsidRDefault="00F92BCD">
      <w:pPr>
        <w:spacing w:line="360" w:lineRule="auto"/>
        <w:ind w:firstLineChars="200" w:firstLine="420"/>
        <w:rPr>
          <w:color w:val="000000"/>
          <w:szCs w:val="21"/>
        </w:rPr>
      </w:pPr>
      <w:r>
        <w:rPr>
          <w:color w:val="000000"/>
          <w:szCs w:val="21"/>
        </w:rPr>
        <w:t>（</w:t>
      </w:r>
      <w:r>
        <w:rPr>
          <w:color w:val="000000"/>
          <w:szCs w:val="21"/>
        </w:rPr>
        <w:t>1</w:t>
      </w:r>
      <w:r>
        <w:rPr>
          <w:color w:val="000000"/>
          <w:szCs w:val="21"/>
        </w:rPr>
        <w:t>）基金持有的债券（包括票据）购买时采用实际支付价款（包含交易费用）确定初始成本，按实际利率计算其摊余成本及各期利息收入，每日计提收益；</w:t>
      </w:r>
    </w:p>
    <w:p w:rsidR="00434E42" w:rsidRDefault="00F92BCD">
      <w:pPr>
        <w:spacing w:line="360" w:lineRule="auto"/>
        <w:ind w:firstLineChars="200" w:firstLine="420"/>
        <w:rPr>
          <w:color w:val="000000"/>
          <w:szCs w:val="21"/>
        </w:rPr>
      </w:pPr>
      <w:r>
        <w:rPr>
          <w:color w:val="000000"/>
          <w:szCs w:val="21"/>
        </w:rPr>
        <w:t>（</w:t>
      </w:r>
      <w:r>
        <w:rPr>
          <w:color w:val="000000"/>
          <w:szCs w:val="21"/>
        </w:rPr>
        <w:t>2</w:t>
      </w:r>
      <w:r>
        <w:rPr>
          <w:color w:val="000000"/>
          <w:szCs w:val="21"/>
        </w:rPr>
        <w:t>）基金持有的回购以成本列示，按实际利率在实际持有期间内逐日计提利息；合同利率与实际利率差异较小的，也可采用合同利率计算确定利息收入；</w:t>
      </w:r>
    </w:p>
    <w:p w:rsidR="00434E42" w:rsidRDefault="00F92BCD">
      <w:pPr>
        <w:spacing w:line="360" w:lineRule="auto"/>
        <w:ind w:firstLineChars="200" w:firstLine="420"/>
        <w:rPr>
          <w:color w:val="000000"/>
          <w:szCs w:val="21"/>
        </w:rPr>
      </w:pPr>
      <w:r>
        <w:rPr>
          <w:color w:val="000000"/>
          <w:szCs w:val="21"/>
        </w:rPr>
        <w:t>（</w:t>
      </w:r>
      <w:r>
        <w:rPr>
          <w:color w:val="000000"/>
          <w:szCs w:val="21"/>
        </w:rPr>
        <w:t>3</w:t>
      </w:r>
      <w:r>
        <w:rPr>
          <w:color w:val="000000"/>
          <w:szCs w:val="21"/>
        </w:rPr>
        <w:t>）基金持有的银行存款以本金列示，按实际协议利率逐日计提利息。</w:t>
      </w:r>
    </w:p>
    <w:p w:rsidR="00434E42" w:rsidRDefault="00F92BCD">
      <w:pPr>
        <w:spacing w:line="360" w:lineRule="auto"/>
        <w:ind w:firstLineChars="200" w:firstLine="420"/>
        <w:rPr>
          <w:color w:val="000000"/>
          <w:szCs w:val="21"/>
        </w:rPr>
      </w:pPr>
      <w:r>
        <w:rPr>
          <w:color w:val="000000"/>
          <w:szCs w:val="21"/>
        </w:rPr>
        <w:t>如有确凿证据表明按上述方法进行估值不能客观反映其公允价值的，基金管理人可根据具体情况与基金托管人商定后，按最能反映公允价值的方法估值。</w:t>
      </w:r>
    </w:p>
    <w:p w:rsidR="00EF2C31" w:rsidRPr="0067328B" w:rsidRDefault="00EF2C31" w:rsidP="0067328B">
      <w:pPr>
        <w:spacing w:line="360" w:lineRule="auto"/>
        <w:ind w:firstLineChars="200" w:firstLine="420"/>
        <w:rPr>
          <w:color w:val="000000"/>
          <w:szCs w:val="21"/>
        </w:rPr>
      </w:pPr>
      <w:r w:rsidRPr="0067328B">
        <w:rPr>
          <w:color w:val="000000"/>
          <w:szCs w:val="21"/>
        </w:rPr>
        <w:t>如有新增事项，按国家最新规定估值。</w:t>
      </w:r>
    </w:p>
    <w:p w:rsidR="00EF2C31" w:rsidRPr="004D79AC" w:rsidRDefault="00EF2C31" w:rsidP="00F9174B">
      <w:pPr>
        <w:spacing w:line="360" w:lineRule="auto"/>
        <w:ind w:firstLineChars="200" w:firstLine="422"/>
        <w:rPr>
          <w:b/>
          <w:szCs w:val="21"/>
        </w:rPr>
      </w:pPr>
      <w:r w:rsidRPr="00C36FC8">
        <w:rPr>
          <w:b/>
          <w:szCs w:val="21"/>
        </w:rPr>
        <w:t>7.9.2</w:t>
      </w:r>
      <w:r w:rsidR="00DC3328">
        <w:rPr>
          <w:rFonts w:hint="eastAsia"/>
          <w:b/>
          <w:szCs w:val="21"/>
        </w:rPr>
        <w:t xml:space="preserve"> </w:t>
      </w:r>
      <w:r w:rsidRPr="004D79AC">
        <w:rPr>
          <w:b/>
          <w:szCs w:val="21"/>
        </w:rPr>
        <w:t>2019</w:t>
      </w:r>
      <w:r w:rsidRPr="004D79AC">
        <w:rPr>
          <w:b/>
          <w:szCs w:val="21"/>
        </w:rPr>
        <w:t>年</w:t>
      </w:r>
      <w:r w:rsidRPr="004D79AC">
        <w:rPr>
          <w:b/>
          <w:szCs w:val="21"/>
        </w:rPr>
        <w:t>7</w:t>
      </w:r>
      <w:r w:rsidRPr="004D79AC">
        <w:rPr>
          <w:b/>
          <w:szCs w:val="21"/>
        </w:rPr>
        <w:t>月</w:t>
      </w:r>
      <w:r w:rsidRPr="004D79AC">
        <w:rPr>
          <w:b/>
          <w:szCs w:val="21"/>
        </w:rPr>
        <w:t>8</w:t>
      </w:r>
      <w:r w:rsidRPr="004D79AC">
        <w:rPr>
          <w:b/>
          <w:szCs w:val="21"/>
        </w:rPr>
        <w:t>日，中国银行保险监督管理委员会上海监管局对上海浦东发展银行股份有限公司信用卡中心的如下违法违规行为作出</w:t>
      </w:r>
      <w:r w:rsidRPr="004D79AC">
        <w:rPr>
          <w:b/>
          <w:szCs w:val="21"/>
        </w:rPr>
        <w:t>“</w:t>
      </w:r>
      <w:r w:rsidRPr="004D79AC">
        <w:rPr>
          <w:b/>
          <w:szCs w:val="21"/>
        </w:rPr>
        <w:t>责令改正，并处罚款</w:t>
      </w:r>
      <w:r w:rsidRPr="004D79AC">
        <w:rPr>
          <w:b/>
          <w:szCs w:val="21"/>
        </w:rPr>
        <w:t>30</w:t>
      </w:r>
      <w:r w:rsidRPr="004D79AC">
        <w:rPr>
          <w:b/>
          <w:szCs w:val="21"/>
        </w:rPr>
        <w:t>万元</w:t>
      </w:r>
      <w:r w:rsidRPr="004D79AC">
        <w:rPr>
          <w:b/>
          <w:szCs w:val="21"/>
        </w:rPr>
        <w:t>”</w:t>
      </w:r>
      <w:r w:rsidRPr="004D79AC">
        <w:rPr>
          <w:b/>
          <w:szCs w:val="21"/>
        </w:rPr>
        <w:t>的行政处罚决定：</w:t>
      </w:r>
      <w:r w:rsidRPr="004D79AC">
        <w:rPr>
          <w:b/>
          <w:szCs w:val="21"/>
        </w:rPr>
        <w:t>2015</w:t>
      </w:r>
      <w:r w:rsidRPr="004D79AC">
        <w:rPr>
          <w:b/>
          <w:szCs w:val="21"/>
        </w:rPr>
        <w:t>年至</w:t>
      </w:r>
      <w:r w:rsidRPr="004D79AC">
        <w:rPr>
          <w:b/>
          <w:szCs w:val="21"/>
        </w:rPr>
        <w:t>2018</w:t>
      </w:r>
      <w:r w:rsidRPr="004D79AC">
        <w:rPr>
          <w:b/>
          <w:szCs w:val="21"/>
        </w:rPr>
        <w:t>年</w:t>
      </w:r>
      <w:r w:rsidRPr="004D79AC">
        <w:rPr>
          <w:b/>
          <w:szCs w:val="21"/>
        </w:rPr>
        <w:t>6</w:t>
      </w:r>
      <w:r w:rsidRPr="004D79AC">
        <w:rPr>
          <w:b/>
          <w:szCs w:val="21"/>
        </w:rPr>
        <w:t>月，该中心在为部分客户办理信用卡业务时，对申请人收入核定严重不审慎。</w:t>
      </w:r>
      <w:r w:rsidRPr="004D79AC">
        <w:rPr>
          <w:b/>
          <w:szCs w:val="21"/>
        </w:rPr>
        <w:t>2019</w:t>
      </w:r>
      <w:r w:rsidRPr="004D79AC">
        <w:rPr>
          <w:b/>
          <w:szCs w:val="21"/>
        </w:rPr>
        <w:t>年</w:t>
      </w:r>
      <w:r w:rsidRPr="004D79AC">
        <w:rPr>
          <w:b/>
          <w:szCs w:val="21"/>
        </w:rPr>
        <w:t>12</w:t>
      </w:r>
      <w:r w:rsidRPr="004D79AC">
        <w:rPr>
          <w:b/>
          <w:szCs w:val="21"/>
        </w:rPr>
        <w:t>月</w:t>
      </w:r>
      <w:r w:rsidRPr="004D79AC">
        <w:rPr>
          <w:b/>
          <w:szCs w:val="21"/>
        </w:rPr>
        <w:t>3</w:t>
      </w:r>
      <w:r w:rsidRPr="004D79AC">
        <w:rPr>
          <w:b/>
          <w:szCs w:val="21"/>
        </w:rPr>
        <w:t>日中国银行保险监督管理委员会上海监管局对上海浦东发展银行股份有限公司信用卡中心</w:t>
      </w:r>
      <w:r w:rsidRPr="004D79AC">
        <w:rPr>
          <w:b/>
          <w:szCs w:val="21"/>
        </w:rPr>
        <w:t>2019</w:t>
      </w:r>
      <w:r w:rsidRPr="004D79AC">
        <w:rPr>
          <w:b/>
          <w:szCs w:val="21"/>
        </w:rPr>
        <w:t>年</w:t>
      </w:r>
      <w:r w:rsidRPr="004D79AC">
        <w:rPr>
          <w:b/>
          <w:szCs w:val="21"/>
        </w:rPr>
        <w:t>1</w:t>
      </w:r>
      <w:r w:rsidRPr="004D79AC">
        <w:rPr>
          <w:b/>
          <w:szCs w:val="21"/>
        </w:rPr>
        <w:t>月信用卡催收外包管理严重违反审慎经营规则的违法违规事实，作出</w:t>
      </w:r>
      <w:r w:rsidRPr="004D79AC">
        <w:rPr>
          <w:b/>
          <w:szCs w:val="21"/>
        </w:rPr>
        <w:t>“</w:t>
      </w:r>
      <w:r w:rsidRPr="004D79AC">
        <w:rPr>
          <w:b/>
          <w:szCs w:val="21"/>
        </w:rPr>
        <w:t>责令改正，并处罚款</w:t>
      </w:r>
      <w:r w:rsidRPr="004D79AC">
        <w:rPr>
          <w:b/>
          <w:szCs w:val="21"/>
        </w:rPr>
        <w:t>50</w:t>
      </w:r>
      <w:r w:rsidRPr="004D79AC">
        <w:rPr>
          <w:b/>
          <w:szCs w:val="21"/>
        </w:rPr>
        <w:t>万元</w:t>
      </w:r>
      <w:r w:rsidRPr="004D79AC">
        <w:rPr>
          <w:b/>
          <w:szCs w:val="21"/>
        </w:rPr>
        <w:t>”</w:t>
      </w:r>
      <w:r w:rsidRPr="004D79AC">
        <w:rPr>
          <w:b/>
          <w:szCs w:val="21"/>
        </w:rPr>
        <w:t>的行政处罚决定。</w:t>
      </w:r>
    </w:p>
    <w:p w:rsidR="00434E42" w:rsidRDefault="00F92BCD">
      <w:pPr>
        <w:spacing w:line="360" w:lineRule="auto"/>
        <w:ind w:firstLineChars="200" w:firstLine="422"/>
        <w:rPr>
          <w:b/>
          <w:szCs w:val="21"/>
        </w:rPr>
      </w:pPr>
      <w:r>
        <w:rPr>
          <w:b/>
          <w:szCs w:val="21"/>
        </w:rPr>
        <w:t>2019</w:t>
      </w:r>
      <w:r>
        <w:rPr>
          <w:b/>
          <w:szCs w:val="21"/>
        </w:rPr>
        <w:t>年</w:t>
      </w:r>
      <w:r>
        <w:rPr>
          <w:b/>
          <w:szCs w:val="21"/>
        </w:rPr>
        <w:t>7</w:t>
      </w:r>
      <w:r>
        <w:rPr>
          <w:b/>
          <w:szCs w:val="21"/>
        </w:rPr>
        <w:t>月</w:t>
      </w:r>
      <w:r>
        <w:rPr>
          <w:b/>
          <w:szCs w:val="21"/>
        </w:rPr>
        <w:t>25</w:t>
      </w:r>
      <w:r>
        <w:rPr>
          <w:b/>
          <w:szCs w:val="21"/>
        </w:rPr>
        <w:t>日，中国银行保险监督管理委员会上海监管局针对中国农业银行股份有限公司信用卡中心的如下违法违规行为作出</w:t>
      </w:r>
      <w:r>
        <w:rPr>
          <w:b/>
          <w:szCs w:val="21"/>
        </w:rPr>
        <w:t>“</w:t>
      </w:r>
      <w:r>
        <w:rPr>
          <w:b/>
          <w:szCs w:val="21"/>
        </w:rPr>
        <w:t>责令改正，并处罚款</w:t>
      </w:r>
      <w:r>
        <w:rPr>
          <w:b/>
          <w:szCs w:val="21"/>
        </w:rPr>
        <w:t>20</w:t>
      </w:r>
      <w:r>
        <w:rPr>
          <w:b/>
          <w:szCs w:val="21"/>
        </w:rPr>
        <w:t>万元</w:t>
      </w:r>
      <w:r>
        <w:rPr>
          <w:b/>
          <w:szCs w:val="21"/>
        </w:rPr>
        <w:t>”</w:t>
      </w:r>
      <w:r>
        <w:rPr>
          <w:b/>
          <w:szCs w:val="21"/>
        </w:rPr>
        <w:t>的行政处罚决定：</w:t>
      </w:r>
      <w:r>
        <w:rPr>
          <w:b/>
          <w:szCs w:val="21"/>
        </w:rPr>
        <w:t>2017</w:t>
      </w:r>
      <w:r>
        <w:rPr>
          <w:b/>
          <w:szCs w:val="21"/>
        </w:rPr>
        <w:t>年</w:t>
      </w:r>
      <w:r>
        <w:rPr>
          <w:b/>
          <w:szCs w:val="21"/>
        </w:rPr>
        <w:t>5</w:t>
      </w:r>
      <w:r>
        <w:rPr>
          <w:b/>
          <w:szCs w:val="21"/>
        </w:rPr>
        <w:t>月至</w:t>
      </w:r>
      <w:r>
        <w:rPr>
          <w:b/>
          <w:szCs w:val="21"/>
        </w:rPr>
        <w:t>2018</w:t>
      </w:r>
      <w:r>
        <w:rPr>
          <w:b/>
          <w:szCs w:val="21"/>
        </w:rPr>
        <w:t>年</w:t>
      </w:r>
      <w:r>
        <w:rPr>
          <w:b/>
          <w:szCs w:val="21"/>
        </w:rPr>
        <w:t>6</w:t>
      </w:r>
      <w:r>
        <w:rPr>
          <w:b/>
          <w:szCs w:val="21"/>
        </w:rPr>
        <w:t>月在办理部分客户信用卡业务时未遵守总授信额度管理制度的违法违规事实。</w:t>
      </w:r>
      <w:r>
        <w:rPr>
          <w:b/>
          <w:szCs w:val="21"/>
        </w:rPr>
        <w:t>2020</w:t>
      </w:r>
      <w:r>
        <w:rPr>
          <w:b/>
          <w:szCs w:val="21"/>
        </w:rPr>
        <w:t>年</w:t>
      </w:r>
      <w:r>
        <w:rPr>
          <w:b/>
          <w:szCs w:val="21"/>
        </w:rPr>
        <w:t>1</w:t>
      </w:r>
      <w:r>
        <w:rPr>
          <w:b/>
          <w:szCs w:val="21"/>
        </w:rPr>
        <w:t>月</w:t>
      </w:r>
      <w:r>
        <w:rPr>
          <w:b/>
          <w:szCs w:val="21"/>
        </w:rPr>
        <w:t>19</w:t>
      </w:r>
      <w:r>
        <w:rPr>
          <w:b/>
          <w:szCs w:val="21"/>
        </w:rPr>
        <w:t>日，国家税务总局北京市海淀区税务局对中国农业银行股份有限公司未按照规定期限办理纳税申报和报送纳税资料的违法违规事实，作出罚款</w:t>
      </w:r>
      <w:r>
        <w:rPr>
          <w:b/>
          <w:szCs w:val="21"/>
        </w:rPr>
        <w:t>50</w:t>
      </w:r>
      <w:r>
        <w:rPr>
          <w:b/>
          <w:szCs w:val="21"/>
        </w:rPr>
        <w:t>万元的行政处罚决定。</w:t>
      </w:r>
      <w:r>
        <w:rPr>
          <w:b/>
          <w:szCs w:val="21"/>
        </w:rPr>
        <w:t>2020</w:t>
      </w:r>
      <w:r>
        <w:rPr>
          <w:b/>
          <w:szCs w:val="21"/>
        </w:rPr>
        <w:t>年</w:t>
      </w:r>
      <w:r>
        <w:rPr>
          <w:b/>
          <w:szCs w:val="21"/>
        </w:rPr>
        <w:t>3</w:t>
      </w:r>
      <w:r>
        <w:rPr>
          <w:b/>
          <w:szCs w:val="21"/>
        </w:rPr>
        <w:t>月</w:t>
      </w:r>
      <w:r>
        <w:rPr>
          <w:b/>
          <w:szCs w:val="21"/>
        </w:rPr>
        <w:t>9</w:t>
      </w:r>
      <w:r>
        <w:rPr>
          <w:b/>
          <w:szCs w:val="21"/>
        </w:rPr>
        <w:t>日，中国银行保险监督管理委员会对中国农业银行股份有限公司的如下违法违规行为作出罚款</w:t>
      </w:r>
      <w:r>
        <w:rPr>
          <w:b/>
          <w:szCs w:val="21"/>
        </w:rPr>
        <w:t>50</w:t>
      </w:r>
      <w:r>
        <w:rPr>
          <w:b/>
          <w:szCs w:val="21"/>
        </w:rPr>
        <w:t>万元的行政处罚决定：可回溯制度执行不到位、可回溯基础管理不到位、部分可回溯视频质检结果未反馈给保险公司、可回溯资料不符合监管规定。</w:t>
      </w:r>
      <w:r>
        <w:rPr>
          <w:b/>
          <w:szCs w:val="21"/>
        </w:rPr>
        <w:t>2020</w:t>
      </w:r>
      <w:r>
        <w:rPr>
          <w:b/>
          <w:szCs w:val="21"/>
        </w:rPr>
        <w:t>年</w:t>
      </w:r>
      <w:r>
        <w:rPr>
          <w:b/>
          <w:szCs w:val="21"/>
        </w:rPr>
        <w:t>4</w:t>
      </w:r>
      <w:r>
        <w:rPr>
          <w:b/>
          <w:szCs w:val="21"/>
        </w:rPr>
        <w:t>月</w:t>
      </w:r>
      <w:r>
        <w:rPr>
          <w:b/>
          <w:szCs w:val="21"/>
        </w:rPr>
        <w:t>22</w:t>
      </w:r>
      <w:r>
        <w:rPr>
          <w:b/>
          <w:szCs w:val="21"/>
        </w:rPr>
        <w:t>日，中国银行保险监督管理委员会对中国农业银行股份有限公司的如下违法违规行为作出罚款</w:t>
      </w:r>
      <w:r>
        <w:rPr>
          <w:b/>
          <w:szCs w:val="21"/>
        </w:rPr>
        <w:t>230</w:t>
      </w:r>
      <w:r>
        <w:rPr>
          <w:b/>
          <w:szCs w:val="21"/>
        </w:rPr>
        <w:t>万元的行政处罚决定：农业银行监管标准化数据（</w:t>
      </w:r>
      <w:r>
        <w:rPr>
          <w:b/>
          <w:szCs w:val="21"/>
        </w:rPr>
        <w:t>EAST</w:t>
      </w:r>
      <w:r>
        <w:rPr>
          <w:b/>
          <w:szCs w:val="21"/>
        </w:rPr>
        <w:t>）系统数据质量及数据报送（一）资金交易信息漏报严重；（二）信贷资产转让业务漏报；（三）贸易融资业务漏报；（四）分户账明细记录应报未报；（五）分户账账户数据应报未报；（六）关键且应报字段漏报或填报错误。</w:t>
      </w:r>
      <w:r>
        <w:rPr>
          <w:b/>
          <w:szCs w:val="21"/>
        </w:rPr>
        <w:t>2020</w:t>
      </w:r>
      <w:r>
        <w:rPr>
          <w:b/>
          <w:szCs w:val="21"/>
        </w:rPr>
        <w:t>年</w:t>
      </w:r>
      <w:r>
        <w:rPr>
          <w:b/>
          <w:szCs w:val="21"/>
        </w:rPr>
        <w:t>4</w:t>
      </w:r>
      <w:r>
        <w:rPr>
          <w:b/>
          <w:szCs w:val="21"/>
        </w:rPr>
        <w:t>月</w:t>
      </w:r>
      <w:r>
        <w:rPr>
          <w:b/>
          <w:szCs w:val="21"/>
        </w:rPr>
        <w:t>22</w:t>
      </w:r>
      <w:r>
        <w:rPr>
          <w:b/>
          <w:szCs w:val="21"/>
        </w:rPr>
        <w:t>日，中国银行保险监督管理委员会对中国农业银行股份有限公司的如下违法违规行为作出罚款</w:t>
      </w:r>
      <w:r>
        <w:rPr>
          <w:b/>
          <w:szCs w:val="21"/>
        </w:rPr>
        <w:t>200</w:t>
      </w:r>
      <w:r>
        <w:rPr>
          <w:b/>
          <w:szCs w:val="21"/>
        </w:rPr>
        <w:t>万元的行政处罚决定：（一）</w:t>
      </w:r>
      <w:r>
        <w:rPr>
          <w:b/>
          <w:szCs w:val="21"/>
        </w:rPr>
        <w:t>“</w:t>
      </w:r>
      <w:r>
        <w:rPr>
          <w:b/>
          <w:szCs w:val="21"/>
        </w:rPr>
        <w:t>两会一层</w:t>
      </w:r>
      <w:r>
        <w:rPr>
          <w:b/>
          <w:szCs w:val="21"/>
        </w:rPr>
        <w:t>”</w:t>
      </w:r>
      <w:r>
        <w:rPr>
          <w:b/>
          <w:szCs w:val="21"/>
        </w:rPr>
        <w:t>境外机构管理履职不到位；（二）国别风险管理不满足监管要求；（三）信贷资金被挪用作保证金；（四）未将集团成员纳入集团客户统一授信管理。</w:t>
      </w:r>
    </w:p>
    <w:p w:rsidR="00434E42" w:rsidRDefault="00F92BCD">
      <w:pPr>
        <w:spacing w:line="360" w:lineRule="auto"/>
        <w:ind w:firstLineChars="200" w:firstLine="422"/>
        <w:rPr>
          <w:b/>
          <w:szCs w:val="21"/>
        </w:rPr>
      </w:pPr>
      <w:r>
        <w:rPr>
          <w:b/>
          <w:szCs w:val="21"/>
        </w:rPr>
        <w:t>2019</w:t>
      </w:r>
      <w:r>
        <w:rPr>
          <w:b/>
          <w:szCs w:val="21"/>
        </w:rPr>
        <w:t>年</w:t>
      </w:r>
      <w:r>
        <w:rPr>
          <w:b/>
          <w:szCs w:val="21"/>
        </w:rPr>
        <w:t>7</w:t>
      </w:r>
      <w:r>
        <w:rPr>
          <w:b/>
          <w:szCs w:val="21"/>
        </w:rPr>
        <w:t>月</w:t>
      </w:r>
      <w:r>
        <w:rPr>
          <w:b/>
          <w:szCs w:val="21"/>
        </w:rPr>
        <w:t>8</w:t>
      </w:r>
      <w:r>
        <w:rPr>
          <w:b/>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b/>
          <w:szCs w:val="21"/>
        </w:rPr>
        <w:t>20</w:t>
      </w:r>
      <w:r>
        <w:rPr>
          <w:b/>
          <w:szCs w:val="21"/>
        </w:rPr>
        <w:t>万元。</w:t>
      </w:r>
    </w:p>
    <w:p w:rsidR="00434E42" w:rsidRDefault="00F92BCD">
      <w:pPr>
        <w:spacing w:line="360" w:lineRule="auto"/>
        <w:ind w:firstLineChars="200" w:firstLine="422"/>
        <w:rPr>
          <w:b/>
          <w:szCs w:val="21"/>
        </w:rPr>
      </w:pPr>
      <w:r>
        <w:rPr>
          <w:b/>
          <w:szCs w:val="21"/>
        </w:rPr>
        <w:t>本基金投资</w:t>
      </w:r>
      <w:r>
        <w:rPr>
          <w:b/>
          <w:szCs w:val="21"/>
        </w:rPr>
        <w:t>19</w:t>
      </w:r>
      <w:r>
        <w:rPr>
          <w:b/>
          <w:szCs w:val="21"/>
        </w:rPr>
        <w:t>浦发银行</w:t>
      </w:r>
      <w:r>
        <w:rPr>
          <w:b/>
          <w:szCs w:val="21"/>
        </w:rPr>
        <w:t>CD242</w:t>
      </w:r>
      <w:r>
        <w:rPr>
          <w:b/>
          <w:szCs w:val="21"/>
        </w:rPr>
        <w:t>、</w:t>
      </w:r>
      <w:r>
        <w:rPr>
          <w:b/>
          <w:szCs w:val="21"/>
        </w:rPr>
        <w:t>19</w:t>
      </w:r>
      <w:r>
        <w:rPr>
          <w:b/>
          <w:szCs w:val="21"/>
        </w:rPr>
        <w:t>农业银行</w:t>
      </w:r>
      <w:r>
        <w:rPr>
          <w:b/>
          <w:szCs w:val="21"/>
        </w:rPr>
        <w:t>CD099</w:t>
      </w:r>
      <w:r>
        <w:rPr>
          <w:b/>
          <w:szCs w:val="21"/>
        </w:rPr>
        <w:t>、</w:t>
      </w:r>
      <w:r>
        <w:rPr>
          <w:b/>
          <w:szCs w:val="21"/>
        </w:rPr>
        <w:t>19</w:t>
      </w:r>
      <w:r>
        <w:rPr>
          <w:b/>
          <w:szCs w:val="21"/>
        </w:rPr>
        <w:t>招商银行</w:t>
      </w:r>
      <w:r>
        <w:rPr>
          <w:b/>
          <w:szCs w:val="21"/>
        </w:rPr>
        <w:t>CD178</w:t>
      </w:r>
      <w:r>
        <w:rPr>
          <w:b/>
          <w:szCs w:val="21"/>
        </w:rPr>
        <w:t>的投资决策程序符合公司投资制度的规定。</w:t>
      </w:r>
    </w:p>
    <w:p w:rsidR="00434E42" w:rsidRDefault="00F92BCD">
      <w:pPr>
        <w:spacing w:line="360" w:lineRule="auto"/>
        <w:ind w:firstLineChars="200" w:firstLine="422"/>
        <w:rPr>
          <w:b/>
          <w:szCs w:val="21"/>
        </w:rPr>
      </w:pPr>
      <w:r>
        <w:rPr>
          <w:b/>
          <w:szCs w:val="21"/>
        </w:rPr>
        <w:t>除</w:t>
      </w:r>
      <w:r>
        <w:rPr>
          <w:b/>
          <w:szCs w:val="21"/>
        </w:rPr>
        <w:t>19</w:t>
      </w:r>
      <w:r>
        <w:rPr>
          <w:b/>
          <w:szCs w:val="21"/>
        </w:rPr>
        <w:t>浦发银行</w:t>
      </w:r>
      <w:r>
        <w:rPr>
          <w:b/>
          <w:szCs w:val="21"/>
        </w:rPr>
        <w:t>CD242</w:t>
      </w:r>
      <w:r>
        <w:rPr>
          <w:b/>
          <w:szCs w:val="21"/>
        </w:rPr>
        <w:t>、</w:t>
      </w:r>
      <w:r>
        <w:rPr>
          <w:b/>
          <w:szCs w:val="21"/>
        </w:rPr>
        <w:t>19</w:t>
      </w:r>
      <w:r>
        <w:rPr>
          <w:b/>
          <w:szCs w:val="21"/>
        </w:rPr>
        <w:t>农业银行</w:t>
      </w:r>
      <w:r>
        <w:rPr>
          <w:b/>
          <w:szCs w:val="21"/>
        </w:rPr>
        <w:t>CD099</w:t>
      </w:r>
      <w:r>
        <w:rPr>
          <w:b/>
          <w:szCs w:val="21"/>
        </w:rPr>
        <w:t>、</w:t>
      </w:r>
      <w:r>
        <w:rPr>
          <w:b/>
          <w:szCs w:val="21"/>
        </w:rPr>
        <w:t>19</w:t>
      </w:r>
      <w:r>
        <w:rPr>
          <w:b/>
          <w:szCs w:val="21"/>
        </w:rPr>
        <w:t>招商银行</w:t>
      </w:r>
      <w:r>
        <w:rPr>
          <w:b/>
          <w:szCs w:val="21"/>
        </w:rPr>
        <w:t>CD178</w:t>
      </w:r>
      <w:r>
        <w:rPr>
          <w:b/>
          <w:szCs w:val="21"/>
        </w:rPr>
        <w:t>外，本基金投资的前十名证券的发行主体本期没有出现被监管部门立案调查，或在报告编制日前一年内受到公开谴责、处罚的情形。</w:t>
      </w:r>
    </w:p>
    <w:p w:rsidR="00EF2C31" w:rsidRPr="002725BD" w:rsidRDefault="00EF2C31" w:rsidP="00F9174B">
      <w:pPr>
        <w:spacing w:line="360" w:lineRule="auto"/>
        <w:ind w:firstLineChars="196" w:firstLine="413"/>
        <w:rPr>
          <w:rFonts w:ascii="宋体"/>
          <w:b/>
          <w:bCs/>
          <w:kern w:val="0"/>
          <w:szCs w:val="21"/>
        </w:rPr>
      </w:pPr>
      <w:r w:rsidRPr="009E7B75">
        <w:rPr>
          <w:b/>
          <w:szCs w:val="21"/>
        </w:rPr>
        <w:t>7.9.3</w:t>
      </w:r>
      <w:r w:rsidRPr="009E7B75">
        <w:rPr>
          <w:rFonts w:hint="eastAsia"/>
          <w:b/>
          <w:szCs w:val="21"/>
        </w:rPr>
        <w:t>期末其他各项资产构成</w:t>
      </w:r>
    </w:p>
    <w:p w:rsidR="00EF2C31" w:rsidRPr="000F7BA0" w:rsidRDefault="00EF2C31" w:rsidP="006D141C">
      <w:pPr>
        <w:autoSpaceDE w:val="0"/>
        <w:autoSpaceDN w:val="0"/>
        <w:adjustRightInd w:val="0"/>
        <w:spacing w:before="29" w:line="288" w:lineRule="auto"/>
        <w:ind w:left="15"/>
        <w:jc w:val="right"/>
        <w:rPr>
          <w:kern w:val="0"/>
          <w:szCs w:val="21"/>
        </w:rPr>
      </w:pPr>
      <w:r w:rsidRPr="000F7BA0">
        <w:rPr>
          <w:rFonts w:hint="eastAsia"/>
          <w:szCs w:val="21"/>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
        <w:gridCol w:w="4117"/>
        <w:gridCol w:w="4190"/>
      </w:tblGrid>
      <w:tr w:rsidR="00EF2C31" w:rsidRPr="000F7BA0" w:rsidTr="00AF3DA0">
        <w:tc>
          <w:tcPr>
            <w:tcW w:w="765" w:type="dxa"/>
            <w:vAlign w:val="center"/>
          </w:tcPr>
          <w:p w:rsidR="00EF2C31" w:rsidRPr="000F7BA0" w:rsidRDefault="00EF2C31" w:rsidP="00DA2B68">
            <w:pPr>
              <w:jc w:val="center"/>
              <w:rPr>
                <w:szCs w:val="21"/>
              </w:rPr>
            </w:pPr>
            <w:r w:rsidRPr="000F7BA0">
              <w:rPr>
                <w:rFonts w:hint="eastAsia"/>
                <w:szCs w:val="21"/>
              </w:rPr>
              <w:t>序号</w:t>
            </w:r>
          </w:p>
        </w:tc>
        <w:tc>
          <w:tcPr>
            <w:tcW w:w="4117" w:type="dxa"/>
            <w:vAlign w:val="center"/>
          </w:tcPr>
          <w:p w:rsidR="00EF2C31" w:rsidRPr="000F7BA0" w:rsidRDefault="00EF2C31" w:rsidP="00BE6BA7">
            <w:pPr>
              <w:jc w:val="center"/>
              <w:rPr>
                <w:szCs w:val="21"/>
              </w:rPr>
            </w:pPr>
            <w:r w:rsidRPr="000F7BA0">
              <w:rPr>
                <w:rFonts w:hint="eastAsia"/>
                <w:szCs w:val="21"/>
              </w:rPr>
              <w:t>名称</w:t>
            </w:r>
          </w:p>
        </w:tc>
        <w:tc>
          <w:tcPr>
            <w:tcW w:w="4190" w:type="dxa"/>
            <w:vAlign w:val="center"/>
          </w:tcPr>
          <w:p w:rsidR="00EF2C31" w:rsidRPr="000F7BA0" w:rsidRDefault="00EF2C31">
            <w:pPr>
              <w:jc w:val="center"/>
              <w:rPr>
                <w:szCs w:val="21"/>
              </w:rPr>
            </w:pPr>
            <w:r w:rsidRPr="000F7BA0">
              <w:rPr>
                <w:rFonts w:hint="eastAsia"/>
                <w:szCs w:val="21"/>
              </w:rPr>
              <w:t>金额</w:t>
            </w:r>
          </w:p>
        </w:tc>
      </w:tr>
      <w:tr w:rsidR="00EF2C31" w:rsidRPr="000F7BA0" w:rsidTr="00AF3DA0">
        <w:tc>
          <w:tcPr>
            <w:tcW w:w="765" w:type="dxa"/>
            <w:vAlign w:val="center"/>
          </w:tcPr>
          <w:p w:rsidR="00EF2C31" w:rsidRPr="000F7BA0" w:rsidRDefault="00EF2C31">
            <w:pPr>
              <w:jc w:val="center"/>
              <w:rPr>
                <w:szCs w:val="21"/>
              </w:rPr>
            </w:pPr>
            <w:r w:rsidRPr="000F7BA0">
              <w:rPr>
                <w:szCs w:val="21"/>
              </w:rPr>
              <w:t>1</w:t>
            </w:r>
          </w:p>
        </w:tc>
        <w:tc>
          <w:tcPr>
            <w:tcW w:w="4117" w:type="dxa"/>
            <w:vAlign w:val="center"/>
          </w:tcPr>
          <w:p w:rsidR="00EF2C31" w:rsidRPr="000F7BA0" w:rsidRDefault="00EF2C31" w:rsidP="00F9174B">
            <w:pPr>
              <w:ind w:leftChars="50" w:left="105"/>
              <w:rPr>
                <w:szCs w:val="21"/>
              </w:rPr>
            </w:pPr>
            <w:r w:rsidRPr="000F7BA0">
              <w:rPr>
                <w:rFonts w:hint="eastAsia"/>
                <w:szCs w:val="21"/>
              </w:rPr>
              <w:t>存出保证金</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w:t>
            </w:r>
          </w:p>
        </w:tc>
      </w:tr>
      <w:tr w:rsidR="00EF2C31" w:rsidRPr="000F7BA0" w:rsidTr="00AF3DA0">
        <w:tc>
          <w:tcPr>
            <w:tcW w:w="765" w:type="dxa"/>
            <w:vAlign w:val="center"/>
          </w:tcPr>
          <w:p w:rsidR="00EF2C31" w:rsidRPr="000F7BA0" w:rsidRDefault="00EF2C31">
            <w:pPr>
              <w:jc w:val="center"/>
              <w:rPr>
                <w:szCs w:val="21"/>
              </w:rPr>
            </w:pPr>
            <w:r w:rsidRPr="000F7BA0">
              <w:rPr>
                <w:szCs w:val="21"/>
              </w:rPr>
              <w:t>2</w:t>
            </w:r>
          </w:p>
        </w:tc>
        <w:tc>
          <w:tcPr>
            <w:tcW w:w="4117" w:type="dxa"/>
            <w:vAlign w:val="center"/>
          </w:tcPr>
          <w:p w:rsidR="00EF2C31" w:rsidRPr="000F7BA0" w:rsidRDefault="00EF2C31" w:rsidP="00F9174B">
            <w:pPr>
              <w:ind w:leftChars="50" w:left="105"/>
              <w:rPr>
                <w:szCs w:val="21"/>
              </w:rPr>
            </w:pPr>
            <w:r w:rsidRPr="000F7BA0">
              <w:rPr>
                <w:rFonts w:hint="eastAsia"/>
                <w:szCs w:val="21"/>
              </w:rPr>
              <w:t>应收证券清算款</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35,219.36</w:t>
            </w:r>
          </w:p>
        </w:tc>
      </w:tr>
      <w:tr w:rsidR="00EF2C31" w:rsidRPr="000F7BA0" w:rsidTr="00AF3DA0">
        <w:tc>
          <w:tcPr>
            <w:tcW w:w="765" w:type="dxa"/>
            <w:vAlign w:val="center"/>
          </w:tcPr>
          <w:p w:rsidR="00EF2C31" w:rsidRPr="000F7BA0" w:rsidRDefault="00EF2C31">
            <w:pPr>
              <w:jc w:val="center"/>
              <w:rPr>
                <w:szCs w:val="21"/>
              </w:rPr>
            </w:pPr>
            <w:r w:rsidRPr="000F7BA0">
              <w:rPr>
                <w:szCs w:val="21"/>
              </w:rPr>
              <w:t>3</w:t>
            </w:r>
          </w:p>
        </w:tc>
        <w:tc>
          <w:tcPr>
            <w:tcW w:w="4117" w:type="dxa"/>
            <w:vAlign w:val="center"/>
          </w:tcPr>
          <w:p w:rsidR="00EF2C31" w:rsidRPr="000F7BA0" w:rsidRDefault="00EF2C31" w:rsidP="00F9174B">
            <w:pPr>
              <w:ind w:leftChars="50" w:left="105"/>
              <w:rPr>
                <w:szCs w:val="21"/>
              </w:rPr>
            </w:pPr>
            <w:r w:rsidRPr="000F7BA0">
              <w:rPr>
                <w:rFonts w:hint="eastAsia"/>
                <w:szCs w:val="21"/>
              </w:rPr>
              <w:t>应收利息</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20,023.94</w:t>
            </w:r>
          </w:p>
        </w:tc>
      </w:tr>
      <w:tr w:rsidR="00EF2C31" w:rsidRPr="000F7BA0" w:rsidTr="00AF3DA0">
        <w:tc>
          <w:tcPr>
            <w:tcW w:w="765" w:type="dxa"/>
            <w:vAlign w:val="center"/>
          </w:tcPr>
          <w:p w:rsidR="00EF2C31" w:rsidRPr="000F7BA0" w:rsidRDefault="00EF2C31">
            <w:pPr>
              <w:jc w:val="center"/>
              <w:rPr>
                <w:szCs w:val="21"/>
              </w:rPr>
            </w:pPr>
            <w:r w:rsidRPr="000F7BA0">
              <w:rPr>
                <w:szCs w:val="21"/>
              </w:rPr>
              <w:t>4</w:t>
            </w:r>
          </w:p>
        </w:tc>
        <w:tc>
          <w:tcPr>
            <w:tcW w:w="4117" w:type="dxa"/>
            <w:vAlign w:val="center"/>
          </w:tcPr>
          <w:p w:rsidR="00EF2C31" w:rsidRPr="000F7BA0" w:rsidRDefault="00EF2C31" w:rsidP="00F9174B">
            <w:pPr>
              <w:ind w:leftChars="50" w:left="105"/>
              <w:rPr>
                <w:szCs w:val="21"/>
              </w:rPr>
            </w:pPr>
            <w:r w:rsidRPr="000F7BA0">
              <w:rPr>
                <w:rFonts w:hint="eastAsia"/>
                <w:szCs w:val="21"/>
              </w:rPr>
              <w:t>应收申购款</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w:t>
            </w:r>
          </w:p>
        </w:tc>
      </w:tr>
      <w:tr w:rsidR="00EF2C31" w:rsidRPr="000F7BA0" w:rsidTr="00AF3DA0">
        <w:tc>
          <w:tcPr>
            <w:tcW w:w="765" w:type="dxa"/>
            <w:vAlign w:val="center"/>
          </w:tcPr>
          <w:p w:rsidR="00EF2C31" w:rsidRPr="000F7BA0" w:rsidRDefault="00EF2C31">
            <w:pPr>
              <w:jc w:val="center"/>
              <w:rPr>
                <w:szCs w:val="21"/>
              </w:rPr>
            </w:pPr>
            <w:r w:rsidRPr="000F7BA0">
              <w:rPr>
                <w:szCs w:val="21"/>
              </w:rPr>
              <w:t>5</w:t>
            </w:r>
          </w:p>
        </w:tc>
        <w:tc>
          <w:tcPr>
            <w:tcW w:w="4117" w:type="dxa"/>
            <w:vAlign w:val="center"/>
          </w:tcPr>
          <w:p w:rsidR="00EF2C31" w:rsidRPr="000F7BA0" w:rsidRDefault="00EF2C31" w:rsidP="00F9174B">
            <w:pPr>
              <w:ind w:leftChars="50" w:left="105"/>
              <w:rPr>
                <w:szCs w:val="21"/>
              </w:rPr>
            </w:pPr>
            <w:r w:rsidRPr="000F7BA0">
              <w:rPr>
                <w:rFonts w:hint="eastAsia"/>
                <w:szCs w:val="21"/>
              </w:rPr>
              <w:t>其他应收款</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w:t>
            </w:r>
          </w:p>
        </w:tc>
      </w:tr>
      <w:tr w:rsidR="00EF2C31" w:rsidRPr="000F7BA0" w:rsidTr="00AF3DA0">
        <w:tc>
          <w:tcPr>
            <w:tcW w:w="765" w:type="dxa"/>
            <w:vAlign w:val="center"/>
          </w:tcPr>
          <w:p w:rsidR="00EF2C31" w:rsidRPr="000F7BA0" w:rsidRDefault="00EF2C31">
            <w:pPr>
              <w:jc w:val="center"/>
              <w:rPr>
                <w:szCs w:val="21"/>
              </w:rPr>
            </w:pPr>
            <w:r w:rsidRPr="000F7BA0">
              <w:rPr>
                <w:szCs w:val="21"/>
              </w:rPr>
              <w:t>6</w:t>
            </w:r>
          </w:p>
        </w:tc>
        <w:tc>
          <w:tcPr>
            <w:tcW w:w="4117" w:type="dxa"/>
            <w:vAlign w:val="center"/>
          </w:tcPr>
          <w:p w:rsidR="00EF2C31" w:rsidRPr="000F7BA0" w:rsidRDefault="00EF2C31" w:rsidP="00F9174B">
            <w:pPr>
              <w:ind w:leftChars="50" w:left="105"/>
              <w:rPr>
                <w:szCs w:val="21"/>
              </w:rPr>
            </w:pPr>
            <w:r w:rsidRPr="000F7BA0">
              <w:rPr>
                <w:rFonts w:hint="eastAsia"/>
                <w:szCs w:val="21"/>
              </w:rPr>
              <w:t>待摊费用</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w:t>
            </w:r>
          </w:p>
        </w:tc>
      </w:tr>
      <w:tr w:rsidR="00EF2C31" w:rsidRPr="000F7BA0" w:rsidTr="00AF3DA0">
        <w:tc>
          <w:tcPr>
            <w:tcW w:w="765" w:type="dxa"/>
            <w:vAlign w:val="center"/>
          </w:tcPr>
          <w:p w:rsidR="00EF2C31" w:rsidRPr="000F7BA0" w:rsidRDefault="00EF2C31" w:rsidP="00EC034B">
            <w:pPr>
              <w:autoSpaceDE w:val="0"/>
              <w:autoSpaceDN w:val="0"/>
              <w:adjustRightInd w:val="0"/>
              <w:spacing w:before="29" w:line="360" w:lineRule="auto"/>
              <w:ind w:left="15"/>
              <w:jc w:val="center"/>
              <w:rPr>
                <w:szCs w:val="21"/>
              </w:rPr>
            </w:pPr>
            <w:r w:rsidRPr="000F7BA0">
              <w:rPr>
                <w:szCs w:val="21"/>
              </w:rPr>
              <w:t>7</w:t>
            </w:r>
          </w:p>
        </w:tc>
        <w:tc>
          <w:tcPr>
            <w:tcW w:w="4117" w:type="dxa"/>
            <w:vAlign w:val="center"/>
          </w:tcPr>
          <w:p w:rsidR="00EF2C31" w:rsidRPr="000F7BA0" w:rsidRDefault="00EF2C31" w:rsidP="00F9174B">
            <w:pPr>
              <w:ind w:leftChars="50" w:left="105"/>
              <w:rPr>
                <w:szCs w:val="21"/>
              </w:rPr>
            </w:pPr>
            <w:r w:rsidRPr="000F7BA0">
              <w:rPr>
                <w:rFonts w:hint="eastAsia"/>
                <w:szCs w:val="21"/>
              </w:rPr>
              <w:t>其他</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w:t>
            </w:r>
          </w:p>
        </w:tc>
      </w:tr>
      <w:tr w:rsidR="00EF2C31" w:rsidRPr="000F7BA0" w:rsidTr="00AF3DA0">
        <w:tc>
          <w:tcPr>
            <w:tcW w:w="765" w:type="dxa"/>
            <w:vAlign w:val="center"/>
          </w:tcPr>
          <w:p w:rsidR="00EF2C31" w:rsidRPr="000F7BA0" w:rsidRDefault="00EF2C31">
            <w:pPr>
              <w:autoSpaceDE w:val="0"/>
              <w:autoSpaceDN w:val="0"/>
              <w:adjustRightInd w:val="0"/>
              <w:spacing w:before="29" w:line="360" w:lineRule="auto"/>
              <w:ind w:left="15"/>
              <w:jc w:val="center"/>
              <w:rPr>
                <w:szCs w:val="21"/>
              </w:rPr>
            </w:pPr>
            <w:r w:rsidRPr="000F7BA0">
              <w:rPr>
                <w:szCs w:val="21"/>
              </w:rPr>
              <w:t>8</w:t>
            </w:r>
          </w:p>
        </w:tc>
        <w:tc>
          <w:tcPr>
            <w:tcW w:w="4117" w:type="dxa"/>
            <w:vAlign w:val="center"/>
          </w:tcPr>
          <w:p w:rsidR="00EF2C31" w:rsidRPr="000F7BA0" w:rsidRDefault="00EF2C31" w:rsidP="00F9174B">
            <w:pPr>
              <w:ind w:leftChars="50" w:left="105"/>
              <w:rPr>
                <w:szCs w:val="21"/>
              </w:rPr>
            </w:pPr>
            <w:r w:rsidRPr="000F7BA0">
              <w:rPr>
                <w:rFonts w:hint="eastAsia"/>
                <w:szCs w:val="21"/>
              </w:rPr>
              <w:t>合计</w:t>
            </w:r>
          </w:p>
        </w:tc>
        <w:tc>
          <w:tcPr>
            <w:tcW w:w="4190" w:type="dxa"/>
            <w:vAlign w:val="center"/>
          </w:tcPr>
          <w:p w:rsidR="00EF2C31" w:rsidRPr="000F7BA0" w:rsidRDefault="00EF2C31">
            <w:pPr>
              <w:autoSpaceDE w:val="0"/>
              <w:autoSpaceDN w:val="0"/>
              <w:adjustRightInd w:val="0"/>
              <w:spacing w:before="29" w:line="360" w:lineRule="auto"/>
              <w:ind w:left="15"/>
              <w:jc w:val="right"/>
              <w:rPr>
                <w:szCs w:val="21"/>
              </w:rPr>
            </w:pPr>
            <w:r w:rsidRPr="000F7BA0">
              <w:rPr>
                <w:szCs w:val="21"/>
              </w:rPr>
              <w:t>55,243.30</w:t>
            </w:r>
          </w:p>
        </w:tc>
      </w:tr>
    </w:tbl>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68" w:name="_Toc331410111"/>
      <w:bookmarkStart w:id="69" w:name="_Toc225500050"/>
      <w:bookmarkStart w:id="70" w:name="_Toc48662997"/>
      <w:r w:rsidRPr="004C0A73">
        <w:rPr>
          <w:rFonts w:ascii="宋体" w:hAnsi="宋体"/>
          <w:color w:val="000000"/>
          <w:sz w:val="21"/>
          <w:szCs w:val="21"/>
        </w:rPr>
        <w:t>8</w:t>
      </w:r>
      <w:r w:rsidRPr="004C0A73">
        <w:rPr>
          <w:rFonts w:ascii="宋体" w:hAnsi="宋体" w:hint="eastAsia"/>
          <w:color w:val="000000"/>
          <w:sz w:val="21"/>
          <w:szCs w:val="21"/>
        </w:rPr>
        <w:t>基金份额持有人信息</w:t>
      </w:r>
      <w:bookmarkEnd w:id="68"/>
      <w:bookmarkEnd w:id="69"/>
      <w:bookmarkEnd w:id="70"/>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71" w:name="_Toc331410112"/>
      <w:bookmarkStart w:id="72" w:name="_Toc225500051"/>
      <w:bookmarkStart w:id="73" w:name="_Toc48662998"/>
      <w:r w:rsidRPr="000F7BA0">
        <w:rPr>
          <w:rFonts w:ascii="Times New Roman" w:hAnsi="Times New Roman"/>
          <w:kern w:val="0"/>
          <w:sz w:val="21"/>
          <w:szCs w:val="21"/>
        </w:rPr>
        <w:t>8.1</w:t>
      </w:r>
      <w:r w:rsidRPr="000F7BA0">
        <w:rPr>
          <w:rFonts w:ascii="Times New Roman" w:hAnsi="Times New Roman" w:hint="eastAsia"/>
          <w:kern w:val="0"/>
          <w:sz w:val="21"/>
          <w:szCs w:val="21"/>
        </w:rPr>
        <w:t>期末基金份额持有人户数及持有人结构</w:t>
      </w:r>
      <w:bookmarkEnd w:id="71"/>
      <w:bookmarkEnd w:id="72"/>
      <w:bookmarkEnd w:id="73"/>
    </w:p>
    <w:p w:rsidR="00EF2C31" w:rsidRPr="000F7BA0" w:rsidRDefault="00EF2C31" w:rsidP="003A6BD5">
      <w:pPr>
        <w:autoSpaceDE w:val="0"/>
        <w:autoSpaceDN w:val="0"/>
        <w:adjustRightInd w:val="0"/>
        <w:spacing w:before="29" w:line="360" w:lineRule="auto"/>
        <w:ind w:left="15"/>
        <w:jc w:val="right"/>
        <w:rPr>
          <w:color w:val="000000"/>
          <w:szCs w:val="21"/>
        </w:rPr>
      </w:pPr>
      <w:r w:rsidRPr="000F7BA0">
        <w:rPr>
          <w:rFonts w:hint="eastAsia"/>
          <w:color w:val="000000"/>
          <w:szCs w:val="21"/>
        </w:rPr>
        <w:t>份额单位：份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47"/>
        <w:gridCol w:w="1211"/>
        <w:gridCol w:w="1309"/>
        <w:gridCol w:w="1610"/>
        <w:gridCol w:w="936"/>
        <w:gridCol w:w="1618"/>
        <w:gridCol w:w="955"/>
      </w:tblGrid>
      <w:tr w:rsidR="00EF2C31" w:rsidRPr="000F7BA0" w:rsidTr="00652BA3">
        <w:trPr>
          <w:jc w:val="center"/>
        </w:trPr>
        <w:tc>
          <w:tcPr>
            <w:tcW w:w="887" w:type="pct"/>
            <w:vMerge w:val="restart"/>
            <w:vAlign w:val="center"/>
          </w:tcPr>
          <w:p w:rsidR="00EF2C31" w:rsidRPr="000F7BA0" w:rsidRDefault="00EF2C31">
            <w:pPr>
              <w:spacing w:line="360" w:lineRule="auto"/>
              <w:jc w:val="center"/>
              <w:rPr>
                <w:bCs/>
                <w:color w:val="000000"/>
                <w:szCs w:val="21"/>
              </w:rPr>
            </w:pPr>
            <w:r w:rsidRPr="000F7BA0">
              <w:rPr>
                <w:rFonts w:hint="eastAsia"/>
                <w:szCs w:val="21"/>
              </w:rPr>
              <w:t>份额级别</w:t>
            </w:r>
          </w:p>
        </w:tc>
        <w:tc>
          <w:tcPr>
            <w:tcW w:w="652" w:type="pct"/>
            <w:vMerge w:val="restart"/>
            <w:vAlign w:val="center"/>
          </w:tcPr>
          <w:p w:rsidR="00EF2C31" w:rsidRPr="000F7BA0" w:rsidRDefault="00EF2C31">
            <w:pPr>
              <w:spacing w:line="360" w:lineRule="auto"/>
              <w:jc w:val="center"/>
              <w:rPr>
                <w:bCs/>
                <w:color w:val="000000"/>
                <w:szCs w:val="21"/>
              </w:rPr>
            </w:pPr>
            <w:r w:rsidRPr="000F7BA0">
              <w:rPr>
                <w:rFonts w:hint="eastAsia"/>
                <w:bCs/>
                <w:color w:val="000000"/>
                <w:szCs w:val="21"/>
              </w:rPr>
              <w:t>持有人户数</w:t>
            </w:r>
            <w:r w:rsidRPr="000F7BA0">
              <w:rPr>
                <w:bCs/>
                <w:color w:val="000000"/>
                <w:szCs w:val="21"/>
              </w:rPr>
              <w:t>(</w:t>
            </w:r>
            <w:r w:rsidRPr="000F7BA0">
              <w:rPr>
                <w:rFonts w:hint="eastAsia"/>
                <w:bCs/>
                <w:color w:val="000000"/>
                <w:szCs w:val="21"/>
              </w:rPr>
              <w:t>户</w:t>
            </w:r>
            <w:r w:rsidRPr="000F7BA0">
              <w:rPr>
                <w:bCs/>
                <w:color w:val="000000"/>
                <w:szCs w:val="21"/>
              </w:rPr>
              <w:t>)</w:t>
            </w:r>
          </w:p>
        </w:tc>
        <w:tc>
          <w:tcPr>
            <w:tcW w:w="705" w:type="pct"/>
            <w:vMerge w:val="restart"/>
            <w:vAlign w:val="center"/>
          </w:tcPr>
          <w:p w:rsidR="00EF2C31" w:rsidRPr="000F7BA0" w:rsidRDefault="00EF2C31">
            <w:pPr>
              <w:spacing w:line="360" w:lineRule="auto"/>
              <w:jc w:val="center"/>
              <w:rPr>
                <w:bCs/>
                <w:color w:val="000000"/>
                <w:szCs w:val="21"/>
              </w:rPr>
            </w:pPr>
            <w:r w:rsidRPr="000F7BA0">
              <w:rPr>
                <w:rFonts w:hint="eastAsia"/>
                <w:bCs/>
                <w:color w:val="000000"/>
                <w:szCs w:val="21"/>
              </w:rPr>
              <w:t>户均持有的基金份额</w:t>
            </w:r>
          </w:p>
        </w:tc>
        <w:tc>
          <w:tcPr>
            <w:tcW w:w="2756" w:type="pct"/>
            <w:gridSpan w:val="4"/>
            <w:vAlign w:val="center"/>
          </w:tcPr>
          <w:p w:rsidR="00EF2C31" w:rsidRPr="000F7BA0" w:rsidRDefault="00EF2C31">
            <w:pPr>
              <w:spacing w:line="360" w:lineRule="auto"/>
              <w:jc w:val="center"/>
              <w:rPr>
                <w:bCs/>
                <w:color w:val="000000"/>
                <w:szCs w:val="21"/>
              </w:rPr>
            </w:pPr>
            <w:r w:rsidRPr="000F7BA0">
              <w:rPr>
                <w:rFonts w:hint="eastAsia"/>
                <w:bCs/>
                <w:color w:val="000000"/>
                <w:szCs w:val="21"/>
              </w:rPr>
              <w:t>持有人结构</w:t>
            </w:r>
          </w:p>
        </w:tc>
      </w:tr>
      <w:tr w:rsidR="00EF2C31" w:rsidRPr="000F7BA0" w:rsidTr="00652BA3">
        <w:trPr>
          <w:jc w:val="center"/>
        </w:trPr>
        <w:tc>
          <w:tcPr>
            <w:tcW w:w="887" w:type="pct"/>
            <w:vMerge/>
            <w:vAlign w:val="center"/>
          </w:tcPr>
          <w:p w:rsidR="00EF2C31" w:rsidRPr="000F7BA0" w:rsidRDefault="00EF2C31">
            <w:pPr>
              <w:widowControl/>
              <w:jc w:val="left"/>
              <w:rPr>
                <w:bCs/>
                <w:color w:val="000000"/>
                <w:szCs w:val="21"/>
              </w:rPr>
            </w:pPr>
          </w:p>
        </w:tc>
        <w:tc>
          <w:tcPr>
            <w:tcW w:w="652" w:type="pct"/>
            <w:vMerge/>
            <w:vAlign w:val="center"/>
          </w:tcPr>
          <w:p w:rsidR="00EF2C31" w:rsidRPr="000F7BA0" w:rsidRDefault="00EF2C31">
            <w:pPr>
              <w:widowControl/>
              <w:jc w:val="left"/>
              <w:rPr>
                <w:bCs/>
                <w:color w:val="000000"/>
                <w:szCs w:val="21"/>
              </w:rPr>
            </w:pPr>
          </w:p>
        </w:tc>
        <w:tc>
          <w:tcPr>
            <w:tcW w:w="705" w:type="pct"/>
            <w:vMerge/>
            <w:vAlign w:val="center"/>
          </w:tcPr>
          <w:p w:rsidR="00EF2C31" w:rsidRPr="000F7BA0" w:rsidRDefault="00EF2C31">
            <w:pPr>
              <w:widowControl/>
              <w:jc w:val="left"/>
              <w:rPr>
                <w:bCs/>
                <w:color w:val="000000"/>
                <w:szCs w:val="21"/>
              </w:rPr>
            </w:pPr>
          </w:p>
        </w:tc>
        <w:tc>
          <w:tcPr>
            <w:tcW w:w="1371" w:type="pct"/>
            <w:gridSpan w:val="2"/>
            <w:vAlign w:val="center"/>
          </w:tcPr>
          <w:p w:rsidR="00EF2C31" w:rsidRPr="000F7BA0" w:rsidRDefault="00EF2C31">
            <w:pPr>
              <w:spacing w:line="360" w:lineRule="auto"/>
              <w:jc w:val="center"/>
              <w:rPr>
                <w:bCs/>
                <w:color w:val="000000"/>
                <w:szCs w:val="21"/>
              </w:rPr>
            </w:pPr>
            <w:r w:rsidRPr="000F7BA0">
              <w:rPr>
                <w:rFonts w:hint="eastAsia"/>
                <w:bCs/>
                <w:color w:val="000000"/>
                <w:szCs w:val="21"/>
              </w:rPr>
              <w:t>机构投资者</w:t>
            </w:r>
          </w:p>
        </w:tc>
        <w:tc>
          <w:tcPr>
            <w:tcW w:w="1385" w:type="pct"/>
            <w:gridSpan w:val="2"/>
            <w:vAlign w:val="center"/>
          </w:tcPr>
          <w:p w:rsidR="00EF2C31" w:rsidRPr="000F7BA0" w:rsidRDefault="00EF2C31">
            <w:pPr>
              <w:spacing w:line="360" w:lineRule="auto"/>
              <w:jc w:val="center"/>
              <w:rPr>
                <w:bCs/>
                <w:color w:val="000000"/>
                <w:szCs w:val="21"/>
              </w:rPr>
            </w:pPr>
            <w:r w:rsidRPr="000F7BA0">
              <w:rPr>
                <w:rFonts w:hint="eastAsia"/>
                <w:bCs/>
                <w:color w:val="000000"/>
                <w:szCs w:val="21"/>
              </w:rPr>
              <w:t>个人投资者</w:t>
            </w:r>
          </w:p>
        </w:tc>
      </w:tr>
      <w:tr w:rsidR="00EF2C31" w:rsidRPr="000F7BA0" w:rsidTr="00652BA3">
        <w:trPr>
          <w:jc w:val="center"/>
        </w:trPr>
        <w:tc>
          <w:tcPr>
            <w:tcW w:w="887" w:type="pct"/>
            <w:vMerge/>
            <w:vAlign w:val="center"/>
          </w:tcPr>
          <w:p w:rsidR="00EF2C31" w:rsidRPr="000F7BA0" w:rsidRDefault="00EF2C31">
            <w:pPr>
              <w:widowControl/>
              <w:jc w:val="left"/>
              <w:rPr>
                <w:bCs/>
                <w:color w:val="000000"/>
                <w:szCs w:val="21"/>
              </w:rPr>
            </w:pPr>
          </w:p>
        </w:tc>
        <w:tc>
          <w:tcPr>
            <w:tcW w:w="652" w:type="pct"/>
            <w:vMerge/>
            <w:vAlign w:val="center"/>
          </w:tcPr>
          <w:p w:rsidR="00EF2C31" w:rsidRPr="000F7BA0" w:rsidRDefault="00EF2C31">
            <w:pPr>
              <w:widowControl/>
              <w:jc w:val="left"/>
              <w:rPr>
                <w:bCs/>
                <w:color w:val="000000"/>
                <w:szCs w:val="21"/>
              </w:rPr>
            </w:pPr>
          </w:p>
        </w:tc>
        <w:tc>
          <w:tcPr>
            <w:tcW w:w="705" w:type="pct"/>
            <w:vMerge/>
            <w:vAlign w:val="center"/>
          </w:tcPr>
          <w:p w:rsidR="00EF2C31" w:rsidRPr="000F7BA0" w:rsidRDefault="00EF2C31">
            <w:pPr>
              <w:widowControl/>
              <w:jc w:val="left"/>
              <w:rPr>
                <w:bCs/>
                <w:color w:val="000000"/>
                <w:szCs w:val="21"/>
              </w:rPr>
            </w:pPr>
          </w:p>
        </w:tc>
        <w:tc>
          <w:tcPr>
            <w:tcW w:w="867" w:type="pct"/>
            <w:vAlign w:val="center"/>
          </w:tcPr>
          <w:p w:rsidR="00EF2C31" w:rsidRPr="000F7BA0" w:rsidRDefault="00EF2C31">
            <w:pPr>
              <w:spacing w:line="360" w:lineRule="auto"/>
              <w:jc w:val="center"/>
              <w:rPr>
                <w:bCs/>
                <w:color w:val="000000"/>
                <w:szCs w:val="21"/>
              </w:rPr>
            </w:pPr>
            <w:r w:rsidRPr="000F7BA0">
              <w:rPr>
                <w:rFonts w:hint="eastAsia"/>
                <w:bCs/>
                <w:color w:val="000000"/>
                <w:szCs w:val="21"/>
              </w:rPr>
              <w:t>持有份额</w:t>
            </w:r>
          </w:p>
        </w:tc>
        <w:tc>
          <w:tcPr>
            <w:tcW w:w="503" w:type="pct"/>
            <w:vAlign w:val="center"/>
          </w:tcPr>
          <w:p w:rsidR="00EF2C31" w:rsidRPr="000F7BA0" w:rsidRDefault="00EF2C31">
            <w:pPr>
              <w:spacing w:line="360" w:lineRule="auto"/>
              <w:jc w:val="center"/>
              <w:rPr>
                <w:bCs/>
                <w:color w:val="000000"/>
                <w:szCs w:val="21"/>
              </w:rPr>
            </w:pPr>
            <w:r w:rsidRPr="000F7BA0">
              <w:rPr>
                <w:rFonts w:hint="eastAsia"/>
                <w:bCs/>
                <w:color w:val="000000"/>
                <w:szCs w:val="21"/>
              </w:rPr>
              <w:t>占总份额比例</w:t>
            </w:r>
          </w:p>
        </w:tc>
        <w:tc>
          <w:tcPr>
            <w:tcW w:w="871" w:type="pct"/>
            <w:vAlign w:val="center"/>
          </w:tcPr>
          <w:p w:rsidR="00EF2C31" w:rsidRPr="000F7BA0" w:rsidRDefault="00EF2C31">
            <w:pPr>
              <w:spacing w:line="360" w:lineRule="auto"/>
              <w:jc w:val="center"/>
              <w:rPr>
                <w:bCs/>
                <w:color w:val="000000"/>
                <w:szCs w:val="21"/>
              </w:rPr>
            </w:pPr>
            <w:r w:rsidRPr="000F7BA0">
              <w:rPr>
                <w:rFonts w:hint="eastAsia"/>
                <w:bCs/>
                <w:color w:val="000000"/>
                <w:szCs w:val="21"/>
              </w:rPr>
              <w:t>持有份额</w:t>
            </w:r>
          </w:p>
        </w:tc>
        <w:tc>
          <w:tcPr>
            <w:tcW w:w="514" w:type="pct"/>
            <w:vAlign w:val="center"/>
          </w:tcPr>
          <w:p w:rsidR="00EF2C31" w:rsidRPr="000F7BA0" w:rsidRDefault="00EF2C31">
            <w:pPr>
              <w:spacing w:line="360" w:lineRule="auto"/>
              <w:jc w:val="center"/>
              <w:rPr>
                <w:bCs/>
                <w:color w:val="000000"/>
                <w:szCs w:val="21"/>
              </w:rPr>
            </w:pPr>
            <w:r w:rsidRPr="000F7BA0">
              <w:rPr>
                <w:rFonts w:hint="eastAsia"/>
                <w:bCs/>
                <w:color w:val="000000"/>
                <w:szCs w:val="21"/>
              </w:rPr>
              <w:t>占总份额比例</w:t>
            </w:r>
          </w:p>
        </w:tc>
      </w:tr>
      <w:tr w:rsidR="00EF2C31" w:rsidRPr="000F7BA0" w:rsidTr="00652BA3">
        <w:trPr>
          <w:jc w:val="center"/>
        </w:trPr>
        <w:tc>
          <w:tcPr>
            <w:tcW w:w="887" w:type="pct"/>
          </w:tcPr>
          <w:p w:rsidR="00EF2C31" w:rsidRPr="000F7BA0" w:rsidRDefault="00EF2C31">
            <w:pPr>
              <w:widowControl/>
              <w:spacing w:line="360" w:lineRule="auto"/>
              <w:jc w:val="center"/>
              <w:rPr>
                <w:bCs/>
                <w:color w:val="000000"/>
                <w:szCs w:val="21"/>
              </w:rPr>
            </w:pPr>
            <w:r w:rsidRPr="000F7BA0">
              <w:rPr>
                <w:bCs/>
                <w:color w:val="000000"/>
                <w:szCs w:val="21"/>
              </w:rPr>
              <w:t>易方达保证金货币</w:t>
            </w:r>
            <w:r w:rsidRPr="000F7BA0">
              <w:rPr>
                <w:bCs/>
                <w:color w:val="000000"/>
                <w:szCs w:val="21"/>
              </w:rPr>
              <w:t>A</w:t>
            </w:r>
          </w:p>
        </w:tc>
        <w:tc>
          <w:tcPr>
            <w:tcW w:w="652" w:type="pct"/>
            <w:vAlign w:val="center"/>
          </w:tcPr>
          <w:p w:rsidR="00EF2C31" w:rsidRPr="000F7BA0" w:rsidRDefault="00EF2C31">
            <w:pPr>
              <w:spacing w:line="360" w:lineRule="auto"/>
              <w:jc w:val="center"/>
              <w:rPr>
                <w:bCs/>
                <w:color w:val="000000"/>
                <w:szCs w:val="21"/>
              </w:rPr>
            </w:pPr>
            <w:r w:rsidRPr="000F7BA0">
              <w:rPr>
                <w:bCs/>
                <w:color w:val="000000"/>
                <w:szCs w:val="21"/>
              </w:rPr>
              <w:t>2,406</w:t>
            </w:r>
          </w:p>
        </w:tc>
        <w:tc>
          <w:tcPr>
            <w:tcW w:w="705" w:type="pct"/>
            <w:vAlign w:val="center"/>
          </w:tcPr>
          <w:p w:rsidR="00EF2C31" w:rsidRPr="000F7BA0" w:rsidRDefault="00EF2C31">
            <w:pPr>
              <w:spacing w:line="360" w:lineRule="auto"/>
              <w:jc w:val="right"/>
              <w:rPr>
                <w:bCs/>
                <w:color w:val="000000"/>
                <w:szCs w:val="21"/>
              </w:rPr>
            </w:pPr>
            <w:r w:rsidRPr="000F7BA0">
              <w:rPr>
                <w:bCs/>
                <w:color w:val="000000"/>
                <w:szCs w:val="21"/>
              </w:rPr>
              <w:t>935.08</w:t>
            </w:r>
          </w:p>
        </w:tc>
        <w:tc>
          <w:tcPr>
            <w:tcW w:w="867" w:type="pct"/>
            <w:vAlign w:val="center"/>
          </w:tcPr>
          <w:p w:rsidR="00EF2C31" w:rsidRPr="000F7BA0" w:rsidRDefault="00EF2C31">
            <w:pPr>
              <w:spacing w:line="360" w:lineRule="auto"/>
              <w:jc w:val="right"/>
              <w:rPr>
                <w:bCs/>
                <w:color w:val="000000"/>
                <w:szCs w:val="21"/>
              </w:rPr>
            </w:pPr>
            <w:r w:rsidRPr="000F7BA0">
              <w:rPr>
                <w:bCs/>
                <w:color w:val="000000"/>
                <w:szCs w:val="21"/>
              </w:rPr>
              <w:t>256,790.00</w:t>
            </w:r>
          </w:p>
        </w:tc>
        <w:tc>
          <w:tcPr>
            <w:tcW w:w="503" w:type="pct"/>
            <w:vAlign w:val="center"/>
          </w:tcPr>
          <w:p w:rsidR="00EF2C31" w:rsidRPr="000F7BA0" w:rsidRDefault="00EF2C31">
            <w:pPr>
              <w:spacing w:line="360" w:lineRule="auto"/>
              <w:jc w:val="right"/>
              <w:rPr>
                <w:bCs/>
                <w:color w:val="000000"/>
                <w:szCs w:val="21"/>
              </w:rPr>
            </w:pPr>
            <w:r w:rsidRPr="000F7BA0">
              <w:rPr>
                <w:bCs/>
                <w:color w:val="000000"/>
                <w:szCs w:val="21"/>
              </w:rPr>
              <w:t>11.41%</w:t>
            </w:r>
          </w:p>
        </w:tc>
        <w:tc>
          <w:tcPr>
            <w:tcW w:w="871" w:type="pct"/>
            <w:vAlign w:val="center"/>
          </w:tcPr>
          <w:p w:rsidR="00EF2C31" w:rsidRPr="000F7BA0" w:rsidRDefault="00EF2C31">
            <w:pPr>
              <w:spacing w:line="360" w:lineRule="auto"/>
              <w:jc w:val="right"/>
              <w:rPr>
                <w:bCs/>
                <w:color w:val="000000"/>
                <w:szCs w:val="21"/>
              </w:rPr>
            </w:pPr>
            <w:r w:rsidRPr="000F7BA0">
              <w:rPr>
                <w:bCs/>
                <w:color w:val="000000"/>
                <w:szCs w:val="21"/>
              </w:rPr>
              <w:t>1,993,013.00</w:t>
            </w:r>
          </w:p>
        </w:tc>
        <w:tc>
          <w:tcPr>
            <w:tcW w:w="514" w:type="pct"/>
            <w:vAlign w:val="center"/>
          </w:tcPr>
          <w:p w:rsidR="00EF2C31" w:rsidRPr="000F7BA0" w:rsidRDefault="00EF2C31">
            <w:pPr>
              <w:spacing w:line="360" w:lineRule="auto"/>
              <w:jc w:val="right"/>
              <w:rPr>
                <w:bCs/>
                <w:color w:val="000000"/>
                <w:szCs w:val="21"/>
              </w:rPr>
            </w:pPr>
            <w:r w:rsidRPr="000F7BA0">
              <w:rPr>
                <w:bCs/>
                <w:color w:val="000000"/>
                <w:szCs w:val="21"/>
              </w:rPr>
              <w:t>88.59%</w:t>
            </w:r>
          </w:p>
        </w:tc>
      </w:tr>
      <w:tr w:rsidR="00EF2C31" w:rsidRPr="000F7BA0" w:rsidTr="00652BA3">
        <w:trPr>
          <w:jc w:val="center"/>
        </w:trPr>
        <w:tc>
          <w:tcPr>
            <w:tcW w:w="887" w:type="pct"/>
          </w:tcPr>
          <w:p w:rsidR="00EF2C31" w:rsidRPr="000F7BA0" w:rsidRDefault="00EF2C31">
            <w:pPr>
              <w:widowControl/>
              <w:spacing w:line="360" w:lineRule="auto"/>
              <w:jc w:val="center"/>
              <w:rPr>
                <w:bCs/>
                <w:color w:val="000000"/>
                <w:szCs w:val="21"/>
              </w:rPr>
            </w:pPr>
            <w:r w:rsidRPr="000F7BA0">
              <w:rPr>
                <w:bCs/>
                <w:color w:val="000000"/>
                <w:szCs w:val="21"/>
              </w:rPr>
              <w:t>易方达保证金货币</w:t>
            </w:r>
            <w:r w:rsidRPr="000F7BA0">
              <w:rPr>
                <w:bCs/>
                <w:color w:val="000000"/>
                <w:szCs w:val="21"/>
              </w:rPr>
              <w:t>B</w:t>
            </w:r>
          </w:p>
        </w:tc>
        <w:tc>
          <w:tcPr>
            <w:tcW w:w="652" w:type="pct"/>
            <w:vAlign w:val="center"/>
          </w:tcPr>
          <w:p w:rsidR="00EF2C31" w:rsidRPr="000F7BA0" w:rsidRDefault="00EF2C31">
            <w:pPr>
              <w:spacing w:line="360" w:lineRule="auto"/>
              <w:jc w:val="center"/>
              <w:rPr>
                <w:bCs/>
                <w:color w:val="000000"/>
                <w:szCs w:val="21"/>
              </w:rPr>
            </w:pPr>
            <w:r w:rsidRPr="000F7BA0">
              <w:rPr>
                <w:bCs/>
                <w:color w:val="000000"/>
                <w:szCs w:val="21"/>
              </w:rPr>
              <w:t>20</w:t>
            </w:r>
          </w:p>
        </w:tc>
        <w:tc>
          <w:tcPr>
            <w:tcW w:w="705" w:type="pct"/>
            <w:vAlign w:val="center"/>
          </w:tcPr>
          <w:p w:rsidR="00EF2C31" w:rsidRPr="000F7BA0" w:rsidRDefault="00EF2C31">
            <w:pPr>
              <w:spacing w:line="360" w:lineRule="auto"/>
              <w:jc w:val="right"/>
              <w:rPr>
                <w:bCs/>
                <w:color w:val="000000"/>
                <w:szCs w:val="21"/>
              </w:rPr>
            </w:pPr>
            <w:r w:rsidRPr="000F7BA0">
              <w:rPr>
                <w:bCs/>
                <w:color w:val="000000"/>
                <w:szCs w:val="21"/>
              </w:rPr>
              <w:t>119,008.95</w:t>
            </w:r>
          </w:p>
        </w:tc>
        <w:tc>
          <w:tcPr>
            <w:tcW w:w="867" w:type="pct"/>
            <w:vAlign w:val="center"/>
          </w:tcPr>
          <w:p w:rsidR="00EF2C31" w:rsidRPr="000F7BA0" w:rsidRDefault="00EF2C31">
            <w:pPr>
              <w:spacing w:line="360" w:lineRule="auto"/>
              <w:jc w:val="right"/>
              <w:rPr>
                <w:bCs/>
                <w:color w:val="000000"/>
                <w:szCs w:val="21"/>
              </w:rPr>
            </w:pPr>
            <w:r w:rsidRPr="000F7BA0">
              <w:rPr>
                <w:bCs/>
                <w:color w:val="000000"/>
                <w:szCs w:val="21"/>
              </w:rPr>
              <w:t>2,096,160.00</w:t>
            </w:r>
          </w:p>
        </w:tc>
        <w:tc>
          <w:tcPr>
            <w:tcW w:w="503" w:type="pct"/>
            <w:vAlign w:val="center"/>
          </w:tcPr>
          <w:p w:rsidR="00EF2C31" w:rsidRPr="000F7BA0" w:rsidRDefault="00EF2C31">
            <w:pPr>
              <w:spacing w:line="360" w:lineRule="auto"/>
              <w:jc w:val="right"/>
              <w:rPr>
                <w:bCs/>
                <w:color w:val="000000"/>
                <w:szCs w:val="21"/>
              </w:rPr>
            </w:pPr>
            <w:r w:rsidRPr="000F7BA0">
              <w:rPr>
                <w:bCs/>
                <w:color w:val="000000"/>
                <w:szCs w:val="21"/>
              </w:rPr>
              <w:t>88.07%</w:t>
            </w:r>
          </w:p>
        </w:tc>
        <w:tc>
          <w:tcPr>
            <w:tcW w:w="871" w:type="pct"/>
            <w:vAlign w:val="center"/>
          </w:tcPr>
          <w:p w:rsidR="00EF2C31" w:rsidRPr="000F7BA0" w:rsidRDefault="00EF2C31">
            <w:pPr>
              <w:spacing w:line="360" w:lineRule="auto"/>
              <w:jc w:val="right"/>
              <w:rPr>
                <w:bCs/>
                <w:color w:val="000000"/>
                <w:szCs w:val="21"/>
              </w:rPr>
            </w:pPr>
            <w:r w:rsidRPr="000F7BA0">
              <w:rPr>
                <w:bCs/>
                <w:color w:val="000000"/>
                <w:szCs w:val="21"/>
              </w:rPr>
              <w:t>284,019.00</w:t>
            </w:r>
          </w:p>
        </w:tc>
        <w:tc>
          <w:tcPr>
            <w:tcW w:w="514" w:type="pct"/>
            <w:vAlign w:val="center"/>
          </w:tcPr>
          <w:p w:rsidR="00EF2C31" w:rsidRPr="000F7BA0" w:rsidRDefault="00EF2C31">
            <w:pPr>
              <w:spacing w:line="360" w:lineRule="auto"/>
              <w:jc w:val="right"/>
              <w:rPr>
                <w:bCs/>
                <w:color w:val="000000"/>
                <w:szCs w:val="21"/>
              </w:rPr>
            </w:pPr>
            <w:r w:rsidRPr="000F7BA0">
              <w:rPr>
                <w:bCs/>
                <w:color w:val="000000"/>
                <w:szCs w:val="21"/>
              </w:rPr>
              <w:t>11.93%</w:t>
            </w:r>
          </w:p>
        </w:tc>
      </w:tr>
      <w:tr w:rsidR="00EF2C31" w:rsidRPr="000F7BA0" w:rsidTr="00652BA3">
        <w:trPr>
          <w:jc w:val="center"/>
        </w:trPr>
        <w:tc>
          <w:tcPr>
            <w:tcW w:w="887" w:type="pct"/>
          </w:tcPr>
          <w:p w:rsidR="00EF2C31" w:rsidRPr="000F7BA0" w:rsidRDefault="00EF2C31">
            <w:pPr>
              <w:spacing w:line="360" w:lineRule="auto"/>
              <w:jc w:val="center"/>
              <w:rPr>
                <w:bCs/>
                <w:color w:val="000000"/>
                <w:szCs w:val="21"/>
              </w:rPr>
            </w:pPr>
            <w:r w:rsidRPr="000F7BA0">
              <w:rPr>
                <w:rFonts w:hint="eastAsia"/>
                <w:bCs/>
                <w:color w:val="000000"/>
                <w:szCs w:val="21"/>
              </w:rPr>
              <w:t>合计</w:t>
            </w:r>
          </w:p>
        </w:tc>
        <w:tc>
          <w:tcPr>
            <w:tcW w:w="652" w:type="pct"/>
            <w:vAlign w:val="center"/>
          </w:tcPr>
          <w:p w:rsidR="00EF2C31" w:rsidRPr="000F7BA0" w:rsidRDefault="00EF2C31">
            <w:pPr>
              <w:spacing w:line="360" w:lineRule="auto"/>
              <w:jc w:val="center"/>
              <w:rPr>
                <w:bCs/>
                <w:color w:val="000000"/>
                <w:szCs w:val="21"/>
              </w:rPr>
            </w:pPr>
            <w:r w:rsidRPr="000F7BA0">
              <w:rPr>
                <w:bCs/>
                <w:color w:val="000000"/>
                <w:szCs w:val="21"/>
              </w:rPr>
              <w:t>2,426</w:t>
            </w:r>
          </w:p>
        </w:tc>
        <w:tc>
          <w:tcPr>
            <w:tcW w:w="705" w:type="pct"/>
            <w:vAlign w:val="center"/>
          </w:tcPr>
          <w:p w:rsidR="00EF2C31" w:rsidRPr="000F7BA0" w:rsidRDefault="00EF2C31">
            <w:pPr>
              <w:spacing w:line="360" w:lineRule="auto"/>
              <w:jc w:val="right"/>
              <w:rPr>
                <w:bCs/>
                <w:color w:val="000000"/>
                <w:szCs w:val="21"/>
              </w:rPr>
            </w:pPr>
            <w:r w:rsidRPr="000F7BA0">
              <w:rPr>
                <w:bCs/>
                <w:color w:val="000000"/>
                <w:szCs w:val="21"/>
              </w:rPr>
              <w:t>1,908.48</w:t>
            </w:r>
          </w:p>
        </w:tc>
        <w:tc>
          <w:tcPr>
            <w:tcW w:w="867" w:type="pct"/>
            <w:vAlign w:val="center"/>
          </w:tcPr>
          <w:p w:rsidR="00EF2C31" w:rsidRPr="000F7BA0" w:rsidRDefault="00EF2C31">
            <w:pPr>
              <w:spacing w:line="360" w:lineRule="auto"/>
              <w:jc w:val="right"/>
              <w:rPr>
                <w:bCs/>
                <w:color w:val="000000"/>
                <w:szCs w:val="21"/>
              </w:rPr>
            </w:pPr>
            <w:r w:rsidRPr="000F7BA0">
              <w:rPr>
                <w:bCs/>
                <w:color w:val="000000"/>
                <w:szCs w:val="21"/>
              </w:rPr>
              <w:t>2,352,950.00</w:t>
            </w:r>
          </w:p>
        </w:tc>
        <w:tc>
          <w:tcPr>
            <w:tcW w:w="503" w:type="pct"/>
            <w:vAlign w:val="center"/>
          </w:tcPr>
          <w:p w:rsidR="00EF2C31" w:rsidRPr="000F7BA0" w:rsidRDefault="00EF2C31">
            <w:pPr>
              <w:spacing w:line="360" w:lineRule="auto"/>
              <w:jc w:val="right"/>
              <w:rPr>
                <w:bCs/>
                <w:color w:val="000000"/>
                <w:szCs w:val="21"/>
              </w:rPr>
            </w:pPr>
            <w:r w:rsidRPr="000F7BA0">
              <w:rPr>
                <w:bCs/>
                <w:color w:val="000000"/>
                <w:szCs w:val="21"/>
              </w:rPr>
              <w:t>50.82%</w:t>
            </w:r>
          </w:p>
        </w:tc>
        <w:tc>
          <w:tcPr>
            <w:tcW w:w="871" w:type="pct"/>
            <w:vAlign w:val="center"/>
          </w:tcPr>
          <w:p w:rsidR="00EF2C31" w:rsidRPr="000F7BA0" w:rsidRDefault="00EF2C31">
            <w:pPr>
              <w:spacing w:line="360" w:lineRule="auto"/>
              <w:jc w:val="right"/>
              <w:rPr>
                <w:bCs/>
                <w:color w:val="000000"/>
                <w:szCs w:val="21"/>
              </w:rPr>
            </w:pPr>
            <w:r w:rsidRPr="000F7BA0">
              <w:rPr>
                <w:bCs/>
                <w:color w:val="000000"/>
                <w:szCs w:val="21"/>
              </w:rPr>
              <w:t>2,277,032.00</w:t>
            </w:r>
          </w:p>
        </w:tc>
        <w:tc>
          <w:tcPr>
            <w:tcW w:w="514" w:type="pct"/>
            <w:vAlign w:val="center"/>
          </w:tcPr>
          <w:p w:rsidR="00EF2C31" w:rsidRPr="000F7BA0" w:rsidRDefault="00EF2C31">
            <w:pPr>
              <w:spacing w:line="360" w:lineRule="auto"/>
              <w:jc w:val="right"/>
              <w:rPr>
                <w:bCs/>
                <w:color w:val="000000"/>
                <w:szCs w:val="21"/>
              </w:rPr>
            </w:pPr>
            <w:r w:rsidRPr="000F7BA0">
              <w:rPr>
                <w:bCs/>
                <w:color w:val="000000"/>
                <w:szCs w:val="21"/>
              </w:rPr>
              <w:t>49.18%</w:t>
            </w:r>
          </w:p>
        </w:tc>
      </w:tr>
    </w:tbl>
    <w:p w:rsidR="00E466A4" w:rsidRPr="00530FFD" w:rsidRDefault="00EF2C31" w:rsidP="00CE3A0C">
      <w:pPr>
        <w:pStyle w:val="20"/>
        <w:tabs>
          <w:tab w:val="num" w:pos="927"/>
        </w:tabs>
        <w:spacing w:beforeLines="100" w:before="312" w:afterLines="100" w:after="312"/>
        <w:ind w:left="927" w:hanging="567"/>
        <w:rPr>
          <w:rFonts w:ascii="宋体"/>
          <w:color w:val="000000"/>
          <w:sz w:val="21"/>
          <w:szCs w:val="21"/>
        </w:rPr>
      </w:pPr>
      <w:bookmarkStart w:id="74" w:name="_Toc48662999"/>
      <w:r w:rsidRPr="000F7BA0">
        <w:rPr>
          <w:rFonts w:ascii="Times New Roman" w:hAnsi="Times New Roman"/>
          <w:kern w:val="0"/>
          <w:sz w:val="21"/>
          <w:szCs w:val="21"/>
        </w:rPr>
        <w:t>8.2</w:t>
      </w:r>
      <w:r w:rsidRPr="000F7BA0">
        <w:rPr>
          <w:rFonts w:ascii="Times New Roman" w:hAnsi="Times New Roman" w:hint="eastAsia"/>
          <w:sz w:val="21"/>
          <w:szCs w:val="21"/>
        </w:rPr>
        <w:t>期末上市基金前十名持有人</w:t>
      </w:r>
      <w:bookmarkStart w:id="75" w:name="_Toc33141011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E466A4" w:rsidRPr="00224952" w:rsidTr="00B74D90">
        <w:trPr>
          <w:trHeight w:val="1864"/>
          <w:jc w:val="center"/>
        </w:trPr>
        <w:tc>
          <w:tcPr>
            <w:tcW w:w="827" w:type="dxa"/>
            <w:vAlign w:val="center"/>
          </w:tcPr>
          <w:p w:rsidR="00E466A4" w:rsidRPr="00224952" w:rsidRDefault="00E466A4" w:rsidP="00B74D90">
            <w:pPr>
              <w:spacing w:line="360" w:lineRule="auto"/>
              <w:jc w:val="center"/>
              <w:rPr>
                <w:szCs w:val="21"/>
              </w:rPr>
            </w:pPr>
            <w:r w:rsidRPr="00224952">
              <w:rPr>
                <w:rFonts w:hint="eastAsia"/>
                <w:szCs w:val="21"/>
              </w:rPr>
              <w:t>序号</w:t>
            </w:r>
          </w:p>
        </w:tc>
        <w:tc>
          <w:tcPr>
            <w:tcW w:w="3827" w:type="dxa"/>
            <w:vAlign w:val="center"/>
          </w:tcPr>
          <w:p w:rsidR="00E466A4" w:rsidRPr="00224952" w:rsidRDefault="00E466A4" w:rsidP="00B74D90">
            <w:pPr>
              <w:spacing w:line="360" w:lineRule="auto"/>
              <w:jc w:val="center"/>
              <w:rPr>
                <w:szCs w:val="21"/>
              </w:rPr>
            </w:pPr>
            <w:r w:rsidRPr="00224952">
              <w:rPr>
                <w:rFonts w:hint="eastAsia"/>
                <w:szCs w:val="21"/>
              </w:rPr>
              <w:t>持有人名称</w:t>
            </w:r>
          </w:p>
        </w:tc>
        <w:tc>
          <w:tcPr>
            <w:tcW w:w="2268" w:type="dxa"/>
            <w:vAlign w:val="center"/>
          </w:tcPr>
          <w:p w:rsidR="00E466A4" w:rsidRPr="00224952" w:rsidRDefault="00E466A4" w:rsidP="00B74D90">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E466A4" w:rsidRPr="00224952" w:rsidRDefault="00E466A4" w:rsidP="00B74D90">
            <w:pPr>
              <w:spacing w:line="360" w:lineRule="auto"/>
              <w:jc w:val="center"/>
              <w:rPr>
                <w:szCs w:val="21"/>
              </w:rPr>
            </w:pPr>
            <w:r w:rsidRPr="00224952">
              <w:rPr>
                <w:rFonts w:hint="eastAsia"/>
                <w:szCs w:val="21"/>
              </w:rPr>
              <w:t>占上市总份额比例</w:t>
            </w:r>
          </w:p>
        </w:tc>
      </w:tr>
      <w:tr w:rsidR="00434E42">
        <w:trPr>
          <w:jc w:val="center"/>
        </w:trPr>
        <w:tc>
          <w:tcPr>
            <w:tcW w:w="827" w:type="dxa"/>
            <w:vAlign w:val="center"/>
          </w:tcPr>
          <w:p w:rsidR="00434E42" w:rsidRDefault="00F92BCD">
            <w:pPr>
              <w:jc w:val="center"/>
            </w:pPr>
            <w:r>
              <w:rPr>
                <w:color w:val="000000"/>
                <w:szCs w:val="21"/>
              </w:rPr>
              <w:t>1</w:t>
            </w:r>
          </w:p>
        </w:tc>
        <w:tc>
          <w:tcPr>
            <w:tcW w:w="3827" w:type="dxa"/>
            <w:vAlign w:val="center"/>
          </w:tcPr>
          <w:p w:rsidR="00434E42" w:rsidRDefault="00F92BCD">
            <w:pPr>
              <w:jc w:val="center"/>
            </w:pPr>
            <w:r>
              <w:rPr>
                <w:color w:val="000000"/>
                <w:szCs w:val="21"/>
              </w:rPr>
              <w:t>霍尔果斯凯风进取创业投资有限公司</w:t>
            </w:r>
          </w:p>
        </w:tc>
        <w:tc>
          <w:tcPr>
            <w:tcW w:w="2268" w:type="dxa"/>
            <w:vAlign w:val="center"/>
          </w:tcPr>
          <w:p w:rsidR="00434E42" w:rsidRDefault="00F92BCD">
            <w:pPr>
              <w:jc w:val="center"/>
            </w:pPr>
            <w:r>
              <w:rPr>
                <w:color w:val="000000"/>
                <w:szCs w:val="21"/>
              </w:rPr>
              <w:t>860,962.00</w:t>
            </w:r>
          </w:p>
        </w:tc>
        <w:tc>
          <w:tcPr>
            <w:tcW w:w="2100" w:type="dxa"/>
            <w:vAlign w:val="center"/>
          </w:tcPr>
          <w:p w:rsidR="00434E42" w:rsidRDefault="00F92BCD">
            <w:pPr>
              <w:jc w:val="center"/>
            </w:pPr>
            <w:r>
              <w:rPr>
                <w:color w:val="000000"/>
                <w:szCs w:val="21"/>
              </w:rPr>
              <w:t>18.60%</w:t>
            </w:r>
          </w:p>
        </w:tc>
      </w:tr>
      <w:tr w:rsidR="00434E42">
        <w:trPr>
          <w:jc w:val="center"/>
        </w:trPr>
        <w:tc>
          <w:tcPr>
            <w:tcW w:w="827" w:type="dxa"/>
            <w:vAlign w:val="center"/>
          </w:tcPr>
          <w:p w:rsidR="00434E42" w:rsidRDefault="00F92BCD">
            <w:pPr>
              <w:jc w:val="center"/>
            </w:pPr>
            <w:r>
              <w:rPr>
                <w:color w:val="000000"/>
                <w:szCs w:val="21"/>
              </w:rPr>
              <w:t>2</w:t>
            </w:r>
          </w:p>
        </w:tc>
        <w:tc>
          <w:tcPr>
            <w:tcW w:w="3827" w:type="dxa"/>
            <w:vAlign w:val="center"/>
          </w:tcPr>
          <w:p w:rsidR="00434E42" w:rsidRDefault="00F92BCD">
            <w:pPr>
              <w:jc w:val="center"/>
            </w:pPr>
            <w:r>
              <w:rPr>
                <w:color w:val="000000"/>
                <w:szCs w:val="21"/>
              </w:rPr>
              <w:t>北京冲和资产管理有限公司－冲和大橡树一号私募证券投资基金</w:t>
            </w:r>
          </w:p>
        </w:tc>
        <w:tc>
          <w:tcPr>
            <w:tcW w:w="2268" w:type="dxa"/>
            <w:vAlign w:val="center"/>
          </w:tcPr>
          <w:p w:rsidR="00434E42" w:rsidRDefault="00F92BCD">
            <w:pPr>
              <w:jc w:val="center"/>
            </w:pPr>
            <w:r>
              <w:rPr>
                <w:color w:val="000000"/>
                <w:szCs w:val="21"/>
              </w:rPr>
              <w:t>243,500.00</w:t>
            </w:r>
          </w:p>
        </w:tc>
        <w:tc>
          <w:tcPr>
            <w:tcW w:w="2100" w:type="dxa"/>
            <w:vAlign w:val="center"/>
          </w:tcPr>
          <w:p w:rsidR="00434E42" w:rsidRDefault="00F92BCD">
            <w:pPr>
              <w:jc w:val="center"/>
            </w:pPr>
            <w:r>
              <w:rPr>
                <w:color w:val="000000"/>
                <w:szCs w:val="21"/>
              </w:rPr>
              <w:t>5.26%</w:t>
            </w:r>
          </w:p>
        </w:tc>
      </w:tr>
      <w:tr w:rsidR="00434E42">
        <w:trPr>
          <w:jc w:val="center"/>
        </w:trPr>
        <w:tc>
          <w:tcPr>
            <w:tcW w:w="827" w:type="dxa"/>
            <w:vAlign w:val="center"/>
          </w:tcPr>
          <w:p w:rsidR="00434E42" w:rsidRDefault="00F92BCD">
            <w:pPr>
              <w:jc w:val="center"/>
            </w:pPr>
            <w:r>
              <w:rPr>
                <w:color w:val="000000"/>
                <w:szCs w:val="21"/>
              </w:rPr>
              <w:t>3</w:t>
            </w:r>
          </w:p>
        </w:tc>
        <w:tc>
          <w:tcPr>
            <w:tcW w:w="3827" w:type="dxa"/>
            <w:vAlign w:val="center"/>
          </w:tcPr>
          <w:p w:rsidR="00434E42" w:rsidRDefault="00F92BCD">
            <w:pPr>
              <w:jc w:val="center"/>
            </w:pPr>
            <w:r>
              <w:rPr>
                <w:color w:val="000000"/>
                <w:szCs w:val="21"/>
              </w:rPr>
              <w:t>深圳市前海道和投资管理有限公司－道和招盈价值增强</w:t>
            </w:r>
            <w:r>
              <w:rPr>
                <w:color w:val="000000"/>
                <w:szCs w:val="21"/>
              </w:rPr>
              <w:t>6</w:t>
            </w:r>
            <w:r>
              <w:rPr>
                <w:color w:val="000000"/>
                <w:szCs w:val="21"/>
              </w:rPr>
              <w:t>号私募证券基金</w:t>
            </w:r>
          </w:p>
        </w:tc>
        <w:tc>
          <w:tcPr>
            <w:tcW w:w="2268" w:type="dxa"/>
            <w:vAlign w:val="center"/>
          </w:tcPr>
          <w:p w:rsidR="00434E42" w:rsidRDefault="00F92BCD">
            <w:pPr>
              <w:jc w:val="center"/>
            </w:pPr>
            <w:r>
              <w:rPr>
                <w:color w:val="000000"/>
                <w:szCs w:val="21"/>
              </w:rPr>
              <w:t>215,100.00</w:t>
            </w:r>
          </w:p>
        </w:tc>
        <w:tc>
          <w:tcPr>
            <w:tcW w:w="2100" w:type="dxa"/>
            <w:vAlign w:val="center"/>
          </w:tcPr>
          <w:p w:rsidR="00434E42" w:rsidRDefault="00F92BCD">
            <w:pPr>
              <w:jc w:val="center"/>
            </w:pPr>
            <w:r>
              <w:rPr>
                <w:color w:val="000000"/>
                <w:szCs w:val="21"/>
              </w:rPr>
              <w:t>4.65%</w:t>
            </w:r>
          </w:p>
        </w:tc>
      </w:tr>
      <w:tr w:rsidR="00434E42">
        <w:trPr>
          <w:jc w:val="center"/>
        </w:trPr>
        <w:tc>
          <w:tcPr>
            <w:tcW w:w="827" w:type="dxa"/>
            <w:vAlign w:val="center"/>
          </w:tcPr>
          <w:p w:rsidR="00434E42" w:rsidRDefault="00F92BCD">
            <w:pPr>
              <w:jc w:val="center"/>
            </w:pPr>
            <w:r>
              <w:rPr>
                <w:color w:val="000000"/>
                <w:szCs w:val="21"/>
              </w:rPr>
              <w:t>4</w:t>
            </w:r>
          </w:p>
        </w:tc>
        <w:tc>
          <w:tcPr>
            <w:tcW w:w="3827" w:type="dxa"/>
            <w:vAlign w:val="center"/>
          </w:tcPr>
          <w:p w:rsidR="00434E42" w:rsidRDefault="00F92BCD">
            <w:pPr>
              <w:jc w:val="center"/>
            </w:pPr>
            <w:r>
              <w:rPr>
                <w:color w:val="000000"/>
                <w:szCs w:val="21"/>
              </w:rPr>
              <w:t>中国光大资产管理有限公司－客户资金</w:t>
            </w:r>
          </w:p>
        </w:tc>
        <w:tc>
          <w:tcPr>
            <w:tcW w:w="2268" w:type="dxa"/>
            <w:vAlign w:val="center"/>
          </w:tcPr>
          <w:p w:rsidR="00434E42" w:rsidRDefault="00F92BCD">
            <w:pPr>
              <w:jc w:val="center"/>
            </w:pPr>
            <w:r>
              <w:rPr>
                <w:color w:val="000000"/>
                <w:szCs w:val="21"/>
              </w:rPr>
              <w:t>170,500.00</w:t>
            </w:r>
          </w:p>
        </w:tc>
        <w:tc>
          <w:tcPr>
            <w:tcW w:w="2100" w:type="dxa"/>
            <w:vAlign w:val="center"/>
          </w:tcPr>
          <w:p w:rsidR="00434E42" w:rsidRDefault="00F92BCD">
            <w:pPr>
              <w:jc w:val="center"/>
            </w:pPr>
            <w:r>
              <w:rPr>
                <w:color w:val="000000"/>
                <w:szCs w:val="21"/>
              </w:rPr>
              <w:t>3.68%</w:t>
            </w:r>
          </w:p>
        </w:tc>
      </w:tr>
      <w:tr w:rsidR="00434E42">
        <w:trPr>
          <w:jc w:val="center"/>
        </w:trPr>
        <w:tc>
          <w:tcPr>
            <w:tcW w:w="827" w:type="dxa"/>
            <w:vAlign w:val="center"/>
          </w:tcPr>
          <w:p w:rsidR="00434E42" w:rsidRDefault="00F92BCD">
            <w:pPr>
              <w:jc w:val="center"/>
            </w:pPr>
            <w:r>
              <w:rPr>
                <w:color w:val="000000"/>
                <w:szCs w:val="21"/>
              </w:rPr>
              <w:t>5</w:t>
            </w:r>
          </w:p>
        </w:tc>
        <w:tc>
          <w:tcPr>
            <w:tcW w:w="3827" w:type="dxa"/>
            <w:vAlign w:val="center"/>
          </w:tcPr>
          <w:p w:rsidR="00434E42" w:rsidRDefault="00F92BCD">
            <w:pPr>
              <w:jc w:val="center"/>
            </w:pPr>
            <w:r>
              <w:rPr>
                <w:color w:val="000000"/>
                <w:szCs w:val="21"/>
              </w:rPr>
              <w:t>北京冲和资产管理有限公司－冲和小奖章九号私募证券投资基金</w:t>
            </w:r>
          </w:p>
        </w:tc>
        <w:tc>
          <w:tcPr>
            <w:tcW w:w="2268" w:type="dxa"/>
            <w:vAlign w:val="center"/>
          </w:tcPr>
          <w:p w:rsidR="00434E42" w:rsidRDefault="00F92BCD">
            <w:pPr>
              <w:jc w:val="center"/>
            </w:pPr>
            <w:r>
              <w:rPr>
                <w:color w:val="000000"/>
                <w:szCs w:val="21"/>
              </w:rPr>
              <w:t>159,090.00</w:t>
            </w:r>
          </w:p>
        </w:tc>
        <w:tc>
          <w:tcPr>
            <w:tcW w:w="2100" w:type="dxa"/>
            <w:vAlign w:val="center"/>
          </w:tcPr>
          <w:p w:rsidR="00434E42" w:rsidRDefault="00F92BCD">
            <w:pPr>
              <w:jc w:val="center"/>
            </w:pPr>
            <w:r>
              <w:rPr>
                <w:color w:val="000000"/>
                <w:szCs w:val="21"/>
              </w:rPr>
              <w:t>3.44%</w:t>
            </w:r>
          </w:p>
        </w:tc>
      </w:tr>
      <w:tr w:rsidR="00434E42">
        <w:trPr>
          <w:jc w:val="center"/>
        </w:trPr>
        <w:tc>
          <w:tcPr>
            <w:tcW w:w="827" w:type="dxa"/>
            <w:vAlign w:val="center"/>
          </w:tcPr>
          <w:p w:rsidR="00434E42" w:rsidRDefault="00F92BCD">
            <w:pPr>
              <w:jc w:val="center"/>
            </w:pPr>
            <w:r>
              <w:rPr>
                <w:color w:val="000000"/>
                <w:szCs w:val="21"/>
              </w:rPr>
              <w:t>6</w:t>
            </w:r>
          </w:p>
        </w:tc>
        <w:tc>
          <w:tcPr>
            <w:tcW w:w="3827" w:type="dxa"/>
            <w:vAlign w:val="center"/>
          </w:tcPr>
          <w:p w:rsidR="00434E42" w:rsidRDefault="00F92BCD">
            <w:pPr>
              <w:jc w:val="center"/>
            </w:pPr>
            <w:r>
              <w:rPr>
                <w:color w:val="000000"/>
                <w:szCs w:val="21"/>
              </w:rPr>
              <w:t>北京冲和资产管理有限公司－冲和白杨树一号私募证券投资基金</w:t>
            </w:r>
          </w:p>
        </w:tc>
        <w:tc>
          <w:tcPr>
            <w:tcW w:w="2268" w:type="dxa"/>
            <w:vAlign w:val="center"/>
          </w:tcPr>
          <w:p w:rsidR="00434E42" w:rsidRDefault="00F92BCD">
            <w:pPr>
              <w:jc w:val="center"/>
            </w:pPr>
            <w:r>
              <w:rPr>
                <w:color w:val="000000"/>
                <w:szCs w:val="21"/>
              </w:rPr>
              <w:t>110,706.00</w:t>
            </w:r>
          </w:p>
        </w:tc>
        <w:tc>
          <w:tcPr>
            <w:tcW w:w="2100" w:type="dxa"/>
            <w:vAlign w:val="center"/>
          </w:tcPr>
          <w:p w:rsidR="00434E42" w:rsidRDefault="00F92BCD">
            <w:pPr>
              <w:jc w:val="center"/>
            </w:pPr>
            <w:r>
              <w:rPr>
                <w:color w:val="000000"/>
                <w:szCs w:val="21"/>
              </w:rPr>
              <w:t>2.39%</w:t>
            </w:r>
          </w:p>
        </w:tc>
      </w:tr>
      <w:tr w:rsidR="00434E42">
        <w:trPr>
          <w:jc w:val="center"/>
        </w:trPr>
        <w:tc>
          <w:tcPr>
            <w:tcW w:w="827" w:type="dxa"/>
            <w:vAlign w:val="center"/>
          </w:tcPr>
          <w:p w:rsidR="00434E42" w:rsidRDefault="00F92BCD">
            <w:pPr>
              <w:jc w:val="center"/>
            </w:pPr>
            <w:r>
              <w:rPr>
                <w:color w:val="000000"/>
                <w:szCs w:val="21"/>
              </w:rPr>
              <w:t>7</w:t>
            </w:r>
          </w:p>
        </w:tc>
        <w:tc>
          <w:tcPr>
            <w:tcW w:w="3827" w:type="dxa"/>
            <w:vAlign w:val="center"/>
          </w:tcPr>
          <w:p w:rsidR="00434E42" w:rsidRDefault="00F92BCD">
            <w:pPr>
              <w:jc w:val="center"/>
            </w:pPr>
            <w:r>
              <w:rPr>
                <w:color w:val="000000"/>
                <w:szCs w:val="21"/>
              </w:rPr>
              <w:t>东航期货有限责任公司－东航期货－蓝海</w:t>
            </w:r>
            <w:r>
              <w:rPr>
                <w:color w:val="000000"/>
                <w:szCs w:val="21"/>
              </w:rPr>
              <w:t>3</w:t>
            </w:r>
            <w:r>
              <w:rPr>
                <w:color w:val="000000"/>
                <w:szCs w:val="21"/>
              </w:rPr>
              <w:t>号资产管理计划</w:t>
            </w:r>
          </w:p>
        </w:tc>
        <w:tc>
          <w:tcPr>
            <w:tcW w:w="2268" w:type="dxa"/>
            <w:vAlign w:val="center"/>
          </w:tcPr>
          <w:p w:rsidR="00434E42" w:rsidRDefault="00F92BCD">
            <w:pPr>
              <w:jc w:val="center"/>
            </w:pPr>
            <w:r>
              <w:rPr>
                <w:color w:val="000000"/>
                <w:szCs w:val="21"/>
              </w:rPr>
              <w:t>104,700.00</w:t>
            </w:r>
          </w:p>
        </w:tc>
        <w:tc>
          <w:tcPr>
            <w:tcW w:w="2100" w:type="dxa"/>
            <w:vAlign w:val="center"/>
          </w:tcPr>
          <w:p w:rsidR="00434E42" w:rsidRDefault="00F92BCD">
            <w:pPr>
              <w:jc w:val="center"/>
            </w:pPr>
            <w:r>
              <w:rPr>
                <w:color w:val="000000"/>
                <w:szCs w:val="21"/>
              </w:rPr>
              <w:t>2.26%</w:t>
            </w:r>
          </w:p>
        </w:tc>
      </w:tr>
      <w:tr w:rsidR="00434E42">
        <w:trPr>
          <w:jc w:val="center"/>
        </w:trPr>
        <w:tc>
          <w:tcPr>
            <w:tcW w:w="827" w:type="dxa"/>
            <w:vAlign w:val="center"/>
          </w:tcPr>
          <w:p w:rsidR="00434E42" w:rsidRDefault="00F92BCD">
            <w:pPr>
              <w:jc w:val="center"/>
            </w:pPr>
            <w:r>
              <w:rPr>
                <w:color w:val="000000"/>
                <w:szCs w:val="21"/>
              </w:rPr>
              <w:t>8</w:t>
            </w:r>
          </w:p>
        </w:tc>
        <w:tc>
          <w:tcPr>
            <w:tcW w:w="3827" w:type="dxa"/>
            <w:vAlign w:val="center"/>
          </w:tcPr>
          <w:p w:rsidR="00434E42" w:rsidRDefault="00F92BCD">
            <w:pPr>
              <w:jc w:val="center"/>
            </w:pPr>
            <w:r>
              <w:rPr>
                <w:color w:val="000000"/>
                <w:szCs w:val="21"/>
              </w:rPr>
              <w:t>深圳博普科技有限公司－博普科技－招享股票中性</w:t>
            </w:r>
            <w:r>
              <w:rPr>
                <w:color w:val="000000"/>
                <w:szCs w:val="21"/>
              </w:rPr>
              <w:t>1</w:t>
            </w:r>
            <w:r>
              <w:rPr>
                <w:color w:val="000000"/>
                <w:szCs w:val="21"/>
              </w:rPr>
              <w:t>号私募证券投资基金</w:t>
            </w:r>
          </w:p>
        </w:tc>
        <w:tc>
          <w:tcPr>
            <w:tcW w:w="2268" w:type="dxa"/>
            <w:vAlign w:val="center"/>
          </w:tcPr>
          <w:p w:rsidR="00434E42" w:rsidRDefault="00F92BCD">
            <w:pPr>
              <w:jc w:val="center"/>
            </w:pPr>
            <w:r>
              <w:rPr>
                <w:color w:val="000000"/>
                <w:szCs w:val="21"/>
              </w:rPr>
              <w:t>86,102.00</w:t>
            </w:r>
          </w:p>
        </w:tc>
        <w:tc>
          <w:tcPr>
            <w:tcW w:w="2100" w:type="dxa"/>
            <w:vAlign w:val="center"/>
          </w:tcPr>
          <w:p w:rsidR="00434E42" w:rsidRDefault="00F92BCD">
            <w:pPr>
              <w:jc w:val="center"/>
            </w:pPr>
            <w:r>
              <w:rPr>
                <w:color w:val="000000"/>
                <w:szCs w:val="21"/>
              </w:rPr>
              <w:t>1.86%</w:t>
            </w:r>
          </w:p>
        </w:tc>
      </w:tr>
      <w:tr w:rsidR="00434E42">
        <w:trPr>
          <w:jc w:val="center"/>
        </w:trPr>
        <w:tc>
          <w:tcPr>
            <w:tcW w:w="827" w:type="dxa"/>
            <w:vAlign w:val="center"/>
          </w:tcPr>
          <w:p w:rsidR="00434E42" w:rsidRDefault="00F92BCD">
            <w:pPr>
              <w:jc w:val="center"/>
            </w:pPr>
            <w:r>
              <w:rPr>
                <w:color w:val="000000"/>
                <w:szCs w:val="21"/>
              </w:rPr>
              <w:t>9</w:t>
            </w:r>
          </w:p>
        </w:tc>
        <w:tc>
          <w:tcPr>
            <w:tcW w:w="3827" w:type="dxa"/>
            <w:vAlign w:val="center"/>
          </w:tcPr>
          <w:p w:rsidR="00434E42" w:rsidRDefault="00F92BCD">
            <w:pPr>
              <w:jc w:val="center"/>
            </w:pPr>
            <w:r>
              <w:rPr>
                <w:color w:val="000000"/>
                <w:szCs w:val="21"/>
              </w:rPr>
              <w:t>陈雨亭</w:t>
            </w:r>
          </w:p>
        </w:tc>
        <w:tc>
          <w:tcPr>
            <w:tcW w:w="2268" w:type="dxa"/>
            <w:vAlign w:val="center"/>
          </w:tcPr>
          <w:p w:rsidR="00434E42" w:rsidRDefault="00F92BCD">
            <w:pPr>
              <w:jc w:val="center"/>
            </w:pPr>
            <w:r>
              <w:rPr>
                <w:color w:val="000000"/>
                <w:szCs w:val="21"/>
              </w:rPr>
              <w:t>63,400.00</w:t>
            </w:r>
          </w:p>
        </w:tc>
        <w:tc>
          <w:tcPr>
            <w:tcW w:w="2100" w:type="dxa"/>
            <w:vAlign w:val="center"/>
          </w:tcPr>
          <w:p w:rsidR="00434E42" w:rsidRDefault="00F92BCD">
            <w:pPr>
              <w:jc w:val="center"/>
            </w:pPr>
            <w:r>
              <w:rPr>
                <w:color w:val="000000"/>
                <w:szCs w:val="21"/>
              </w:rPr>
              <w:t>1.37%</w:t>
            </w:r>
          </w:p>
        </w:tc>
      </w:tr>
      <w:tr w:rsidR="00434E42">
        <w:trPr>
          <w:jc w:val="center"/>
        </w:trPr>
        <w:tc>
          <w:tcPr>
            <w:tcW w:w="827" w:type="dxa"/>
            <w:vAlign w:val="center"/>
          </w:tcPr>
          <w:p w:rsidR="00434E42" w:rsidRDefault="00F92BCD">
            <w:pPr>
              <w:jc w:val="center"/>
            </w:pPr>
            <w:r>
              <w:rPr>
                <w:color w:val="000000"/>
                <w:szCs w:val="21"/>
              </w:rPr>
              <w:t>10</w:t>
            </w:r>
          </w:p>
        </w:tc>
        <w:tc>
          <w:tcPr>
            <w:tcW w:w="3827" w:type="dxa"/>
            <w:vAlign w:val="center"/>
          </w:tcPr>
          <w:p w:rsidR="00434E42" w:rsidRDefault="00F92BCD">
            <w:pPr>
              <w:jc w:val="center"/>
            </w:pPr>
            <w:r>
              <w:rPr>
                <w:color w:val="000000"/>
                <w:szCs w:val="21"/>
              </w:rPr>
              <w:t>鹏华资管－交通银行－鹏华资产望正睿盈</w:t>
            </w:r>
            <w:r>
              <w:rPr>
                <w:color w:val="000000"/>
                <w:szCs w:val="21"/>
              </w:rPr>
              <w:t>6</w:t>
            </w:r>
            <w:r>
              <w:rPr>
                <w:color w:val="000000"/>
                <w:szCs w:val="21"/>
              </w:rPr>
              <w:t>号集合资产管理计划</w:t>
            </w:r>
          </w:p>
        </w:tc>
        <w:tc>
          <w:tcPr>
            <w:tcW w:w="2268" w:type="dxa"/>
            <w:vAlign w:val="center"/>
          </w:tcPr>
          <w:p w:rsidR="00434E42" w:rsidRDefault="00F92BCD">
            <w:pPr>
              <w:jc w:val="center"/>
            </w:pPr>
            <w:r>
              <w:rPr>
                <w:color w:val="000000"/>
                <w:szCs w:val="21"/>
              </w:rPr>
              <w:t>50,000.00</w:t>
            </w:r>
          </w:p>
        </w:tc>
        <w:tc>
          <w:tcPr>
            <w:tcW w:w="2100" w:type="dxa"/>
            <w:vAlign w:val="center"/>
          </w:tcPr>
          <w:p w:rsidR="00434E42" w:rsidRDefault="00F92BCD">
            <w:pPr>
              <w:jc w:val="center"/>
            </w:pPr>
            <w:r>
              <w:rPr>
                <w:color w:val="000000"/>
                <w:szCs w:val="21"/>
              </w:rPr>
              <w:t>1.08%</w:t>
            </w:r>
          </w:p>
        </w:tc>
      </w:tr>
      <w:tr w:rsidR="00434E42">
        <w:trPr>
          <w:jc w:val="center"/>
        </w:trPr>
        <w:tc>
          <w:tcPr>
            <w:tcW w:w="827" w:type="dxa"/>
            <w:vAlign w:val="center"/>
          </w:tcPr>
          <w:p w:rsidR="00434E42" w:rsidRDefault="00F92BCD">
            <w:pPr>
              <w:jc w:val="center"/>
            </w:pPr>
            <w:r>
              <w:rPr>
                <w:color w:val="000000"/>
                <w:szCs w:val="21"/>
              </w:rPr>
              <w:t>11</w:t>
            </w:r>
          </w:p>
        </w:tc>
        <w:tc>
          <w:tcPr>
            <w:tcW w:w="3827" w:type="dxa"/>
            <w:vAlign w:val="center"/>
          </w:tcPr>
          <w:p w:rsidR="00434E42" w:rsidRDefault="00F92BCD">
            <w:pPr>
              <w:jc w:val="center"/>
            </w:pPr>
            <w:r>
              <w:rPr>
                <w:color w:val="000000"/>
                <w:szCs w:val="21"/>
              </w:rPr>
              <w:t>深圳市前海道和投资管理有限公司－道和招盈价值增强</w:t>
            </w:r>
            <w:r>
              <w:rPr>
                <w:color w:val="000000"/>
                <w:szCs w:val="21"/>
              </w:rPr>
              <w:t>2</w:t>
            </w:r>
            <w:r>
              <w:rPr>
                <w:color w:val="000000"/>
                <w:szCs w:val="21"/>
              </w:rPr>
              <w:t>号私募证券基金</w:t>
            </w:r>
          </w:p>
        </w:tc>
        <w:tc>
          <w:tcPr>
            <w:tcW w:w="2268" w:type="dxa"/>
            <w:vAlign w:val="center"/>
          </w:tcPr>
          <w:p w:rsidR="00434E42" w:rsidRDefault="00F92BCD">
            <w:pPr>
              <w:jc w:val="center"/>
            </w:pPr>
            <w:r>
              <w:rPr>
                <w:color w:val="000000"/>
                <w:szCs w:val="21"/>
              </w:rPr>
              <w:t>50,000.00</w:t>
            </w:r>
          </w:p>
        </w:tc>
        <w:tc>
          <w:tcPr>
            <w:tcW w:w="2100" w:type="dxa"/>
            <w:vAlign w:val="center"/>
          </w:tcPr>
          <w:p w:rsidR="00434E42" w:rsidRDefault="00F92BCD">
            <w:pPr>
              <w:jc w:val="center"/>
            </w:pPr>
            <w:r>
              <w:rPr>
                <w:color w:val="000000"/>
                <w:szCs w:val="21"/>
              </w:rPr>
              <w:t>1.08%</w:t>
            </w:r>
          </w:p>
        </w:tc>
      </w:tr>
    </w:tbl>
    <w:p w:rsidR="00E466A4" w:rsidRPr="0067328B" w:rsidRDefault="00E466A4" w:rsidP="0067328B">
      <w:pPr>
        <w:spacing w:line="360" w:lineRule="auto"/>
        <w:ind w:firstLineChars="200" w:firstLine="420"/>
        <w:rPr>
          <w:color w:val="000000"/>
          <w:szCs w:val="21"/>
        </w:rPr>
      </w:pPr>
      <w:r w:rsidRPr="0067328B">
        <w:rPr>
          <w:color w:val="000000"/>
          <w:szCs w:val="21"/>
        </w:rPr>
        <w:t>注：本表统计的上市基金前十名持有人均为场内持有人。</w:t>
      </w:r>
    </w:p>
    <w:p w:rsidR="005A067E" w:rsidRDefault="005A067E" w:rsidP="00CE3A0C">
      <w:pPr>
        <w:pStyle w:val="20"/>
        <w:tabs>
          <w:tab w:val="num" w:pos="992"/>
        </w:tabs>
        <w:spacing w:beforeLines="100" w:before="312" w:afterLines="100" w:after="312"/>
        <w:ind w:left="992" w:hanging="567"/>
        <w:rPr>
          <w:rFonts w:ascii="Times New Roman" w:hAnsi="Times New Roman"/>
          <w:kern w:val="0"/>
          <w:sz w:val="21"/>
          <w:szCs w:val="21"/>
        </w:rPr>
      </w:pPr>
      <w:bookmarkStart w:id="76" w:name="_Toc48663000"/>
      <w:r>
        <w:rPr>
          <w:rFonts w:ascii="Times New Roman" w:hAnsi="Times New Roman"/>
          <w:kern w:val="0"/>
          <w:sz w:val="21"/>
          <w:szCs w:val="21"/>
        </w:rPr>
        <w:t>8.3</w:t>
      </w:r>
      <w:r>
        <w:rPr>
          <w:rFonts w:ascii="Times New Roman" w:hAnsi="Times New Roman" w:hint="eastAsia"/>
          <w:kern w:val="0"/>
          <w:sz w:val="21"/>
          <w:szCs w:val="21"/>
        </w:rPr>
        <w:t>期末货币市场基金前十名份额持有人情况</w:t>
      </w:r>
      <w:bookmarkEnd w:id="76"/>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835"/>
        <w:gridCol w:w="2551"/>
        <w:gridCol w:w="2693"/>
      </w:tblGrid>
      <w:tr w:rsidR="00FE727B" w:rsidRPr="00FE727B" w:rsidTr="00652BA3">
        <w:tc>
          <w:tcPr>
            <w:tcW w:w="1560" w:type="dxa"/>
            <w:shd w:val="clear" w:color="auto" w:fill="auto"/>
            <w:vAlign w:val="center"/>
            <w:hideMark/>
          </w:tcPr>
          <w:p w:rsidR="005A067E" w:rsidRPr="00FE727B" w:rsidRDefault="005A067E" w:rsidP="00FE727B">
            <w:pPr>
              <w:spacing w:line="276" w:lineRule="auto"/>
              <w:jc w:val="center"/>
              <w:rPr>
                <w:szCs w:val="21"/>
              </w:rPr>
            </w:pPr>
            <w:r w:rsidRPr="00FE727B">
              <w:rPr>
                <w:rFonts w:hint="eastAsia"/>
                <w:szCs w:val="21"/>
              </w:rPr>
              <w:t>序号</w:t>
            </w:r>
          </w:p>
        </w:tc>
        <w:tc>
          <w:tcPr>
            <w:tcW w:w="2835" w:type="dxa"/>
            <w:shd w:val="clear" w:color="auto" w:fill="auto"/>
            <w:vAlign w:val="center"/>
            <w:hideMark/>
          </w:tcPr>
          <w:p w:rsidR="005A067E" w:rsidRPr="00FE727B" w:rsidRDefault="005A067E" w:rsidP="00FE727B">
            <w:pPr>
              <w:spacing w:line="276" w:lineRule="auto"/>
              <w:jc w:val="center"/>
              <w:rPr>
                <w:szCs w:val="21"/>
              </w:rPr>
            </w:pPr>
            <w:r w:rsidRPr="00FE727B">
              <w:rPr>
                <w:rFonts w:hint="eastAsia"/>
                <w:szCs w:val="21"/>
              </w:rPr>
              <w:t>持有人类别</w:t>
            </w:r>
          </w:p>
        </w:tc>
        <w:tc>
          <w:tcPr>
            <w:tcW w:w="2551" w:type="dxa"/>
            <w:shd w:val="clear" w:color="auto" w:fill="auto"/>
            <w:vAlign w:val="center"/>
            <w:hideMark/>
          </w:tcPr>
          <w:p w:rsidR="005A067E" w:rsidRPr="00FE727B" w:rsidRDefault="005A067E" w:rsidP="00FE727B">
            <w:pPr>
              <w:spacing w:line="276" w:lineRule="auto"/>
              <w:jc w:val="center"/>
              <w:rPr>
                <w:rFonts w:ascii="宋体" w:hAnsi="宋体"/>
                <w:szCs w:val="21"/>
              </w:rPr>
            </w:pPr>
            <w:r w:rsidRPr="00FE727B">
              <w:rPr>
                <w:rFonts w:ascii="宋体" w:hAnsi="宋体" w:hint="eastAsia"/>
                <w:szCs w:val="21"/>
              </w:rPr>
              <w:t>持有份额（份）</w:t>
            </w:r>
          </w:p>
        </w:tc>
        <w:tc>
          <w:tcPr>
            <w:tcW w:w="2693" w:type="dxa"/>
            <w:shd w:val="clear" w:color="auto" w:fill="auto"/>
            <w:vAlign w:val="center"/>
            <w:hideMark/>
          </w:tcPr>
          <w:p w:rsidR="005A067E" w:rsidRPr="00FE727B" w:rsidRDefault="005A067E" w:rsidP="00FE727B">
            <w:pPr>
              <w:spacing w:line="276" w:lineRule="auto"/>
              <w:jc w:val="center"/>
              <w:rPr>
                <w:rFonts w:ascii="宋体" w:hAnsi="宋体"/>
                <w:szCs w:val="21"/>
              </w:rPr>
            </w:pPr>
            <w:r w:rsidRPr="00FE727B">
              <w:rPr>
                <w:rFonts w:ascii="宋体" w:hAnsi="宋体" w:hint="eastAsia"/>
                <w:szCs w:val="21"/>
              </w:rPr>
              <w:t>占总份额比例</w:t>
            </w:r>
          </w:p>
        </w:tc>
      </w:tr>
      <w:tr w:rsidR="00434E42">
        <w:tc>
          <w:tcPr>
            <w:tcW w:w="1559" w:type="dxa"/>
            <w:vAlign w:val="center"/>
          </w:tcPr>
          <w:p w:rsidR="00434E42" w:rsidRDefault="00F92BCD">
            <w:pPr>
              <w:jc w:val="center"/>
            </w:pPr>
            <w:r>
              <w:rPr>
                <w:color w:val="000000"/>
                <w:szCs w:val="21"/>
              </w:rPr>
              <w:t>1</w:t>
            </w:r>
          </w:p>
        </w:tc>
        <w:tc>
          <w:tcPr>
            <w:tcW w:w="2835" w:type="dxa"/>
            <w:vAlign w:val="center"/>
          </w:tcPr>
          <w:p w:rsidR="00434E42" w:rsidRDefault="00F92BCD">
            <w:pPr>
              <w:jc w:val="right"/>
            </w:pPr>
            <w:r>
              <w:rPr>
                <w:color w:val="000000"/>
                <w:szCs w:val="21"/>
              </w:rPr>
              <w:t>其他机构</w:t>
            </w:r>
          </w:p>
        </w:tc>
        <w:tc>
          <w:tcPr>
            <w:tcW w:w="2551" w:type="dxa"/>
            <w:vAlign w:val="center"/>
          </w:tcPr>
          <w:p w:rsidR="00434E42" w:rsidRDefault="00F92BCD">
            <w:pPr>
              <w:jc w:val="right"/>
            </w:pPr>
            <w:r>
              <w:rPr>
                <w:color w:val="000000"/>
                <w:szCs w:val="21"/>
              </w:rPr>
              <w:t>860,962.00</w:t>
            </w:r>
          </w:p>
        </w:tc>
        <w:tc>
          <w:tcPr>
            <w:tcW w:w="2693" w:type="dxa"/>
            <w:vAlign w:val="center"/>
          </w:tcPr>
          <w:p w:rsidR="00434E42" w:rsidRDefault="00F92BCD">
            <w:pPr>
              <w:jc w:val="right"/>
            </w:pPr>
            <w:r>
              <w:rPr>
                <w:color w:val="000000"/>
                <w:szCs w:val="21"/>
              </w:rPr>
              <w:t>18.60%</w:t>
            </w:r>
          </w:p>
        </w:tc>
      </w:tr>
      <w:tr w:rsidR="00434E42">
        <w:tc>
          <w:tcPr>
            <w:tcW w:w="1559" w:type="dxa"/>
            <w:vAlign w:val="center"/>
          </w:tcPr>
          <w:p w:rsidR="00434E42" w:rsidRDefault="00F92BCD">
            <w:pPr>
              <w:jc w:val="center"/>
            </w:pPr>
            <w:r>
              <w:rPr>
                <w:color w:val="000000"/>
                <w:szCs w:val="21"/>
              </w:rPr>
              <w:t>2</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243,500.00</w:t>
            </w:r>
          </w:p>
        </w:tc>
        <w:tc>
          <w:tcPr>
            <w:tcW w:w="2693" w:type="dxa"/>
            <w:vAlign w:val="center"/>
          </w:tcPr>
          <w:p w:rsidR="00434E42" w:rsidRDefault="00F92BCD">
            <w:pPr>
              <w:jc w:val="right"/>
            </w:pPr>
            <w:r>
              <w:rPr>
                <w:color w:val="000000"/>
                <w:szCs w:val="21"/>
              </w:rPr>
              <w:t>5.26%</w:t>
            </w:r>
          </w:p>
        </w:tc>
      </w:tr>
      <w:tr w:rsidR="00434E42">
        <w:tc>
          <w:tcPr>
            <w:tcW w:w="1559" w:type="dxa"/>
            <w:vAlign w:val="center"/>
          </w:tcPr>
          <w:p w:rsidR="00434E42" w:rsidRDefault="00F92BCD">
            <w:pPr>
              <w:jc w:val="center"/>
            </w:pPr>
            <w:r>
              <w:rPr>
                <w:color w:val="000000"/>
                <w:szCs w:val="21"/>
              </w:rPr>
              <w:t>3</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215,100.00</w:t>
            </w:r>
          </w:p>
        </w:tc>
        <w:tc>
          <w:tcPr>
            <w:tcW w:w="2693" w:type="dxa"/>
            <w:vAlign w:val="center"/>
          </w:tcPr>
          <w:p w:rsidR="00434E42" w:rsidRDefault="00F92BCD">
            <w:pPr>
              <w:jc w:val="right"/>
            </w:pPr>
            <w:r>
              <w:rPr>
                <w:color w:val="000000"/>
                <w:szCs w:val="21"/>
              </w:rPr>
              <w:t>4.65%</w:t>
            </w:r>
          </w:p>
        </w:tc>
      </w:tr>
      <w:tr w:rsidR="00434E42">
        <w:tc>
          <w:tcPr>
            <w:tcW w:w="1559" w:type="dxa"/>
            <w:vAlign w:val="center"/>
          </w:tcPr>
          <w:p w:rsidR="00434E42" w:rsidRDefault="00F92BCD">
            <w:pPr>
              <w:jc w:val="center"/>
            </w:pPr>
            <w:r>
              <w:rPr>
                <w:color w:val="000000"/>
                <w:szCs w:val="21"/>
              </w:rPr>
              <w:t>4</w:t>
            </w:r>
          </w:p>
        </w:tc>
        <w:tc>
          <w:tcPr>
            <w:tcW w:w="2835" w:type="dxa"/>
            <w:vAlign w:val="center"/>
          </w:tcPr>
          <w:p w:rsidR="00434E42" w:rsidRDefault="00F92BCD">
            <w:pPr>
              <w:jc w:val="right"/>
            </w:pPr>
            <w:r>
              <w:rPr>
                <w:color w:val="000000"/>
                <w:szCs w:val="21"/>
              </w:rPr>
              <w:t>其他机构</w:t>
            </w:r>
          </w:p>
        </w:tc>
        <w:tc>
          <w:tcPr>
            <w:tcW w:w="2551" w:type="dxa"/>
            <w:vAlign w:val="center"/>
          </w:tcPr>
          <w:p w:rsidR="00434E42" w:rsidRDefault="00F92BCD">
            <w:pPr>
              <w:jc w:val="right"/>
            </w:pPr>
            <w:r>
              <w:rPr>
                <w:color w:val="000000"/>
                <w:szCs w:val="21"/>
              </w:rPr>
              <w:t>170,500.00</w:t>
            </w:r>
          </w:p>
        </w:tc>
        <w:tc>
          <w:tcPr>
            <w:tcW w:w="2693" w:type="dxa"/>
            <w:vAlign w:val="center"/>
          </w:tcPr>
          <w:p w:rsidR="00434E42" w:rsidRDefault="00F92BCD">
            <w:pPr>
              <w:jc w:val="right"/>
            </w:pPr>
            <w:r>
              <w:rPr>
                <w:color w:val="000000"/>
                <w:szCs w:val="21"/>
              </w:rPr>
              <w:t>3.68%</w:t>
            </w:r>
          </w:p>
        </w:tc>
      </w:tr>
      <w:tr w:rsidR="00434E42">
        <w:tc>
          <w:tcPr>
            <w:tcW w:w="1559" w:type="dxa"/>
            <w:vAlign w:val="center"/>
          </w:tcPr>
          <w:p w:rsidR="00434E42" w:rsidRDefault="00F92BCD">
            <w:pPr>
              <w:jc w:val="center"/>
            </w:pPr>
            <w:r>
              <w:rPr>
                <w:color w:val="000000"/>
                <w:szCs w:val="21"/>
              </w:rPr>
              <w:t>5</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159,090.00</w:t>
            </w:r>
          </w:p>
        </w:tc>
        <w:tc>
          <w:tcPr>
            <w:tcW w:w="2693" w:type="dxa"/>
            <w:vAlign w:val="center"/>
          </w:tcPr>
          <w:p w:rsidR="00434E42" w:rsidRDefault="00F92BCD">
            <w:pPr>
              <w:jc w:val="right"/>
            </w:pPr>
            <w:r>
              <w:rPr>
                <w:color w:val="000000"/>
                <w:szCs w:val="21"/>
              </w:rPr>
              <w:t>3.44%</w:t>
            </w:r>
          </w:p>
        </w:tc>
      </w:tr>
      <w:tr w:rsidR="00434E42">
        <w:tc>
          <w:tcPr>
            <w:tcW w:w="1559" w:type="dxa"/>
            <w:vAlign w:val="center"/>
          </w:tcPr>
          <w:p w:rsidR="00434E42" w:rsidRDefault="00F92BCD">
            <w:pPr>
              <w:jc w:val="center"/>
            </w:pPr>
            <w:r>
              <w:rPr>
                <w:color w:val="000000"/>
                <w:szCs w:val="21"/>
              </w:rPr>
              <w:t>6</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110,706.00</w:t>
            </w:r>
          </w:p>
        </w:tc>
        <w:tc>
          <w:tcPr>
            <w:tcW w:w="2693" w:type="dxa"/>
            <w:vAlign w:val="center"/>
          </w:tcPr>
          <w:p w:rsidR="00434E42" w:rsidRDefault="00F92BCD">
            <w:pPr>
              <w:jc w:val="right"/>
            </w:pPr>
            <w:r>
              <w:rPr>
                <w:color w:val="000000"/>
                <w:szCs w:val="21"/>
              </w:rPr>
              <w:t>2.39%</w:t>
            </w:r>
          </w:p>
        </w:tc>
      </w:tr>
      <w:tr w:rsidR="00434E42">
        <w:tc>
          <w:tcPr>
            <w:tcW w:w="1559" w:type="dxa"/>
            <w:vAlign w:val="center"/>
          </w:tcPr>
          <w:p w:rsidR="00434E42" w:rsidRDefault="00F92BCD">
            <w:pPr>
              <w:jc w:val="center"/>
            </w:pPr>
            <w:r>
              <w:rPr>
                <w:color w:val="000000"/>
                <w:szCs w:val="21"/>
              </w:rPr>
              <w:t>7</w:t>
            </w:r>
          </w:p>
        </w:tc>
        <w:tc>
          <w:tcPr>
            <w:tcW w:w="2835" w:type="dxa"/>
            <w:vAlign w:val="center"/>
          </w:tcPr>
          <w:p w:rsidR="00434E42" w:rsidRDefault="00F92BCD">
            <w:pPr>
              <w:jc w:val="right"/>
            </w:pPr>
            <w:r>
              <w:rPr>
                <w:color w:val="000000"/>
                <w:szCs w:val="21"/>
              </w:rPr>
              <w:t>其他机构</w:t>
            </w:r>
          </w:p>
        </w:tc>
        <w:tc>
          <w:tcPr>
            <w:tcW w:w="2551" w:type="dxa"/>
            <w:vAlign w:val="center"/>
          </w:tcPr>
          <w:p w:rsidR="00434E42" w:rsidRDefault="00F92BCD">
            <w:pPr>
              <w:jc w:val="right"/>
            </w:pPr>
            <w:r>
              <w:rPr>
                <w:color w:val="000000"/>
                <w:szCs w:val="21"/>
              </w:rPr>
              <w:t>104,700.00</w:t>
            </w:r>
          </w:p>
        </w:tc>
        <w:tc>
          <w:tcPr>
            <w:tcW w:w="2693" w:type="dxa"/>
            <w:vAlign w:val="center"/>
          </w:tcPr>
          <w:p w:rsidR="00434E42" w:rsidRDefault="00F92BCD">
            <w:pPr>
              <w:jc w:val="right"/>
            </w:pPr>
            <w:r>
              <w:rPr>
                <w:color w:val="000000"/>
                <w:szCs w:val="21"/>
              </w:rPr>
              <w:t>2.26%</w:t>
            </w:r>
          </w:p>
        </w:tc>
      </w:tr>
      <w:tr w:rsidR="00434E42">
        <w:tc>
          <w:tcPr>
            <w:tcW w:w="1559" w:type="dxa"/>
            <w:vAlign w:val="center"/>
          </w:tcPr>
          <w:p w:rsidR="00434E42" w:rsidRDefault="00F92BCD">
            <w:pPr>
              <w:jc w:val="center"/>
            </w:pPr>
            <w:r>
              <w:rPr>
                <w:color w:val="000000"/>
                <w:szCs w:val="21"/>
              </w:rPr>
              <w:t>8</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86,102.00</w:t>
            </w:r>
          </w:p>
        </w:tc>
        <w:tc>
          <w:tcPr>
            <w:tcW w:w="2693" w:type="dxa"/>
            <w:vAlign w:val="center"/>
          </w:tcPr>
          <w:p w:rsidR="00434E42" w:rsidRDefault="00F92BCD">
            <w:pPr>
              <w:jc w:val="right"/>
            </w:pPr>
            <w:r>
              <w:rPr>
                <w:color w:val="000000"/>
                <w:szCs w:val="21"/>
              </w:rPr>
              <w:t>1.86%</w:t>
            </w:r>
          </w:p>
        </w:tc>
      </w:tr>
      <w:tr w:rsidR="00434E42">
        <w:tc>
          <w:tcPr>
            <w:tcW w:w="1559" w:type="dxa"/>
            <w:vAlign w:val="center"/>
          </w:tcPr>
          <w:p w:rsidR="00434E42" w:rsidRDefault="00F92BCD">
            <w:pPr>
              <w:jc w:val="center"/>
            </w:pPr>
            <w:r>
              <w:rPr>
                <w:color w:val="000000"/>
                <w:szCs w:val="21"/>
              </w:rPr>
              <w:t>9</w:t>
            </w:r>
          </w:p>
        </w:tc>
        <w:tc>
          <w:tcPr>
            <w:tcW w:w="2835" w:type="dxa"/>
            <w:vAlign w:val="center"/>
          </w:tcPr>
          <w:p w:rsidR="00434E42" w:rsidRDefault="00F92BCD">
            <w:pPr>
              <w:jc w:val="right"/>
            </w:pPr>
            <w:r>
              <w:rPr>
                <w:color w:val="000000"/>
                <w:szCs w:val="21"/>
              </w:rPr>
              <w:t>个人</w:t>
            </w:r>
          </w:p>
        </w:tc>
        <w:tc>
          <w:tcPr>
            <w:tcW w:w="2551" w:type="dxa"/>
            <w:vAlign w:val="center"/>
          </w:tcPr>
          <w:p w:rsidR="00434E42" w:rsidRDefault="00F92BCD">
            <w:pPr>
              <w:jc w:val="right"/>
            </w:pPr>
            <w:r>
              <w:rPr>
                <w:color w:val="000000"/>
                <w:szCs w:val="21"/>
              </w:rPr>
              <w:t>63,400.00</w:t>
            </w:r>
          </w:p>
        </w:tc>
        <w:tc>
          <w:tcPr>
            <w:tcW w:w="2693" w:type="dxa"/>
            <w:vAlign w:val="center"/>
          </w:tcPr>
          <w:p w:rsidR="00434E42" w:rsidRDefault="00F92BCD">
            <w:pPr>
              <w:jc w:val="right"/>
            </w:pPr>
            <w:r>
              <w:rPr>
                <w:color w:val="000000"/>
                <w:szCs w:val="21"/>
              </w:rPr>
              <w:t>1.37%</w:t>
            </w:r>
          </w:p>
        </w:tc>
      </w:tr>
      <w:tr w:rsidR="00434E42">
        <w:tc>
          <w:tcPr>
            <w:tcW w:w="1559" w:type="dxa"/>
            <w:vAlign w:val="center"/>
          </w:tcPr>
          <w:p w:rsidR="00434E42" w:rsidRDefault="00F92BCD">
            <w:pPr>
              <w:jc w:val="center"/>
            </w:pPr>
            <w:r>
              <w:rPr>
                <w:color w:val="000000"/>
                <w:szCs w:val="21"/>
              </w:rPr>
              <w:t>10</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50,000.00</w:t>
            </w:r>
          </w:p>
        </w:tc>
        <w:tc>
          <w:tcPr>
            <w:tcW w:w="2693" w:type="dxa"/>
            <w:vAlign w:val="center"/>
          </w:tcPr>
          <w:p w:rsidR="00434E42" w:rsidRDefault="00F92BCD">
            <w:pPr>
              <w:jc w:val="right"/>
            </w:pPr>
            <w:r>
              <w:rPr>
                <w:color w:val="000000"/>
                <w:szCs w:val="21"/>
              </w:rPr>
              <w:t>1.08%</w:t>
            </w:r>
          </w:p>
        </w:tc>
      </w:tr>
      <w:tr w:rsidR="00434E42">
        <w:tc>
          <w:tcPr>
            <w:tcW w:w="1559" w:type="dxa"/>
            <w:vAlign w:val="center"/>
          </w:tcPr>
          <w:p w:rsidR="00434E42" w:rsidRDefault="00F92BCD">
            <w:pPr>
              <w:jc w:val="center"/>
            </w:pPr>
            <w:r>
              <w:rPr>
                <w:color w:val="000000"/>
                <w:szCs w:val="21"/>
              </w:rPr>
              <w:t>11</w:t>
            </w:r>
          </w:p>
        </w:tc>
        <w:tc>
          <w:tcPr>
            <w:tcW w:w="2835" w:type="dxa"/>
            <w:vAlign w:val="center"/>
          </w:tcPr>
          <w:p w:rsidR="00434E42" w:rsidRDefault="00F92BCD">
            <w:pPr>
              <w:jc w:val="right"/>
            </w:pPr>
            <w:r>
              <w:rPr>
                <w:color w:val="000000"/>
                <w:szCs w:val="21"/>
              </w:rPr>
              <w:t>基金类机构</w:t>
            </w:r>
          </w:p>
        </w:tc>
        <w:tc>
          <w:tcPr>
            <w:tcW w:w="2551" w:type="dxa"/>
            <w:vAlign w:val="center"/>
          </w:tcPr>
          <w:p w:rsidR="00434E42" w:rsidRDefault="00F92BCD">
            <w:pPr>
              <w:jc w:val="right"/>
            </w:pPr>
            <w:r>
              <w:rPr>
                <w:color w:val="000000"/>
                <w:szCs w:val="21"/>
              </w:rPr>
              <w:t>50,000.00</w:t>
            </w:r>
          </w:p>
        </w:tc>
        <w:tc>
          <w:tcPr>
            <w:tcW w:w="2693" w:type="dxa"/>
            <w:vAlign w:val="center"/>
          </w:tcPr>
          <w:p w:rsidR="00434E42" w:rsidRDefault="00F92BCD">
            <w:pPr>
              <w:jc w:val="right"/>
            </w:pPr>
            <w:r>
              <w:rPr>
                <w:color w:val="000000"/>
                <w:szCs w:val="21"/>
              </w:rPr>
              <w:t>1.08%</w:t>
            </w:r>
          </w:p>
        </w:tc>
      </w:tr>
    </w:tbl>
    <w:p w:rsidR="00EF2C31" w:rsidRPr="000F7BA0" w:rsidRDefault="00EF2C31" w:rsidP="00CE3A0C">
      <w:pPr>
        <w:pStyle w:val="20"/>
        <w:tabs>
          <w:tab w:val="num" w:pos="927"/>
        </w:tabs>
        <w:spacing w:beforeLines="100" w:before="312" w:afterLines="100" w:after="312"/>
        <w:ind w:left="927" w:hanging="567"/>
        <w:rPr>
          <w:rFonts w:ascii="Times New Roman" w:hAnsi="Times New Roman"/>
          <w:kern w:val="0"/>
          <w:sz w:val="21"/>
          <w:szCs w:val="21"/>
        </w:rPr>
      </w:pPr>
      <w:bookmarkStart w:id="77" w:name="_Toc48663001"/>
      <w:r w:rsidRPr="000F7BA0">
        <w:rPr>
          <w:rFonts w:ascii="Times New Roman" w:hAnsi="Times New Roman"/>
          <w:kern w:val="0"/>
          <w:sz w:val="21"/>
          <w:szCs w:val="21"/>
        </w:rPr>
        <w:t>8.4</w:t>
      </w:r>
      <w:r w:rsidRPr="000F7BA0">
        <w:rPr>
          <w:rFonts w:ascii="Times New Roman" w:hAnsi="Times New Roman" w:hint="eastAsia"/>
          <w:kern w:val="0"/>
          <w:sz w:val="21"/>
          <w:szCs w:val="21"/>
        </w:rPr>
        <w:t>期末基金管理人的从业人员持有本基金的情况</w:t>
      </w:r>
      <w:bookmarkEnd w:id="75"/>
      <w:bookmarkEnd w:id="77"/>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2504"/>
        <w:gridCol w:w="2410"/>
        <w:gridCol w:w="1890"/>
      </w:tblGrid>
      <w:tr w:rsidR="00EF2C31" w:rsidRPr="000F7BA0" w:rsidTr="00511E47">
        <w:tc>
          <w:tcPr>
            <w:tcW w:w="2518" w:type="dxa"/>
            <w:vAlign w:val="center"/>
          </w:tcPr>
          <w:p w:rsidR="00EF2C31" w:rsidRPr="00511E47" w:rsidRDefault="00EF2C31" w:rsidP="00511E47">
            <w:pPr>
              <w:pStyle w:val="a0"/>
              <w:ind w:firstLineChars="0" w:firstLine="0"/>
              <w:jc w:val="center"/>
              <w:rPr>
                <w:szCs w:val="21"/>
              </w:rPr>
            </w:pPr>
            <w:r w:rsidRPr="00511E47">
              <w:rPr>
                <w:rFonts w:hint="eastAsia"/>
                <w:kern w:val="0"/>
                <w:szCs w:val="21"/>
              </w:rPr>
              <w:t>项目</w:t>
            </w:r>
          </w:p>
        </w:tc>
        <w:tc>
          <w:tcPr>
            <w:tcW w:w="2504" w:type="dxa"/>
            <w:vAlign w:val="center"/>
          </w:tcPr>
          <w:p w:rsidR="00EF2C31" w:rsidRPr="00511E47" w:rsidRDefault="00EF2C31" w:rsidP="00511E47">
            <w:pPr>
              <w:pStyle w:val="a0"/>
              <w:ind w:firstLineChars="0" w:firstLine="0"/>
              <w:jc w:val="center"/>
              <w:rPr>
                <w:szCs w:val="21"/>
              </w:rPr>
            </w:pPr>
            <w:r w:rsidRPr="00511E47">
              <w:rPr>
                <w:rFonts w:hint="eastAsia"/>
                <w:kern w:val="0"/>
                <w:szCs w:val="21"/>
              </w:rPr>
              <w:t>份额级别</w:t>
            </w:r>
          </w:p>
        </w:tc>
        <w:tc>
          <w:tcPr>
            <w:tcW w:w="2410" w:type="dxa"/>
            <w:vAlign w:val="center"/>
          </w:tcPr>
          <w:p w:rsidR="00EF2C31" w:rsidRPr="00511E47" w:rsidRDefault="00EF2C31" w:rsidP="00511E47">
            <w:pPr>
              <w:pStyle w:val="a0"/>
              <w:ind w:firstLineChars="0" w:firstLine="0"/>
              <w:jc w:val="center"/>
              <w:rPr>
                <w:szCs w:val="21"/>
              </w:rPr>
            </w:pPr>
            <w:r w:rsidRPr="00511E47">
              <w:rPr>
                <w:rFonts w:hint="eastAsia"/>
                <w:kern w:val="0"/>
                <w:szCs w:val="21"/>
              </w:rPr>
              <w:t>持有份额总数（份）</w:t>
            </w:r>
          </w:p>
        </w:tc>
        <w:tc>
          <w:tcPr>
            <w:tcW w:w="1890" w:type="dxa"/>
            <w:vAlign w:val="center"/>
          </w:tcPr>
          <w:p w:rsidR="00EF2C31" w:rsidRPr="00511E47" w:rsidRDefault="00EF2C31" w:rsidP="00511E47">
            <w:pPr>
              <w:pStyle w:val="a0"/>
              <w:ind w:firstLineChars="0" w:firstLine="0"/>
              <w:jc w:val="center"/>
              <w:rPr>
                <w:szCs w:val="21"/>
              </w:rPr>
            </w:pPr>
            <w:r w:rsidRPr="00511E47">
              <w:rPr>
                <w:rFonts w:hint="eastAsia"/>
                <w:szCs w:val="21"/>
              </w:rPr>
              <w:t>占基金总份额比例</w:t>
            </w:r>
          </w:p>
        </w:tc>
      </w:tr>
      <w:tr w:rsidR="00EF2C31" w:rsidRPr="000F7BA0" w:rsidTr="00511E47">
        <w:tc>
          <w:tcPr>
            <w:tcW w:w="2518" w:type="dxa"/>
            <w:vMerge w:val="restart"/>
            <w:vAlign w:val="center"/>
          </w:tcPr>
          <w:p w:rsidR="00EF2C31" w:rsidRPr="00511E47" w:rsidRDefault="00EF2C31" w:rsidP="00C62479">
            <w:pPr>
              <w:rPr>
                <w:szCs w:val="21"/>
              </w:rPr>
            </w:pPr>
            <w:r w:rsidRPr="00511E47">
              <w:rPr>
                <w:rFonts w:hint="eastAsia"/>
                <w:szCs w:val="21"/>
              </w:rPr>
              <w:t>基金管理人所有从业人员持有本基金</w:t>
            </w:r>
          </w:p>
        </w:tc>
        <w:tc>
          <w:tcPr>
            <w:tcW w:w="2504" w:type="dxa"/>
            <w:vAlign w:val="center"/>
          </w:tcPr>
          <w:p w:rsidR="00EF2C31" w:rsidRPr="00511E47" w:rsidRDefault="00EF2C31" w:rsidP="00511E47">
            <w:pPr>
              <w:jc w:val="right"/>
              <w:rPr>
                <w:kern w:val="0"/>
                <w:szCs w:val="21"/>
              </w:rPr>
            </w:pPr>
            <w:r w:rsidRPr="00511E47">
              <w:rPr>
                <w:szCs w:val="21"/>
              </w:rPr>
              <w:t>易方达保证金货币</w:t>
            </w:r>
            <w:r w:rsidRPr="00511E47">
              <w:rPr>
                <w:szCs w:val="21"/>
              </w:rPr>
              <w:t>A</w:t>
            </w:r>
          </w:p>
        </w:tc>
        <w:tc>
          <w:tcPr>
            <w:tcW w:w="2410" w:type="dxa"/>
            <w:vAlign w:val="center"/>
          </w:tcPr>
          <w:p w:rsidR="00EF2C31" w:rsidRPr="00511E47" w:rsidRDefault="00EF2C31" w:rsidP="00511E47">
            <w:pPr>
              <w:widowControl/>
              <w:jc w:val="right"/>
              <w:rPr>
                <w:kern w:val="0"/>
                <w:szCs w:val="21"/>
              </w:rPr>
            </w:pPr>
            <w:r w:rsidRPr="00511E47">
              <w:rPr>
                <w:kern w:val="0"/>
                <w:szCs w:val="21"/>
              </w:rPr>
              <w:t>0.00</w:t>
            </w:r>
          </w:p>
        </w:tc>
        <w:tc>
          <w:tcPr>
            <w:tcW w:w="1890" w:type="dxa"/>
            <w:vAlign w:val="center"/>
          </w:tcPr>
          <w:p w:rsidR="00EF2C31" w:rsidRPr="00511E47" w:rsidRDefault="00EF2C31" w:rsidP="00511E47">
            <w:pPr>
              <w:widowControl/>
              <w:jc w:val="right"/>
              <w:rPr>
                <w:kern w:val="0"/>
                <w:szCs w:val="21"/>
              </w:rPr>
            </w:pPr>
            <w:r w:rsidRPr="00511E47">
              <w:rPr>
                <w:kern w:val="0"/>
                <w:szCs w:val="21"/>
              </w:rPr>
              <w:t>0.0000%</w:t>
            </w:r>
          </w:p>
        </w:tc>
      </w:tr>
      <w:tr w:rsidR="00EF2C31" w:rsidRPr="000F7BA0" w:rsidTr="00511E47">
        <w:tc>
          <w:tcPr>
            <w:tcW w:w="2518" w:type="dxa"/>
            <w:vMerge/>
            <w:vAlign w:val="center"/>
          </w:tcPr>
          <w:p w:rsidR="00EF2C31" w:rsidRPr="00511E47" w:rsidRDefault="00EF2C31" w:rsidP="00511E47">
            <w:pPr>
              <w:pStyle w:val="a0"/>
              <w:ind w:firstLineChars="0" w:firstLine="0"/>
              <w:rPr>
                <w:szCs w:val="21"/>
              </w:rPr>
            </w:pPr>
          </w:p>
        </w:tc>
        <w:tc>
          <w:tcPr>
            <w:tcW w:w="2504" w:type="dxa"/>
            <w:vAlign w:val="center"/>
          </w:tcPr>
          <w:p w:rsidR="00EF2C31" w:rsidRPr="00511E47" w:rsidRDefault="00EF2C31" w:rsidP="00511E47">
            <w:pPr>
              <w:jc w:val="right"/>
              <w:rPr>
                <w:kern w:val="0"/>
                <w:szCs w:val="21"/>
              </w:rPr>
            </w:pPr>
            <w:r w:rsidRPr="00511E47">
              <w:rPr>
                <w:szCs w:val="21"/>
              </w:rPr>
              <w:t>易方达保证金货币</w:t>
            </w:r>
            <w:r w:rsidRPr="00511E47">
              <w:rPr>
                <w:szCs w:val="21"/>
              </w:rPr>
              <w:t>B</w:t>
            </w:r>
          </w:p>
        </w:tc>
        <w:tc>
          <w:tcPr>
            <w:tcW w:w="2410" w:type="dxa"/>
            <w:vAlign w:val="center"/>
          </w:tcPr>
          <w:p w:rsidR="00EF2C31" w:rsidRPr="00511E47" w:rsidRDefault="00EF2C31" w:rsidP="00511E47">
            <w:pPr>
              <w:widowControl/>
              <w:jc w:val="right"/>
              <w:rPr>
                <w:kern w:val="0"/>
                <w:szCs w:val="21"/>
              </w:rPr>
            </w:pPr>
            <w:r w:rsidRPr="00511E47">
              <w:rPr>
                <w:kern w:val="0"/>
                <w:szCs w:val="21"/>
              </w:rPr>
              <w:t>0.00</w:t>
            </w:r>
          </w:p>
        </w:tc>
        <w:tc>
          <w:tcPr>
            <w:tcW w:w="1890" w:type="dxa"/>
            <w:vAlign w:val="center"/>
          </w:tcPr>
          <w:p w:rsidR="00EF2C31" w:rsidRPr="00511E47" w:rsidRDefault="00EF2C31" w:rsidP="00511E47">
            <w:pPr>
              <w:widowControl/>
              <w:jc w:val="right"/>
              <w:rPr>
                <w:kern w:val="0"/>
                <w:szCs w:val="21"/>
              </w:rPr>
            </w:pPr>
            <w:r w:rsidRPr="00511E47">
              <w:rPr>
                <w:kern w:val="0"/>
                <w:szCs w:val="21"/>
              </w:rPr>
              <w:t>0.0000%</w:t>
            </w:r>
          </w:p>
        </w:tc>
      </w:tr>
      <w:tr w:rsidR="00EF2C31" w:rsidRPr="000F7BA0" w:rsidTr="00511E47">
        <w:tc>
          <w:tcPr>
            <w:tcW w:w="2518" w:type="dxa"/>
            <w:vMerge/>
            <w:vAlign w:val="center"/>
          </w:tcPr>
          <w:p w:rsidR="00EF2C31" w:rsidRPr="00511E47" w:rsidRDefault="00EF2C31" w:rsidP="00511E47">
            <w:pPr>
              <w:pStyle w:val="a0"/>
              <w:ind w:firstLineChars="0" w:firstLine="0"/>
              <w:rPr>
                <w:szCs w:val="21"/>
              </w:rPr>
            </w:pPr>
          </w:p>
        </w:tc>
        <w:tc>
          <w:tcPr>
            <w:tcW w:w="2504" w:type="dxa"/>
            <w:vAlign w:val="center"/>
          </w:tcPr>
          <w:p w:rsidR="00EF2C31" w:rsidRPr="00511E47" w:rsidRDefault="00EF2C31" w:rsidP="00511E47">
            <w:pPr>
              <w:widowControl/>
              <w:jc w:val="center"/>
              <w:rPr>
                <w:kern w:val="0"/>
                <w:szCs w:val="21"/>
              </w:rPr>
            </w:pPr>
            <w:r w:rsidRPr="00511E47">
              <w:rPr>
                <w:rFonts w:hint="eastAsia"/>
                <w:kern w:val="0"/>
                <w:szCs w:val="21"/>
              </w:rPr>
              <w:t>合计</w:t>
            </w:r>
          </w:p>
        </w:tc>
        <w:tc>
          <w:tcPr>
            <w:tcW w:w="2410" w:type="dxa"/>
            <w:vAlign w:val="center"/>
          </w:tcPr>
          <w:p w:rsidR="00EF2C31" w:rsidRPr="00511E47" w:rsidRDefault="00EF2C31" w:rsidP="00511E47">
            <w:pPr>
              <w:widowControl/>
              <w:jc w:val="right"/>
              <w:rPr>
                <w:kern w:val="0"/>
                <w:szCs w:val="21"/>
              </w:rPr>
            </w:pPr>
            <w:r w:rsidRPr="00511E47">
              <w:rPr>
                <w:kern w:val="0"/>
                <w:szCs w:val="21"/>
              </w:rPr>
              <w:t>0.00</w:t>
            </w:r>
          </w:p>
        </w:tc>
        <w:tc>
          <w:tcPr>
            <w:tcW w:w="1890" w:type="dxa"/>
            <w:vAlign w:val="center"/>
          </w:tcPr>
          <w:p w:rsidR="00EF2C31" w:rsidRPr="00511E47" w:rsidRDefault="00EF2C31" w:rsidP="00511E47">
            <w:pPr>
              <w:widowControl/>
              <w:jc w:val="right"/>
              <w:rPr>
                <w:kern w:val="0"/>
                <w:szCs w:val="21"/>
              </w:rPr>
            </w:pPr>
            <w:r w:rsidRPr="00511E47">
              <w:rPr>
                <w:kern w:val="0"/>
                <w:szCs w:val="21"/>
              </w:rPr>
              <w:t>0.0000%</w:t>
            </w:r>
          </w:p>
        </w:tc>
      </w:tr>
    </w:tbl>
    <w:p w:rsidR="00EF2C31" w:rsidRPr="00961737"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78" w:name="_Toc48663002"/>
      <w:r w:rsidRPr="00961737">
        <w:rPr>
          <w:rFonts w:ascii="Times New Roman" w:hAnsi="Times New Roman"/>
          <w:kern w:val="0"/>
          <w:sz w:val="21"/>
          <w:szCs w:val="21"/>
        </w:rPr>
        <w:t>8.5</w:t>
      </w:r>
      <w:r w:rsidRPr="00961737">
        <w:rPr>
          <w:rFonts w:ascii="Times New Roman" w:hAnsi="Times New Roman" w:hint="eastAsia"/>
          <w:kern w:val="0"/>
          <w:sz w:val="21"/>
          <w:szCs w:val="21"/>
        </w:rPr>
        <w:t>期末基金管理人的从业人员持有本开放式基金份额总量区间的情况</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48"/>
        <w:gridCol w:w="2424"/>
        <w:gridCol w:w="4526"/>
      </w:tblGrid>
      <w:tr w:rsidR="00EF2C31" w:rsidRPr="009D5CCC" w:rsidTr="00652BA3">
        <w:trPr>
          <w:trHeight w:val="285"/>
        </w:trPr>
        <w:tc>
          <w:tcPr>
            <w:tcW w:w="2548"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9D5CCC">
              <w:rPr>
                <w:rFonts w:ascii="宋体" w:hAnsi="宋体" w:hint="eastAsia"/>
                <w:kern w:val="0"/>
                <w:szCs w:val="21"/>
              </w:rPr>
              <w:t>项目</w:t>
            </w:r>
          </w:p>
        </w:tc>
        <w:tc>
          <w:tcPr>
            <w:tcW w:w="2424"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9D5CCC">
              <w:rPr>
                <w:rFonts w:ascii="宋体" w:hAnsi="宋体" w:hint="eastAsia"/>
                <w:kern w:val="0"/>
                <w:szCs w:val="21"/>
              </w:rPr>
              <w:t>份额级别</w:t>
            </w:r>
          </w:p>
        </w:tc>
        <w:tc>
          <w:tcPr>
            <w:tcW w:w="4526"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EF2C31" w:rsidRPr="009D5CCC" w:rsidTr="00652BA3">
        <w:trPr>
          <w:trHeight w:val="285"/>
        </w:trPr>
        <w:tc>
          <w:tcPr>
            <w:tcW w:w="2548" w:type="dxa"/>
            <w:vMerge w:val="restart"/>
            <w:tcMar>
              <w:top w:w="0" w:type="dxa"/>
              <w:left w:w="108" w:type="dxa"/>
              <w:bottom w:w="0" w:type="dxa"/>
              <w:right w:w="108" w:type="dxa"/>
            </w:tcMar>
            <w:vAlign w:val="center"/>
          </w:tcPr>
          <w:p w:rsidR="00EF2C31" w:rsidRPr="009D5CCC" w:rsidRDefault="00EF2C31" w:rsidP="000F6886">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EF2C31" w:rsidRPr="00AC5A44" w:rsidRDefault="00EF2C31" w:rsidP="000F6886">
            <w:pPr>
              <w:widowControl/>
              <w:jc w:val="center"/>
              <w:rPr>
                <w:kern w:val="0"/>
                <w:szCs w:val="21"/>
              </w:rPr>
            </w:pPr>
            <w:r w:rsidRPr="00AC5A44">
              <w:rPr>
                <w:kern w:val="0"/>
                <w:szCs w:val="21"/>
              </w:rPr>
              <w:t>易方达保证金货币</w:t>
            </w:r>
            <w:r w:rsidRPr="00AC5A44">
              <w:rPr>
                <w:kern w:val="0"/>
                <w:szCs w:val="21"/>
              </w:rPr>
              <w:t>A</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r w:rsidR="00EF2C31" w:rsidRPr="009D5CCC" w:rsidTr="00652BA3">
        <w:trPr>
          <w:trHeight w:val="285"/>
        </w:trPr>
        <w:tc>
          <w:tcPr>
            <w:tcW w:w="2548" w:type="dxa"/>
            <w:vMerge/>
            <w:vAlign w:val="center"/>
          </w:tcPr>
          <w:p w:rsidR="00EF2C31" w:rsidRPr="009D5CCC" w:rsidRDefault="00EF2C31" w:rsidP="000F6886">
            <w:pPr>
              <w:widowControl/>
              <w:jc w:val="left"/>
              <w:rPr>
                <w:kern w:val="0"/>
                <w:szCs w:val="21"/>
              </w:rPr>
            </w:pPr>
          </w:p>
        </w:tc>
        <w:tc>
          <w:tcPr>
            <w:tcW w:w="2424"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AC5A44">
              <w:rPr>
                <w:kern w:val="0"/>
                <w:szCs w:val="21"/>
              </w:rPr>
              <w:t>易方达保证金货币</w:t>
            </w:r>
            <w:r w:rsidRPr="00AC5A44">
              <w:rPr>
                <w:kern w:val="0"/>
                <w:szCs w:val="21"/>
              </w:rPr>
              <w:t>B</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r w:rsidR="00EF2C31" w:rsidRPr="009D5CCC" w:rsidTr="00652BA3">
        <w:trPr>
          <w:trHeight w:val="285"/>
        </w:trPr>
        <w:tc>
          <w:tcPr>
            <w:tcW w:w="2548" w:type="dxa"/>
            <w:vMerge/>
            <w:vAlign w:val="center"/>
          </w:tcPr>
          <w:p w:rsidR="00EF2C31" w:rsidRPr="009D5CCC" w:rsidRDefault="00EF2C31" w:rsidP="000F6886">
            <w:pPr>
              <w:widowControl/>
              <w:jc w:val="left"/>
              <w:rPr>
                <w:kern w:val="0"/>
                <w:szCs w:val="21"/>
              </w:rPr>
            </w:pPr>
          </w:p>
        </w:tc>
        <w:tc>
          <w:tcPr>
            <w:tcW w:w="2424"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r w:rsidR="00EF2C31" w:rsidRPr="009D5CCC" w:rsidTr="00652BA3">
        <w:trPr>
          <w:trHeight w:val="285"/>
        </w:trPr>
        <w:tc>
          <w:tcPr>
            <w:tcW w:w="2548" w:type="dxa"/>
            <w:vMerge w:val="restart"/>
            <w:tcMar>
              <w:top w:w="0" w:type="dxa"/>
              <w:left w:w="108" w:type="dxa"/>
              <w:bottom w:w="0" w:type="dxa"/>
              <w:right w:w="108" w:type="dxa"/>
            </w:tcMar>
            <w:vAlign w:val="center"/>
          </w:tcPr>
          <w:p w:rsidR="00EF2C31" w:rsidRPr="009D5CCC" w:rsidRDefault="00EF2C31" w:rsidP="000F6886">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tcMar>
              <w:top w:w="0" w:type="dxa"/>
              <w:left w:w="108" w:type="dxa"/>
              <w:bottom w:w="0" w:type="dxa"/>
              <w:right w:w="108" w:type="dxa"/>
            </w:tcMar>
            <w:vAlign w:val="center"/>
          </w:tcPr>
          <w:p w:rsidR="00EF2C31" w:rsidRPr="00AC5A44" w:rsidRDefault="00EF2C31" w:rsidP="000F6886">
            <w:pPr>
              <w:widowControl/>
              <w:jc w:val="center"/>
              <w:rPr>
                <w:kern w:val="0"/>
                <w:szCs w:val="21"/>
              </w:rPr>
            </w:pPr>
            <w:r w:rsidRPr="00AC5A44">
              <w:rPr>
                <w:kern w:val="0"/>
                <w:szCs w:val="21"/>
              </w:rPr>
              <w:t>易方达保证金货币</w:t>
            </w:r>
            <w:r w:rsidRPr="00AC5A44">
              <w:rPr>
                <w:kern w:val="0"/>
                <w:szCs w:val="21"/>
              </w:rPr>
              <w:t>A</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r w:rsidR="00EF2C31" w:rsidRPr="009D5CCC" w:rsidTr="00652BA3">
        <w:trPr>
          <w:trHeight w:val="525"/>
        </w:trPr>
        <w:tc>
          <w:tcPr>
            <w:tcW w:w="2548" w:type="dxa"/>
            <w:vMerge/>
            <w:vAlign w:val="center"/>
          </w:tcPr>
          <w:p w:rsidR="00EF2C31" w:rsidRPr="009D5CCC" w:rsidRDefault="00EF2C31" w:rsidP="000F6886">
            <w:pPr>
              <w:widowControl/>
              <w:jc w:val="left"/>
              <w:rPr>
                <w:kern w:val="0"/>
                <w:szCs w:val="21"/>
              </w:rPr>
            </w:pPr>
          </w:p>
        </w:tc>
        <w:tc>
          <w:tcPr>
            <w:tcW w:w="2424"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AC5A44">
              <w:rPr>
                <w:kern w:val="0"/>
                <w:szCs w:val="21"/>
              </w:rPr>
              <w:t>易方达保证金货币</w:t>
            </w:r>
            <w:r w:rsidRPr="00AC5A44">
              <w:rPr>
                <w:kern w:val="0"/>
                <w:szCs w:val="21"/>
              </w:rPr>
              <w:t>B</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r w:rsidR="00EF2C31" w:rsidRPr="009D5CCC" w:rsidTr="00652BA3">
        <w:trPr>
          <w:trHeight w:val="653"/>
        </w:trPr>
        <w:tc>
          <w:tcPr>
            <w:tcW w:w="2548" w:type="dxa"/>
            <w:vMerge/>
            <w:vAlign w:val="center"/>
          </w:tcPr>
          <w:p w:rsidR="00EF2C31" w:rsidRPr="009D5CCC" w:rsidRDefault="00EF2C31" w:rsidP="000F6886">
            <w:pPr>
              <w:widowControl/>
              <w:jc w:val="left"/>
              <w:rPr>
                <w:kern w:val="0"/>
                <w:szCs w:val="21"/>
              </w:rPr>
            </w:pPr>
          </w:p>
        </w:tc>
        <w:tc>
          <w:tcPr>
            <w:tcW w:w="2424" w:type="dxa"/>
            <w:tcMar>
              <w:top w:w="0" w:type="dxa"/>
              <w:left w:w="108" w:type="dxa"/>
              <w:bottom w:w="0" w:type="dxa"/>
              <w:right w:w="108" w:type="dxa"/>
            </w:tcMar>
            <w:vAlign w:val="center"/>
          </w:tcPr>
          <w:p w:rsidR="00EF2C31" w:rsidRPr="009D5CCC" w:rsidRDefault="00EF2C31" w:rsidP="000F6886">
            <w:pPr>
              <w:widowControl/>
              <w:jc w:val="center"/>
              <w:rPr>
                <w:kern w:val="0"/>
                <w:szCs w:val="21"/>
              </w:rPr>
            </w:pPr>
            <w:r w:rsidRPr="009D5CCC">
              <w:rPr>
                <w:rFonts w:ascii="宋体" w:hAnsi="宋体" w:hint="eastAsia"/>
                <w:kern w:val="0"/>
                <w:szCs w:val="21"/>
              </w:rPr>
              <w:t>合计</w:t>
            </w:r>
          </w:p>
        </w:tc>
        <w:tc>
          <w:tcPr>
            <w:tcW w:w="4526" w:type="dxa"/>
            <w:tcMar>
              <w:top w:w="0" w:type="dxa"/>
              <w:left w:w="108" w:type="dxa"/>
              <w:bottom w:w="0" w:type="dxa"/>
              <w:right w:w="108" w:type="dxa"/>
            </w:tcMar>
            <w:vAlign w:val="center"/>
          </w:tcPr>
          <w:p w:rsidR="00EF2C31" w:rsidRPr="00F27342" w:rsidRDefault="00EF2C31" w:rsidP="000F6886">
            <w:pPr>
              <w:widowControl/>
              <w:jc w:val="center"/>
              <w:rPr>
                <w:kern w:val="0"/>
                <w:szCs w:val="21"/>
              </w:rPr>
            </w:pPr>
            <w:r w:rsidRPr="00F27342">
              <w:rPr>
                <w:kern w:val="0"/>
                <w:szCs w:val="21"/>
              </w:rPr>
              <w:t>0</w:t>
            </w:r>
          </w:p>
        </w:tc>
      </w:tr>
    </w:tbl>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79" w:name="_Toc331410115"/>
      <w:bookmarkStart w:id="80" w:name="_Toc225500053"/>
      <w:bookmarkStart w:id="81" w:name="_Toc48663003"/>
      <w:r w:rsidRPr="004C0A73">
        <w:rPr>
          <w:rFonts w:ascii="宋体" w:hAnsi="宋体"/>
          <w:color w:val="000000"/>
          <w:sz w:val="21"/>
          <w:szCs w:val="21"/>
        </w:rPr>
        <w:t>9</w:t>
      </w:r>
      <w:r w:rsidRPr="004C0A73">
        <w:rPr>
          <w:rFonts w:ascii="宋体" w:hAnsi="宋体" w:hint="eastAsia"/>
          <w:color w:val="000000"/>
          <w:sz w:val="21"/>
          <w:szCs w:val="21"/>
        </w:rPr>
        <w:t>开放式基金份额变动</w:t>
      </w:r>
      <w:bookmarkEnd w:id="79"/>
      <w:bookmarkEnd w:id="80"/>
      <w:bookmarkEnd w:id="81"/>
    </w:p>
    <w:p w:rsidR="00EF2C31" w:rsidRPr="000F7BA0" w:rsidRDefault="00EF2C31" w:rsidP="00572627">
      <w:pPr>
        <w:jc w:val="right"/>
        <w:rPr>
          <w:szCs w:val="21"/>
        </w:rPr>
      </w:pPr>
      <w:r w:rsidRPr="000F7BA0">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EF2C31" w:rsidRPr="000F7BA0" w:rsidTr="00511E47">
        <w:tc>
          <w:tcPr>
            <w:tcW w:w="1771" w:type="pct"/>
            <w:vAlign w:val="center"/>
          </w:tcPr>
          <w:p w:rsidR="00EF2C31" w:rsidRPr="00511E47" w:rsidRDefault="00EF2C31" w:rsidP="00511E47">
            <w:pPr>
              <w:jc w:val="center"/>
              <w:rPr>
                <w:szCs w:val="21"/>
              </w:rPr>
            </w:pPr>
            <w:r w:rsidRPr="00511E47">
              <w:rPr>
                <w:rFonts w:hint="eastAsia"/>
                <w:szCs w:val="21"/>
              </w:rPr>
              <w:t>项目</w:t>
            </w:r>
          </w:p>
        </w:tc>
        <w:tc>
          <w:tcPr>
            <w:tcW w:w="1614" w:type="pct"/>
            <w:vAlign w:val="center"/>
          </w:tcPr>
          <w:p w:rsidR="00EF2C31" w:rsidRPr="00511E47" w:rsidRDefault="00EF2C31" w:rsidP="00511E47">
            <w:pPr>
              <w:jc w:val="center"/>
              <w:rPr>
                <w:szCs w:val="21"/>
              </w:rPr>
            </w:pPr>
            <w:r w:rsidRPr="00511E47">
              <w:rPr>
                <w:szCs w:val="21"/>
              </w:rPr>
              <w:t>易方达保证金货币</w:t>
            </w:r>
            <w:r w:rsidRPr="00511E47">
              <w:rPr>
                <w:szCs w:val="21"/>
              </w:rPr>
              <w:t>A</w:t>
            </w:r>
          </w:p>
        </w:tc>
        <w:tc>
          <w:tcPr>
            <w:tcW w:w="1615" w:type="pct"/>
            <w:vAlign w:val="center"/>
          </w:tcPr>
          <w:p w:rsidR="00EF2C31" w:rsidRPr="00511E47" w:rsidRDefault="00EF2C31" w:rsidP="00511E47">
            <w:pPr>
              <w:jc w:val="center"/>
              <w:rPr>
                <w:szCs w:val="21"/>
              </w:rPr>
            </w:pPr>
            <w:r w:rsidRPr="00511E47">
              <w:rPr>
                <w:szCs w:val="21"/>
              </w:rPr>
              <w:t>易方达保证金货币</w:t>
            </w:r>
            <w:r w:rsidRPr="00511E47">
              <w:rPr>
                <w:szCs w:val="21"/>
              </w:rPr>
              <w:t>B</w:t>
            </w:r>
          </w:p>
        </w:tc>
      </w:tr>
      <w:tr w:rsidR="00EF2C31" w:rsidRPr="000F7BA0" w:rsidTr="00511E47">
        <w:tc>
          <w:tcPr>
            <w:tcW w:w="1771" w:type="pct"/>
            <w:vAlign w:val="center"/>
          </w:tcPr>
          <w:p w:rsidR="00EF2C31" w:rsidRPr="00511E47" w:rsidRDefault="00EF2C31" w:rsidP="005B0CBC">
            <w:pPr>
              <w:rPr>
                <w:szCs w:val="21"/>
              </w:rPr>
            </w:pPr>
            <w:r w:rsidRPr="00511E47">
              <w:rPr>
                <w:rFonts w:hint="eastAsia"/>
                <w:szCs w:val="21"/>
              </w:rPr>
              <w:t>基金合同生效日（</w:t>
            </w:r>
            <w:r w:rsidRPr="00511E47">
              <w:rPr>
                <w:szCs w:val="21"/>
              </w:rPr>
              <w:t>2013</w:t>
            </w:r>
            <w:r w:rsidRPr="00511E47">
              <w:rPr>
                <w:szCs w:val="21"/>
              </w:rPr>
              <w:t>年</w:t>
            </w:r>
            <w:r w:rsidRPr="00511E47">
              <w:rPr>
                <w:szCs w:val="21"/>
              </w:rPr>
              <w:t>3</w:t>
            </w:r>
            <w:r w:rsidRPr="00511E47">
              <w:rPr>
                <w:szCs w:val="21"/>
              </w:rPr>
              <w:t>月</w:t>
            </w:r>
            <w:r w:rsidRPr="00511E47">
              <w:rPr>
                <w:szCs w:val="21"/>
              </w:rPr>
              <w:t>29</w:t>
            </w:r>
            <w:r w:rsidRPr="00511E47">
              <w:rPr>
                <w:szCs w:val="21"/>
              </w:rPr>
              <w:t>日</w:t>
            </w:r>
            <w:r w:rsidRPr="00511E47">
              <w:rPr>
                <w:rFonts w:hint="eastAsia"/>
                <w:szCs w:val="21"/>
              </w:rPr>
              <w:t>）基金份额总额</w:t>
            </w:r>
          </w:p>
        </w:tc>
        <w:tc>
          <w:tcPr>
            <w:tcW w:w="1614" w:type="pct"/>
            <w:vAlign w:val="center"/>
          </w:tcPr>
          <w:p w:rsidR="00EF2C31" w:rsidRPr="00511E47" w:rsidRDefault="00EF2C31" w:rsidP="00511E47">
            <w:pPr>
              <w:jc w:val="right"/>
              <w:rPr>
                <w:szCs w:val="21"/>
              </w:rPr>
            </w:pPr>
            <w:r w:rsidRPr="00511E47">
              <w:rPr>
                <w:szCs w:val="21"/>
              </w:rPr>
              <w:t>1,078,871,033.00</w:t>
            </w:r>
          </w:p>
        </w:tc>
        <w:tc>
          <w:tcPr>
            <w:tcW w:w="1615" w:type="pct"/>
            <w:vAlign w:val="center"/>
          </w:tcPr>
          <w:p w:rsidR="00EF2C31" w:rsidRPr="00511E47" w:rsidRDefault="00EF2C31" w:rsidP="00511E47">
            <w:pPr>
              <w:jc w:val="right"/>
              <w:rPr>
                <w:szCs w:val="21"/>
              </w:rPr>
            </w:pPr>
            <w:r w:rsidRPr="00511E47">
              <w:rPr>
                <w:szCs w:val="21"/>
              </w:rPr>
              <w:t>3,143,140,097.00</w:t>
            </w:r>
          </w:p>
        </w:tc>
      </w:tr>
      <w:tr w:rsidR="00EF2C31" w:rsidRPr="000F7BA0" w:rsidTr="00511E47">
        <w:tc>
          <w:tcPr>
            <w:tcW w:w="1771" w:type="pct"/>
            <w:vAlign w:val="center"/>
          </w:tcPr>
          <w:p w:rsidR="00EF2C31" w:rsidRPr="00511E47" w:rsidRDefault="00EF2C31" w:rsidP="005B0CBC">
            <w:pPr>
              <w:rPr>
                <w:szCs w:val="21"/>
              </w:rPr>
            </w:pPr>
            <w:r w:rsidRPr="00511E47">
              <w:rPr>
                <w:rFonts w:hint="eastAsia"/>
                <w:szCs w:val="21"/>
              </w:rPr>
              <w:t>本报告期期初基金份额总额</w:t>
            </w:r>
          </w:p>
        </w:tc>
        <w:tc>
          <w:tcPr>
            <w:tcW w:w="1614" w:type="pct"/>
            <w:vAlign w:val="center"/>
          </w:tcPr>
          <w:p w:rsidR="00EF2C31" w:rsidRPr="00511E47" w:rsidRDefault="00EF2C31" w:rsidP="00511E47">
            <w:pPr>
              <w:jc w:val="right"/>
              <w:rPr>
                <w:szCs w:val="21"/>
              </w:rPr>
            </w:pPr>
            <w:r w:rsidRPr="00511E47">
              <w:rPr>
                <w:szCs w:val="21"/>
              </w:rPr>
              <w:t>1,708,952.00</w:t>
            </w:r>
          </w:p>
        </w:tc>
        <w:tc>
          <w:tcPr>
            <w:tcW w:w="1615" w:type="pct"/>
            <w:vAlign w:val="center"/>
          </w:tcPr>
          <w:p w:rsidR="00EF2C31" w:rsidRPr="00511E47" w:rsidRDefault="00EF2C31" w:rsidP="00511E47">
            <w:pPr>
              <w:jc w:val="right"/>
              <w:rPr>
                <w:szCs w:val="21"/>
              </w:rPr>
            </w:pPr>
            <w:r w:rsidRPr="00511E47">
              <w:rPr>
                <w:szCs w:val="21"/>
              </w:rPr>
              <w:t>2,790,431.00</w:t>
            </w:r>
          </w:p>
        </w:tc>
      </w:tr>
      <w:tr w:rsidR="00EF2C31" w:rsidRPr="000F7BA0" w:rsidTr="00511E47">
        <w:tc>
          <w:tcPr>
            <w:tcW w:w="1771" w:type="pct"/>
            <w:vAlign w:val="center"/>
          </w:tcPr>
          <w:p w:rsidR="00EF2C31" w:rsidRPr="00511E47" w:rsidRDefault="00EF2C31" w:rsidP="005B0CBC">
            <w:pPr>
              <w:rPr>
                <w:szCs w:val="21"/>
              </w:rPr>
            </w:pPr>
            <w:r w:rsidRPr="00511E47">
              <w:rPr>
                <w:szCs w:val="21"/>
              </w:rPr>
              <w:t>本报告期</w:t>
            </w:r>
            <w:r w:rsidRPr="00511E47">
              <w:rPr>
                <w:rFonts w:hint="eastAsia"/>
                <w:szCs w:val="21"/>
              </w:rPr>
              <w:t>基金总申购份额</w:t>
            </w:r>
          </w:p>
        </w:tc>
        <w:tc>
          <w:tcPr>
            <w:tcW w:w="1614" w:type="pct"/>
            <w:vAlign w:val="center"/>
          </w:tcPr>
          <w:p w:rsidR="00EF2C31" w:rsidRPr="00511E47" w:rsidRDefault="00EF2C31" w:rsidP="00511E47">
            <w:pPr>
              <w:jc w:val="right"/>
              <w:rPr>
                <w:szCs w:val="21"/>
              </w:rPr>
            </w:pPr>
            <w:r w:rsidRPr="00511E47">
              <w:rPr>
                <w:szCs w:val="21"/>
              </w:rPr>
              <w:t>199,738,066.00</w:t>
            </w:r>
          </w:p>
        </w:tc>
        <w:tc>
          <w:tcPr>
            <w:tcW w:w="1615" w:type="pct"/>
            <w:vAlign w:val="center"/>
          </w:tcPr>
          <w:p w:rsidR="00EF2C31" w:rsidRPr="00511E47" w:rsidRDefault="00EF2C31" w:rsidP="00511E47">
            <w:pPr>
              <w:jc w:val="right"/>
              <w:rPr>
                <w:szCs w:val="21"/>
              </w:rPr>
            </w:pPr>
            <w:r w:rsidRPr="00511E47">
              <w:rPr>
                <w:szCs w:val="21"/>
              </w:rPr>
              <w:t>91,293,931.00</w:t>
            </w:r>
          </w:p>
        </w:tc>
      </w:tr>
      <w:tr w:rsidR="00EF2C31" w:rsidRPr="000F7BA0" w:rsidTr="00511E47">
        <w:tc>
          <w:tcPr>
            <w:tcW w:w="1771" w:type="pct"/>
            <w:vAlign w:val="center"/>
          </w:tcPr>
          <w:p w:rsidR="00EF2C31" w:rsidRPr="00511E47" w:rsidRDefault="00EF2C31" w:rsidP="005B0CBC">
            <w:pPr>
              <w:rPr>
                <w:szCs w:val="21"/>
              </w:rPr>
            </w:pPr>
            <w:r w:rsidRPr="00511E47">
              <w:rPr>
                <w:rFonts w:hint="eastAsia"/>
                <w:szCs w:val="21"/>
              </w:rPr>
              <w:t>减：</w:t>
            </w:r>
            <w:r w:rsidRPr="00511E47">
              <w:rPr>
                <w:szCs w:val="21"/>
              </w:rPr>
              <w:t>本报告期</w:t>
            </w:r>
            <w:r w:rsidRPr="00511E47">
              <w:rPr>
                <w:rFonts w:hint="eastAsia"/>
                <w:szCs w:val="21"/>
              </w:rPr>
              <w:t>基金总赎回份额</w:t>
            </w:r>
          </w:p>
        </w:tc>
        <w:tc>
          <w:tcPr>
            <w:tcW w:w="1614" w:type="pct"/>
            <w:vAlign w:val="center"/>
          </w:tcPr>
          <w:p w:rsidR="00EF2C31" w:rsidRPr="00511E47" w:rsidRDefault="00EF2C31" w:rsidP="00511E47">
            <w:pPr>
              <w:jc w:val="right"/>
              <w:rPr>
                <w:szCs w:val="21"/>
              </w:rPr>
            </w:pPr>
            <w:r w:rsidRPr="00511E47">
              <w:rPr>
                <w:szCs w:val="21"/>
              </w:rPr>
              <w:t>199,197,215.00</w:t>
            </w:r>
          </w:p>
        </w:tc>
        <w:tc>
          <w:tcPr>
            <w:tcW w:w="1615" w:type="pct"/>
            <w:vAlign w:val="center"/>
          </w:tcPr>
          <w:p w:rsidR="00EF2C31" w:rsidRPr="00511E47" w:rsidRDefault="00EF2C31" w:rsidP="00511E47">
            <w:pPr>
              <w:jc w:val="right"/>
              <w:rPr>
                <w:szCs w:val="21"/>
              </w:rPr>
            </w:pPr>
            <w:r w:rsidRPr="00511E47">
              <w:rPr>
                <w:szCs w:val="21"/>
              </w:rPr>
              <w:t>91,704,183.00</w:t>
            </w:r>
          </w:p>
        </w:tc>
      </w:tr>
      <w:tr w:rsidR="00EF2C31" w:rsidRPr="000F7BA0" w:rsidTr="00511E47">
        <w:tc>
          <w:tcPr>
            <w:tcW w:w="1771" w:type="pct"/>
            <w:vAlign w:val="center"/>
          </w:tcPr>
          <w:p w:rsidR="00EF2C31" w:rsidRPr="00511E47" w:rsidRDefault="00EF2C31" w:rsidP="005B0CBC">
            <w:pPr>
              <w:rPr>
                <w:szCs w:val="21"/>
              </w:rPr>
            </w:pPr>
            <w:r w:rsidRPr="00511E47">
              <w:rPr>
                <w:szCs w:val="21"/>
              </w:rPr>
              <w:t>本报告期</w:t>
            </w:r>
            <w:r w:rsidRPr="00511E47">
              <w:rPr>
                <w:rFonts w:hint="eastAsia"/>
                <w:szCs w:val="21"/>
              </w:rPr>
              <w:t>基金拆分变动份额</w:t>
            </w:r>
          </w:p>
        </w:tc>
        <w:tc>
          <w:tcPr>
            <w:tcW w:w="1614" w:type="pct"/>
            <w:vAlign w:val="center"/>
          </w:tcPr>
          <w:p w:rsidR="00EF2C31" w:rsidRPr="00511E47" w:rsidRDefault="00EF2C31" w:rsidP="00511E47">
            <w:pPr>
              <w:jc w:val="right"/>
              <w:rPr>
                <w:szCs w:val="21"/>
              </w:rPr>
            </w:pPr>
            <w:r w:rsidRPr="00511E47">
              <w:rPr>
                <w:szCs w:val="21"/>
              </w:rPr>
              <w:t>-</w:t>
            </w:r>
          </w:p>
        </w:tc>
        <w:tc>
          <w:tcPr>
            <w:tcW w:w="1615" w:type="pct"/>
            <w:vAlign w:val="center"/>
          </w:tcPr>
          <w:p w:rsidR="00EF2C31" w:rsidRPr="00511E47" w:rsidRDefault="00EF2C31" w:rsidP="00511E47">
            <w:pPr>
              <w:jc w:val="right"/>
              <w:rPr>
                <w:szCs w:val="21"/>
              </w:rPr>
            </w:pPr>
            <w:r w:rsidRPr="00511E47">
              <w:rPr>
                <w:szCs w:val="21"/>
              </w:rPr>
              <w:t>-</w:t>
            </w:r>
          </w:p>
        </w:tc>
      </w:tr>
      <w:tr w:rsidR="00EF2C31" w:rsidRPr="000F7BA0" w:rsidTr="00511E47">
        <w:tc>
          <w:tcPr>
            <w:tcW w:w="1771" w:type="pct"/>
            <w:vAlign w:val="center"/>
          </w:tcPr>
          <w:p w:rsidR="00EF2C31" w:rsidRPr="00511E47" w:rsidRDefault="00EF2C31" w:rsidP="005B0CBC">
            <w:pPr>
              <w:rPr>
                <w:szCs w:val="21"/>
              </w:rPr>
            </w:pPr>
            <w:r w:rsidRPr="00511E47">
              <w:rPr>
                <w:rFonts w:hint="eastAsia"/>
                <w:color w:val="000000"/>
              </w:rPr>
              <w:t>本报告期期末基金份额总额</w:t>
            </w:r>
          </w:p>
        </w:tc>
        <w:tc>
          <w:tcPr>
            <w:tcW w:w="1614" w:type="pct"/>
            <w:vAlign w:val="center"/>
          </w:tcPr>
          <w:p w:rsidR="00EF2C31" w:rsidRPr="00511E47" w:rsidRDefault="00EF2C31" w:rsidP="00511E47">
            <w:pPr>
              <w:jc w:val="right"/>
              <w:rPr>
                <w:szCs w:val="21"/>
              </w:rPr>
            </w:pPr>
            <w:r w:rsidRPr="00511E47">
              <w:rPr>
                <w:szCs w:val="21"/>
              </w:rPr>
              <w:t>2,249,803.00</w:t>
            </w:r>
          </w:p>
        </w:tc>
        <w:tc>
          <w:tcPr>
            <w:tcW w:w="1615" w:type="pct"/>
            <w:vAlign w:val="center"/>
          </w:tcPr>
          <w:p w:rsidR="00EF2C31" w:rsidRPr="00511E47" w:rsidRDefault="00EF2C31" w:rsidP="00511E47">
            <w:pPr>
              <w:jc w:val="right"/>
              <w:rPr>
                <w:szCs w:val="21"/>
              </w:rPr>
            </w:pPr>
            <w:r w:rsidRPr="00511E47">
              <w:rPr>
                <w:szCs w:val="21"/>
              </w:rPr>
              <w:t>2,380,179.00</w:t>
            </w:r>
          </w:p>
        </w:tc>
      </w:tr>
    </w:tbl>
    <w:p w:rsidR="00EF2C31" w:rsidRPr="00603B3D" w:rsidRDefault="00EF2C31" w:rsidP="0067328B">
      <w:pPr>
        <w:spacing w:line="360" w:lineRule="auto"/>
        <w:ind w:firstLineChars="200" w:firstLine="420"/>
        <w:rPr>
          <w:color w:val="000000"/>
          <w:szCs w:val="21"/>
        </w:rPr>
      </w:pPr>
      <w:r w:rsidRPr="00603B3D">
        <w:rPr>
          <w:color w:val="000000"/>
          <w:szCs w:val="21"/>
        </w:rPr>
        <w:t>注：总申购份额含因份额升降级、二级市场买入等导致的强制调增份额，总赎回份额含因份额升降级、二级市场卖出等导致的强制调减份额。</w:t>
      </w:r>
    </w:p>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82" w:name="_Toc331410116"/>
      <w:bookmarkStart w:id="83" w:name="_Toc225500054"/>
      <w:bookmarkStart w:id="84" w:name="_Toc48663004"/>
      <w:r w:rsidRPr="004C0A73">
        <w:rPr>
          <w:rFonts w:ascii="宋体"/>
          <w:color w:val="000000"/>
          <w:sz w:val="21"/>
          <w:szCs w:val="21"/>
        </w:rPr>
        <w:t>10</w:t>
      </w:r>
      <w:r w:rsidRPr="004C0A73">
        <w:rPr>
          <w:rFonts w:ascii="宋体" w:hAnsi="宋体" w:hint="eastAsia"/>
          <w:color w:val="000000"/>
          <w:sz w:val="21"/>
          <w:szCs w:val="21"/>
        </w:rPr>
        <w:t>重大事件揭示</w:t>
      </w:r>
      <w:bookmarkEnd w:id="82"/>
      <w:bookmarkEnd w:id="83"/>
      <w:bookmarkEnd w:id="84"/>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85" w:name="_Toc331410117"/>
      <w:bookmarkStart w:id="86" w:name="_Toc48663005"/>
      <w:r>
        <w:rPr>
          <w:rFonts w:ascii="Times New Roman" w:hAnsi="Times New Roman"/>
          <w:kern w:val="0"/>
          <w:sz w:val="21"/>
          <w:szCs w:val="21"/>
        </w:rPr>
        <w:t>10.1</w:t>
      </w:r>
      <w:r>
        <w:rPr>
          <w:rFonts w:ascii="Times New Roman" w:hAnsi="Times New Roman" w:hint="eastAsia"/>
          <w:kern w:val="0"/>
          <w:sz w:val="21"/>
          <w:szCs w:val="21"/>
        </w:rPr>
        <w:t>基金份额持有人大会决议</w:t>
      </w:r>
      <w:bookmarkEnd w:id="85"/>
      <w:bookmarkEnd w:id="86"/>
    </w:p>
    <w:p w:rsidR="00AF7724" w:rsidRDefault="00AF7724" w:rsidP="00AF7724">
      <w:pPr>
        <w:tabs>
          <w:tab w:val="left" w:pos="426"/>
        </w:tabs>
        <w:spacing w:line="360" w:lineRule="auto"/>
        <w:ind w:firstLineChars="200" w:firstLine="420"/>
        <w:rPr>
          <w:kern w:val="0"/>
          <w:szCs w:val="21"/>
        </w:rPr>
      </w:pPr>
      <w:bookmarkStart w:id="87" w:name="_Toc331410118"/>
      <w:r>
        <w:rPr>
          <w:kern w:val="0"/>
          <w:szCs w:val="21"/>
        </w:rPr>
        <w:t>本报告期内未召开基金份额持有人大会。</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88" w:name="_Toc48663006"/>
      <w:r>
        <w:rPr>
          <w:rFonts w:ascii="Times New Roman" w:hAnsi="Times New Roman"/>
          <w:kern w:val="0"/>
          <w:sz w:val="21"/>
          <w:szCs w:val="21"/>
        </w:rPr>
        <w:t>10.2</w:t>
      </w:r>
      <w:r>
        <w:rPr>
          <w:rFonts w:ascii="Times New Roman" w:hAnsi="Times New Roman" w:hint="eastAsia"/>
          <w:kern w:val="0"/>
          <w:sz w:val="21"/>
          <w:szCs w:val="21"/>
        </w:rPr>
        <w:t>基金管理人、基金托管人的专门基金托管部门的重大人事变动</w:t>
      </w:r>
      <w:bookmarkEnd w:id="87"/>
      <w:bookmarkEnd w:id="88"/>
    </w:p>
    <w:p w:rsidR="00434E42" w:rsidRDefault="00F92BCD">
      <w:pPr>
        <w:tabs>
          <w:tab w:val="left" w:pos="426"/>
        </w:tabs>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w:t>
      </w:r>
      <w:r>
        <w:rPr>
          <w:kern w:val="0"/>
          <w:szCs w:val="21"/>
        </w:rPr>
        <w:t>,</w:t>
      </w:r>
      <w:r>
        <w:rPr>
          <w:kern w:val="0"/>
          <w:szCs w:val="21"/>
        </w:rPr>
        <w:t>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AF7724" w:rsidRDefault="00AF7724" w:rsidP="00AF7724">
      <w:pPr>
        <w:tabs>
          <w:tab w:val="left" w:pos="426"/>
        </w:tabs>
        <w:spacing w:line="360" w:lineRule="auto"/>
        <w:ind w:firstLineChars="200" w:firstLine="420"/>
        <w:rPr>
          <w:kern w:val="0"/>
          <w:szCs w:val="21"/>
        </w:rPr>
      </w:pPr>
      <w:bookmarkStart w:id="89" w:name="_Toc331410119"/>
      <w:r>
        <w:rPr>
          <w:kern w:val="0"/>
          <w:szCs w:val="21"/>
        </w:rPr>
        <w:t>本报告期内本基金托管人的专门基金托管部门未发生重大人事变动。</w:t>
      </w:r>
      <w:r>
        <w:rPr>
          <w:kern w:val="0"/>
          <w:szCs w:val="21"/>
        </w:rPr>
        <w:t xml:space="preserve"> </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90" w:name="_Toc48663007"/>
      <w:r>
        <w:rPr>
          <w:rFonts w:ascii="Times New Roman" w:hAnsi="Times New Roman"/>
          <w:kern w:val="0"/>
          <w:sz w:val="21"/>
          <w:szCs w:val="21"/>
        </w:rPr>
        <w:t>10.3</w:t>
      </w:r>
      <w:r>
        <w:rPr>
          <w:rFonts w:ascii="Times New Roman" w:hAnsi="Times New Roman" w:hint="eastAsia"/>
          <w:kern w:val="0"/>
          <w:sz w:val="21"/>
          <w:szCs w:val="21"/>
        </w:rPr>
        <w:t>涉及基金管理人、基金财产、基金托管业务的诉讼</w:t>
      </w:r>
      <w:bookmarkEnd w:id="89"/>
      <w:bookmarkEnd w:id="90"/>
    </w:p>
    <w:p w:rsidR="00AF7724" w:rsidRDefault="00AF7724" w:rsidP="00AF7724">
      <w:pPr>
        <w:tabs>
          <w:tab w:val="left" w:pos="426"/>
        </w:tabs>
        <w:spacing w:line="360" w:lineRule="auto"/>
        <w:ind w:firstLineChars="200" w:firstLine="420"/>
        <w:rPr>
          <w:kern w:val="0"/>
          <w:szCs w:val="21"/>
        </w:rPr>
      </w:pPr>
      <w:bookmarkStart w:id="91" w:name="_Toc331410120"/>
      <w:r>
        <w:rPr>
          <w:kern w:val="0"/>
          <w:szCs w:val="21"/>
        </w:rPr>
        <w:t>本报告期内无涉及本基金管理人、基金财产、基金托管业务的诉讼事项。</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92" w:name="_Toc48663008"/>
      <w:r>
        <w:rPr>
          <w:rFonts w:ascii="Times New Roman" w:hAnsi="Times New Roman"/>
          <w:kern w:val="0"/>
          <w:sz w:val="21"/>
          <w:szCs w:val="21"/>
        </w:rPr>
        <w:t>10.4</w:t>
      </w:r>
      <w:r>
        <w:rPr>
          <w:rFonts w:ascii="Times New Roman" w:hAnsi="Times New Roman" w:hint="eastAsia"/>
          <w:kern w:val="0"/>
          <w:sz w:val="21"/>
          <w:szCs w:val="21"/>
        </w:rPr>
        <w:t>基金投资策略的改变</w:t>
      </w:r>
      <w:bookmarkEnd w:id="91"/>
      <w:bookmarkEnd w:id="92"/>
    </w:p>
    <w:p w:rsidR="00AF7724" w:rsidRDefault="00AF7724" w:rsidP="00AF7724">
      <w:pPr>
        <w:tabs>
          <w:tab w:val="left" w:pos="426"/>
        </w:tabs>
        <w:spacing w:line="360" w:lineRule="auto"/>
        <w:ind w:firstLineChars="200" w:firstLine="420"/>
        <w:rPr>
          <w:kern w:val="0"/>
          <w:szCs w:val="21"/>
        </w:rPr>
      </w:pPr>
      <w:bookmarkStart w:id="93" w:name="_Toc331410121"/>
      <w:r>
        <w:rPr>
          <w:kern w:val="0"/>
          <w:szCs w:val="21"/>
        </w:rPr>
        <w:t>本报告期内本基金的投资策略未有重大变化。</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94" w:name="_Toc48663009"/>
      <w:bookmarkEnd w:id="9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AF7724" w:rsidRDefault="00AF7724" w:rsidP="00AF7724">
      <w:pPr>
        <w:tabs>
          <w:tab w:val="left" w:pos="426"/>
        </w:tabs>
        <w:spacing w:line="360" w:lineRule="auto"/>
        <w:ind w:firstLineChars="200" w:firstLine="420"/>
        <w:rPr>
          <w:kern w:val="0"/>
          <w:szCs w:val="21"/>
        </w:rPr>
      </w:pPr>
      <w:bookmarkStart w:id="95" w:name="OLE_LINK3"/>
      <w:bookmarkStart w:id="96" w:name="_Toc331410122"/>
      <w:r>
        <w:rPr>
          <w:kern w:val="0"/>
          <w:szCs w:val="21"/>
        </w:rPr>
        <w:t>本报告期内本基金未改聘会计师事务所。</w:t>
      </w:r>
      <w:r>
        <w:rPr>
          <w:kern w:val="0"/>
          <w:szCs w:val="21"/>
        </w:rPr>
        <w:t xml:space="preserve"> </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97" w:name="_Toc48663010"/>
      <w:bookmarkEnd w:id="95"/>
      <w:r>
        <w:rPr>
          <w:rFonts w:ascii="Times New Roman" w:hAnsi="Times New Roman"/>
          <w:kern w:val="0"/>
          <w:sz w:val="21"/>
          <w:szCs w:val="21"/>
        </w:rPr>
        <w:t>10.6</w:t>
      </w:r>
      <w:r>
        <w:rPr>
          <w:rFonts w:ascii="Times New Roman" w:hAnsi="Times New Roman" w:hint="eastAsia"/>
          <w:kern w:val="0"/>
          <w:sz w:val="21"/>
          <w:szCs w:val="21"/>
        </w:rPr>
        <w:t>管理人、托管人及其高级管理人员受稽查或处罚等情况</w:t>
      </w:r>
      <w:bookmarkEnd w:id="96"/>
      <w:bookmarkEnd w:id="97"/>
    </w:p>
    <w:p w:rsidR="00AF7724" w:rsidRDefault="00AF7724" w:rsidP="00AF7724">
      <w:pPr>
        <w:tabs>
          <w:tab w:val="left" w:pos="426"/>
        </w:tabs>
        <w:spacing w:line="360" w:lineRule="auto"/>
        <w:ind w:firstLineChars="200" w:firstLine="420"/>
        <w:rPr>
          <w:kern w:val="0"/>
          <w:szCs w:val="21"/>
        </w:rPr>
      </w:pPr>
      <w:bookmarkStart w:id="98" w:name="_Toc331410123"/>
      <w:r>
        <w:rPr>
          <w:kern w:val="0"/>
          <w:szCs w:val="21"/>
        </w:rPr>
        <w:t>本报告期内，本基金管理人和托管人托管业务部门及其相关高级管理人员未受到稽查或处罚。</w:t>
      </w:r>
    </w:p>
    <w:p w:rsidR="00AF7724" w:rsidRDefault="00AF7724" w:rsidP="00CE3A0C">
      <w:pPr>
        <w:pStyle w:val="20"/>
        <w:tabs>
          <w:tab w:val="num" w:pos="992"/>
        </w:tabs>
        <w:spacing w:beforeLines="100" w:before="312" w:afterLines="100" w:after="312"/>
        <w:ind w:left="992" w:hanging="567"/>
        <w:rPr>
          <w:rFonts w:ascii="Times New Roman" w:hAnsi="Times New Roman"/>
          <w:kern w:val="0"/>
          <w:sz w:val="21"/>
          <w:szCs w:val="21"/>
        </w:rPr>
      </w:pPr>
      <w:bookmarkStart w:id="99" w:name="_Toc48663011"/>
      <w:r>
        <w:rPr>
          <w:rFonts w:ascii="Times New Roman" w:hAnsi="Times New Roman"/>
          <w:kern w:val="0"/>
          <w:sz w:val="21"/>
          <w:szCs w:val="21"/>
        </w:rPr>
        <w:t>10.7</w:t>
      </w:r>
      <w:r>
        <w:rPr>
          <w:rFonts w:ascii="Times New Roman" w:hAnsi="Times New Roman" w:hint="eastAsia"/>
          <w:kern w:val="0"/>
          <w:sz w:val="21"/>
          <w:szCs w:val="21"/>
        </w:rPr>
        <w:t>基金租用证券公司交易单元的有关情况</w:t>
      </w:r>
      <w:bookmarkEnd w:id="98"/>
      <w:bookmarkEnd w:id="99"/>
    </w:p>
    <w:p w:rsidR="00EF2C31" w:rsidRPr="002725BD" w:rsidRDefault="00AF7724" w:rsidP="00AF7724">
      <w:pPr>
        <w:spacing w:line="360" w:lineRule="auto"/>
        <w:ind w:firstLineChars="196" w:firstLine="413"/>
        <w:rPr>
          <w:rFonts w:ascii="宋体"/>
          <w:b/>
          <w:bCs/>
          <w:kern w:val="0"/>
          <w:szCs w:val="21"/>
        </w:rPr>
      </w:pPr>
      <w:bookmarkStart w:id="100" w:name="_Toc249760070"/>
      <w:r>
        <w:rPr>
          <w:b/>
          <w:kern w:val="0"/>
          <w:szCs w:val="21"/>
        </w:rPr>
        <w:t>10.7.</w:t>
      </w:r>
      <w:r>
        <w:rPr>
          <w:b/>
          <w:szCs w:val="21"/>
        </w:rPr>
        <w:t>1</w:t>
      </w:r>
      <w:r>
        <w:rPr>
          <w:rFonts w:hint="eastAsia"/>
          <w:b/>
          <w:szCs w:val="21"/>
        </w:rPr>
        <w:t>基金租用证券公司交易单元进行股票投资及佣金支付情况</w:t>
      </w:r>
      <w:bookmarkEnd w:id="100"/>
    </w:p>
    <w:p w:rsidR="00EF2C31" w:rsidRPr="000F7BA0" w:rsidRDefault="00EF2C31" w:rsidP="00F9174B">
      <w:pPr>
        <w:pStyle w:val="a0"/>
        <w:ind w:firstLineChars="2600" w:firstLine="5460"/>
        <w:jc w:val="right"/>
        <w:rPr>
          <w:szCs w:val="21"/>
        </w:rPr>
      </w:pPr>
      <w:r w:rsidRPr="000F7BA0">
        <w:rPr>
          <w:rFonts w:hint="eastAsia"/>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780"/>
        <w:gridCol w:w="1800"/>
        <w:gridCol w:w="1080"/>
        <w:gridCol w:w="1620"/>
        <w:gridCol w:w="1080"/>
        <w:gridCol w:w="1080"/>
      </w:tblGrid>
      <w:tr w:rsidR="00EF2C31" w:rsidRPr="000F7BA0" w:rsidTr="00652BA3">
        <w:tc>
          <w:tcPr>
            <w:tcW w:w="1560" w:type="dxa"/>
            <w:vMerge w:val="restart"/>
            <w:vAlign w:val="center"/>
          </w:tcPr>
          <w:p w:rsidR="00EF2C31" w:rsidRPr="000F7BA0" w:rsidRDefault="00EF2C31" w:rsidP="00952A37">
            <w:pPr>
              <w:jc w:val="center"/>
              <w:rPr>
                <w:szCs w:val="21"/>
              </w:rPr>
            </w:pPr>
            <w:bookmarkStart w:id="101" w:name="_Toc249760071"/>
            <w:r w:rsidRPr="000F7BA0">
              <w:rPr>
                <w:rFonts w:hint="eastAsia"/>
                <w:szCs w:val="21"/>
              </w:rPr>
              <w:t>券商名称</w:t>
            </w:r>
          </w:p>
          <w:p w:rsidR="00EF2C31" w:rsidRPr="000F7BA0" w:rsidRDefault="00EF2C31" w:rsidP="00952A37">
            <w:pPr>
              <w:jc w:val="center"/>
              <w:rPr>
                <w:szCs w:val="21"/>
              </w:rPr>
            </w:pPr>
          </w:p>
        </w:tc>
        <w:tc>
          <w:tcPr>
            <w:tcW w:w="780" w:type="dxa"/>
            <w:vMerge w:val="restart"/>
            <w:vAlign w:val="center"/>
          </w:tcPr>
          <w:p w:rsidR="00EF2C31" w:rsidRPr="000F7BA0" w:rsidRDefault="00EF2C31">
            <w:pPr>
              <w:jc w:val="center"/>
              <w:rPr>
                <w:szCs w:val="21"/>
              </w:rPr>
            </w:pPr>
            <w:r w:rsidRPr="000F7BA0">
              <w:rPr>
                <w:rFonts w:hint="eastAsia"/>
                <w:szCs w:val="21"/>
              </w:rPr>
              <w:t>交易单元数量</w:t>
            </w:r>
          </w:p>
        </w:tc>
        <w:tc>
          <w:tcPr>
            <w:tcW w:w="2880" w:type="dxa"/>
            <w:gridSpan w:val="2"/>
            <w:vAlign w:val="center"/>
          </w:tcPr>
          <w:p w:rsidR="00EF2C31" w:rsidRPr="000F7BA0" w:rsidRDefault="00EF2C31">
            <w:pPr>
              <w:jc w:val="center"/>
              <w:rPr>
                <w:szCs w:val="21"/>
              </w:rPr>
            </w:pPr>
            <w:r w:rsidRPr="000F7BA0">
              <w:rPr>
                <w:rFonts w:hint="eastAsia"/>
                <w:szCs w:val="21"/>
              </w:rPr>
              <w:t>股票交易</w:t>
            </w:r>
          </w:p>
        </w:tc>
        <w:tc>
          <w:tcPr>
            <w:tcW w:w="2700" w:type="dxa"/>
            <w:gridSpan w:val="2"/>
            <w:vAlign w:val="center"/>
          </w:tcPr>
          <w:p w:rsidR="00EF2C31" w:rsidRPr="000F7BA0" w:rsidRDefault="00EF2C31">
            <w:pPr>
              <w:jc w:val="center"/>
              <w:rPr>
                <w:szCs w:val="21"/>
              </w:rPr>
            </w:pPr>
            <w:r w:rsidRPr="000F7BA0">
              <w:rPr>
                <w:rFonts w:hint="eastAsia"/>
                <w:szCs w:val="21"/>
              </w:rPr>
              <w:t>应支付该券商的佣金</w:t>
            </w:r>
          </w:p>
        </w:tc>
        <w:tc>
          <w:tcPr>
            <w:tcW w:w="1080" w:type="dxa"/>
            <w:vMerge w:val="restart"/>
            <w:vAlign w:val="center"/>
          </w:tcPr>
          <w:p w:rsidR="00EF2C31" w:rsidRPr="000F7BA0" w:rsidRDefault="00EF2C31">
            <w:pPr>
              <w:jc w:val="center"/>
              <w:rPr>
                <w:kern w:val="0"/>
                <w:szCs w:val="21"/>
              </w:rPr>
            </w:pPr>
            <w:r w:rsidRPr="000F7BA0">
              <w:rPr>
                <w:rFonts w:hint="eastAsia"/>
                <w:kern w:val="0"/>
                <w:szCs w:val="21"/>
              </w:rPr>
              <w:t>备注</w:t>
            </w:r>
          </w:p>
        </w:tc>
      </w:tr>
      <w:tr w:rsidR="00EF2C31" w:rsidRPr="000F7BA0" w:rsidTr="00652BA3">
        <w:tc>
          <w:tcPr>
            <w:tcW w:w="9000" w:type="dxa"/>
            <w:vMerge/>
            <w:vAlign w:val="center"/>
          </w:tcPr>
          <w:p w:rsidR="00EF2C31" w:rsidRPr="000F7BA0" w:rsidRDefault="00EF2C31">
            <w:pPr>
              <w:widowControl/>
              <w:jc w:val="left"/>
              <w:rPr>
                <w:szCs w:val="21"/>
              </w:rPr>
            </w:pPr>
          </w:p>
        </w:tc>
        <w:tc>
          <w:tcPr>
            <w:tcW w:w="780" w:type="dxa"/>
            <w:vMerge/>
            <w:vAlign w:val="center"/>
          </w:tcPr>
          <w:p w:rsidR="00EF2C31" w:rsidRPr="000F7BA0" w:rsidRDefault="00EF2C31">
            <w:pPr>
              <w:widowControl/>
              <w:jc w:val="left"/>
              <w:rPr>
                <w:szCs w:val="21"/>
              </w:rPr>
            </w:pPr>
          </w:p>
        </w:tc>
        <w:tc>
          <w:tcPr>
            <w:tcW w:w="1800" w:type="dxa"/>
            <w:vAlign w:val="center"/>
          </w:tcPr>
          <w:p w:rsidR="00EF2C31" w:rsidRPr="000F7BA0" w:rsidRDefault="00EF2C31">
            <w:pPr>
              <w:jc w:val="center"/>
              <w:rPr>
                <w:szCs w:val="21"/>
              </w:rPr>
            </w:pPr>
            <w:r w:rsidRPr="000F7BA0">
              <w:rPr>
                <w:rFonts w:hint="eastAsia"/>
                <w:szCs w:val="21"/>
              </w:rPr>
              <w:t>成交金额</w:t>
            </w:r>
          </w:p>
        </w:tc>
        <w:tc>
          <w:tcPr>
            <w:tcW w:w="1080" w:type="dxa"/>
            <w:vAlign w:val="center"/>
          </w:tcPr>
          <w:p w:rsidR="00EF2C31" w:rsidRPr="000F7BA0" w:rsidRDefault="00EF2C31">
            <w:pPr>
              <w:jc w:val="center"/>
              <w:rPr>
                <w:szCs w:val="21"/>
              </w:rPr>
            </w:pPr>
            <w:r w:rsidRPr="000F7BA0">
              <w:rPr>
                <w:rFonts w:hint="eastAsia"/>
                <w:szCs w:val="21"/>
              </w:rPr>
              <w:t>占当期股票成交总额的比例</w:t>
            </w:r>
          </w:p>
        </w:tc>
        <w:tc>
          <w:tcPr>
            <w:tcW w:w="1620" w:type="dxa"/>
            <w:vAlign w:val="center"/>
          </w:tcPr>
          <w:p w:rsidR="00EF2C31" w:rsidRPr="000F7BA0" w:rsidRDefault="00EF2C31">
            <w:pPr>
              <w:jc w:val="center"/>
              <w:rPr>
                <w:kern w:val="0"/>
                <w:szCs w:val="21"/>
              </w:rPr>
            </w:pPr>
            <w:r w:rsidRPr="000F7BA0">
              <w:rPr>
                <w:rFonts w:hint="eastAsia"/>
                <w:kern w:val="0"/>
                <w:szCs w:val="21"/>
              </w:rPr>
              <w:t>佣金</w:t>
            </w:r>
          </w:p>
        </w:tc>
        <w:tc>
          <w:tcPr>
            <w:tcW w:w="1080" w:type="dxa"/>
            <w:vAlign w:val="center"/>
          </w:tcPr>
          <w:p w:rsidR="00EF2C31" w:rsidRPr="000F7BA0" w:rsidRDefault="00EF2C31">
            <w:pPr>
              <w:jc w:val="center"/>
              <w:rPr>
                <w:szCs w:val="21"/>
              </w:rPr>
            </w:pPr>
            <w:r w:rsidRPr="000F7BA0">
              <w:rPr>
                <w:rFonts w:hint="eastAsia"/>
                <w:szCs w:val="21"/>
              </w:rPr>
              <w:t>占当期佣金总量的比例</w:t>
            </w:r>
          </w:p>
        </w:tc>
        <w:tc>
          <w:tcPr>
            <w:tcW w:w="1080" w:type="dxa"/>
            <w:vMerge/>
            <w:vAlign w:val="center"/>
          </w:tcPr>
          <w:p w:rsidR="00EF2C31" w:rsidRPr="000F7BA0" w:rsidRDefault="00EF2C31">
            <w:pPr>
              <w:widowControl/>
              <w:jc w:val="left"/>
              <w:rPr>
                <w:kern w:val="0"/>
                <w:szCs w:val="21"/>
              </w:rPr>
            </w:pPr>
          </w:p>
        </w:tc>
      </w:tr>
      <w:tr w:rsidR="00434E42">
        <w:tc>
          <w:tcPr>
            <w:tcW w:w="1560" w:type="dxa"/>
            <w:vAlign w:val="center"/>
          </w:tcPr>
          <w:p w:rsidR="00434E42" w:rsidRDefault="00F92BCD">
            <w:pPr>
              <w:jc w:val="center"/>
            </w:pPr>
            <w:r>
              <w:rPr>
                <w:szCs w:val="21"/>
              </w:rPr>
              <w:t>招商证券</w:t>
            </w:r>
          </w:p>
        </w:tc>
        <w:tc>
          <w:tcPr>
            <w:tcW w:w="780" w:type="dxa"/>
            <w:vAlign w:val="center"/>
          </w:tcPr>
          <w:p w:rsidR="00434E42" w:rsidRDefault="00F92BCD">
            <w:pPr>
              <w:jc w:val="right"/>
            </w:pPr>
            <w:r>
              <w:rPr>
                <w:szCs w:val="21"/>
              </w:rPr>
              <w:t>1</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中信证券</w:t>
            </w:r>
          </w:p>
        </w:tc>
        <w:tc>
          <w:tcPr>
            <w:tcW w:w="780" w:type="dxa"/>
            <w:vAlign w:val="center"/>
          </w:tcPr>
          <w:p w:rsidR="00434E42" w:rsidRDefault="00F92BCD">
            <w:pPr>
              <w:jc w:val="right"/>
            </w:pPr>
            <w:r>
              <w:rPr>
                <w:szCs w:val="21"/>
              </w:rPr>
              <w:t>1</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太平洋证券</w:t>
            </w:r>
          </w:p>
        </w:tc>
        <w:tc>
          <w:tcPr>
            <w:tcW w:w="780" w:type="dxa"/>
            <w:vAlign w:val="center"/>
          </w:tcPr>
          <w:p w:rsidR="00434E42" w:rsidRDefault="00F92BCD">
            <w:pPr>
              <w:jc w:val="right"/>
            </w:pPr>
            <w:r>
              <w:rPr>
                <w:szCs w:val="21"/>
              </w:rPr>
              <w:t>1</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安信证券</w:t>
            </w:r>
          </w:p>
        </w:tc>
        <w:tc>
          <w:tcPr>
            <w:tcW w:w="780" w:type="dxa"/>
            <w:vAlign w:val="center"/>
          </w:tcPr>
          <w:p w:rsidR="00434E42" w:rsidRDefault="00F92BCD">
            <w:pPr>
              <w:jc w:val="right"/>
            </w:pPr>
            <w:r>
              <w:rPr>
                <w:szCs w:val="21"/>
              </w:rPr>
              <w:t>2</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申万宏源</w:t>
            </w:r>
          </w:p>
        </w:tc>
        <w:tc>
          <w:tcPr>
            <w:tcW w:w="780" w:type="dxa"/>
            <w:vAlign w:val="center"/>
          </w:tcPr>
          <w:p w:rsidR="00434E42" w:rsidRDefault="00F92BCD">
            <w:pPr>
              <w:jc w:val="right"/>
            </w:pPr>
            <w:r>
              <w:rPr>
                <w:szCs w:val="21"/>
              </w:rPr>
              <w:t>2</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民生证券</w:t>
            </w:r>
          </w:p>
        </w:tc>
        <w:tc>
          <w:tcPr>
            <w:tcW w:w="780" w:type="dxa"/>
            <w:vAlign w:val="center"/>
          </w:tcPr>
          <w:p w:rsidR="00434E42" w:rsidRDefault="00F92BCD">
            <w:pPr>
              <w:jc w:val="right"/>
            </w:pPr>
            <w:r>
              <w:rPr>
                <w:szCs w:val="21"/>
              </w:rPr>
              <w:t>1</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中泰证券</w:t>
            </w:r>
          </w:p>
        </w:tc>
        <w:tc>
          <w:tcPr>
            <w:tcW w:w="780" w:type="dxa"/>
            <w:vAlign w:val="center"/>
          </w:tcPr>
          <w:p w:rsidR="00434E42" w:rsidRDefault="00F92BCD">
            <w:pPr>
              <w:jc w:val="right"/>
            </w:pPr>
            <w:r>
              <w:rPr>
                <w:szCs w:val="21"/>
              </w:rPr>
              <w:t>1</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r w:rsidR="00434E42">
        <w:tc>
          <w:tcPr>
            <w:tcW w:w="1560" w:type="dxa"/>
            <w:vAlign w:val="center"/>
          </w:tcPr>
          <w:p w:rsidR="00434E42" w:rsidRDefault="00F92BCD">
            <w:pPr>
              <w:jc w:val="center"/>
            </w:pPr>
            <w:r>
              <w:rPr>
                <w:szCs w:val="21"/>
              </w:rPr>
              <w:t>海通证券</w:t>
            </w:r>
          </w:p>
        </w:tc>
        <w:tc>
          <w:tcPr>
            <w:tcW w:w="780" w:type="dxa"/>
            <w:vAlign w:val="center"/>
          </w:tcPr>
          <w:p w:rsidR="00434E42" w:rsidRDefault="00F92BCD">
            <w:pPr>
              <w:jc w:val="right"/>
            </w:pPr>
            <w:r>
              <w:rPr>
                <w:szCs w:val="21"/>
              </w:rPr>
              <w:t>2</w:t>
            </w:r>
          </w:p>
        </w:tc>
        <w:tc>
          <w:tcPr>
            <w:tcW w:w="180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6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left"/>
            </w:pPr>
            <w:r>
              <w:rPr>
                <w:szCs w:val="21"/>
              </w:rPr>
              <w:t>-</w:t>
            </w:r>
          </w:p>
        </w:tc>
      </w:tr>
    </w:tbl>
    <w:p w:rsidR="00434E42" w:rsidRDefault="00F92BCD">
      <w:pPr>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w:t>
      </w:r>
      <w:r>
        <w:rPr>
          <w:color w:val="000000"/>
          <w:szCs w:val="21"/>
        </w:rPr>
        <w:t>,</w:t>
      </w:r>
      <w:r>
        <w:rPr>
          <w:color w:val="000000"/>
          <w:szCs w:val="21"/>
        </w:rPr>
        <w:t>无新增交易单元。</w:t>
      </w:r>
    </w:p>
    <w:p w:rsidR="00434E42" w:rsidRDefault="00F92BCD">
      <w:pPr>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434E42" w:rsidRDefault="00F92BCD">
      <w:pPr>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434E42" w:rsidRDefault="00F92BCD">
      <w:pPr>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434E42" w:rsidRDefault="00F92BCD">
      <w:pPr>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34E42" w:rsidRDefault="00F92BCD">
      <w:pPr>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434E42" w:rsidRDefault="00F92BCD">
      <w:pPr>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EF2C31" w:rsidRPr="00603B3D" w:rsidRDefault="00EF2C31" w:rsidP="0067328B">
      <w:pPr>
        <w:spacing w:line="360" w:lineRule="auto"/>
        <w:ind w:firstLineChars="200" w:firstLine="420"/>
        <w:rPr>
          <w:color w:val="000000"/>
          <w:szCs w:val="21"/>
        </w:rPr>
      </w:pPr>
      <w:r w:rsidRPr="00603B3D">
        <w:rPr>
          <w:color w:val="000000"/>
          <w:szCs w:val="21"/>
        </w:rPr>
        <w:t>2</w:t>
      </w:r>
      <w:r w:rsidRPr="00603B3D">
        <w:rPr>
          <w:color w:val="000000"/>
          <w:szCs w:val="21"/>
        </w:rPr>
        <w:t>）</w:t>
      </w:r>
      <w:r w:rsidRPr="00603B3D">
        <w:rPr>
          <w:color w:val="000000"/>
          <w:szCs w:val="21"/>
        </w:rPr>
        <w:t xml:space="preserve"> </w:t>
      </w:r>
      <w:r w:rsidRPr="00603B3D">
        <w:rPr>
          <w:color w:val="000000"/>
          <w:szCs w:val="21"/>
        </w:rPr>
        <w:t>基金管理人和被选中的证券经营机构签订交易单元租用协议。</w:t>
      </w:r>
    </w:p>
    <w:p w:rsidR="00EF2C31" w:rsidRPr="002725BD" w:rsidRDefault="001B39E3" w:rsidP="00F9174B">
      <w:pPr>
        <w:spacing w:line="360" w:lineRule="auto"/>
        <w:ind w:firstLineChars="196" w:firstLine="413"/>
        <w:rPr>
          <w:rFonts w:ascii="宋体"/>
          <w:b/>
          <w:bCs/>
          <w:kern w:val="0"/>
          <w:szCs w:val="21"/>
        </w:rPr>
      </w:pPr>
      <w:r>
        <w:rPr>
          <w:b/>
          <w:kern w:val="0"/>
          <w:szCs w:val="21"/>
        </w:rPr>
        <w:t>10.7.</w:t>
      </w:r>
      <w:r>
        <w:rPr>
          <w:b/>
          <w:szCs w:val="21"/>
        </w:rPr>
        <w:t>2</w:t>
      </w:r>
      <w:r w:rsidR="00EF2C31" w:rsidRPr="002725BD">
        <w:rPr>
          <w:rFonts w:ascii="宋体" w:hAnsi="宋体" w:hint="eastAsia"/>
          <w:b/>
          <w:bCs/>
          <w:kern w:val="0"/>
          <w:szCs w:val="21"/>
        </w:rPr>
        <w:t>基金租用证券公司交易单元进行其他证券投资的情况</w:t>
      </w:r>
      <w:bookmarkEnd w:id="101"/>
    </w:p>
    <w:p w:rsidR="00EF2C31" w:rsidRPr="000F7BA0" w:rsidRDefault="00EF2C31" w:rsidP="006D141C">
      <w:pPr>
        <w:wordWrap w:val="0"/>
        <w:ind w:firstLine="420"/>
        <w:jc w:val="right"/>
        <w:rPr>
          <w:szCs w:val="21"/>
        </w:rPr>
      </w:pPr>
      <w:bookmarkStart w:id="102" w:name="_Toc249707408"/>
      <w:r w:rsidRPr="000F7BA0">
        <w:rPr>
          <w:rFonts w:hint="eastAsia"/>
          <w:szCs w:val="21"/>
        </w:rPr>
        <w:t>金额单位</w:t>
      </w:r>
      <w:r w:rsidRPr="000F7BA0">
        <w:rPr>
          <w:rFonts w:hint="eastAsia"/>
          <w:kern w:val="0"/>
          <w:szCs w:val="21"/>
        </w:rPr>
        <w:t>：</w:t>
      </w:r>
      <w:r w:rsidRPr="000F7BA0">
        <w:rPr>
          <w:rFonts w:hint="eastAsia"/>
          <w:kern w:val="0"/>
          <w:szCs w:val="21"/>
          <w:lang w:val="zh-CN"/>
        </w:rPr>
        <w:t>人民币元</w:t>
      </w:r>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320"/>
        <w:gridCol w:w="1080"/>
        <w:gridCol w:w="1080"/>
        <w:gridCol w:w="1260"/>
        <w:gridCol w:w="1260"/>
        <w:gridCol w:w="1440"/>
      </w:tblGrid>
      <w:tr w:rsidR="00EF2C31" w:rsidRPr="000F7BA0" w:rsidTr="00652BA3">
        <w:tc>
          <w:tcPr>
            <w:tcW w:w="1560" w:type="dxa"/>
            <w:vMerge w:val="restart"/>
            <w:vAlign w:val="center"/>
          </w:tcPr>
          <w:p w:rsidR="00EF2C31" w:rsidRPr="000F7BA0" w:rsidRDefault="00EF2C31" w:rsidP="00952A37">
            <w:pPr>
              <w:jc w:val="center"/>
              <w:rPr>
                <w:szCs w:val="21"/>
              </w:rPr>
            </w:pPr>
            <w:r w:rsidRPr="000F7BA0">
              <w:rPr>
                <w:rFonts w:hint="eastAsia"/>
                <w:szCs w:val="21"/>
              </w:rPr>
              <w:t>券商名称</w:t>
            </w:r>
          </w:p>
          <w:p w:rsidR="00EF2C31" w:rsidRPr="000F7BA0" w:rsidRDefault="00EF2C31" w:rsidP="00952A37">
            <w:pPr>
              <w:jc w:val="center"/>
              <w:rPr>
                <w:szCs w:val="21"/>
              </w:rPr>
            </w:pPr>
          </w:p>
        </w:tc>
        <w:tc>
          <w:tcPr>
            <w:tcW w:w="2400" w:type="dxa"/>
            <w:gridSpan w:val="2"/>
            <w:vAlign w:val="center"/>
          </w:tcPr>
          <w:p w:rsidR="00EF2C31" w:rsidRPr="000F7BA0" w:rsidRDefault="00EF2C31">
            <w:pPr>
              <w:jc w:val="center"/>
              <w:rPr>
                <w:szCs w:val="21"/>
              </w:rPr>
            </w:pPr>
            <w:r w:rsidRPr="000F7BA0">
              <w:rPr>
                <w:rFonts w:hint="eastAsia"/>
                <w:szCs w:val="21"/>
              </w:rPr>
              <w:t>债券交易</w:t>
            </w:r>
          </w:p>
        </w:tc>
        <w:tc>
          <w:tcPr>
            <w:tcW w:w="2340" w:type="dxa"/>
            <w:gridSpan w:val="2"/>
            <w:vAlign w:val="center"/>
          </w:tcPr>
          <w:p w:rsidR="00EF2C31" w:rsidRPr="000F7BA0" w:rsidRDefault="00EF2C31">
            <w:pPr>
              <w:jc w:val="center"/>
              <w:rPr>
                <w:szCs w:val="21"/>
              </w:rPr>
            </w:pPr>
            <w:r>
              <w:rPr>
                <w:rFonts w:hint="eastAsia"/>
                <w:szCs w:val="21"/>
              </w:rPr>
              <w:t>债券</w:t>
            </w:r>
            <w:r w:rsidRPr="000F7BA0">
              <w:rPr>
                <w:rFonts w:hint="eastAsia"/>
                <w:szCs w:val="21"/>
              </w:rPr>
              <w:t>回购交易</w:t>
            </w:r>
          </w:p>
        </w:tc>
        <w:tc>
          <w:tcPr>
            <w:tcW w:w="2700" w:type="dxa"/>
            <w:gridSpan w:val="2"/>
            <w:vAlign w:val="center"/>
          </w:tcPr>
          <w:p w:rsidR="00EF2C31" w:rsidRPr="000F7BA0" w:rsidRDefault="00EF2C31">
            <w:pPr>
              <w:jc w:val="center"/>
              <w:rPr>
                <w:szCs w:val="21"/>
              </w:rPr>
            </w:pPr>
            <w:r w:rsidRPr="000F7BA0">
              <w:rPr>
                <w:rFonts w:hint="eastAsia"/>
                <w:szCs w:val="21"/>
              </w:rPr>
              <w:t>权证交易</w:t>
            </w:r>
          </w:p>
        </w:tc>
      </w:tr>
      <w:tr w:rsidR="00EF2C31" w:rsidRPr="000F7BA0" w:rsidTr="00652BA3">
        <w:trPr>
          <w:trHeight w:val="1389"/>
        </w:trPr>
        <w:tc>
          <w:tcPr>
            <w:tcW w:w="9000" w:type="dxa"/>
            <w:vMerge/>
            <w:vAlign w:val="center"/>
          </w:tcPr>
          <w:p w:rsidR="00EF2C31" w:rsidRPr="000F7BA0" w:rsidRDefault="00EF2C31">
            <w:pPr>
              <w:widowControl/>
              <w:jc w:val="left"/>
              <w:rPr>
                <w:kern w:val="0"/>
                <w:szCs w:val="21"/>
              </w:rPr>
            </w:pPr>
          </w:p>
        </w:tc>
        <w:tc>
          <w:tcPr>
            <w:tcW w:w="1320" w:type="dxa"/>
            <w:vAlign w:val="center"/>
          </w:tcPr>
          <w:p w:rsidR="00EF2C31" w:rsidRPr="000F7BA0" w:rsidRDefault="00EF2C31">
            <w:pPr>
              <w:jc w:val="center"/>
              <w:rPr>
                <w:szCs w:val="21"/>
              </w:rPr>
            </w:pPr>
            <w:r w:rsidRPr="000F7BA0">
              <w:rPr>
                <w:rFonts w:hint="eastAsia"/>
                <w:szCs w:val="21"/>
              </w:rPr>
              <w:t>成交金额</w:t>
            </w:r>
          </w:p>
        </w:tc>
        <w:tc>
          <w:tcPr>
            <w:tcW w:w="1080" w:type="dxa"/>
            <w:vAlign w:val="center"/>
          </w:tcPr>
          <w:p w:rsidR="00EF2C31" w:rsidRPr="000F7BA0" w:rsidRDefault="00EF2C31">
            <w:pPr>
              <w:jc w:val="center"/>
              <w:rPr>
                <w:szCs w:val="21"/>
              </w:rPr>
            </w:pPr>
            <w:r w:rsidRPr="000F7BA0">
              <w:rPr>
                <w:rFonts w:hint="eastAsia"/>
                <w:szCs w:val="21"/>
              </w:rPr>
              <w:t>占当期债券成交总额的比例</w:t>
            </w:r>
          </w:p>
        </w:tc>
        <w:tc>
          <w:tcPr>
            <w:tcW w:w="1080" w:type="dxa"/>
            <w:vAlign w:val="center"/>
          </w:tcPr>
          <w:p w:rsidR="00EF2C31" w:rsidRPr="000F7BA0" w:rsidRDefault="00EF2C31">
            <w:pPr>
              <w:jc w:val="center"/>
              <w:rPr>
                <w:szCs w:val="21"/>
              </w:rPr>
            </w:pPr>
            <w:r w:rsidRPr="000F7BA0">
              <w:rPr>
                <w:rFonts w:hint="eastAsia"/>
                <w:szCs w:val="21"/>
              </w:rPr>
              <w:t>成交金额</w:t>
            </w:r>
          </w:p>
        </w:tc>
        <w:tc>
          <w:tcPr>
            <w:tcW w:w="1260" w:type="dxa"/>
            <w:vAlign w:val="center"/>
          </w:tcPr>
          <w:p w:rsidR="00EF2C31" w:rsidRPr="000F7BA0" w:rsidRDefault="00EF2C31">
            <w:pPr>
              <w:jc w:val="center"/>
              <w:rPr>
                <w:szCs w:val="21"/>
              </w:rPr>
            </w:pPr>
            <w:r w:rsidRPr="000F7BA0">
              <w:rPr>
                <w:rFonts w:hint="eastAsia"/>
                <w:szCs w:val="21"/>
              </w:rPr>
              <w:t>占当期</w:t>
            </w:r>
            <w:r>
              <w:rPr>
                <w:rFonts w:hint="eastAsia"/>
                <w:szCs w:val="21"/>
              </w:rPr>
              <w:t>债券</w:t>
            </w:r>
            <w:r w:rsidRPr="000F7BA0">
              <w:rPr>
                <w:rFonts w:hint="eastAsia"/>
                <w:szCs w:val="21"/>
              </w:rPr>
              <w:t>回购成交总额的比例</w:t>
            </w:r>
          </w:p>
        </w:tc>
        <w:tc>
          <w:tcPr>
            <w:tcW w:w="1260" w:type="dxa"/>
            <w:vAlign w:val="center"/>
          </w:tcPr>
          <w:p w:rsidR="00EF2C31" w:rsidRPr="000F7BA0" w:rsidRDefault="00EF2C31">
            <w:pPr>
              <w:jc w:val="center"/>
              <w:rPr>
                <w:szCs w:val="21"/>
              </w:rPr>
            </w:pPr>
            <w:r w:rsidRPr="000F7BA0">
              <w:rPr>
                <w:rFonts w:hint="eastAsia"/>
                <w:szCs w:val="21"/>
              </w:rPr>
              <w:t>成交金额</w:t>
            </w:r>
          </w:p>
        </w:tc>
        <w:tc>
          <w:tcPr>
            <w:tcW w:w="1440" w:type="dxa"/>
            <w:vAlign w:val="center"/>
          </w:tcPr>
          <w:p w:rsidR="00EF2C31" w:rsidRPr="000F7BA0" w:rsidRDefault="00EF2C31">
            <w:pPr>
              <w:jc w:val="center"/>
              <w:rPr>
                <w:szCs w:val="21"/>
              </w:rPr>
            </w:pPr>
            <w:r w:rsidRPr="000F7BA0">
              <w:rPr>
                <w:rFonts w:hint="eastAsia"/>
                <w:szCs w:val="21"/>
              </w:rPr>
              <w:t>占当期权证成交总额的比例</w:t>
            </w:r>
          </w:p>
        </w:tc>
      </w:tr>
      <w:tr w:rsidR="00434E42">
        <w:tc>
          <w:tcPr>
            <w:tcW w:w="1560" w:type="dxa"/>
            <w:vAlign w:val="center"/>
          </w:tcPr>
          <w:p w:rsidR="00434E42" w:rsidRDefault="00F92BCD">
            <w:pPr>
              <w:jc w:val="left"/>
            </w:pPr>
            <w:r>
              <w:rPr>
                <w:szCs w:val="21"/>
              </w:rPr>
              <w:t>招商证券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中信证券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太平洋证券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安信证券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12,513,273,000.00</w:t>
            </w:r>
          </w:p>
        </w:tc>
        <w:tc>
          <w:tcPr>
            <w:tcW w:w="1260" w:type="dxa"/>
            <w:vAlign w:val="center"/>
          </w:tcPr>
          <w:p w:rsidR="00434E42" w:rsidRDefault="00F92BCD">
            <w:pPr>
              <w:jc w:val="right"/>
            </w:pPr>
            <w:r>
              <w:rPr>
                <w:szCs w:val="21"/>
              </w:rPr>
              <w:t>41.24%</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申万宏源</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民生证券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17,831,400,000.00</w:t>
            </w:r>
          </w:p>
        </w:tc>
        <w:tc>
          <w:tcPr>
            <w:tcW w:w="1260" w:type="dxa"/>
            <w:vAlign w:val="center"/>
          </w:tcPr>
          <w:p w:rsidR="00434E42" w:rsidRDefault="00F92BCD">
            <w:pPr>
              <w:jc w:val="right"/>
            </w:pPr>
            <w:r>
              <w:rPr>
                <w:szCs w:val="21"/>
              </w:rPr>
              <w:t>58.76%</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中泰证券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r w:rsidR="00434E42">
        <w:tc>
          <w:tcPr>
            <w:tcW w:w="1560" w:type="dxa"/>
            <w:vAlign w:val="center"/>
          </w:tcPr>
          <w:p w:rsidR="00434E42" w:rsidRDefault="00F92BCD">
            <w:pPr>
              <w:jc w:val="left"/>
            </w:pPr>
            <w:r>
              <w:rPr>
                <w:szCs w:val="21"/>
              </w:rPr>
              <w:t>海通证券</w:t>
            </w:r>
          </w:p>
        </w:tc>
        <w:tc>
          <w:tcPr>
            <w:tcW w:w="132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08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260" w:type="dxa"/>
            <w:vAlign w:val="center"/>
          </w:tcPr>
          <w:p w:rsidR="00434E42" w:rsidRDefault="00F92BCD">
            <w:pPr>
              <w:jc w:val="right"/>
            </w:pPr>
            <w:r>
              <w:rPr>
                <w:szCs w:val="21"/>
              </w:rPr>
              <w:t>-</w:t>
            </w:r>
          </w:p>
        </w:tc>
        <w:tc>
          <w:tcPr>
            <w:tcW w:w="1440" w:type="dxa"/>
            <w:vAlign w:val="center"/>
          </w:tcPr>
          <w:p w:rsidR="00434E42" w:rsidRDefault="00F92BCD">
            <w:pPr>
              <w:jc w:val="right"/>
            </w:pPr>
            <w:r>
              <w:rPr>
                <w:szCs w:val="21"/>
              </w:rPr>
              <w:t>-</w:t>
            </w:r>
          </w:p>
        </w:tc>
      </w:tr>
    </w:tbl>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03" w:name="_Toc48663012"/>
      <w:r w:rsidRPr="000F7BA0">
        <w:rPr>
          <w:rFonts w:ascii="Times New Roman" w:hAnsi="Times New Roman"/>
          <w:sz w:val="21"/>
          <w:szCs w:val="21"/>
        </w:rPr>
        <w:t>10.8</w:t>
      </w:r>
      <w:r w:rsidRPr="000F7BA0">
        <w:rPr>
          <w:rFonts w:ascii="Times New Roman" w:hAnsi="Times New Roman" w:hint="eastAsia"/>
          <w:kern w:val="0"/>
          <w:sz w:val="21"/>
          <w:szCs w:val="21"/>
        </w:rPr>
        <w:t>偏离度绝对值超过</w:t>
      </w:r>
      <w:r w:rsidRPr="000F7BA0">
        <w:rPr>
          <w:rFonts w:ascii="Times New Roman" w:hAnsi="Times New Roman"/>
          <w:kern w:val="0"/>
          <w:sz w:val="21"/>
          <w:szCs w:val="21"/>
        </w:rPr>
        <w:t>0.5%</w:t>
      </w:r>
      <w:r w:rsidRPr="000F7BA0">
        <w:rPr>
          <w:rFonts w:ascii="Times New Roman" w:hAnsi="Times New Roman" w:hint="eastAsia"/>
          <w:kern w:val="0"/>
          <w:sz w:val="21"/>
          <w:szCs w:val="21"/>
        </w:rPr>
        <w:t>的情况</w:t>
      </w:r>
      <w:bookmarkEnd w:id="103"/>
    </w:p>
    <w:p w:rsidR="00EF2C31" w:rsidRPr="00603B3D" w:rsidRDefault="00EF2C31" w:rsidP="0067328B">
      <w:pPr>
        <w:spacing w:line="360" w:lineRule="auto"/>
        <w:ind w:firstLineChars="200" w:firstLine="420"/>
        <w:rPr>
          <w:color w:val="000000"/>
          <w:szCs w:val="21"/>
        </w:rPr>
      </w:pPr>
      <w:r w:rsidRPr="00603B3D">
        <w:rPr>
          <w:color w:val="000000"/>
          <w:szCs w:val="21"/>
        </w:rPr>
        <w:t>本基金本报告期不存在偏离度绝对值超过</w:t>
      </w:r>
      <w:r w:rsidRPr="00603B3D">
        <w:rPr>
          <w:color w:val="000000"/>
          <w:szCs w:val="21"/>
        </w:rPr>
        <w:t>0.5%</w:t>
      </w:r>
      <w:r w:rsidRPr="00603B3D">
        <w:rPr>
          <w:color w:val="000000"/>
          <w:szCs w:val="21"/>
        </w:rPr>
        <w:t>的情况。</w:t>
      </w:r>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04" w:name="_Toc331410124"/>
      <w:bookmarkStart w:id="105" w:name="_Toc48663013"/>
      <w:r w:rsidRPr="000F7BA0">
        <w:rPr>
          <w:rFonts w:ascii="Times New Roman" w:hAnsi="Times New Roman"/>
          <w:sz w:val="21"/>
          <w:szCs w:val="21"/>
        </w:rPr>
        <w:t>10.9</w:t>
      </w:r>
      <w:r w:rsidRPr="000F7BA0">
        <w:rPr>
          <w:rFonts w:ascii="Times New Roman" w:hAnsi="Times New Roman" w:hint="eastAsia"/>
          <w:kern w:val="0"/>
          <w:sz w:val="21"/>
          <w:szCs w:val="21"/>
        </w:rPr>
        <w:t>其他重大事件</w:t>
      </w:r>
      <w:bookmarkEnd w:id="104"/>
      <w:bookmarkEnd w:id="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320"/>
        <w:gridCol w:w="2520"/>
        <w:gridCol w:w="1440"/>
      </w:tblGrid>
      <w:tr w:rsidR="00EF2C31" w:rsidRPr="000F7BA0" w:rsidTr="00652BA3">
        <w:tc>
          <w:tcPr>
            <w:tcW w:w="720" w:type="dxa"/>
            <w:vAlign w:val="center"/>
          </w:tcPr>
          <w:p w:rsidR="00EF2C31" w:rsidRPr="000F7BA0" w:rsidRDefault="00EF2C31" w:rsidP="00952A37">
            <w:pPr>
              <w:spacing w:line="360" w:lineRule="auto"/>
              <w:jc w:val="center"/>
              <w:rPr>
                <w:szCs w:val="21"/>
              </w:rPr>
            </w:pPr>
            <w:r w:rsidRPr="000F7BA0">
              <w:rPr>
                <w:rFonts w:hint="eastAsia"/>
                <w:szCs w:val="21"/>
              </w:rPr>
              <w:t>序号</w:t>
            </w:r>
          </w:p>
        </w:tc>
        <w:tc>
          <w:tcPr>
            <w:tcW w:w="4320" w:type="dxa"/>
            <w:vAlign w:val="center"/>
          </w:tcPr>
          <w:p w:rsidR="00EF2C31" w:rsidRPr="000F7BA0" w:rsidRDefault="00EF2C31">
            <w:pPr>
              <w:spacing w:line="360" w:lineRule="auto"/>
              <w:jc w:val="center"/>
              <w:rPr>
                <w:szCs w:val="21"/>
              </w:rPr>
            </w:pPr>
            <w:r w:rsidRPr="000F7BA0">
              <w:rPr>
                <w:rFonts w:hint="eastAsia"/>
                <w:szCs w:val="21"/>
              </w:rPr>
              <w:t>公告事项</w:t>
            </w:r>
          </w:p>
        </w:tc>
        <w:tc>
          <w:tcPr>
            <w:tcW w:w="2520" w:type="dxa"/>
            <w:vAlign w:val="center"/>
          </w:tcPr>
          <w:p w:rsidR="00EF2C31" w:rsidRPr="000F7BA0" w:rsidRDefault="00EF2C31">
            <w:pPr>
              <w:spacing w:line="360" w:lineRule="auto"/>
              <w:jc w:val="center"/>
              <w:rPr>
                <w:szCs w:val="21"/>
              </w:rPr>
            </w:pPr>
            <w:r w:rsidRPr="000F7BA0">
              <w:rPr>
                <w:rFonts w:hint="eastAsia"/>
                <w:szCs w:val="21"/>
              </w:rPr>
              <w:t>法定披露方式</w:t>
            </w:r>
          </w:p>
        </w:tc>
        <w:tc>
          <w:tcPr>
            <w:tcW w:w="1440" w:type="dxa"/>
            <w:vAlign w:val="center"/>
          </w:tcPr>
          <w:p w:rsidR="00EF2C31" w:rsidRPr="000F7BA0" w:rsidRDefault="00EF2C31">
            <w:pPr>
              <w:spacing w:line="360" w:lineRule="auto"/>
              <w:jc w:val="center"/>
              <w:rPr>
                <w:szCs w:val="21"/>
              </w:rPr>
            </w:pPr>
            <w:r w:rsidRPr="000F7BA0">
              <w:rPr>
                <w:rFonts w:hint="eastAsia"/>
                <w:szCs w:val="21"/>
              </w:rPr>
              <w:t>法定披露日期</w:t>
            </w:r>
          </w:p>
        </w:tc>
      </w:tr>
      <w:tr w:rsidR="00434E42">
        <w:tc>
          <w:tcPr>
            <w:tcW w:w="720" w:type="dxa"/>
            <w:vAlign w:val="center"/>
          </w:tcPr>
          <w:p w:rsidR="00434E42" w:rsidRDefault="00F92BCD">
            <w:pPr>
              <w:jc w:val="center"/>
            </w:pPr>
            <w:r>
              <w:rPr>
                <w:szCs w:val="21"/>
              </w:rPr>
              <w:t>1</w:t>
            </w:r>
          </w:p>
        </w:tc>
        <w:tc>
          <w:tcPr>
            <w:tcW w:w="4320" w:type="dxa"/>
            <w:vAlign w:val="center"/>
          </w:tcPr>
          <w:p w:rsidR="00434E42" w:rsidRDefault="00F92BCD">
            <w:pPr>
              <w:jc w:val="center"/>
            </w:pPr>
            <w:r>
              <w:rPr>
                <w:szCs w:val="21"/>
              </w:rPr>
              <w:t>易方达基金管理有限公司旗下基金</w:t>
            </w:r>
            <w:r>
              <w:rPr>
                <w:szCs w:val="21"/>
              </w:rPr>
              <w:t>2019</w:t>
            </w:r>
            <w:r>
              <w:rPr>
                <w:szCs w:val="21"/>
              </w:rPr>
              <w:t>年第</w:t>
            </w:r>
            <w:r>
              <w:rPr>
                <w:szCs w:val="21"/>
              </w:rPr>
              <w:t>4</w:t>
            </w:r>
            <w:r>
              <w:rPr>
                <w:szCs w:val="21"/>
              </w:rPr>
              <w:t>季度报告提示性公告</w:t>
            </w:r>
          </w:p>
        </w:tc>
        <w:tc>
          <w:tcPr>
            <w:tcW w:w="2520" w:type="dxa"/>
            <w:vAlign w:val="center"/>
          </w:tcPr>
          <w:p w:rsidR="00434E42" w:rsidRDefault="00F92BCD">
            <w:pPr>
              <w:jc w:val="center"/>
            </w:pPr>
            <w:r>
              <w:rPr>
                <w:szCs w:val="21"/>
              </w:rPr>
              <w:t>中国证券报</w:t>
            </w:r>
          </w:p>
        </w:tc>
        <w:tc>
          <w:tcPr>
            <w:tcW w:w="1440" w:type="dxa"/>
            <w:vAlign w:val="center"/>
          </w:tcPr>
          <w:p w:rsidR="00434E42" w:rsidRDefault="00F92BCD">
            <w:pPr>
              <w:jc w:val="center"/>
            </w:pPr>
            <w:r>
              <w:rPr>
                <w:szCs w:val="21"/>
              </w:rPr>
              <w:t>2020-01-18</w:t>
            </w:r>
          </w:p>
        </w:tc>
      </w:tr>
      <w:tr w:rsidR="00434E42">
        <w:tc>
          <w:tcPr>
            <w:tcW w:w="720" w:type="dxa"/>
            <w:vAlign w:val="center"/>
          </w:tcPr>
          <w:p w:rsidR="00434E42" w:rsidRDefault="00F92BCD">
            <w:pPr>
              <w:jc w:val="center"/>
            </w:pPr>
            <w:r>
              <w:rPr>
                <w:szCs w:val="21"/>
              </w:rPr>
              <w:t>2</w:t>
            </w:r>
          </w:p>
        </w:tc>
        <w:tc>
          <w:tcPr>
            <w:tcW w:w="4320" w:type="dxa"/>
            <w:vAlign w:val="center"/>
          </w:tcPr>
          <w:p w:rsidR="00434E42" w:rsidRDefault="00F92BCD">
            <w:pPr>
              <w:jc w:val="center"/>
            </w:pPr>
            <w:r>
              <w:rPr>
                <w:szCs w:val="21"/>
              </w:rPr>
              <w:t>易方达基金管理有限公司关于旗下基金</w:t>
            </w:r>
            <w:r>
              <w:rPr>
                <w:szCs w:val="21"/>
              </w:rPr>
              <w:t>2020</w:t>
            </w:r>
            <w:r>
              <w:rPr>
                <w:szCs w:val="21"/>
              </w:rPr>
              <w:t>年</w:t>
            </w:r>
            <w:r>
              <w:rPr>
                <w:szCs w:val="21"/>
              </w:rPr>
              <w:t>1</w:t>
            </w:r>
            <w:r>
              <w:rPr>
                <w:szCs w:val="21"/>
              </w:rPr>
              <w:t>月</w:t>
            </w:r>
            <w:r>
              <w:rPr>
                <w:szCs w:val="21"/>
              </w:rPr>
              <w:t>31</w:t>
            </w:r>
            <w:r>
              <w:rPr>
                <w:szCs w:val="21"/>
              </w:rPr>
              <w:t>日不开放申购、赎回、转换、定期定额投资等业务的提示性公告</w:t>
            </w:r>
          </w:p>
        </w:tc>
        <w:tc>
          <w:tcPr>
            <w:tcW w:w="2520" w:type="dxa"/>
            <w:vAlign w:val="center"/>
          </w:tcPr>
          <w:p w:rsidR="00434E42" w:rsidRDefault="00F92BCD">
            <w:pPr>
              <w:jc w:val="center"/>
            </w:pPr>
            <w:r>
              <w:rPr>
                <w:szCs w:val="21"/>
              </w:rPr>
              <w:t>中国证券报、基金管理人网站及中国证监会基金电子披露网站</w:t>
            </w:r>
          </w:p>
        </w:tc>
        <w:tc>
          <w:tcPr>
            <w:tcW w:w="1440" w:type="dxa"/>
            <w:vAlign w:val="center"/>
          </w:tcPr>
          <w:p w:rsidR="00434E42" w:rsidRDefault="00F92BCD">
            <w:pPr>
              <w:jc w:val="center"/>
            </w:pPr>
            <w:r>
              <w:rPr>
                <w:szCs w:val="21"/>
              </w:rPr>
              <w:t>2020-01-30</w:t>
            </w:r>
          </w:p>
        </w:tc>
      </w:tr>
      <w:tr w:rsidR="00434E42">
        <w:tc>
          <w:tcPr>
            <w:tcW w:w="720" w:type="dxa"/>
            <w:vAlign w:val="center"/>
          </w:tcPr>
          <w:p w:rsidR="00434E42" w:rsidRDefault="00F92BCD">
            <w:pPr>
              <w:jc w:val="center"/>
            </w:pPr>
            <w:r>
              <w:rPr>
                <w:szCs w:val="21"/>
              </w:rPr>
              <w:t>3</w:t>
            </w:r>
          </w:p>
        </w:tc>
        <w:tc>
          <w:tcPr>
            <w:tcW w:w="4320" w:type="dxa"/>
            <w:vAlign w:val="center"/>
          </w:tcPr>
          <w:p w:rsidR="00434E42" w:rsidRDefault="00F92BCD">
            <w:pPr>
              <w:jc w:val="center"/>
            </w:pPr>
            <w:r>
              <w:rPr>
                <w:szCs w:val="21"/>
              </w:rPr>
              <w:t>易方达基金管理有限公司及全资子公司投资旗下基金相关事宜的公告</w:t>
            </w:r>
          </w:p>
        </w:tc>
        <w:tc>
          <w:tcPr>
            <w:tcW w:w="2520" w:type="dxa"/>
            <w:vAlign w:val="center"/>
          </w:tcPr>
          <w:p w:rsidR="00434E42" w:rsidRDefault="00F92BCD">
            <w:pPr>
              <w:jc w:val="center"/>
            </w:pPr>
            <w:r>
              <w:rPr>
                <w:szCs w:val="21"/>
              </w:rPr>
              <w:t>中国证券报、基金管理人网站及中国证监会基金电子披露网站</w:t>
            </w:r>
          </w:p>
        </w:tc>
        <w:tc>
          <w:tcPr>
            <w:tcW w:w="1440" w:type="dxa"/>
            <w:vAlign w:val="center"/>
          </w:tcPr>
          <w:p w:rsidR="00434E42" w:rsidRDefault="00F92BCD">
            <w:pPr>
              <w:jc w:val="center"/>
            </w:pPr>
            <w:r>
              <w:rPr>
                <w:szCs w:val="21"/>
              </w:rPr>
              <w:t>2020-02-04</w:t>
            </w:r>
          </w:p>
        </w:tc>
      </w:tr>
      <w:tr w:rsidR="00434E42">
        <w:tc>
          <w:tcPr>
            <w:tcW w:w="720" w:type="dxa"/>
            <w:vAlign w:val="center"/>
          </w:tcPr>
          <w:p w:rsidR="00434E42" w:rsidRDefault="00F92BCD">
            <w:pPr>
              <w:jc w:val="center"/>
            </w:pPr>
            <w:r>
              <w:rPr>
                <w:szCs w:val="21"/>
              </w:rPr>
              <w:t>4</w:t>
            </w:r>
          </w:p>
        </w:tc>
        <w:tc>
          <w:tcPr>
            <w:tcW w:w="4320" w:type="dxa"/>
            <w:vAlign w:val="center"/>
          </w:tcPr>
          <w:p w:rsidR="00434E42" w:rsidRDefault="00F92BCD">
            <w:pPr>
              <w:jc w:val="center"/>
            </w:pPr>
            <w:r>
              <w:rPr>
                <w:szCs w:val="21"/>
              </w:rPr>
              <w:t>易方达基金管理有限公司旗下基金</w:t>
            </w:r>
            <w:r>
              <w:rPr>
                <w:szCs w:val="21"/>
              </w:rPr>
              <w:t>2019</w:t>
            </w:r>
            <w:r>
              <w:rPr>
                <w:szCs w:val="21"/>
              </w:rPr>
              <w:t>年年度报告提示性公告</w:t>
            </w:r>
          </w:p>
        </w:tc>
        <w:tc>
          <w:tcPr>
            <w:tcW w:w="2520" w:type="dxa"/>
            <w:vAlign w:val="center"/>
          </w:tcPr>
          <w:p w:rsidR="00434E42" w:rsidRDefault="00F92BCD">
            <w:pPr>
              <w:jc w:val="center"/>
            </w:pPr>
            <w:r>
              <w:rPr>
                <w:szCs w:val="21"/>
              </w:rPr>
              <w:t>中国证券报</w:t>
            </w:r>
          </w:p>
        </w:tc>
        <w:tc>
          <w:tcPr>
            <w:tcW w:w="1440" w:type="dxa"/>
            <w:vAlign w:val="center"/>
          </w:tcPr>
          <w:p w:rsidR="00434E42" w:rsidRDefault="00F92BCD">
            <w:pPr>
              <w:jc w:val="center"/>
            </w:pPr>
            <w:r>
              <w:rPr>
                <w:szCs w:val="21"/>
              </w:rPr>
              <w:t>2020-03-31</w:t>
            </w:r>
          </w:p>
        </w:tc>
      </w:tr>
      <w:tr w:rsidR="00434E42">
        <w:tc>
          <w:tcPr>
            <w:tcW w:w="720" w:type="dxa"/>
            <w:vAlign w:val="center"/>
          </w:tcPr>
          <w:p w:rsidR="00434E42" w:rsidRDefault="00F92BCD">
            <w:pPr>
              <w:jc w:val="center"/>
            </w:pPr>
            <w:r>
              <w:rPr>
                <w:szCs w:val="21"/>
              </w:rPr>
              <w:t>5</w:t>
            </w:r>
          </w:p>
        </w:tc>
        <w:tc>
          <w:tcPr>
            <w:tcW w:w="4320" w:type="dxa"/>
            <w:vAlign w:val="center"/>
          </w:tcPr>
          <w:p w:rsidR="00434E42" w:rsidRDefault="00F92BCD">
            <w:pPr>
              <w:jc w:val="center"/>
            </w:pPr>
            <w:r>
              <w:rPr>
                <w:szCs w:val="21"/>
              </w:rPr>
              <w:t>易方达基金管理有限公司关于提醒投资者及时提供或更新身份信息资料的公告</w:t>
            </w:r>
          </w:p>
        </w:tc>
        <w:tc>
          <w:tcPr>
            <w:tcW w:w="2520" w:type="dxa"/>
            <w:vAlign w:val="center"/>
          </w:tcPr>
          <w:p w:rsidR="00434E42" w:rsidRDefault="00F92BCD">
            <w:pPr>
              <w:jc w:val="center"/>
            </w:pPr>
            <w:r>
              <w:rPr>
                <w:szCs w:val="21"/>
              </w:rPr>
              <w:t>中国证券报、基金管理人网站及中国证监会基金电子披露网站</w:t>
            </w:r>
          </w:p>
        </w:tc>
        <w:tc>
          <w:tcPr>
            <w:tcW w:w="1440" w:type="dxa"/>
            <w:vAlign w:val="center"/>
          </w:tcPr>
          <w:p w:rsidR="00434E42" w:rsidRDefault="00F92BCD">
            <w:pPr>
              <w:jc w:val="center"/>
            </w:pPr>
            <w:r>
              <w:rPr>
                <w:szCs w:val="21"/>
              </w:rPr>
              <w:t>2020-04-10</w:t>
            </w:r>
          </w:p>
        </w:tc>
      </w:tr>
      <w:tr w:rsidR="00434E42">
        <w:tc>
          <w:tcPr>
            <w:tcW w:w="720" w:type="dxa"/>
            <w:vAlign w:val="center"/>
          </w:tcPr>
          <w:p w:rsidR="00434E42" w:rsidRDefault="00F92BCD">
            <w:pPr>
              <w:jc w:val="center"/>
            </w:pPr>
            <w:r>
              <w:rPr>
                <w:szCs w:val="21"/>
              </w:rPr>
              <w:t>6</w:t>
            </w:r>
          </w:p>
        </w:tc>
        <w:tc>
          <w:tcPr>
            <w:tcW w:w="4320" w:type="dxa"/>
            <w:vAlign w:val="center"/>
          </w:tcPr>
          <w:p w:rsidR="00434E42" w:rsidRDefault="00F92BCD">
            <w:pPr>
              <w:jc w:val="center"/>
            </w:pPr>
            <w:r>
              <w:rPr>
                <w:szCs w:val="21"/>
              </w:rPr>
              <w:t>易方达基金管理有限公司旗下基金</w:t>
            </w:r>
            <w:r>
              <w:rPr>
                <w:szCs w:val="21"/>
              </w:rPr>
              <w:t>2020</w:t>
            </w:r>
            <w:r>
              <w:rPr>
                <w:szCs w:val="21"/>
              </w:rPr>
              <w:t>年第</w:t>
            </w:r>
            <w:r>
              <w:rPr>
                <w:szCs w:val="21"/>
              </w:rPr>
              <w:t>1</w:t>
            </w:r>
            <w:r>
              <w:rPr>
                <w:szCs w:val="21"/>
              </w:rPr>
              <w:t>季度报告提示性公告</w:t>
            </w:r>
          </w:p>
        </w:tc>
        <w:tc>
          <w:tcPr>
            <w:tcW w:w="2520" w:type="dxa"/>
            <w:vAlign w:val="center"/>
          </w:tcPr>
          <w:p w:rsidR="00434E42" w:rsidRDefault="00F92BCD">
            <w:pPr>
              <w:jc w:val="center"/>
            </w:pPr>
            <w:r>
              <w:rPr>
                <w:szCs w:val="21"/>
              </w:rPr>
              <w:t>中国证券报</w:t>
            </w:r>
          </w:p>
        </w:tc>
        <w:tc>
          <w:tcPr>
            <w:tcW w:w="1440" w:type="dxa"/>
            <w:vAlign w:val="center"/>
          </w:tcPr>
          <w:p w:rsidR="00434E42" w:rsidRDefault="00F92BCD">
            <w:pPr>
              <w:jc w:val="center"/>
            </w:pPr>
            <w:r>
              <w:rPr>
                <w:szCs w:val="21"/>
              </w:rPr>
              <w:t>2020-04-21</w:t>
            </w:r>
          </w:p>
        </w:tc>
      </w:tr>
      <w:tr w:rsidR="00434E42">
        <w:tc>
          <w:tcPr>
            <w:tcW w:w="720" w:type="dxa"/>
            <w:vAlign w:val="center"/>
          </w:tcPr>
          <w:p w:rsidR="00434E42" w:rsidRDefault="00F92BCD">
            <w:pPr>
              <w:jc w:val="center"/>
            </w:pPr>
            <w:r>
              <w:rPr>
                <w:szCs w:val="21"/>
              </w:rPr>
              <w:t>7</w:t>
            </w:r>
          </w:p>
        </w:tc>
        <w:tc>
          <w:tcPr>
            <w:tcW w:w="4320" w:type="dxa"/>
            <w:vAlign w:val="center"/>
          </w:tcPr>
          <w:p w:rsidR="00434E42" w:rsidRDefault="00F92BCD">
            <w:pPr>
              <w:jc w:val="center"/>
            </w:pPr>
            <w:r>
              <w:rPr>
                <w:szCs w:val="21"/>
              </w:rPr>
              <w:t>易方达基金管理有限公司高级管理人员变更公告</w:t>
            </w:r>
          </w:p>
        </w:tc>
        <w:tc>
          <w:tcPr>
            <w:tcW w:w="2520" w:type="dxa"/>
            <w:vAlign w:val="center"/>
          </w:tcPr>
          <w:p w:rsidR="00434E42" w:rsidRDefault="00F92BCD">
            <w:pPr>
              <w:jc w:val="center"/>
            </w:pPr>
            <w:r>
              <w:rPr>
                <w:szCs w:val="21"/>
              </w:rPr>
              <w:t>中国证券报、基金管理人网站及中国证监会基金电子披露网站</w:t>
            </w:r>
          </w:p>
        </w:tc>
        <w:tc>
          <w:tcPr>
            <w:tcW w:w="1440" w:type="dxa"/>
            <w:vAlign w:val="center"/>
          </w:tcPr>
          <w:p w:rsidR="00434E42" w:rsidRDefault="00F92BCD">
            <w:pPr>
              <w:jc w:val="center"/>
            </w:pPr>
            <w:r>
              <w:rPr>
                <w:szCs w:val="21"/>
              </w:rPr>
              <w:t>2020-06-22</w:t>
            </w:r>
          </w:p>
        </w:tc>
      </w:tr>
    </w:tbl>
    <w:p w:rsidR="00EF2C31" w:rsidRPr="00F621FA"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106" w:name="_Toc331410125"/>
      <w:bookmarkStart w:id="107" w:name="_Toc374607374"/>
      <w:bookmarkStart w:id="108" w:name="_Toc48663014"/>
      <w:r w:rsidRPr="00F621FA">
        <w:rPr>
          <w:rFonts w:ascii="宋体" w:hAnsi="宋体" w:hint="eastAsia"/>
          <w:color w:val="000000"/>
          <w:sz w:val="21"/>
          <w:szCs w:val="21"/>
        </w:rPr>
        <w:t>§</w:t>
      </w:r>
      <w:r w:rsidRPr="00F621FA">
        <w:rPr>
          <w:rFonts w:ascii="宋体" w:hAnsi="宋体"/>
          <w:color w:val="000000"/>
          <w:sz w:val="21"/>
          <w:szCs w:val="21"/>
        </w:rPr>
        <w:t>11</w:t>
      </w:r>
      <w:r w:rsidRPr="00F621FA">
        <w:rPr>
          <w:rFonts w:ascii="宋体" w:hAnsi="宋体" w:hint="eastAsia"/>
          <w:color w:val="000000"/>
          <w:sz w:val="21"/>
          <w:szCs w:val="21"/>
        </w:rPr>
        <w:t>影响投资者决策的其他重要信息</w:t>
      </w:r>
      <w:bookmarkEnd w:id="106"/>
      <w:bookmarkEnd w:id="107"/>
      <w:bookmarkEnd w:id="108"/>
    </w:p>
    <w:p w:rsidR="000E4CC3" w:rsidRPr="00BE526D" w:rsidRDefault="000E4CC3" w:rsidP="00CE3A0C">
      <w:pPr>
        <w:pStyle w:val="20"/>
        <w:tabs>
          <w:tab w:val="num" w:pos="927"/>
        </w:tabs>
        <w:spacing w:beforeLines="100" w:before="312" w:afterLines="100" w:after="312"/>
        <w:ind w:left="927" w:hanging="567"/>
        <w:rPr>
          <w:rFonts w:ascii="宋体" w:hAnsi="宋体" w:cs="Arial"/>
          <w:color w:val="000000"/>
          <w:sz w:val="21"/>
          <w:szCs w:val="21"/>
        </w:rPr>
      </w:pPr>
      <w:bookmarkStart w:id="109" w:name="_Toc48663015"/>
      <w:r w:rsidRPr="00BE526D">
        <w:rPr>
          <w:rFonts w:ascii="宋体" w:hAnsi="宋体" w:cs="Arial"/>
          <w:color w:val="000000"/>
          <w:sz w:val="21"/>
          <w:szCs w:val="21"/>
        </w:rPr>
        <w:t>11.1 报告期内单一投资者持有基金份额比例达到或超过20%的情况</w:t>
      </w:r>
      <w:bookmarkEnd w:id="109"/>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2126"/>
        <w:gridCol w:w="1276"/>
        <w:gridCol w:w="1276"/>
        <w:gridCol w:w="1276"/>
        <w:gridCol w:w="1417"/>
        <w:gridCol w:w="851"/>
      </w:tblGrid>
      <w:tr w:rsidR="00FA694D" w:rsidRPr="00130C74" w:rsidTr="00FA694D">
        <w:trPr>
          <w:jc w:val="center"/>
        </w:trPr>
        <w:tc>
          <w:tcPr>
            <w:tcW w:w="709" w:type="dxa"/>
            <w:vMerge w:val="restart"/>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投资者类别</w:t>
            </w:r>
          </w:p>
        </w:tc>
        <w:tc>
          <w:tcPr>
            <w:tcW w:w="6663" w:type="dxa"/>
            <w:gridSpan w:val="5"/>
            <w:shd w:val="clear" w:color="auto" w:fill="auto"/>
            <w:vAlign w:val="center"/>
          </w:tcPr>
          <w:p w:rsidR="000E4CC3" w:rsidRPr="00FA694D" w:rsidRDefault="000E4CC3" w:rsidP="00FA694D">
            <w:pPr>
              <w:autoSpaceDE w:val="0"/>
              <w:autoSpaceDN w:val="0"/>
              <w:adjustRightInd w:val="0"/>
              <w:ind w:firstLine="1126"/>
              <w:jc w:val="center"/>
              <w:rPr>
                <w:b/>
                <w:bCs/>
                <w:color w:val="000000"/>
                <w:szCs w:val="21"/>
              </w:rPr>
            </w:pPr>
            <w:r w:rsidRPr="00FA694D">
              <w:rPr>
                <w:color w:val="000000"/>
                <w:szCs w:val="21"/>
              </w:rPr>
              <w:t>报告期内持有基金份额变化情况</w:t>
            </w:r>
          </w:p>
        </w:tc>
        <w:tc>
          <w:tcPr>
            <w:tcW w:w="2268" w:type="dxa"/>
            <w:gridSpan w:val="2"/>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报告期末持有基金情况</w:t>
            </w:r>
          </w:p>
        </w:tc>
      </w:tr>
      <w:tr w:rsidR="00FA694D" w:rsidRPr="00130C74" w:rsidTr="00FA694D">
        <w:trPr>
          <w:jc w:val="center"/>
        </w:trPr>
        <w:tc>
          <w:tcPr>
            <w:tcW w:w="709" w:type="dxa"/>
            <w:vMerge/>
            <w:shd w:val="clear" w:color="auto" w:fill="auto"/>
            <w:vAlign w:val="center"/>
          </w:tcPr>
          <w:p w:rsidR="000E4CC3" w:rsidRPr="00FA694D" w:rsidRDefault="000E4CC3" w:rsidP="00FA694D">
            <w:pPr>
              <w:autoSpaceDE w:val="0"/>
              <w:autoSpaceDN w:val="0"/>
              <w:adjustRightInd w:val="0"/>
              <w:ind w:firstLine="1234"/>
              <w:jc w:val="center"/>
              <w:rPr>
                <w:b/>
                <w:bCs/>
                <w:color w:val="000000"/>
                <w:szCs w:val="21"/>
              </w:rPr>
            </w:pPr>
          </w:p>
        </w:tc>
        <w:tc>
          <w:tcPr>
            <w:tcW w:w="709" w:type="dxa"/>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序号</w:t>
            </w:r>
          </w:p>
        </w:tc>
        <w:tc>
          <w:tcPr>
            <w:tcW w:w="2126" w:type="dxa"/>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持有基金份额比例达到或者超过</w:t>
            </w:r>
            <w:r w:rsidRPr="00FA694D">
              <w:rPr>
                <w:color w:val="000000"/>
                <w:szCs w:val="21"/>
              </w:rPr>
              <w:t>20%</w:t>
            </w:r>
            <w:r w:rsidRPr="00FA694D">
              <w:rPr>
                <w:color w:val="000000"/>
                <w:szCs w:val="21"/>
              </w:rPr>
              <w:t>的时间区间</w:t>
            </w:r>
          </w:p>
        </w:tc>
        <w:tc>
          <w:tcPr>
            <w:tcW w:w="1276" w:type="dxa"/>
            <w:shd w:val="clear" w:color="auto" w:fill="auto"/>
            <w:vAlign w:val="center"/>
          </w:tcPr>
          <w:p w:rsidR="000E4CC3" w:rsidRPr="00FA694D" w:rsidRDefault="000E4CC3" w:rsidP="00FA694D">
            <w:pPr>
              <w:widowControl/>
              <w:rPr>
                <w:b/>
                <w:bCs/>
                <w:color w:val="000000"/>
                <w:szCs w:val="21"/>
              </w:rPr>
            </w:pPr>
            <w:r w:rsidRPr="00FA694D">
              <w:rPr>
                <w:color w:val="000000"/>
                <w:szCs w:val="21"/>
              </w:rPr>
              <w:t>期初份额</w:t>
            </w:r>
          </w:p>
        </w:tc>
        <w:tc>
          <w:tcPr>
            <w:tcW w:w="1276" w:type="dxa"/>
            <w:shd w:val="clear" w:color="auto" w:fill="auto"/>
            <w:vAlign w:val="center"/>
          </w:tcPr>
          <w:p w:rsidR="000E4CC3" w:rsidRPr="00FA694D" w:rsidRDefault="000E4CC3" w:rsidP="00FA694D">
            <w:pPr>
              <w:widowControl/>
              <w:rPr>
                <w:b/>
                <w:bCs/>
                <w:color w:val="000000"/>
                <w:szCs w:val="21"/>
              </w:rPr>
            </w:pPr>
            <w:r w:rsidRPr="00FA694D">
              <w:rPr>
                <w:color w:val="000000"/>
                <w:szCs w:val="21"/>
              </w:rPr>
              <w:t>申购份额</w:t>
            </w:r>
          </w:p>
        </w:tc>
        <w:tc>
          <w:tcPr>
            <w:tcW w:w="1276" w:type="dxa"/>
            <w:shd w:val="clear" w:color="auto" w:fill="auto"/>
            <w:vAlign w:val="center"/>
          </w:tcPr>
          <w:p w:rsidR="000E4CC3" w:rsidRPr="00FA694D" w:rsidRDefault="000E4CC3" w:rsidP="00FA694D">
            <w:pPr>
              <w:widowControl/>
              <w:rPr>
                <w:b/>
                <w:bCs/>
                <w:color w:val="000000"/>
                <w:szCs w:val="21"/>
              </w:rPr>
            </w:pPr>
            <w:r w:rsidRPr="00FA694D">
              <w:rPr>
                <w:color w:val="000000"/>
                <w:szCs w:val="21"/>
              </w:rPr>
              <w:t>赎回份额</w:t>
            </w:r>
          </w:p>
        </w:tc>
        <w:tc>
          <w:tcPr>
            <w:tcW w:w="1417" w:type="dxa"/>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持有份额</w:t>
            </w:r>
          </w:p>
        </w:tc>
        <w:tc>
          <w:tcPr>
            <w:tcW w:w="851" w:type="dxa"/>
            <w:shd w:val="clear" w:color="auto" w:fill="auto"/>
            <w:vAlign w:val="center"/>
          </w:tcPr>
          <w:p w:rsidR="000E4CC3" w:rsidRPr="00FA694D" w:rsidRDefault="000E4CC3" w:rsidP="00FA694D">
            <w:pPr>
              <w:autoSpaceDE w:val="0"/>
              <w:autoSpaceDN w:val="0"/>
              <w:adjustRightInd w:val="0"/>
              <w:jc w:val="center"/>
              <w:rPr>
                <w:b/>
                <w:bCs/>
                <w:color w:val="000000"/>
                <w:szCs w:val="21"/>
              </w:rPr>
            </w:pPr>
            <w:r w:rsidRPr="00FA694D">
              <w:rPr>
                <w:color w:val="000000"/>
                <w:szCs w:val="21"/>
              </w:rPr>
              <w:t>份额占比</w:t>
            </w:r>
          </w:p>
        </w:tc>
      </w:tr>
      <w:tr w:rsidR="00434E42">
        <w:trPr>
          <w:jc w:val="center"/>
        </w:trPr>
        <w:tc>
          <w:tcPr>
            <w:tcW w:w="709" w:type="dxa"/>
            <w:vMerge w:val="restart"/>
            <w:vAlign w:val="center"/>
          </w:tcPr>
          <w:p w:rsidR="00434E42" w:rsidRDefault="00F92BCD">
            <w:r>
              <w:rPr>
                <w:bCs/>
                <w:color w:val="000000"/>
                <w:szCs w:val="21"/>
              </w:rPr>
              <w:t>机构</w:t>
            </w:r>
          </w:p>
        </w:tc>
        <w:tc>
          <w:tcPr>
            <w:tcW w:w="709" w:type="dxa"/>
            <w:vAlign w:val="center"/>
          </w:tcPr>
          <w:p w:rsidR="00434E42" w:rsidRDefault="00F92BCD">
            <w:pPr>
              <w:jc w:val="center"/>
            </w:pPr>
            <w:r>
              <w:t>1</w:t>
            </w:r>
          </w:p>
        </w:tc>
        <w:tc>
          <w:tcPr>
            <w:tcW w:w="2126" w:type="dxa"/>
            <w:vAlign w:val="center"/>
          </w:tcPr>
          <w:p w:rsidR="00434E42" w:rsidRDefault="00F92BCD">
            <w:pPr>
              <w:jc w:val="center"/>
            </w:pPr>
            <w:r>
              <w:t>2020</w:t>
            </w:r>
            <w:r>
              <w:t>年</w:t>
            </w:r>
            <w:r>
              <w:t>06</w:t>
            </w:r>
            <w:r>
              <w:t>月</w:t>
            </w:r>
            <w:r>
              <w:t>03</w:t>
            </w:r>
            <w:r>
              <w:t>日</w:t>
            </w:r>
            <w:r>
              <w:t>~2020</w:t>
            </w:r>
            <w:r>
              <w:t>年</w:t>
            </w:r>
            <w:r>
              <w:t>06</w:t>
            </w:r>
            <w:r>
              <w:t>月</w:t>
            </w:r>
            <w:r>
              <w:t>05</w:t>
            </w:r>
            <w:r>
              <w:t>日</w:t>
            </w:r>
          </w:p>
        </w:tc>
        <w:tc>
          <w:tcPr>
            <w:tcW w:w="1276" w:type="dxa"/>
            <w:vAlign w:val="center"/>
          </w:tcPr>
          <w:p w:rsidR="00434E42" w:rsidRDefault="00F92BCD">
            <w:pPr>
              <w:jc w:val="center"/>
            </w:pPr>
            <w:r>
              <w:t>-</w:t>
            </w:r>
          </w:p>
        </w:tc>
        <w:tc>
          <w:tcPr>
            <w:tcW w:w="1276" w:type="dxa"/>
            <w:vAlign w:val="center"/>
          </w:tcPr>
          <w:p w:rsidR="00434E42" w:rsidRDefault="00F92BCD">
            <w:pPr>
              <w:jc w:val="center"/>
            </w:pPr>
            <w:r>
              <w:t>4,118,212.00</w:t>
            </w:r>
          </w:p>
        </w:tc>
        <w:tc>
          <w:tcPr>
            <w:tcW w:w="1276" w:type="dxa"/>
            <w:vAlign w:val="center"/>
          </w:tcPr>
          <w:p w:rsidR="00434E42" w:rsidRDefault="00F92BCD">
            <w:pPr>
              <w:jc w:val="center"/>
            </w:pPr>
            <w:r>
              <w:t>4,118,212.00</w:t>
            </w:r>
          </w:p>
        </w:tc>
        <w:tc>
          <w:tcPr>
            <w:tcW w:w="1417" w:type="dxa"/>
            <w:vAlign w:val="center"/>
          </w:tcPr>
          <w:p w:rsidR="00434E42" w:rsidRDefault="00F92BCD">
            <w:pPr>
              <w:jc w:val="center"/>
            </w:pPr>
            <w:r>
              <w:t>-</w:t>
            </w:r>
          </w:p>
        </w:tc>
        <w:tc>
          <w:tcPr>
            <w:tcW w:w="851" w:type="dxa"/>
            <w:vAlign w:val="center"/>
          </w:tcPr>
          <w:p w:rsidR="00434E42" w:rsidRDefault="00F92BCD">
            <w:pPr>
              <w:jc w:val="center"/>
            </w:pPr>
            <w:r>
              <w:t>-</w:t>
            </w:r>
          </w:p>
        </w:tc>
      </w:tr>
      <w:tr w:rsidR="00434E42">
        <w:trPr>
          <w:jc w:val="center"/>
        </w:trPr>
        <w:tc>
          <w:tcPr>
            <w:tcW w:w="709" w:type="dxa"/>
            <w:vMerge/>
          </w:tcPr>
          <w:p w:rsidR="00434E42" w:rsidRDefault="00434E42"/>
        </w:tc>
        <w:tc>
          <w:tcPr>
            <w:tcW w:w="709" w:type="dxa"/>
            <w:vAlign w:val="center"/>
          </w:tcPr>
          <w:p w:rsidR="00434E42" w:rsidRDefault="00F92BCD">
            <w:pPr>
              <w:jc w:val="center"/>
            </w:pPr>
            <w:r>
              <w:t>2</w:t>
            </w:r>
          </w:p>
        </w:tc>
        <w:tc>
          <w:tcPr>
            <w:tcW w:w="2126" w:type="dxa"/>
            <w:vAlign w:val="center"/>
          </w:tcPr>
          <w:p w:rsidR="00434E42" w:rsidRDefault="00F92BCD">
            <w:pPr>
              <w:jc w:val="center"/>
            </w:pPr>
            <w:r>
              <w:t>2020</w:t>
            </w:r>
            <w:r>
              <w:t>年</w:t>
            </w:r>
            <w:r>
              <w:t>01</w:t>
            </w:r>
            <w:r>
              <w:t>月</w:t>
            </w:r>
            <w:r>
              <w:t>01</w:t>
            </w:r>
            <w:r>
              <w:t>日</w:t>
            </w:r>
            <w:r>
              <w:t>~2020</w:t>
            </w:r>
            <w:r>
              <w:t>年</w:t>
            </w:r>
            <w:r>
              <w:t>01</w:t>
            </w:r>
            <w:r>
              <w:t>月</w:t>
            </w:r>
            <w:r>
              <w:t>09</w:t>
            </w:r>
            <w:r>
              <w:t>日</w:t>
            </w:r>
          </w:p>
        </w:tc>
        <w:tc>
          <w:tcPr>
            <w:tcW w:w="1276" w:type="dxa"/>
            <w:vAlign w:val="center"/>
          </w:tcPr>
          <w:p w:rsidR="00434E42" w:rsidRDefault="00F92BCD">
            <w:pPr>
              <w:jc w:val="center"/>
            </w:pPr>
            <w:r>
              <w:t>1,111,131.00</w:t>
            </w:r>
          </w:p>
        </w:tc>
        <w:tc>
          <w:tcPr>
            <w:tcW w:w="1276" w:type="dxa"/>
            <w:vAlign w:val="center"/>
          </w:tcPr>
          <w:p w:rsidR="00434E42" w:rsidRDefault="00F92BCD">
            <w:pPr>
              <w:jc w:val="center"/>
            </w:pPr>
            <w:r>
              <w:t>67,600.00</w:t>
            </w:r>
          </w:p>
        </w:tc>
        <w:tc>
          <w:tcPr>
            <w:tcW w:w="1276" w:type="dxa"/>
            <w:vAlign w:val="center"/>
          </w:tcPr>
          <w:p w:rsidR="00434E42" w:rsidRDefault="00F92BCD">
            <w:pPr>
              <w:jc w:val="center"/>
            </w:pPr>
            <w:r>
              <w:t>317,769.00</w:t>
            </w:r>
          </w:p>
        </w:tc>
        <w:tc>
          <w:tcPr>
            <w:tcW w:w="1417" w:type="dxa"/>
            <w:vAlign w:val="center"/>
          </w:tcPr>
          <w:p w:rsidR="00434E42" w:rsidRDefault="00F92BCD">
            <w:pPr>
              <w:jc w:val="center"/>
            </w:pPr>
            <w:r>
              <w:t>860,962.00</w:t>
            </w:r>
          </w:p>
        </w:tc>
        <w:tc>
          <w:tcPr>
            <w:tcW w:w="851" w:type="dxa"/>
            <w:vAlign w:val="center"/>
          </w:tcPr>
          <w:p w:rsidR="00434E42" w:rsidRDefault="00F92BCD">
            <w:pPr>
              <w:jc w:val="center"/>
            </w:pPr>
            <w:r>
              <w:t>18.60%</w:t>
            </w:r>
          </w:p>
        </w:tc>
      </w:tr>
      <w:tr w:rsidR="00434E42">
        <w:trPr>
          <w:jc w:val="center"/>
        </w:trPr>
        <w:tc>
          <w:tcPr>
            <w:tcW w:w="709" w:type="dxa"/>
            <w:vMerge/>
          </w:tcPr>
          <w:p w:rsidR="00434E42" w:rsidRDefault="00434E42"/>
        </w:tc>
        <w:tc>
          <w:tcPr>
            <w:tcW w:w="709" w:type="dxa"/>
            <w:vAlign w:val="center"/>
          </w:tcPr>
          <w:p w:rsidR="00434E42" w:rsidRDefault="00F92BCD">
            <w:pPr>
              <w:jc w:val="center"/>
            </w:pPr>
            <w:r>
              <w:t>3</w:t>
            </w:r>
          </w:p>
        </w:tc>
        <w:tc>
          <w:tcPr>
            <w:tcW w:w="2126" w:type="dxa"/>
            <w:vAlign w:val="center"/>
          </w:tcPr>
          <w:p w:rsidR="00434E42" w:rsidRDefault="00F92BCD">
            <w:pPr>
              <w:jc w:val="center"/>
            </w:pPr>
            <w:r>
              <w:t>2020</w:t>
            </w:r>
            <w:r>
              <w:t>年</w:t>
            </w:r>
            <w:r>
              <w:t>01</w:t>
            </w:r>
            <w:r>
              <w:t>月</w:t>
            </w:r>
            <w:r>
              <w:t>10</w:t>
            </w:r>
            <w:r>
              <w:t>日</w:t>
            </w:r>
            <w:r>
              <w:t>~2020</w:t>
            </w:r>
            <w:r>
              <w:t>年</w:t>
            </w:r>
            <w:r>
              <w:t>03</w:t>
            </w:r>
            <w:r>
              <w:t>月</w:t>
            </w:r>
            <w:r>
              <w:t>27</w:t>
            </w:r>
            <w:r>
              <w:t>日</w:t>
            </w:r>
            <w:r>
              <w:t>,2020</w:t>
            </w:r>
            <w:r>
              <w:t>年</w:t>
            </w:r>
            <w:r>
              <w:t>04</w:t>
            </w:r>
            <w:r>
              <w:t>月</w:t>
            </w:r>
            <w:r>
              <w:t>09</w:t>
            </w:r>
            <w:r>
              <w:t>日</w:t>
            </w:r>
            <w:r>
              <w:t>~2020</w:t>
            </w:r>
            <w:r>
              <w:t>年</w:t>
            </w:r>
            <w:r>
              <w:t>04</w:t>
            </w:r>
            <w:r>
              <w:t>月</w:t>
            </w:r>
            <w:r>
              <w:t>10</w:t>
            </w:r>
            <w:r>
              <w:t>日</w:t>
            </w:r>
            <w:r>
              <w:t>,2020</w:t>
            </w:r>
            <w:r>
              <w:t>年</w:t>
            </w:r>
            <w:r>
              <w:t>04</w:t>
            </w:r>
            <w:r>
              <w:t>月</w:t>
            </w:r>
            <w:r>
              <w:t>14</w:t>
            </w:r>
            <w:r>
              <w:t>日</w:t>
            </w:r>
            <w:r>
              <w:t>~2020</w:t>
            </w:r>
            <w:r>
              <w:t>年</w:t>
            </w:r>
            <w:r>
              <w:t>04</w:t>
            </w:r>
            <w:r>
              <w:t>月</w:t>
            </w:r>
            <w:r>
              <w:t>15</w:t>
            </w:r>
            <w:r>
              <w:t>日</w:t>
            </w:r>
            <w:r>
              <w:t>,2020</w:t>
            </w:r>
            <w:r>
              <w:t>年</w:t>
            </w:r>
            <w:r>
              <w:t>04</w:t>
            </w:r>
            <w:r>
              <w:t>月</w:t>
            </w:r>
            <w:r>
              <w:t>22</w:t>
            </w:r>
            <w:r>
              <w:t>日</w:t>
            </w:r>
          </w:p>
        </w:tc>
        <w:tc>
          <w:tcPr>
            <w:tcW w:w="1276" w:type="dxa"/>
            <w:vAlign w:val="center"/>
          </w:tcPr>
          <w:p w:rsidR="00434E42" w:rsidRDefault="00F92BCD">
            <w:pPr>
              <w:jc w:val="center"/>
            </w:pPr>
            <w:r>
              <w:t>-</w:t>
            </w:r>
          </w:p>
        </w:tc>
        <w:tc>
          <w:tcPr>
            <w:tcW w:w="1276" w:type="dxa"/>
            <w:vAlign w:val="center"/>
          </w:tcPr>
          <w:p w:rsidR="00434E42" w:rsidRDefault="00F92BCD">
            <w:pPr>
              <w:jc w:val="center"/>
            </w:pPr>
            <w:r>
              <w:t>9,444,643.00</w:t>
            </w:r>
          </w:p>
        </w:tc>
        <w:tc>
          <w:tcPr>
            <w:tcW w:w="1276" w:type="dxa"/>
            <w:vAlign w:val="center"/>
          </w:tcPr>
          <w:p w:rsidR="00434E42" w:rsidRDefault="00F92BCD">
            <w:pPr>
              <w:jc w:val="center"/>
            </w:pPr>
            <w:r>
              <w:t>9,424,643.00</w:t>
            </w:r>
          </w:p>
        </w:tc>
        <w:tc>
          <w:tcPr>
            <w:tcW w:w="1417" w:type="dxa"/>
            <w:vAlign w:val="center"/>
          </w:tcPr>
          <w:p w:rsidR="00434E42" w:rsidRDefault="00F92BCD">
            <w:pPr>
              <w:jc w:val="center"/>
            </w:pPr>
            <w:r>
              <w:t>20,000.00</w:t>
            </w:r>
          </w:p>
        </w:tc>
        <w:tc>
          <w:tcPr>
            <w:tcW w:w="851" w:type="dxa"/>
            <w:vAlign w:val="center"/>
          </w:tcPr>
          <w:p w:rsidR="00434E42" w:rsidRDefault="00F92BCD">
            <w:pPr>
              <w:jc w:val="center"/>
            </w:pPr>
            <w:r>
              <w:t>0.43%</w:t>
            </w:r>
          </w:p>
        </w:tc>
      </w:tr>
      <w:tr w:rsidR="000E4CC3" w:rsidRPr="00130C74" w:rsidTr="00FA694D">
        <w:trPr>
          <w:jc w:val="center"/>
        </w:trPr>
        <w:tc>
          <w:tcPr>
            <w:tcW w:w="9637" w:type="dxa"/>
            <w:gridSpan w:val="8"/>
            <w:shd w:val="clear" w:color="auto" w:fill="auto"/>
            <w:vAlign w:val="center"/>
          </w:tcPr>
          <w:p w:rsidR="000E4CC3" w:rsidRPr="00FA694D" w:rsidRDefault="000E4CC3" w:rsidP="00C16080">
            <w:pPr>
              <w:autoSpaceDE w:val="0"/>
              <w:autoSpaceDN w:val="0"/>
              <w:adjustRightInd w:val="0"/>
              <w:jc w:val="center"/>
              <w:rPr>
                <w:szCs w:val="21"/>
              </w:rPr>
            </w:pPr>
            <w:r w:rsidRPr="00FA694D">
              <w:rPr>
                <w:color w:val="000000"/>
                <w:szCs w:val="21"/>
              </w:rPr>
              <w:t>产品特有风险</w:t>
            </w:r>
          </w:p>
        </w:tc>
      </w:tr>
      <w:tr w:rsidR="000E4CC3" w:rsidRPr="00130C74" w:rsidTr="00FA694D">
        <w:trPr>
          <w:jc w:val="center"/>
        </w:trPr>
        <w:tc>
          <w:tcPr>
            <w:tcW w:w="9637" w:type="dxa"/>
            <w:gridSpan w:val="8"/>
            <w:shd w:val="clear" w:color="auto" w:fill="auto"/>
            <w:vAlign w:val="center"/>
          </w:tcPr>
          <w:p w:rsidR="000E4CC3" w:rsidRPr="00FA694D" w:rsidRDefault="000E4CC3" w:rsidP="00FA694D">
            <w:pPr>
              <w:autoSpaceDE w:val="0"/>
              <w:autoSpaceDN w:val="0"/>
              <w:adjustRightInd w:val="0"/>
              <w:jc w:val="left"/>
              <w:rPr>
                <w:szCs w:val="21"/>
              </w:rPr>
            </w:pPr>
            <w:r w:rsidRPr="00FA694D">
              <w:rPr>
                <w:szCs w:val="21"/>
              </w:rPr>
              <w:t>报告期内，本基金存在单一投资者持有份额比例达到或超过</w:t>
            </w:r>
            <w:r w:rsidRPr="00FA694D">
              <w:rPr>
                <w:szCs w:val="21"/>
              </w:rPr>
              <w:t>20%</w:t>
            </w:r>
            <w:r w:rsidRPr="00FA694D">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A694D">
              <w:rPr>
                <w:szCs w:val="21"/>
              </w:rPr>
              <w:t>5000</w:t>
            </w:r>
            <w:r w:rsidRPr="00FA694D">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E4CC3" w:rsidRPr="0067328B" w:rsidRDefault="000E4CC3" w:rsidP="0067328B">
      <w:pPr>
        <w:spacing w:line="360" w:lineRule="auto"/>
        <w:ind w:firstLineChars="200" w:firstLine="420"/>
        <w:rPr>
          <w:color w:val="000000"/>
          <w:szCs w:val="21"/>
        </w:rPr>
      </w:pPr>
      <w:r w:rsidRPr="0067328B">
        <w:rPr>
          <w:color w:val="000000"/>
          <w:szCs w:val="21"/>
        </w:rPr>
        <w:t>注：申购份额包括申购或者买入基金份额，赎回份额包括赎回或者卖出基金份额。</w:t>
      </w:r>
    </w:p>
    <w:p w:rsidR="00EF2C31" w:rsidRPr="004C0A73" w:rsidRDefault="00EF2C31" w:rsidP="00CE3A0C">
      <w:pPr>
        <w:pStyle w:val="20"/>
        <w:tabs>
          <w:tab w:val="num" w:pos="425"/>
        </w:tabs>
        <w:spacing w:beforeLines="100" w:before="312" w:afterLines="100" w:after="312"/>
        <w:ind w:left="425" w:hanging="425"/>
        <w:jc w:val="center"/>
        <w:rPr>
          <w:rFonts w:ascii="宋体"/>
          <w:color w:val="000000"/>
          <w:sz w:val="21"/>
          <w:szCs w:val="21"/>
        </w:rPr>
      </w:pPr>
      <w:bookmarkStart w:id="110" w:name="_Toc331410126"/>
      <w:bookmarkStart w:id="111" w:name="_Toc225500055"/>
      <w:bookmarkStart w:id="112" w:name="_Toc48663016"/>
      <w:r w:rsidRPr="004C0A73">
        <w:rPr>
          <w:rFonts w:ascii="宋体" w:hAnsi="宋体"/>
          <w:color w:val="000000"/>
          <w:sz w:val="21"/>
          <w:szCs w:val="21"/>
        </w:rPr>
        <w:t>12</w:t>
      </w:r>
      <w:r w:rsidRPr="004C0A73">
        <w:rPr>
          <w:rFonts w:ascii="宋体" w:hAnsi="宋体" w:hint="eastAsia"/>
          <w:color w:val="000000"/>
          <w:sz w:val="21"/>
          <w:szCs w:val="21"/>
        </w:rPr>
        <w:t>备查文件目录</w:t>
      </w:r>
      <w:bookmarkEnd w:id="110"/>
      <w:bookmarkEnd w:id="111"/>
      <w:bookmarkEnd w:id="112"/>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13" w:name="_Toc331410127"/>
      <w:bookmarkStart w:id="114" w:name="_Toc48663017"/>
      <w:r w:rsidRPr="000F7BA0">
        <w:rPr>
          <w:rFonts w:ascii="Times New Roman" w:hAnsi="Times New Roman"/>
          <w:kern w:val="0"/>
          <w:sz w:val="21"/>
          <w:szCs w:val="21"/>
        </w:rPr>
        <w:t>12.1</w:t>
      </w:r>
      <w:r w:rsidRPr="000F7BA0">
        <w:rPr>
          <w:rFonts w:ascii="Times New Roman" w:hAnsi="Times New Roman" w:hint="eastAsia"/>
          <w:kern w:val="0"/>
          <w:sz w:val="21"/>
          <w:szCs w:val="21"/>
        </w:rPr>
        <w:t>备查文件目录</w:t>
      </w:r>
      <w:bookmarkEnd w:id="113"/>
      <w:bookmarkEnd w:id="114"/>
    </w:p>
    <w:p w:rsidR="00434E42" w:rsidRDefault="00F92BCD">
      <w:pPr>
        <w:tabs>
          <w:tab w:val="left" w:pos="426"/>
        </w:tabs>
        <w:spacing w:line="360" w:lineRule="auto"/>
        <w:ind w:firstLineChars="200" w:firstLine="420"/>
        <w:rPr>
          <w:kern w:val="0"/>
          <w:szCs w:val="21"/>
        </w:rPr>
      </w:pPr>
      <w:r>
        <w:rPr>
          <w:kern w:val="0"/>
          <w:szCs w:val="21"/>
        </w:rPr>
        <w:t>1.</w:t>
      </w:r>
      <w:r>
        <w:rPr>
          <w:kern w:val="0"/>
          <w:szCs w:val="21"/>
        </w:rPr>
        <w:t>中国证监会核准易方达保证金收益货币市场基金募集的文件；</w:t>
      </w:r>
    </w:p>
    <w:p w:rsidR="00434E42" w:rsidRDefault="00F92BCD">
      <w:pPr>
        <w:tabs>
          <w:tab w:val="left" w:pos="426"/>
        </w:tabs>
        <w:spacing w:line="360" w:lineRule="auto"/>
        <w:ind w:firstLineChars="200" w:firstLine="420"/>
        <w:rPr>
          <w:kern w:val="0"/>
          <w:szCs w:val="21"/>
        </w:rPr>
      </w:pPr>
      <w:r>
        <w:rPr>
          <w:kern w:val="0"/>
          <w:szCs w:val="21"/>
        </w:rPr>
        <w:t>2.</w:t>
      </w:r>
      <w:r>
        <w:rPr>
          <w:kern w:val="0"/>
          <w:szCs w:val="21"/>
        </w:rPr>
        <w:t>《易方达保证金收益货币市场基金基金合同》；</w:t>
      </w:r>
    </w:p>
    <w:p w:rsidR="00434E42" w:rsidRDefault="00F92BCD">
      <w:pPr>
        <w:tabs>
          <w:tab w:val="left" w:pos="426"/>
        </w:tabs>
        <w:spacing w:line="360" w:lineRule="auto"/>
        <w:ind w:firstLineChars="200" w:firstLine="420"/>
        <w:rPr>
          <w:kern w:val="0"/>
          <w:szCs w:val="21"/>
        </w:rPr>
      </w:pPr>
      <w:r>
        <w:rPr>
          <w:kern w:val="0"/>
          <w:szCs w:val="21"/>
        </w:rPr>
        <w:t>3.</w:t>
      </w:r>
      <w:r>
        <w:rPr>
          <w:kern w:val="0"/>
          <w:szCs w:val="21"/>
        </w:rPr>
        <w:t>《易方达保证金收益货币市场基金托管协议》；</w:t>
      </w:r>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4.</w:t>
      </w:r>
      <w:r w:rsidRPr="000F7BA0">
        <w:rPr>
          <w:kern w:val="0"/>
          <w:szCs w:val="21"/>
        </w:rPr>
        <w:t>基金管理人业务资格批件、营业执照。</w:t>
      </w:r>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15" w:name="_Toc331410128"/>
      <w:bookmarkStart w:id="116" w:name="_Toc48663018"/>
      <w:r w:rsidRPr="000F7BA0">
        <w:rPr>
          <w:rFonts w:ascii="Times New Roman" w:hAnsi="Times New Roman"/>
          <w:kern w:val="0"/>
          <w:sz w:val="21"/>
          <w:szCs w:val="21"/>
        </w:rPr>
        <w:t>12.2</w:t>
      </w:r>
      <w:r w:rsidRPr="000F7BA0">
        <w:rPr>
          <w:rFonts w:ascii="Times New Roman" w:hAnsi="Times New Roman" w:hint="eastAsia"/>
          <w:kern w:val="0"/>
          <w:sz w:val="21"/>
          <w:szCs w:val="21"/>
        </w:rPr>
        <w:t>存放地点</w:t>
      </w:r>
      <w:bookmarkEnd w:id="115"/>
      <w:bookmarkEnd w:id="116"/>
    </w:p>
    <w:p w:rsidR="00EF2C31" w:rsidRPr="000F7BA0" w:rsidRDefault="00EF2C31" w:rsidP="00F9174B">
      <w:pPr>
        <w:tabs>
          <w:tab w:val="left" w:pos="426"/>
        </w:tabs>
        <w:spacing w:line="360" w:lineRule="auto"/>
        <w:ind w:firstLineChars="200" w:firstLine="420"/>
        <w:rPr>
          <w:kern w:val="0"/>
          <w:szCs w:val="21"/>
        </w:rPr>
      </w:pPr>
      <w:r w:rsidRPr="000F7BA0">
        <w:rPr>
          <w:kern w:val="0"/>
          <w:szCs w:val="21"/>
        </w:rPr>
        <w:t>广州市天河区珠江新城珠江东路</w:t>
      </w:r>
      <w:r w:rsidRPr="000F7BA0">
        <w:rPr>
          <w:kern w:val="0"/>
          <w:szCs w:val="21"/>
        </w:rPr>
        <w:t>30</w:t>
      </w:r>
      <w:r w:rsidRPr="000F7BA0">
        <w:rPr>
          <w:kern w:val="0"/>
          <w:szCs w:val="21"/>
        </w:rPr>
        <w:t>号广州银行大厦</w:t>
      </w:r>
      <w:r w:rsidRPr="000F7BA0">
        <w:rPr>
          <w:kern w:val="0"/>
          <w:szCs w:val="21"/>
        </w:rPr>
        <w:t>40-43</w:t>
      </w:r>
      <w:r w:rsidRPr="000F7BA0">
        <w:rPr>
          <w:kern w:val="0"/>
          <w:szCs w:val="21"/>
        </w:rPr>
        <w:t>楼。</w:t>
      </w:r>
    </w:p>
    <w:p w:rsidR="00EF2C31" w:rsidRPr="000F7BA0" w:rsidRDefault="00EF2C31" w:rsidP="00CE3A0C">
      <w:pPr>
        <w:pStyle w:val="20"/>
        <w:tabs>
          <w:tab w:val="num" w:pos="992"/>
        </w:tabs>
        <w:spacing w:beforeLines="100" w:before="312" w:afterLines="100" w:after="312"/>
        <w:ind w:left="992" w:hanging="567"/>
        <w:rPr>
          <w:rFonts w:ascii="Times New Roman" w:hAnsi="Times New Roman"/>
          <w:kern w:val="0"/>
          <w:sz w:val="21"/>
          <w:szCs w:val="21"/>
        </w:rPr>
      </w:pPr>
      <w:bookmarkStart w:id="117" w:name="_Toc331410129"/>
      <w:bookmarkStart w:id="118" w:name="_Toc48663019"/>
      <w:r w:rsidRPr="000F7BA0">
        <w:rPr>
          <w:rFonts w:ascii="Times New Roman" w:hAnsi="Times New Roman"/>
          <w:kern w:val="0"/>
          <w:sz w:val="21"/>
          <w:szCs w:val="21"/>
        </w:rPr>
        <w:t>12.3</w:t>
      </w:r>
      <w:r w:rsidRPr="000F7BA0">
        <w:rPr>
          <w:rFonts w:ascii="Times New Roman" w:hAnsi="Times New Roman" w:hint="eastAsia"/>
          <w:kern w:val="0"/>
          <w:sz w:val="21"/>
          <w:szCs w:val="21"/>
        </w:rPr>
        <w:t>查阅方式</w:t>
      </w:r>
      <w:bookmarkEnd w:id="117"/>
      <w:bookmarkEnd w:id="118"/>
    </w:p>
    <w:p w:rsidR="00EF2C31" w:rsidRDefault="00EF2C31" w:rsidP="00F9174B">
      <w:pPr>
        <w:tabs>
          <w:tab w:val="left" w:pos="426"/>
        </w:tabs>
        <w:spacing w:line="360" w:lineRule="auto"/>
        <w:ind w:firstLineChars="200" w:firstLine="420"/>
        <w:rPr>
          <w:kern w:val="0"/>
          <w:szCs w:val="21"/>
        </w:rPr>
      </w:pPr>
      <w:r w:rsidRPr="000F7BA0">
        <w:rPr>
          <w:kern w:val="0"/>
          <w:szCs w:val="21"/>
        </w:rPr>
        <w:t>投资者可在营业时间免费查阅，也可按工本费购买复印件。</w:t>
      </w:r>
    </w:p>
    <w:p w:rsidR="00EF2C31" w:rsidRDefault="00EF2C31" w:rsidP="00F9174B">
      <w:pPr>
        <w:tabs>
          <w:tab w:val="left" w:pos="426"/>
        </w:tabs>
        <w:spacing w:line="360" w:lineRule="auto"/>
        <w:ind w:firstLineChars="200" w:firstLine="420"/>
        <w:rPr>
          <w:kern w:val="0"/>
          <w:szCs w:val="21"/>
        </w:rPr>
      </w:pPr>
    </w:p>
    <w:p w:rsidR="00EF2C31" w:rsidRDefault="00EF2C31" w:rsidP="00F9174B">
      <w:pPr>
        <w:tabs>
          <w:tab w:val="left" w:pos="426"/>
        </w:tabs>
        <w:spacing w:line="360" w:lineRule="auto"/>
        <w:ind w:firstLineChars="200" w:firstLine="420"/>
        <w:rPr>
          <w:kern w:val="0"/>
          <w:szCs w:val="21"/>
        </w:rPr>
      </w:pPr>
    </w:p>
    <w:p w:rsidR="00EF2C31" w:rsidRPr="000F7BA0" w:rsidRDefault="00EF2C31" w:rsidP="00F9174B">
      <w:pPr>
        <w:tabs>
          <w:tab w:val="left" w:pos="426"/>
        </w:tabs>
        <w:spacing w:line="360" w:lineRule="auto"/>
        <w:ind w:firstLineChars="200" w:firstLine="420"/>
        <w:rPr>
          <w:kern w:val="0"/>
          <w:szCs w:val="21"/>
        </w:rPr>
      </w:pPr>
    </w:p>
    <w:p w:rsidR="00EF2C31" w:rsidRPr="000F7BA0" w:rsidRDefault="00EF2C31" w:rsidP="00F9174B">
      <w:pPr>
        <w:ind w:firstLineChars="150" w:firstLine="315"/>
        <w:rPr>
          <w:bCs/>
          <w:szCs w:val="21"/>
        </w:rPr>
      </w:pPr>
    </w:p>
    <w:p w:rsidR="00EF2C31" w:rsidRPr="000F7BA0" w:rsidRDefault="00EF2C31" w:rsidP="00A16B45">
      <w:pPr>
        <w:spacing w:line="360" w:lineRule="auto"/>
        <w:jc w:val="right"/>
        <w:rPr>
          <w:b/>
          <w:bCs/>
          <w:szCs w:val="21"/>
        </w:rPr>
      </w:pPr>
      <w:r w:rsidRPr="000F7BA0">
        <w:rPr>
          <w:b/>
          <w:bCs/>
          <w:szCs w:val="21"/>
        </w:rPr>
        <w:t>易方达基金管理有限公司</w:t>
      </w:r>
    </w:p>
    <w:p w:rsidR="00EF2C31" w:rsidRPr="000F7BA0" w:rsidRDefault="00EF2C31" w:rsidP="00A16B45">
      <w:pPr>
        <w:spacing w:line="360" w:lineRule="auto"/>
        <w:jc w:val="right"/>
        <w:rPr>
          <w:b/>
          <w:bCs/>
          <w:szCs w:val="21"/>
        </w:rPr>
      </w:pPr>
      <w:r w:rsidRPr="000F7BA0">
        <w:rPr>
          <w:b/>
          <w:bCs/>
          <w:szCs w:val="21"/>
        </w:rPr>
        <w:t>二〇二〇年八月二十八日</w:t>
      </w:r>
      <w:bookmarkEnd w:id="0"/>
    </w:p>
    <w:sectPr w:rsidR="00EF2C31" w:rsidRPr="000F7BA0" w:rsidSect="00937AC9">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321" w:rsidRDefault="00ED5321">
      <w:r>
        <w:separator/>
      </w:r>
    </w:p>
  </w:endnote>
  <w:endnote w:type="continuationSeparator" w:id="0">
    <w:p w:rsidR="00ED5321" w:rsidRDefault="00ED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E2" w:rsidRDefault="00F966E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966E2" w:rsidRDefault="00F966E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E2" w:rsidRDefault="00F966E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90382">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90382">
      <w:rPr>
        <w:noProof/>
        <w:kern w:val="0"/>
        <w:szCs w:val="21"/>
      </w:rPr>
      <w:t>44</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321" w:rsidRDefault="00ED5321">
      <w:r>
        <w:separator/>
      </w:r>
    </w:p>
  </w:footnote>
  <w:footnote w:type="continuationSeparator" w:id="0">
    <w:p w:rsidR="00ED5321" w:rsidRDefault="00ED5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6E2" w:rsidRPr="000F7BA0" w:rsidRDefault="00F966E2" w:rsidP="00C35130">
    <w:pPr>
      <w:pStyle w:val="a9"/>
      <w:pBdr>
        <w:bottom w:val="single" w:sz="6" w:space="0" w:color="auto"/>
      </w:pBdr>
      <w:jc w:val="right"/>
    </w:pPr>
    <w:r w:rsidRPr="000F7BA0">
      <w:t>易方达保证金收益货币市场基金</w:t>
    </w:r>
    <w:r w:rsidRPr="000F7BA0">
      <w:t>2020</w:t>
    </w:r>
    <w:r w:rsidRPr="000F7BA0">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3929"/>
    <w:rsid w:val="00000824"/>
    <w:rsid w:val="00000EBD"/>
    <w:rsid w:val="000017EE"/>
    <w:rsid w:val="000019B6"/>
    <w:rsid w:val="00001B39"/>
    <w:rsid w:val="00002644"/>
    <w:rsid w:val="00003577"/>
    <w:rsid w:val="0000403B"/>
    <w:rsid w:val="00004337"/>
    <w:rsid w:val="00005172"/>
    <w:rsid w:val="0000551D"/>
    <w:rsid w:val="00005911"/>
    <w:rsid w:val="00006C09"/>
    <w:rsid w:val="0000736D"/>
    <w:rsid w:val="00007673"/>
    <w:rsid w:val="000102A7"/>
    <w:rsid w:val="00010918"/>
    <w:rsid w:val="00010A83"/>
    <w:rsid w:val="00010A8E"/>
    <w:rsid w:val="00010AC3"/>
    <w:rsid w:val="00010C1F"/>
    <w:rsid w:val="00010F11"/>
    <w:rsid w:val="00011081"/>
    <w:rsid w:val="00011EB5"/>
    <w:rsid w:val="0001280C"/>
    <w:rsid w:val="00013CAE"/>
    <w:rsid w:val="00015E49"/>
    <w:rsid w:val="00015F2A"/>
    <w:rsid w:val="00015F46"/>
    <w:rsid w:val="000162AF"/>
    <w:rsid w:val="00017581"/>
    <w:rsid w:val="0001767C"/>
    <w:rsid w:val="000176D3"/>
    <w:rsid w:val="000176E8"/>
    <w:rsid w:val="00020583"/>
    <w:rsid w:val="00021813"/>
    <w:rsid w:val="00021DD4"/>
    <w:rsid w:val="000221FE"/>
    <w:rsid w:val="00022DAE"/>
    <w:rsid w:val="00023BE7"/>
    <w:rsid w:val="0002453B"/>
    <w:rsid w:val="00024C15"/>
    <w:rsid w:val="00024C62"/>
    <w:rsid w:val="00024CA0"/>
    <w:rsid w:val="00024F04"/>
    <w:rsid w:val="0002574C"/>
    <w:rsid w:val="000274FE"/>
    <w:rsid w:val="000276C9"/>
    <w:rsid w:val="0003228A"/>
    <w:rsid w:val="000322D5"/>
    <w:rsid w:val="0003271C"/>
    <w:rsid w:val="00032ADD"/>
    <w:rsid w:val="00032FE1"/>
    <w:rsid w:val="000331EA"/>
    <w:rsid w:val="00033EC1"/>
    <w:rsid w:val="00034BA5"/>
    <w:rsid w:val="00034CAA"/>
    <w:rsid w:val="000358FE"/>
    <w:rsid w:val="00036D85"/>
    <w:rsid w:val="00037267"/>
    <w:rsid w:val="000378BC"/>
    <w:rsid w:val="00037CF2"/>
    <w:rsid w:val="00037FCF"/>
    <w:rsid w:val="00041535"/>
    <w:rsid w:val="000415E6"/>
    <w:rsid w:val="00041BC8"/>
    <w:rsid w:val="00041CF7"/>
    <w:rsid w:val="000421B8"/>
    <w:rsid w:val="000429DF"/>
    <w:rsid w:val="00042AAD"/>
    <w:rsid w:val="000430CA"/>
    <w:rsid w:val="0004381B"/>
    <w:rsid w:val="00043ABF"/>
    <w:rsid w:val="00043F09"/>
    <w:rsid w:val="00044158"/>
    <w:rsid w:val="000445E4"/>
    <w:rsid w:val="000471B4"/>
    <w:rsid w:val="00047464"/>
    <w:rsid w:val="00047F2C"/>
    <w:rsid w:val="00050260"/>
    <w:rsid w:val="00050844"/>
    <w:rsid w:val="000510AB"/>
    <w:rsid w:val="000514E0"/>
    <w:rsid w:val="00053091"/>
    <w:rsid w:val="0005346A"/>
    <w:rsid w:val="000534CD"/>
    <w:rsid w:val="00053EED"/>
    <w:rsid w:val="0005448A"/>
    <w:rsid w:val="00055AF1"/>
    <w:rsid w:val="0005736C"/>
    <w:rsid w:val="000573B5"/>
    <w:rsid w:val="00060597"/>
    <w:rsid w:val="00060A2C"/>
    <w:rsid w:val="00060CB4"/>
    <w:rsid w:val="00061167"/>
    <w:rsid w:val="00062997"/>
    <w:rsid w:val="0006348B"/>
    <w:rsid w:val="00063A65"/>
    <w:rsid w:val="00063D34"/>
    <w:rsid w:val="00064443"/>
    <w:rsid w:val="0006475F"/>
    <w:rsid w:val="00064AE3"/>
    <w:rsid w:val="00064AE8"/>
    <w:rsid w:val="00064FC8"/>
    <w:rsid w:val="00066524"/>
    <w:rsid w:val="00067155"/>
    <w:rsid w:val="000671A3"/>
    <w:rsid w:val="00067755"/>
    <w:rsid w:val="00067D13"/>
    <w:rsid w:val="0007087D"/>
    <w:rsid w:val="00070C0F"/>
    <w:rsid w:val="00070CD1"/>
    <w:rsid w:val="00071022"/>
    <w:rsid w:val="0007171B"/>
    <w:rsid w:val="000717A1"/>
    <w:rsid w:val="00071E07"/>
    <w:rsid w:val="00072DE0"/>
    <w:rsid w:val="0007372E"/>
    <w:rsid w:val="00073DB1"/>
    <w:rsid w:val="00073F87"/>
    <w:rsid w:val="00076397"/>
    <w:rsid w:val="000764CB"/>
    <w:rsid w:val="0007678B"/>
    <w:rsid w:val="00076CC5"/>
    <w:rsid w:val="00076F65"/>
    <w:rsid w:val="000801F4"/>
    <w:rsid w:val="00080423"/>
    <w:rsid w:val="000805EB"/>
    <w:rsid w:val="0008141B"/>
    <w:rsid w:val="00081A3D"/>
    <w:rsid w:val="00081D05"/>
    <w:rsid w:val="0008226A"/>
    <w:rsid w:val="00082BD5"/>
    <w:rsid w:val="00083BAF"/>
    <w:rsid w:val="00083D4A"/>
    <w:rsid w:val="000848B3"/>
    <w:rsid w:val="00084ADE"/>
    <w:rsid w:val="00084CE4"/>
    <w:rsid w:val="0008506D"/>
    <w:rsid w:val="00085F3E"/>
    <w:rsid w:val="000861D6"/>
    <w:rsid w:val="0008624A"/>
    <w:rsid w:val="000863CA"/>
    <w:rsid w:val="00086622"/>
    <w:rsid w:val="000866EC"/>
    <w:rsid w:val="00087011"/>
    <w:rsid w:val="000874BC"/>
    <w:rsid w:val="00087CF7"/>
    <w:rsid w:val="00087D8D"/>
    <w:rsid w:val="00087ECA"/>
    <w:rsid w:val="0009000C"/>
    <w:rsid w:val="00090277"/>
    <w:rsid w:val="000908ED"/>
    <w:rsid w:val="0009091B"/>
    <w:rsid w:val="000917D5"/>
    <w:rsid w:val="000919B7"/>
    <w:rsid w:val="0009218C"/>
    <w:rsid w:val="00094876"/>
    <w:rsid w:val="000951BC"/>
    <w:rsid w:val="000951F7"/>
    <w:rsid w:val="00095912"/>
    <w:rsid w:val="00095CE0"/>
    <w:rsid w:val="00096933"/>
    <w:rsid w:val="00096995"/>
    <w:rsid w:val="00096B18"/>
    <w:rsid w:val="00097230"/>
    <w:rsid w:val="000975C2"/>
    <w:rsid w:val="000A1448"/>
    <w:rsid w:val="000A1BD6"/>
    <w:rsid w:val="000A1BFB"/>
    <w:rsid w:val="000A2ACC"/>
    <w:rsid w:val="000A3022"/>
    <w:rsid w:val="000A38DE"/>
    <w:rsid w:val="000A457E"/>
    <w:rsid w:val="000A4672"/>
    <w:rsid w:val="000A4F15"/>
    <w:rsid w:val="000A4FEF"/>
    <w:rsid w:val="000A53FD"/>
    <w:rsid w:val="000A549A"/>
    <w:rsid w:val="000A578A"/>
    <w:rsid w:val="000A6B10"/>
    <w:rsid w:val="000A72F2"/>
    <w:rsid w:val="000B0B43"/>
    <w:rsid w:val="000B0C56"/>
    <w:rsid w:val="000B2210"/>
    <w:rsid w:val="000B2B57"/>
    <w:rsid w:val="000B2C8D"/>
    <w:rsid w:val="000B2FC9"/>
    <w:rsid w:val="000B36CC"/>
    <w:rsid w:val="000B3A20"/>
    <w:rsid w:val="000B3D08"/>
    <w:rsid w:val="000B3D24"/>
    <w:rsid w:val="000B3E43"/>
    <w:rsid w:val="000B417C"/>
    <w:rsid w:val="000B4365"/>
    <w:rsid w:val="000B4B75"/>
    <w:rsid w:val="000B5CC0"/>
    <w:rsid w:val="000B70BC"/>
    <w:rsid w:val="000C01F9"/>
    <w:rsid w:val="000C03C8"/>
    <w:rsid w:val="000C0871"/>
    <w:rsid w:val="000C0CA5"/>
    <w:rsid w:val="000C0F55"/>
    <w:rsid w:val="000C127D"/>
    <w:rsid w:val="000C15BE"/>
    <w:rsid w:val="000C1723"/>
    <w:rsid w:val="000C1B20"/>
    <w:rsid w:val="000C1CA0"/>
    <w:rsid w:val="000C224F"/>
    <w:rsid w:val="000C3CED"/>
    <w:rsid w:val="000C3FD9"/>
    <w:rsid w:val="000C4107"/>
    <w:rsid w:val="000C418E"/>
    <w:rsid w:val="000C45E7"/>
    <w:rsid w:val="000C45F5"/>
    <w:rsid w:val="000C47AF"/>
    <w:rsid w:val="000C5B7D"/>
    <w:rsid w:val="000C5E98"/>
    <w:rsid w:val="000C698D"/>
    <w:rsid w:val="000C705C"/>
    <w:rsid w:val="000C7AE4"/>
    <w:rsid w:val="000D01F4"/>
    <w:rsid w:val="000D0B89"/>
    <w:rsid w:val="000D1519"/>
    <w:rsid w:val="000D3145"/>
    <w:rsid w:val="000D36D1"/>
    <w:rsid w:val="000D4074"/>
    <w:rsid w:val="000D4AAD"/>
    <w:rsid w:val="000D52DC"/>
    <w:rsid w:val="000D6054"/>
    <w:rsid w:val="000D619B"/>
    <w:rsid w:val="000D788B"/>
    <w:rsid w:val="000E1417"/>
    <w:rsid w:val="000E1940"/>
    <w:rsid w:val="000E34ED"/>
    <w:rsid w:val="000E4456"/>
    <w:rsid w:val="000E4CC3"/>
    <w:rsid w:val="000E6184"/>
    <w:rsid w:val="000E645C"/>
    <w:rsid w:val="000E67FE"/>
    <w:rsid w:val="000E7BD1"/>
    <w:rsid w:val="000F0C0A"/>
    <w:rsid w:val="000F175F"/>
    <w:rsid w:val="000F17D1"/>
    <w:rsid w:val="000F22A3"/>
    <w:rsid w:val="000F2C75"/>
    <w:rsid w:val="000F3506"/>
    <w:rsid w:val="000F440F"/>
    <w:rsid w:val="000F593E"/>
    <w:rsid w:val="000F60F3"/>
    <w:rsid w:val="000F60FF"/>
    <w:rsid w:val="000F635F"/>
    <w:rsid w:val="000F6886"/>
    <w:rsid w:val="000F6C61"/>
    <w:rsid w:val="000F726D"/>
    <w:rsid w:val="000F7BA0"/>
    <w:rsid w:val="00100349"/>
    <w:rsid w:val="00100C12"/>
    <w:rsid w:val="001013A8"/>
    <w:rsid w:val="00102A68"/>
    <w:rsid w:val="00102C76"/>
    <w:rsid w:val="00102CC8"/>
    <w:rsid w:val="001030B5"/>
    <w:rsid w:val="0010352B"/>
    <w:rsid w:val="00103E99"/>
    <w:rsid w:val="001049B6"/>
    <w:rsid w:val="00104DE3"/>
    <w:rsid w:val="001051C6"/>
    <w:rsid w:val="0010577B"/>
    <w:rsid w:val="00105C9C"/>
    <w:rsid w:val="001069ED"/>
    <w:rsid w:val="00106B9D"/>
    <w:rsid w:val="00106C1F"/>
    <w:rsid w:val="001072D6"/>
    <w:rsid w:val="001074CA"/>
    <w:rsid w:val="001078FC"/>
    <w:rsid w:val="0011061B"/>
    <w:rsid w:val="00110BFA"/>
    <w:rsid w:val="00110D0C"/>
    <w:rsid w:val="0011127E"/>
    <w:rsid w:val="001116BA"/>
    <w:rsid w:val="0011177A"/>
    <w:rsid w:val="0011179E"/>
    <w:rsid w:val="00111C71"/>
    <w:rsid w:val="00112BB2"/>
    <w:rsid w:val="00112F11"/>
    <w:rsid w:val="001133C4"/>
    <w:rsid w:val="00113EC5"/>
    <w:rsid w:val="001141C0"/>
    <w:rsid w:val="00114FD7"/>
    <w:rsid w:val="00116E31"/>
    <w:rsid w:val="001178C8"/>
    <w:rsid w:val="00120825"/>
    <w:rsid w:val="00120EED"/>
    <w:rsid w:val="0012104D"/>
    <w:rsid w:val="001212B4"/>
    <w:rsid w:val="0012256D"/>
    <w:rsid w:val="001227F4"/>
    <w:rsid w:val="0012304E"/>
    <w:rsid w:val="001239C8"/>
    <w:rsid w:val="00123A56"/>
    <w:rsid w:val="00124420"/>
    <w:rsid w:val="001248EF"/>
    <w:rsid w:val="001257C7"/>
    <w:rsid w:val="00126502"/>
    <w:rsid w:val="00126AF2"/>
    <w:rsid w:val="00126DDF"/>
    <w:rsid w:val="001270BF"/>
    <w:rsid w:val="00127BAC"/>
    <w:rsid w:val="00127FF5"/>
    <w:rsid w:val="00131EC2"/>
    <w:rsid w:val="001322A7"/>
    <w:rsid w:val="00132C3C"/>
    <w:rsid w:val="00132E82"/>
    <w:rsid w:val="0013374F"/>
    <w:rsid w:val="001353A2"/>
    <w:rsid w:val="00135467"/>
    <w:rsid w:val="0013567E"/>
    <w:rsid w:val="00135C67"/>
    <w:rsid w:val="001364D3"/>
    <w:rsid w:val="001366C4"/>
    <w:rsid w:val="0013686A"/>
    <w:rsid w:val="00136B36"/>
    <w:rsid w:val="0013718B"/>
    <w:rsid w:val="001374D4"/>
    <w:rsid w:val="0013767B"/>
    <w:rsid w:val="00137BB5"/>
    <w:rsid w:val="00137BB9"/>
    <w:rsid w:val="00137D50"/>
    <w:rsid w:val="00140036"/>
    <w:rsid w:val="00140038"/>
    <w:rsid w:val="00142280"/>
    <w:rsid w:val="0014241E"/>
    <w:rsid w:val="001424C6"/>
    <w:rsid w:val="00142A56"/>
    <w:rsid w:val="001432A7"/>
    <w:rsid w:val="00143BE5"/>
    <w:rsid w:val="001442DF"/>
    <w:rsid w:val="0014439A"/>
    <w:rsid w:val="00144AAD"/>
    <w:rsid w:val="00144DF5"/>
    <w:rsid w:val="001455C7"/>
    <w:rsid w:val="00145A97"/>
    <w:rsid w:val="00146485"/>
    <w:rsid w:val="00146A28"/>
    <w:rsid w:val="00147492"/>
    <w:rsid w:val="00147D41"/>
    <w:rsid w:val="0015080E"/>
    <w:rsid w:val="00150AD6"/>
    <w:rsid w:val="00150B4C"/>
    <w:rsid w:val="0015173F"/>
    <w:rsid w:val="00151B23"/>
    <w:rsid w:val="001520FB"/>
    <w:rsid w:val="00152B88"/>
    <w:rsid w:val="001535AE"/>
    <w:rsid w:val="00153B40"/>
    <w:rsid w:val="00153BCF"/>
    <w:rsid w:val="00153C23"/>
    <w:rsid w:val="00154ADA"/>
    <w:rsid w:val="00154B08"/>
    <w:rsid w:val="00154E1B"/>
    <w:rsid w:val="0015531A"/>
    <w:rsid w:val="00156E5B"/>
    <w:rsid w:val="00157418"/>
    <w:rsid w:val="00157B5A"/>
    <w:rsid w:val="0016050B"/>
    <w:rsid w:val="001610A0"/>
    <w:rsid w:val="00161345"/>
    <w:rsid w:val="00161842"/>
    <w:rsid w:val="0016380C"/>
    <w:rsid w:val="00163816"/>
    <w:rsid w:val="00163B27"/>
    <w:rsid w:val="0016425E"/>
    <w:rsid w:val="001647E5"/>
    <w:rsid w:val="00164BF7"/>
    <w:rsid w:val="00165317"/>
    <w:rsid w:val="001657AB"/>
    <w:rsid w:val="001674E6"/>
    <w:rsid w:val="001675AD"/>
    <w:rsid w:val="0017073D"/>
    <w:rsid w:val="00170D38"/>
    <w:rsid w:val="00171484"/>
    <w:rsid w:val="00171BAD"/>
    <w:rsid w:val="00171F2C"/>
    <w:rsid w:val="0017291A"/>
    <w:rsid w:val="00172F1B"/>
    <w:rsid w:val="0017351B"/>
    <w:rsid w:val="00173628"/>
    <w:rsid w:val="00173AF1"/>
    <w:rsid w:val="001744B4"/>
    <w:rsid w:val="001751EF"/>
    <w:rsid w:val="001756A1"/>
    <w:rsid w:val="001761EE"/>
    <w:rsid w:val="00176427"/>
    <w:rsid w:val="0017675F"/>
    <w:rsid w:val="00176EAA"/>
    <w:rsid w:val="00177030"/>
    <w:rsid w:val="0017725A"/>
    <w:rsid w:val="0017779E"/>
    <w:rsid w:val="00177C4B"/>
    <w:rsid w:val="00177F6A"/>
    <w:rsid w:val="001802CA"/>
    <w:rsid w:val="00180A3C"/>
    <w:rsid w:val="00182A38"/>
    <w:rsid w:val="00182ECC"/>
    <w:rsid w:val="0018325A"/>
    <w:rsid w:val="00183D7A"/>
    <w:rsid w:val="00184CAE"/>
    <w:rsid w:val="001853A3"/>
    <w:rsid w:val="001858D2"/>
    <w:rsid w:val="00185B0C"/>
    <w:rsid w:val="00186199"/>
    <w:rsid w:val="00186F7A"/>
    <w:rsid w:val="0018796A"/>
    <w:rsid w:val="00190AE2"/>
    <w:rsid w:val="00190E27"/>
    <w:rsid w:val="00191444"/>
    <w:rsid w:val="001928F7"/>
    <w:rsid w:val="00193182"/>
    <w:rsid w:val="00193575"/>
    <w:rsid w:val="0019389D"/>
    <w:rsid w:val="00193B62"/>
    <w:rsid w:val="00194537"/>
    <w:rsid w:val="0019520E"/>
    <w:rsid w:val="001952DB"/>
    <w:rsid w:val="0019563C"/>
    <w:rsid w:val="001956CA"/>
    <w:rsid w:val="00195799"/>
    <w:rsid w:val="00195B79"/>
    <w:rsid w:val="001970FC"/>
    <w:rsid w:val="00197B58"/>
    <w:rsid w:val="00197C9B"/>
    <w:rsid w:val="001A0538"/>
    <w:rsid w:val="001A088E"/>
    <w:rsid w:val="001A0F4A"/>
    <w:rsid w:val="001A109C"/>
    <w:rsid w:val="001A1620"/>
    <w:rsid w:val="001A1B13"/>
    <w:rsid w:val="001A1C31"/>
    <w:rsid w:val="001A1D38"/>
    <w:rsid w:val="001A1DA3"/>
    <w:rsid w:val="001A21A9"/>
    <w:rsid w:val="001A2A97"/>
    <w:rsid w:val="001A364F"/>
    <w:rsid w:val="001A39B7"/>
    <w:rsid w:val="001A42FA"/>
    <w:rsid w:val="001A4AEC"/>
    <w:rsid w:val="001A59D8"/>
    <w:rsid w:val="001A5FA6"/>
    <w:rsid w:val="001A5FB6"/>
    <w:rsid w:val="001A668F"/>
    <w:rsid w:val="001A6F01"/>
    <w:rsid w:val="001A71CC"/>
    <w:rsid w:val="001A7F30"/>
    <w:rsid w:val="001B2F0C"/>
    <w:rsid w:val="001B30CA"/>
    <w:rsid w:val="001B3513"/>
    <w:rsid w:val="001B353A"/>
    <w:rsid w:val="001B39E3"/>
    <w:rsid w:val="001B3D3E"/>
    <w:rsid w:val="001B4537"/>
    <w:rsid w:val="001B50CD"/>
    <w:rsid w:val="001B52FE"/>
    <w:rsid w:val="001B7890"/>
    <w:rsid w:val="001C005A"/>
    <w:rsid w:val="001C00CF"/>
    <w:rsid w:val="001C0806"/>
    <w:rsid w:val="001C0BF2"/>
    <w:rsid w:val="001C10A1"/>
    <w:rsid w:val="001C1B91"/>
    <w:rsid w:val="001C2813"/>
    <w:rsid w:val="001C2F9C"/>
    <w:rsid w:val="001C3127"/>
    <w:rsid w:val="001C3283"/>
    <w:rsid w:val="001C330E"/>
    <w:rsid w:val="001C3399"/>
    <w:rsid w:val="001C37F6"/>
    <w:rsid w:val="001C4D9F"/>
    <w:rsid w:val="001C5289"/>
    <w:rsid w:val="001C58CD"/>
    <w:rsid w:val="001C6288"/>
    <w:rsid w:val="001C647F"/>
    <w:rsid w:val="001C67A1"/>
    <w:rsid w:val="001C7021"/>
    <w:rsid w:val="001C7207"/>
    <w:rsid w:val="001C7C6D"/>
    <w:rsid w:val="001D0538"/>
    <w:rsid w:val="001D0634"/>
    <w:rsid w:val="001D0F6A"/>
    <w:rsid w:val="001D1578"/>
    <w:rsid w:val="001D1B40"/>
    <w:rsid w:val="001D1DD3"/>
    <w:rsid w:val="001D21BC"/>
    <w:rsid w:val="001D2B02"/>
    <w:rsid w:val="001D2E0A"/>
    <w:rsid w:val="001D2E47"/>
    <w:rsid w:val="001D2FA5"/>
    <w:rsid w:val="001D35E0"/>
    <w:rsid w:val="001D4934"/>
    <w:rsid w:val="001D5045"/>
    <w:rsid w:val="001D5494"/>
    <w:rsid w:val="001D5A44"/>
    <w:rsid w:val="001D5F4B"/>
    <w:rsid w:val="001D6213"/>
    <w:rsid w:val="001D724B"/>
    <w:rsid w:val="001D76DE"/>
    <w:rsid w:val="001E0231"/>
    <w:rsid w:val="001E03BE"/>
    <w:rsid w:val="001E0AAA"/>
    <w:rsid w:val="001E0F28"/>
    <w:rsid w:val="001E11D3"/>
    <w:rsid w:val="001E15F1"/>
    <w:rsid w:val="001E1C4F"/>
    <w:rsid w:val="001E287E"/>
    <w:rsid w:val="001E2A6A"/>
    <w:rsid w:val="001E3DC2"/>
    <w:rsid w:val="001E56FF"/>
    <w:rsid w:val="001E5C6B"/>
    <w:rsid w:val="001E6A06"/>
    <w:rsid w:val="001E6EBF"/>
    <w:rsid w:val="001E7681"/>
    <w:rsid w:val="001E7931"/>
    <w:rsid w:val="001F0307"/>
    <w:rsid w:val="001F03E1"/>
    <w:rsid w:val="001F221F"/>
    <w:rsid w:val="001F3CC6"/>
    <w:rsid w:val="001F3F50"/>
    <w:rsid w:val="001F4530"/>
    <w:rsid w:val="001F5CE2"/>
    <w:rsid w:val="001F5DBA"/>
    <w:rsid w:val="001F5DE3"/>
    <w:rsid w:val="001F5F74"/>
    <w:rsid w:val="001F6331"/>
    <w:rsid w:val="001F6BC9"/>
    <w:rsid w:val="001F7DEF"/>
    <w:rsid w:val="002010DE"/>
    <w:rsid w:val="00201843"/>
    <w:rsid w:val="00201962"/>
    <w:rsid w:val="00201B58"/>
    <w:rsid w:val="00202968"/>
    <w:rsid w:val="00202A85"/>
    <w:rsid w:val="00202C32"/>
    <w:rsid w:val="00203973"/>
    <w:rsid w:val="00203AEF"/>
    <w:rsid w:val="00203AFC"/>
    <w:rsid w:val="00203E53"/>
    <w:rsid w:val="00210CD8"/>
    <w:rsid w:val="00210FE9"/>
    <w:rsid w:val="00211A26"/>
    <w:rsid w:val="00212249"/>
    <w:rsid w:val="002125F7"/>
    <w:rsid w:val="00212DEF"/>
    <w:rsid w:val="0021397C"/>
    <w:rsid w:val="00214463"/>
    <w:rsid w:val="00214756"/>
    <w:rsid w:val="002159A2"/>
    <w:rsid w:val="00215CF2"/>
    <w:rsid w:val="00215D9F"/>
    <w:rsid w:val="00216310"/>
    <w:rsid w:val="00216BCE"/>
    <w:rsid w:val="002174FA"/>
    <w:rsid w:val="00217867"/>
    <w:rsid w:val="002200BF"/>
    <w:rsid w:val="00220542"/>
    <w:rsid w:val="00220D7F"/>
    <w:rsid w:val="002210EB"/>
    <w:rsid w:val="00221174"/>
    <w:rsid w:val="0022199B"/>
    <w:rsid w:val="00222074"/>
    <w:rsid w:val="00222214"/>
    <w:rsid w:val="00222990"/>
    <w:rsid w:val="00222DE3"/>
    <w:rsid w:val="002233F0"/>
    <w:rsid w:val="00223DFB"/>
    <w:rsid w:val="00224952"/>
    <w:rsid w:val="0022498A"/>
    <w:rsid w:val="00224A64"/>
    <w:rsid w:val="00225756"/>
    <w:rsid w:val="00225ADC"/>
    <w:rsid w:val="00225CEB"/>
    <w:rsid w:val="0022692D"/>
    <w:rsid w:val="00227BC1"/>
    <w:rsid w:val="00227D61"/>
    <w:rsid w:val="002313DE"/>
    <w:rsid w:val="002318F3"/>
    <w:rsid w:val="00232A33"/>
    <w:rsid w:val="00232C2D"/>
    <w:rsid w:val="0023323F"/>
    <w:rsid w:val="00233DE9"/>
    <w:rsid w:val="00234202"/>
    <w:rsid w:val="002352DB"/>
    <w:rsid w:val="002359EB"/>
    <w:rsid w:val="002363AB"/>
    <w:rsid w:val="002367C6"/>
    <w:rsid w:val="00236933"/>
    <w:rsid w:val="0023727B"/>
    <w:rsid w:val="00237579"/>
    <w:rsid w:val="00237675"/>
    <w:rsid w:val="00237AC1"/>
    <w:rsid w:val="00237C6D"/>
    <w:rsid w:val="0024096B"/>
    <w:rsid w:val="002412BE"/>
    <w:rsid w:val="00241582"/>
    <w:rsid w:val="00241B45"/>
    <w:rsid w:val="002424D7"/>
    <w:rsid w:val="0024260D"/>
    <w:rsid w:val="00242657"/>
    <w:rsid w:val="002428F6"/>
    <w:rsid w:val="00242FA2"/>
    <w:rsid w:val="002443FF"/>
    <w:rsid w:val="00245012"/>
    <w:rsid w:val="0024504E"/>
    <w:rsid w:val="00245761"/>
    <w:rsid w:val="0024651F"/>
    <w:rsid w:val="00247729"/>
    <w:rsid w:val="0025158D"/>
    <w:rsid w:val="00251C7E"/>
    <w:rsid w:val="00252697"/>
    <w:rsid w:val="0025281A"/>
    <w:rsid w:val="00253D3C"/>
    <w:rsid w:val="002541AE"/>
    <w:rsid w:val="002544D7"/>
    <w:rsid w:val="00254679"/>
    <w:rsid w:val="00255292"/>
    <w:rsid w:val="002572E1"/>
    <w:rsid w:val="00257578"/>
    <w:rsid w:val="00260200"/>
    <w:rsid w:val="00260867"/>
    <w:rsid w:val="00260B06"/>
    <w:rsid w:val="0026117C"/>
    <w:rsid w:val="00261D93"/>
    <w:rsid w:val="00262029"/>
    <w:rsid w:val="002620BD"/>
    <w:rsid w:val="00262117"/>
    <w:rsid w:val="0026211E"/>
    <w:rsid w:val="00263BBD"/>
    <w:rsid w:val="002648D8"/>
    <w:rsid w:val="00265AFB"/>
    <w:rsid w:val="00267405"/>
    <w:rsid w:val="00267EE3"/>
    <w:rsid w:val="00267F59"/>
    <w:rsid w:val="002700E9"/>
    <w:rsid w:val="00270CE9"/>
    <w:rsid w:val="00270E19"/>
    <w:rsid w:val="0027235A"/>
    <w:rsid w:val="002725BD"/>
    <w:rsid w:val="002727C2"/>
    <w:rsid w:val="00273F86"/>
    <w:rsid w:val="002741BE"/>
    <w:rsid w:val="00274E00"/>
    <w:rsid w:val="002751AF"/>
    <w:rsid w:val="002752EA"/>
    <w:rsid w:val="00275EAD"/>
    <w:rsid w:val="00276B03"/>
    <w:rsid w:val="002773FB"/>
    <w:rsid w:val="002774F0"/>
    <w:rsid w:val="002774F3"/>
    <w:rsid w:val="00277722"/>
    <w:rsid w:val="00280A25"/>
    <w:rsid w:val="00281155"/>
    <w:rsid w:val="002813C5"/>
    <w:rsid w:val="00281C15"/>
    <w:rsid w:val="00281C90"/>
    <w:rsid w:val="00282C23"/>
    <w:rsid w:val="00282EF3"/>
    <w:rsid w:val="0028315D"/>
    <w:rsid w:val="00283885"/>
    <w:rsid w:val="002839A4"/>
    <w:rsid w:val="00283AC6"/>
    <w:rsid w:val="002843CB"/>
    <w:rsid w:val="0028459B"/>
    <w:rsid w:val="0028465D"/>
    <w:rsid w:val="00284C5F"/>
    <w:rsid w:val="0028507E"/>
    <w:rsid w:val="002850BC"/>
    <w:rsid w:val="00285242"/>
    <w:rsid w:val="00285995"/>
    <w:rsid w:val="00286183"/>
    <w:rsid w:val="00286424"/>
    <w:rsid w:val="002866ED"/>
    <w:rsid w:val="002873F0"/>
    <w:rsid w:val="00287762"/>
    <w:rsid w:val="002900DF"/>
    <w:rsid w:val="00290382"/>
    <w:rsid w:val="00290793"/>
    <w:rsid w:val="002907FC"/>
    <w:rsid w:val="0029134E"/>
    <w:rsid w:val="002916E3"/>
    <w:rsid w:val="00291A70"/>
    <w:rsid w:val="00291F6F"/>
    <w:rsid w:val="0029379A"/>
    <w:rsid w:val="002939B4"/>
    <w:rsid w:val="00293C97"/>
    <w:rsid w:val="002942CB"/>
    <w:rsid w:val="00294D8F"/>
    <w:rsid w:val="0029523C"/>
    <w:rsid w:val="00295D5A"/>
    <w:rsid w:val="00295E0F"/>
    <w:rsid w:val="002962F1"/>
    <w:rsid w:val="002964F9"/>
    <w:rsid w:val="0029690F"/>
    <w:rsid w:val="002969CC"/>
    <w:rsid w:val="00297BC2"/>
    <w:rsid w:val="00297D85"/>
    <w:rsid w:val="002A07F4"/>
    <w:rsid w:val="002A090A"/>
    <w:rsid w:val="002A0B47"/>
    <w:rsid w:val="002A1220"/>
    <w:rsid w:val="002A1381"/>
    <w:rsid w:val="002A1F14"/>
    <w:rsid w:val="002A2678"/>
    <w:rsid w:val="002A2E01"/>
    <w:rsid w:val="002A32E5"/>
    <w:rsid w:val="002A398F"/>
    <w:rsid w:val="002A3DFD"/>
    <w:rsid w:val="002A46A7"/>
    <w:rsid w:val="002A5808"/>
    <w:rsid w:val="002A5C6B"/>
    <w:rsid w:val="002A5D31"/>
    <w:rsid w:val="002A6224"/>
    <w:rsid w:val="002A714F"/>
    <w:rsid w:val="002A75D7"/>
    <w:rsid w:val="002B09C0"/>
    <w:rsid w:val="002B0B99"/>
    <w:rsid w:val="002B1851"/>
    <w:rsid w:val="002B27FF"/>
    <w:rsid w:val="002B2F4E"/>
    <w:rsid w:val="002B340E"/>
    <w:rsid w:val="002B4982"/>
    <w:rsid w:val="002B57B4"/>
    <w:rsid w:val="002B5C8E"/>
    <w:rsid w:val="002B6793"/>
    <w:rsid w:val="002B6DA0"/>
    <w:rsid w:val="002B780B"/>
    <w:rsid w:val="002B7DB6"/>
    <w:rsid w:val="002C0DD7"/>
    <w:rsid w:val="002C0FD4"/>
    <w:rsid w:val="002C1260"/>
    <w:rsid w:val="002C12E4"/>
    <w:rsid w:val="002C1726"/>
    <w:rsid w:val="002C21A6"/>
    <w:rsid w:val="002C26D5"/>
    <w:rsid w:val="002C3561"/>
    <w:rsid w:val="002C4E82"/>
    <w:rsid w:val="002C5777"/>
    <w:rsid w:val="002C5889"/>
    <w:rsid w:val="002C65FA"/>
    <w:rsid w:val="002C661D"/>
    <w:rsid w:val="002C7C89"/>
    <w:rsid w:val="002D0054"/>
    <w:rsid w:val="002D090E"/>
    <w:rsid w:val="002D1A0F"/>
    <w:rsid w:val="002D1ACC"/>
    <w:rsid w:val="002D22BF"/>
    <w:rsid w:val="002D237C"/>
    <w:rsid w:val="002D32E3"/>
    <w:rsid w:val="002D33F1"/>
    <w:rsid w:val="002D353D"/>
    <w:rsid w:val="002D3DA5"/>
    <w:rsid w:val="002D496A"/>
    <w:rsid w:val="002D52AD"/>
    <w:rsid w:val="002D58D8"/>
    <w:rsid w:val="002D5EB1"/>
    <w:rsid w:val="002D60CF"/>
    <w:rsid w:val="002D6B79"/>
    <w:rsid w:val="002D758D"/>
    <w:rsid w:val="002E0394"/>
    <w:rsid w:val="002E0644"/>
    <w:rsid w:val="002E0FEB"/>
    <w:rsid w:val="002E171B"/>
    <w:rsid w:val="002E1947"/>
    <w:rsid w:val="002E2E3E"/>
    <w:rsid w:val="002E319D"/>
    <w:rsid w:val="002E4AD5"/>
    <w:rsid w:val="002E4C2D"/>
    <w:rsid w:val="002E6131"/>
    <w:rsid w:val="002E695F"/>
    <w:rsid w:val="002F03B2"/>
    <w:rsid w:val="002F0A28"/>
    <w:rsid w:val="002F0F79"/>
    <w:rsid w:val="002F1447"/>
    <w:rsid w:val="002F1C9E"/>
    <w:rsid w:val="002F1EB2"/>
    <w:rsid w:val="002F2401"/>
    <w:rsid w:val="002F25C3"/>
    <w:rsid w:val="002F280E"/>
    <w:rsid w:val="002F2CBB"/>
    <w:rsid w:val="002F3470"/>
    <w:rsid w:val="002F3588"/>
    <w:rsid w:val="002F3709"/>
    <w:rsid w:val="002F3A6C"/>
    <w:rsid w:val="002F4296"/>
    <w:rsid w:val="002F5777"/>
    <w:rsid w:val="002F60EA"/>
    <w:rsid w:val="002F680E"/>
    <w:rsid w:val="002F72F2"/>
    <w:rsid w:val="003003AC"/>
    <w:rsid w:val="00300951"/>
    <w:rsid w:val="00300E8A"/>
    <w:rsid w:val="00302388"/>
    <w:rsid w:val="003023C9"/>
    <w:rsid w:val="00302CA8"/>
    <w:rsid w:val="00302DE9"/>
    <w:rsid w:val="00303CBA"/>
    <w:rsid w:val="00304860"/>
    <w:rsid w:val="00304E23"/>
    <w:rsid w:val="00305084"/>
    <w:rsid w:val="00305FA4"/>
    <w:rsid w:val="00306408"/>
    <w:rsid w:val="00307249"/>
    <w:rsid w:val="00311779"/>
    <w:rsid w:val="00311B76"/>
    <w:rsid w:val="00312C47"/>
    <w:rsid w:val="00312DAE"/>
    <w:rsid w:val="003132DB"/>
    <w:rsid w:val="00313336"/>
    <w:rsid w:val="003137CA"/>
    <w:rsid w:val="00313918"/>
    <w:rsid w:val="00314795"/>
    <w:rsid w:val="00315263"/>
    <w:rsid w:val="003153CB"/>
    <w:rsid w:val="003166DE"/>
    <w:rsid w:val="003171A3"/>
    <w:rsid w:val="00317226"/>
    <w:rsid w:val="003173F5"/>
    <w:rsid w:val="003201F9"/>
    <w:rsid w:val="003204E9"/>
    <w:rsid w:val="0032050A"/>
    <w:rsid w:val="00320AF3"/>
    <w:rsid w:val="00320B7B"/>
    <w:rsid w:val="00321196"/>
    <w:rsid w:val="0032160D"/>
    <w:rsid w:val="00321618"/>
    <w:rsid w:val="00321E8C"/>
    <w:rsid w:val="00321F3A"/>
    <w:rsid w:val="00321FDA"/>
    <w:rsid w:val="00322318"/>
    <w:rsid w:val="003226DF"/>
    <w:rsid w:val="00322A86"/>
    <w:rsid w:val="00323041"/>
    <w:rsid w:val="0032342A"/>
    <w:rsid w:val="003238F3"/>
    <w:rsid w:val="00323AE8"/>
    <w:rsid w:val="00323B32"/>
    <w:rsid w:val="00324548"/>
    <w:rsid w:val="00324E1A"/>
    <w:rsid w:val="003251F4"/>
    <w:rsid w:val="00325408"/>
    <w:rsid w:val="00326719"/>
    <w:rsid w:val="00326927"/>
    <w:rsid w:val="003303E3"/>
    <w:rsid w:val="00330651"/>
    <w:rsid w:val="00331178"/>
    <w:rsid w:val="00331A5E"/>
    <w:rsid w:val="00331A88"/>
    <w:rsid w:val="003329EA"/>
    <w:rsid w:val="00332C6E"/>
    <w:rsid w:val="00332D73"/>
    <w:rsid w:val="003338BE"/>
    <w:rsid w:val="00334AF9"/>
    <w:rsid w:val="00335D43"/>
    <w:rsid w:val="00336002"/>
    <w:rsid w:val="00336AA2"/>
    <w:rsid w:val="003377A2"/>
    <w:rsid w:val="00337B1B"/>
    <w:rsid w:val="00340436"/>
    <w:rsid w:val="003405DA"/>
    <w:rsid w:val="003407A5"/>
    <w:rsid w:val="0034096C"/>
    <w:rsid w:val="00340D2C"/>
    <w:rsid w:val="003410A1"/>
    <w:rsid w:val="00341188"/>
    <w:rsid w:val="0034147B"/>
    <w:rsid w:val="003424CB"/>
    <w:rsid w:val="003439DB"/>
    <w:rsid w:val="00344CF8"/>
    <w:rsid w:val="00344FBE"/>
    <w:rsid w:val="003454B9"/>
    <w:rsid w:val="003455AF"/>
    <w:rsid w:val="00346759"/>
    <w:rsid w:val="00347ADF"/>
    <w:rsid w:val="00347AE5"/>
    <w:rsid w:val="00347BC2"/>
    <w:rsid w:val="00350238"/>
    <w:rsid w:val="003502AD"/>
    <w:rsid w:val="0035109C"/>
    <w:rsid w:val="00351752"/>
    <w:rsid w:val="00351F0A"/>
    <w:rsid w:val="00352648"/>
    <w:rsid w:val="00353AC6"/>
    <w:rsid w:val="003542B7"/>
    <w:rsid w:val="0035432B"/>
    <w:rsid w:val="00354765"/>
    <w:rsid w:val="00354E10"/>
    <w:rsid w:val="00354F77"/>
    <w:rsid w:val="00355C23"/>
    <w:rsid w:val="00357B15"/>
    <w:rsid w:val="00357BB3"/>
    <w:rsid w:val="003602EA"/>
    <w:rsid w:val="00360E61"/>
    <w:rsid w:val="00360F81"/>
    <w:rsid w:val="00360F88"/>
    <w:rsid w:val="00361812"/>
    <w:rsid w:val="00361A6A"/>
    <w:rsid w:val="00361E7E"/>
    <w:rsid w:val="003633B0"/>
    <w:rsid w:val="00364342"/>
    <w:rsid w:val="003648E7"/>
    <w:rsid w:val="003648F2"/>
    <w:rsid w:val="00364FA1"/>
    <w:rsid w:val="00366B02"/>
    <w:rsid w:val="003671F5"/>
    <w:rsid w:val="00370AA4"/>
    <w:rsid w:val="003711F2"/>
    <w:rsid w:val="00371314"/>
    <w:rsid w:val="003717FC"/>
    <w:rsid w:val="00371F5D"/>
    <w:rsid w:val="00371FF4"/>
    <w:rsid w:val="003723C2"/>
    <w:rsid w:val="0037275D"/>
    <w:rsid w:val="00372797"/>
    <w:rsid w:val="00373677"/>
    <w:rsid w:val="0037470E"/>
    <w:rsid w:val="00375CC4"/>
    <w:rsid w:val="00376103"/>
    <w:rsid w:val="003767B3"/>
    <w:rsid w:val="00376B49"/>
    <w:rsid w:val="00376FC5"/>
    <w:rsid w:val="00377520"/>
    <w:rsid w:val="00377F1D"/>
    <w:rsid w:val="00380D36"/>
    <w:rsid w:val="00380F49"/>
    <w:rsid w:val="003820F1"/>
    <w:rsid w:val="003822D3"/>
    <w:rsid w:val="0038480C"/>
    <w:rsid w:val="00384DC9"/>
    <w:rsid w:val="0038566E"/>
    <w:rsid w:val="00385AF5"/>
    <w:rsid w:val="00385C66"/>
    <w:rsid w:val="00386630"/>
    <w:rsid w:val="00386A6C"/>
    <w:rsid w:val="00387876"/>
    <w:rsid w:val="0038791C"/>
    <w:rsid w:val="00387B05"/>
    <w:rsid w:val="00390283"/>
    <w:rsid w:val="00390379"/>
    <w:rsid w:val="00390741"/>
    <w:rsid w:val="00390953"/>
    <w:rsid w:val="003909FB"/>
    <w:rsid w:val="00390B25"/>
    <w:rsid w:val="00390DD9"/>
    <w:rsid w:val="003911A9"/>
    <w:rsid w:val="00392958"/>
    <w:rsid w:val="00392AE5"/>
    <w:rsid w:val="00395A8A"/>
    <w:rsid w:val="00395CAA"/>
    <w:rsid w:val="00396588"/>
    <w:rsid w:val="00396863"/>
    <w:rsid w:val="00396B06"/>
    <w:rsid w:val="00396C77"/>
    <w:rsid w:val="00397156"/>
    <w:rsid w:val="003971DB"/>
    <w:rsid w:val="0039736C"/>
    <w:rsid w:val="00397960"/>
    <w:rsid w:val="003A035E"/>
    <w:rsid w:val="003A049B"/>
    <w:rsid w:val="003A0663"/>
    <w:rsid w:val="003A0E36"/>
    <w:rsid w:val="003A1FE0"/>
    <w:rsid w:val="003A3A2A"/>
    <w:rsid w:val="003A3BC4"/>
    <w:rsid w:val="003A458A"/>
    <w:rsid w:val="003A4FE2"/>
    <w:rsid w:val="003A551D"/>
    <w:rsid w:val="003A63EF"/>
    <w:rsid w:val="003A6BD5"/>
    <w:rsid w:val="003A7E6F"/>
    <w:rsid w:val="003B05F2"/>
    <w:rsid w:val="003B20FE"/>
    <w:rsid w:val="003B2CCA"/>
    <w:rsid w:val="003B2F13"/>
    <w:rsid w:val="003B3353"/>
    <w:rsid w:val="003B405E"/>
    <w:rsid w:val="003B4712"/>
    <w:rsid w:val="003B4726"/>
    <w:rsid w:val="003B47EB"/>
    <w:rsid w:val="003B48BA"/>
    <w:rsid w:val="003B57D3"/>
    <w:rsid w:val="003B59CA"/>
    <w:rsid w:val="003B6067"/>
    <w:rsid w:val="003B635F"/>
    <w:rsid w:val="003C0892"/>
    <w:rsid w:val="003C08E3"/>
    <w:rsid w:val="003C09B5"/>
    <w:rsid w:val="003C0E3C"/>
    <w:rsid w:val="003C0F62"/>
    <w:rsid w:val="003C1176"/>
    <w:rsid w:val="003C1423"/>
    <w:rsid w:val="003C1D9A"/>
    <w:rsid w:val="003C1E61"/>
    <w:rsid w:val="003C1F58"/>
    <w:rsid w:val="003C4507"/>
    <w:rsid w:val="003C48B1"/>
    <w:rsid w:val="003C5189"/>
    <w:rsid w:val="003C575D"/>
    <w:rsid w:val="003C57A7"/>
    <w:rsid w:val="003C5C2B"/>
    <w:rsid w:val="003C652C"/>
    <w:rsid w:val="003C6943"/>
    <w:rsid w:val="003C6BD2"/>
    <w:rsid w:val="003C7294"/>
    <w:rsid w:val="003C792F"/>
    <w:rsid w:val="003C7ABD"/>
    <w:rsid w:val="003C7C3D"/>
    <w:rsid w:val="003D08F8"/>
    <w:rsid w:val="003D124B"/>
    <w:rsid w:val="003D18F3"/>
    <w:rsid w:val="003D2CC1"/>
    <w:rsid w:val="003D4FFC"/>
    <w:rsid w:val="003D51ED"/>
    <w:rsid w:val="003D54AB"/>
    <w:rsid w:val="003D569B"/>
    <w:rsid w:val="003D78B5"/>
    <w:rsid w:val="003E02FD"/>
    <w:rsid w:val="003E099F"/>
    <w:rsid w:val="003E19FF"/>
    <w:rsid w:val="003E244F"/>
    <w:rsid w:val="003E37AE"/>
    <w:rsid w:val="003E4D64"/>
    <w:rsid w:val="003E5165"/>
    <w:rsid w:val="003E5532"/>
    <w:rsid w:val="003E5CC8"/>
    <w:rsid w:val="003E62A6"/>
    <w:rsid w:val="003E695F"/>
    <w:rsid w:val="003E6C9B"/>
    <w:rsid w:val="003E6D39"/>
    <w:rsid w:val="003E6E89"/>
    <w:rsid w:val="003E709C"/>
    <w:rsid w:val="003E712E"/>
    <w:rsid w:val="003E726D"/>
    <w:rsid w:val="003E7B89"/>
    <w:rsid w:val="003F0B30"/>
    <w:rsid w:val="003F0FA3"/>
    <w:rsid w:val="003F1F49"/>
    <w:rsid w:val="003F261C"/>
    <w:rsid w:val="003F276B"/>
    <w:rsid w:val="003F3163"/>
    <w:rsid w:val="003F4241"/>
    <w:rsid w:val="003F4B8A"/>
    <w:rsid w:val="003F4CF1"/>
    <w:rsid w:val="003F62BB"/>
    <w:rsid w:val="003F64C9"/>
    <w:rsid w:val="003F6F2B"/>
    <w:rsid w:val="003F6FEC"/>
    <w:rsid w:val="003F732D"/>
    <w:rsid w:val="003F7C45"/>
    <w:rsid w:val="00400241"/>
    <w:rsid w:val="0040132C"/>
    <w:rsid w:val="004019B7"/>
    <w:rsid w:val="0040231A"/>
    <w:rsid w:val="00402525"/>
    <w:rsid w:val="00402C2C"/>
    <w:rsid w:val="00403224"/>
    <w:rsid w:val="004044F5"/>
    <w:rsid w:val="004049BD"/>
    <w:rsid w:val="00404EB5"/>
    <w:rsid w:val="00405085"/>
    <w:rsid w:val="00405D28"/>
    <w:rsid w:val="004066FC"/>
    <w:rsid w:val="00406839"/>
    <w:rsid w:val="00407481"/>
    <w:rsid w:val="00407C10"/>
    <w:rsid w:val="00407D55"/>
    <w:rsid w:val="00407E90"/>
    <w:rsid w:val="00410AB3"/>
    <w:rsid w:val="004113B4"/>
    <w:rsid w:val="00413300"/>
    <w:rsid w:val="00413323"/>
    <w:rsid w:val="00413513"/>
    <w:rsid w:val="00413BAE"/>
    <w:rsid w:val="00414503"/>
    <w:rsid w:val="00414827"/>
    <w:rsid w:val="004153B3"/>
    <w:rsid w:val="00415455"/>
    <w:rsid w:val="00415772"/>
    <w:rsid w:val="004163FD"/>
    <w:rsid w:val="0041683D"/>
    <w:rsid w:val="00416C10"/>
    <w:rsid w:val="004172BA"/>
    <w:rsid w:val="0041734F"/>
    <w:rsid w:val="00417976"/>
    <w:rsid w:val="00417A0E"/>
    <w:rsid w:val="0042053A"/>
    <w:rsid w:val="004213D6"/>
    <w:rsid w:val="00421C75"/>
    <w:rsid w:val="00422440"/>
    <w:rsid w:val="00422916"/>
    <w:rsid w:val="00423BA3"/>
    <w:rsid w:val="00423F84"/>
    <w:rsid w:val="00424213"/>
    <w:rsid w:val="00424506"/>
    <w:rsid w:val="00424EF3"/>
    <w:rsid w:val="004264FD"/>
    <w:rsid w:val="004267DB"/>
    <w:rsid w:val="004268BB"/>
    <w:rsid w:val="00426A4B"/>
    <w:rsid w:val="00430724"/>
    <w:rsid w:val="00431047"/>
    <w:rsid w:val="00431B86"/>
    <w:rsid w:val="004339AD"/>
    <w:rsid w:val="00433EED"/>
    <w:rsid w:val="00434353"/>
    <w:rsid w:val="00434E42"/>
    <w:rsid w:val="00435941"/>
    <w:rsid w:val="00437C96"/>
    <w:rsid w:val="004408EC"/>
    <w:rsid w:val="004416A4"/>
    <w:rsid w:val="00441896"/>
    <w:rsid w:val="00441E6A"/>
    <w:rsid w:val="00442AEE"/>
    <w:rsid w:val="00443C00"/>
    <w:rsid w:val="00443C8F"/>
    <w:rsid w:val="00443E81"/>
    <w:rsid w:val="00444C60"/>
    <w:rsid w:val="00444E35"/>
    <w:rsid w:val="0044502D"/>
    <w:rsid w:val="00445F6B"/>
    <w:rsid w:val="00447CEF"/>
    <w:rsid w:val="00447E28"/>
    <w:rsid w:val="00450BA9"/>
    <w:rsid w:val="0045181B"/>
    <w:rsid w:val="004522FA"/>
    <w:rsid w:val="00452481"/>
    <w:rsid w:val="004528FA"/>
    <w:rsid w:val="00453042"/>
    <w:rsid w:val="0045317B"/>
    <w:rsid w:val="00453198"/>
    <w:rsid w:val="00453DC8"/>
    <w:rsid w:val="00455165"/>
    <w:rsid w:val="00455EA1"/>
    <w:rsid w:val="00457804"/>
    <w:rsid w:val="00460672"/>
    <w:rsid w:val="00460AEF"/>
    <w:rsid w:val="00460C52"/>
    <w:rsid w:val="00460FCA"/>
    <w:rsid w:val="00462279"/>
    <w:rsid w:val="00462DCC"/>
    <w:rsid w:val="00463765"/>
    <w:rsid w:val="004646BF"/>
    <w:rsid w:val="00464744"/>
    <w:rsid w:val="00464D92"/>
    <w:rsid w:val="004665E3"/>
    <w:rsid w:val="004667BA"/>
    <w:rsid w:val="0046760F"/>
    <w:rsid w:val="0047237D"/>
    <w:rsid w:val="00472561"/>
    <w:rsid w:val="00472B1D"/>
    <w:rsid w:val="004731F1"/>
    <w:rsid w:val="00473EB5"/>
    <w:rsid w:val="0047456B"/>
    <w:rsid w:val="00475251"/>
    <w:rsid w:val="00475260"/>
    <w:rsid w:val="0047531F"/>
    <w:rsid w:val="0047582A"/>
    <w:rsid w:val="00475866"/>
    <w:rsid w:val="00476CBB"/>
    <w:rsid w:val="00477366"/>
    <w:rsid w:val="00477400"/>
    <w:rsid w:val="00480B00"/>
    <w:rsid w:val="00480B1D"/>
    <w:rsid w:val="00480BC8"/>
    <w:rsid w:val="00481265"/>
    <w:rsid w:val="004814BF"/>
    <w:rsid w:val="00481742"/>
    <w:rsid w:val="00482649"/>
    <w:rsid w:val="00483630"/>
    <w:rsid w:val="004836EA"/>
    <w:rsid w:val="00483ECB"/>
    <w:rsid w:val="00483F72"/>
    <w:rsid w:val="004843FD"/>
    <w:rsid w:val="004851F6"/>
    <w:rsid w:val="00485215"/>
    <w:rsid w:val="00485340"/>
    <w:rsid w:val="0048587E"/>
    <w:rsid w:val="004865E6"/>
    <w:rsid w:val="0048799A"/>
    <w:rsid w:val="00487C2B"/>
    <w:rsid w:val="00490002"/>
    <w:rsid w:val="004900FF"/>
    <w:rsid w:val="0049125B"/>
    <w:rsid w:val="00491C58"/>
    <w:rsid w:val="00491CC1"/>
    <w:rsid w:val="00491FAB"/>
    <w:rsid w:val="00492081"/>
    <w:rsid w:val="0049227D"/>
    <w:rsid w:val="0049297D"/>
    <w:rsid w:val="004929F2"/>
    <w:rsid w:val="00492F5E"/>
    <w:rsid w:val="004946F2"/>
    <w:rsid w:val="00495A03"/>
    <w:rsid w:val="00495E28"/>
    <w:rsid w:val="00497079"/>
    <w:rsid w:val="00497450"/>
    <w:rsid w:val="00497F49"/>
    <w:rsid w:val="004A1BBA"/>
    <w:rsid w:val="004A225B"/>
    <w:rsid w:val="004A23C2"/>
    <w:rsid w:val="004A3336"/>
    <w:rsid w:val="004A3E3C"/>
    <w:rsid w:val="004A4069"/>
    <w:rsid w:val="004A484E"/>
    <w:rsid w:val="004A6513"/>
    <w:rsid w:val="004A7BDE"/>
    <w:rsid w:val="004B0924"/>
    <w:rsid w:val="004B0E6D"/>
    <w:rsid w:val="004B16E8"/>
    <w:rsid w:val="004B24BF"/>
    <w:rsid w:val="004B2CA5"/>
    <w:rsid w:val="004B3609"/>
    <w:rsid w:val="004B412E"/>
    <w:rsid w:val="004B4C51"/>
    <w:rsid w:val="004B58F5"/>
    <w:rsid w:val="004B5B92"/>
    <w:rsid w:val="004B6250"/>
    <w:rsid w:val="004B6514"/>
    <w:rsid w:val="004B66F3"/>
    <w:rsid w:val="004B6B05"/>
    <w:rsid w:val="004B7499"/>
    <w:rsid w:val="004B76B1"/>
    <w:rsid w:val="004B7800"/>
    <w:rsid w:val="004C0057"/>
    <w:rsid w:val="004C0541"/>
    <w:rsid w:val="004C0A73"/>
    <w:rsid w:val="004C0BBF"/>
    <w:rsid w:val="004C1D08"/>
    <w:rsid w:val="004C1D55"/>
    <w:rsid w:val="004C2836"/>
    <w:rsid w:val="004C2C46"/>
    <w:rsid w:val="004C405B"/>
    <w:rsid w:val="004C4550"/>
    <w:rsid w:val="004C4E53"/>
    <w:rsid w:val="004C54CA"/>
    <w:rsid w:val="004C5856"/>
    <w:rsid w:val="004C5ABF"/>
    <w:rsid w:val="004C5D03"/>
    <w:rsid w:val="004C62AE"/>
    <w:rsid w:val="004C651D"/>
    <w:rsid w:val="004C7235"/>
    <w:rsid w:val="004C7955"/>
    <w:rsid w:val="004C7A02"/>
    <w:rsid w:val="004D0213"/>
    <w:rsid w:val="004D047F"/>
    <w:rsid w:val="004D0754"/>
    <w:rsid w:val="004D0ED6"/>
    <w:rsid w:val="004D1529"/>
    <w:rsid w:val="004D16C7"/>
    <w:rsid w:val="004D16D2"/>
    <w:rsid w:val="004D29F1"/>
    <w:rsid w:val="004D29F3"/>
    <w:rsid w:val="004D2AAD"/>
    <w:rsid w:val="004D2DFE"/>
    <w:rsid w:val="004D3153"/>
    <w:rsid w:val="004D3D96"/>
    <w:rsid w:val="004D40BB"/>
    <w:rsid w:val="004D5316"/>
    <w:rsid w:val="004D575C"/>
    <w:rsid w:val="004D5A32"/>
    <w:rsid w:val="004D5ACC"/>
    <w:rsid w:val="004D606D"/>
    <w:rsid w:val="004D650F"/>
    <w:rsid w:val="004D68E2"/>
    <w:rsid w:val="004D7269"/>
    <w:rsid w:val="004D74EE"/>
    <w:rsid w:val="004D79AC"/>
    <w:rsid w:val="004D7F01"/>
    <w:rsid w:val="004E08FC"/>
    <w:rsid w:val="004E0B6E"/>
    <w:rsid w:val="004E0D3F"/>
    <w:rsid w:val="004E13BC"/>
    <w:rsid w:val="004E2133"/>
    <w:rsid w:val="004E2BD2"/>
    <w:rsid w:val="004E358C"/>
    <w:rsid w:val="004E395B"/>
    <w:rsid w:val="004E40D6"/>
    <w:rsid w:val="004E5306"/>
    <w:rsid w:val="004E5EDB"/>
    <w:rsid w:val="004E5EF3"/>
    <w:rsid w:val="004E60FB"/>
    <w:rsid w:val="004E73A5"/>
    <w:rsid w:val="004E758A"/>
    <w:rsid w:val="004E7BA7"/>
    <w:rsid w:val="004F0279"/>
    <w:rsid w:val="004F1C42"/>
    <w:rsid w:val="004F23CE"/>
    <w:rsid w:val="004F2C5A"/>
    <w:rsid w:val="004F31EA"/>
    <w:rsid w:val="004F4601"/>
    <w:rsid w:val="004F4A72"/>
    <w:rsid w:val="004F717F"/>
    <w:rsid w:val="004F779C"/>
    <w:rsid w:val="004F7846"/>
    <w:rsid w:val="004F7994"/>
    <w:rsid w:val="004F7EBF"/>
    <w:rsid w:val="005000A6"/>
    <w:rsid w:val="005000D4"/>
    <w:rsid w:val="005004EE"/>
    <w:rsid w:val="005007AB"/>
    <w:rsid w:val="00500B1E"/>
    <w:rsid w:val="00500B24"/>
    <w:rsid w:val="00500C17"/>
    <w:rsid w:val="00500D04"/>
    <w:rsid w:val="00501B03"/>
    <w:rsid w:val="00502416"/>
    <w:rsid w:val="0050277D"/>
    <w:rsid w:val="005027F4"/>
    <w:rsid w:val="005036C2"/>
    <w:rsid w:val="0050492E"/>
    <w:rsid w:val="005051C9"/>
    <w:rsid w:val="00506389"/>
    <w:rsid w:val="00507000"/>
    <w:rsid w:val="00507FC5"/>
    <w:rsid w:val="00510A69"/>
    <w:rsid w:val="00510CAF"/>
    <w:rsid w:val="0051114C"/>
    <w:rsid w:val="00511597"/>
    <w:rsid w:val="00511915"/>
    <w:rsid w:val="00511E47"/>
    <w:rsid w:val="005128C5"/>
    <w:rsid w:val="00512905"/>
    <w:rsid w:val="00512D8B"/>
    <w:rsid w:val="00512DE2"/>
    <w:rsid w:val="00512E85"/>
    <w:rsid w:val="0051346B"/>
    <w:rsid w:val="005136C7"/>
    <w:rsid w:val="0051478B"/>
    <w:rsid w:val="00514C1C"/>
    <w:rsid w:val="00514D0D"/>
    <w:rsid w:val="0051524F"/>
    <w:rsid w:val="0051566A"/>
    <w:rsid w:val="00515D7B"/>
    <w:rsid w:val="00515DD8"/>
    <w:rsid w:val="005166E9"/>
    <w:rsid w:val="00517280"/>
    <w:rsid w:val="00517917"/>
    <w:rsid w:val="0052009E"/>
    <w:rsid w:val="005200F7"/>
    <w:rsid w:val="00520AB5"/>
    <w:rsid w:val="0052155D"/>
    <w:rsid w:val="00521596"/>
    <w:rsid w:val="00522066"/>
    <w:rsid w:val="005222FA"/>
    <w:rsid w:val="005227C1"/>
    <w:rsid w:val="00522C5D"/>
    <w:rsid w:val="00524A64"/>
    <w:rsid w:val="00525740"/>
    <w:rsid w:val="00525E59"/>
    <w:rsid w:val="00526534"/>
    <w:rsid w:val="005278EE"/>
    <w:rsid w:val="00527D3A"/>
    <w:rsid w:val="00530670"/>
    <w:rsid w:val="00530A21"/>
    <w:rsid w:val="00530FFD"/>
    <w:rsid w:val="005310DD"/>
    <w:rsid w:val="00531851"/>
    <w:rsid w:val="005318CC"/>
    <w:rsid w:val="0053199E"/>
    <w:rsid w:val="00531D65"/>
    <w:rsid w:val="005334E4"/>
    <w:rsid w:val="005349B1"/>
    <w:rsid w:val="00535858"/>
    <w:rsid w:val="00535AA4"/>
    <w:rsid w:val="00535DA3"/>
    <w:rsid w:val="00535E64"/>
    <w:rsid w:val="005364A6"/>
    <w:rsid w:val="005364AE"/>
    <w:rsid w:val="0053652C"/>
    <w:rsid w:val="0053659B"/>
    <w:rsid w:val="005368A0"/>
    <w:rsid w:val="00537368"/>
    <w:rsid w:val="005374BC"/>
    <w:rsid w:val="00537C7D"/>
    <w:rsid w:val="00542383"/>
    <w:rsid w:val="005427DC"/>
    <w:rsid w:val="00543188"/>
    <w:rsid w:val="005432F0"/>
    <w:rsid w:val="00543367"/>
    <w:rsid w:val="00543680"/>
    <w:rsid w:val="0054384E"/>
    <w:rsid w:val="00543990"/>
    <w:rsid w:val="00543BFA"/>
    <w:rsid w:val="0054614A"/>
    <w:rsid w:val="0054655E"/>
    <w:rsid w:val="00546601"/>
    <w:rsid w:val="00547D9C"/>
    <w:rsid w:val="00547DA1"/>
    <w:rsid w:val="005501BC"/>
    <w:rsid w:val="0055068D"/>
    <w:rsid w:val="005511EB"/>
    <w:rsid w:val="00551BAB"/>
    <w:rsid w:val="00551C53"/>
    <w:rsid w:val="00552170"/>
    <w:rsid w:val="0055221B"/>
    <w:rsid w:val="005526DC"/>
    <w:rsid w:val="00552F2E"/>
    <w:rsid w:val="005535B7"/>
    <w:rsid w:val="00554CAC"/>
    <w:rsid w:val="0055513C"/>
    <w:rsid w:val="00555ED3"/>
    <w:rsid w:val="0055637C"/>
    <w:rsid w:val="00556B00"/>
    <w:rsid w:val="0055702E"/>
    <w:rsid w:val="0055753F"/>
    <w:rsid w:val="00557618"/>
    <w:rsid w:val="00557782"/>
    <w:rsid w:val="005601BD"/>
    <w:rsid w:val="00560C94"/>
    <w:rsid w:val="00560FD5"/>
    <w:rsid w:val="00561C0A"/>
    <w:rsid w:val="00561C88"/>
    <w:rsid w:val="00562765"/>
    <w:rsid w:val="0056283B"/>
    <w:rsid w:val="0056291C"/>
    <w:rsid w:val="00562C7E"/>
    <w:rsid w:val="00562E59"/>
    <w:rsid w:val="00563E82"/>
    <w:rsid w:val="005646BB"/>
    <w:rsid w:val="005647F9"/>
    <w:rsid w:val="00564B19"/>
    <w:rsid w:val="00564B87"/>
    <w:rsid w:val="00564C4B"/>
    <w:rsid w:val="00565A63"/>
    <w:rsid w:val="00566588"/>
    <w:rsid w:val="0056662E"/>
    <w:rsid w:val="00566A26"/>
    <w:rsid w:val="00566F6B"/>
    <w:rsid w:val="00567012"/>
    <w:rsid w:val="005671BA"/>
    <w:rsid w:val="00567EA5"/>
    <w:rsid w:val="00570050"/>
    <w:rsid w:val="00570229"/>
    <w:rsid w:val="00570514"/>
    <w:rsid w:val="00571A41"/>
    <w:rsid w:val="005721D0"/>
    <w:rsid w:val="00572627"/>
    <w:rsid w:val="00572662"/>
    <w:rsid w:val="0057275D"/>
    <w:rsid w:val="00572919"/>
    <w:rsid w:val="005733C4"/>
    <w:rsid w:val="00574103"/>
    <w:rsid w:val="00575161"/>
    <w:rsid w:val="00575B68"/>
    <w:rsid w:val="00575DA6"/>
    <w:rsid w:val="0057737F"/>
    <w:rsid w:val="00577663"/>
    <w:rsid w:val="00577C45"/>
    <w:rsid w:val="005800A9"/>
    <w:rsid w:val="0058038C"/>
    <w:rsid w:val="00580488"/>
    <w:rsid w:val="005804AA"/>
    <w:rsid w:val="0058074D"/>
    <w:rsid w:val="00580FD1"/>
    <w:rsid w:val="00581630"/>
    <w:rsid w:val="005824E6"/>
    <w:rsid w:val="00582FAD"/>
    <w:rsid w:val="00583489"/>
    <w:rsid w:val="0058391F"/>
    <w:rsid w:val="00583A80"/>
    <w:rsid w:val="00584188"/>
    <w:rsid w:val="00584D68"/>
    <w:rsid w:val="00584E33"/>
    <w:rsid w:val="0058572D"/>
    <w:rsid w:val="00585AD4"/>
    <w:rsid w:val="00585AF2"/>
    <w:rsid w:val="00586282"/>
    <w:rsid w:val="00586392"/>
    <w:rsid w:val="00586819"/>
    <w:rsid w:val="00586E9A"/>
    <w:rsid w:val="00587419"/>
    <w:rsid w:val="0059074A"/>
    <w:rsid w:val="00590FE4"/>
    <w:rsid w:val="00591AEC"/>
    <w:rsid w:val="00591D9C"/>
    <w:rsid w:val="00591E30"/>
    <w:rsid w:val="00592361"/>
    <w:rsid w:val="0059282D"/>
    <w:rsid w:val="005932C1"/>
    <w:rsid w:val="00593440"/>
    <w:rsid w:val="005936BF"/>
    <w:rsid w:val="00593DE5"/>
    <w:rsid w:val="00594A06"/>
    <w:rsid w:val="0059521D"/>
    <w:rsid w:val="0059592B"/>
    <w:rsid w:val="00596617"/>
    <w:rsid w:val="00596B2E"/>
    <w:rsid w:val="00596CC4"/>
    <w:rsid w:val="00597057"/>
    <w:rsid w:val="005972B8"/>
    <w:rsid w:val="005973A6"/>
    <w:rsid w:val="00597AAB"/>
    <w:rsid w:val="00597D8B"/>
    <w:rsid w:val="005A067E"/>
    <w:rsid w:val="005A0742"/>
    <w:rsid w:val="005A09A2"/>
    <w:rsid w:val="005A0D1A"/>
    <w:rsid w:val="005A1C30"/>
    <w:rsid w:val="005A209C"/>
    <w:rsid w:val="005A292F"/>
    <w:rsid w:val="005A31C9"/>
    <w:rsid w:val="005A3295"/>
    <w:rsid w:val="005A46FF"/>
    <w:rsid w:val="005A4AFF"/>
    <w:rsid w:val="005A4B4C"/>
    <w:rsid w:val="005A5417"/>
    <w:rsid w:val="005A5E94"/>
    <w:rsid w:val="005A65F0"/>
    <w:rsid w:val="005A7058"/>
    <w:rsid w:val="005A7758"/>
    <w:rsid w:val="005B011E"/>
    <w:rsid w:val="005B028B"/>
    <w:rsid w:val="005B0CBC"/>
    <w:rsid w:val="005B2E84"/>
    <w:rsid w:val="005B352F"/>
    <w:rsid w:val="005B3AE8"/>
    <w:rsid w:val="005B3E13"/>
    <w:rsid w:val="005B3E66"/>
    <w:rsid w:val="005B3EFE"/>
    <w:rsid w:val="005B3FE8"/>
    <w:rsid w:val="005B4215"/>
    <w:rsid w:val="005B436C"/>
    <w:rsid w:val="005B439C"/>
    <w:rsid w:val="005B4748"/>
    <w:rsid w:val="005B4F97"/>
    <w:rsid w:val="005B52A4"/>
    <w:rsid w:val="005B5CA4"/>
    <w:rsid w:val="005B6E01"/>
    <w:rsid w:val="005B7164"/>
    <w:rsid w:val="005B71CD"/>
    <w:rsid w:val="005B7476"/>
    <w:rsid w:val="005B7688"/>
    <w:rsid w:val="005B7849"/>
    <w:rsid w:val="005B7B0E"/>
    <w:rsid w:val="005C06CF"/>
    <w:rsid w:val="005C0DFA"/>
    <w:rsid w:val="005C0E66"/>
    <w:rsid w:val="005C0FF0"/>
    <w:rsid w:val="005C219B"/>
    <w:rsid w:val="005C3A23"/>
    <w:rsid w:val="005C47FF"/>
    <w:rsid w:val="005C492F"/>
    <w:rsid w:val="005C4B4C"/>
    <w:rsid w:val="005C5409"/>
    <w:rsid w:val="005C55EF"/>
    <w:rsid w:val="005C628C"/>
    <w:rsid w:val="005C6765"/>
    <w:rsid w:val="005C69AC"/>
    <w:rsid w:val="005C722E"/>
    <w:rsid w:val="005C74C6"/>
    <w:rsid w:val="005C752A"/>
    <w:rsid w:val="005C7576"/>
    <w:rsid w:val="005C7759"/>
    <w:rsid w:val="005D01A4"/>
    <w:rsid w:val="005D0338"/>
    <w:rsid w:val="005D15AE"/>
    <w:rsid w:val="005D1A7B"/>
    <w:rsid w:val="005D1EDD"/>
    <w:rsid w:val="005D456F"/>
    <w:rsid w:val="005D45B3"/>
    <w:rsid w:val="005D4AB3"/>
    <w:rsid w:val="005D4CEB"/>
    <w:rsid w:val="005D5344"/>
    <w:rsid w:val="005D5DA8"/>
    <w:rsid w:val="005D61EB"/>
    <w:rsid w:val="005E038A"/>
    <w:rsid w:val="005E0AE0"/>
    <w:rsid w:val="005E212B"/>
    <w:rsid w:val="005E284D"/>
    <w:rsid w:val="005E286D"/>
    <w:rsid w:val="005E4609"/>
    <w:rsid w:val="005E5E2F"/>
    <w:rsid w:val="005E6E14"/>
    <w:rsid w:val="005F04E6"/>
    <w:rsid w:val="005F0FB6"/>
    <w:rsid w:val="005F1757"/>
    <w:rsid w:val="005F17EC"/>
    <w:rsid w:val="005F1943"/>
    <w:rsid w:val="005F1C2F"/>
    <w:rsid w:val="005F39D5"/>
    <w:rsid w:val="005F3AB5"/>
    <w:rsid w:val="005F3E05"/>
    <w:rsid w:val="005F43B9"/>
    <w:rsid w:val="005F49E0"/>
    <w:rsid w:val="005F55D6"/>
    <w:rsid w:val="005F5CA9"/>
    <w:rsid w:val="005F6828"/>
    <w:rsid w:val="005F68CB"/>
    <w:rsid w:val="005F6BDE"/>
    <w:rsid w:val="005F7799"/>
    <w:rsid w:val="005F78FC"/>
    <w:rsid w:val="0060002B"/>
    <w:rsid w:val="00600242"/>
    <w:rsid w:val="006009F6"/>
    <w:rsid w:val="00600D11"/>
    <w:rsid w:val="00600D28"/>
    <w:rsid w:val="006033E3"/>
    <w:rsid w:val="006038CD"/>
    <w:rsid w:val="00603B3D"/>
    <w:rsid w:val="00605F20"/>
    <w:rsid w:val="00605FC7"/>
    <w:rsid w:val="006060C4"/>
    <w:rsid w:val="00606218"/>
    <w:rsid w:val="0060631B"/>
    <w:rsid w:val="006063A0"/>
    <w:rsid w:val="0060677D"/>
    <w:rsid w:val="00606CA3"/>
    <w:rsid w:val="00606E91"/>
    <w:rsid w:val="00607018"/>
    <w:rsid w:val="006077ED"/>
    <w:rsid w:val="00610954"/>
    <w:rsid w:val="00610CBE"/>
    <w:rsid w:val="00610E1F"/>
    <w:rsid w:val="006114F3"/>
    <w:rsid w:val="00611DC0"/>
    <w:rsid w:val="006131B2"/>
    <w:rsid w:val="0061321C"/>
    <w:rsid w:val="00614CA1"/>
    <w:rsid w:val="00615C2C"/>
    <w:rsid w:val="00615E9F"/>
    <w:rsid w:val="0061799C"/>
    <w:rsid w:val="0062038A"/>
    <w:rsid w:val="006203A8"/>
    <w:rsid w:val="006207DF"/>
    <w:rsid w:val="00620E59"/>
    <w:rsid w:val="00621132"/>
    <w:rsid w:val="00622656"/>
    <w:rsid w:val="0062386E"/>
    <w:rsid w:val="00623D9A"/>
    <w:rsid w:val="00623F01"/>
    <w:rsid w:val="006242FB"/>
    <w:rsid w:val="00624738"/>
    <w:rsid w:val="00625CCA"/>
    <w:rsid w:val="00625D15"/>
    <w:rsid w:val="00626E2D"/>
    <w:rsid w:val="006272DE"/>
    <w:rsid w:val="00627D94"/>
    <w:rsid w:val="0063033A"/>
    <w:rsid w:val="006304D3"/>
    <w:rsid w:val="00630AB9"/>
    <w:rsid w:val="00630B42"/>
    <w:rsid w:val="00630DBD"/>
    <w:rsid w:val="00630DF4"/>
    <w:rsid w:val="0063104D"/>
    <w:rsid w:val="006310FC"/>
    <w:rsid w:val="00631688"/>
    <w:rsid w:val="006320D8"/>
    <w:rsid w:val="00632540"/>
    <w:rsid w:val="00632E88"/>
    <w:rsid w:val="0063454C"/>
    <w:rsid w:val="00634DBB"/>
    <w:rsid w:val="00635BE5"/>
    <w:rsid w:val="006366CF"/>
    <w:rsid w:val="00637807"/>
    <w:rsid w:val="00637C26"/>
    <w:rsid w:val="00640443"/>
    <w:rsid w:val="00640732"/>
    <w:rsid w:val="00641C79"/>
    <w:rsid w:val="00642072"/>
    <w:rsid w:val="0064372D"/>
    <w:rsid w:val="006440ED"/>
    <w:rsid w:val="0064467C"/>
    <w:rsid w:val="00644827"/>
    <w:rsid w:val="00644AB5"/>
    <w:rsid w:val="00644D4B"/>
    <w:rsid w:val="00645213"/>
    <w:rsid w:val="00645293"/>
    <w:rsid w:val="006468CB"/>
    <w:rsid w:val="00646BBF"/>
    <w:rsid w:val="00651B78"/>
    <w:rsid w:val="00652263"/>
    <w:rsid w:val="0065238F"/>
    <w:rsid w:val="00652391"/>
    <w:rsid w:val="00652881"/>
    <w:rsid w:val="00652985"/>
    <w:rsid w:val="00652BA3"/>
    <w:rsid w:val="0065332B"/>
    <w:rsid w:val="006533AE"/>
    <w:rsid w:val="00653809"/>
    <w:rsid w:val="0065426F"/>
    <w:rsid w:val="0065461D"/>
    <w:rsid w:val="006551AE"/>
    <w:rsid w:val="00657307"/>
    <w:rsid w:val="00660A5F"/>
    <w:rsid w:val="0066137E"/>
    <w:rsid w:val="00661974"/>
    <w:rsid w:val="006623E2"/>
    <w:rsid w:val="006624E3"/>
    <w:rsid w:val="00663028"/>
    <w:rsid w:val="006640F9"/>
    <w:rsid w:val="00664551"/>
    <w:rsid w:val="00664685"/>
    <w:rsid w:val="00664872"/>
    <w:rsid w:val="00664B95"/>
    <w:rsid w:val="006655F8"/>
    <w:rsid w:val="00665D5F"/>
    <w:rsid w:val="006676A0"/>
    <w:rsid w:val="006704F3"/>
    <w:rsid w:val="00670857"/>
    <w:rsid w:val="00670FB2"/>
    <w:rsid w:val="00671124"/>
    <w:rsid w:val="006727B0"/>
    <w:rsid w:val="00672B7D"/>
    <w:rsid w:val="0067307E"/>
    <w:rsid w:val="0067328B"/>
    <w:rsid w:val="006739C0"/>
    <w:rsid w:val="00673F6D"/>
    <w:rsid w:val="00674757"/>
    <w:rsid w:val="00674850"/>
    <w:rsid w:val="00674C1C"/>
    <w:rsid w:val="00675116"/>
    <w:rsid w:val="00675D03"/>
    <w:rsid w:val="00676016"/>
    <w:rsid w:val="006765F7"/>
    <w:rsid w:val="00676EA7"/>
    <w:rsid w:val="00676F0C"/>
    <w:rsid w:val="00682EFD"/>
    <w:rsid w:val="00683F61"/>
    <w:rsid w:val="00684AD7"/>
    <w:rsid w:val="00684EA3"/>
    <w:rsid w:val="00686A36"/>
    <w:rsid w:val="00687AD5"/>
    <w:rsid w:val="00691081"/>
    <w:rsid w:val="0069211A"/>
    <w:rsid w:val="00692B81"/>
    <w:rsid w:val="00692C4F"/>
    <w:rsid w:val="006949D2"/>
    <w:rsid w:val="00694C5F"/>
    <w:rsid w:val="00695251"/>
    <w:rsid w:val="006953EF"/>
    <w:rsid w:val="00695689"/>
    <w:rsid w:val="00695ADE"/>
    <w:rsid w:val="00695C0D"/>
    <w:rsid w:val="00695CAE"/>
    <w:rsid w:val="00696356"/>
    <w:rsid w:val="006964EC"/>
    <w:rsid w:val="006968EA"/>
    <w:rsid w:val="00697819"/>
    <w:rsid w:val="00697CB5"/>
    <w:rsid w:val="006A015D"/>
    <w:rsid w:val="006A05E1"/>
    <w:rsid w:val="006A2EA3"/>
    <w:rsid w:val="006A3CC1"/>
    <w:rsid w:val="006A4899"/>
    <w:rsid w:val="006A627A"/>
    <w:rsid w:val="006A62E1"/>
    <w:rsid w:val="006A6566"/>
    <w:rsid w:val="006A72C6"/>
    <w:rsid w:val="006A7310"/>
    <w:rsid w:val="006B02DA"/>
    <w:rsid w:val="006B08FB"/>
    <w:rsid w:val="006B16C5"/>
    <w:rsid w:val="006B1877"/>
    <w:rsid w:val="006B1913"/>
    <w:rsid w:val="006B1AC7"/>
    <w:rsid w:val="006B2065"/>
    <w:rsid w:val="006B275B"/>
    <w:rsid w:val="006B30BF"/>
    <w:rsid w:val="006B38C6"/>
    <w:rsid w:val="006B3940"/>
    <w:rsid w:val="006B45A6"/>
    <w:rsid w:val="006B4A69"/>
    <w:rsid w:val="006B62F0"/>
    <w:rsid w:val="006B6A31"/>
    <w:rsid w:val="006B6C6B"/>
    <w:rsid w:val="006B710C"/>
    <w:rsid w:val="006B733F"/>
    <w:rsid w:val="006B7A84"/>
    <w:rsid w:val="006C09B6"/>
    <w:rsid w:val="006C09C0"/>
    <w:rsid w:val="006C168D"/>
    <w:rsid w:val="006C18AF"/>
    <w:rsid w:val="006C2341"/>
    <w:rsid w:val="006C2BF5"/>
    <w:rsid w:val="006C3745"/>
    <w:rsid w:val="006C39FD"/>
    <w:rsid w:val="006C4A40"/>
    <w:rsid w:val="006C4E56"/>
    <w:rsid w:val="006C61CD"/>
    <w:rsid w:val="006C642C"/>
    <w:rsid w:val="006C6FC6"/>
    <w:rsid w:val="006C7830"/>
    <w:rsid w:val="006C7BB9"/>
    <w:rsid w:val="006C7D50"/>
    <w:rsid w:val="006D141C"/>
    <w:rsid w:val="006D2425"/>
    <w:rsid w:val="006D2CF3"/>
    <w:rsid w:val="006D2D08"/>
    <w:rsid w:val="006D2F35"/>
    <w:rsid w:val="006D3228"/>
    <w:rsid w:val="006D349E"/>
    <w:rsid w:val="006D41EF"/>
    <w:rsid w:val="006D4A94"/>
    <w:rsid w:val="006D53AA"/>
    <w:rsid w:val="006D555D"/>
    <w:rsid w:val="006D6993"/>
    <w:rsid w:val="006D6A3B"/>
    <w:rsid w:val="006D7084"/>
    <w:rsid w:val="006E0BD3"/>
    <w:rsid w:val="006E0D09"/>
    <w:rsid w:val="006E101B"/>
    <w:rsid w:val="006E16E7"/>
    <w:rsid w:val="006E222A"/>
    <w:rsid w:val="006E241F"/>
    <w:rsid w:val="006E24EE"/>
    <w:rsid w:val="006E25BD"/>
    <w:rsid w:val="006E2697"/>
    <w:rsid w:val="006E3379"/>
    <w:rsid w:val="006E34B7"/>
    <w:rsid w:val="006E36B8"/>
    <w:rsid w:val="006E3874"/>
    <w:rsid w:val="006E4C8A"/>
    <w:rsid w:val="006E5585"/>
    <w:rsid w:val="006E5E32"/>
    <w:rsid w:val="006E633A"/>
    <w:rsid w:val="006E6A14"/>
    <w:rsid w:val="006E6B16"/>
    <w:rsid w:val="006E6DE8"/>
    <w:rsid w:val="006E72CA"/>
    <w:rsid w:val="006E780C"/>
    <w:rsid w:val="006F0BA7"/>
    <w:rsid w:val="006F0F01"/>
    <w:rsid w:val="006F0F3C"/>
    <w:rsid w:val="006F174D"/>
    <w:rsid w:val="006F190D"/>
    <w:rsid w:val="006F1DBC"/>
    <w:rsid w:val="006F1F41"/>
    <w:rsid w:val="006F32EF"/>
    <w:rsid w:val="006F3615"/>
    <w:rsid w:val="006F3C54"/>
    <w:rsid w:val="006F4CD8"/>
    <w:rsid w:val="006F53D9"/>
    <w:rsid w:val="006F5812"/>
    <w:rsid w:val="006F609A"/>
    <w:rsid w:val="006F73E9"/>
    <w:rsid w:val="007004DC"/>
    <w:rsid w:val="00700C4C"/>
    <w:rsid w:val="00701093"/>
    <w:rsid w:val="0070109C"/>
    <w:rsid w:val="00701C41"/>
    <w:rsid w:val="007022C4"/>
    <w:rsid w:val="007026E9"/>
    <w:rsid w:val="00702E2B"/>
    <w:rsid w:val="00703C8B"/>
    <w:rsid w:val="00703E4E"/>
    <w:rsid w:val="00703E8A"/>
    <w:rsid w:val="00704F60"/>
    <w:rsid w:val="00706EA3"/>
    <w:rsid w:val="007078BE"/>
    <w:rsid w:val="00707D5A"/>
    <w:rsid w:val="007103F5"/>
    <w:rsid w:val="00710BF6"/>
    <w:rsid w:val="00711522"/>
    <w:rsid w:val="00711527"/>
    <w:rsid w:val="007118A6"/>
    <w:rsid w:val="007124FE"/>
    <w:rsid w:val="00712533"/>
    <w:rsid w:val="00713186"/>
    <w:rsid w:val="00713757"/>
    <w:rsid w:val="00713758"/>
    <w:rsid w:val="007137D8"/>
    <w:rsid w:val="00714064"/>
    <w:rsid w:val="0071409E"/>
    <w:rsid w:val="00716B1B"/>
    <w:rsid w:val="00717772"/>
    <w:rsid w:val="007200E5"/>
    <w:rsid w:val="00720949"/>
    <w:rsid w:val="00720C17"/>
    <w:rsid w:val="007215EC"/>
    <w:rsid w:val="00721AF1"/>
    <w:rsid w:val="00722033"/>
    <w:rsid w:val="0072280F"/>
    <w:rsid w:val="00722B5E"/>
    <w:rsid w:val="007235F5"/>
    <w:rsid w:val="00723B2C"/>
    <w:rsid w:val="007241D0"/>
    <w:rsid w:val="00724F7C"/>
    <w:rsid w:val="007253CC"/>
    <w:rsid w:val="00726087"/>
    <w:rsid w:val="00726F5A"/>
    <w:rsid w:val="0072708F"/>
    <w:rsid w:val="00730E81"/>
    <w:rsid w:val="00731000"/>
    <w:rsid w:val="00731204"/>
    <w:rsid w:val="007317F3"/>
    <w:rsid w:val="007319BC"/>
    <w:rsid w:val="0073222B"/>
    <w:rsid w:val="00732582"/>
    <w:rsid w:val="00732D1D"/>
    <w:rsid w:val="007332C4"/>
    <w:rsid w:val="00734381"/>
    <w:rsid w:val="00734720"/>
    <w:rsid w:val="00734B0E"/>
    <w:rsid w:val="00736034"/>
    <w:rsid w:val="0073681C"/>
    <w:rsid w:val="0073725B"/>
    <w:rsid w:val="00737B67"/>
    <w:rsid w:val="0074033C"/>
    <w:rsid w:val="0074050E"/>
    <w:rsid w:val="00740B66"/>
    <w:rsid w:val="00741AF8"/>
    <w:rsid w:val="00741EBE"/>
    <w:rsid w:val="00742181"/>
    <w:rsid w:val="007424EC"/>
    <w:rsid w:val="00742EDA"/>
    <w:rsid w:val="007440FA"/>
    <w:rsid w:val="00744201"/>
    <w:rsid w:val="007451C0"/>
    <w:rsid w:val="007453E1"/>
    <w:rsid w:val="00745604"/>
    <w:rsid w:val="00745FCE"/>
    <w:rsid w:val="00746130"/>
    <w:rsid w:val="00746A40"/>
    <w:rsid w:val="00746D83"/>
    <w:rsid w:val="00746E6A"/>
    <w:rsid w:val="00747598"/>
    <w:rsid w:val="00747B2E"/>
    <w:rsid w:val="007500A3"/>
    <w:rsid w:val="00750358"/>
    <w:rsid w:val="007520A3"/>
    <w:rsid w:val="007526F5"/>
    <w:rsid w:val="0075357C"/>
    <w:rsid w:val="00753F05"/>
    <w:rsid w:val="00754717"/>
    <w:rsid w:val="00754836"/>
    <w:rsid w:val="00754BAF"/>
    <w:rsid w:val="00754E34"/>
    <w:rsid w:val="00754FB9"/>
    <w:rsid w:val="00755CDF"/>
    <w:rsid w:val="0075635D"/>
    <w:rsid w:val="0075649C"/>
    <w:rsid w:val="00756730"/>
    <w:rsid w:val="00757042"/>
    <w:rsid w:val="007578C3"/>
    <w:rsid w:val="00757A4C"/>
    <w:rsid w:val="00760895"/>
    <w:rsid w:val="00761DF0"/>
    <w:rsid w:val="00762ABF"/>
    <w:rsid w:val="00762DB1"/>
    <w:rsid w:val="00763705"/>
    <w:rsid w:val="00763939"/>
    <w:rsid w:val="00764A94"/>
    <w:rsid w:val="00764B26"/>
    <w:rsid w:val="00764EA6"/>
    <w:rsid w:val="007651A9"/>
    <w:rsid w:val="007651E5"/>
    <w:rsid w:val="0076524F"/>
    <w:rsid w:val="00765584"/>
    <w:rsid w:val="007655A0"/>
    <w:rsid w:val="007665B2"/>
    <w:rsid w:val="007670DC"/>
    <w:rsid w:val="00767356"/>
    <w:rsid w:val="00770F2A"/>
    <w:rsid w:val="0077111A"/>
    <w:rsid w:val="0077213A"/>
    <w:rsid w:val="00772272"/>
    <w:rsid w:val="0077369F"/>
    <w:rsid w:val="0077463A"/>
    <w:rsid w:val="00774AB3"/>
    <w:rsid w:val="00774D0F"/>
    <w:rsid w:val="00774D7B"/>
    <w:rsid w:val="007756ED"/>
    <w:rsid w:val="0077589D"/>
    <w:rsid w:val="007760B8"/>
    <w:rsid w:val="0077617F"/>
    <w:rsid w:val="00776A3D"/>
    <w:rsid w:val="0077707A"/>
    <w:rsid w:val="007776BF"/>
    <w:rsid w:val="0078074C"/>
    <w:rsid w:val="007819A1"/>
    <w:rsid w:val="0078264A"/>
    <w:rsid w:val="00782893"/>
    <w:rsid w:val="00783BA5"/>
    <w:rsid w:val="00783BF5"/>
    <w:rsid w:val="00784A1E"/>
    <w:rsid w:val="00784AFD"/>
    <w:rsid w:val="00784F9E"/>
    <w:rsid w:val="0078533C"/>
    <w:rsid w:val="007857FB"/>
    <w:rsid w:val="007870FC"/>
    <w:rsid w:val="0078717D"/>
    <w:rsid w:val="00787CD0"/>
    <w:rsid w:val="007905A2"/>
    <w:rsid w:val="00791053"/>
    <w:rsid w:val="00791261"/>
    <w:rsid w:val="0079140D"/>
    <w:rsid w:val="007918FE"/>
    <w:rsid w:val="00791A3A"/>
    <w:rsid w:val="0079262D"/>
    <w:rsid w:val="00792A53"/>
    <w:rsid w:val="007930C1"/>
    <w:rsid w:val="00794196"/>
    <w:rsid w:val="007941DC"/>
    <w:rsid w:val="00794C47"/>
    <w:rsid w:val="00794FFF"/>
    <w:rsid w:val="00796289"/>
    <w:rsid w:val="00796964"/>
    <w:rsid w:val="00796D4D"/>
    <w:rsid w:val="007971B8"/>
    <w:rsid w:val="00797637"/>
    <w:rsid w:val="007A0018"/>
    <w:rsid w:val="007A0ADE"/>
    <w:rsid w:val="007A1A13"/>
    <w:rsid w:val="007A1B35"/>
    <w:rsid w:val="007A2142"/>
    <w:rsid w:val="007A338C"/>
    <w:rsid w:val="007A3680"/>
    <w:rsid w:val="007A380E"/>
    <w:rsid w:val="007A3BCD"/>
    <w:rsid w:val="007A4265"/>
    <w:rsid w:val="007A47E6"/>
    <w:rsid w:val="007A5214"/>
    <w:rsid w:val="007A53B7"/>
    <w:rsid w:val="007A59B8"/>
    <w:rsid w:val="007A65AF"/>
    <w:rsid w:val="007A7682"/>
    <w:rsid w:val="007A7F42"/>
    <w:rsid w:val="007B0E0E"/>
    <w:rsid w:val="007B181E"/>
    <w:rsid w:val="007B2862"/>
    <w:rsid w:val="007B2CA8"/>
    <w:rsid w:val="007B2FD8"/>
    <w:rsid w:val="007B3968"/>
    <w:rsid w:val="007B45AF"/>
    <w:rsid w:val="007B4DD0"/>
    <w:rsid w:val="007B610C"/>
    <w:rsid w:val="007B611E"/>
    <w:rsid w:val="007B6528"/>
    <w:rsid w:val="007B662A"/>
    <w:rsid w:val="007B6ABF"/>
    <w:rsid w:val="007B71DC"/>
    <w:rsid w:val="007B7743"/>
    <w:rsid w:val="007C04F4"/>
    <w:rsid w:val="007C0E3E"/>
    <w:rsid w:val="007C2139"/>
    <w:rsid w:val="007C27DE"/>
    <w:rsid w:val="007C299E"/>
    <w:rsid w:val="007C525F"/>
    <w:rsid w:val="007C5321"/>
    <w:rsid w:val="007C5E8A"/>
    <w:rsid w:val="007C5F4B"/>
    <w:rsid w:val="007C626A"/>
    <w:rsid w:val="007C6AAB"/>
    <w:rsid w:val="007C6CB4"/>
    <w:rsid w:val="007C7B84"/>
    <w:rsid w:val="007D0C4D"/>
    <w:rsid w:val="007D17BB"/>
    <w:rsid w:val="007D1FE9"/>
    <w:rsid w:val="007D28C9"/>
    <w:rsid w:val="007D2F49"/>
    <w:rsid w:val="007D326B"/>
    <w:rsid w:val="007D38F0"/>
    <w:rsid w:val="007D3CC8"/>
    <w:rsid w:val="007D430A"/>
    <w:rsid w:val="007D47FB"/>
    <w:rsid w:val="007D4DD3"/>
    <w:rsid w:val="007D576A"/>
    <w:rsid w:val="007D5E5F"/>
    <w:rsid w:val="007D62F9"/>
    <w:rsid w:val="007D637F"/>
    <w:rsid w:val="007D63A4"/>
    <w:rsid w:val="007D6542"/>
    <w:rsid w:val="007D713B"/>
    <w:rsid w:val="007D7FC9"/>
    <w:rsid w:val="007E1207"/>
    <w:rsid w:val="007E1AA2"/>
    <w:rsid w:val="007E1F2C"/>
    <w:rsid w:val="007E279D"/>
    <w:rsid w:val="007E2D69"/>
    <w:rsid w:val="007E3B9A"/>
    <w:rsid w:val="007E3EEF"/>
    <w:rsid w:val="007E46E8"/>
    <w:rsid w:val="007E470F"/>
    <w:rsid w:val="007E4C1F"/>
    <w:rsid w:val="007E5D1B"/>
    <w:rsid w:val="007E65DA"/>
    <w:rsid w:val="007F01DE"/>
    <w:rsid w:val="007F0447"/>
    <w:rsid w:val="007F0759"/>
    <w:rsid w:val="007F0BCC"/>
    <w:rsid w:val="007F156E"/>
    <w:rsid w:val="007F1664"/>
    <w:rsid w:val="007F1AD9"/>
    <w:rsid w:val="007F1CF3"/>
    <w:rsid w:val="007F2439"/>
    <w:rsid w:val="007F25C0"/>
    <w:rsid w:val="007F30BB"/>
    <w:rsid w:val="007F5F52"/>
    <w:rsid w:val="007F672A"/>
    <w:rsid w:val="007F6A1D"/>
    <w:rsid w:val="007F7316"/>
    <w:rsid w:val="007F77C6"/>
    <w:rsid w:val="007F79D4"/>
    <w:rsid w:val="008003A1"/>
    <w:rsid w:val="008006B7"/>
    <w:rsid w:val="00800FDB"/>
    <w:rsid w:val="00802081"/>
    <w:rsid w:val="008020F6"/>
    <w:rsid w:val="0080298E"/>
    <w:rsid w:val="00803833"/>
    <w:rsid w:val="008039DA"/>
    <w:rsid w:val="00804316"/>
    <w:rsid w:val="008044F8"/>
    <w:rsid w:val="00806461"/>
    <w:rsid w:val="008064C1"/>
    <w:rsid w:val="00806EC2"/>
    <w:rsid w:val="00810580"/>
    <w:rsid w:val="0081096D"/>
    <w:rsid w:val="00810C15"/>
    <w:rsid w:val="00810EAD"/>
    <w:rsid w:val="00811833"/>
    <w:rsid w:val="00811AC4"/>
    <w:rsid w:val="008138FF"/>
    <w:rsid w:val="008146A0"/>
    <w:rsid w:val="00814918"/>
    <w:rsid w:val="00814BDE"/>
    <w:rsid w:val="00814DBC"/>
    <w:rsid w:val="00816288"/>
    <w:rsid w:val="008174D4"/>
    <w:rsid w:val="0082002E"/>
    <w:rsid w:val="008200F4"/>
    <w:rsid w:val="0082083C"/>
    <w:rsid w:val="00820C54"/>
    <w:rsid w:val="00820F37"/>
    <w:rsid w:val="00820FE6"/>
    <w:rsid w:val="00821A66"/>
    <w:rsid w:val="00822476"/>
    <w:rsid w:val="008226BA"/>
    <w:rsid w:val="00822882"/>
    <w:rsid w:val="00822A1E"/>
    <w:rsid w:val="008238C7"/>
    <w:rsid w:val="00825268"/>
    <w:rsid w:val="0082571C"/>
    <w:rsid w:val="00825B94"/>
    <w:rsid w:val="00825BB4"/>
    <w:rsid w:val="00825F68"/>
    <w:rsid w:val="008273D2"/>
    <w:rsid w:val="0083066E"/>
    <w:rsid w:val="00830E92"/>
    <w:rsid w:val="00830F20"/>
    <w:rsid w:val="00831D8E"/>
    <w:rsid w:val="008320ED"/>
    <w:rsid w:val="00832A0F"/>
    <w:rsid w:val="00833444"/>
    <w:rsid w:val="00834EC5"/>
    <w:rsid w:val="008353D5"/>
    <w:rsid w:val="00835408"/>
    <w:rsid w:val="008358A2"/>
    <w:rsid w:val="008359DA"/>
    <w:rsid w:val="0083742F"/>
    <w:rsid w:val="00837CEF"/>
    <w:rsid w:val="00837E22"/>
    <w:rsid w:val="00837E2F"/>
    <w:rsid w:val="00840035"/>
    <w:rsid w:val="00840ADD"/>
    <w:rsid w:val="008421A0"/>
    <w:rsid w:val="00842661"/>
    <w:rsid w:val="008428A9"/>
    <w:rsid w:val="008433AB"/>
    <w:rsid w:val="008439CE"/>
    <w:rsid w:val="00844112"/>
    <w:rsid w:val="008445AB"/>
    <w:rsid w:val="008456C9"/>
    <w:rsid w:val="00845D21"/>
    <w:rsid w:val="0084611D"/>
    <w:rsid w:val="00846177"/>
    <w:rsid w:val="0084654D"/>
    <w:rsid w:val="00846C9F"/>
    <w:rsid w:val="00846D35"/>
    <w:rsid w:val="008474FB"/>
    <w:rsid w:val="00847BD6"/>
    <w:rsid w:val="00850137"/>
    <w:rsid w:val="00850C62"/>
    <w:rsid w:val="00850C94"/>
    <w:rsid w:val="00851284"/>
    <w:rsid w:val="008519EB"/>
    <w:rsid w:val="00852248"/>
    <w:rsid w:val="008527D2"/>
    <w:rsid w:val="00852B48"/>
    <w:rsid w:val="008531F2"/>
    <w:rsid w:val="0085474D"/>
    <w:rsid w:val="00855E70"/>
    <w:rsid w:val="00856481"/>
    <w:rsid w:val="008567A2"/>
    <w:rsid w:val="00856E6C"/>
    <w:rsid w:val="00857DE1"/>
    <w:rsid w:val="0086054E"/>
    <w:rsid w:val="00860793"/>
    <w:rsid w:val="00860D1C"/>
    <w:rsid w:val="00860D8F"/>
    <w:rsid w:val="00861327"/>
    <w:rsid w:val="00862468"/>
    <w:rsid w:val="00862510"/>
    <w:rsid w:val="00863011"/>
    <w:rsid w:val="00863447"/>
    <w:rsid w:val="00863C5B"/>
    <w:rsid w:val="00863D2E"/>
    <w:rsid w:val="00864356"/>
    <w:rsid w:val="00864E32"/>
    <w:rsid w:val="00865075"/>
    <w:rsid w:val="0086615F"/>
    <w:rsid w:val="0086748F"/>
    <w:rsid w:val="00872299"/>
    <w:rsid w:val="00872757"/>
    <w:rsid w:val="00872A1F"/>
    <w:rsid w:val="00872CE4"/>
    <w:rsid w:val="00873AA4"/>
    <w:rsid w:val="00873CA8"/>
    <w:rsid w:val="00873F5D"/>
    <w:rsid w:val="0087570C"/>
    <w:rsid w:val="00875A8D"/>
    <w:rsid w:val="008773BA"/>
    <w:rsid w:val="00877B62"/>
    <w:rsid w:val="00881015"/>
    <w:rsid w:val="008810B0"/>
    <w:rsid w:val="00881665"/>
    <w:rsid w:val="008819B6"/>
    <w:rsid w:val="00881AAC"/>
    <w:rsid w:val="008836B7"/>
    <w:rsid w:val="00883F7C"/>
    <w:rsid w:val="008841D3"/>
    <w:rsid w:val="00884987"/>
    <w:rsid w:val="00884BE0"/>
    <w:rsid w:val="00884D74"/>
    <w:rsid w:val="00884F71"/>
    <w:rsid w:val="0088513A"/>
    <w:rsid w:val="00886261"/>
    <w:rsid w:val="00887BF9"/>
    <w:rsid w:val="00887DE6"/>
    <w:rsid w:val="00890E6D"/>
    <w:rsid w:val="00891CFF"/>
    <w:rsid w:val="0089214A"/>
    <w:rsid w:val="00892226"/>
    <w:rsid w:val="008922FA"/>
    <w:rsid w:val="008926E3"/>
    <w:rsid w:val="00892D3E"/>
    <w:rsid w:val="008936DC"/>
    <w:rsid w:val="0089391D"/>
    <w:rsid w:val="00893E53"/>
    <w:rsid w:val="008945EB"/>
    <w:rsid w:val="00894C2A"/>
    <w:rsid w:val="00895389"/>
    <w:rsid w:val="008954BE"/>
    <w:rsid w:val="008962CA"/>
    <w:rsid w:val="0089690B"/>
    <w:rsid w:val="00896A5F"/>
    <w:rsid w:val="0089728F"/>
    <w:rsid w:val="008976C0"/>
    <w:rsid w:val="00897708"/>
    <w:rsid w:val="00897D88"/>
    <w:rsid w:val="008A0010"/>
    <w:rsid w:val="008A17AF"/>
    <w:rsid w:val="008A1ED9"/>
    <w:rsid w:val="008A22D9"/>
    <w:rsid w:val="008A2C65"/>
    <w:rsid w:val="008A2F16"/>
    <w:rsid w:val="008A36AE"/>
    <w:rsid w:val="008A4609"/>
    <w:rsid w:val="008A48C3"/>
    <w:rsid w:val="008A4A4D"/>
    <w:rsid w:val="008A4E18"/>
    <w:rsid w:val="008A509F"/>
    <w:rsid w:val="008A520C"/>
    <w:rsid w:val="008A53D7"/>
    <w:rsid w:val="008A5493"/>
    <w:rsid w:val="008A596C"/>
    <w:rsid w:val="008A60A3"/>
    <w:rsid w:val="008A64C4"/>
    <w:rsid w:val="008A6BF7"/>
    <w:rsid w:val="008A6CC1"/>
    <w:rsid w:val="008A72FB"/>
    <w:rsid w:val="008A7416"/>
    <w:rsid w:val="008A7F03"/>
    <w:rsid w:val="008B01CA"/>
    <w:rsid w:val="008B0EA9"/>
    <w:rsid w:val="008B1823"/>
    <w:rsid w:val="008B1B4E"/>
    <w:rsid w:val="008B208F"/>
    <w:rsid w:val="008B20D9"/>
    <w:rsid w:val="008B2BDF"/>
    <w:rsid w:val="008B4198"/>
    <w:rsid w:val="008B586A"/>
    <w:rsid w:val="008B5E6A"/>
    <w:rsid w:val="008B6651"/>
    <w:rsid w:val="008B6E16"/>
    <w:rsid w:val="008B6E9D"/>
    <w:rsid w:val="008B7110"/>
    <w:rsid w:val="008B7A20"/>
    <w:rsid w:val="008B7CDF"/>
    <w:rsid w:val="008B7ECF"/>
    <w:rsid w:val="008C0B58"/>
    <w:rsid w:val="008C0DF9"/>
    <w:rsid w:val="008C131E"/>
    <w:rsid w:val="008C1803"/>
    <w:rsid w:val="008C2029"/>
    <w:rsid w:val="008C267C"/>
    <w:rsid w:val="008C2E44"/>
    <w:rsid w:val="008C3427"/>
    <w:rsid w:val="008C3BC2"/>
    <w:rsid w:val="008C3FE0"/>
    <w:rsid w:val="008C40A4"/>
    <w:rsid w:val="008C4F76"/>
    <w:rsid w:val="008C5503"/>
    <w:rsid w:val="008C55AD"/>
    <w:rsid w:val="008C5A29"/>
    <w:rsid w:val="008C61D6"/>
    <w:rsid w:val="008C649D"/>
    <w:rsid w:val="008C64F1"/>
    <w:rsid w:val="008C6978"/>
    <w:rsid w:val="008C7C1A"/>
    <w:rsid w:val="008D0C47"/>
    <w:rsid w:val="008D0DC1"/>
    <w:rsid w:val="008D1BB0"/>
    <w:rsid w:val="008D20FF"/>
    <w:rsid w:val="008D2B9A"/>
    <w:rsid w:val="008D3163"/>
    <w:rsid w:val="008D3DE6"/>
    <w:rsid w:val="008D4223"/>
    <w:rsid w:val="008D44CC"/>
    <w:rsid w:val="008D46E3"/>
    <w:rsid w:val="008D4CED"/>
    <w:rsid w:val="008D50F9"/>
    <w:rsid w:val="008D56B6"/>
    <w:rsid w:val="008D5CAF"/>
    <w:rsid w:val="008D6709"/>
    <w:rsid w:val="008D6D0F"/>
    <w:rsid w:val="008E083A"/>
    <w:rsid w:val="008E0DF8"/>
    <w:rsid w:val="008E12AD"/>
    <w:rsid w:val="008E2152"/>
    <w:rsid w:val="008E22FF"/>
    <w:rsid w:val="008E2450"/>
    <w:rsid w:val="008E297E"/>
    <w:rsid w:val="008E2CAE"/>
    <w:rsid w:val="008E3C35"/>
    <w:rsid w:val="008E3DC5"/>
    <w:rsid w:val="008E3F27"/>
    <w:rsid w:val="008E47EF"/>
    <w:rsid w:val="008E4E6E"/>
    <w:rsid w:val="008E5DB7"/>
    <w:rsid w:val="008E61EB"/>
    <w:rsid w:val="008E7410"/>
    <w:rsid w:val="008E7896"/>
    <w:rsid w:val="008E79C7"/>
    <w:rsid w:val="008E7B6F"/>
    <w:rsid w:val="008E7C9D"/>
    <w:rsid w:val="008E7D8A"/>
    <w:rsid w:val="008F14C7"/>
    <w:rsid w:val="008F1E9E"/>
    <w:rsid w:val="008F205F"/>
    <w:rsid w:val="008F2165"/>
    <w:rsid w:val="008F2477"/>
    <w:rsid w:val="008F2BCD"/>
    <w:rsid w:val="008F3879"/>
    <w:rsid w:val="008F40F4"/>
    <w:rsid w:val="008F5228"/>
    <w:rsid w:val="008F5442"/>
    <w:rsid w:val="008F636D"/>
    <w:rsid w:val="008F653E"/>
    <w:rsid w:val="008F7769"/>
    <w:rsid w:val="008F7A05"/>
    <w:rsid w:val="008F7D3F"/>
    <w:rsid w:val="008F7D50"/>
    <w:rsid w:val="008F7DBF"/>
    <w:rsid w:val="00900380"/>
    <w:rsid w:val="009004FE"/>
    <w:rsid w:val="00901014"/>
    <w:rsid w:val="009010F0"/>
    <w:rsid w:val="00901162"/>
    <w:rsid w:val="00901B53"/>
    <w:rsid w:val="0090223A"/>
    <w:rsid w:val="009028E2"/>
    <w:rsid w:val="00902E53"/>
    <w:rsid w:val="009039FE"/>
    <w:rsid w:val="00903E9A"/>
    <w:rsid w:val="009048A5"/>
    <w:rsid w:val="00905404"/>
    <w:rsid w:val="00905E19"/>
    <w:rsid w:val="00906477"/>
    <w:rsid w:val="00906478"/>
    <w:rsid w:val="00906753"/>
    <w:rsid w:val="00907264"/>
    <w:rsid w:val="0090765F"/>
    <w:rsid w:val="0091029A"/>
    <w:rsid w:val="00911305"/>
    <w:rsid w:val="0091162B"/>
    <w:rsid w:val="00912590"/>
    <w:rsid w:val="00912A71"/>
    <w:rsid w:val="00912E30"/>
    <w:rsid w:val="00913200"/>
    <w:rsid w:val="009148C0"/>
    <w:rsid w:val="00914DC7"/>
    <w:rsid w:val="00914EAB"/>
    <w:rsid w:val="009152D8"/>
    <w:rsid w:val="00915A1D"/>
    <w:rsid w:val="0091761F"/>
    <w:rsid w:val="00920457"/>
    <w:rsid w:val="009209ED"/>
    <w:rsid w:val="00921C54"/>
    <w:rsid w:val="00922567"/>
    <w:rsid w:val="009228DB"/>
    <w:rsid w:val="00922D49"/>
    <w:rsid w:val="009236B9"/>
    <w:rsid w:val="00923DD8"/>
    <w:rsid w:val="00924DF1"/>
    <w:rsid w:val="00925E37"/>
    <w:rsid w:val="00925EDD"/>
    <w:rsid w:val="00925F20"/>
    <w:rsid w:val="009270F0"/>
    <w:rsid w:val="00927899"/>
    <w:rsid w:val="00927D0E"/>
    <w:rsid w:val="009304D8"/>
    <w:rsid w:val="00930968"/>
    <w:rsid w:val="009309DA"/>
    <w:rsid w:val="00931040"/>
    <w:rsid w:val="00931103"/>
    <w:rsid w:val="00931663"/>
    <w:rsid w:val="00931D22"/>
    <w:rsid w:val="00932CC7"/>
    <w:rsid w:val="00934B97"/>
    <w:rsid w:val="00935306"/>
    <w:rsid w:val="00936688"/>
    <w:rsid w:val="00937683"/>
    <w:rsid w:val="00937AC9"/>
    <w:rsid w:val="00937CFA"/>
    <w:rsid w:val="00940035"/>
    <w:rsid w:val="00940291"/>
    <w:rsid w:val="009406B3"/>
    <w:rsid w:val="0094102B"/>
    <w:rsid w:val="00942286"/>
    <w:rsid w:val="00943524"/>
    <w:rsid w:val="00943748"/>
    <w:rsid w:val="00943CEE"/>
    <w:rsid w:val="00943FB7"/>
    <w:rsid w:val="009444F4"/>
    <w:rsid w:val="00944674"/>
    <w:rsid w:val="00945CC4"/>
    <w:rsid w:val="00945CF5"/>
    <w:rsid w:val="0094691C"/>
    <w:rsid w:val="00947C95"/>
    <w:rsid w:val="00947EED"/>
    <w:rsid w:val="009500A1"/>
    <w:rsid w:val="0095037E"/>
    <w:rsid w:val="009512A2"/>
    <w:rsid w:val="00951D97"/>
    <w:rsid w:val="00951DA9"/>
    <w:rsid w:val="00951E63"/>
    <w:rsid w:val="00952230"/>
    <w:rsid w:val="00952266"/>
    <w:rsid w:val="00952A37"/>
    <w:rsid w:val="00952AAD"/>
    <w:rsid w:val="009532F7"/>
    <w:rsid w:val="00953B2B"/>
    <w:rsid w:val="009540A3"/>
    <w:rsid w:val="00954567"/>
    <w:rsid w:val="009547B3"/>
    <w:rsid w:val="00954A89"/>
    <w:rsid w:val="00956671"/>
    <w:rsid w:val="00956B49"/>
    <w:rsid w:val="00957466"/>
    <w:rsid w:val="009576F7"/>
    <w:rsid w:val="00957A36"/>
    <w:rsid w:val="00960722"/>
    <w:rsid w:val="0096096F"/>
    <w:rsid w:val="00961356"/>
    <w:rsid w:val="00961396"/>
    <w:rsid w:val="00961449"/>
    <w:rsid w:val="00961737"/>
    <w:rsid w:val="00962401"/>
    <w:rsid w:val="00962510"/>
    <w:rsid w:val="0096260B"/>
    <w:rsid w:val="0096275C"/>
    <w:rsid w:val="009627FF"/>
    <w:rsid w:val="00962A27"/>
    <w:rsid w:val="00962B9D"/>
    <w:rsid w:val="00962EDC"/>
    <w:rsid w:val="00963346"/>
    <w:rsid w:val="00964E3D"/>
    <w:rsid w:val="009664D5"/>
    <w:rsid w:val="0096705C"/>
    <w:rsid w:val="009670B3"/>
    <w:rsid w:val="009670C1"/>
    <w:rsid w:val="00967657"/>
    <w:rsid w:val="00970C69"/>
    <w:rsid w:val="00971F1C"/>
    <w:rsid w:val="0097211D"/>
    <w:rsid w:val="009724F9"/>
    <w:rsid w:val="0097263C"/>
    <w:rsid w:val="00972DD0"/>
    <w:rsid w:val="00972DF9"/>
    <w:rsid w:val="00972E10"/>
    <w:rsid w:val="009738AD"/>
    <w:rsid w:val="00974550"/>
    <w:rsid w:val="00974694"/>
    <w:rsid w:val="009746CA"/>
    <w:rsid w:val="00974E7C"/>
    <w:rsid w:val="00977134"/>
    <w:rsid w:val="00980013"/>
    <w:rsid w:val="00980E65"/>
    <w:rsid w:val="00981963"/>
    <w:rsid w:val="009831B9"/>
    <w:rsid w:val="00983268"/>
    <w:rsid w:val="00983C82"/>
    <w:rsid w:val="009841EB"/>
    <w:rsid w:val="009844D6"/>
    <w:rsid w:val="00984520"/>
    <w:rsid w:val="00984778"/>
    <w:rsid w:val="0098545C"/>
    <w:rsid w:val="00985B68"/>
    <w:rsid w:val="009862F1"/>
    <w:rsid w:val="0098702A"/>
    <w:rsid w:val="009871EA"/>
    <w:rsid w:val="00990AF0"/>
    <w:rsid w:val="00991675"/>
    <w:rsid w:val="00991A56"/>
    <w:rsid w:val="00992222"/>
    <w:rsid w:val="00992BA2"/>
    <w:rsid w:val="00992F83"/>
    <w:rsid w:val="0099344F"/>
    <w:rsid w:val="009939A6"/>
    <w:rsid w:val="00993A3C"/>
    <w:rsid w:val="009947A7"/>
    <w:rsid w:val="0099508A"/>
    <w:rsid w:val="009952E0"/>
    <w:rsid w:val="009974EB"/>
    <w:rsid w:val="00997A12"/>
    <w:rsid w:val="009A06F5"/>
    <w:rsid w:val="009A0FE1"/>
    <w:rsid w:val="009A1126"/>
    <w:rsid w:val="009A16D4"/>
    <w:rsid w:val="009A2B9D"/>
    <w:rsid w:val="009A3023"/>
    <w:rsid w:val="009A35F8"/>
    <w:rsid w:val="009A3E3E"/>
    <w:rsid w:val="009A43A1"/>
    <w:rsid w:val="009A5564"/>
    <w:rsid w:val="009A7469"/>
    <w:rsid w:val="009A78B2"/>
    <w:rsid w:val="009A7FC8"/>
    <w:rsid w:val="009B07EE"/>
    <w:rsid w:val="009B1584"/>
    <w:rsid w:val="009B18AF"/>
    <w:rsid w:val="009B1B32"/>
    <w:rsid w:val="009B21CA"/>
    <w:rsid w:val="009B2251"/>
    <w:rsid w:val="009B2648"/>
    <w:rsid w:val="009B424E"/>
    <w:rsid w:val="009B4317"/>
    <w:rsid w:val="009B4B2B"/>
    <w:rsid w:val="009B4EBB"/>
    <w:rsid w:val="009B529C"/>
    <w:rsid w:val="009B6A17"/>
    <w:rsid w:val="009B7332"/>
    <w:rsid w:val="009B7420"/>
    <w:rsid w:val="009B7888"/>
    <w:rsid w:val="009B7B46"/>
    <w:rsid w:val="009C00B4"/>
    <w:rsid w:val="009C0294"/>
    <w:rsid w:val="009C03E5"/>
    <w:rsid w:val="009C07CF"/>
    <w:rsid w:val="009C08B6"/>
    <w:rsid w:val="009C0920"/>
    <w:rsid w:val="009C12C3"/>
    <w:rsid w:val="009C18F9"/>
    <w:rsid w:val="009C196C"/>
    <w:rsid w:val="009C1B5C"/>
    <w:rsid w:val="009C36E6"/>
    <w:rsid w:val="009C3730"/>
    <w:rsid w:val="009C37BD"/>
    <w:rsid w:val="009C3888"/>
    <w:rsid w:val="009C3AAC"/>
    <w:rsid w:val="009C4667"/>
    <w:rsid w:val="009C4D19"/>
    <w:rsid w:val="009C53AC"/>
    <w:rsid w:val="009C5F6C"/>
    <w:rsid w:val="009C5FDB"/>
    <w:rsid w:val="009C693E"/>
    <w:rsid w:val="009C6B2C"/>
    <w:rsid w:val="009C6ED6"/>
    <w:rsid w:val="009C70CB"/>
    <w:rsid w:val="009C7623"/>
    <w:rsid w:val="009D07F9"/>
    <w:rsid w:val="009D14EB"/>
    <w:rsid w:val="009D1B18"/>
    <w:rsid w:val="009D1E70"/>
    <w:rsid w:val="009D1EA4"/>
    <w:rsid w:val="009D27AA"/>
    <w:rsid w:val="009D2BFD"/>
    <w:rsid w:val="009D2DEB"/>
    <w:rsid w:val="009D2FF8"/>
    <w:rsid w:val="009D3F20"/>
    <w:rsid w:val="009D428F"/>
    <w:rsid w:val="009D4991"/>
    <w:rsid w:val="009D4F88"/>
    <w:rsid w:val="009D597B"/>
    <w:rsid w:val="009D5BB5"/>
    <w:rsid w:val="009D5CCC"/>
    <w:rsid w:val="009D683D"/>
    <w:rsid w:val="009D68E4"/>
    <w:rsid w:val="009D696D"/>
    <w:rsid w:val="009D6993"/>
    <w:rsid w:val="009D6ED2"/>
    <w:rsid w:val="009E08B3"/>
    <w:rsid w:val="009E0F1A"/>
    <w:rsid w:val="009E140D"/>
    <w:rsid w:val="009E3F1A"/>
    <w:rsid w:val="009E43DD"/>
    <w:rsid w:val="009E4465"/>
    <w:rsid w:val="009E5318"/>
    <w:rsid w:val="009E6401"/>
    <w:rsid w:val="009E6832"/>
    <w:rsid w:val="009E6C54"/>
    <w:rsid w:val="009E7B75"/>
    <w:rsid w:val="009F003A"/>
    <w:rsid w:val="009F04C8"/>
    <w:rsid w:val="009F0812"/>
    <w:rsid w:val="009F0E02"/>
    <w:rsid w:val="009F248B"/>
    <w:rsid w:val="009F27EA"/>
    <w:rsid w:val="009F2A25"/>
    <w:rsid w:val="009F3A1A"/>
    <w:rsid w:val="009F4C7D"/>
    <w:rsid w:val="009F5235"/>
    <w:rsid w:val="009F531A"/>
    <w:rsid w:val="009F6344"/>
    <w:rsid w:val="009F6550"/>
    <w:rsid w:val="009F6B65"/>
    <w:rsid w:val="009F786E"/>
    <w:rsid w:val="00A00902"/>
    <w:rsid w:val="00A0098B"/>
    <w:rsid w:val="00A01084"/>
    <w:rsid w:val="00A013BE"/>
    <w:rsid w:val="00A0196D"/>
    <w:rsid w:val="00A0294E"/>
    <w:rsid w:val="00A039FF"/>
    <w:rsid w:val="00A03A3D"/>
    <w:rsid w:val="00A03DBE"/>
    <w:rsid w:val="00A04524"/>
    <w:rsid w:val="00A04E85"/>
    <w:rsid w:val="00A05AC7"/>
    <w:rsid w:val="00A05ACE"/>
    <w:rsid w:val="00A06FB9"/>
    <w:rsid w:val="00A076F6"/>
    <w:rsid w:val="00A1028D"/>
    <w:rsid w:val="00A1063F"/>
    <w:rsid w:val="00A10E3B"/>
    <w:rsid w:val="00A11464"/>
    <w:rsid w:val="00A114B9"/>
    <w:rsid w:val="00A13A65"/>
    <w:rsid w:val="00A13E97"/>
    <w:rsid w:val="00A14589"/>
    <w:rsid w:val="00A14AE3"/>
    <w:rsid w:val="00A14FCF"/>
    <w:rsid w:val="00A16675"/>
    <w:rsid w:val="00A16B45"/>
    <w:rsid w:val="00A17AB0"/>
    <w:rsid w:val="00A17EB7"/>
    <w:rsid w:val="00A21955"/>
    <w:rsid w:val="00A22CD6"/>
    <w:rsid w:val="00A22DFC"/>
    <w:rsid w:val="00A234EC"/>
    <w:rsid w:val="00A24128"/>
    <w:rsid w:val="00A2417A"/>
    <w:rsid w:val="00A24EA1"/>
    <w:rsid w:val="00A25642"/>
    <w:rsid w:val="00A26668"/>
    <w:rsid w:val="00A2681F"/>
    <w:rsid w:val="00A27804"/>
    <w:rsid w:val="00A27C85"/>
    <w:rsid w:val="00A32438"/>
    <w:rsid w:val="00A3276D"/>
    <w:rsid w:val="00A32F4D"/>
    <w:rsid w:val="00A330DF"/>
    <w:rsid w:val="00A334D1"/>
    <w:rsid w:val="00A336F1"/>
    <w:rsid w:val="00A34257"/>
    <w:rsid w:val="00A3655D"/>
    <w:rsid w:val="00A36822"/>
    <w:rsid w:val="00A36AB5"/>
    <w:rsid w:val="00A374FD"/>
    <w:rsid w:val="00A3754B"/>
    <w:rsid w:val="00A378AC"/>
    <w:rsid w:val="00A37E92"/>
    <w:rsid w:val="00A402DD"/>
    <w:rsid w:val="00A4069E"/>
    <w:rsid w:val="00A40A1F"/>
    <w:rsid w:val="00A40BBF"/>
    <w:rsid w:val="00A411D1"/>
    <w:rsid w:val="00A4203E"/>
    <w:rsid w:val="00A42152"/>
    <w:rsid w:val="00A4297B"/>
    <w:rsid w:val="00A43389"/>
    <w:rsid w:val="00A434A7"/>
    <w:rsid w:val="00A439C2"/>
    <w:rsid w:val="00A43E71"/>
    <w:rsid w:val="00A44D38"/>
    <w:rsid w:val="00A45753"/>
    <w:rsid w:val="00A457B8"/>
    <w:rsid w:val="00A47B15"/>
    <w:rsid w:val="00A5094A"/>
    <w:rsid w:val="00A51708"/>
    <w:rsid w:val="00A51CEF"/>
    <w:rsid w:val="00A52AE8"/>
    <w:rsid w:val="00A52F84"/>
    <w:rsid w:val="00A533CC"/>
    <w:rsid w:val="00A54284"/>
    <w:rsid w:val="00A5465A"/>
    <w:rsid w:val="00A54FB5"/>
    <w:rsid w:val="00A559DB"/>
    <w:rsid w:val="00A56B05"/>
    <w:rsid w:val="00A56C06"/>
    <w:rsid w:val="00A56E50"/>
    <w:rsid w:val="00A5726C"/>
    <w:rsid w:val="00A57678"/>
    <w:rsid w:val="00A57972"/>
    <w:rsid w:val="00A579F5"/>
    <w:rsid w:val="00A57F83"/>
    <w:rsid w:val="00A57FD5"/>
    <w:rsid w:val="00A60A06"/>
    <w:rsid w:val="00A60E2F"/>
    <w:rsid w:val="00A61222"/>
    <w:rsid w:val="00A61AB1"/>
    <w:rsid w:val="00A627AD"/>
    <w:rsid w:val="00A62A69"/>
    <w:rsid w:val="00A630FA"/>
    <w:rsid w:val="00A63246"/>
    <w:rsid w:val="00A63284"/>
    <w:rsid w:val="00A63458"/>
    <w:rsid w:val="00A6372D"/>
    <w:rsid w:val="00A64CB8"/>
    <w:rsid w:val="00A64F23"/>
    <w:rsid w:val="00A66065"/>
    <w:rsid w:val="00A66291"/>
    <w:rsid w:val="00A665DB"/>
    <w:rsid w:val="00A6677A"/>
    <w:rsid w:val="00A66BDE"/>
    <w:rsid w:val="00A67018"/>
    <w:rsid w:val="00A6709C"/>
    <w:rsid w:val="00A671D2"/>
    <w:rsid w:val="00A67289"/>
    <w:rsid w:val="00A672F3"/>
    <w:rsid w:val="00A673DC"/>
    <w:rsid w:val="00A7076E"/>
    <w:rsid w:val="00A709BE"/>
    <w:rsid w:val="00A70D85"/>
    <w:rsid w:val="00A7162E"/>
    <w:rsid w:val="00A72CB3"/>
    <w:rsid w:val="00A72D71"/>
    <w:rsid w:val="00A73112"/>
    <w:rsid w:val="00A7321B"/>
    <w:rsid w:val="00A73617"/>
    <w:rsid w:val="00A747D2"/>
    <w:rsid w:val="00A75123"/>
    <w:rsid w:val="00A7520B"/>
    <w:rsid w:val="00A75705"/>
    <w:rsid w:val="00A75F35"/>
    <w:rsid w:val="00A76205"/>
    <w:rsid w:val="00A7638B"/>
    <w:rsid w:val="00A765A9"/>
    <w:rsid w:val="00A77C69"/>
    <w:rsid w:val="00A80CD3"/>
    <w:rsid w:val="00A812B1"/>
    <w:rsid w:val="00A82C61"/>
    <w:rsid w:val="00A8301B"/>
    <w:rsid w:val="00A83049"/>
    <w:rsid w:val="00A8368D"/>
    <w:rsid w:val="00A83945"/>
    <w:rsid w:val="00A83953"/>
    <w:rsid w:val="00A83CD7"/>
    <w:rsid w:val="00A8400B"/>
    <w:rsid w:val="00A8416A"/>
    <w:rsid w:val="00A846DA"/>
    <w:rsid w:val="00A8508A"/>
    <w:rsid w:val="00A853D8"/>
    <w:rsid w:val="00A8661E"/>
    <w:rsid w:val="00A86819"/>
    <w:rsid w:val="00A8695A"/>
    <w:rsid w:val="00A86ACF"/>
    <w:rsid w:val="00A86D98"/>
    <w:rsid w:val="00A8708E"/>
    <w:rsid w:val="00A8750C"/>
    <w:rsid w:val="00A903B6"/>
    <w:rsid w:val="00A90F4F"/>
    <w:rsid w:val="00A92579"/>
    <w:rsid w:val="00A936F9"/>
    <w:rsid w:val="00A94736"/>
    <w:rsid w:val="00A947AA"/>
    <w:rsid w:val="00A947FB"/>
    <w:rsid w:val="00A94888"/>
    <w:rsid w:val="00A94DD5"/>
    <w:rsid w:val="00A94FE4"/>
    <w:rsid w:val="00A9681C"/>
    <w:rsid w:val="00A96867"/>
    <w:rsid w:val="00A96B3D"/>
    <w:rsid w:val="00A979D7"/>
    <w:rsid w:val="00AA1B53"/>
    <w:rsid w:val="00AA1D4E"/>
    <w:rsid w:val="00AA1DEA"/>
    <w:rsid w:val="00AA2256"/>
    <w:rsid w:val="00AA256D"/>
    <w:rsid w:val="00AA311D"/>
    <w:rsid w:val="00AA3556"/>
    <w:rsid w:val="00AA35FD"/>
    <w:rsid w:val="00AA3DB7"/>
    <w:rsid w:val="00AA41D3"/>
    <w:rsid w:val="00AA4501"/>
    <w:rsid w:val="00AA5D0E"/>
    <w:rsid w:val="00AA5ECA"/>
    <w:rsid w:val="00AA641E"/>
    <w:rsid w:val="00AB0039"/>
    <w:rsid w:val="00AB0D96"/>
    <w:rsid w:val="00AB15A3"/>
    <w:rsid w:val="00AB177A"/>
    <w:rsid w:val="00AB216D"/>
    <w:rsid w:val="00AB3012"/>
    <w:rsid w:val="00AB321C"/>
    <w:rsid w:val="00AB473F"/>
    <w:rsid w:val="00AB4C91"/>
    <w:rsid w:val="00AB4E3B"/>
    <w:rsid w:val="00AB5381"/>
    <w:rsid w:val="00AB6381"/>
    <w:rsid w:val="00AB688F"/>
    <w:rsid w:val="00AB6F9B"/>
    <w:rsid w:val="00AB75EA"/>
    <w:rsid w:val="00AB788B"/>
    <w:rsid w:val="00AB7AA2"/>
    <w:rsid w:val="00AC0A22"/>
    <w:rsid w:val="00AC1515"/>
    <w:rsid w:val="00AC2234"/>
    <w:rsid w:val="00AC3F49"/>
    <w:rsid w:val="00AC3FE1"/>
    <w:rsid w:val="00AC3FF3"/>
    <w:rsid w:val="00AC4BC1"/>
    <w:rsid w:val="00AC5715"/>
    <w:rsid w:val="00AC5830"/>
    <w:rsid w:val="00AC5A44"/>
    <w:rsid w:val="00AC6F8D"/>
    <w:rsid w:val="00AC7315"/>
    <w:rsid w:val="00AC7521"/>
    <w:rsid w:val="00AD04BD"/>
    <w:rsid w:val="00AD0765"/>
    <w:rsid w:val="00AD0F00"/>
    <w:rsid w:val="00AD35BD"/>
    <w:rsid w:val="00AD4AD5"/>
    <w:rsid w:val="00AD55A8"/>
    <w:rsid w:val="00AD5CA4"/>
    <w:rsid w:val="00AD6600"/>
    <w:rsid w:val="00AD6A91"/>
    <w:rsid w:val="00AD7214"/>
    <w:rsid w:val="00AE04DB"/>
    <w:rsid w:val="00AE0A44"/>
    <w:rsid w:val="00AE0C06"/>
    <w:rsid w:val="00AE0F6F"/>
    <w:rsid w:val="00AE1066"/>
    <w:rsid w:val="00AE14DD"/>
    <w:rsid w:val="00AE16D1"/>
    <w:rsid w:val="00AE1F7C"/>
    <w:rsid w:val="00AE28A3"/>
    <w:rsid w:val="00AE2F76"/>
    <w:rsid w:val="00AE2FA5"/>
    <w:rsid w:val="00AE3A4F"/>
    <w:rsid w:val="00AE3E96"/>
    <w:rsid w:val="00AE4518"/>
    <w:rsid w:val="00AE5D7F"/>
    <w:rsid w:val="00AE6405"/>
    <w:rsid w:val="00AE773B"/>
    <w:rsid w:val="00AE79F0"/>
    <w:rsid w:val="00AF07B0"/>
    <w:rsid w:val="00AF108C"/>
    <w:rsid w:val="00AF109C"/>
    <w:rsid w:val="00AF1752"/>
    <w:rsid w:val="00AF3CDA"/>
    <w:rsid w:val="00AF3DA0"/>
    <w:rsid w:val="00AF42FC"/>
    <w:rsid w:val="00AF4AC5"/>
    <w:rsid w:val="00AF4C2C"/>
    <w:rsid w:val="00AF597D"/>
    <w:rsid w:val="00AF5FD2"/>
    <w:rsid w:val="00AF6EC1"/>
    <w:rsid w:val="00AF75A7"/>
    <w:rsid w:val="00AF7724"/>
    <w:rsid w:val="00AF77DD"/>
    <w:rsid w:val="00AF784D"/>
    <w:rsid w:val="00AF7AE0"/>
    <w:rsid w:val="00AF7CE9"/>
    <w:rsid w:val="00B00331"/>
    <w:rsid w:val="00B014A1"/>
    <w:rsid w:val="00B01A80"/>
    <w:rsid w:val="00B046AF"/>
    <w:rsid w:val="00B06036"/>
    <w:rsid w:val="00B060ED"/>
    <w:rsid w:val="00B061B4"/>
    <w:rsid w:val="00B06ECC"/>
    <w:rsid w:val="00B07728"/>
    <w:rsid w:val="00B07C27"/>
    <w:rsid w:val="00B07FB2"/>
    <w:rsid w:val="00B10017"/>
    <w:rsid w:val="00B1004A"/>
    <w:rsid w:val="00B101CE"/>
    <w:rsid w:val="00B109D0"/>
    <w:rsid w:val="00B10DE1"/>
    <w:rsid w:val="00B10FF8"/>
    <w:rsid w:val="00B11E02"/>
    <w:rsid w:val="00B12710"/>
    <w:rsid w:val="00B12AB7"/>
    <w:rsid w:val="00B12F0D"/>
    <w:rsid w:val="00B13A85"/>
    <w:rsid w:val="00B13AC5"/>
    <w:rsid w:val="00B13BC7"/>
    <w:rsid w:val="00B13CD4"/>
    <w:rsid w:val="00B153CF"/>
    <w:rsid w:val="00B153D8"/>
    <w:rsid w:val="00B154DE"/>
    <w:rsid w:val="00B15814"/>
    <w:rsid w:val="00B15AA4"/>
    <w:rsid w:val="00B17B14"/>
    <w:rsid w:val="00B203C4"/>
    <w:rsid w:val="00B20863"/>
    <w:rsid w:val="00B20BEC"/>
    <w:rsid w:val="00B20CDD"/>
    <w:rsid w:val="00B22683"/>
    <w:rsid w:val="00B22BC9"/>
    <w:rsid w:val="00B22E81"/>
    <w:rsid w:val="00B232FE"/>
    <w:rsid w:val="00B23996"/>
    <w:rsid w:val="00B23A8A"/>
    <w:rsid w:val="00B23CB2"/>
    <w:rsid w:val="00B24030"/>
    <w:rsid w:val="00B240CC"/>
    <w:rsid w:val="00B24E14"/>
    <w:rsid w:val="00B2561A"/>
    <w:rsid w:val="00B256C1"/>
    <w:rsid w:val="00B25A64"/>
    <w:rsid w:val="00B25B94"/>
    <w:rsid w:val="00B271F2"/>
    <w:rsid w:val="00B27300"/>
    <w:rsid w:val="00B31283"/>
    <w:rsid w:val="00B31884"/>
    <w:rsid w:val="00B31D19"/>
    <w:rsid w:val="00B3204C"/>
    <w:rsid w:val="00B320A4"/>
    <w:rsid w:val="00B32AB3"/>
    <w:rsid w:val="00B32D5F"/>
    <w:rsid w:val="00B32DAE"/>
    <w:rsid w:val="00B32E0C"/>
    <w:rsid w:val="00B3359F"/>
    <w:rsid w:val="00B33825"/>
    <w:rsid w:val="00B34636"/>
    <w:rsid w:val="00B34BB2"/>
    <w:rsid w:val="00B34E7C"/>
    <w:rsid w:val="00B35862"/>
    <w:rsid w:val="00B35AF6"/>
    <w:rsid w:val="00B36228"/>
    <w:rsid w:val="00B363A2"/>
    <w:rsid w:val="00B3645D"/>
    <w:rsid w:val="00B3655B"/>
    <w:rsid w:val="00B366A3"/>
    <w:rsid w:val="00B368EA"/>
    <w:rsid w:val="00B374D0"/>
    <w:rsid w:val="00B37EEF"/>
    <w:rsid w:val="00B4153D"/>
    <w:rsid w:val="00B418AD"/>
    <w:rsid w:val="00B42F1A"/>
    <w:rsid w:val="00B43790"/>
    <w:rsid w:val="00B443D9"/>
    <w:rsid w:val="00B44531"/>
    <w:rsid w:val="00B46521"/>
    <w:rsid w:val="00B46563"/>
    <w:rsid w:val="00B46587"/>
    <w:rsid w:val="00B46E34"/>
    <w:rsid w:val="00B47A17"/>
    <w:rsid w:val="00B47AD2"/>
    <w:rsid w:val="00B47CF7"/>
    <w:rsid w:val="00B50686"/>
    <w:rsid w:val="00B50C50"/>
    <w:rsid w:val="00B50CD1"/>
    <w:rsid w:val="00B513C0"/>
    <w:rsid w:val="00B51EA5"/>
    <w:rsid w:val="00B529F1"/>
    <w:rsid w:val="00B53708"/>
    <w:rsid w:val="00B53DCB"/>
    <w:rsid w:val="00B5428F"/>
    <w:rsid w:val="00B54370"/>
    <w:rsid w:val="00B54A9E"/>
    <w:rsid w:val="00B54DEA"/>
    <w:rsid w:val="00B55185"/>
    <w:rsid w:val="00B55C03"/>
    <w:rsid w:val="00B55F0B"/>
    <w:rsid w:val="00B56A70"/>
    <w:rsid w:val="00B57305"/>
    <w:rsid w:val="00B5774E"/>
    <w:rsid w:val="00B5786B"/>
    <w:rsid w:val="00B60638"/>
    <w:rsid w:val="00B606F8"/>
    <w:rsid w:val="00B61923"/>
    <w:rsid w:val="00B61926"/>
    <w:rsid w:val="00B621D6"/>
    <w:rsid w:val="00B62907"/>
    <w:rsid w:val="00B62EF3"/>
    <w:rsid w:val="00B63AF2"/>
    <w:rsid w:val="00B64493"/>
    <w:rsid w:val="00B65747"/>
    <w:rsid w:val="00B65D6F"/>
    <w:rsid w:val="00B65FAD"/>
    <w:rsid w:val="00B66174"/>
    <w:rsid w:val="00B66936"/>
    <w:rsid w:val="00B67B37"/>
    <w:rsid w:val="00B67C23"/>
    <w:rsid w:val="00B7079B"/>
    <w:rsid w:val="00B70DC7"/>
    <w:rsid w:val="00B721A4"/>
    <w:rsid w:val="00B72B5B"/>
    <w:rsid w:val="00B72EFF"/>
    <w:rsid w:val="00B74D90"/>
    <w:rsid w:val="00B750C2"/>
    <w:rsid w:val="00B756CB"/>
    <w:rsid w:val="00B75735"/>
    <w:rsid w:val="00B758F1"/>
    <w:rsid w:val="00B76410"/>
    <w:rsid w:val="00B76701"/>
    <w:rsid w:val="00B77142"/>
    <w:rsid w:val="00B77214"/>
    <w:rsid w:val="00B80879"/>
    <w:rsid w:val="00B80A2C"/>
    <w:rsid w:val="00B80D3B"/>
    <w:rsid w:val="00B8135C"/>
    <w:rsid w:val="00B814BB"/>
    <w:rsid w:val="00B81730"/>
    <w:rsid w:val="00B81B36"/>
    <w:rsid w:val="00B81B61"/>
    <w:rsid w:val="00B81F60"/>
    <w:rsid w:val="00B82123"/>
    <w:rsid w:val="00B82309"/>
    <w:rsid w:val="00B823D4"/>
    <w:rsid w:val="00B8313D"/>
    <w:rsid w:val="00B8314A"/>
    <w:rsid w:val="00B841AC"/>
    <w:rsid w:val="00B84497"/>
    <w:rsid w:val="00B84D87"/>
    <w:rsid w:val="00B85873"/>
    <w:rsid w:val="00B85E95"/>
    <w:rsid w:val="00B865B0"/>
    <w:rsid w:val="00B865DC"/>
    <w:rsid w:val="00B870E8"/>
    <w:rsid w:val="00B8712D"/>
    <w:rsid w:val="00B875E3"/>
    <w:rsid w:val="00B87C29"/>
    <w:rsid w:val="00B90780"/>
    <w:rsid w:val="00B90968"/>
    <w:rsid w:val="00B90D08"/>
    <w:rsid w:val="00B9194A"/>
    <w:rsid w:val="00B91BC2"/>
    <w:rsid w:val="00B91E59"/>
    <w:rsid w:val="00B9240D"/>
    <w:rsid w:val="00B94960"/>
    <w:rsid w:val="00B94E50"/>
    <w:rsid w:val="00B95E8C"/>
    <w:rsid w:val="00B96F6E"/>
    <w:rsid w:val="00BA022B"/>
    <w:rsid w:val="00BA145D"/>
    <w:rsid w:val="00BA227B"/>
    <w:rsid w:val="00BA22A8"/>
    <w:rsid w:val="00BA309F"/>
    <w:rsid w:val="00BA3E48"/>
    <w:rsid w:val="00BA4905"/>
    <w:rsid w:val="00BA4BD3"/>
    <w:rsid w:val="00BA6495"/>
    <w:rsid w:val="00BA6E49"/>
    <w:rsid w:val="00BB0187"/>
    <w:rsid w:val="00BB0E56"/>
    <w:rsid w:val="00BB1EB3"/>
    <w:rsid w:val="00BB2678"/>
    <w:rsid w:val="00BB2EA5"/>
    <w:rsid w:val="00BB3077"/>
    <w:rsid w:val="00BB33A8"/>
    <w:rsid w:val="00BB34D4"/>
    <w:rsid w:val="00BB356A"/>
    <w:rsid w:val="00BB3927"/>
    <w:rsid w:val="00BB3D8C"/>
    <w:rsid w:val="00BB3F3C"/>
    <w:rsid w:val="00BB4B39"/>
    <w:rsid w:val="00BB53AF"/>
    <w:rsid w:val="00BB5883"/>
    <w:rsid w:val="00BB5C26"/>
    <w:rsid w:val="00BB6523"/>
    <w:rsid w:val="00BB6A40"/>
    <w:rsid w:val="00BB7075"/>
    <w:rsid w:val="00BB746B"/>
    <w:rsid w:val="00BB7749"/>
    <w:rsid w:val="00BC013A"/>
    <w:rsid w:val="00BC0715"/>
    <w:rsid w:val="00BC162A"/>
    <w:rsid w:val="00BC1E82"/>
    <w:rsid w:val="00BC21AB"/>
    <w:rsid w:val="00BC2343"/>
    <w:rsid w:val="00BC46B1"/>
    <w:rsid w:val="00BC5482"/>
    <w:rsid w:val="00BC5824"/>
    <w:rsid w:val="00BC702F"/>
    <w:rsid w:val="00BC7481"/>
    <w:rsid w:val="00BD0598"/>
    <w:rsid w:val="00BD0846"/>
    <w:rsid w:val="00BD0ECF"/>
    <w:rsid w:val="00BD205D"/>
    <w:rsid w:val="00BD30C8"/>
    <w:rsid w:val="00BD38F4"/>
    <w:rsid w:val="00BD3EB4"/>
    <w:rsid w:val="00BD4816"/>
    <w:rsid w:val="00BD4C5B"/>
    <w:rsid w:val="00BD5359"/>
    <w:rsid w:val="00BD553A"/>
    <w:rsid w:val="00BD5714"/>
    <w:rsid w:val="00BD5C65"/>
    <w:rsid w:val="00BD641A"/>
    <w:rsid w:val="00BD7BCC"/>
    <w:rsid w:val="00BD7EA8"/>
    <w:rsid w:val="00BE0717"/>
    <w:rsid w:val="00BE0C48"/>
    <w:rsid w:val="00BE16E9"/>
    <w:rsid w:val="00BE2730"/>
    <w:rsid w:val="00BE292D"/>
    <w:rsid w:val="00BE2A17"/>
    <w:rsid w:val="00BE2BD2"/>
    <w:rsid w:val="00BE2F2F"/>
    <w:rsid w:val="00BE31BE"/>
    <w:rsid w:val="00BE3A1D"/>
    <w:rsid w:val="00BE3B92"/>
    <w:rsid w:val="00BE3C6E"/>
    <w:rsid w:val="00BE487E"/>
    <w:rsid w:val="00BE6018"/>
    <w:rsid w:val="00BE6437"/>
    <w:rsid w:val="00BE653D"/>
    <w:rsid w:val="00BE6BA7"/>
    <w:rsid w:val="00BE707C"/>
    <w:rsid w:val="00BE7086"/>
    <w:rsid w:val="00BE7278"/>
    <w:rsid w:val="00BF09AD"/>
    <w:rsid w:val="00BF1F57"/>
    <w:rsid w:val="00BF20FD"/>
    <w:rsid w:val="00BF2239"/>
    <w:rsid w:val="00BF22C6"/>
    <w:rsid w:val="00BF34C2"/>
    <w:rsid w:val="00BF3720"/>
    <w:rsid w:val="00BF3804"/>
    <w:rsid w:val="00BF3B4E"/>
    <w:rsid w:val="00BF4086"/>
    <w:rsid w:val="00BF426C"/>
    <w:rsid w:val="00BF434D"/>
    <w:rsid w:val="00BF4448"/>
    <w:rsid w:val="00BF4594"/>
    <w:rsid w:val="00BF58D0"/>
    <w:rsid w:val="00BF6027"/>
    <w:rsid w:val="00BF63D7"/>
    <w:rsid w:val="00BF6702"/>
    <w:rsid w:val="00BF6942"/>
    <w:rsid w:val="00BF7952"/>
    <w:rsid w:val="00BF7D6A"/>
    <w:rsid w:val="00C0021D"/>
    <w:rsid w:val="00C00300"/>
    <w:rsid w:val="00C00A6C"/>
    <w:rsid w:val="00C00B8B"/>
    <w:rsid w:val="00C013E1"/>
    <w:rsid w:val="00C01611"/>
    <w:rsid w:val="00C02BDB"/>
    <w:rsid w:val="00C02D59"/>
    <w:rsid w:val="00C02FE3"/>
    <w:rsid w:val="00C030B6"/>
    <w:rsid w:val="00C03284"/>
    <w:rsid w:val="00C034E1"/>
    <w:rsid w:val="00C03B3A"/>
    <w:rsid w:val="00C03CD4"/>
    <w:rsid w:val="00C04694"/>
    <w:rsid w:val="00C050C4"/>
    <w:rsid w:val="00C050D7"/>
    <w:rsid w:val="00C05B5F"/>
    <w:rsid w:val="00C07D5A"/>
    <w:rsid w:val="00C10086"/>
    <w:rsid w:val="00C104CC"/>
    <w:rsid w:val="00C11521"/>
    <w:rsid w:val="00C11F40"/>
    <w:rsid w:val="00C130A9"/>
    <w:rsid w:val="00C142AD"/>
    <w:rsid w:val="00C142C1"/>
    <w:rsid w:val="00C14A30"/>
    <w:rsid w:val="00C152FE"/>
    <w:rsid w:val="00C15A6C"/>
    <w:rsid w:val="00C15C73"/>
    <w:rsid w:val="00C15D1B"/>
    <w:rsid w:val="00C15D64"/>
    <w:rsid w:val="00C16080"/>
    <w:rsid w:val="00C16739"/>
    <w:rsid w:val="00C168DD"/>
    <w:rsid w:val="00C1708F"/>
    <w:rsid w:val="00C176CC"/>
    <w:rsid w:val="00C1799E"/>
    <w:rsid w:val="00C17BA1"/>
    <w:rsid w:val="00C2061A"/>
    <w:rsid w:val="00C21031"/>
    <w:rsid w:val="00C221B9"/>
    <w:rsid w:val="00C225EA"/>
    <w:rsid w:val="00C22CCE"/>
    <w:rsid w:val="00C232BC"/>
    <w:rsid w:val="00C23BA2"/>
    <w:rsid w:val="00C23EC3"/>
    <w:rsid w:val="00C2485F"/>
    <w:rsid w:val="00C248B1"/>
    <w:rsid w:val="00C24B63"/>
    <w:rsid w:val="00C262A0"/>
    <w:rsid w:val="00C2636B"/>
    <w:rsid w:val="00C26A4E"/>
    <w:rsid w:val="00C26B1E"/>
    <w:rsid w:val="00C27E69"/>
    <w:rsid w:val="00C31195"/>
    <w:rsid w:val="00C31774"/>
    <w:rsid w:val="00C3180E"/>
    <w:rsid w:val="00C323F0"/>
    <w:rsid w:val="00C32AF2"/>
    <w:rsid w:val="00C32DB5"/>
    <w:rsid w:val="00C33051"/>
    <w:rsid w:val="00C33204"/>
    <w:rsid w:val="00C338EB"/>
    <w:rsid w:val="00C34389"/>
    <w:rsid w:val="00C34556"/>
    <w:rsid w:val="00C3465D"/>
    <w:rsid w:val="00C347D5"/>
    <w:rsid w:val="00C35130"/>
    <w:rsid w:val="00C36FC8"/>
    <w:rsid w:val="00C371C9"/>
    <w:rsid w:val="00C37635"/>
    <w:rsid w:val="00C379E9"/>
    <w:rsid w:val="00C37A2C"/>
    <w:rsid w:val="00C37E0E"/>
    <w:rsid w:val="00C37FF1"/>
    <w:rsid w:val="00C4027B"/>
    <w:rsid w:val="00C403CD"/>
    <w:rsid w:val="00C41351"/>
    <w:rsid w:val="00C41B32"/>
    <w:rsid w:val="00C42041"/>
    <w:rsid w:val="00C42363"/>
    <w:rsid w:val="00C4340A"/>
    <w:rsid w:val="00C43934"/>
    <w:rsid w:val="00C439FB"/>
    <w:rsid w:val="00C43AA8"/>
    <w:rsid w:val="00C43F23"/>
    <w:rsid w:val="00C441A4"/>
    <w:rsid w:val="00C44214"/>
    <w:rsid w:val="00C442E0"/>
    <w:rsid w:val="00C443C0"/>
    <w:rsid w:val="00C45813"/>
    <w:rsid w:val="00C45DF8"/>
    <w:rsid w:val="00C463C9"/>
    <w:rsid w:val="00C46E9F"/>
    <w:rsid w:val="00C47306"/>
    <w:rsid w:val="00C47648"/>
    <w:rsid w:val="00C47852"/>
    <w:rsid w:val="00C4792D"/>
    <w:rsid w:val="00C50011"/>
    <w:rsid w:val="00C500AF"/>
    <w:rsid w:val="00C50ABD"/>
    <w:rsid w:val="00C5254B"/>
    <w:rsid w:val="00C52B4C"/>
    <w:rsid w:val="00C52C71"/>
    <w:rsid w:val="00C55D39"/>
    <w:rsid w:val="00C55FBF"/>
    <w:rsid w:val="00C56D9D"/>
    <w:rsid w:val="00C57CC1"/>
    <w:rsid w:val="00C57E68"/>
    <w:rsid w:val="00C601C9"/>
    <w:rsid w:val="00C623C6"/>
    <w:rsid w:val="00C62479"/>
    <w:rsid w:val="00C627B8"/>
    <w:rsid w:val="00C631D3"/>
    <w:rsid w:val="00C645E6"/>
    <w:rsid w:val="00C64813"/>
    <w:rsid w:val="00C64D82"/>
    <w:rsid w:val="00C64FBC"/>
    <w:rsid w:val="00C65A83"/>
    <w:rsid w:val="00C6657F"/>
    <w:rsid w:val="00C6678B"/>
    <w:rsid w:val="00C66A00"/>
    <w:rsid w:val="00C66AE5"/>
    <w:rsid w:val="00C66CBE"/>
    <w:rsid w:val="00C67118"/>
    <w:rsid w:val="00C67276"/>
    <w:rsid w:val="00C67DDD"/>
    <w:rsid w:val="00C70139"/>
    <w:rsid w:val="00C70AE6"/>
    <w:rsid w:val="00C70D3A"/>
    <w:rsid w:val="00C7146E"/>
    <w:rsid w:val="00C7191D"/>
    <w:rsid w:val="00C72C6F"/>
    <w:rsid w:val="00C7326C"/>
    <w:rsid w:val="00C73391"/>
    <w:rsid w:val="00C742D5"/>
    <w:rsid w:val="00C74307"/>
    <w:rsid w:val="00C74453"/>
    <w:rsid w:val="00C7473A"/>
    <w:rsid w:val="00C74785"/>
    <w:rsid w:val="00C75AB0"/>
    <w:rsid w:val="00C76166"/>
    <w:rsid w:val="00C767BD"/>
    <w:rsid w:val="00C76B7B"/>
    <w:rsid w:val="00C76BBD"/>
    <w:rsid w:val="00C76DE2"/>
    <w:rsid w:val="00C772BA"/>
    <w:rsid w:val="00C802D1"/>
    <w:rsid w:val="00C8036C"/>
    <w:rsid w:val="00C80CD8"/>
    <w:rsid w:val="00C80F23"/>
    <w:rsid w:val="00C81151"/>
    <w:rsid w:val="00C81C05"/>
    <w:rsid w:val="00C82AE7"/>
    <w:rsid w:val="00C82CC6"/>
    <w:rsid w:val="00C839CB"/>
    <w:rsid w:val="00C8451B"/>
    <w:rsid w:val="00C84593"/>
    <w:rsid w:val="00C850A3"/>
    <w:rsid w:val="00C8520A"/>
    <w:rsid w:val="00C85C32"/>
    <w:rsid w:val="00C85F45"/>
    <w:rsid w:val="00C86197"/>
    <w:rsid w:val="00C864C9"/>
    <w:rsid w:val="00C86C8C"/>
    <w:rsid w:val="00C87568"/>
    <w:rsid w:val="00C87FD0"/>
    <w:rsid w:val="00C90DB6"/>
    <w:rsid w:val="00C92603"/>
    <w:rsid w:val="00C92652"/>
    <w:rsid w:val="00C928B9"/>
    <w:rsid w:val="00C9394F"/>
    <w:rsid w:val="00C93B1A"/>
    <w:rsid w:val="00C9444E"/>
    <w:rsid w:val="00C94AAE"/>
    <w:rsid w:val="00C94D90"/>
    <w:rsid w:val="00C95848"/>
    <w:rsid w:val="00C96A27"/>
    <w:rsid w:val="00C96F5F"/>
    <w:rsid w:val="00C97055"/>
    <w:rsid w:val="00CA0BBA"/>
    <w:rsid w:val="00CA1643"/>
    <w:rsid w:val="00CA194C"/>
    <w:rsid w:val="00CA2B4F"/>
    <w:rsid w:val="00CA30C3"/>
    <w:rsid w:val="00CA3E4F"/>
    <w:rsid w:val="00CA4AFB"/>
    <w:rsid w:val="00CA4F47"/>
    <w:rsid w:val="00CA5927"/>
    <w:rsid w:val="00CA635E"/>
    <w:rsid w:val="00CA6BB0"/>
    <w:rsid w:val="00CA70CE"/>
    <w:rsid w:val="00CA7868"/>
    <w:rsid w:val="00CA79EC"/>
    <w:rsid w:val="00CB002C"/>
    <w:rsid w:val="00CB059E"/>
    <w:rsid w:val="00CB1E4B"/>
    <w:rsid w:val="00CB259F"/>
    <w:rsid w:val="00CB3396"/>
    <w:rsid w:val="00CB3985"/>
    <w:rsid w:val="00CB39C2"/>
    <w:rsid w:val="00CB44E4"/>
    <w:rsid w:val="00CB464C"/>
    <w:rsid w:val="00CB48E3"/>
    <w:rsid w:val="00CB4992"/>
    <w:rsid w:val="00CB4C8C"/>
    <w:rsid w:val="00CB4E90"/>
    <w:rsid w:val="00CB5850"/>
    <w:rsid w:val="00CB5C99"/>
    <w:rsid w:val="00CB5CE5"/>
    <w:rsid w:val="00CB633B"/>
    <w:rsid w:val="00CB6782"/>
    <w:rsid w:val="00CB6A79"/>
    <w:rsid w:val="00CB6D5F"/>
    <w:rsid w:val="00CB6E3E"/>
    <w:rsid w:val="00CB7323"/>
    <w:rsid w:val="00CC0450"/>
    <w:rsid w:val="00CC080A"/>
    <w:rsid w:val="00CC0D0F"/>
    <w:rsid w:val="00CC1275"/>
    <w:rsid w:val="00CC12EE"/>
    <w:rsid w:val="00CC1FCC"/>
    <w:rsid w:val="00CC3767"/>
    <w:rsid w:val="00CC42B1"/>
    <w:rsid w:val="00CC5767"/>
    <w:rsid w:val="00CC5A04"/>
    <w:rsid w:val="00CC5D2F"/>
    <w:rsid w:val="00CC68CC"/>
    <w:rsid w:val="00CC701E"/>
    <w:rsid w:val="00CC7735"/>
    <w:rsid w:val="00CD0310"/>
    <w:rsid w:val="00CD038D"/>
    <w:rsid w:val="00CD2299"/>
    <w:rsid w:val="00CD2888"/>
    <w:rsid w:val="00CD2E48"/>
    <w:rsid w:val="00CD4826"/>
    <w:rsid w:val="00CD4E19"/>
    <w:rsid w:val="00CD6219"/>
    <w:rsid w:val="00CD700F"/>
    <w:rsid w:val="00CD7264"/>
    <w:rsid w:val="00CD72DB"/>
    <w:rsid w:val="00CD7319"/>
    <w:rsid w:val="00CD7EE8"/>
    <w:rsid w:val="00CE0C10"/>
    <w:rsid w:val="00CE148E"/>
    <w:rsid w:val="00CE208D"/>
    <w:rsid w:val="00CE2453"/>
    <w:rsid w:val="00CE2C8E"/>
    <w:rsid w:val="00CE356D"/>
    <w:rsid w:val="00CE3A0C"/>
    <w:rsid w:val="00CE3FA4"/>
    <w:rsid w:val="00CE4440"/>
    <w:rsid w:val="00CE44F8"/>
    <w:rsid w:val="00CE5277"/>
    <w:rsid w:val="00CE5B4D"/>
    <w:rsid w:val="00CE6358"/>
    <w:rsid w:val="00CE6686"/>
    <w:rsid w:val="00CE6E97"/>
    <w:rsid w:val="00CE7117"/>
    <w:rsid w:val="00CE736E"/>
    <w:rsid w:val="00CE7868"/>
    <w:rsid w:val="00CE796C"/>
    <w:rsid w:val="00CF1B70"/>
    <w:rsid w:val="00CF1DD1"/>
    <w:rsid w:val="00CF2067"/>
    <w:rsid w:val="00CF2161"/>
    <w:rsid w:val="00CF2307"/>
    <w:rsid w:val="00CF26AE"/>
    <w:rsid w:val="00CF2D54"/>
    <w:rsid w:val="00CF30B8"/>
    <w:rsid w:val="00CF311F"/>
    <w:rsid w:val="00CF3B28"/>
    <w:rsid w:val="00CF5047"/>
    <w:rsid w:val="00CF6068"/>
    <w:rsid w:val="00CF7572"/>
    <w:rsid w:val="00CF794C"/>
    <w:rsid w:val="00D00DEB"/>
    <w:rsid w:val="00D01311"/>
    <w:rsid w:val="00D01344"/>
    <w:rsid w:val="00D01B90"/>
    <w:rsid w:val="00D01DFA"/>
    <w:rsid w:val="00D024CD"/>
    <w:rsid w:val="00D03489"/>
    <w:rsid w:val="00D034DA"/>
    <w:rsid w:val="00D03538"/>
    <w:rsid w:val="00D03A03"/>
    <w:rsid w:val="00D0421D"/>
    <w:rsid w:val="00D046FD"/>
    <w:rsid w:val="00D047F7"/>
    <w:rsid w:val="00D049B8"/>
    <w:rsid w:val="00D04C8A"/>
    <w:rsid w:val="00D0516C"/>
    <w:rsid w:val="00D05B56"/>
    <w:rsid w:val="00D05C2F"/>
    <w:rsid w:val="00D05EE7"/>
    <w:rsid w:val="00D068D0"/>
    <w:rsid w:val="00D06FE0"/>
    <w:rsid w:val="00D07124"/>
    <w:rsid w:val="00D07307"/>
    <w:rsid w:val="00D076A9"/>
    <w:rsid w:val="00D07754"/>
    <w:rsid w:val="00D078D1"/>
    <w:rsid w:val="00D111B7"/>
    <w:rsid w:val="00D1293B"/>
    <w:rsid w:val="00D129A8"/>
    <w:rsid w:val="00D12FB9"/>
    <w:rsid w:val="00D13184"/>
    <w:rsid w:val="00D135F2"/>
    <w:rsid w:val="00D13977"/>
    <w:rsid w:val="00D13D00"/>
    <w:rsid w:val="00D13FEB"/>
    <w:rsid w:val="00D145DA"/>
    <w:rsid w:val="00D147C0"/>
    <w:rsid w:val="00D15696"/>
    <w:rsid w:val="00D157DD"/>
    <w:rsid w:val="00D15C51"/>
    <w:rsid w:val="00D16C68"/>
    <w:rsid w:val="00D200BD"/>
    <w:rsid w:val="00D201AA"/>
    <w:rsid w:val="00D204A7"/>
    <w:rsid w:val="00D20AA5"/>
    <w:rsid w:val="00D2111D"/>
    <w:rsid w:val="00D21D4D"/>
    <w:rsid w:val="00D22399"/>
    <w:rsid w:val="00D23359"/>
    <w:rsid w:val="00D235C1"/>
    <w:rsid w:val="00D25384"/>
    <w:rsid w:val="00D25758"/>
    <w:rsid w:val="00D26161"/>
    <w:rsid w:val="00D26531"/>
    <w:rsid w:val="00D2662C"/>
    <w:rsid w:val="00D27B99"/>
    <w:rsid w:val="00D27FA3"/>
    <w:rsid w:val="00D3176C"/>
    <w:rsid w:val="00D31B3F"/>
    <w:rsid w:val="00D31E15"/>
    <w:rsid w:val="00D32257"/>
    <w:rsid w:val="00D3287F"/>
    <w:rsid w:val="00D329D1"/>
    <w:rsid w:val="00D32E3E"/>
    <w:rsid w:val="00D33751"/>
    <w:rsid w:val="00D35D4A"/>
    <w:rsid w:val="00D3685C"/>
    <w:rsid w:val="00D36DDC"/>
    <w:rsid w:val="00D36F6E"/>
    <w:rsid w:val="00D372B0"/>
    <w:rsid w:val="00D37343"/>
    <w:rsid w:val="00D403F6"/>
    <w:rsid w:val="00D4205E"/>
    <w:rsid w:val="00D429AB"/>
    <w:rsid w:val="00D43038"/>
    <w:rsid w:val="00D43972"/>
    <w:rsid w:val="00D43D02"/>
    <w:rsid w:val="00D47399"/>
    <w:rsid w:val="00D47BB2"/>
    <w:rsid w:val="00D47D04"/>
    <w:rsid w:val="00D5056A"/>
    <w:rsid w:val="00D510A0"/>
    <w:rsid w:val="00D5194F"/>
    <w:rsid w:val="00D522CB"/>
    <w:rsid w:val="00D527EE"/>
    <w:rsid w:val="00D529C4"/>
    <w:rsid w:val="00D53929"/>
    <w:rsid w:val="00D539D0"/>
    <w:rsid w:val="00D540DC"/>
    <w:rsid w:val="00D54E2A"/>
    <w:rsid w:val="00D55616"/>
    <w:rsid w:val="00D5574C"/>
    <w:rsid w:val="00D55DAC"/>
    <w:rsid w:val="00D6153F"/>
    <w:rsid w:val="00D61982"/>
    <w:rsid w:val="00D61EA9"/>
    <w:rsid w:val="00D61EFF"/>
    <w:rsid w:val="00D62655"/>
    <w:rsid w:val="00D6267A"/>
    <w:rsid w:val="00D62998"/>
    <w:rsid w:val="00D638E8"/>
    <w:rsid w:val="00D642B6"/>
    <w:rsid w:val="00D647DE"/>
    <w:rsid w:val="00D6501F"/>
    <w:rsid w:val="00D65347"/>
    <w:rsid w:val="00D66BB3"/>
    <w:rsid w:val="00D677AB"/>
    <w:rsid w:val="00D67D12"/>
    <w:rsid w:val="00D67FB2"/>
    <w:rsid w:val="00D705FF"/>
    <w:rsid w:val="00D70B0C"/>
    <w:rsid w:val="00D7145C"/>
    <w:rsid w:val="00D7356B"/>
    <w:rsid w:val="00D744BC"/>
    <w:rsid w:val="00D7585A"/>
    <w:rsid w:val="00D76298"/>
    <w:rsid w:val="00D76982"/>
    <w:rsid w:val="00D76AD8"/>
    <w:rsid w:val="00D77503"/>
    <w:rsid w:val="00D77C53"/>
    <w:rsid w:val="00D77E96"/>
    <w:rsid w:val="00D80618"/>
    <w:rsid w:val="00D807DF"/>
    <w:rsid w:val="00D82339"/>
    <w:rsid w:val="00D82494"/>
    <w:rsid w:val="00D82FF2"/>
    <w:rsid w:val="00D83774"/>
    <w:rsid w:val="00D837F4"/>
    <w:rsid w:val="00D84A4B"/>
    <w:rsid w:val="00D85D1F"/>
    <w:rsid w:val="00D874BF"/>
    <w:rsid w:val="00D90A81"/>
    <w:rsid w:val="00D90B7D"/>
    <w:rsid w:val="00D90DCE"/>
    <w:rsid w:val="00D92168"/>
    <w:rsid w:val="00D9225B"/>
    <w:rsid w:val="00D9231C"/>
    <w:rsid w:val="00D92A5E"/>
    <w:rsid w:val="00D935BD"/>
    <w:rsid w:val="00D940B5"/>
    <w:rsid w:val="00D941A7"/>
    <w:rsid w:val="00D943D4"/>
    <w:rsid w:val="00D94B86"/>
    <w:rsid w:val="00D9582D"/>
    <w:rsid w:val="00D95CB0"/>
    <w:rsid w:val="00D9654F"/>
    <w:rsid w:val="00D966FE"/>
    <w:rsid w:val="00D9739F"/>
    <w:rsid w:val="00D977C0"/>
    <w:rsid w:val="00D977F0"/>
    <w:rsid w:val="00D97E14"/>
    <w:rsid w:val="00DA00A3"/>
    <w:rsid w:val="00DA03E9"/>
    <w:rsid w:val="00DA13F3"/>
    <w:rsid w:val="00DA2B68"/>
    <w:rsid w:val="00DA2DE3"/>
    <w:rsid w:val="00DA3633"/>
    <w:rsid w:val="00DA400B"/>
    <w:rsid w:val="00DA49E9"/>
    <w:rsid w:val="00DA5288"/>
    <w:rsid w:val="00DA6172"/>
    <w:rsid w:val="00DA6443"/>
    <w:rsid w:val="00DA6B5E"/>
    <w:rsid w:val="00DA6C2E"/>
    <w:rsid w:val="00DA7146"/>
    <w:rsid w:val="00DA716A"/>
    <w:rsid w:val="00DA7B82"/>
    <w:rsid w:val="00DB0C97"/>
    <w:rsid w:val="00DB1F4F"/>
    <w:rsid w:val="00DB2CD0"/>
    <w:rsid w:val="00DB354F"/>
    <w:rsid w:val="00DB37EE"/>
    <w:rsid w:val="00DB401F"/>
    <w:rsid w:val="00DB40A4"/>
    <w:rsid w:val="00DB4450"/>
    <w:rsid w:val="00DB4EE7"/>
    <w:rsid w:val="00DB5076"/>
    <w:rsid w:val="00DB521D"/>
    <w:rsid w:val="00DB5971"/>
    <w:rsid w:val="00DB5D51"/>
    <w:rsid w:val="00DB5F53"/>
    <w:rsid w:val="00DB6F97"/>
    <w:rsid w:val="00DB7B69"/>
    <w:rsid w:val="00DC0A2F"/>
    <w:rsid w:val="00DC0AFE"/>
    <w:rsid w:val="00DC0DBE"/>
    <w:rsid w:val="00DC12FA"/>
    <w:rsid w:val="00DC234A"/>
    <w:rsid w:val="00DC3328"/>
    <w:rsid w:val="00DC41E4"/>
    <w:rsid w:val="00DC496E"/>
    <w:rsid w:val="00DC5116"/>
    <w:rsid w:val="00DC6226"/>
    <w:rsid w:val="00DC7C77"/>
    <w:rsid w:val="00DC7D09"/>
    <w:rsid w:val="00DC7FD5"/>
    <w:rsid w:val="00DD02FF"/>
    <w:rsid w:val="00DD105A"/>
    <w:rsid w:val="00DD188D"/>
    <w:rsid w:val="00DD206D"/>
    <w:rsid w:val="00DD24F9"/>
    <w:rsid w:val="00DD26EC"/>
    <w:rsid w:val="00DD28E4"/>
    <w:rsid w:val="00DD2DFB"/>
    <w:rsid w:val="00DD3259"/>
    <w:rsid w:val="00DD3604"/>
    <w:rsid w:val="00DD3F4D"/>
    <w:rsid w:val="00DD5337"/>
    <w:rsid w:val="00DD6F2E"/>
    <w:rsid w:val="00DD7160"/>
    <w:rsid w:val="00DD72E1"/>
    <w:rsid w:val="00DD7A65"/>
    <w:rsid w:val="00DD7EA2"/>
    <w:rsid w:val="00DE00F2"/>
    <w:rsid w:val="00DE117F"/>
    <w:rsid w:val="00DE1337"/>
    <w:rsid w:val="00DE142B"/>
    <w:rsid w:val="00DE2BA8"/>
    <w:rsid w:val="00DE2D17"/>
    <w:rsid w:val="00DE353C"/>
    <w:rsid w:val="00DE401C"/>
    <w:rsid w:val="00DE4976"/>
    <w:rsid w:val="00DE4C2A"/>
    <w:rsid w:val="00DE51DC"/>
    <w:rsid w:val="00DE5401"/>
    <w:rsid w:val="00DE68E6"/>
    <w:rsid w:val="00DE6E2F"/>
    <w:rsid w:val="00DE6E63"/>
    <w:rsid w:val="00DE6F47"/>
    <w:rsid w:val="00DE7D13"/>
    <w:rsid w:val="00DF007B"/>
    <w:rsid w:val="00DF1EAE"/>
    <w:rsid w:val="00DF2E98"/>
    <w:rsid w:val="00DF380E"/>
    <w:rsid w:val="00DF3816"/>
    <w:rsid w:val="00DF3818"/>
    <w:rsid w:val="00DF3F94"/>
    <w:rsid w:val="00DF4369"/>
    <w:rsid w:val="00DF5970"/>
    <w:rsid w:val="00DF5B14"/>
    <w:rsid w:val="00DF63FA"/>
    <w:rsid w:val="00DF66E2"/>
    <w:rsid w:val="00E001FD"/>
    <w:rsid w:val="00E00A1C"/>
    <w:rsid w:val="00E00D60"/>
    <w:rsid w:val="00E012CC"/>
    <w:rsid w:val="00E0147A"/>
    <w:rsid w:val="00E01852"/>
    <w:rsid w:val="00E01FE4"/>
    <w:rsid w:val="00E0220A"/>
    <w:rsid w:val="00E0220E"/>
    <w:rsid w:val="00E02961"/>
    <w:rsid w:val="00E02A1E"/>
    <w:rsid w:val="00E02B71"/>
    <w:rsid w:val="00E02DEB"/>
    <w:rsid w:val="00E03999"/>
    <w:rsid w:val="00E0399E"/>
    <w:rsid w:val="00E042A1"/>
    <w:rsid w:val="00E05CF4"/>
    <w:rsid w:val="00E05E82"/>
    <w:rsid w:val="00E07425"/>
    <w:rsid w:val="00E07F8E"/>
    <w:rsid w:val="00E1043E"/>
    <w:rsid w:val="00E104FA"/>
    <w:rsid w:val="00E1082A"/>
    <w:rsid w:val="00E10956"/>
    <w:rsid w:val="00E10D2D"/>
    <w:rsid w:val="00E110B5"/>
    <w:rsid w:val="00E11166"/>
    <w:rsid w:val="00E11EFF"/>
    <w:rsid w:val="00E12818"/>
    <w:rsid w:val="00E12D39"/>
    <w:rsid w:val="00E13182"/>
    <w:rsid w:val="00E1392B"/>
    <w:rsid w:val="00E13D31"/>
    <w:rsid w:val="00E14523"/>
    <w:rsid w:val="00E14972"/>
    <w:rsid w:val="00E14CB9"/>
    <w:rsid w:val="00E151F2"/>
    <w:rsid w:val="00E15383"/>
    <w:rsid w:val="00E15AB5"/>
    <w:rsid w:val="00E15C82"/>
    <w:rsid w:val="00E15C87"/>
    <w:rsid w:val="00E1738C"/>
    <w:rsid w:val="00E17DFA"/>
    <w:rsid w:val="00E201C0"/>
    <w:rsid w:val="00E20991"/>
    <w:rsid w:val="00E21ABD"/>
    <w:rsid w:val="00E21C90"/>
    <w:rsid w:val="00E22775"/>
    <w:rsid w:val="00E22D28"/>
    <w:rsid w:val="00E22F81"/>
    <w:rsid w:val="00E22F87"/>
    <w:rsid w:val="00E230E3"/>
    <w:rsid w:val="00E23C97"/>
    <w:rsid w:val="00E24727"/>
    <w:rsid w:val="00E254BE"/>
    <w:rsid w:val="00E265A7"/>
    <w:rsid w:val="00E27AFB"/>
    <w:rsid w:val="00E27B80"/>
    <w:rsid w:val="00E30EDF"/>
    <w:rsid w:val="00E31B43"/>
    <w:rsid w:val="00E31FBA"/>
    <w:rsid w:val="00E3275E"/>
    <w:rsid w:val="00E33513"/>
    <w:rsid w:val="00E33996"/>
    <w:rsid w:val="00E33A4F"/>
    <w:rsid w:val="00E33F3E"/>
    <w:rsid w:val="00E341E5"/>
    <w:rsid w:val="00E34315"/>
    <w:rsid w:val="00E35FBC"/>
    <w:rsid w:val="00E36AAE"/>
    <w:rsid w:val="00E37198"/>
    <w:rsid w:val="00E37526"/>
    <w:rsid w:val="00E3774C"/>
    <w:rsid w:val="00E37B98"/>
    <w:rsid w:val="00E4033A"/>
    <w:rsid w:val="00E41313"/>
    <w:rsid w:val="00E41773"/>
    <w:rsid w:val="00E41ACD"/>
    <w:rsid w:val="00E42FE6"/>
    <w:rsid w:val="00E43327"/>
    <w:rsid w:val="00E438DD"/>
    <w:rsid w:val="00E45FD6"/>
    <w:rsid w:val="00E460B6"/>
    <w:rsid w:val="00E466A4"/>
    <w:rsid w:val="00E46BD2"/>
    <w:rsid w:val="00E46D0E"/>
    <w:rsid w:val="00E473D4"/>
    <w:rsid w:val="00E474CF"/>
    <w:rsid w:val="00E47AB5"/>
    <w:rsid w:val="00E513F6"/>
    <w:rsid w:val="00E51EC6"/>
    <w:rsid w:val="00E52F3B"/>
    <w:rsid w:val="00E52F80"/>
    <w:rsid w:val="00E53D94"/>
    <w:rsid w:val="00E53DEA"/>
    <w:rsid w:val="00E5424B"/>
    <w:rsid w:val="00E544BA"/>
    <w:rsid w:val="00E545BD"/>
    <w:rsid w:val="00E54D6D"/>
    <w:rsid w:val="00E54EAB"/>
    <w:rsid w:val="00E55B64"/>
    <w:rsid w:val="00E564F4"/>
    <w:rsid w:val="00E56E75"/>
    <w:rsid w:val="00E57A7E"/>
    <w:rsid w:val="00E6033A"/>
    <w:rsid w:val="00E611F6"/>
    <w:rsid w:val="00E616DB"/>
    <w:rsid w:val="00E62442"/>
    <w:rsid w:val="00E627A4"/>
    <w:rsid w:val="00E630ED"/>
    <w:rsid w:val="00E638E4"/>
    <w:rsid w:val="00E6436A"/>
    <w:rsid w:val="00E6437C"/>
    <w:rsid w:val="00E65237"/>
    <w:rsid w:val="00E661C5"/>
    <w:rsid w:val="00E67862"/>
    <w:rsid w:val="00E67B85"/>
    <w:rsid w:val="00E70ACF"/>
    <w:rsid w:val="00E70D46"/>
    <w:rsid w:val="00E712A9"/>
    <w:rsid w:val="00E712D0"/>
    <w:rsid w:val="00E713BC"/>
    <w:rsid w:val="00E72444"/>
    <w:rsid w:val="00E728F0"/>
    <w:rsid w:val="00E7321A"/>
    <w:rsid w:val="00E736CC"/>
    <w:rsid w:val="00E7410F"/>
    <w:rsid w:val="00E74EC5"/>
    <w:rsid w:val="00E76B86"/>
    <w:rsid w:val="00E80833"/>
    <w:rsid w:val="00E809F3"/>
    <w:rsid w:val="00E80C21"/>
    <w:rsid w:val="00E81B65"/>
    <w:rsid w:val="00E820BD"/>
    <w:rsid w:val="00E82252"/>
    <w:rsid w:val="00E8227B"/>
    <w:rsid w:val="00E82FC5"/>
    <w:rsid w:val="00E8342F"/>
    <w:rsid w:val="00E8377C"/>
    <w:rsid w:val="00E83E84"/>
    <w:rsid w:val="00E84210"/>
    <w:rsid w:val="00E844CD"/>
    <w:rsid w:val="00E847A7"/>
    <w:rsid w:val="00E84FE5"/>
    <w:rsid w:val="00E86682"/>
    <w:rsid w:val="00E86E79"/>
    <w:rsid w:val="00E906B4"/>
    <w:rsid w:val="00E9095B"/>
    <w:rsid w:val="00E9145E"/>
    <w:rsid w:val="00E91B24"/>
    <w:rsid w:val="00E91C26"/>
    <w:rsid w:val="00E926B8"/>
    <w:rsid w:val="00E927BF"/>
    <w:rsid w:val="00E92BE5"/>
    <w:rsid w:val="00E936DA"/>
    <w:rsid w:val="00E9399B"/>
    <w:rsid w:val="00E939A7"/>
    <w:rsid w:val="00E94008"/>
    <w:rsid w:val="00E94762"/>
    <w:rsid w:val="00E956BA"/>
    <w:rsid w:val="00E964FF"/>
    <w:rsid w:val="00E96B52"/>
    <w:rsid w:val="00EA0018"/>
    <w:rsid w:val="00EA08BE"/>
    <w:rsid w:val="00EA0A85"/>
    <w:rsid w:val="00EA14B0"/>
    <w:rsid w:val="00EA1889"/>
    <w:rsid w:val="00EA2244"/>
    <w:rsid w:val="00EA23BE"/>
    <w:rsid w:val="00EA2DF4"/>
    <w:rsid w:val="00EA3098"/>
    <w:rsid w:val="00EA4884"/>
    <w:rsid w:val="00EA4DDC"/>
    <w:rsid w:val="00EA510E"/>
    <w:rsid w:val="00EA5DD0"/>
    <w:rsid w:val="00EA6E0D"/>
    <w:rsid w:val="00EA6FA7"/>
    <w:rsid w:val="00EB04C7"/>
    <w:rsid w:val="00EB067F"/>
    <w:rsid w:val="00EB0B7C"/>
    <w:rsid w:val="00EB17BE"/>
    <w:rsid w:val="00EB1A1B"/>
    <w:rsid w:val="00EB1F02"/>
    <w:rsid w:val="00EB2A0E"/>
    <w:rsid w:val="00EB2E64"/>
    <w:rsid w:val="00EB3290"/>
    <w:rsid w:val="00EB5BC5"/>
    <w:rsid w:val="00EB6097"/>
    <w:rsid w:val="00EB6212"/>
    <w:rsid w:val="00EB6BB5"/>
    <w:rsid w:val="00EB6E30"/>
    <w:rsid w:val="00EB7618"/>
    <w:rsid w:val="00EB7B51"/>
    <w:rsid w:val="00EB7F93"/>
    <w:rsid w:val="00EC034B"/>
    <w:rsid w:val="00EC086C"/>
    <w:rsid w:val="00EC0FB4"/>
    <w:rsid w:val="00EC1720"/>
    <w:rsid w:val="00EC2DB7"/>
    <w:rsid w:val="00EC337D"/>
    <w:rsid w:val="00EC3789"/>
    <w:rsid w:val="00EC3C22"/>
    <w:rsid w:val="00EC42D0"/>
    <w:rsid w:val="00EC638F"/>
    <w:rsid w:val="00EC782B"/>
    <w:rsid w:val="00EC7927"/>
    <w:rsid w:val="00EC7EE1"/>
    <w:rsid w:val="00ED095E"/>
    <w:rsid w:val="00ED1A0B"/>
    <w:rsid w:val="00ED1EF0"/>
    <w:rsid w:val="00ED27DD"/>
    <w:rsid w:val="00ED3706"/>
    <w:rsid w:val="00ED4429"/>
    <w:rsid w:val="00ED4E74"/>
    <w:rsid w:val="00ED4EBD"/>
    <w:rsid w:val="00ED5162"/>
    <w:rsid w:val="00ED5321"/>
    <w:rsid w:val="00ED5669"/>
    <w:rsid w:val="00ED5766"/>
    <w:rsid w:val="00ED659C"/>
    <w:rsid w:val="00ED697C"/>
    <w:rsid w:val="00ED787C"/>
    <w:rsid w:val="00ED7B90"/>
    <w:rsid w:val="00EE06CA"/>
    <w:rsid w:val="00EE0A56"/>
    <w:rsid w:val="00EE1CF9"/>
    <w:rsid w:val="00EE31D6"/>
    <w:rsid w:val="00EE4396"/>
    <w:rsid w:val="00EE43AD"/>
    <w:rsid w:val="00EE4874"/>
    <w:rsid w:val="00EE48D6"/>
    <w:rsid w:val="00EE4A6E"/>
    <w:rsid w:val="00EE4BAB"/>
    <w:rsid w:val="00EE7303"/>
    <w:rsid w:val="00EE7922"/>
    <w:rsid w:val="00EE79A6"/>
    <w:rsid w:val="00EF01FB"/>
    <w:rsid w:val="00EF0A63"/>
    <w:rsid w:val="00EF11DF"/>
    <w:rsid w:val="00EF130D"/>
    <w:rsid w:val="00EF167B"/>
    <w:rsid w:val="00EF1811"/>
    <w:rsid w:val="00EF2C31"/>
    <w:rsid w:val="00EF30E0"/>
    <w:rsid w:val="00EF3D05"/>
    <w:rsid w:val="00EF42CF"/>
    <w:rsid w:val="00EF42E6"/>
    <w:rsid w:val="00EF4D56"/>
    <w:rsid w:val="00EF4F42"/>
    <w:rsid w:val="00EF5403"/>
    <w:rsid w:val="00EF567D"/>
    <w:rsid w:val="00EF5A7F"/>
    <w:rsid w:val="00EF5F11"/>
    <w:rsid w:val="00EF6111"/>
    <w:rsid w:val="00EF7792"/>
    <w:rsid w:val="00F001E6"/>
    <w:rsid w:val="00F005A0"/>
    <w:rsid w:val="00F01835"/>
    <w:rsid w:val="00F01DE9"/>
    <w:rsid w:val="00F0229D"/>
    <w:rsid w:val="00F028F6"/>
    <w:rsid w:val="00F02B1B"/>
    <w:rsid w:val="00F032BB"/>
    <w:rsid w:val="00F032C8"/>
    <w:rsid w:val="00F03567"/>
    <w:rsid w:val="00F03DD3"/>
    <w:rsid w:val="00F0402B"/>
    <w:rsid w:val="00F044C6"/>
    <w:rsid w:val="00F045A1"/>
    <w:rsid w:val="00F04B46"/>
    <w:rsid w:val="00F04BBE"/>
    <w:rsid w:val="00F06616"/>
    <w:rsid w:val="00F07485"/>
    <w:rsid w:val="00F10BC6"/>
    <w:rsid w:val="00F11352"/>
    <w:rsid w:val="00F11AD0"/>
    <w:rsid w:val="00F1202E"/>
    <w:rsid w:val="00F12313"/>
    <w:rsid w:val="00F12D5D"/>
    <w:rsid w:val="00F13D34"/>
    <w:rsid w:val="00F14602"/>
    <w:rsid w:val="00F1498D"/>
    <w:rsid w:val="00F14DDF"/>
    <w:rsid w:val="00F152AD"/>
    <w:rsid w:val="00F15BA3"/>
    <w:rsid w:val="00F15BB3"/>
    <w:rsid w:val="00F15C6B"/>
    <w:rsid w:val="00F15C96"/>
    <w:rsid w:val="00F165B7"/>
    <w:rsid w:val="00F20C9C"/>
    <w:rsid w:val="00F21827"/>
    <w:rsid w:val="00F21993"/>
    <w:rsid w:val="00F21A00"/>
    <w:rsid w:val="00F2285F"/>
    <w:rsid w:val="00F22D4B"/>
    <w:rsid w:val="00F23133"/>
    <w:rsid w:val="00F23155"/>
    <w:rsid w:val="00F23DD4"/>
    <w:rsid w:val="00F23EE4"/>
    <w:rsid w:val="00F23F2B"/>
    <w:rsid w:val="00F24236"/>
    <w:rsid w:val="00F24E0E"/>
    <w:rsid w:val="00F25707"/>
    <w:rsid w:val="00F26693"/>
    <w:rsid w:val="00F26A13"/>
    <w:rsid w:val="00F27342"/>
    <w:rsid w:val="00F27D3B"/>
    <w:rsid w:val="00F31261"/>
    <w:rsid w:val="00F315BD"/>
    <w:rsid w:val="00F31882"/>
    <w:rsid w:val="00F31BB3"/>
    <w:rsid w:val="00F31C67"/>
    <w:rsid w:val="00F31CBC"/>
    <w:rsid w:val="00F323C3"/>
    <w:rsid w:val="00F32A15"/>
    <w:rsid w:val="00F32EE6"/>
    <w:rsid w:val="00F32F3C"/>
    <w:rsid w:val="00F339EC"/>
    <w:rsid w:val="00F3443B"/>
    <w:rsid w:val="00F34FDD"/>
    <w:rsid w:val="00F35279"/>
    <w:rsid w:val="00F35F1A"/>
    <w:rsid w:val="00F36130"/>
    <w:rsid w:val="00F3644F"/>
    <w:rsid w:val="00F36A08"/>
    <w:rsid w:val="00F36B71"/>
    <w:rsid w:val="00F36F7D"/>
    <w:rsid w:val="00F373AE"/>
    <w:rsid w:val="00F37C22"/>
    <w:rsid w:val="00F37C9A"/>
    <w:rsid w:val="00F37D7B"/>
    <w:rsid w:val="00F40086"/>
    <w:rsid w:val="00F4032F"/>
    <w:rsid w:val="00F40360"/>
    <w:rsid w:val="00F40444"/>
    <w:rsid w:val="00F40CE6"/>
    <w:rsid w:val="00F40EA3"/>
    <w:rsid w:val="00F41B59"/>
    <w:rsid w:val="00F42099"/>
    <w:rsid w:val="00F4219D"/>
    <w:rsid w:val="00F421E0"/>
    <w:rsid w:val="00F423BD"/>
    <w:rsid w:val="00F431C5"/>
    <w:rsid w:val="00F432FF"/>
    <w:rsid w:val="00F43953"/>
    <w:rsid w:val="00F456D2"/>
    <w:rsid w:val="00F45B08"/>
    <w:rsid w:val="00F46431"/>
    <w:rsid w:val="00F469AD"/>
    <w:rsid w:val="00F4715C"/>
    <w:rsid w:val="00F47C9F"/>
    <w:rsid w:val="00F50CE8"/>
    <w:rsid w:val="00F51361"/>
    <w:rsid w:val="00F51F08"/>
    <w:rsid w:val="00F52330"/>
    <w:rsid w:val="00F52748"/>
    <w:rsid w:val="00F52C19"/>
    <w:rsid w:val="00F54101"/>
    <w:rsid w:val="00F54603"/>
    <w:rsid w:val="00F54772"/>
    <w:rsid w:val="00F54869"/>
    <w:rsid w:val="00F55458"/>
    <w:rsid w:val="00F556B2"/>
    <w:rsid w:val="00F5657C"/>
    <w:rsid w:val="00F565E8"/>
    <w:rsid w:val="00F56CB4"/>
    <w:rsid w:val="00F56D1E"/>
    <w:rsid w:val="00F5754B"/>
    <w:rsid w:val="00F576DE"/>
    <w:rsid w:val="00F57747"/>
    <w:rsid w:val="00F578BC"/>
    <w:rsid w:val="00F60C35"/>
    <w:rsid w:val="00F60D77"/>
    <w:rsid w:val="00F621FA"/>
    <w:rsid w:val="00F633F1"/>
    <w:rsid w:val="00F63BF7"/>
    <w:rsid w:val="00F6453E"/>
    <w:rsid w:val="00F65015"/>
    <w:rsid w:val="00F65215"/>
    <w:rsid w:val="00F65617"/>
    <w:rsid w:val="00F659A3"/>
    <w:rsid w:val="00F65A88"/>
    <w:rsid w:val="00F66494"/>
    <w:rsid w:val="00F674FE"/>
    <w:rsid w:val="00F710BE"/>
    <w:rsid w:val="00F712C1"/>
    <w:rsid w:val="00F71D68"/>
    <w:rsid w:val="00F71D7B"/>
    <w:rsid w:val="00F72016"/>
    <w:rsid w:val="00F7283C"/>
    <w:rsid w:val="00F72DAD"/>
    <w:rsid w:val="00F736D2"/>
    <w:rsid w:val="00F74646"/>
    <w:rsid w:val="00F74C38"/>
    <w:rsid w:val="00F7564C"/>
    <w:rsid w:val="00F76220"/>
    <w:rsid w:val="00F769BE"/>
    <w:rsid w:val="00F7735C"/>
    <w:rsid w:val="00F77BD5"/>
    <w:rsid w:val="00F811E0"/>
    <w:rsid w:val="00F82E6B"/>
    <w:rsid w:val="00F833FA"/>
    <w:rsid w:val="00F83662"/>
    <w:rsid w:val="00F838C0"/>
    <w:rsid w:val="00F84DEE"/>
    <w:rsid w:val="00F85F83"/>
    <w:rsid w:val="00F8637D"/>
    <w:rsid w:val="00F90A2C"/>
    <w:rsid w:val="00F912FD"/>
    <w:rsid w:val="00F9174B"/>
    <w:rsid w:val="00F917F5"/>
    <w:rsid w:val="00F91D43"/>
    <w:rsid w:val="00F92BCD"/>
    <w:rsid w:val="00F9367F"/>
    <w:rsid w:val="00F952BE"/>
    <w:rsid w:val="00F95411"/>
    <w:rsid w:val="00F95453"/>
    <w:rsid w:val="00F95642"/>
    <w:rsid w:val="00F96339"/>
    <w:rsid w:val="00F966E2"/>
    <w:rsid w:val="00F97859"/>
    <w:rsid w:val="00F97973"/>
    <w:rsid w:val="00F97B71"/>
    <w:rsid w:val="00FA06A3"/>
    <w:rsid w:val="00FA0DF6"/>
    <w:rsid w:val="00FA18A0"/>
    <w:rsid w:val="00FA19BB"/>
    <w:rsid w:val="00FA24D2"/>
    <w:rsid w:val="00FA2CFC"/>
    <w:rsid w:val="00FA2DDA"/>
    <w:rsid w:val="00FA34CA"/>
    <w:rsid w:val="00FA3712"/>
    <w:rsid w:val="00FA3E3E"/>
    <w:rsid w:val="00FA49D4"/>
    <w:rsid w:val="00FA4A55"/>
    <w:rsid w:val="00FA4C5C"/>
    <w:rsid w:val="00FA4D4F"/>
    <w:rsid w:val="00FA54E8"/>
    <w:rsid w:val="00FA5F75"/>
    <w:rsid w:val="00FA5FE8"/>
    <w:rsid w:val="00FA6665"/>
    <w:rsid w:val="00FA668B"/>
    <w:rsid w:val="00FA67CF"/>
    <w:rsid w:val="00FA694D"/>
    <w:rsid w:val="00FA7077"/>
    <w:rsid w:val="00FA7EA7"/>
    <w:rsid w:val="00FB1004"/>
    <w:rsid w:val="00FB165C"/>
    <w:rsid w:val="00FB2D17"/>
    <w:rsid w:val="00FB2F69"/>
    <w:rsid w:val="00FB368B"/>
    <w:rsid w:val="00FB3A3A"/>
    <w:rsid w:val="00FB3F0C"/>
    <w:rsid w:val="00FB4217"/>
    <w:rsid w:val="00FB4379"/>
    <w:rsid w:val="00FB45FF"/>
    <w:rsid w:val="00FB5D97"/>
    <w:rsid w:val="00FB61EA"/>
    <w:rsid w:val="00FB678A"/>
    <w:rsid w:val="00FB6C7A"/>
    <w:rsid w:val="00FB732E"/>
    <w:rsid w:val="00FB79F7"/>
    <w:rsid w:val="00FB7BD5"/>
    <w:rsid w:val="00FC09E7"/>
    <w:rsid w:val="00FC1CA5"/>
    <w:rsid w:val="00FC1D8E"/>
    <w:rsid w:val="00FC2733"/>
    <w:rsid w:val="00FC2979"/>
    <w:rsid w:val="00FC370B"/>
    <w:rsid w:val="00FC67A5"/>
    <w:rsid w:val="00FC6D6C"/>
    <w:rsid w:val="00FC757A"/>
    <w:rsid w:val="00FC7582"/>
    <w:rsid w:val="00FD03E2"/>
    <w:rsid w:val="00FD1C3C"/>
    <w:rsid w:val="00FD24F6"/>
    <w:rsid w:val="00FD2AE8"/>
    <w:rsid w:val="00FD2DB1"/>
    <w:rsid w:val="00FD38A8"/>
    <w:rsid w:val="00FD4832"/>
    <w:rsid w:val="00FD6AC8"/>
    <w:rsid w:val="00FE0A6C"/>
    <w:rsid w:val="00FE1727"/>
    <w:rsid w:val="00FE3638"/>
    <w:rsid w:val="00FE3A67"/>
    <w:rsid w:val="00FE3EA1"/>
    <w:rsid w:val="00FE42BB"/>
    <w:rsid w:val="00FE44BF"/>
    <w:rsid w:val="00FE4818"/>
    <w:rsid w:val="00FE4CA4"/>
    <w:rsid w:val="00FE4E0F"/>
    <w:rsid w:val="00FE5AE4"/>
    <w:rsid w:val="00FE5D80"/>
    <w:rsid w:val="00FE637F"/>
    <w:rsid w:val="00FE64EE"/>
    <w:rsid w:val="00FE727B"/>
    <w:rsid w:val="00FE73F7"/>
    <w:rsid w:val="00FE745E"/>
    <w:rsid w:val="00FE75DB"/>
    <w:rsid w:val="00FE7865"/>
    <w:rsid w:val="00FE7F2C"/>
    <w:rsid w:val="00FF00C9"/>
    <w:rsid w:val="00FF09EE"/>
    <w:rsid w:val="00FF0BB0"/>
    <w:rsid w:val="00FF1342"/>
    <w:rsid w:val="00FF1513"/>
    <w:rsid w:val="00FF1577"/>
    <w:rsid w:val="00FF2145"/>
    <w:rsid w:val="00FF2A33"/>
    <w:rsid w:val="00FF3334"/>
    <w:rsid w:val="00FF4115"/>
    <w:rsid w:val="00FF47A2"/>
    <w:rsid w:val="00FF4A52"/>
    <w:rsid w:val="00FF5183"/>
    <w:rsid w:val="00FF59BE"/>
    <w:rsid w:val="00FF5A68"/>
    <w:rsid w:val="00FF6ADB"/>
    <w:rsid w:val="00FF6C36"/>
    <w:rsid w:val="00FF742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07CD7B1-63CC-48A2-A23A-904552DA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Times New Roman" w:hAnsi="Arial Unicode MS"/>
      <w:kern w:val="0"/>
      <w:sz w:val="24"/>
      <w:szCs w:val="20"/>
    </w:rPr>
  </w:style>
  <w:style w:type="character" w:customStyle="1" w:styleId="Char">
    <w:name w:val="正文文本缩进 Char"/>
    <w:link w:val="a4"/>
    <w:uiPriority w:val="99"/>
    <w:locked/>
    <w:rsid w:val="006D141C"/>
    <w:rPr>
      <w:rFonts w:ascii="Arial Unicode MS" w:eastAsia="Times New Roman" w:hAnsi="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semiHidden/>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semiHidden/>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0975C2"/>
    <w:pPr>
      <w:tabs>
        <w:tab w:val="left" w:pos="945"/>
        <w:tab w:val="right" w:leader="dot" w:pos="8834"/>
      </w:tabs>
      <w:ind w:leftChars="200" w:left="420"/>
      <w:jc w:val="left"/>
    </w:pPr>
    <w:rPr>
      <w:rFonts w:ascii="宋体" w:hAnsi="宋体"/>
      <w:noProof/>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7B6ABF"/>
    <w:pPr>
      <w:tabs>
        <w:tab w:val="right" w:leader="dot" w:pos="9072"/>
      </w:tabs>
    </w:pPr>
  </w:style>
  <w:style w:type="paragraph" w:styleId="32">
    <w:name w:val="toc 3"/>
    <w:basedOn w:val="a"/>
    <w:next w:val="a"/>
    <w:autoRedefine/>
    <w:uiPriority w:val="99"/>
    <w:semiHidden/>
    <w:rsid w:val="007B6AB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character" w:styleId="af8">
    <w:name w:val="Strong"/>
    <w:uiPriority w:val="99"/>
    <w:qFormat/>
    <w:rsid w:val="00A44D38"/>
    <w:rPr>
      <w:rFonts w:cs="Times New Roman"/>
      <w:b/>
    </w:rPr>
  </w:style>
  <w:style w:type="paragraph" w:styleId="af9">
    <w:name w:val="List Paragraph"/>
    <w:basedOn w:val="a"/>
    <w:uiPriority w:val="99"/>
    <w:qFormat/>
    <w:rsid w:val="00BD5714"/>
    <w:pPr>
      <w:ind w:firstLineChars="200" w:firstLine="420"/>
    </w:pPr>
  </w:style>
  <w:style w:type="numbering" w:customStyle="1" w:styleId="5">
    <w:name w:val="样式5"/>
    <w:rsid w:val="007E667F"/>
    <w:pPr>
      <w:numPr>
        <w:numId w:val="8"/>
      </w:numPr>
    </w:pPr>
  </w:style>
  <w:style w:type="numbering" w:customStyle="1" w:styleId="3">
    <w:name w:val="样式3"/>
    <w:rsid w:val="007E667F"/>
    <w:pPr>
      <w:numPr>
        <w:numId w:val="7"/>
      </w:numPr>
    </w:pPr>
  </w:style>
  <w:style w:type="numbering" w:customStyle="1" w:styleId="4">
    <w:name w:val="样式4"/>
    <w:rsid w:val="007E667F"/>
    <w:pPr>
      <w:numPr>
        <w:numId w:val="9"/>
      </w:numPr>
    </w:pPr>
  </w:style>
  <w:style w:type="numbering" w:customStyle="1" w:styleId="2">
    <w:name w:val="样式2"/>
    <w:rsid w:val="007E667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90360">
      <w:bodyDiv w:val="1"/>
      <w:marLeft w:val="0"/>
      <w:marRight w:val="0"/>
      <w:marTop w:val="0"/>
      <w:marBottom w:val="0"/>
      <w:divBdr>
        <w:top w:val="none" w:sz="0" w:space="0" w:color="auto"/>
        <w:left w:val="none" w:sz="0" w:space="0" w:color="auto"/>
        <w:bottom w:val="none" w:sz="0" w:space="0" w:color="auto"/>
        <w:right w:val="none" w:sz="0" w:space="0" w:color="auto"/>
      </w:divBdr>
    </w:div>
    <w:div w:id="302468131">
      <w:bodyDiv w:val="1"/>
      <w:marLeft w:val="0"/>
      <w:marRight w:val="0"/>
      <w:marTop w:val="0"/>
      <w:marBottom w:val="0"/>
      <w:divBdr>
        <w:top w:val="none" w:sz="0" w:space="0" w:color="auto"/>
        <w:left w:val="none" w:sz="0" w:space="0" w:color="auto"/>
        <w:bottom w:val="none" w:sz="0" w:space="0" w:color="auto"/>
        <w:right w:val="none" w:sz="0" w:space="0" w:color="auto"/>
      </w:divBdr>
    </w:div>
    <w:div w:id="315500225">
      <w:bodyDiv w:val="1"/>
      <w:marLeft w:val="0"/>
      <w:marRight w:val="0"/>
      <w:marTop w:val="0"/>
      <w:marBottom w:val="0"/>
      <w:divBdr>
        <w:top w:val="none" w:sz="0" w:space="0" w:color="auto"/>
        <w:left w:val="none" w:sz="0" w:space="0" w:color="auto"/>
        <w:bottom w:val="none" w:sz="0" w:space="0" w:color="auto"/>
        <w:right w:val="none" w:sz="0" w:space="0" w:color="auto"/>
      </w:divBdr>
    </w:div>
    <w:div w:id="413548300">
      <w:bodyDiv w:val="1"/>
      <w:marLeft w:val="0"/>
      <w:marRight w:val="0"/>
      <w:marTop w:val="0"/>
      <w:marBottom w:val="0"/>
      <w:divBdr>
        <w:top w:val="none" w:sz="0" w:space="0" w:color="auto"/>
        <w:left w:val="none" w:sz="0" w:space="0" w:color="auto"/>
        <w:bottom w:val="none" w:sz="0" w:space="0" w:color="auto"/>
        <w:right w:val="none" w:sz="0" w:space="0" w:color="auto"/>
      </w:divBdr>
    </w:div>
    <w:div w:id="615142742">
      <w:bodyDiv w:val="1"/>
      <w:marLeft w:val="0"/>
      <w:marRight w:val="0"/>
      <w:marTop w:val="0"/>
      <w:marBottom w:val="0"/>
      <w:divBdr>
        <w:top w:val="none" w:sz="0" w:space="0" w:color="auto"/>
        <w:left w:val="none" w:sz="0" w:space="0" w:color="auto"/>
        <w:bottom w:val="none" w:sz="0" w:space="0" w:color="auto"/>
        <w:right w:val="none" w:sz="0" w:space="0" w:color="auto"/>
      </w:divBdr>
    </w:div>
    <w:div w:id="752701861">
      <w:bodyDiv w:val="1"/>
      <w:marLeft w:val="0"/>
      <w:marRight w:val="0"/>
      <w:marTop w:val="0"/>
      <w:marBottom w:val="0"/>
      <w:divBdr>
        <w:top w:val="none" w:sz="0" w:space="0" w:color="auto"/>
        <w:left w:val="none" w:sz="0" w:space="0" w:color="auto"/>
        <w:bottom w:val="none" w:sz="0" w:space="0" w:color="auto"/>
        <w:right w:val="none" w:sz="0" w:space="0" w:color="auto"/>
      </w:divBdr>
    </w:div>
    <w:div w:id="773985693">
      <w:bodyDiv w:val="1"/>
      <w:marLeft w:val="0"/>
      <w:marRight w:val="0"/>
      <w:marTop w:val="0"/>
      <w:marBottom w:val="0"/>
      <w:divBdr>
        <w:top w:val="none" w:sz="0" w:space="0" w:color="auto"/>
        <w:left w:val="none" w:sz="0" w:space="0" w:color="auto"/>
        <w:bottom w:val="none" w:sz="0" w:space="0" w:color="auto"/>
        <w:right w:val="none" w:sz="0" w:space="0" w:color="auto"/>
      </w:divBdr>
    </w:div>
    <w:div w:id="818810800">
      <w:bodyDiv w:val="1"/>
      <w:marLeft w:val="0"/>
      <w:marRight w:val="0"/>
      <w:marTop w:val="0"/>
      <w:marBottom w:val="0"/>
      <w:divBdr>
        <w:top w:val="none" w:sz="0" w:space="0" w:color="auto"/>
        <w:left w:val="none" w:sz="0" w:space="0" w:color="auto"/>
        <w:bottom w:val="none" w:sz="0" w:space="0" w:color="auto"/>
        <w:right w:val="none" w:sz="0" w:space="0" w:color="auto"/>
      </w:divBdr>
    </w:div>
    <w:div w:id="882400730">
      <w:bodyDiv w:val="1"/>
      <w:marLeft w:val="0"/>
      <w:marRight w:val="0"/>
      <w:marTop w:val="0"/>
      <w:marBottom w:val="0"/>
      <w:divBdr>
        <w:top w:val="none" w:sz="0" w:space="0" w:color="auto"/>
        <w:left w:val="none" w:sz="0" w:space="0" w:color="auto"/>
        <w:bottom w:val="none" w:sz="0" w:space="0" w:color="auto"/>
        <w:right w:val="none" w:sz="0" w:space="0" w:color="auto"/>
      </w:divBdr>
    </w:div>
    <w:div w:id="939945861">
      <w:bodyDiv w:val="1"/>
      <w:marLeft w:val="0"/>
      <w:marRight w:val="0"/>
      <w:marTop w:val="0"/>
      <w:marBottom w:val="0"/>
      <w:divBdr>
        <w:top w:val="none" w:sz="0" w:space="0" w:color="auto"/>
        <w:left w:val="none" w:sz="0" w:space="0" w:color="auto"/>
        <w:bottom w:val="none" w:sz="0" w:space="0" w:color="auto"/>
        <w:right w:val="none" w:sz="0" w:space="0" w:color="auto"/>
      </w:divBdr>
    </w:div>
    <w:div w:id="1195118555">
      <w:bodyDiv w:val="1"/>
      <w:marLeft w:val="0"/>
      <w:marRight w:val="0"/>
      <w:marTop w:val="0"/>
      <w:marBottom w:val="0"/>
      <w:divBdr>
        <w:top w:val="none" w:sz="0" w:space="0" w:color="auto"/>
        <w:left w:val="none" w:sz="0" w:space="0" w:color="auto"/>
        <w:bottom w:val="none" w:sz="0" w:space="0" w:color="auto"/>
        <w:right w:val="none" w:sz="0" w:space="0" w:color="auto"/>
      </w:divBdr>
    </w:div>
    <w:div w:id="1298491588">
      <w:bodyDiv w:val="1"/>
      <w:marLeft w:val="0"/>
      <w:marRight w:val="0"/>
      <w:marTop w:val="0"/>
      <w:marBottom w:val="0"/>
      <w:divBdr>
        <w:top w:val="none" w:sz="0" w:space="0" w:color="auto"/>
        <w:left w:val="none" w:sz="0" w:space="0" w:color="auto"/>
        <w:bottom w:val="none" w:sz="0" w:space="0" w:color="auto"/>
        <w:right w:val="none" w:sz="0" w:space="0" w:color="auto"/>
      </w:divBdr>
    </w:div>
    <w:div w:id="1546017667">
      <w:bodyDiv w:val="1"/>
      <w:marLeft w:val="0"/>
      <w:marRight w:val="0"/>
      <w:marTop w:val="0"/>
      <w:marBottom w:val="0"/>
      <w:divBdr>
        <w:top w:val="none" w:sz="0" w:space="0" w:color="auto"/>
        <w:left w:val="none" w:sz="0" w:space="0" w:color="auto"/>
        <w:bottom w:val="none" w:sz="0" w:space="0" w:color="auto"/>
        <w:right w:val="none" w:sz="0" w:space="0" w:color="auto"/>
      </w:divBdr>
    </w:div>
    <w:div w:id="1686663663">
      <w:bodyDiv w:val="1"/>
      <w:marLeft w:val="0"/>
      <w:marRight w:val="0"/>
      <w:marTop w:val="0"/>
      <w:marBottom w:val="0"/>
      <w:divBdr>
        <w:top w:val="none" w:sz="0" w:space="0" w:color="auto"/>
        <w:left w:val="none" w:sz="0" w:space="0" w:color="auto"/>
        <w:bottom w:val="none" w:sz="0" w:space="0" w:color="auto"/>
        <w:right w:val="none" w:sz="0" w:space="0" w:color="auto"/>
      </w:divBdr>
    </w:div>
    <w:div w:id="1743988123">
      <w:marLeft w:val="0"/>
      <w:marRight w:val="0"/>
      <w:marTop w:val="0"/>
      <w:marBottom w:val="0"/>
      <w:divBdr>
        <w:top w:val="none" w:sz="0" w:space="0" w:color="auto"/>
        <w:left w:val="none" w:sz="0" w:space="0" w:color="auto"/>
        <w:bottom w:val="none" w:sz="0" w:space="0" w:color="auto"/>
        <w:right w:val="none" w:sz="0" w:space="0" w:color="auto"/>
      </w:divBdr>
    </w:div>
    <w:div w:id="1743988124">
      <w:marLeft w:val="0"/>
      <w:marRight w:val="0"/>
      <w:marTop w:val="0"/>
      <w:marBottom w:val="0"/>
      <w:divBdr>
        <w:top w:val="none" w:sz="0" w:space="0" w:color="auto"/>
        <w:left w:val="none" w:sz="0" w:space="0" w:color="auto"/>
        <w:bottom w:val="none" w:sz="0" w:space="0" w:color="auto"/>
        <w:right w:val="none" w:sz="0" w:space="0" w:color="auto"/>
      </w:divBdr>
    </w:div>
    <w:div w:id="1743988125">
      <w:marLeft w:val="0"/>
      <w:marRight w:val="0"/>
      <w:marTop w:val="0"/>
      <w:marBottom w:val="0"/>
      <w:divBdr>
        <w:top w:val="none" w:sz="0" w:space="0" w:color="auto"/>
        <w:left w:val="none" w:sz="0" w:space="0" w:color="auto"/>
        <w:bottom w:val="none" w:sz="0" w:space="0" w:color="auto"/>
        <w:right w:val="none" w:sz="0" w:space="0" w:color="auto"/>
      </w:divBdr>
    </w:div>
    <w:div w:id="1743988126">
      <w:marLeft w:val="0"/>
      <w:marRight w:val="0"/>
      <w:marTop w:val="0"/>
      <w:marBottom w:val="0"/>
      <w:divBdr>
        <w:top w:val="none" w:sz="0" w:space="0" w:color="auto"/>
        <w:left w:val="none" w:sz="0" w:space="0" w:color="auto"/>
        <w:bottom w:val="none" w:sz="0" w:space="0" w:color="auto"/>
        <w:right w:val="none" w:sz="0" w:space="0" w:color="auto"/>
      </w:divBdr>
    </w:div>
    <w:div w:id="1743988127">
      <w:marLeft w:val="0"/>
      <w:marRight w:val="0"/>
      <w:marTop w:val="0"/>
      <w:marBottom w:val="0"/>
      <w:divBdr>
        <w:top w:val="none" w:sz="0" w:space="0" w:color="auto"/>
        <w:left w:val="none" w:sz="0" w:space="0" w:color="auto"/>
        <w:bottom w:val="none" w:sz="0" w:space="0" w:color="auto"/>
        <w:right w:val="none" w:sz="0" w:space="0" w:color="auto"/>
      </w:divBdr>
    </w:div>
    <w:div w:id="1743988128">
      <w:marLeft w:val="0"/>
      <w:marRight w:val="0"/>
      <w:marTop w:val="0"/>
      <w:marBottom w:val="0"/>
      <w:divBdr>
        <w:top w:val="none" w:sz="0" w:space="0" w:color="auto"/>
        <w:left w:val="none" w:sz="0" w:space="0" w:color="auto"/>
        <w:bottom w:val="none" w:sz="0" w:space="0" w:color="auto"/>
        <w:right w:val="none" w:sz="0" w:space="0" w:color="auto"/>
      </w:divBdr>
    </w:div>
    <w:div w:id="1743988129">
      <w:marLeft w:val="0"/>
      <w:marRight w:val="0"/>
      <w:marTop w:val="0"/>
      <w:marBottom w:val="0"/>
      <w:divBdr>
        <w:top w:val="none" w:sz="0" w:space="0" w:color="auto"/>
        <w:left w:val="none" w:sz="0" w:space="0" w:color="auto"/>
        <w:bottom w:val="none" w:sz="0" w:space="0" w:color="auto"/>
        <w:right w:val="none" w:sz="0" w:space="0" w:color="auto"/>
      </w:divBdr>
    </w:div>
    <w:div w:id="1743988130">
      <w:marLeft w:val="0"/>
      <w:marRight w:val="0"/>
      <w:marTop w:val="0"/>
      <w:marBottom w:val="0"/>
      <w:divBdr>
        <w:top w:val="none" w:sz="0" w:space="0" w:color="auto"/>
        <w:left w:val="none" w:sz="0" w:space="0" w:color="auto"/>
        <w:bottom w:val="none" w:sz="0" w:space="0" w:color="auto"/>
        <w:right w:val="none" w:sz="0" w:space="0" w:color="auto"/>
      </w:divBdr>
    </w:div>
    <w:div w:id="1743988131">
      <w:marLeft w:val="0"/>
      <w:marRight w:val="0"/>
      <w:marTop w:val="0"/>
      <w:marBottom w:val="0"/>
      <w:divBdr>
        <w:top w:val="none" w:sz="0" w:space="0" w:color="auto"/>
        <w:left w:val="none" w:sz="0" w:space="0" w:color="auto"/>
        <w:bottom w:val="none" w:sz="0" w:space="0" w:color="auto"/>
        <w:right w:val="none" w:sz="0" w:space="0" w:color="auto"/>
      </w:divBdr>
      <w:divsChild>
        <w:div w:id="1743988242">
          <w:marLeft w:val="0"/>
          <w:marRight w:val="0"/>
          <w:marTop w:val="0"/>
          <w:marBottom w:val="0"/>
          <w:divBdr>
            <w:top w:val="none" w:sz="0" w:space="0" w:color="auto"/>
            <w:left w:val="none" w:sz="0" w:space="0" w:color="auto"/>
            <w:bottom w:val="none" w:sz="0" w:space="0" w:color="auto"/>
            <w:right w:val="none" w:sz="0" w:space="0" w:color="auto"/>
          </w:divBdr>
        </w:div>
      </w:divsChild>
    </w:div>
    <w:div w:id="1743988132">
      <w:marLeft w:val="0"/>
      <w:marRight w:val="0"/>
      <w:marTop w:val="0"/>
      <w:marBottom w:val="0"/>
      <w:divBdr>
        <w:top w:val="none" w:sz="0" w:space="0" w:color="auto"/>
        <w:left w:val="none" w:sz="0" w:space="0" w:color="auto"/>
        <w:bottom w:val="none" w:sz="0" w:space="0" w:color="auto"/>
        <w:right w:val="none" w:sz="0" w:space="0" w:color="auto"/>
      </w:divBdr>
    </w:div>
    <w:div w:id="1743988133">
      <w:marLeft w:val="0"/>
      <w:marRight w:val="0"/>
      <w:marTop w:val="0"/>
      <w:marBottom w:val="0"/>
      <w:divBdr>
        <w:top w:val="none" w:sz="0" w:space="0" w:color="auto"/>
        <w:left w:val="none" w:sz="0" w:space="0" w:color="auto"/>
        <w:bottom w:val="none" w:sz="0" w:space="0" w:color="auto"/>
        <w:right w:val="none" w:sz="0" w:space="0" w:color="auto"/>
      </w:divBdr>
      <w:divsChild>
        <w:div w:id="1743988213">
          <w:marLeft w:val="0"/>
          <w:marRight w:val="0"/>
          <w:marTop w:val="0"/>
          <w:marBottom w:val="0"/>
          <w:divBdr>
            <w:top w:val="none" w:sz="0" w:space="0" w:color="auto"/>
            <w:left w:val="none" w:sz="0" w:space="0" w:color="auto"/>
            <w:bottom w:val="none" w:sz="0" w:space="0" w:color="auto"/>
            <w:right w:val="none" w:sz="0" w:space="0" w:color="auto"/>
          </w:divBdr>
        </w:div>
      </w:divsChild>
    </w:div>
    <w:div w:id="1743988134">
      <w:marLeft w:val="0"/>
      <w:marRight w:val="0"/>
      <w:marTop w:val="0"/>
      <w:marBottom w:val="0"/>
      <w:divBdr>
        <w:top w:val="none" w:sz="0" w:space="0" w:color="auto"/>
        <w:left w:val="none" w:sz="0" w:space="0" w:color="auto"/>
        <w:bottom w:val="none" w:sz="0" w:space="0" w:color="auto"/>
        <w:right w:val="none" w:sz="0" w:space="0" w:color="auto"/>
      </w:divBdr>
    </w:div>
    <w:div w:id="1743988135">
      <w:marLeft w:val="0"/>
      <w:marRight w:val="0"/>
      <w:marTop w:val="0"/>
      <w:marBottom w:val="0"/>
      <w:divBdr>
        <w:top w:val="none" w:sz="0" w:space="0" w:color="auto"/>
        <w:left w:val="none" w:sz="0" w:space="0" w:color="auto"/>
        <w:bottom w:val="none" w:sz="0" w:space="0" w:color="auto"/>
        <w:right w:val="none" w:sz="0" w:space="0" w:color="auto"/>
      </w:divBdr>
    </w:div>
    <w:div w:id="1743988136">
      <w:marLeft w:val="0"/>
      <w:marRight w:val="0"/>
      <w:marTop w:val="0"/>
      <w:marBottom w:val="0"/>
      <w:divBdr>
        <w:top w:val="none" w:sz="0" w:space="0" w:color="auto"/>
        <w:left w:val="none" w:sz="0" w:space="0" w:color="auto"/>
        <w:bottom w:val="none" w:sz="0" w:space="0" w:color="auto"/>
        <w:right w:val="none" w:sz="0" w:space="0" w:color="auto"/>
      </w:divBdr>
    </w:div>
    <w:div w:id="1743988137">
      <w:marLeft w:val="0"/>
      <w:marRight w:val="0"/>
      <w:marTop w:val="0"/>
      <w:marBottom w:val="0"/>
      <w:divBdr>
        <w:top w:val="none" w:sz="0" w:space="0" w:color="auto"/>
        <w:left w:val="none" w:sz="0" w:space="0" w:color="auto"/>
        <w:bottom w:val="none" w:sz="0" w:space="0" w:color="auto"/>
        <w:right w:val="none" w:sz="0" w:space="0" w:color="auto"/>
      </w:divBdr>
    </w:div>
    <w:div w:id="1743988138">
      <w:marLeft w:val="0"/>
      <w:marRight w:val="0"/>
      <w:marTop w:val="0"/>
      <w:marBottom w:val="0"/>
      <w:divBdr>
        <w:top w:val="none" w:sz="0" w:space="0" w:color="auto"/>
        <w:left w:val="none" w:sz="0" w:space="0" w:color="auto"/>
        <w:bottom w:val="none" w:sz="0" w:space="0" w:color="auto"/>
        <w:right w:val="none" w:sz="0" w:space="0" w:color="auto"/>
      </w:divBdr>
    </w:div>
    <w:div w:id="1743988139">
      <w:marLeft w:val="0"/>
      <w:marRight w:val="0"/>
      <w:marTop w:val="0"/>
      <w:marBottom w:val="0"/>
      <w:divBdr>
        <w:top w:val="none" w:sz="0" w:space="0" w:color="auto"/>
        <w:left w:val="none" w:sz="0" w:space="0" w:color="auto"/>
        <w:bottom w:val="none" w:sz="0" w:space="0" w:color="auto"/>
        <w:right w:val="none" w:sz="0" w:space="0" w:color="auto"/>
      </w:divBdr>
    </w:div>
    <w:div w:id="1743988140">
      <w:marLeft w:val="0"/>
      <w:marRight w:val="0"/>
      <w:marTop w:val="0"/>
      <w:marBottom w:val="0"/>
      <w:divBdr>
        <w:top w:val="none" w:sz="0" w:space="0" w:color="auto"/>
        <w:left w:val="none" w:sz="0" w:space="0" w:color="auto"/>
        <w:bottom w:val="none" w:sz="0" w:space="0" w:color="auto"/>
        <w:right w:val="none" w:sz="0" w:space="0" w:color="auto"/>
      </w:divBdr>
    </w:div>
    <w:div w:id="1743988141">
      <w:marLeft w:val="0"/>
      <w:marRight w:val="0"/>
      <w:marTop w:val="0"/>
      <w:marBottom w:val="0"/>
      <w:divBdr>
        <w:top w:val="none" w:sz="0" w:space="0" w:color="auto"/>
        <w:left w:val="none" w:sz="0" w:space="0" w:color="auto"/>
        <w:bottom w:val="none" w:sz="0" w:space="0" w:color="auto"/>
        <w:right w:val="none" w:sz="0" w:space="0" w:color="auto"/>
      </w:divBdr>
    </w:div>
    <w:div w:id="1743988142">
      <w:marLeft w:val="0"/>
      <w:marRight w:val="0"/>
      <w:marTop w:val="0"/>
      <w:marBottom w:val="0"/>
      <w:divBdr>
        <w:top w:val="none" w:sz="0" w:space="0" w:color="auto"/>
        <w:left w:val="none" w:sz="0" w:space="0" w:color="auto"/>
        <w:bottom w:val="none" w:sz="0" w:space="0" w:color="auto"/>
        <w:right w:val="none" w:sz="0" w:space="0" w:color="auto"/>
      </w:divBdr>
    </w:div>
    <w:div w:id="1743988143">
      <w:marLeft w:val="0"/>
      <w:marRight w:val="0"/>
      <w:marTop w:val="0"/>
      <w:marBottom w:val="0"/>
      <w:divBdr>
        <w:top w:val="none" w:sz="0" w:space="0" w:color="auto"/>
        <w:left w:val="none" w:sz="0" w:space="0" w:color="auto"/>
        <w:bottom w:val="none" w:sz="0" w:space="0" w:color="auto"/>
        <w:right w:val="none" w:sz="0" w:space="0" w:color="auto"/>
      </w:divBdr>
    </w:div>
    <w:div w:id="1743988144">
      <w:marLeft w:val="0"/>
      <w:marRight w:val="0"/>
      <w:marTop w:val="0"/>
      <w:marBottom w:val="0"/>
      <w:divBdr>
        <w:top w:val="none" w:sz="0" w:space="0" w:color="auto"/>
        <w:left w:val="none" w:sz="0" w:space="0" w:color="auto"/>
        <w:bottom w:val="none" w:sz="0" w:space="0" w:color="auto"/>
        <w:right w:val="none" w:sz="0" w:space="0" w:color="auto"/>
      </w:divBdr>
    </w:div>
    <w:div w:id="1743988145">
      <w:marLeft w:val="0"/>
      <w:marRight w:val="0"/>
      <w:marTop w:val="0"/>
      <w:marBottom w:val="0"/>
      <w:divBdr>
        <w:top w:val="none" w:sz="0" w:space="0" w:color="auto"/>
        <w:left w:val="none" w:sz="0" w:space="0" w:color="auto"/>
        <w:bottom w:val="none" w:sz="0" w:space="0" w:color="auto"/>
        <w:right w:val="none" w:sz="0" w:space="0" w:color="auto"/>
      </w:divBdr>
    </w:div>
    <w:div w:id="1743988146">
      <w:marLeft w:val="0"/>
      <w:marRight w:val="0"/>
      <w:marTop w:val="0"/>
      <w:marBottom w:val="0"/>
      <w:divBdr>
        <w:top w:val="none" w:sz="0" w:space="0" w:color="auto"/>
        <w:left w:val="none" w:sz="0" w:space="0" w:color="auto"/>
        <w:bottom w:val="none" w:sz="0" w:space="0" w:color="auto"/>
        <w:right w:val="none" w:sz="0" w:space="0" w:color="auto"/>
      </w:divBdr>
    </w:div>
    <w:div w:id="1743988147">
      <w:marLeft w:val="0"/>
      <w:marRight w:val="0"/>
      <w:marTop w:val="0"/>
      <w:marBottom w:val="0"/>
      <w:divBdr>
        <w:top w:val="none" w:sz="0" w:space="0" w:color="auto"/>
        <w:left w:val="none" w:sz="0" w:space="0" w:color="auto"/>
        <w:bottom w:val="none" w:sz="0" w:space="0" w:color="auto"/>
        <w:right w:val="none" w:sz="0" w:space="0" w:color="auto"/>
      </w:divBdr>
    </w:div>
    <w:div w:id="1743988148">
      <w:marLeft w:val="0"/>
      <w:marRight w:val="0"/>
      <w:marTop w:val="0"/>
      <w:marBottom w:val="0"/>
      <w:divBdr>
        <w:top w:val="none" w:sz="0" w:space="0" w:color="auto"/>
        <w:left w:val="none" w:sz="0" w:space="0" w:color="auto"/>
        <w:bottom w:val="none" w:sz="0" w:space="0" w:color="auto"/>
        <w:right w:val="none" w:sz="0" w:space="0" w:color="auto"/>
      </w:divBdr>
    </w:div>
    <w:div w:id="1743988149">
      <w:marLeft w:val="0"/>
      <w:marRight w:val="0"/>
      <w:marTop w:val="0"/>
      <w:marBottom w:val="0"/>
      <w:divBdr>
        <w:top w:val="none" w:sz="0" w:space="0" w:color="auto"/>
        <w:left w:val="none" w:sz="0" w:space="0" w:color="auto"/>
        <w:bottom w:val="none" w:sz="0" w:space="0" w:color="auto"/>
        <w:right w:val="none" w:sz="0" w:space="0" w:color="auto"/>
      </w:divBdr>
    </w:div>
    <w:div w:id="1743988150">
      <w:marLeft w:val="0"/>
      <w:marRight w:val="0"/>
      <w:marTop w:val="0"/>
      <w:marBottom w:val="0"/>
      <w:divBdr>
        <w:top w:val="none" w:sz="0" w:space="0" w:color="auto"/>
        <w:left w:val="none" w:sz="0" w:space="0" w:color="auto"/>
        <w:bottom w:val="none" w:sz="0" w:space="0" w:color="auto"/>
        <w:right w:val="none" w:sz="0" w:space="0" w:color="auto"/>
      </w:divBdr>
    </w:div>
    <w:div w:id="1743988151">
      <w:marLeft w:val="0"/>
      <w:marRight w:val="0"/>
      <w:marTop w:val="0"/>
      <w:marBottom w:val="0"/>
      <w:divBdr>
        <w:top w:val="none" w:sz="0" w:space="0" w:color="auto"/>
        <w:left w:val="none" w:sz="0" w:space="0" w:color="auto"/>
        <w:bottom w:val="none" w:sz="0" w:space="0" w:color="auto"/>
        <w:right w:val="none" w:sz="0" w:space="0" w:color="auto"/>
      </w:divBdr>
    </w:div>
    <w:div w:id="1743988152">
      <w:marLeft w:val="0"/>
      <w:marRight w:val="0"/>
      <w:marTop w:val="0"/>
      <w:marBottom w:val="0"/>
      <w:divBdr>
        <w:top w:val="none" w:sz="0" w:space="0" w:color="auto"/>
        <w:left w:val="none" w:sz="0" w:space="0" w:color="auto"/>
        <w:bottom w:val="none" w:sz="0" w:space="0" w:color="auto"/>
        <w:right w:val="none" w:sz="0" w:space="0" w:color="auto"/>
      </w:divBdr>
    </w:div>
    <w:div w:id="1743988153">
      <w:marLeft w:val="0"/>
      <w:marRight w:val="0"/>
      <w:marTop w:val="0"/>
      <w:marBottom w:val="0"/>
      <w:divBdr>
        <w:top w:val="none" w:sz="0" w:space="0" w:color="auto"/>
        <w:left w:val="none" w:sz="0" w:space="0" w:color="auto"/>
        <w:bottom w:val="none" w:sz="0" w:space="0" w:color="auto"/>
        <w:right w:val="none" w:sz="0" w:space="0" w:color="auto"/>
      </w:divBdr>
    </w:div>
    <w:div w:id="1743988154">
      <w:marLeft w:val="0"/>
      <w:marRight w:val="0"/>
      <w:marTop w:val="0"/>
      <w:marBottom w:val="0"/>
      <w:divBdr>
        <w:top w:val="none" w:sz="0" w:space="0" w:color="auto"/>
        <w:left w:val="none" w:sz="0" w:space="0" w:color="auto"/>
        <w:bottom w:val="none" w:sz="0" w:space="0" w:color="auto"/>
        <w:right w:val="none" w:sz="0" w:space="0" w:color="auto"/>
      </w:divBdr>
    </w:div>
    <w:div w:id="1743988155">
      <w:marLeft w:val="0"/>
      <w:marRight w:val="0"/>
      <w:marTop w:val="0"/>
      <w:marBottom w:val="0"/>
      <w:divBdr>
        <w:top w:val="none" w:sz="0" w:space="0" w:color="auto"/>
        <w:left w:val="none" w:sz="0" w:space="0" w:color="auto"/>
        <w:bottom w:val="none" w:sz="0" w:space="0" w:color="auto"/>
        <w:right w:val="none" w:sz="0" w:space="0" w:color="auto"/>
      </w:divBdr>
    </w:div>
    <w:div w:id="1743988156">
      <w:marLeft w:val="0"/>
      <w:marRight w:val="0"/>
      <w:marTop w:val="0"/>
      <w:marBottom w:val="0"/>
      <w:divBdr>
        <w:top w:val="none" w:sz="0" w:space="0" w:color="auto"/>
        <w:left w:val="none" w:sz="0" w:space="0" w:color="auto"/>
        <w:bottom w:val="none" w:sz="0" w:space="0" w:color="auto"/>
        <w:right w:val="none" w:sz="0" w:space="0" w:color="auto"/>
      </w:divBdr>
    </w:div>
    <w:div w:id="1743988157">
      <w:marLeft w:val="0"/>
      <w:marRight w:val="0"/>
      <w:marTop w:val="0"/>
      <w:marBottom w:val="0"/>
      <w:divBdr>
        <w:top w:val="none" w:sz="0" w:space="0" w:color="auto"/>
        <w:left w:val="none" w:sz="0" w:space="0" w:color="auto"/>
        <w:bottom w:val="none" w:sz="0" w:space="0" w:color="auto"/>
        <w:right w:val="none" w:sz="0" w:space="0" w:color="auto"/>
      </w:divBdr>
    </w:div>
    <w:div w:id="1743988158">
      <w:marLeft w:val="0"/>
      <w:marRight w:val="0"/>
      <w:marTop w:val="0"/>
      <w:marBottom w:val="0"/>
      <w:divBdr>
        <w:top w:val="none" w:sz="0" w:space="0" w:color="auto"/>
        <w:left w:val="none" w:sz="0" w:space="0" w:color="auto"/>
        <w:bottom w:val="none" w:sz="0" w:space="0" w:color="auto"/>
        <w:right w:val="none" w:sz="0" w:space="0" w:color="auto"/>
      </w:divBdr>
    </w:div>
    <w:div w:id="1743988159">
      <w:marLeft w:val="0"/>
      <w:marRight w:val="0"/>
      <w:marTop w:val="0"/>
      <w:marBottom w:val="0"/>
      <w:divBdr>
        <w:top w:val="none" w:sz="0" w:space="0" w:color="auto"/>
        <w:left w:val="none" w:sz="0" w:space="0" w:color="auto"/>
        <w:bottom w:val="none" w:sz="0" w:space="0" w:color="auto"/>
        <w:right w:val="none" w:sz="0" w:space="0" w:color="auto"/>
      </w:divBdr>
    </w:div>
    <w:div w:id="1743988160">
      <w:marLeft w:val="0"/>
      <w:marRight w:val="0"/>
      <w:marTop w:val="0"/>
      <w:marBottom w:val="0"/>
      <w:divBdr>
        <w:top w:val="none" w:sz="0" w:space="0" w:color="auto"/>
        <w:left w:val="none" w:sz="0" w:space="0" w:color="auto"/>
        <w:bottom w:val="none" w:sz="0" w:space="0" w:color="auto"/>
        <w:right w:val="none" w:sz="0" w:space="0" w:color="auto"/>
      </w:divBdr>
      <w:divsChild>
        <w:div w:id="1743988211">
          <w:marLeft w:val="0"/>
          <w:marRight w:val="0"/>
          <w:marTop w:val="0"/>
          <w:marBottom w:val="0"/>
          <w:divBdr>
            <w:top w:val="none" w:sz="0" w:space="0" w:color="auto"/>
            <w:left w:val="none" w:sz="0" w:space="0" w:color="auto"/>
            <w:bottom w:val="none" w:sz="0" w:space="0" w:color="auto"/>
            <w:right w:val="none" w:sz="0" w:space="0" w:color="auto"/>
          </w:divBdr>
        </w:div>
      </w:divsChild>
    </w:div>
    <w:div w:id="1743988161">
      <w:marLeft w:val="0"/>
      <w:marRight w:val="0"/>
      <w:marTop w:val="0"/>
      <w:marBottom w:val="0"/>
      <w:divBdr>
        <w:top w:val="none" w:sz="0" w:space="0" w:color="auto"/>
        <w:left w:val="none" w:sz="0" w:space="0" w:color="auto"/>
        <w:bottom w:val="none" w:sz="0" w:space="0" w:color="auto"/>
        <w:right w:val="none" w:sz="0" w:space="0" w:color="auto"/>
      </w:divBdr>
      <w:divsChild>
        <w:div w:id="1743988163">
          <w:marLeft w:val="0"/>
          <w:marRight w:val="0"/>
          <w:marTop w:val="0"/>
          <w:marBottom w:val="0"/>
          <w:divBdr>
            <w:top w:val="none" w:sz="0" w:space="0" w:color="auto"/>
            <w:left w:val="none" w:sz="0" w:space="0" w:color="auto"/>
            <w:bottom w:val="none" w:sz="0" w:space="0" w:color="auto"/>
            <w:right w:val="none" w:sz="0" w:space="0" w:color="auto"/>
          </w:divBdr>
        </w:div>
      </w:divsChild>
    </w:div>
    <w:div w:id="1743988162">
      <w:marLeft w:val="0"/>
      <w:marRight w:val="0"/>
      <w:marTop w:val="0"/>
      <w:marBottom w:val="0"/>
      <w:divBdr>
        <w:top w:val="none" w:sz="0" w:space="0" w:color="auto"/>
        <w:left w:val="none" w:sz="0" w:space="0" w:color="auto"/>
        <w:bottom w:val="none" w:sz="0" w:space="0" w:color="auto"/>
        <w:right w:val="none" w:sz="0" w:space="0" w:color="auto"/>
      </w:divBdr>
    </w:div>
    <w:div w:id="1743988164">
      <w:marLeft w:val="0"/>
      <w:marRight w:val="0"/>
      <w:marTop w:val="0"/>
      <w:marBottom w:val="0"/>
      <w:divBdr>
        <w:top w:val="none" w:sz="0" w:space="0" w:color="auto"/>
        <w:left w:val="none" w:sz="0" w:space="0" w:color="auto"/>
        <w:bottom w:val="none" w:sz="0" w:space="0" w:color="auto"/>
        <w:right w:val="none" w:sz="0" w:space="0" w:color="auto"/>
      </w:divBdr>
    </w:div>
    <w:div w:id="1743988165">
      <w:marLeft w:val="0"/>
      <w:marRight w:val="0"/>
      <w:marTop w:val="0"/>
      <w:marBottom w:val="0"/>
      <w:divBdr>
        <w:top w:val="none" w:sz="0" w:space="0" w:color="auto"/>
        <w:left w:val="none" w:sz="0" w:space="0" w:color="auto"/>
        <w:bottom w:val="none" w:sz="0" w:space="0" w:color="auto"/>
        <w:right w:val="none" w:sz="0" w:space="0" w:color="auto"/>
      </w:divBdr>
    </w:div>
    <w:div w:id="1743988166">
      <w:marLeft w:val="0"/>
      <w:marRight w:val="0"/>
      <w:marTop w:val="0"/>
      <w:marBottom w:val="0"/>
      <w:divBdr>
        <w:top w:val="none" w:sz="0" w:space="0" w:color="auto"/>
        <w:left w:val="none" w:sz="0" w:space="0" w:color="auto"/>
        <w:bottom w:val="none" w:sz="0" w:space="0" w:color="auto"/>
        <w:right w:val="none" w:sz="0" w:space="0" w:color="auto"/>
      </w:divBdr>
    </w:div>
    <w:div w:id="1743988167">
      <w:marLeft w:val="0"/>
      <w:marRight w:val="0"/>
      <w:marTop w:val="0"/>
      <w:marBottom w:val="0"/>
      <w:divBdr>
        <w:top w:val="none" w:sz="0" w:space="0" w:color="auto"/>
        <w:left w:val="none" w:sz="0" w:space="0" w:color="auto"/>
        <w:bottom w:val="none" w:sz="0" w:space="0" w:color="auto"/>
        <w:right w:val="none" w:sz="0" w:space="0" w:color="auto"/>
      </w:divBdr>
    </w:div>
    <w:div w:id="1743988168">
      <w:marLeft w:val="0"/>
      <w:marRight w:val="0"/>
      <w:marTop w:val="0"/>
      <w:marBottom w:val="0"/>
      <w:divBdr>
        <w:top w:val="none" w:sz="0" w:space="0" w:color="auto"/>
        <w:left w:val="none" w:sz="0" w:space="0" w:color="auto"/>
        <w:bottom w:val="none" w:sz="0" w:space="0" w:color="auto"/>
        <w:right w:val="none" w:sz="0" w:space="0" w:color="auto"/>
      </w:divBdr>
    </w:div>
    <w:div w:id="1743988169">
      <w:marLeft w:val="0"/>
      <w:marRight w:val="0"/>
      <w:marTop w:val="0"/>
      <w:marBottom w:val="0"/>
      <w:divBdr>
        <w:top w:val="none" w:sz="0" w:space="0" w:color="auto"/>
        <w:left w:val="none" w:sz="0" w:space="0" w:color="auto"/>
        <w:bottom w:val="none" w:sz="0" w:space="0" w:color="auto"/>
        <w:right w:val="none" w:sz="0" w:space="0" w:color="auto"/>
      </w:divBdr>
    </w:div>
    <w:div w:id="1743988170">
      <w:marLeft w:val="0"/>
      <w:marRight w:val="0"/>
      <w:marTop w:val="0"/>
      <w:marBottom w:val="0"/>
      <w:divBdr>
        <w:top w:val="none" w:sz="0" w:space="0" w:color="auto"/>
        <w:left w:val="none" w:sz="0" w:space="0" w:color="auto"/>
        <w:bottom w:val="none" w:sz="0" w:space="0" w:color="auto"/>
        <w:right w:val="none" w:sz="0" w:space="0" w:color="auto"/>
      </w:divBdr>
    </w:div>
    <w:div w:id="1743988171">
      <w:marLeft w:val="0"/>
      <w:marRight w:val="0"/>
      <w:marTop w:val="0"/>
      <w:marBottom w:val="0"/>
      <w:divBdr>
        <w:top w:val="none" w:sz="0" w:space="0" w:color="auto"/>
        <w:left w:val="none" w:sz="0" w:space="0" w:color="auto"/>
        <w:bottom w:val="none" w:sz="0" w:space="0" w:color="auto"/>
        <w:right w:val="none" w:sz="0" w:space="0" w:color="auto"/>
      </w:divBdr>
    </w:div>
    <w:div w:id="1743988172">
      <w:marLeft w:val="0"/>
      <w:marRight w:val="0"/>
      <w:marTop w:val="0"/>
      <w:marBottom w:val="0"/>
      <w:divBdr>
        <w:top w:val="none" w:sz="0" w:space="0" w:color="auto"/>
        <w:left w:val="none" w:sz="0" w:space="0" w:color="auto"/>
        <w:bottom w:val="none" w:sz="0" w:space="0" w:color="auto"/>
        <w:right w:val="none" w:sz="0" w:space="0" w:color="auto"/>
      </w:divBdr>
    </w:div>
    <w:div w:id="1743988173">
      <w:marLeft w:val="0"/>
      <w:marRight w:val="0"/>
      <w:marTop w:val="0"/>
      <w:marBottom w:val="0"/>
      <w:divBdr>
        <w:top w:val="none" w:sz="0" w:space="0" w:color="auto"/>
        <w:left w:val="none" w:sz="0" w:space="0" w:color="auto"/>
        <w:bottom w:val="none" w:sz="0" w:space="0" w:color="auto"/>
        <w:right w:val="none" w:sz="0" w:space="0" w:color="auto"/>
      </w:divBdr>
    </w:div>
    <w:div w:id="1743988174">
      <w:marLeft w:val="0"/>
      <w:marRight w:val="0"/>
      <w:marTop w:val="0"/>
      <w:marBottom w:val="0"/>
      <w:divBdr>
        <w:top w:val="none" w:sz="0" w:space="0" w:color="auto"/>
        <w:left w:val="none" w:sz="0" w:space="0" w:color="auto"/>
        <w:bottom w:val="none" w:sz="0" w:space="0" w:color="auto"/>
        <w:right w:val="none" w:sz="0" w:space="0" w:color="auto"/>
      </w:divBdr>
    </w:div>
    <w:div w:id="1743988175">
      <w:marLeft w:val="0"/>
      <w:marRight w:val="0"/>
      <w:marTop w:val="0"/>
      <w:marBottom w:val="0"/>
      <w:divBdr>
        <w:top w:val="none" w:sz="0" w:space="0" w:color="auto"/>
        <w:left w:val="none" w:sz="0" w:space="0" w:color="auto"/>
        <w:bottom w:val="none" w:sz="0" w:space="0" w:color="auto"/>
        <w:right w:val="none" w:sz="0" w:space="0" w:color="auto"/>
      </w:divBdr>
    </w:div>
    <w:div w:id="1743988176">
      <w:marLeft w:val="0"/>
      <w:marRight w:val="0"/>
      <w:marTop w:val="0"/>
      <w:marBottom w:val="0"/>
      <w:divBdr>
        <w:top w:val="none" w:sz="0" w:space="0" w:color="auto"/>
        <w:left w:val="none" w:sz="0" w:space="0" w:color="auto"/>
        <w:bottom w:val="none" w:sz="0" w:space="0" w:color="auto"/>
        <w:right w:val="none" w:sz="0" w:space="0" w:color="auto"/>
      </w:divBdr>
    </w:div>
    <w:div w:id="1743988177">
      <w:marLeft w:val="0"/>
      <w:marRight w:val="0"/>
      <w:marTop w:val="0"/>
      <w:marBottom w:val="0"/>
      <w:divBdr>
        <w:top w:val="none" w:sz="0" w:space="0" w:color="auto"/>
        <w:left w:val="none" w:sz="0" w:space="0" w:color="auto"/>
        <w:bottom w:val="none" w:sz="0" w:space="0" w:color="auto"/>
        <w:right w:val="none" w:sz="0" w:space="0" w:color="auto"/>
      </w:divBdr>
    </w:div>
    <w:div w:id="1743988178">
      <w:marLeft w:val="0"/>
      <w:marRight w:val="0"/>
      <w:marTop w:val="0"/>
      <w:marBottom w:val="0"/>
      <w:divBdr>
        <w:top w:val="none" w:sz="0" w:space="0" w:color="auto"/>
        <w:left w:val="none" w:sz="0" w:space="0" w:color="auto"/>
        <w:bottom w:val="none" w:sz="0" w:space="0" w:color="auto"/>
        <w:right w:val="none" w:sz="0" w:space="0" w:color="auto"/>
      </w:divBdr>
    </w:div>
    <w:div w:id="1743988179">
      <w:marLeft w:val="0"/>
      <w:marRight w:val="0"/>
      <w:marTop w:val="0"/>
      <w:marBottom w:val="0"/>
      <w:divBdr>
        <w:top w:val="none" w:sz="0" w:space="0" w:color="auto"/>
        <w:left w:val="none" w:sz="0" w:space="0" w:color="auto"/>
        <w:bottom w:val="none" w:sz="0" w:space="0" w:color="auto"/>
        <w:right w:val="none" w:sz="0" w:space="0" w:color="auto"/>
      </w:divBdr>
    </w:div>
    <w:div w:id="1743988180">
      <w:marLeft w:val="0"/>
      <w:marRight w:val="0"/>
      <w:marTop w:val="0"/>
      <w:marBottom w:val="0"/>
      <w:divBdr>
        <w:top w:val="none" w:sz="0" w:space="0" w:color="auto"/>
        <w:left w:val="none" w:sz="0" w:space="0" w:color="auto"/>
        <w:bottom w:val="none" w:sz="0" w:space="0" w:color="auto"/>
        <w:right w:val="none" w:sz="0" w:space="0" w:color="auto"/>
      </w:divBdr>
    </w:div>
    <w:div w:id="1743988181">
      <w:marLeft w:val="0"/>
      <w:marRight w:val="0"/>
      <w:marTop w:val="0"/>
      <w:marBottom w:val="0"/>
      <w:divBdr>
        <w:top w:val="none" w:sz="0" w:space="0" w:color="auto"/>
        <w:left w:val="none" w:sz="0" w:space="0" w:color="auto"/>
        <w:bottom w:val="none" w:sz="0" w:space="0" w:color="auto"/>
        <w:right w:val="none" w:sz="0" w:space="0" w:color="auto"/>
      </w:divBdr>
    </w:div>
    <w:div w:id="1743988182">
      <w:marLeft w:val="0"/>
      <w:marRight w:val="0"/>
      <w:marTop w:val="0"/>
      <w:marBottom w:val="0"/>
      <w:divBdr>
        <w:top w:val="none" w:sz="0" w:space="0" w:color="auto"/>
        <w:left w:val="none" w:sz="0" w:space="0" w:color="auto"/>
        <w:bottom w:val="none" w:sz="0" w:space="0" w:color="auto"/>
        <w:right w:val="none" w:sz="0" w:space="0" w:color="auto"/>
      </w:divBdr>
    </w:div>
    <w:div w:id="1743988183">
      <w:marLeft w:val="0"/>
      <w:marRight w:val="0"/>
      <w:marTop w:val="0"/>
      <w:marBottom w:val="0"/>
      <w:divBdr>
        <w:top w:val="none" w:sz="0" w:space="0" w:color="auto"/>
        <w:left w:val="none" w:sz="0" w:space="0" w:color="auto"/>
        <w:bottom w:val="none" w:sz="0" w:space="0" w:color="auto"/>
        <w:right w:val="none" w:sz="0" w:space="0" w:color="auto"/>
      </w:divBdr>
    </w:div>
    <w:div w:id="1743988184">
      <w:marLeft w:val="0"/>
      <w:marRight w:val="0"/>
      <w:marTop w:val="0"/>
      <w:marBottom w:val="0"/>
      <w:divBdr>
        <w:top w:val="none" w:sz="0" w:space="0" w:color="auto"/>
        <w:left w:val="none" w:sz="0" w:space="0" w:color="auto"/>
        <w:bottom w:val="none" w:sz="0" w:space="0" w:color="auto"/>
        <w:right w:val="none" w:sz="0" w:space="0" w:color="auto"/>
      </w:divBdr>
    </w:div>
    <w:div w:id="1743988185">
      <w:marLeft w:val="0"/>
      <w:marRight w:val="0"/>
      <w:marTop w:val="0"/>
      <w:marBottom w:val="0"/>
      <w:divBdr>
        <w:top w:val="none" w:sz="0" w:space="0" w:color="auto"/>
        <w:left w:val="none" w:sz="0" w:space="0" w:color="auto"/>
        <w:bottom w:val="none" w:sz="0" w:space="0" w:color="auto"/>
        <w:right w:val="none" w:sz="0" w:space="0" w:color="auto"/>
      </w:divBdr>
    </w:div>
    <w:div w:id="1743988186">
      <w:marLeft w:val="0"/>
      <w:marRight w:val="0"/>
      <w:marTop w:val="0"/>
      <w:marBottom w:val="0"/>
      <w:divBdr>
        <w:top w:val="none" w:sz="0" w:space="0" w:color="auto"/>
        <w:left w:val="none" w:sz="0" w:space="0" w:color="auto"/>
        <w:bottom w:val="none" w:sz="0" w:space="0" w:color="auto"/>
        <w:right w:val="none" w:sz="0" w:space="0" w:color="auto"/>
      </w:divBdr>
    </w:div>
    <w:div w:id="1743988187">
      <w:marLeft w:val="0"/>
      <w:marRight w:val="0"/>
      <w:marTop w:val="0"/>
      <w:marBottom w:val="0"/>
      <w:divBdr>
        <w:top w:val="none" w:sz="0" w:space="0" w:color="auto"/>
        <w:left w:val="none" w:sz="0" w:space="0" w:color="auto"/>
        <w:bottom w:val="none" w:sz="0" w:space="0" w:color="auto"/>
        <w:right w:val="none" w:sz="0" w:space="0" w:color="auto"/>
      </w:divBdr>
    </w:div>
    <w:div w:id="1743988188">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 w:id="1743988190">
      <w:marLeft w:val="0"/>
      <w:marRight w:val="0"/>
      <w:marTop w:val="0"/>
      <w:marBottom w:val="0"/>
      <w:divBdr>
        <w:top w:val="none" w:sz="0" w:space="0" w:color="auto"/>
        <w:left w:val="none" w:sz="0" w:space="0" w:color="auto"/>
        <w:bottom w:val="none" w:sz="0" w:space="0" w:color="auto"/>
        <w:right w:val="none" w:sz="0" w:space="0" w:color="auto"/>
      </w:divBdr>
    </w:div>
    <w:div w:id="1743988191">
      <w:marLeft w:val="0"/>
      <w:marRight w:val="0"/>
      <w:marTop w:val="0"/>
      <w:marBottom w:val="0"/>
      <w:divBdr>
        <w:top w:val="none" w:sz="0" w:space="0" w:color="auto"/>
        <w:left w:val="none" w:sz="0" w:space="0" w:color="auto"/>
        <w:bottom w:val="none" w:sz="0" w:space="0" w:color="auto"/>
        <w:right w:val="none" w:sz="0" w:space="0" w:color="auto"/>
      </w:divBdr>
    </w:div>
    <w:div w:id="1743988192">
      <w:marLeft w:val="0"/>
      <w:marRight w:val="0"/>
      <w:marTop w:val="0"/>
      <w:marBottom w:val="0"/>
      <w:divBdr>
        <w:top w:val="none" w:sz="0" w:space="0" w:color="auto"/>
        <w:left w:val="none" w:sz="0" w:space="0" w:color="auto"/>
        <w:bottom w:val="none" w:sz="0" w:space="0" w:color="auto"/>
        <w:right w:val="none" w:sz="0" w:space="0" w:color="auto"/>
      </w:divBdr>
    </w:div>
    <w:div w:id="1743988193">
      <w:marLeft w:val="0"/>
      <w:marRight w:val="0"/>
      <w:marTop w:val="0"/>
      <w:marBottom w:val="0"/>
      <w:divBdr>
        <w:top w:val="none" w:sz="0" w:space="0" w:color="auto"/>
        <w:left w:val="none" w:sz="0" w:space="0" w:color="auto"/>
        <w:bottom w:val="none" w:sz="0" w:space="0" w:color="auto"/>
        <w:right w:val="none" w:sz="0" w:space="0" w:color="auto"/>
      </w:divBdr>
    </w:div>
    <w:div w:id="1743988194">
      <w:marLeft w:val="0"/>
      <w:marRight w:val="0"/>
      <w:marTop w:val="0"/>
      <w:marBottom w:val="0"/>
      <w:divBdr>
        <w:top w:val="none" w:sz="0" w:space="0" w:color="auto"/>
        <w:left w:val="none" w:sz="0" w:space="0" w:color="auto"/>
        <w:bottom w:val="none" w:sz="0" w:space="0" w:color="auto"/>
        <w:right w:val="none" w:sz="0" w:space="0" w:color="auto"/>
      </w:divBdr>
    </w:div>
    <w:div w:id="1743988195">
      <w:marLeft w:val="0"/>
      <w:marRight w:val="0"/>
      <w:marTop w:val="0"/>
      <w:marBottom w:val="0"/>
      <w:divBdr>
        <w:top w:val="none" w:sz="0" w:space="0" w:color="auto"/>
        <w:left w:val="none" w:sz="0" w:space="0" w:color="auto"/>
        <w:bottom w:val="none" w:sz="0" w:space="0" w:color="auto"/>
        <w:right w:val="none" w:sz="0" w:space="0" w:color="auto"/>
      </w:divBdr>
    </w:div>
    <w:div w:id="1743988196">
      <w:marLeft w:val="0"/>
      <w:marRight w:val="0"/>
      <w:marTop w:val="0"/>
      <w:marBottom w:val="0"/>
      <w:divBdr>
        <w:top w:val="none" w:sz="0" w:space="0" w:color="auto"/>
        <w:left w:val="none" w:sz="0" w:space="0" w:color="auto"/>
        <w:bottom w:val="none" w:sz="0" w:space="0" w:color="auto"/>
        <w:right w:val="none" w:sz="0" w:space="0" w:color="auto"/>
      </w:divBdr>
    </w:div>
    <w:div w:id="1743988197">
      <w:marLeft w:val="0"/>
      <w:marRight w:val="0"/>
      <w:marTop w:val="0"/>
      <w:marBottom w:val="0"/>
      <w:divBdr>
        <w:top w:val="none" w:sz="0" w:space="0" w:color="auto"/>
        <w:left w:val="none" w:sz="0" w:space="0" w:color="auto"/>
        <w:bottom w:val="none" w:sz="0" w:space="0" w:color="auto"/>
        <w:right w:val="none" w:sz="0" w:space="0" w:color="auto"/>
      </w:divBdr>
    </w:div>
    <w:div w:id="1743988198">
      <w:marLeft w:val="0"/>
      <w:marRight w:val="0"/>
      <w:marTop w:val="0"/>
      <w:marBottom w:val="0"/>
      <w:divBdr>
        <w:top w:val="none" w:sz="0" w:space="0" w:color="auto"/>
        <w:left w:val="none" w:sz="0" w:space="0" w:color="auto"/>
        <w:bottom w:val="none" w:sz="0" w:space="0" w:color="auto"/>
        <w:right w:val="none" w:sz="0" w:space="0" w:color="auto"/>
      </w:divBdr>
    </w:div>
    <w:div w:id="1743988199">
      <w:marLeft w:val="0"/>
      <w:marRight w:val="0"/>
      <w:marTop w:val="0"/>
      <w:marBottom w:val="0"/>
      <w:divBdr>
        <w:top w:val="none" w:sz="0" w:space="0" w:color="auto"/>
        <w:left w:val="none" w:sz="0" w:space="0" w:color="auto"/>
        <w:bottom w:val="none" w:sz="0" w:space="0" w:color="auto"/>
        <w:right w:val="none" w:sz="0" w:space="0" w:color="auto"/>
      </w:divBdr>
    </w:div>
    <w:div w:id="1743988200">
      <w:marLeft w:val="0"/>
      <w:marRight w:val="0"/>
      <w:marTop w:val="0"/>
      <w:marBottom w:val="0"/>
      <w:divBdr>
        <w:top w:val="none" w:sz="0" w:space="0" w:color="auto"/>
        <w:left w:val="none" w:sz="0" w:space="0" w:color="auto"/>
        <w:bottom w:val="none" w:sz="0" w:space="0" w:color="auto"/>
        <w:right w:val="none" w:sz="0" w:space="0" w:color="auto"/>
      </w:divBdr>
    </w:div>
    <w:div w:id="1743988201">
      <w:marLeft w:val="0"/>
      <w:marRight w:val="0"/>
      <w:marTop w:val="0"/>
      <w:marBottom w:val="0"/>
      <w:divBdr>
        <w:top w:val="none" w:sz="0" w:space="0" w:color="auto"/>
        <w:left w:val="none" w:sz="0" w:space="0" w:color="auto"/>
        <w:bottom w:val="none" w:sz="0" w:space="0" w:color="auto"/>
        <w:right w:val="none" w:sz="0" w:space="0" w:color="auto"/>
      </w:divBdr>
    </w:div>
    <w:div w:id="1743988202">
      <w:marLeft w:val="0"/>
      <w:marRight w:val="0"/>
      <w:marTop w:val="0"/>
      <w:marBottom w:val="0"/>
      <w:divBdr>
        <w:top w:val="none" w:sz="0" w:space="0" w:color="auto"/>
        <w:left w:val="none" w:sz="0" w:space="0" w:color="auto"/>
        <w:bottom w:val="none" w:sz="0" w:space="0" w:color="auto"/>
        <w:right w:val="none" w:sz="0" w:space="0" w:color="auto"/>
      </w:divBdr>
    </w:div>
    <w:div w:id="1743988203">
      <w:marLeft w:val="0"/>
      <w:marRight w:val="0"/>
      <w:marTop w:val="0"/>
      <w:marBottom w:val="0"/>
      <w:divBdr>
        <w:top w:val="none" w:sz="0" w:space="0" w:color="auto"/>
        <w:left w:val="none" w:sz="0" w:space="0" w:color="auto"/>
        <w:bottom w:val="none" w:sz="0" w:space="0" w:color="auto"/>
        <w:right w:val="none" w:sz="0" w:space="0" w:color="auto"/>
      </w:divBdr>
    </w:div>
    <w:div w:id="1743988204">
      <w:marLeft w:val="0"/>
      <w:marRight w:val="0"/>
      <w:marTop w:val="0"/>
      <w:marBottom w:val="0"/>
      <w:divBdr>
        <w:top w:val="none" w:sz="0" w:space="0" w:color="auto"/>
        <w:left w:val="none" w:sz="0" w:space="0" w:color="auto"/>
        <w:bottom w:val="none" w:sz="0" w:space="0" w:color="auto"/>
        <w:right w:val="none" w:sz="0" w:space="0" w:color="auto"/>
      </w:divBdr>
    </w:div>
    <w:div w:id="1743988205">
      <w:marLeft w:val="0"/>
      <w:marRight w:val="0"/>
      <w:marTop w:val="0"/>
      <w:marBottom w:val="0"/>
      <w:divBdr>
        <w:top w:val="none" w:sz="0" w:space="0" w:color="auto"/>
        <w:left w:val="none" w:sz="0" w:space="0" w:color="auto"/>
        <w:bottom w:val="none" w:sz="0" w:space="0" w:color="auto"/>
        <w:right w:val="none" w:sz="0" w:space="0" w:color="auto"/>
      </w:divBdr>
    </w:div>
    <w:div w:id="1743988206">
      <w:marLeft w:val="0"/>
      <w:marRight w:val="0"/>
      <w:marTop w:val="0"/>
      <w:marBottom w:val="0"/>
      <w:divBdr>
        <w:top w:val="none" w:sz="0" w:space="0" w:color="auto"/>
        <w:left w:val="none" w:sz="0" w:space="0" w:color="auto"/>
        <w:bottom w:val="none" w:sz="0" w:space="0" w:color="auto"/>
        <w:right w:val="none" w:sz="0" w:space="0" w:color="auto"/>
      </w:divBdr>
    </w:div>
    <w:div w:id="1743988207">
      <w:marLeft w:val="0"/>
      <w:marRight w:val="0"/>
      <w:marTop w:val="0"/>
      <w:marBottom w:val="0"/>
      <w:divBdr>
        <w:top w:val="none" w:sz="0" w:space="0" w:color="auto"/>
        <w:left w:val="none" w:sz="0" w:space="0" w:color="auto"/>
        <w:bottom w:val="none" w:sz="0" w:space="0" w:color="auto"/>
        <w:right w:val="none" w:sz="0" w:space="0" w:color="auto"/>
      </w:divBdr>
    </w:div>
    <w:div w:id="1743988208">
      <w:marLeft w:val="0"/>
      <w:marRight w:val="0"/>
      <w:marTop w:val="0"/>
      <w:marBottom w:val="0"/>
      <w:divBdr>
        <w:top w:val="none" w:sz="0" w:space="0" w:color="auto"/>
        <w:left w:val="none" w:sz="0" w:space="0" w:color="auto"/>
        <w:bottom w:val="none" w:sz="0" w:space="0" w:color="auto"/>
        <w:right w:val="none" w:sz="0" w:space="0" w:color="auto"/>
      </w:divBdr>
    </w:div>
    <w:div w:id="1743988209">
      <w:marLeft w:val="0"/>
      <w:marRight w:val="0"/>
      <w:marTop w:val="0"/>
      <w:marBottom w:val="0"/>
      <w:divBdr>
        <w:top w:val="none" w:sz="0" w:space="0" w:color="auto"/>
        <w:left w:val="none" w:sz="0" w:space="0" w:color="auto"/>
        <w:bottom w:val="none" w:sz="0" w:space="0" w:color="auto"/>
        <w:right w:val="none" w:sz="0" w:space="0" w:color="auto"/>
      </w:divBdr>
    </w:div>
    <w:div w:id="1743988210">
      <w:marLeft w:val="0"/>
      <w:marRight w:val="0"/>
      <w:marTop w:val="0"/>
      <w:marBottom w:val="0"/>
      <w:divBdr>
        <w:top w:val="none" w:sz="0" w:space="0" w:color="auto"/>
        <w:left w:val="none" w:sz="0" w:space="0" w:color="auto"/>
        <w:bottom w:val="none" w:sz="0" w:space="0" w:color="auto"/>
        <w:right w:val="none" w:sz="0" w:space="0" w:color="auto"/>
      </w:divBdr>
    </w:div>
    <w:div w:id="1743988212">
      <w:marLeft w:val="0"/>
      <w:marRight w:val="0"/>
      <w:marTop w:val="0"/>
      <w:marBottom w:val="0"/>
      <w:divBdr>
        <w:top w:val="none" w:sz="0" w:space="0" w:color="auto"/>
        <w:left w:val="none" w:sz="0" w:space="0" w:color="auto"/>
        <w:bottom w:val="none" w:sz="0" w:space="0" w:color="auto"/>
        <w:right w:val="none" w:sz="0" w:space="0" w:color="auto"/>
      </w:divBdr>
    </w:div>
    <w:div w:id="1743988214">
      <w:marLeft w:val="0"/>
      <w:marRight w:val="0"/>
      <w:marTop w:val="0"/>
      <w:marBottom w:val="0"/>
      <w:divBdr>
        <w:top w:val="none" w:sz="0" w:space="0" w:color="auto"/>
        <w:left w:val="none" w:sz="0" w:space="0" w:color="auto"/>
        <w:bottom w:val="none" w:sz="0" w:space="0" w:color="auto"/>
        <w:right w:val="none" w:sz="0" w:space="0" w:color="auto"/>
      </w:divBdr>
    </w:div>
    <w:div w:id="1743988215">
      <w:marLeft w:val="0"/>
      <w:marRight w:val="0"/>
      <w:marTop w:val="0"/>
      <w:marBottom w:val="0"/>
      <w:divBdr>
        <w:top w:val="none" w:sz="0" w:space="0" w:color="auto"/>
        <w:left w:val="none" w:sz="0" w:space="0" w:color="auto"/>
        <w:bottom w:val="none" w:sz="0" w:space="0" w:color="auto"/>
        <w:right w:val="none" w:sz="0" w:space="0" w:color="auto"/>
      </w:divBdr>
    </w:div>
    <w:div w:id="1743988216">
      <w:marLeft w:val="0"/>
      <w:marRight w:val="0"/>
      <w:marTop w:val="0"/>
      <w:marBottom w:val="0"/>
      <w:divBdr>
        <w:top w:val="none" w:sz="0" w:space="0" w:color="auto"/>
        <w:left w:val="none" w:sz="0" w:space="0" w:color="auto"/>
        <w:bottom w:val="none" w:sz="0" w:space="0" w:color="auto"/>
        <w:right w:val="none" w:sz="0" w:space="0" w:color="auto"/>
      </w:divBdr>
    </w:div>
    <w:div w:id="1743988217">
      <w:marLeft w:val="0"/>
      <w:marRight w:val="0"/>
      <w:marTop w:val="0"/>
      <w:marBottom w:val="0"/>
      <w:divBdr>
        <w:top w:val="none" w:sz="0" w:space="0" w:color="auto"/>
        <w:left w:val="none" w:sz="0" w:space="0" w:color="auto"/>
        <w:bottom w:val="none" w:sz="0" w:space="0" w:color="auto"/>
        <w:right w:val="none" w:sz="0" w:space="0" w:color="auto"/>
      </w:divBdr>
    </w:div>
    <w:div w:id="1743988218">
      <w:marLeft w:val="0"/>
      <w:marRight w:val="0"/>
      <w:marTop w:val="0"/>
      <w:marBottom w:val="0"/>
      <w:divBdr>
        <w:top w:val="none" w:sz="0" w:space="0" w:color="auto"/>
        <w:left w:val="none" w:sz="0" w:space="0" w:color="auto"/>
        <w:bottom w:val="none" w:sz="0" w:space="0" w:color="auto"/>
        <w:right w:val="none" w:sz="0" w:space="0" w:color="auto"/>
      </w:divBdr>
    </w:div>
    <w:div w:id="1743988219">
      <w:marLeft w:val="0"/>
      <w:marRight w:val="0"/>
      <w:marTop w:val="0"/>
      <w:marBottom w:val="0"/>
      <w:divBdr>
        <w:top w:val="none" w:sz="0" w:space="0" w:color="auto"/>
        <w:left w:val="none" w:sz="0" w:space="0" w:color="auto"/>
        <w:bottom w:val="none" w:sz="0" w:space="0" w:color="auto"/>
        <w:right w:val="none" w:sz="0" w:space="0" w:color="auto"/>
      </w:divBdr>
    </w:div>
    <w:div w:id="1743988220">
      <w:marLeft w:val="0"/>
      <w:marRight w:val="0"/>
      <w:marTop w:val="0"/>
      <w:marBottom w:val="0"/>
      <w:divBdr>
        <w:top w:val="none" w:sz="0" w:space="0" w:color="auto"/>
        <w:left w:val="none" w:sz="0" w:space="0" w:color="auto"/>
        <w:bottom w:val="none" w:sz="0" w:space="0" w:color="auto"/>
        <w:right w:val="none" w:sz="0" w:space="0" w:color="auto"/>
      </w:divBdr>
    </w:div>
    <w:div w:id="1743988221">
      <w:marLeft w:val="0"/>
      <w:marRight w:val="0"/>
      <w:marTop w:val="0"/>
      <w:marBottom w:val="0"/>
      <w:divBdr>
        <w:top w:val="none" w:sz="0" w:space="0" w:color="auto"/>
        <w:left w:val="none" w:sz="0" w:space="0" w:color="auto"/>
        <w:bottom w:val="none" w:sz="0" w:space="0" w:color="auto"/>
        <w:right w:val="none" w:sz="0" w:space="0" w:color="auto"/>
      </w:divBdr>
    </w:div>
    <w:div w:id="1743988222">
      <w:marLeft w:val="0"/>
      <w:marRight w:val="0"/>
      <w:marTop w:val="0"/>
      <w:marBottom w:val="0"/>
      <w:divBdr>
        <w:top w:val="none" w:sz="0" w:space="0" w:color="auto"/>
        <w:left w:val="none" w:sz="0" w:space="0" w:color="auto"/>
        <w:bottom w:val="none" w:sz="0" w:space="0" w:color="auto"/>
        <w:right w:val="none" w:sz="0" w:space="0" w:color="auto"/>
      </w:divBdr>
    </w:div>
    <w:div w:id="1743988223">
      <w:marLeft w:val="0"/>
      <w:marRight w:val="0"/>
      <w:marTop w:val="0"/>
      <w:marBottom w:val="0"/>
      <w:divBdr>
        <w:top w:val="none" w:sz="0" w:space="0" w:color="auto"/>
        <w:left w:val="none" w:sz="0" w:space="0" w:color="auto"/>
        <w:bottom w:val="none" w:sz="0" w:space="0" w:color="auto"/>
        <w:right w:val="none" w:sz="0" w:space="0" w:color="auto"/>
      </w:divBdr>
    </w:div>
    <w:div w:id="1743988224">
      <w:marLeft w:val="0"/>
      <w:marRight w:val="0"/>
      <w:marTop w:val="0"/>
      <w:marBottom w:val="0"/>
      <w:divBdr>
        <w:top w:val="none" w:sz="0" w:space="0" w:color="auto"/>
        <w:left w:val="none" w:sz="0" w:space="0" w:color="auto"/>
        <w:bottom w:val="none" w:sz="0" w:space="0" w:color="auto"/>
        <w:right w:val="none" w:sz="0" w:space="0" w:color="auto"/>
      </w:divBdr>
    </w:div>
    <w:div w:id="1743988225">
      <w:marLeft w:val="0"/>
      <w:marRight w:val="0"/>
      <w:marTop w:val="0"/>
      <w:marBottom w:val="0"/>
      <w:divBdr>
        <w:top w:val="none" w:sz="0" w:space="0" w:color="auto"/>
        <w:left w:val="none" w:sz="0" w:space="0" w:color="auto"/>
        <w:bottom w:val="none" w:sz="0" w:space="0" w:color="auto"/>
        <w:right w:val="none" w:sz="0" w:space="0" w:color="auto"/>
      </w:divBdr>
    </w:div>
    <w:div w:id="1743988226">
      <w:marLeft w:val="0"/>
      <w:marRight w:val="0"/>
      <w:marTop w:val="0"/>
      <w:marBottom w:val="0"/>
      <w:divBdr>
        <w:top w:val="none" w:sz="0" w:space="0" w:color="auto"/>
        <w:left w:val="none" w:sz="0" w:space="0" w:color="auto"/>
        <w:bottom w:val="none" w:sz="0" w:space="0" w:color="auto"/>
        <w:right w:val="none" w:sz="0" w:space="0" w:color="auto"/>
      </w:divBdr>
    </w:div>
    <w:div w:id="1743988227">
      <w:marLeft w:val="0"/>
      <w:marRight w:val="0"/>
      <w:marTop w:val="0"/>
      <w:marBottom w:val="0"/>
      <w:divBdr>
        <w:top w:val="none" w:sz="0" w:space="0" w:color="auto"/>
        <w:left w:val="none" w:sz="0" w:space="0" w:color="auto"/>
        <w:bottom w:val="none" w:sz="0" w:space="0" w:color="auto"/>
        <w:right w:val="none" w:sz="0" w:space="0" w:color="auto"/>
      </w:divBdr>
    </w:div>
    <w:div w:id="1743988228">
      <w:marLeft w:val="0"/>
      <w:marRight w:val="0"/>
      <w:marTop w:val="0"/>
      <w:marBottom w:val="0"/>
      <w:divBdr>
        <w:top w:val="none" w:sz="0" w:space="0" w:color="auto"/>
        <w:left w:val="none" w:sz="0" w:space="0" w:color="auto"/>
        <w:bottom w:val="none" w:sz="0" w:space="0" w:color="auto"/>
        <w:right w:val="none" w:sz="0" w:space="0" w:color="auto"/>
      </w:divBdr>
    </w:div>
    <w:div w:id="1743988229">
      <w:marLeft w:val="0"/>
      <w:marRight w:val="0"/>
      <w:marTop w:val="0"/>
      <w:marBottom w:val="0"/>
      <w:divBdr>
        <w:top w:val="none" w:sz="0" w:space="0" w:color="auto"/>
        <w:left w:val="none" w:sz="0" w:space="0" w:color="auto"/>
        <w:bottom w:val="none" w:sz="0" w:space="0" w:color="auto"/>
        <w:right w:val="none" w:sz="0" w:space="0" w:color="auto"/>
      </w:divBdr>
    </w:div>
    <w:div w:id="1743988230">
      <w:marLeft w:val="0"/>
      <w:marRight w:val="0"/>
      <w:marTop w:val="0"/>
      <w:marBottom w:val="0"/>
      <w:divBdr>
        <w:top w:val="none" w:sz="0" w:space="0" w:color="auto"/>
        <w:left w:val="none" w:sz="0" w:space="0" w:color="auto"/>
        <w:bottom w:val="none" w:sz="0" w:space="0" w:color="auto"/>
        <w:right w:val="none" w:sz="0" w:space="0" w:color="auto"/>
      </w:divBdr>
    </w:div>
    <w:div w:id="1743988231">
      <w:marLeft w:val="0"/>
      <w:marRight w:val="0"/>
      <w:marTop w:val="0"/>
      <w:marBottom w:val="0"/>
      <w:divBdr>
        <w:top w:val="none" w:sz="0" w:space="0" w:color="auto"/>
        <w:left w:val="none" w:sz="0" w:space="0" w:color="auto"/>
        <w:bottom w:val="none" w:sz="0" w:space="0" w:color="auto"/>
        <w:right w:val="none" w:sz="0" w:space="0" w:color="auto"/>
      </w:divBdr>
    </w:div>
    <w:div w:id="1743988232">
      <w:marLeft w:val="0"/>
      <w:marRight w:val="0"/>
      <w:marTop w:val="0"/>
      <w:marBottom w:val="0"/>
      <w:divBdr>
        <w:top w:val="none" w:sz="0" w:space="0" w:color="auto"/>
        <w:left w:val="none" w:sz="0" w:space="0" w:color="auto"/>
        <w:bottom w:val="none" w:sz="0" w:space="0" w:color="auto"/>
        <w:right w:val="none" w:sz="0" w:space="0" w:color="auto"/>
      </w:divBdr>
    </w:div>
    <w:div w:id="1743988233">
      <w:marLeft w:val="0"/>
      <w:marRight w:val="0"/>
      <w:marTop w:val="0"/>
      <w:marBottom w:val="0"/>
      <w:divBdr>
        <w:top w:val="none" w:sz="0" w:space="0" w:color="auto"/>
        <w:left w:val="none" w:sz="0" w:space="0" w:color="auto"/>
        <w:bottom w:val="none" w:sz="0" w:space="0" w:color="auto"/>
        <w:right w:val="none" w:sz="0" w:space="0" w:color="auto"/>
      </w:divBdr>
    </w:div>
    <w:div w:id="1743988234">
      <w:marLeft w:val="0"/>
      <w:marRight w:val="0"/>
      <w:marTop w:val="0"/>
      <w:marBottom w:val="0"/>
      <w:divBdr>
        <w:top w:val="none" w:sz="0" w:space="0" w:color="auto"/>
        <w:left w:val="none" w:sz="0" w:space="0" w:color="auto"/>
        <w:bottom w:val="none" w:sz="0" w:space="0" w:color="auto"/>
        <w:right w:val="none" w:sz="0" w:space="0" w:color="auto"/>
      </w:divBdr>
    </w:div>
    <w:div w:id="1743988235">
      <w:marLeft w:val="0"/>
      <w:marRight w:val="0"/>
      <w:marTop w:val="0"/>
      <w:marBottom w:val="0"/>
      <w:divBdr>
        <w:top w:val="none" w:sz="0" w:space="0" w:color="auto"/>
        <w:left w:val="none" w:sz="0" w:space="0" w:color="auto"/>
        <w:bottom w:val="none" w:sz="0" w:space="0" w:color="auto"/>
        <w:right w:val="none" w:sz="0" w:space="0" w:color="auto"/>
      </w:divBdr>
    </w:div>
    <w:div w:id="1743988236">
      <w:marLeft w:val="0"/>
      <w:marRight w:val="0"/>
      <w:marTop w:val="0"/>
      <w:marBottom w:val="0"/>
      <w:divBdr>
        <w:top w:val="none" w:sz="0" w:space="0" w:color="auto"/>
        <w:left w:val="none" w:sz="0" w:space="0" w:color="auto"/>
        <w:bottom w:val="none" w:sz="0" w:space="0" w:color="auto"/>
        <w:right w:val="none" w:sz="0" w:space="0" w:color="auto"/>
      </w:divBdr>
    </w:div>
    <w:div w:id="1743988237">
      <w:marLeft w:val="0"/>
      <w:marRight w:val="0"/>
      <w:marTop w:val="0"/>
      <w:marBottom w:val="0"/>
      <w:divBdr>
        <w:top w:val="none" w:sz="0" w:space="0" w:color="auto"/>
        <w:left w:val="none" w:sz="0" w:space="0" w:color="auto"/>
        <w:bottom w:val="none" w:sz="0" w:space="0" w:color="auto"/>
        <w:right w:val="none" w:sz="0" w:space="0" w:color="auto"/>
      </w:divBdr>
    </w:div>
    <w:div w:id="1743988238">
      <w:marLeft w:val="0"/>
      <w:marRight w:val="0"/>
      <w:marTop w:val="0"/>
      <w:marBottom w:val="0"/>
      <w:divBdr>
        <w:top w:val="none" w:sz="0" w:space="0" w:color="auto"/>
        <w:left w:val="none" w:sz="0" w:space="0" w:color="auto"/>
        <w:bottom w:val="none" w:sz="0" w:space="0" w:color="auto"/>
        <w:right w:val="none" w:sz="0" w:space="0" w:color="auto"/>
      </w:divBdr>
    </w:div>
    <w:div w:id="1743988239">
      <w:marLeft w:val="0"/>
      <w:marRight w:val="0"/>
      <w:marTop w:val="0"/>
      <w:marBottom w:val="0"/>
      <w:divBdr>
        <w:top w:val="none" w:sz="0" w:space="0" w:color="auto"/>
        <w:left w:val="none" w:sz="0" w:space="0" w:color="auto"/>
        <w:bottom w:val="none" w:sz="0" w:space="0" w:color="auto"/>
        <w:right w:val="none" w:sz="0" w:space="0" w:color="auto"/>
      </w:divBdr>
    </w:div>
    <w:div w:id="1743988240">
      <w:marLeft w:val="0"/>
      <w:marRight w:val="0"/>
      <w:marTop w:val="0"/>
      <w:marBottom w:val="0"/>
      <w:divBdr>
        <w:top w:val="none" w:sz="0" w:space="0" w:color="auto"/>
        <w:left w:val="none" w:sz="0" w:space="0" w:color="auto"/>
        <w:bottom w:val="none" w:sz="0" w:space="0" w:color="auto"/>
        <w:right w:val="none" w:sz="0" w:space="0" w:color="auto"/>
      </w:divBdr>
    </w:div>
    <w:div w:id="1743988241">
      <w:marLeft w:val="0"/>
      <w:marRight w:val="0"/>
      <w:marTop w:val="0"/>
      <w:marBottom w:val="0"/>
      <w:divBdr>
        <w:top w:val="none" w:sz="0" w:space="0" w:color="auto"/>
        <w:left w:val="none" w:sz="0" w:space="0" w:color="auto"/>
        <w:bottom w:val="none" w:sz="0" w:space="0" w:color="auto"/>
        <w:right w:val="none" w:sz="0" w:space="0" w:color="auto"/>
      </w:divBdr>
    </w:div>
    <w:div w:id="1743988243">
      <w:marLeft w:val="0"/>
      <w:marRight w:val="0"/>
      <w:marTop w:val="0"/>
      <w:marBottom w:val="0"/>
      <w:divBdr>
        <w:top w:val="none" w:sz="0" w:space="0" w:color="auto"/>
        <w:left w:val="none" w:sz="0" w:space="0" w:color="auto"/>
        <w:bottom w:val="none" w:sz="0" w:space="0" w:color="auto"/>
        <w:right w:val="none" w:sz="0" w:space="0" w:color="auto"/>
      </w:divBdr>
    </w:div>
    <w:div w:id="1743988244">
      <w:marLeft w:val="0"/>
      <w:marRight w:val="0"/>
      <w:marTop w:val="0"/>
      <w:marBottom w:val="0"/>
      <w:divBdr>
        <w:top w:val="none" w:sz="0" w:space="0" w:color="auto"/>
        <w:left w:val="none" w:sz="0" w:space="0" w:color="auto"/>
        <w:bottom w:val="none" w:sz="0" w:space="0" w:color="auto"/>
        <w:right w:val="none" w:sz="0" w:space="0" w:color="auto"/>
      </w:divBdr>
    </w:div>
    <w:div w:id="1743988245">
      <w:marLeft w:val="0"/>
      <w:marRight w:val="0"/>
      <w:marTop w:val="0"/>
      <w:marBottom w:val="0"/>
      <w:divBdr>
        <w:top w:val="none" w:sz="0" w:space="0" w:color="auto"/>
        <w:left w:val="none" w:sz="0" w:space="0" w:color="auto"/>
        <w:bottom w:val="none" w:sz="0" w:space="0" w:color="auto"/>
        <w:right w:val="none" w:sz="0" w:space="0" w:color="auto"/>
      </w:divBdr>
    </w:div>
    <w:div w:id="1743988246">
      <w:marLeft w:val="0"/>
      <w:marRight w:val="0"/>
      <w:marTop w:val="0"/>
      <w:marBottom w:val="0"/>
      <w:divBdr>
        <w:top w:val="none" w:sz="0" w:space="0" w:color="auto"/>
        <w:left w:val="none" w:sz="0" w:space="0" w:color="auto"/>
        <w:bottom w:val="none" w:sz="0" w:space="0" w:color="auto"/>
        <w:right w:val="none" w:sz="0" w:space="0" w:color="auto"/>
      </w:divBdr>
    </w:div>
    <w:div w:id="1743988247">
      <w:marLeft w:val="0"/>
      <w:marRight w:val="0"/>
      <w:marTop w:val="0"/>
      <w:marBottom w:val="0"/>
      <w:divBdr>
        <w:top w:val="none" w:sz="0" w:space="0" w:color="auto"/>
        <w:left w:val="none" w:sz="0" w:space="0" w:color="auto"/>
        <w:bottom w:val="none" w:sz="0" w:space="0" w:color="auto"/>
        <w:right w:val="none" w:sz="0" w:space="0" w:color="auto"/>
      </w:divBdr>
    </w:div>
    <w:div w:id="1743988248">
      <w:marLeft w:val="0"/>
      <w:marRight w:val="0"/>
      <w:marTop w:val="0"/>
      <w:marBottom w:val="0"/>
      <w:divBdr>
        <w:top w:val="none" w:sz="0" w:space="0" w:color="auto"/>
        <w:left w:val="none" w:sz="0" w:space="0" w:color="auto"/>
        <w:bottom w:val="none" w:sz="0" w:space="0" w:color="auto"/>
        <w:right w:val="none" w:sz="0" w:space="0" w:color="auto"/>
      </w:divBdr>
    </w:div>
    <w:div w:id="1743988249">
      <w:marLeft w:val="0"/>
      <w:marRight w:val="0"/>
      <w:marTop w:val="0"/>
      <w:marBottom w:val="0"/>
      <w:divBdr>
        <w:top w:val="none" w:sz="0" w:space="0" w:color="auto"/>
        <w:left w:val="none" w:sz="0" w:space="0" w:color="auto"/>
        <w:bottom w:val="none" w:sz="0" w:space="0" w:color="auto"/>
        <w:right w:val="none" w:sz="0" w:space="0" w:color="auto"/>
      </w:divBdr>
    </w:div>
    <w:div w:id="1743988250">
      <w:marLeft w:val="0"/>
      <w:marRight w:val="0"/>
      <w:marTop w:val="0"/>
      <w:marBottom w:val="0"/>
      <w:divBdr>
        <w:top w:val="none" w:sz="0" w:space="0" w:color="auto"/>
        <w:left w:val="none" w:sz="0" w:space="0" w:color="auto"/>
        <w:bottom w:val="none" w:sz="0" w:space="0" w:color="auto"/>
        <w:right w:val="none" w:sz="0" w:space="0" w:color="auto"/>
      </w:divBdr>
    </w:div>
    <w:div w:id="1743988251">
      <w:marLeft w:val="0"/>
      <w:marRight w:val="0"/>
      <w:marTop w:val="0"/>
      <w:marBottom w:val="0"/>
      <w:divBdr>
        <w:top w:val="none" w:sz="0" w:space="0" w:color="auto"/>
        <w:left w:val="none" w:sz="0" w:space="0" w:color="auto"/>
        <w:bottom w:val="none" w:sz="0" w:space="0" w:color="auto"/>
        <w:right w:val="none" w:sz="0" w:space="0" w:color="auto"/>
      </w:divBdr>
    </w:div>
    <w:div w:id="1743988252">
      <w:marLeft w:val="0"/>
      <w:marRight w:val="0"/>
      <w:marTop w:val="0"/>
      <w:marBottom w:val="0"/>
      <w:divBdr>
        <w:top w:val="none" w:sz="0" w:space="0" w:color="auto"/>
        <w:left w:val="none" w:sz="0" w:space="0" w:color="auto"/>
        <w:bottom w:val="none" w:sz="0" w:space="0" w:color="auto"/>
        <w:right w:val="none" w:sz="0" w:space="0" w:color="auto"/>
      </w:divBdr>
    </w:div>
    <w:div w:id="1743988253">
      <w:marLeft w:val="0"/>
      <w:marRight w:val="0"/>
      <w:marTop w:val="0"/>
      <w:marBottom w:val="0"/>
      <w:divBdr>
        <w:top w:val="none" w:sz="0" w:space="0" w:color="auto"/>
        <w:left w:val="none" w:sz="0" w:space="0" w:color="auto"/>
        <w:bottom w:val="none" w:sz="0" w:space="0" w:color="auto"/>
        <w:right w:val="none" w:sz="0" w:space="0" w:color="auto"/>
      </w:divBdr>
    </w:div>
    <w:div w:id="1743988254">
      <w:marLeft w:val="0"/>
      <w:marRight w:val="0"/>
      <w:marTop w:val="0"/>
      <w:marBottom w:val="0"/>
      <w:divBdr>
        <w:top w:val="none" w:sz="0" w:space="0" w:color="auto"/>
        <w:left w:val="none" w:sz="0" w:space="0" w:color="auto"/>
        <w:bottom w:val="none" w:sz="0" w:space="0" w:color="auto"/>
        <w:right w:val="none" w:sz="0" w:space="0" w:color="auto"/>
      </w:divBdr>
    </w:div>
    <w:div w:id="1743988255">
      <w:marLeft w:val="0"/>
      <w:marRight w:val="0"/>
      <w:marTop w:val="0"/>
      <w:marBottom w:val="0"/>
      <w:divBdr>
        <w:top w:val="none" w:sz="0" w:space="0" w:color="auto"/>
        <w:left w:val="none" w:sz="0" w:space="0" w:color="auto"/>
        <w:bottom w:val="none" w:sz="0" w:space="0" w:color="auto"/>
        <w:right w:val="none" w:sz="0" w:space="0" w:color="auto"/>
      </w:divBdr>
    </w:div>
    <w:div w:id="1743988256">
      <w:marLeft w:val="0"/>
      <w:marRight w:val="0"/>
      <w:marTop w:val="0"/>
      <w:marBottom w:val="0"/>
      <w:divBdr>
        <w:top w:val="none" w:sz="0" w:space="0" w:color="auto"/>
        <w:left w:val="none" w:sz="0" w:space="0" w:color="auto"/>
        <w:bottom w:val="none" w:sz="0" w:space="0" w:color="auto"/>
        <w:right w:val="none" w:sz="0" w:space="0" w:color="auto"/>
      </w:divBdr>
    </w:div>
    <w:div w:id="1743988257">
      <w:marLeft w:val="0"/>
      <w:marRight w:val="0"/>
      <w:marTop w:val="0"/>
      <w:marBottom w:val="0"/>
      <w:divBdr>
        <w:top w:val="none" w:sz="0" w:space="0" w:color="auto"/>
        <w:left w:val="none" w:sz="0" w:space="0" w:color="auto"/>
        <w:bottom w:val="none" w:sz="0" w:space="0" w:color="auto"/>
        <w:right w:val="none" w:sz="0" w:space="0" w:color="auto"/>
      </w:divBdr>
    </w:div>
    <w:div w:id="1743988258">
      <w:marLeft w:val="0"/>
      <w:marRight w:val="0"/>
      <w:marTop w:val="0"/>
      <w:marBottom w:val="0"/>
      <w:divBdr>
        <w:top w:val="none" w:sz="0" w:space="0" w:color="auto"/>
        <w:left w:val="none" w:sz="0" w:space="0" w:color="auto"/>
        <w:bottom w:val="none" w:sz="0" w:space="0" w:color="auto"/>
        <w:right w:val="none" w:sz="0" w:space="0" w:color="auto"/>
      </w:divBdr>
    </w:div>
    <w:div w:id="1743988259">
      <w:marLeft w:val="0"/>
      <w:marRight w:val="0"/>
      <w:marTop w:val="0"/>
      <w:marBottom w:val="0"/>
      <w:divBdr>
        <w:top w:val="none" w:sz="0" w:space="0" w:color="auto"/>
        <w:left w:val="none" w:sz="0" w:space="0" w:color="auto"/>
        <w:bottom w:val="none" w:sz="0" w:space="0" w:color="auto"/>
        <w:right w:val="none" w:sz="0" w:space="0" w:color="auto"/>
      </w:divBdr>
    </w:div>
    <w:div w:id="1743988260">
      <w:marLeft w:val="0"/>
      <w:marRight w:val="0"/>
      <w:marTop w:val="0"/>
      <w:marBottom w:val="0"/>
      <w:divBdr>
        <w:top w:val="none" w:sz="0" w:space="0" w:color="auto"/>
        <w:left w:val="none" w:sz="0" w:space="0" w:color="auto"/>
        <w:bottom w:val="none" w:sz="0" w:space="0" w:color="auto"/>
        <w:right w:val="none" w:sz="0" w:space="0" w:color="auto"/>
      </w:divBdr>
    </w:div>
    <w:div w:id="1743988261">
      <w:marLeft w:val="0"/>
      <w:marRight w:val="0"/>
      <w:marTop w:val="0"/>
      <w:marBottom w:val="0"/>
      <w:divBdr>
        <w:top w:val="none" w:sz="0" w:space="0" w:color="auto"/>
        <w:left w:val="none" w:sz="0" w:space="0" w:color="auto"/>
        <w:bottom w:val="none" w:sz="0" w:space="0" w:color="auto"/>
        <w:right w:val="none" w:sz="0" w:space="0" w:color="auto"/>
      </w:divBdr>
    </w:div>
    <w:div w:id="1743988262">
      <w:marLeft w:val="0"/>
      <w:marRight w:val="0"/>
      <w:marTop w:val="0"/>
      <w:marBottom w:val="0"/>
      <w:divBdr>
        <w:top w:val="none" w:sz="0" w:space="0" w:color="auto"/>
        <w:left w:val="none" w:sz="0" w:space="0" w:color="auto"/>
        <w:bottom w:val="none" w:sz="0" w:space="0" w:color="auto"/>
        <w:right w:val="none" w:sz="0" w:space="0" w:color="auto"/>
      </w:divBdr>
    </w:div>
    <w:div w:id="1743988263">
      <w:marLeft w:val="0"/>
      <w:marRight w:val="0"/>
      <w:marTop w:val="0"/>
      <w:marBottom w:val="0"/>
      <w:divBdr>
        <w:top w:val="none" w:sz="0" w:space="0" w:color="auto"/>
        <w:left w:val="none" w:sz="0" w:space="0" w:color="auto"/>
        <w:bottom w:val="none" w:sz="0" w:space="0" w:color="auto"/>
        <w:right w:val="none" w:sz="0" w:space="0" w:color="auto"/>
      </w:divBdr>
    </w:div>
    <w:div w:id="1743988264">
      <w:marLeft w:val="0"/>
      <w:marRight w:val="0"/>
      <w:marTop w:val="0"/>
      <w:marBottom w:val="0"/>
      <w:divBdr>
        <w:top w:val="none" w:sz="0" w:space="0" w:color="auto"/>
        <w:left w:val="none" w:sz="0" w:space="0" w:color="auto"/>
        <w:bottom w:val="none" w:sz="0" w:space="0" w:color="auto"/>
        <w:right w:val="none" w:sz="0" w:space="0" w:color="auto"/>
      </w:divBdr>
    </w:div>
    <w:div w:id="1743988265">
      <w:marLeft w:val="0"/>
      <w:marRight w:val="0"/>
      <w:marTop w:val="0"/>
      <w:marBottom w:val="0"/>
      <w:divBdr>
        <w:top w:val="none" w:sz="0" w:space="0" w:color="auto"/>
        <w:left w:val="none" w:sz="0" w:space="0" w:color="auto"/>
        <w:bottom w:val="none" w:sz="0" w:space="0" w:color="auto"/>
        <w:right w:val="none" w:sz="0" w:space="0" w:color="auto"/>
      </w:divBdr>
    </w:div>
    <w:div w:id="1743988266">
      <w:marLeft w:val="0"/>
      <w:marRight w:val="0"/>
      <w:marTop w:val="0"/>
      <w:marBottom w:val="0"/>
      <w:divBdr>
        <w:top w:val="none" w:sz="0" w:space="0" w:color="auto"/>
        <w:left w:val="none" w:sz="0" w:space="0" w:color="auto"/>
        <w:bottom w:val="none" w:sz="0" w:space="0" w:color="auto"/>
        <w:right w:val="none" w:sz="0" w:space="0" w:color="auto"/>
      </w:divBdr>
    </w:div>
    <w:div w:id="1743988267">
      <w:marLeft w:val="0"/>
      <w:marRight w:val="0"/>
      <w:marTop w:val="0"/>
      <w:marBottom w:val="0"/>
      <w:divBdr>
        <w:top w:val="none" w:sz="0" w:space="0" w:color="auto"/>
        <w:left w:val="none" w:sz="0" w:space="0" w:color="auto"/>
        <w:bottom w:val="none" w:sz="0" w:space="0" w:color="auto"/>
        <w:right w:val="none" w:sz="0" w:space="0" w:color="auto"/>
      </w:divBdr>
    </w:div>
    <w:div w:id="1743988268">
      <w:marLeft w:val="0"/>
      <w:marRight w:val="0"/>
      <w:marTop w:val="0"/>
      <w:marBottom w:val="0"/>
      <w:divBdr>
        <w:top w:val="none" w:sz="0" w:space="0" w:color="auto"/>
        <w:left w:val="none" w:sz="0" w:space="0" w:color="auto"/>
        <w:bottom w:val="none" w:sz="0" w:space="0" w:color="auto"/>
        <w:right w:val="none" w:sz="0" w:space="0" w:color="auto"/>
      </w:divBdr>
    </w:div>
    <w:div w:id="1743988269">
      <w:marLeft w:val="0"/>
      <w:marRight w:val="0"/>
      <w:marTop w:val="0"/>
      <w:marBottom w:val="0"/>
      <w:divBdr>
        <w:top w:val="none" w:sz="0" w:space="0" w:color="auto"/>
        <w:left w:val="none" w:sz="0" w:space="0" w:color="auto"/>
        <w:bottom w:val="none" w:sz="0" w:space="0" w:color="auto"/>
        <w:right w:val="none" w:sz="0" w:space="0" w:color="auto"/>
      </w:divBdr>
    </w:div>
    <w:div w:id="1743988270">
      <w:marLeft w:val="0"/>
      <w:marRight w:val="0"/>
      <w:marTop w:val="0"/>
      <w:marBottom w:val="0"/>
      <w:divBdr>
        <w:top w:val="none" w:sz="0" w:space="0" w:color="auto"/>
        <w:left w:val="none" w:sz="0" w:space="0" w:color="auto"/>
        <w:bottom w:val="none" w:sz="0" w:space="0" w:color="auto"/>
        <w:right w:val="none" w:sz="0" w:space="0" w:color="auto"/>
      </w:divBdr>
    </w:div>
    <w:div w:id="1743988271">
      <w:marLeft w:val="0"/>
      <w:marRight w:val="0"/>
      <w:marTop w:val="0"/>
      <w:marBottom w:val="0"/>
      <w:divBdr>
        <w:top w:val="none" w:sz="0" w:space="0" w:color="auto"/>
        <w:left w:val="none" w:sz="0" w:space="0" w:color="auto"/>
        <w:bottom w:val="none" w:sz="0" w:space="0" w:color="auto"/>
        <w:right w:val="none" w:sz="0" w:space="0" w:color="auto"/>
      </w:divBdr>
    </w:div>
    <w:div w:id="1743988272">
      <w:marLeft w:val="0"/>
      <w:marRight w:val="0"/>
      <w:marTop w:val="0"/>
      <w:marBottom w:val="0"/>
      <w:divBdr>
        <w:top w:val="none" w:sz="0" w:space="0" w:color="auto"/>
        <w:left w:val="none" w:sz="0" w:space="0" w:color="auto"/>
        <w:bottom w:val="none" w:sz="0" w:space="0" w:color="auto"/>
        <w:right w:val="none" w:sz="0" w:space="0" w:color="auto"/>
      </w:divBdr>
    </w:div>
    <w:div w:id="1743988273">
      <w:marLeft w:val="0"/>
      <w:marRight w:val="0"/>
      <w:marTop w:val="0"/>
      <w:marBottom w:val="0"/>
      <w:divBdr>
        <w:top w:val="none" w:sz="0" w:space="0" w:color="auto"/>
        <w:left w:val="none" w:sz="0" w:space="0" w:color="auto"/>
        <w:bottom w:val="none" w:sz="0" w:space="0" w:color="auto"/>
        <w:right w:val="none" w:sz="0" w:space="0" w:color="auto"/>
      </w:divBdr>
    </w:div>
    <w:div w:id="1743988274">
      <w:marLeft w:val="0"/>
      <w:marRight w:val="0"/>
      <w:marTop w:val="0"/>
      <w:marBottom w:val="0"/>
      <w:divBdr>
        <w:top w:val="none" w:sz="0" w:space="0" w:color="auto"/>
        <w:left w:val="none" w:sz="0" w:space="0" w:color="auto"/>
        <w:bottom w:val="none" w:sz="0" w:space="0" w:color="auto"/>
        <w:right w:val="none" w:sz="0" w:space="0" w:color="auto"/>
      </w:divBdr>
    </w:div>
    <w:div w:id="1757625793">
      <w:bodyDiv w:val="1"/>
      <w:marLeft w:val="0"/>
      <w:marRight w:val="0"/>
      <w:marTop w:val="0"/>
      <w:marBottom w:val="0"/>
      <w:divBdr>
        <w:top w:val="none" w:sz="0" w:space="0" w:color="auto"/>
        <w:left w:val="none" w:sz="0" w:space="0" w:color="auto"/>
        <w:bottom w:val="none" w:sz="0" w:space="0" w:color="auto"/>
        <w:right w:val="none" w:sz="0" w:space="0" w:color="auto"/>
      </w:divBdr>
    </w:div>
    <w:div w:id="1810708893">
      <w:bodyDiv w:val="1"/>
      <w:marLeft w:val="0"/>
      <w:marRight w:val="0"/>
      <w:marTop w:val="0"/>
      <w:marBottom w:val="0"/>
      <w:divBdr>
        <w:top w:val="none" w:sz="0" w:space="0" w:color="auto"/>
        <w:left w:val="none" w:sz="0" w:space="0" w:color="auto"/>
        <w:bottom w:val="none" w:sz="0" w:space="0" w:color="auto"/>
        <w:right w:val="none" w:sz="0" w:space="0" w:color="auto"/>
      </w:divBdr>
    </w:div>
    <w:div w:id="1891771655">
      <w:bodyDiv w:val="1"/>
      <w:marLeft w:val="0"/>
      <w:marRight w:val="0"/>
      <w:marTop w:val="0"/>
      <w:marBottom w:val="0"/>
      <w:divBdr>
        <w:top w:val="none" w:sz="0" w:space="0" w:color="auto"/>
        <w:left w:val="none" w:sz="0" w:space="0" w:color="auto"/>
        <w:bottom w:val="none" w:sz="0" w:space="0" w:color="auto"/>
        <w:right w:val="none" w:sz="0" w:space="0" w:color="auto"/>
      </w:divBdr>
    </w:div>
    <w:div w:id="2038892364">
      <w:bodyDiv w:val="1"/>
      <w:marLeft w:val="0"/>
      <w:marRight w:val="0"/>
      <w:marTop w:val="0"/>
      <w:marBottom w:val="0"/>
      <w:divBdr>
        <w:top w:val="none" w:sz="0" w:space="0" w:color="auto"/>
        <w:left w:val="none" w:sz="0" w:space="0" w:color="auto"/>
        <w:bottom w:val="none" w:sz="0" w:space="0" w:color="auto"/>
        <w:right w:val="none" w:sz="0" w:space="0" w:color="auto"/>
      </w:divBdr>
    </w:div>
    <w:div w:id="2083795831">
      <w:bodyDiv w:val="1"/>
      <w:marLeft w:val="0"/>
      <w:marRight w:val="0"/>
      <w:marTop w:val="0"/>
      <w:marBottom w:val="0"/>
      <w:divBdr>
        <w:top w:val="none" w:sz="0" w:space="0" w:color="auto"/>
        <w:left w:val="none" w:sz="0" w:space="0" w:color="auto"/>
        <w:bottom w:val="none" w:sz="0" w:space="0" w:color="auto"/>
        <w:right w:val="none" w:sz="0" w:space="0" w:color="auto"/>
      </w:divBdr>
    </w:div>
    <w:div w:id="2123498316">
      <w:bodyDiv w:val="1"/>
      <w:marLeft w:val="0"/>
      <w:marRight w:val="0"/>
      <w:marTop w:val="0"/>
      <w:marBottom w:val="0"/>
      <w:divBdr>
        <w:top w:val="none" w:sz="0" w:space="0" w:color="auto"/>
        <w:left w:val="none" w:sz="0" w:space="0" w:color="auto"/>
        <w:bottom w:val="none" w:sz="0" w:space="0" w:color="auto"/>
        <w:right w:val="none" w:sz="0" w:space="0" w:color="auto"/>
      </w:divBdr>
    </w:div>
    <w:div w:id="213158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5681</Words>
  <Characters>32387</Characters>
  <Application>Microsoft Office Word</Application>
  <DocSecurity>0</DocSecurity>
  <Lines>269</Lines>
  <Paragraphs>75</Paragraphs>
  <ScaleCrop>false</ScaleCrop>
  <Company/>
  <LinksUpToDate>false</LinksUpToDate>
  <CharactersWithSpaces>37993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_____证券投资基金2004年第三季度报告</dc:title>
  <dc:creator>User</dc:creator>
  <cp:lastModifiedBy>李维</cp:lastModifiedBy>
  <cp:revision>3</cp:revision>
  <cp:lastPrinted>2007-07-19T00:46:00Z</cp:lastPrinted>
  <dcterms:created xsi:type="dcterms:W3CDTF">2020-08-17T12:19:00Z</dcterms:created>
  <dcterms:modified xsi:type="dcterms:W3CDTF">2020-08-18T06:50:00Z</dcterms:modified>
</cp:coreProperties>
</file>