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0DC" w:rsidRPr="009C00B4" w:rsidRDefault="00AC70DC" w:rsidP="00223DFB">
      <w:pPr>
        <w:autoSpaceDE w:val="0"/>
        <w:autoSpaceDN w:val="0"/>
        <w:adjustRightInd w:val="0"/>
        <w:spacing w:line="360" w:lineRule="auto"/>
        <w:jc w:val="left"/>
        <w:rPr>
          <w:kern w:val="0"/>
          <w:szCs w:val="21"/>
        </w:rPr>
      </w:pPr>
      <w:bookmarkStart w:id="0" w:name="_GoBack"/>
    </w:p>
    <w:p w:rsidR="00AC70DC" w:rsidRPr="009C00B4" w:rsidRDefault="00AC70DC" w:rsidP="00223DFB">
      <w:pPr>
        <w:autoSpaceDE w:val="0"/>
        <w:autoSpaceDN w:val="0"/>
        <w:adjustRightInd w:val="0"/>
        <w:spacing w:line="360" w:lineRule="auto"/>
        <w:jc w:val="left"/>
        <w:rPr>
          <w:kern w:val="0"/>
          <w:szCs w:val="21"/>
        </w:rPr>
      </w:pPr>
    </w:p>
    <w:p w:rsidR="00AC70DC" w:rsidRPr="009C00B4" w:rsidRDefault="00AC70DC" w:rsidP="00223DFB">
      <w:pPr>
        <w:autoSpaceDE w:val="0"/>
        <w:autoSpaceDN w:val="0"/>
        <w:adjustRightInd w:val="0"/>
        <w:spacing w:line="360" w:lineRule="auto"/>
        <w:jc w:val="left"/>
        <w:rPr>
          <w:kern w:val="0"/>
          <w:szCs w:val="21"/>
        </w:rPr>
      </w:pPr>
    </w:p>
    <w:p w:rsidR="00AC70DC" w:rsidRPr="009C00B4" w:rsidRDefault="00AC70DC" w:rsidP="00223DFB">
      <w:pPr>
        <w:autoSpaceDE w:val="0"/>
        <w:autoSpaceDN w:val="0"/>
        <w:adjustRightInd w:val="0"/>
        <w:spacing w:line="360" w:lineRule="auto"/>
        <w:jc w:val="left"/>
        <w:rPr>
          <w:kern w:val="0"/>
          <w:sz w:val="36"/>
          <w:szCs w:val="36"/>
        </w:rPr>
      </w:pPr>
    </w:p>
    <w:p w:rsidR="00AC70DC" w:rsidRPr="009C00B4" w:rsidRDefault="00AC70DC" w:rsidP="009512A2">
      <w:pPr>
        <w:spacing w:line="360" w:lineRule="auto"/>
        <w:jc w:val="center"/>
        <w:rPr>
          <w:b/>
          <w:sz w:val="36"/>
          <w:szCs w:val="36"/>
        </w:rPr>
      </w:pPr>
      <w:r w:rsidRPr="009C00B4">
        <w:rPr>
          <w:b/>
          <w:sz w:val="36"/>
          <w:szCs w:val="36"/>
        </w:rPr>
        <w:t>易方达月月利理财债券型证券投资基金</w:t>
      </w:r>
    </w:p>
    <w:p w:rsidR="00AC70DC" w:rsidRPr="009C00B4" w:rsidRDefault="00AC70DC" w:rsidP="009512A2">
      <w:pPr>
        <w:spacing w:line="360" w:lineRule="auto"/>
        <w:jc w:val="center"/>
        <w:rPr>
          <w:b/>
          <w:sz w:val="36"/>
          <w:szCs w:val="36"/>
        </w:rPr>
      </w:pPr>
      <w:r w:rsidRPr="009C00B4">
        <w:rPr>
          <w:b/>
          <w:sz w:val="36"/>
          <w:szCs w:val="36"/>
        </w:rPr>
        <w:t>2020</w:t>
      </w:r>
      <w:r w:rsidRPr="009C00B4">
        <w:rPr>
          <w:b/>
          <w:sz w:val="36"/>
          <w:szCs w:val="36"/>
        </w:rPr>
        <w:t>年中期报告</w:t>
      </w:r>
    </w:p>
    <w:p w:rsidR="00AC70DC" w:rsidRPr="009C00B4" w:rsidRDefault="00AC70DC" w:rsidP="009512A2">
      <w:pPr>
        <w:spacing w:line="360" w:lineRule="auto"/>
        <w:jc w:val="center"/>
        <w:rPr>
          <w:b/>
          <w:sz w:val="36"/>
          <w:szCs w:val="36"/>
        </w:rPr>
      </w:pPr>
      <w:r w:rsidRPr="009C00B4">
        <w:rPr>
          <w:b/>
          <w:sz w:val="36"/>
          <w:szCs w:val="36"/>
        </w:rPr>
        <w:t>2020</w:t>
      </w:r>
      <w:r w:rsidRPr="009C00B4">
        <w:rPr>
          <w:b/>
          <w:sz w:val="36"/>
          <w:szCs w:val="36"/>
        </w:rPr>
        <w:t>年</w:t>
      </w:r>
      <w:r w:rsidRPr="009C00B4">
        <w:rPr>
          <w:b/>
          <w:sz w:val="36"/>
          <w:szCs w:val="36"/>
        </w:rPr>
        <w:t>6</w:t>
      </w:r>
      <w:r w:rsidRPr="009C00B4">
        <w:rPr>
          <w:b/>
          <w:sz w:val="36"/>
          <w:szCs w:val="36"/>
        </w:rPr>
        <w:t>月</w:t>
      </w:r>
      <w:r w:rsidRPr="009C00B4">
        <w:rPr>
          <w:b/>
          <w:sz w:val="36"/>
          <w:szCs w:val="36"/>
        </w:rPr>
        <w:t>30</w:t>
      </w:r>
      <w:r w:rsidRPr="009C00B4">
        <w:rPr>
          <w:b/>
          <w:sz w:val="36"/>
          <w:szCs w:val="36"/>
        </w:rPr>
        <w:t>日</w:t>
      </w: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rPr>
          <w:b/>
          <w:szCs w:val="21"/>
        </w:rPr>
      </w:pP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基金管理人：</w:t>
      </w:r>
      <w:r w:rsidRPr="009C00B4">
        <w:rPr>
          <w:b/>
          <w:color w:val="000000"/>
          <w:sz w:val="24"/>
        </w:rPr>
        <w:t>易方达基金管理有限公司</w:t>
      </w: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基金托管人：</w:t>
      </w:r>
      <w:r w:rsidRPr="009C00B4">
        <w:rPr>
          <w:b/>
          <w:color w:val="000000"/>
          <w:sz w:val="24"/>
        </w:rPr>
        <w:t>中国农业银行股份有限公司</w:t>
      </w: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送出日期：</w:t>
      </w:r>
      <w:r w:rsidRPr="009C00B4">
        <w:rPr>
          <w:b/>
          <w:color w:val="000000"/>
          <w:sz w:val="24"/>
        </w:rPr>
        <w:t>二〇二〇年八月二十八日</w:t>
      </w:r>
    </w:p>
    <w:p w:rsidR="00AC70DC" w:rsidRPr="009C00B4" w:rsidRDefault="00AC70DC" w:rsidP="00223DFB">
      <w:pPr>
        <w:widowControl/>
        <w:jc w:val="left"/>
        <w:rPr>
          <w:szCs w:val="21"/>
        </w:rPr>
        <w:sectPr w:rsidR="00AC70DC" w:rsidRPr="009C00B4">
          <w:headerReference w:type="default" r:id="rId7"/>
          <w:pgSz w:w="11926" w:h="15840"/>
          <w:pgMar w:top="1418" w:right="1418" w:bottom="851" w:left="1418" w:header="851" w:footer="992" w:gutter="0"/>
          <w:cols w:space="720"/>
        </w:sectPr>
      </w:pP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48662648"/>
      <w:r w:rsidRPr="00937A21">
        <w:rPr>
          <w:rFonts w:ascii="Times New Roman" w:hAnsi="Times New Roman"/>
          <w:bCs/>
          <w:color w:val="000000"/>
          <w:sz w:val="21"/>
          <w:szCs w:val="21"/>
        </w:rPr>
        <w:lastRenderedPageBreak/>
        <w:t>1</w:t>
      </w:r>
      <w:r w:rsidRPr="00937A21">
        <w:rPr>
          <w:rFonts w:ascii="Times New Roman" w:hAnsi="Times New Roman" w:hint="eastAsia"/>
          <w:bCs/>
          <w:color w:val="000000"/>
          <w:sz w:val="21"/>
          <w:szCs w:val="21"/>
        </w:rPr>
        <w:t>重要提示及目录</w:t>
      </w:r>
      <w:bookmarkEnd w:id="1"/>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2" w:name="_Toc48662649"/>
      <w:r w:rsidRPr="000C3430">
        <w:rPr>
          <w:rFonts w:ascii="宋体" w:hAnsi="宋体" w:cs="Arial"/>
          <w:bCs/>
          <w:color w:val="000000"/>
          <w:sz w:val="21"/>
          <w:szCs w:val="21"/>
        </w:rPr>
        <w:t>1.1</w:t>
      </w:r>
      <w:r w:rsidRPr="000C3430">
        <w:rPr>
          <w:rFonts w:ascii="宋体" w:hAnsi="宋体" w:cs="Arial" w:hint="eastAsia"/>
          <w:bCs/>
          <w:color w:val="000000"/>
          <w:sz w:val="21"/>
          <w:szCs w:val="21"/>
        </w:rPr>
        <w:t>重要提示</w:t>
      </w:r>
      <w:bookmarkEnd w:id="2"/>
    </w:p>
    <w:p w:rsidR="007F7D24" w:rsidRDefault="00371340">
      <w:pPr>
        <w:spacing w:line="360" w:lineRule="auto"/>
        <w:ind w:firstLineChars="200" w:firstLine="420"/>
        <w:rPr>
          <w:szCs w:val="21"/>
        </w:rPr>
      </w:pPr>
      <w:r>
        <w:rPr>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szCs w:val="21"/>
        </w:rPr>
        <w:t xml:space="preserve"> </w:t>
      </w:r>
    </w:p>
    <w:p w:rsidR="007F7D24" w:rsidRDefault="00371340">
      <w:pPr>
        <w:spacing w:line="360" w:lineRule="auto"/>
        <w:ind w:firstLineChars="200" w:firstLine="420"/>
        <w:rPr>
          <w:szCs w:val="21"/>
        </w:rPr>
      </w:pPr>
      <w:r>
        <w:rPr>
          <w:szCs w:val="21"/>
        </w:rPr>
        <w:t>基金托管人中国农业银行股份有限公司根据本基金合同规定，于</w:t>
      </w:r>
      <w:r>
        <w:rPr>
          <w:szCs w:val="21"/>
        </w:rPr>
        <w:t>2020</w:t>
      </w:r>
      <w:r>
        <w:rPr>
          <w:szCs w:val="21"/>
        </w:rPr>
        <w:t>年</w:t>
      </w:r>
      <w:r>
        <w:rPr>
          <w:szCs w:val="21"/>
        </w:rPr>
        <w:t>8</w:t>
      </w:r>
      <w:r>
        <w:rPr>
          <w:szCs w:val="21"/>
        </w:rPr>
        <w:t>月</w:t>
      </w:r>
      <w:r>
        <w:rPr>
          <w:szCs w:val="21"/>
        </w:rPr>
        <w:t>26</w:t>
      </w:r>
      <w:r>
        <w:rPr>
          <w:szCs w:val="21"/>
        </w:rPr>
        <w:t>日复核了本报告中的财务指标、净值表现、利润分配情况、财务会计报告、投资组合报告等内容，保证复核内容不存在虚假记载、误导性陈述或者重大遗漏。</w:t>
      </w:r>
      <w:r>
        <w:rPr>
          <w:szCs w:val="21"/>
        </w:rPr>
        <w:t xml:space="preserve"> </w:t>
      </w:r>
    </w:p>
    <w:p w:rsidR="007F7D24" w:rsidRDefault="00371340">
      <w:pPr>
        <w:spacing w:line="360" w:lineRule="auto"/>
        <w:ind w:firstLineChars="200" w:firstLine="420"/>
        <w:rPr>
          <w:szCs w:val="21"/>
        </w:rPr>
      </w:pPr>
      <w:r>
        <w:rPr>
          <w:szCs w:val="21"/>
        </w:rPr>
        <w:t>基金管理人承诺以诚实信用、勤勉尽责的原则管理和运用基金资产，但不保证基金一定盈利。</w:t>
      </w:r>
      <w:r>
        <w:rPr>
          <w:szCs w:val="21"/>
        </w:rPr>
        <w:t xml:space="preserve"> </w:t>
      </w:r>
    </w:p>
    <w:p w:rsidR="007F7D24" w:rsidRDefault="00371340">
      <w:pPr>
        <w:spacing w:line="360" w:lineRule="auto"/>
        <w:ind w:firstLineChars="200" w:firstLine="420"/>
        <w:rPr>
          <w:szCs w:val="21"/>
        </w:rPr>
      </w:pPr>
      <w:r>
        <w:rPr>
          <w:szCs w:val="21"/>
        </w:rPr>
        <w:t>基金的过往业绩并不代表其未来表现。投资有风险，投资者在作出投资决策前应仔细阅读本基金的招募说明书及其更新。</w:t>
      </w:r>
      <w:r>
        <w:rPr>
          <w:szCs w:val="21"/>
        </w:rPr>
        <w:t xml:space="preserve"> </w:t>
      </w:r>
    </w:p>
    <w:p w:rsidR="007F7D24" w:rsidRDefault="00371340">
      <w:pPr>
        <w:spacing w:line="360" w:lineRule="auto"/>
        <w:ind w:firstLineChars="200" w:firstLine="420"/>
        <w:rPr>
          <w:szCs w:val="21"/>
        </w:rPr>
      </w:pPr>
      <w:r>
        <w:rPr>
          <w:szCs w:val="21"/>
        </w:rPr>
        <w:t>本报告中财务资料未经审计。</w:t>
      </w:r>
      <w:r>
        <w:rPr>
          <w:szCs w:val="21"/>
        </w:rPr>
        <w:t xml:space="preserve"> </w:t>
      </w:r>
    </w:p>
    <w:p w:rsidR="00AC70DC" w:rsidRPr="009C00B4" w:rsidRDefault="00AC70DC" w:rsidP="00185FF5">
      <w:pPr>
        <w:spacing w:line="360" w:lineRule="auto"/>
        <w:ind w:firstLineChars="200" w:firstLine="420"/>
        <w:rPr>
          <w:szCs w:val="21"/>
        </w:rPr>
      </w:pPr>
      <w:r w:rsidRPr="009C00B4">
        <w:rPr>
          <w:szCs w:val="21"/>
        </w:rPr>
        <w:t>本报告期自</w:t>
      </w: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日起至</w:t>
      </w:r>
      <w:r w:rsidRPr="009C00B4">
        <w:rPr>
          <w:szCs w:val="21"/>
        </w:rPr>
        <w:t>6</w:t>
      </w:r>
      <w:r w:rsidRPr="009C00B4">
        <w:rPr>
          <w:szCs w:val="21"/>
        </w:rPr>
        <w:t>月</w:t>
      </w:r>
      <w:r w:rsidRPr="009C00B4">
        <w:rPr>
          <w:szCs w:val="21"/>
        </w:rPr>
        <w:t>30</w:t>
      </w:r>
      <w:r w:rsidRPr="009C00B4">
        <w:rPr>
          <w:szCs w:val="21"/>
        </w:rPr>
        <w:t>日止。</w:t>
      </w:r>
    </w:p>
    <w:p w:rsidR="00AC70DC" w:rsidRPr="009C00B4" w:rsidRDefault="00AC70DC" w:rsidP="00EC2ACC">
      <w:pPr>
        <w:spacing w:line="288" w:lineRule="auto"/>
        <w:rPr>
          <w:szCs w:val="21"/>
        </w:rPr>
      </w:pPr>
      <w:r w:rsidRPr="009C00B4">
        <w:rPr>
          <w:szCs w:val="21"/>
        </w:rPr>
        <w:br w:type="page"/>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3" w:name="_Toc48662650"/>
      <w:r w:rsidRPr="000C3430">
        <w:rPr>
          <w:rFonts w:ascii="宋体" w:hAnsi="宋体" w:cs="Arial"/>
          <w:bCs/>
          <w:color w:val="000000"/>
          <w:sz w:val="21"/>
          <w:szCs w:val="21"/>
        </w:rPr>
        <w:t>1.2</w:t>
      </w:r>
      <w:r w:rsidRPr="000C3430">
        <w:rPr>
          <w:rFonts w:ascii="宋体" w:hAnsi="宋体" w:cs="Arial" w:hint="eastAsia"/>
          <w:bCs/>
          <w:color w:val="000000"/>
          <w:sz w:val="21"/>
          <w:szCs w:val="21"/>
        </w:rPr>
        <w:t>目录</w:t>
      </w:r>
      <w:bookmarkEnd w:id="3"/>
    </w:p>
    <w:p w:rsidR="00AC70DC" w:rsidRPr="009C00B4" w:rsidRDefault="00AC70DC" w:rsidP="00EB2A0E">
      <w:pPr>
        <w:spacing w:line="288" w:lineRule="auto"/>
        <w:rPr>
          <w:kern w:val="0"/>
          <w:szCs w:val="21"/>
        </w:rPr>
      </w:pPr>
    </w:p>
    <w:p w:rsidR="0075455F" w:rsidRDefault="001A48A2">
      <w:pPr>
        <w:pStyle w:val="22"/>
        <w:rPr>
          <w:rFonts w:asciiTheme="minorHAnsi" w:eastAsiaTheme="minorEastAsia" w:hAnsiTheme="minorHAnsi" w:cstheme="minorBidi"/>
          <w:noProof/>
          <w:kern w:val="2"/>
          <w:szCs w:val="22"/>
        </w:rPr>
      </w:pPr>
      <w:r w:rsidRPr="00937A21">
        <w:rPr>
          <w:color w:val="000000"/>
        </w:rPr>
        <w:fldChar w:fldCharType="begin"/>
      </w:r>
      <w:r w:rsidR="00AC70DC" w:rsidRPr="00937A21">
        <w:rPr>
          <w:color w:val="000000"/>
        </w:rPr>
        <w:instrText xml:space="preserve"> TOC \o "1-3" \h \z \u </w:instrText>
      </w:r>
      <w:r w:rsidRPr="00937A21">
        <w:rPr>
          <w:color w:val="000000"/>
        </w:rPr>
        <w:fldChar w:fldCharType="separate"/>
      </w:r>
      <w:hyperlink w:anchor="_Toc48662648" w:history="1">
        <w:r w:rsidR="0075455F" w:rsidRPr="0056141E">
          <w:rPr>
            <w:rStyle w:val="a8"/>
            <w:bCs/>
            <w:noProof/>
          </w:rPr>
          <w:t>1</w:t>
        </w:r>
        <w:r w:rsidR="0075455F" w:rsidRPr="0056141E">
          <w:rPr>
            <w:rStyle w:val="a8"/>
            <w:rFonts w:hint="eastAsia"/>
            <w:bCs/>
            <w:noProof/>
          </w:rPr>
          <w:t>重要提示及目录</w:t>
        </w:r>
        <w:r w:rsidR="0075455F">
          <w:rPr>
            <w:noProof/>
            <w:webHidden/>
          </w:rPr>
          <w:tab/>
        </w:r>
        <w:r w:rsidR="0075455F">
          <w:rPr>
            <w:noProof/>
            <w:webHidden/>
          </w:rPr>
          <w:fldChar w:fldCharType="begin"/>
        </w:r>
        <w:r w:rsidR="0075455F">
          <w:rPr>
            <w:noProof/>
            <w:webHidden/>
          </w:rPr>
          <w:instrText xml:space="preserve"> PAGEREF _Toc48662648 \h </w:instrText>
        </w:r>
        <w:r w:rsidR="0075455F">
          <w:rPr>
            <w:noProof/>
            <w:webHidden/>
          </w:rPr>
        </w:r>
        <w:r w:rsidR="0075455F">
          <w:rPr>
            <w:noProof/>
            <w:webHidden/>
          </w:rPr>
          <w:fldChar w:fldCharType="separate"/>
        </w:r>
        <w:r w:rsidR="0075455F">
          <w:rPr>
            <w:noProof/>
            <w:webHidden/>
          </w:rPr>
          <w:t>2</w:t>
        </w:r>
        <w:r w:rsidR="0075455F">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49" w:history="1">
        <w:r w:rsidRPr="0056141E">
          <w:rPr>
            <w:rStyle w:val="a8"/>
            <w:rFonts w:ascii="宋体" w:hAnsi="宋体" w:cs="Arial"/>
            <w:bCs/>
            <w:noProof/>
          </w:rPr>
          <w:t>1.1</w:t>
        </w:r>
        <w:r w:rsidRPr="0056141E">
          <w:rPr>
            <w:rStyle w:val="a8"/>
            <w:rFonts w:ascii="宋体" w:hAnsi="宋体" w:cs="Arial" w:hint="eastAsia"/>
            <w:bCs/>
            <w:noProof/>
          </w:rPr>
          <w:t>重要提示</w:t>
        </w:r>
        <w:r>
          <w:rPr>
            <w:noProof/>
            <w:webHidden/>
          </w:rPr>
          <w:tab/>
        </w:r>
        <w:r>
          <w:rPr>
            <w:noProof/>
            <w:webHidden/>
          </w:rPr>
          <w:fldChar w:fldCharType="begin"/>
        </w:r>
        <w:r>
          <w:rPr>
            <w:noProof/>
            <w:webHidden/>
          </w:rPr>
          <w:instrText xml:space="preserve"> PAGEREF _Toc48662649 \h </w:instrText>
        </w:r>
        <w:r>
          <w:rPr>
            <w:noProof/>
            <w:webHidden/>
          </w:rPr>
        </w:r>
        <w:r>
          <w:rPr>
            <w:noProof/>
            <w:webHidden/>
          </w:rPr>
          <w:fldChar w:fldCharType="separate"/>
        </w:r>
        <w:r>
          <w:rPr>
            <w:noProof/>
            <w:webHidden/>
          </w:rPr>
          <w:t>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0" w:history="1">
        <w:r w:rsidRPr="0056141E">
          <w:rPr>
            <w:rStyle w:val="a8"/>
            <w:rFonts w:ascii="宋体" w:hAnsi="宋体" w:cs="Arial"/>
            <w:bCs/>
            <w:noProof/>
          </w:rPr>
          <w:t>1.2</w:t>
        </w:r>
        <w:r w:rsidRPr="0056141E">
          <w:rPr>
            <w:rStyle w:val="a8"/>
            <w:rFonts w:ascii="宋体" w:hAnsi="宋体" w:cs="Arial" w:hint="eastAsia"/>
            <w:bCs/>
            <w:noProof/>
          </w:rPr>
          <w:t>目录</w:t>
        </w:r>
        <w:r>
          <w:rPr>
            <w:noProof/>
            <w:webHidden/>
          </w:rPr>
          <w:tab/>
        </w:r>
        <w:r>
          <w:rPr>
            <w:noProof/>
            <w:webHidden/>
          </w:rPr>
          <w:fldChar w:fldCharType="begin"/>
        </w:r>
        <w:r>
          <w:rPr>
            <w:noProof/>
            <w:webHidden/>
          </w:rPr>
          <w:instrText xml:space="preserve"> PAGEREF _Toc48662650 \h </w:instrText>
        </w:r>
        <w:r>
          <w:rPr>
            <w:noProof/>
            <w:webHidden/>
          </w:rPr>
        </w:r>
        <w:r>
          <w:rPr>
            <w:noProof/>
            <w:webHidden/>
          </w:rPr>
          <w:fldChar w:fldCharType="separate"/>
        </w:r>
        <w:r>
          <w:rPr>
            <w:noProof/>
            <w:webHidden/>
          </w:rPr>
          <w:t>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1" w:history="1">
        <w:r w:rsidRPr="0056141E">
          <w:rPr>
            <w:rStyle w:val="a8"/>
            <w:bCs/>
            <w:noProof/>
          </w:rPr>
          <w:t>2</w:t>
        </w:r>
        <w:r w:rsidRPr="0056141E">
          <w:rPr>
            <w:rStyle w:val="a8"/>
            <w:rFonts w:hint="eastAsia"/>
            <w:bCs/>
            <w:noProof/>
          </w:rPr>
          <w:t>基金简介</w:t>
        </w:r>
        <w:r>
          <w:rPr>
            <w:noProof/>
            <w:webHidden/>
          </w:rPr>
          <w:tab/>
        </w:r>
        <w:r>
          <w:rPr>
            <w:noProof/>
            <w:webHidden/>
          </w:rPr>
          <w:fldChar w:fldCharType="begin"/>
        </w:r>
        <w:r>
          <w:rPr>
            <w:noProof/>
            <w:webHidden/>
          </w:rPr>
          <w:instrText xml:space="preserve"> PAGEREF _Toc48662651 \h </w:instrText>
        </w:r>
        <w:r>
          <w:rPr>
            <w:noProof/>
            <w:webHidden/>
          </w:rPr>
        </w:r>
        <w:r>
          <w:rPr>
            <w:noProof/>
            <w:webHidden/>
          </w:rPr>
          <w:fldChar w:fldCharType="separate"/>
        </w:r>
        <w:r>
          <w:rPr>
            <w:noProof/>
            <w:webHidden/>
          </w:rPr>
          <w:t>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2" w:history="1">
        <w:r w:rsidRPr="0056141E">
          <w:rPr>
            <w:rStyle w:val="a8"/>
            <w:rFonts w:ascii="宋体" w:hAnsi="宋体" w:cs="Arial"/>
            <w:bCs/>
            <w:noProof/>
          </w:rPr>
          <w:t>2.1</w:t>
        </w:r>
        <w:r w:rsidRPr="0056141E">
          <w:rPr>
            <w:rStyle w:val="a8"/>
            <w:rFonts w:ascii="宋体" w:hAnsi="宋体" w:cs="Arial" w:hint="eastAsia"/>
            <w:bCs/>
            <w:noProof/>
          </w:rPr>
          <w:t>基金基本情况</w:t>
        </w:r>
        <w:r>
          <w:rPr>
            <w:noProof/>
            <w:webHidden/>
          </w:rPr>
          <w:tab/>
        </w:r>
        <w:r>
          <w:rPr>
            <w:noProof/>
            <w:webHidden/>
          </w:rPr>
          <w:fldChar w:fldCharType="begin"/>
        </w:r>
        <w:r>
          <w:rPr>
            <w:noProof/>
            <w:webHidden/>
          </w:rPr>
          <w:instrText xml:space="preserve"> PAGEREF _Toc48662652 \h </w:instrText>
        </w:r>
        <w:r>
          <w:rPr>
            <w:noProof/>
            <w:webHidden/>
          </w:rPr>
        </w:r>
        <w:r>
          <w:rPr>
            <w:noProof/>
            <w:webHidden/>
          </w:rPr>
          <w:fldChar w:fldCharType="separate"/>
        </w:r>
        <w:r>
          <w:rPr>
            <w:noProof/>
            <w:webHidden/>
          </w:rPr>
          <w:t>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3" w:history="1">
        <w:r w:rsidRPr="0056141E">
          <w:rPr>
            <w:rStyle w:val="a8"/>
            <w:rFonts w:ascii="宋体" w:hAnsi="宋体" w:cs="Arial"/>
            <w:bCs/>
            <w:noProof/>
          </w:rPr>
          <w:t>2.2</w:t>
        </w:r>
        <w:r w:rsidRPr="0056141E">
          <w:rPr>
            <w:rStyle w:val="a8"/>
            <w:rFonts w:ascii="宋体" w:hAnsi="宋体" w:cs="Arial" w:hint="eastAsia"/>
            <w:bCs/>
            <w:noProof/>
          </w:rPr>
          <w:t>基金产品说明</w:t>
        </w:r>
        <w:r>
          <w:rPr>
            <w:noProof/>
            <w:webHidden/>
          </w:rPr>
          <w:tab/>
        </w:r>
        <w:r>
          <w:rPr>
            <w:noProof/>
            <w:webHidden/>
          </w:rPr>
          <w:fldChar w:fldCharType="begin"/>
        </w:r>
        <w:r>
          <w:rPr>
            <w:noProof/>
            <w:webHidden/>
          </w:rPr>
          <w:instrText xml:space="preserve"> PAGEREF _Toc48662653 \h </w:instrText>
        </w:r>
        <w:r>
          <w:rPr>
            <w:noProof/>
            <w:webHidden/>
          </w:rPr>
        </w:r>
        <w:r>
          <w:rPr>
            <w:noProof/>
            <w:webHidden/>
          </w:rPr>
          <w:fldChar w:fldCharType="separate"/>
        </w:r>
        <w:r>
          <w:rPr>
            <w:noProof/>
            <w:webHidden/>
          </w:rPr>
          <w:t>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4" w:history="1">
        <w:r w:rsidRPr="0056141E">
          <w:rPr>
            <w:rStyle w:val="a8"/>
            <w:rFonts w:ascii="宋体" w:hAnsi="宋体" w:cs="Arial"/>
            <w:bCs/>
            <w:noProof/>
          </w:rPr>
          <w:t>2.3</w:t>
        </w:r>
        <w:r w:rsidRPr="0056141E">
          <w:rPr>
            <w:rStyle w:val="a8"/>
            <w:rFonts w:ascii="宋体" w:hAnsi="宋体" w:cs="Arial" w:hint="eastAsia"/>
            <w:bCs/>
            <w:noProof/>
          </w:rPr>
          <w:t>基金管理人和基金托管人</w:t>
        </w:r>
        <w:r>
          <w:rPr>
            <w:noProof/>
            <w:webHidden/>
          </w:rPr>
          <w:tab/>
        </w:r>
        <w:r>
          <w:rPr>
            <w:noProof/>
            <w:webHidden/>
          </w:rPr>
          <w:fldChar w:fldCharType="begin"/>
        </w:r>
        <w:r>
          <w:rPr>
            <w:noProof/>
            <w:webHidden/>
          </w:rPr>
          <w:instrText xml:space="preserve"> PAGEREF _Toc48662654 \h </w:instrText>
        </w:r>
        <w:r>
          <w:rPr>
            <w:noProof/>
            <w:webHidden/>
          </w:rPr>
        </w:r>
        <w:r>
          <w:rPr>
            <w:noProof/>
            <w:webHidden/>
          </w:rPr>
          <w:fldChar w:fldCharType="separate"/>
        </w:r>
        <w:r>
          <w:rPr>
            <w:noProof/>
            <w:webHidden/>
          </w:rPr>
          <w:t>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5" w:history="1">
        <w:r w:rsidRPr="0056141E">
          <w:rPr>
            <w:rStyle w:val="a8"/>
            <w:rFonts w:ascii="宋体" w:hAnsi="宋体" w:cs="Arial"/>
            <w:bCs/>
            <w:noProof/>
          </w:rPr>
          <w:t>2.4</w:t>
        </w:r>
        <w:r w:rsidRPr="0056141E">
          <w:rPr>
            <w:rStyle w:val="a8"/>
            <w:rFonts w:ascii="宋体" w:hAnsi="宋体" w:cs="Arial" w:hint="eastAsia"/>
            <w:bCs/>
            <w:noProof/>
          </w:rPr>
          <w:t>信息披露方式</w:t>
        </w:r>
        <w:r>
          <w:rPr>
            <w:noProof/>
            <w:webHidden/>
          </w:rPr>
          <w:tab/>
        </w:r>
        <w:r>
          <w:rPr>
            <w:noProof/>
            <w:webHidden/>
          </w:rPr>
          <w:fldChar w:fldCharType="begin"/>
        </w:r>
        <w:r>
          <w:rPr>
            <w:noProof/>
            <w:webHidden/>
          </w:rPr>
          <w:instrText xml:space="preserve"> PAGEREF _Toc48662655 \h </w:instrText>
        </w:r>
        <w:r>
          <w:rPr>
            <w:noProof/>
            <w:webHidden/>
          </w:rPr>
        </w:r>
        <w:r>
          <w:rPr>
            <w:noProof/>
            <w:webHidden/>
          </w:rPr>
          <w:fldChar w:fldCharType="separate"/>
        </w:r>
        <w:r>
          <w:rPr>
            <w:noProof/>
            <w:webHidden/>
          </w:rPr>
          <w:t>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6" w:history="1">
        <w:r w:rsidRPr="0056141E">
          <w:rPr>
            <w:rStyle w:val="a8"/>
            <w:rFonts w:ascii="宋体" w:hAnsi="宋体" w:cs="Arial"/>
            <w:bCs/>
            <w:noProof/>
          </w:rPr>
          <w:t>2.5</w:t>
        </w:r>
        <w:r w:rsidRPr="0056141E">
          <w:rPr>
            <w:rStyle w:val="a8"/>
            <w:rFonts w:ascii="宋体" w:hAnsi="宋体" w:cs="Arial" w:hint="eastAsia"/>
            <w:bCs/>
            <w:noProof/>
          </w:rPr>
          <w:t>其他相关资料</w:t>
        </w:r>
        <w:r>
          <w:rPr>
            <w:noProof/>
            <w:webHidden/>
          </w:rPr>
          <w:tab/>
        </w:r>
        <w:r>
          <w:rPr>
            <w:noProof/>
            <w:webHidden/>
          </w:rPr>
          <w:fldChar w:fldCharType="begin"/>
        </w:r>
        <w:r>
          <w:rPr>
            <w:noProof/>
            <w:webHidden/>
          </w:rPr>
          <w:instrText xml:space="preserve"> PAGEREF _Toc48662656 \h </w:instrText>
        </w:r>
        <w:r>
          <w:rPr>
            <w:noProof/>
            <w:webHidden/>
          </w:rPr>
        </w:r>
        <w:r>
          <w:rPr>
            <w:noProof/>
            <w:webHidden/>
          </w:rPr>
          <w:fldChar w:fldCharType="separate"/>
        </w:r>
        <w:r>
          <w:rPr>
            <w:noProof/>
            <w:webHidden/>
          </w:rPr>
          <w:t>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7" w:history="1">
        <w:r w:rsidRPr="0056141E">
          <w:rPr>
            <w:rStyle w:val="a8"/>
            <w:bCs/>
            <w:noProof/>
          </w:rPr>
          <w:t>3</w:t>
        </w:r>
        <w:r w:rsidRPr="0056141E">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_Toc48662657 \h </w:instrText>
        </w:r>
        <w:r>
          <w:rPr>
            <w:noProof/>
            <w:webHidden/>
          </w:rPr>
        </w:r>
        <w:r>
          <w:rPr>
            <w:noProof/>
            <w:webHidden/>
          </w:rPr>
          <w:fldChar w:fldCharType="separate"/>
        </w:r>
        <w:r>
          <w:rPr>
            <w:noProof/>
            <w:webHidden/>
          </w:rPr>
          <w:t>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8" w:history="1">
        <w:r w:rsidRPr="0056141E">
          <w:rPr>
            <w:rStyle w:val="a8"/>
            <w:rFonts w:ascii="宋体" w:hAnsi="宋体" w:cs="Arial"/>
            <w:bCs/>
            <w:noProof/>
          </w:rPr>
          <w:t>3.1</w:t>
        </w:r>
        <w:r w:rsidRPr="0056141E">
          <w:rPr>
            <w:rStyle w:val="a8"/>
            <w:rFonts w:ascii="宋体" w:hAnsi="宋体" w:cs="Arial" w:hint="eastAsia"/>
            <w:bCs/>
            <w:noProof/>
          </w:rPr>
          <w:t>主要会计数据和财务指标</w:t>
        </w:r>
        <w:r>
          <w:rPr>
            <w:noProof/>
            <w:webHidden/>
          </w:rPr>
          <w:tab/>
        </w:r>
        <w:r>
          <w:rPr>
            <w:noProof/>
            <w:webHidden/>
          </w:rPr>
          <w:fldChar w:fldCharType="begin"/>
        </w:r>
        <w:r>
          <w:rPr>
            <w:noProof/>
            <w:webHidden/>
          </w:rPr>
          <w:instrText xml:space="preserve"> PAGEREF _Toc48662658 \h </w:instrText>
        </w:r>
        <w:r>
          <w:rPr>
            <w:noProof/>
            <w:webHidden/>
          </w:rPr>
        </w:r>
        <w:r>
          <w:rPr>
            <w:noProof/>
            <w:webHidden/>
          </w:rPr>
          <w:fldChar w:fldCharType="separate"/>
        </w:r>
        <w:r>
          <w:rPr>
            <w:noProof/>
            <w:webHidden/>
          </w:rPr>
          <w:t>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59" w:history="1">
        <w:r w:rsidRPr="0056141E">
          <w:rPr>
            <w:rStyle w:val="a8"/>
            <w:noProof/>
          </w:rPr>
          <w:t>3.2</w:t>
        </w:r>
        <w:r w:rsidRPr="0056141E">
          <w:rPr>
            <w:rStyle w:val="a8"/>
            <w:rFonts w:hint="eastAsia"/>
            <w:noProof/>
          </w:rPr>
          <w:t>基金净值表现</w:t>
        </w:r>
        <w:r>
          <w:rPr>
            <w:noProof/>
            <w:webHidden/>
          </w:rPr>
          <w:tab/>
        </w:r>
        <w:r>
          <w:rPr>
            <w:noProof/>
            <w:webHidden/>
          </w:rPr>
          <w:fldChar w:fldCharType="begin"/>
        </w:r>
        <w:r>
          <w:rPr>
            <w:noProof/>
            <w:webHidden/>
          </w:rPr>
          <w:instrText xml:space="preserve"> PAGEREF _Toc48662659 \h </w:instrText>
        </w:r>
        <w:r>
          <w:rPr>
            <w:noProof/>
            <w:webHidden/>
          </w:rPr>
        </w:r>
        <w:r>
          <w:rPr>
            <w:noProof/>
            <w:webHidden/>
          </w:rPr>
          <w:fldChar w:fldCharType="separate"/>
        </w:r>
        <w:r>
          <w:rPr>
            <w:noProof/>
            <w:webHidden/>
          </w:rPr>
          <w:t>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0" w:history="1">
        <w:r w:rsidRPr="0056141E">
          <w:rPr>
            <w:rStyle w:val="a8"/>
            <w:bCs/>
            <w:noProof/>
          </w:rPr>
          <w:t>4</w:t>
        </w:r>
        <w:r w:rsidRPr="0056141E">
          <w:rPr>
            <w:rStyle w:val="a8"/>
            <w:rFonts w:hint="eastAsia"/>
            <w:bCs/>
            <w:noProof/>
          </w:rPr>
          <w:t>管理人报告</w:t>
        </w:r>
        <w:r>
          <w:rPr>
            <w:noProof/>
            <w:webHidden/>
          </w:rPr>
          <w:tab/>
        </w:r>
        <w:r>
          <w:rPr>
            <w:noProof/>
            <w:webHidden/>
          </w:rPr>
          <w:fldChar w:fldCharType="begin"/>
        </w:r>
        <w:r>
          <w:rPr>
            <w:noProof/>
            <w:webHidden/>
          </w:rPr>
          <w:instrText xml:space="preserve"> PAGEREF _Toc48662660 \h </w:instrText>
        </w:r>
        <w:r>
          <w:rPr>
            <w:noProof/>
            <w:webHidden/>
          </w:rPr>
        </w:r>
        <w:r>
          <w:rPr>
            <w:noProof/>
            <w:webHidden/>
          </w:rPr>
          <w:fldChar w:fldCharType="separate"/>
        </w:r>
        <w:r>
          <w:rPr>
            <w:noProof/>
            <w:webHidden/>
          </w:rPr>
          <w:t>10</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1" w:history="1">
        <w:r w:rsidRPr="0056141E">
          <w:rPr>
            <w:rStyle w:val="a8"/>
            <w:rFonts w:ascii="宋体" w:hAnsi="宋体" w:cs="Arial"/>
            <w:bCs/>
            <w:noProof/>
          </w:rPr>
          <w:t>4.1</w:t>
        </w:r>
        <w:r w:rsidRPr="0056141E">
          <w:rPr>
            <w:rStyle w:val="a8"/>
            <w:rFonts w:ascii="宋体" w:hAnsi="宋体" w:cs="Arial" w:hint="eastAsia"/>
            <w:bCs/>
            <w:noProof/>
          </w:rPr>
          <w:t>基金管理人及基金经理情况</w:t>
        </w:r>
        <w:r>
          <w:rPr>
            <w:noProof/>
            <w:webHidden/>
          </w:rPr>
          <w:tab/>
        </w:r>
        <w:r>
          <w:rPr>
            <w:noProof/>
            <w:webHidden/>
          </w:rPr>
          <w:fldChar w:fldCharType="begin"/>
        </w:r>
        <w:r>
          <w:rPr>
            <w:noProof/>
            <w:webHidden/>
          </w:rPr>
          <w:instrText xml:space="preserve"> PAGEREF _Toc48662661 \h </w:instrText>
        </w:r>
        <w:r>
          <w:rPr>
            <w:noProof/>
            <w:webHidden/>
          </w:rPr>
        </w:r>
        <w:r>
          <w:rPr>
            <w:noProof/>
            <w:webHidden/>
          </w:rPr>
          <w:fldChar w:fldCharType="separate"/>
        </w:r>
        <w:r>
          <w:rPr>
            <w:noProof/>
            <w:webHidden/>
          </w:rPr>
          <w:t>10</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2" w:history="1">
        <w:r w:rsidRPr="0056141E">
          <w:rPr>
            <w:rStyle w:val="a8"/>
            <w:rFonts w:ascii="宋体" w:hAnsi="宋体" w:cs="Arial"/>
            <w:bCs/>
            <w:noProof/>
          </w:rPr>
          <w:t>4.2</w:t>
        </w:r>
        <w:r w:rsidRPr="0056141E">
          <w:rPr>
            <w:rStyle w:val="a8"/>
            <w:rFonts w:ascii="宋体" w:hAnsi="宋体" w:cs="Arial" w:hint="eastAsia"/>
            <w:bCs/>
            <w:noProof/>
          </w:rPr>
          <w:t>管理人对报告期内本基金运作遵规守信情况的说明</w:t>
        </w:r>
        <w:r>
          <w:rPr>
            <w:noProof/>
            <w:webHidden/>
          </w:rPr>
          <w:tab/>
        </w:r>
        <w:r>
          <w:rPr>
            <w:noProof/>
            <w:webHidden/>
          </w:rPr>
          <w:fldChar w:fldCharType="begin"/>
        </w:r>
        <w:r>
          <w:rPr>
            <w:noProof/>
            <w:webHidden/>
          </w:rPr>
          <w:instrText xml:space="preserve"> PAGEREF _Toc48662662 \h </w:instrText>
        </w:r>
        <w:r>
          <w:rPr>
            <w:noProof/>
            <w:webHidden/>
          </w:rPr>
        </w:r>
        <w:r>
          <w:rPr>
            <w:noProof/>
            <w:webHidden/>
          </w:rPr>
          <w:fldChar w:fldCharType="separate"/>
        </w:r>
        <w:r>
          <w:rPr>
            <w:noProof/>
            <w:webHidden/>
          </w:rPr>
          <w:t>12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3" w:history="1">
        <w:r w:rsidRPr="0056141E">
          <w:rPr>
            <w:rStyle w:val="a8"/>
            <w:noProof/>
          </w:rPr>
          <w:t>4.3</w:t>
        </w:r>
        <w:r w:rsidRPr="0056141E">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_Toc48662663 \h </w:instrText>
        </w:r>
        <w:r>
          <w:rPr>
            <w:noProof/>
            <w:webHidden/>
          </w:rPr>
        </w:r>
        <w:r>
          <w:rPr>
            <w:noProof/>
            <w:webHidden/>
          </w:rPr>
          <w:fldChar w:fldCharType="separate"/>
        </w:r>
        <w:r>
          <w:rPr>
            <w:noProof/>
            <w:webHidden/>
          </w:rPr>
          <w:t>12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4" w:history="1">
        <w:r w:rsidRPr="0056141E">
          <w:rPr>
            <w:rStyle w:val="a8"/>
            <w:noProof/>
          </w:rPr>
          <w:t>4.4</w:t>
        </w:r>
        <w:r w:rsidRPr="0056141E">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_Toc48662664 \h </w:instrText>
        </w:r>
        <w:r>
          <w:rPr>
            <w:noProof/>
            <w:webHidden/>
          </w:rPr>
        </w:r>
        <w:r>
          <w:rPr>
            <w:noProof/>
            <w:webHidden/>
          </w:rPr>
          <w:fldChar w:fldCharType="separate"/>
        </w:r>
        <w:r>
          <w:rPr>
            <w:noProof/>
            <w:webHidden/>
          </w:rPr>
          <w:t>12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5" w:history="1">
        <w:r w:rsidRPr="0056141E">
          <w:rPr>
            <w:rStyle w:val="a8"/>
            <w:noProof/>
          </w:rPr>
          <w:t>4.5</w:t>
        </w:r>
        <w:r w:rsidRPr="0056141E">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_Toc48662665 \h </w:instrText>
        </w:r>
        <w:r>
          <w:rPr>
            <w:noProof/>
            <w:webHidden/>
          </w:rPr>
        </w:r>
        <w:r>
          <w:rPr>
            <w:noProof/>
            <w:webHidden/>
          </w:rPr>
          <w:fldChar w:fldCharType="separate"/>
        </w:r>
        <w:r>
          <w:rPr>
            <w:noProof/>
            <w:webHidden/>
          </w:rPr>
          <w:t>13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6" w:history="1">
        <w:r w:rsidRPr="0056141E">
          <w:rPr>
            <w:rStyle w:val="a8"/>
            <w:noProof/>
          </w:rPr>
          <w:t>4.6</w:t>
        </w:r>
        <w:r w:rsidRPr="0056141E">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_Toc48662666 \h </w:instrText>
        </w:r>
        <w:r>
          <w:rPr>
            <w:noProof/>
            <w:webHidden/>
          </w:rPr>
        </w:r>
        <w:r>
          <w:rPr>
            <w:noProof/>
            <w:webHidden/>
          </w:rPr>
          <w:fldChar w:fldCharType="separate"/>
        </w:r>
        <w:r>
          <w:rPr>
            <w:noProof/>
            <w:webHidden/>
          </w:rPr>
          <w:t>13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7" w:history="1">
        <w:r w:rsidRPr="0056141E">
          <w:rPr>
            <w:rStyle w:val="a8"/>
            <w:noProof/>
          </w:rPr>
          <w:t>4.7</w:t>
        </w:r>
        <w:r w:rsidRPr="0056141E">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_Toc48662667 \h </w:instrText>
        </w:r>
        <w:r>
          <w:rPr>
            <w:noProof/>
            <w:webHidden/>
          </w:rPr>
        </w:r>
        <w:r>
          <w:rPr>
            <w:noProof/>
            <w:webHidden/>
          </w:rPr>
          <w:fldChar w:fldCharType="separate"/>
        </w:r>
        <w:r>
          <w:rPr>
            <w:noProof/>
            <w:webHidden/>
          </w:rPr>
          <w:t>14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8" w:history="1">
        <w:r w:rsidRPr="0056141E">
          <w:rPr>
            <w:rStyle w:val="a8"/>
            <w:bCs/>
            <w:noProof/>
          </w:rPr>
          <w:t>5</w:t>
        </w:r>
        <w:r w:rsidRPr="0056141E">
          <w:rPr>
            <w:rStyle w:val="a8"/>
            <w:rFonts w:hint="eastAsia"/>
            <w:bCs/>
            <w:noProof/>
          </w:rPr>
          <w:t>托管人报告</w:t>
        </w:r>
        <w:r>
          <w:rPr>
            <w:noProof/>
            <w:webHidden/>
          </w:rPr>
          <w:tab/>
        </w:r>
        <w:r>
          <w:rPr>
            <w:noProof/>
            <w:webHidden/>
          </w:rPr>
          <w:fldChar w:fldCharType="begin"/>
        </w:r>
        <w:r>
          <w:rPr>
            <w:noProof/>
            <w:webHidden/>
          </w:rPr>
          <w:instrText xml:space="preserve"> PAGEREF _Toc48662668 \h </w:instrText>
        </w:r>
        <w:r>
          <w:rPr>
            <w:noProof/>
            <w:webHidden/>
          </w:rPr>
        </w:r>
        <w:r>
          <w:rPr>
            <w:noProof/>
            <w:webHidden/>
          </w:rPr>
          <w:fldChar w:fldCharType="separate"/>
        </w:r>
        <w:r>
          <w:rPr>
            <w:noProof/>
            <w:webHidden/>
          </w:rPr>
          <w:t>14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69" w:history="1">
        <w:r w:rsidRPr="0056141E">
          <w:rPr>
            <w:rStyle w:val="a8"/>
            <w:noProof/>
          </w:rPr>
          <w:t>5.1</w:t>
        </w:r>
        <w:r w:rsidRPr="0056141E">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_Toc48662669 \h </w:instrText>
        </w:r>
        <w:r>
          <w:rPr>
            <w:noProof/>
            <w:webHidden/>
          </w:rPr>
        </w:r>
        <w:r>
          <w:rPr>
            <w:noProof/>
            <w:webHidden/>
          </w:rPr>
          <w:fldChar w:fldCharType="separate"/>
        </w:r>
        <w:r>
          <w:rPr>
            <w:noProof/>
            <w:webHidden/>
          </w:rPr>
          <w:t>14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0" w:history="1">
        <w:r w:rsidRPr="0056141E">
          <w:rPr>
            <w:rStyle w:val="a8"/>
            <w:noProof/>
          </w:rPr>
          <w:t>5.2</w:t>
        </w:r>
        <w:r w:rsidRPr="0056141E">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_Toc48662670 \h </w:instrText>
        </w:r>
        <w:r>
          <w:rPr>
            <w:noProof/>
            <w:webHidden/>
          </w:rPr>
        </w:r>
        <w:r>
          <w:rPr>
            <w:noProof/>
            <w:webHidden/>
          </w:rPr>
          <w:fldChar w:fldCharType="separate"/>
        </w:r>
        <w:r>
          <w:rPr>
            <w:noProof/>
            <w:webHidden/>
          </w:rPr>
          <w:t>14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1" w:history="1">
        <w:r w:rsidRPr="0056141E">
          <w:rPr>
            <w:rStyle w:val="a8"/>
            <w:noProof/>
          </w:rPr>
          <w:t>5.3</w:t>
        </w:r>
        <w:r w:rsidRPr="0056141E">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_Toc48662671 \h </w:instrText>
        </w:r>
        <w:r>
          <w:rPr>
            <w:noProof/>
            <w:webHidden/>
          </w:rPr>
        </w:r>
        <w:r>
          <w:rPr>
            <w:noProof/>
            <w:webHidden/>
          </w:rPr>
          <w:fldChar w:fldCharType="separate"/>
        </w:r>
        <w:r>
          <w:rPr>
            <w:noProof/>
            <w:webHidden/>
          </w:rPr>
          <w:t>15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2" w:history="1">
        <w:r w:rsidRPr="0056141E">
          <w:rPr>
            <w:rStyle w:val="a8"/>
            <w:bCs/>
            <w:noProof/>
          </w:rPr>
          <w:t>6</w:t>
        </w:r>
        <w:r w:rsidRPr="0056141E">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_Toc48662672 \h </w:instrText>
        </w:r>
        <w:r>
          <w:rPr>
            <w:noProof/>
            <w:webHidden/>
          </w:rPr>
        </w:r>
        <w:r>
          <w:rPr>
            <w:noProof/>
            <w:webHidden/>
          </w:rPr>
          <w:fldChar w:fldCharType="separate"/>
        </w:r>
        <w:r>
          <w:rPr>
            <w:noProof/>
            <w:webHidden/>
          </w:rPr>
          <w:t>15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3" w:history="1">
        <w:r w:rsidRPr="0056141E">
          <w:rPr>
            <w:rStyle w:val="a8"/>
            <w:noProof/>
          </w:rPr>
          <w:t>6.1</w:t>
        </w:r>
        <w:r w:rsidRPr="0056141E">
          <w:rPr>
            <w:rStyle w:val="a8"/>
            <w:rFonts w:hint="eastAsia"/>
            <w:noProof/>
          </w:rPr>
          <w:t>资产负债表</w:t>
        </w:r>
        <w:r>
          <w:rPr>
            <w:noProof/>
            <w:webHidden/>
          </w:rPr>
          <w:tab/>
        </w:r>
        <w:r>
          <w:rPr>
            <w:noProof/>
            <w:webHidden/>
          </w:rPr>
          <w:fldChar w:fldCharType="begin"/>
        </w:r>
        <w:r>
          <w:rPr>
            <w:noProof/>
            <w:webHidden/>
          </w:rPr>
          <w:instrText xml:space="preserve"> PAGEREF _Toc48662673 \h </w:instrText>
        </w:r>
        <w:r>
          <w:rPr>
            <w:noProof/>
            <w:webHidden/>
          </w:rPr>
        </w:r>
        <w:r>
          <w:rPr>
            <w:noProof/>
            <w:webHidden/>
          </w:rPr>
          <w:fldChar w:fldCharType="separate"/>
        </w:r>
        <w:r>
          <w:rPr>
            <w:noProof/>
            <w:webHidden/>
          </w:rPr>
          <w:t>15</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4" w:history="1">
        <w:r w:rsidRPr="0056141E">
          <w:rPr>
            <w:rStyle w:val="a8"/>
            <w:noProof/>
          </w:rPr>
          <w:t>6.2</w:t>
        </w:r>
        <w:r w:rsidRPr="0056141E">
          <w:rPr>
            <w:rStyle w:val="a8"/>
            <w:rFonts w:hint="eastAsia"/>
            <w:noProof/>
          </w:rPr>
          <w:t>利润表</w:t>
        </w:r>
        <w:r>
          <w:rPr>
            <w:noProof/>
            <w:webHidden/>
          </w:rPr>
          <w:tab/>
        </w:r>
        <w:r>
          <w:rPr>
            <w:noProof/>
            <w:webHidden/>
          </w:rPr>
          <w:fldChar w:fldCharType="begin"/>
        </w:r>
        <w:r>
          <w:rPr>
            <w:noProof/>
            <w:webHidden/>
          </w:rPr>
          <w:instrText xml:space="preserve"> PAGEREF _Toc48662674 \h </w:instrText>
        </w:r>
        <w:r>
          <w:rPr>
            <w:noProof/>
            <w:webHidden/>
          </w:rPr>
        </w:r>
        <w:r>
          <w:rPr>
            <w:noProof/>
            <w:webHidden/>
          </w:rPr>
          <w:fldChar w:fldCharType="separate"/>
        </w:r>
        <w:r>
          <w:rPr>
            <w:noProof/>
            <w:webHidden/>
          </w:rPr>
          <w:t>16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5" w:history="1">
        <w:r w:rsidRPr="0056141E">
          <w:rPr>
            <w:rStyle w:val="a8"/>
            <w:noProof/>
          </w:rPr>
          <w:t>6.3</w:t>
        </w:r>
        <w:r w:rsidRPr="0056141E">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_Toc48662675 \h </w:instrText>
        </w:r>
        <w:r>
          <w:rPr>
            <w:noProof/>
            <w:webHidden/>
          </w:rPr>
        </w:r>
        <w:r>
          <w:rPr>
            <w:noProof/>
            <w:webHidden/>
          </w:rPr>
          <w:fldChar w:fldCharType="separate"/>
        </w:r>
        <w:r>
          <w:rPr>
            <w:noProof/>
            <w:webHidden/>
          </w:rPr>
          <w:t>17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6" w:history="1">
        <w:r w:rsidRPr="0056141E">
          <w:rPr>
            <w:rStyle w:val="a8"/>
            <w:noProof/>
          </w:rPr>
          <w:t>6.4</w:t>
        </w:r>
        <w:r w:rsidRPr="0056141E">
          <w:rPr>
            <w:rStyle w:val="a8"/>
            <w:rFonts w:hint="eastAsia"/>
            <w:noProof/>
          </w:rPr>
          <w:t>报表附注</w:t>
        </w:r>
        <w:r>
          <w:rPr>
            <w:noProof/>
            <w:webHidden/>
          </w:rPr>
          <w:tab/>
        </w:r>
        <w:r>
          <w:rPr>
            <w:noProof/>
            <w:webHidden/>
          </w:rPr>
          <w:fldChar w:fldCharType="begin"/>
        </w:r>
        <w:r>
          <w:rPr>
            <w:noProof/>
            <w:webHidden/>
          </w:rPr>
          <w:instrText xml:space="preserve"> PAGEREF _Toc48662676 \h </w:instrText>
        </w:r>
        <w:r>
          <w:rPr>
            <w:noProof/>
            <w:webHidden/>
          </w:rPr>
        </w:r>
        <w:r>
          <w:rPr>
            <w:noProof/>
            <w:webHidden/>
          </w:rPr>
          <w:fldChar w:fldCharType="separate"/>
        </w:r>
        <w:r>
          <w:rPr>
            <w:noProof/>
            <w:webHidden/>
          </w:rPr>
          <w:t>18</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7" w:history="1">
        <w:r w:rsidRPr="0056141E">
          <w:rPr>
            <w:rStyle w:val="a8"/>
            <w:bCs/>
            <w:noProof/>
          </w:rPr>
          <w:t>7</w:t>
        </w:r>
        <w:r w:rsidRPr="0056141E">
          <w:rPr>
            <w:rStyle w:val="a8"/>
            <w:rFonts w:hint="eastAsia"/>
            <w:bCs/>
            <w:noProof/>
          </w:rPr>
          <w:t>投资组合报告</w:t>
        </w:r>
        <w:r>
          <w:rPr>
            <w:noProof/>
            <w:webHidden/>
          </w:rPr>
          <w:tab/>
        </w:r>
        <w:r>
          <w:rPr>
            <w:noProof/>
            <w:webHidden/>
          </w:rPr>
          <w:fldChar w:fldCharType="begin"/>
        </w:r>
        <w:r>
          <w:rPr>
            <w:noProof/>
            <w:webHidden/>
          </w:rPr>
          <w:instrText xml:space="preserve"> PAGEREF _Toc48662677 \h </w:instrText>
        </w:r>
        <w:r>
          <w:rPr>
            <w:noProof/>
            <w:webHidden/>
          </w:rPr>
        </w:r>
        <w:r>
          <w:rPr>
            <w:noProof/>
            <w:webHidden/>
          </w:rPr>
          <w:fldChar w:fldCharType="separate"/>
        </w:r>
        <w:r>
          <w:rPr>
            <w:noProof/>
            <w:webHidden/>
          </w:rPr>
          <w:t>36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8" w:history="1">
        <w:r w:rsidRPr="0056141E">
          <w:rPr>
            <w:rStyle w:val="a8"/>
            <w:noProof/>
          </w:rPr>
          <w:t>7.1</w:t>
        </w:r>
        <w:r w:rsidRPr="0056141E">
          <w:rPr>
            <w:rStyle w:val="a8"/>
            <w:rFonts w:hint="eastAsia"/>
            <w:noProof/>
          </w:rPr>
          <w:t>期末基金资产组合情况</w:t>
        </w:r>
        <w:r>
          <w:rPr>
            <w:noProof/>
            <w:webHidden/>
          </w:rPr>
          <w:tab/>
        </w:r>
        <w:r>
          <w:rPr>
            <w:noProof/>
            <w:webHidden/>
          </w:rPr>
          <w:fldChar w:fldCharType="begin"/>
        </w:r>
        <w:r>
          <w:rPr>
            <w:noProof/>
            <w:webHidden/>
          </w:rPr>
          <w:instrText xml:space="preserve"> PAGEREF _Toc48662678 \h </w:instrText>
        </w:r>
        <w:r>
          <w:rPr>
            <w:noProof/>
            <w:webHidden/>
          </w:rPr>
        </w:r>
        <w:r>
          <w:rPr>
            <w:noProof/>
            <w:webHidden/>
          </w:rPr>
          <w:fldChar w:fldCharType="separate"/>
        </w:r>
        <w:r>
          <w:rPr>
            <w:noProof/>
            <w:webHidden/>
          </w:rPr>
          <w:t>36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79" w:history="1">
        <w:r w:rsidRPr="0056141E">
          <w:rPr>
            <w:rStyle w:val="a8"/>
            <w:noProof/>
          </w:rPr>
          <w:t>7.2</w:t>
        </w:r>
        <w:r w:rsidRPr="0056141E">
          <w:rPr>
            <w:rStyle w:val="a8"/>
            <w:rFonts w:hint="eastAsia"/>
            <w:noProof/>
          </w:rPr>
          <w:t>债券回购融资情况</w:t>
        </w:r>
        <w:r>
          <w:rPr>
            <w:noProof/>
            <w:webHidden/>
          </w:rPr>
          <w:tab/>
        </w:r>
        <w:r>
          <w:rPr>
            <w:noProof/>
            <w:webHidden/>
          </w:rPr>
          <w:fldChar w:fldCharType="begin"/>
        </w:r>
        <w:r>
          <w:rPr>
            <w:noProof/>
            <w:webHidden/>
          </w:rPr>
          <w:instrText xml:space="preserve"> PAGEREF _Toc48662679 \h </w:instrText>
        </w:r>
        <w:r>
          <w:rPr>
            <w:noProof/>
            <w:webHidden/>
          </w:rPr>
        </w:r>
        <w:r>
          <w:rPr>
            <w:noProof/>
            <w:webHidden/>
          </w:rPr>
          <w:fldChar w:fldCharType="separate"/>
        </w:r>
        <w:r>
          <w:rPr>
            <w:noProof/>
            <w:webHidden/>
          </w:rPr>
          <w:t>36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0" w:history="1">
        <w:r w:rsidRPr="0056141E">
          <w:rPr>
            <w:rStyle w:val="a8"/>
            <w:noProof/>
          </w:rPr>
          <w:t>7.3</w:t>
        </w:r>
        <w:r w:rsidRPr="0056141E">
          <w:rPr>
            <w:rStyle w:val="a8"/>
            <w:rFonts w:hint="eastAsia"/>
            <w:noProof/>
          </w:rPr>
          <w:t>基金投资组合平均剩余期限</w:t>
        </w:r>
        <w:r>
          <w:rPr>
            <w:noProof/>
            <w:webHidden/>
          </w:rPr>
          <w:tab/>
        </w:r>
        <w:r>
          <w:rPr>
            <w:noProof/>
            <w:webHidden/>
          </w:rPr>
          <w:fldChar w:fldCharType="begin"/>
        </w:r>
        <w:r>
          <w:rPr>
            <w:noProof/>
            <w:webHidden/>
          </w:rPr>
          <w:instrText xml:space="preserve"> PAGEREF _Toc48662680 \h </w:instrText>
        </w:r>
        <w:r>
          <w:rPr>
            <w:noProof/>
            <w:webHidden/>
          </w:rPr>
        </w:r>
        <w:r>
          <w:rPr>
            <w:noProof/>
            <w:webHidden/>
          </w:rPr>
          <w:fldChar w:fldCharType="separate"/>
        </w:r>
        <w:r>
          <w:rPr>
            <w:noProof/>
            <w:webHidden/>
          </w:rPr>
          <w:t>37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1" w:history="1">
        <w:r w:rsidRPr="0056141E">
          <w:rPr>
            <w:rStyle w:val="a8"/>
            <w:noProof/>
          </w:rPr>
          <w:t>7.4</w:t>
        </w:r>
        <w:r w:rsidRPr="0056141E">
          <w:rPr>
            <w:rStyle w:val="a8"/>
            <w:rFonts w:hint="eastAsia"/>
            <w:noProof/>
          </w:rPr>
          <w:t>报告期内投资组合平均剩余存续期超过</w:t>
        </w:r>
        <w:r w:rsidRPr="0056141E">
          <w:rPr>
            <w:rStyle w:val="a8"/>
            <w:noProof/>
          </w:rPr>
          <w:t>240</w:t>
        </w:r>
        <w:r w:rsidRPr="0056141E">
          <w:rPr>
            <w:rStyle w:val="a8"/>
            <w:rFonts w:hint="eastAsia"/>
            <w:noProof/>
          </w:rPr>
          <w:t>天情况说明</w:t>
        </w:r>
        <w:r>
          <w:rPr>
            <w:noProof/>
            <w:webHidden/>
          </w:rPr>
          <w:tab/>
        </w:r>
        <w:r>
          <w:rPr>
            <w:noProof/>
            <w:webHidden/>
          </w:rPr>
          <w:fldChar w:fldCharType="begin"/>
        </w:r>
        <w:r>
          <w:rPr>
            <w:noProof/>
            <w:webHidden/>
          </w:rPr>
          <w:instrText xml:space="preserve"> PAGEREF _Toc48662681 \h </w:instrText>
        </w:r>
        <w:r>
          <w:rPr>
            <w:noProof/>
            <w:webHidden/>
          </w:rPr>
        </w:r>
        <w:r>
          <w:rPr>
            <w:noProof/>
            <w:webHidden/>
          </w:rPr>
          <w:fldChar w:fldCharType="separate"/>
        </w:r>
        <w:r>
          <w:rPr>
            <w:noProof/>
            <w:webHidden/>
          </w:rPr>
          <w:t>38</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2" w:history="1">
        <w:r w:rsidRPr="0056141E">
          <w:rPr>
            <w:rStyle w:val="a8"/>
            <w:noProof/>
          </w:rPr>
          <w:t>7.5</w:t>
        </w:r>
        <w:r w:rsidRPr="0056141E">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_Toc48662682 \h </w:instrText>
        </w:r>
        <w:r>
          <w:rPr>
            <w:noProof/>
            <w:webHidden/>
          </w:rPr>
        </w:r>
        <w:r>
          <w:rPr>
            <w:noProof/>
            <w:webHidden/>
          </w:rPr>
          <w:fldChar w:fldCharType="separate"/>
        </w:r>
        <w:r>
          <w:rPr>
            <w:noProof/>
            <w:webHidden/>
          </w:rPr>
          <w:t>38</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3" w:history="1">
        <w:r w:rsidRPr="0056141E">
          <w:rPr>
            <w:rStyle w:val="a8"/>
            <w:noProof/>
          </w:rPr>
          <w:t>7.6</w:t>
        </w:r>
        <w:r w:rsidRPr="0056141E">
          <w:rPr>
            <w:rStyle w:val="a8"/>
            <w:rFonts w:hint="eastAsia"/>
            <w:noProof/>
          </w:rPr>
          <w:t>期末按摊余成本占基金资产净值比例大小排名的前十名债券投资明细</w:t>
        </w:r>
        <w:r>
          <w:rPr>
            <w:noProof/>
            <w:webHidden/>
          </w:rPr>
          <w:tab/>
        </w:r>
        <w:r>
          <w:rPr>
            <w:noProof/>
            <w:webHidden/>
          </w:rPr>
          <w:fldChar w:fldCharType="begin"/>
        </w:r>
        <w:r>
          <w:rPr>
            <w:noProof/>
            <w:webHidden/>
          </w:rPr>
          <w:instrText xml:space="preserve"> PAGEREF _Toc48662683 \h </w:instrText>
        </w:r>
        <w:r>
          <w:rPr>
            <w:noProof/>
            <w:webHidden/>
          </w:rPr>
        </w:r>
        <w:r>
          <w:rPr>
            <w:noProof/>
            <w:webHidden/>
          </w:rPr>
          <w:fldChar w:fldCharType="separate"/>
        </w:r>
        <w:r>
          <w:rPr>
            <w:noProof/>
            <w:webHidden/>
          </w:rPr>
          <w:t>38</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4" w:history="1">
        <w:r w:rsidRPr="0056141E">
          <w:rPr>
            <w:rStyle w:val="a8"/>
            <w:noProof/>
          </w:rPr>
          <w:t>7.7“</w:t>
        </w:r>
        <w:r w:rsidRPr="0056141E">
          <w:rPr>
            <w:rStyle w:val="a8"/>
            <w:rFonts w:hint="eastAsia"/>
            <w:noProof/>
          </w:rPr>
          <w:t>影子定价</w:t>
        </w:r>
        <w:r w:rsidRPr="0056141E">
          <w:rPr>
            <w:rStyle w:val="a8"/>
            <w:noProof/>
          </w:rPr>
          <w:t>”</w:t>
        </w:r>
        <w:r w:rsidRPr="0056141E">
          <w:rPr>
            <w:rStyle w:val="a8"/>
            <w:rFonts w:hint="eastAsia"/>
            <w:noProof/>
          </w:rPr>
          <w:t>与</w:t>
        </w:r>
        <w:r w:rsidRPr="0056141E">
          <w:rPr>
            <w:rStyle w:val="a8"/>
            <w:noProof/>
          </w:rPr>
          <w:t>“</w:t>
        </w:r>
        <w:r w:rsidRPr="0056141E">
          <w:rPr>
            <w:rStyle w:val="a8"/>
            <w:rFonts w:hint="eastAsia"/>
            <w:noProof/>
          </w:rPr>
          <w:t>摊余成本法</w:t>
        </w:r>
        <w:r w:rsidRPr="0056141E">
          <w:rPr>
            <w:rStyle w:val="a8"/>
            <w:noProof/>
          </w:rPr>
          <w:t>”</w:t>
        </w:r>
        <w:r w:rsidRPr="0056141E">
          <w:rPr>
            <w:rStyle w:val="a8"/>
            <w:rFonts w:hint="eastAsia"/>
            <w:noProof/>
          </w:rPr>
          <w:t>确定的基金资产净值的偏离</w:t>
        </w:r>
        <w:r>
          <w:rPr>
            <w:noProof/>
            <w:webHidden/>
          </w:rPr>
          <w:tab/>
        </w:r>
        <w:r>
          <w:rPr>
            <w:noProof/>
            <w:webHidden/>
          </w:rPr>
          <w:fldChar w:fldCharType="begin"/>
        </w:r>
        <w:r>
          <w:rPr>
            <w:noProof/>
            <w:webHidden/>
          </w:rPr>
          <w:instrText xml:space="preserve"> PAGEREF _Toc48662684 \h </w:instrText>
        </w:r>
        <w:r>
          <w:rPr>
            <w:noProof/>
            <w:webHidden/>
          </w:rPr>
        </w:r>
        <w:r>
          <w:rPr>
            <w:noProof/>
            <w:webHidden/>
          </w:rPr>
          <w:fldChar w:fldCharType="separate"/>
        </w:r>
        <w:r>
          <w:rPr>
            <w:noProof/>
            <w:webHidden/>
          </w:rPr>
          <w:t>39</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5" w:history="1">
        <w:r w:rsidRPr="0056141E">
          <w:rPr>
            <w:rStyle w:val="a8"/>
            <w:rFonts w:hint="eastAsia"/>
            <w:noProof/>
          </w:rPr>
          <w:t>报告期内负偏离度的绝对值达到</w:t>
        </w:r>
        <w:r w:rsidRPr="0056141E">
          <w:rPr>
            <w:rStyle w:val="a8"/>
            <w:noProof/>
          </w:rPr>
          <w:t>0.25%</w:t>
        </w:r>
        <w:r w:rsidRPr="0056141E">
          <w:rPr>
            <w:rStyle w:val="a8"/>
            <w:rFonts w:hint="eastAsia"/>
            <w:noProof/>
          </w:rPr>
          <w:t>情况说明</w:t>
        </w:r>
        <w:r>
          <w:rPr>
            <w:noProof/>
            <w:webHidden/>
          </w:rPr>
          <w:tab/>
        </w:r>
        <w:r>
          <w:rPr>
            <w:noProof/>
            <w:webHidden/>
          </w:rPr>
          <w:fldChar w:fldCharType="begin"/>
        </w:r>
        <w:r>
          <w:rPr>
            <w:noProof/>
            <w:webHidden/>
          </w:rPr>
          <w:instrText xml:space="preserve"> PAGEREF _Toc48662685 \h </w:instrText>
        </w:r>
        <w:r>
          <w:rPr>
            <w:noProof/>
            <w:webHidden/>
          </w:rPr>
        </w:r>
        <w:r>
          <w:rPr>
            <w:noProof/>
            <w:webHidden/>
          </w:rPr>
          <w:fldChar w:fldCharType="separate"/>
        </w:r>
        <w:r>
          <w:rPr>
            <w:noProof/>
            <w:webHidden/>
          </w:rPr>
          <w:t>39</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6" w:history="1">
        <w:r w:rsidRPr="0056141E">
          <w:rPr>
            <w:rStyle w:val="a8"/>
            <w:rFonts w:hint="eastAsia"/>
            <w:noProof/>
          </w:rPr>
          <w:t>报告期内正偏离度的绝对值达到</w:t>
        </w:r>
        <w:r w:rsidRPr="0056141E">
          <w:rPr>
            <w:rStyle w:val="a8"/>
            <w:noProof/>
          </w:rPr>
          <w:t>0.5%</w:t>
        </w:r>
        <w:r w:rsidRPr="0056141E">
          <w:rPr>
            <w:rStyle w:val="a8"/>
            <w:rFonts w:hint="eastAsia"/>
            <w:noProof/>
          </w:rPr>
          <w:t>情况说明</w:t>
        </w:r>
        <w:r>
          <w:rPr>
            <w:noProof/>
            <w:webHidden/>
          </w:rPr>
          <w:tab/>
        </w:r>
        <w:r>
          <w:rPr>
            <w:noProof/>
            <w:webHidden/>
          </w:rPr>
          <w:fldChar w:fldCharType="begin"/>
        </w:r>
        <w:r>
          <w:rPr>
            <w:noProof/>
            <w:webHidden/>
          </w:rPr>
          <w:instrText xml:space="preserve"> PAGEREF _Toc48662686 \h </w:instrText>
        </w:r>
        <w:r>
          <w:rPr>
            <w:noProof/>
            <w:webHidden/>
          </w:rPr>
        </w:r>
        <w:r>
          <w:rPr>
            <w:noProof/>
            <w:webHidden/>
          </w:rPr>
          <w:fldChar w:fldCharType="separate"/>
        </w:r>
        <w:r>
          <w:rPr>
            <w:noProof/>
            <w:webHidden/>
          </w:rPr>
          <w:t>39</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7" w:history="1">
        <w:r w:rsidRPr="0056141E">
          <w:rPr>
            <w:rStyle w:val="a8"/>
            <w:noProof/>
          </w:rPr>
          <w:t>7.8</w:t>
        </w:r>
        <w:r w:rsidRPr="0056141E">
          <w:rPr>
            <w:rStyle w:val="a8"/>
            <w:rFonts w:hint="eastAsia"/>
            <w:noProof/>
          </w:rPr>
          <w:t>期末按公允价值占基金资产净值比例大小排名的前十名资产支持证券投资明细</w:t>
        </w:r>
        <w:r>
          <w:rPr>
            <w:noProof/>
            <w:webHidden/>
          </w:rPr>
          <w:tab/>
        </w:r>
        <w:r>
          <w:rPr>
            <w:noProof/>
            <w:webHidden/>
          </w:rPr>
          <w:fldChar w:fldCharType="begin"/>
        </w:r>
        <w:r>
          <w:rPr>
            <w:noProof/>
            <w:webHidden/>
          </w:rPr>
          <w:instrText xml:space="preserve"> PAGEREF _Toc48662687 \h </w:instrText>
        </w:r>
        <w:r>
          <w:rPr>
            <w:noProof/>
            <w:webHidden/>
          </w:rPr>
        </w:r>
        <w:r>
          <w:rPr>
            <w:noProof/>
            <w:webHidden/>
          </w:rPr>
          <w:fldChar w:fldCharType="separate"/>
        </w:r>
        <w:r>
          <w:rPr>
            <w:noProof/>
            <w:webHidden/>
          </w:rPr>
          <w:t>39</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8" w:history="1">
        <w:r w:rsidRPr="0056141E">
          <w:rPr>
            <w:rStyle w:val="a8"/>
            <w:noProof/>
          </w:rPr>
          <w:t>7.9</w:t>
        </w:r>
        <w:r w:rsidRPr="0056141E">
          <w:rPr>
            <w:rStyle w:val="a8"/>
            <w:rFonts w:hint="eastAsia"/>
            <w:noProof/>
          </w:rPr>
          <w:t>投资组合报告附注</w:t>
        </w:r>
        <w:r>
          <w:rPr>
            <w:noProof/>
            <w:webHidden/>
          </w:rPr>
          <w:tab/>
        </w:r>
        <w:r>
          <w:rPr>
            <w:noProof/>
            <w:webHidden/>
          </w:rPr>
          <w:fldChar w:fldCharType="begin"/>
        </w:r>
        <w:r>
          <w:rPr>
            <w:noProof/>
            <w:webHidden/>
          </w:rPr>
          <w:instrText xml:space="preserve"> PAGEREF _Toc48662688 \h </w:instrText>
        </w:r>
        <w:r>
          <w:rPr>
            <w:noProof/>
            <w:webHidden/>
          </w:rPr>
        </w:r>
        <w:r>
          <w:rPr>
            <w:noProof/>
            <w:webHidden/>
          </w:rPr>
          <w:fldChar w:fldCharType="separate"/>
        </w:r>
        <w:r>
          <w:rPr>
            <w:noProof/>
            <w:webHidden/>
          </w:rPr>
          <w:t>39</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89" w:history="1">
        <w:r w:rsidRPr="0056141E">
          <w:rPr>
            <w:rStyle w:val="a8"/>
            <w:bCs/>
            <w:noProof/>
          </w:rPr>
          <w:t>8</w:t>
        </w:r>
        <w:r w:rsidRPr="0056141E">
          <w:rPr>
            <w:rStyle w:val="a8"/>
            <w:rFonts w:hint="eastAsia"/>
            <w:bCs/>
            <w:noProof/>
          </w:rPr>
          <w:t>基金份额持有人信息</w:t>
        </w:r>
        <w:r>
          <w:rPr>
            <w:noProof/>
            <w:webHidden/>
          </w:rPr>
          <w:tab/>
        </w:r>
        <w:r>
          <w:rPr>
            <w:noProof/>
            <w:webHidden/>
          </w:rPr>
          <w:fldChar w:fldCharType="begin"/>
        </w:r>
        <w:r>
          <w:rPr>
            <w:noProof/>
            <w:webHidden/>
          </w:rPr>
          <w:instrText xml:space="preserve"> PAGEREF _Toc48662689 \h </w:instrText>
        </w:r>
        <w:r>
          <w:rPr>
            <w:noProof/>
            <w:webHidden/>
          </w:rPr>
        </w:r>
        <w:r>
          <w:rPr>
            <w:noProof/>
            <w:webHidden/>
          </w:rPr>
          <w:fldChar w:fldCharType="separate"/>
        </w:r>
        <w:r>
          <w:rPr>
            <w:noProof/>
            <w:webHidden/>
          </w:rPr>
          <w:t>42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0" w:history="1">
        <w:r w:rsidRPr="0056141E">
          <w:rPr>
            <w:rStyle w:val="a8"/>
            <w:noProof/>
          </w:rPr>
          <w:t>8.1</w:t>
        </w:r>
        <w:r w:rsidRPr="0056141E">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_Toc48662690 \h </w:instrText>
        </w:r>
        <w:r>
          <w:rPr>
            <w:noProof/>
            <w:webHidden/>
          </w:rPr>
        </w:r>
        <w:r>
          <w:rPr>
            <w:noProof/>
            <w:webHidden/>
          </w:rPr>
          <w:fldChar w:fldCharType="separate"/>
        </w:r>
        <w:r>
          <w:rPr>
            <w:noProof/>
            <w:webHidden/>
          </w:rPr>
          <w:t>42</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1" w:history="1">
        <w:r w:rsidRPr="0056141E">
          <w:rPr>
            <w:rStyle w:val="a8"/>
            <w:noProof/>
          </w:rPr>
          <w:t>8.2</w:t>
        </w:r>
        <w:r w:rsidRPr="0056141E">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_Toc48662691 \h </w:instrText>
        </w:r>
        <w:r>
          <w:rPr>
            <w:noProof/>
            <w:webHidden/>
          </w:rPr>
        </w:r>
        <w:r>
          <w:rPr>
            <w:noProof/>
            <w:webHidden/>
          </w:rPr>
          <w:fldChar w:fldCharType="separate"/>
        </w:r>
        <w:r>
          <w:rPr>
            <w:noProof/>
            <w:webHidden/>
          </w:rPr>
          <w:t>43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2" w:history="1">
        <w:r w:rsidRPr="0056141E">
          <w:rPr>
            <w:rStyle w:val="a8"/>
            <w:noProof/>
          </w:rPr>
          <w:t>8.3</w:t>
        </w:r>
        <w:r w:rsidRPr="0056141E">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_Toc48662692 \h </w:instrText>
        </w:r>
        <w:r>
          <w:rPr>
            <w:noProof/>
            <w:webHidden/>
          </w:rPr>
        </w:r>
        <w:r>
          <w:rPr>
            <w:noProof/>
            <w:webHidden/>
          </w:rPr>
          <w:fldChar w:fldCharType="separate"/>
        </w:r>
        <w:r>
          <w:rPr>
            <w:noProof/>
            <w:webHidden/>
          </w:rPr>
          <w:t>43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3" w:history="1">
        <w:r w:rsidRPr="0056141E">
          <w:rPr>
            <w:rStyle w:val="a8"/>
            <w:bCs/>
            <w:noProof/>
          </w:rPr>
          <w:t>9</w:t>
        </w:r>
        <w:r w:rsidRPr="0056141E">
          <w:rPr>
            <w:rStyle w:val="a8"/>
            <w:rFonts w:hint="eastAsia"/>
            <w:bCs/>
            <w:noProof/>
          </w:rPr>
          <w:t>开放式基金份额变动</w:t>
        </w:r>
        <w:r>
          <w:rPr>
            <w:noProof/>
            <w:webHidden/>
          </w:rPr>
          <w:tab/>
        </w:r>
        <w:r>
          <w:rPr>
            <w:noProof/>
            <w:webHidden/>
          </w:rPr>
          <w:fldChar w:fldCharType="begin"/>
        </w:r>
        <w:r>
          <w:rPr>
            <w:noProof/>
            <w:webHidden/>
          </w:rPr>
          <w:instrText xml:space="preserve"> PAGEREF _Toc48662693 \h </w:instrText>
        </w:r>
        <w:r>
          <w:rPr>
            <w:noProof/>
            <w:webHidden/>
          </w:rPr>
        </w:r>
        <w:r>
          <w:rPr>
            <w:noProof/>
            <w:webHidden/>
          </w:rPr>
          <w:fldChar w:fldCharType="separate"/>
        </w:r>
        <w:r>
          <w:rPr>
            <w:noProof/>
            <w:webHidden/>
          </w:rPr>
          <w:t>43</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4" w:history="1">
        <w:r w:rsidRPr="0056141E">
          <w:rPr>
            <w:rStyle w:val="a8"/>
            <w:bCs/>
            <w:noProof/>
          </w:rPr>
          <w:t>10</w:t>
        </w:r>
        <w:r w:rsidRPr="0056141E">
          <w:rPr>
            <w:rStyle w:val="a8"/>
            <w:rFonts w:hint="eastAsia"/>
            <w:bCs/>
            <w:noProof/>
          </w:rPr>
          <w:t>重大事件揭示</w:t>
        </w:r>
        <w:r>
          <w:rPr>
            <w:noProof/>
            <w:webHidden/>
          </w:rPr>
          <w:tab/>
        </w:r>
        <w:r>
          <w:rPr>
            <w:noProof/>
            <w:webHidden/>
          </w:rPr>
          <w:fldChar w:fldCharType="begin"/>
        </w:r>
        <w:r>
          <w:rPr>
            <w:noProof/>
            <w:webHidden/>
          </w:rPr>
          <w:instrText xml:space="preserve"> PAGEREF _Toc48662694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5" w:history="1">
        <w:r w:rsidRPr="0056141E">
          <w:rPr>
            <w:rStyle w:val="a8"/>
            <w:noProof/>
          </w:rPr>
          <w:t>10.1</w:t>
        </w:r>
        <w:r w:rsidRPr="0056141E">
          <w:rPr>
            <w:rStyle w:val="a8"/>
            <w:rFonts w:hint="eastAsia"/>
            <w:noProof/>
          </w:rPr>
          <w:t>基金份额持有人大会决议</w:t>
        </w:r>
        <w:r>
          <w:rPr>
            <w:noProof/>
            <w:webHidden/>
          </w:rPr>
          <w:tab/>
        </w:r>
        <w:r>
          <w:rPr>
            <w:noProof/>
            <w:webHidden/>
          </w:rPr>
          <w:fldChar w:fldCharType="begin"/>
        </w:r>
        <w:r>
          <w:rPr>
            <w:noProof/>
            <w:webHidden/>
          </w:rPr>
          <w:instrText xml:space="preserve"> PAGEREF _Toc48662695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6" w:history="1">
        <w:r w:rsidRPr="0056141E">
          <w:rPr>
            <w:rStyle w:val="a8"/>
            <w:noProof/>
          </w:rPr>
          <w:t>10.2</w:t>
        </w:r>
        <w:r w:rsidRPr="0056141E">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_Toc48662696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7" w:history="1">
        <w:r w:rsidRPr="0056141E">
          <w:rPr>
            <w:rStyle w:val="a8"/>
            <w:noProof/>
          </w:rPr>
          <w:t>10.3</w:t>
        </w:r>
        <w:r w:rsidRPr="0056141E">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_Toc48662697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8" w:history="1">
        <w:r w:rsidRPr="0056141E">
          <w:rPr>
            <w:rStyle w:val="a8"/>
            <w:noProof/>
          </w:rPr>
          <w:t>10.4</w:t>
        </w:r>
        <w:r w:rsidRPr="0056141E">
          <w:rPr>
            <w:rStyle w:val="a8"/>
            <w:rFonts w:hint="eastAsia"/>
            <w:noProof/>
          </w:rPr>
          <w:t>基金投资策略的改变</w:t>
        </w:r>
        <w:r>
          <w:rPr>
            <w:noProof/>
            <w:webHidden/>
          </w:rPr>
          <w:tab/>
        </w:r>
        <w:r>
          <w:rPr>
            <w:noProof/>
            <w:webHidden/>
          </w:rPr>
          <w:fldChar w:fldCharType="begin"/>
        </w:r>
        <w:r>
          <w:rPr>
            <w:noProof/>
            <w:webHidden/>
          </w:rPr>
          <w:instrText xml:space="preserve"> PAGEREF _Toc48662698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699" w:history="1">
        <w:r w:rsidRPr="0056141E">
          <w:rPr>
            <w:rStyle w:val="a8"/>
            <w:noProof/>
          </w:rPr>
          <w:t>10.5</w:t>
        </w:r>
        <w:r w:rsidRPr="0056141E">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_Toc48662699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0" w:history="1">
        <w:r w:rsidRPr="0056141E">
          <w:rPr>
            <w:rStyle w:val="a8"/>
            <w:noProof/>
          </w:rPr>
          <w:t>10.6</w:t>
        </w:r>
        <w:r w:rsidRPr="0056141E">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_Toc48662700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1" w:history="1">
        <w:r w:rsidRPr="0056141E">
          <w:rPr>
            <w:rStyle w:val="a8"/>
            <w:noProof/>
          </w:rPr>
          <w:t>10.7</w:t>
        </w:r>
        <w:r w:rsidRPr="0056141E">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_Toc48662701 \h </w:instrText>
        </w:r>
        <w:r>
          <w:rPr>
            <w:noProof/>
            <w:webHidden/>
          </w:rPr>
        </w:r>
        <w:r>
          <w:rPr>
            <w:noProof/>
            <w:webHidden/>
          </w:rPr>
          <w:fldChar w:fldCharType="separate"/>
        </w:r>
        <w:r>
          <w:rPr>
            <w:noProof/>
            <w:webHidden/>
          </w:rPr>
          <w:t>44</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2" w:history="1">
        <w:r w:rsidRPr="0056141E">
          <w:rPr>
            <w:rStyle w:val="a8"/>
            <w:noProof/>
          </w:rPr>
          <w:t>10.8</w:t>
        </w:r>
        <w:r w:rsidRPr="0056141E">
          <w:rPr>
            <w:rStyle w:val="a8"/>
            <w:rFonts w:hint="eastAsia"/>
            <w:noProof/>
          </w:rPr>
          <w:t>偏离度绝对值超过</w:t>
        </w:r>
        <w:r w:rsidRPr="0056141E">
          <w:rPr>
            <w:rStyle w:val="a8"/>
            <w:noProof/>
          </w:rPr>
          <w:t>0.5%</w:t>
        </w:r>
        <w:r w:rsidRPr="0056141E">
          <w:rPr>
            <w:rStyle w:val="a8"/>
            <w:rFonts w:hint="eastAsia"/>
            <w:noProof/>
          </w:rPr>
          <w:t>的情况</w:t>
        </w:r>
        <w:r>
          <w:rPr>
            <w:noProof/>
            <w:webHidden/>
          </w:rPr>
          <w:tab/>
        </w:r>
        <w:r>
          <w:rPr>
            <w:noProof/>
            <w:webHidden/>
          </w:rPr>
          <w:fldChar w:fldCharType="begin"/>
        </w:r>
        <w:r>
          <w:rPr>
            <w:noProof/>
            <w:webHidden/>
          </w:rPr>
          <w:instrText xml:space="preserve"> PAGEREF _Toc48662702 \h </w:instrText>
        </w:r>
        <w:r>
          <w:rPr>
            <w:noProof/>
            <w:webHidden/>
          </w:rPr>
        </w:r>
        <w:r>
          <w:rPr>
            <w:noProof/>
            <w:webHidden/>
          </w:rPr>
          <w:fldChar w:fldCharType="separate"/>
        </w:r>
        <w:r>
          <w:rPr>
            <w:noProof/>
            <w:webHidden/>
          </w:rPr>
          <w:t>46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3" w:history="1">
        <w:r w:rsidRPr="0056141E">
          <w:rPr>
            <w:rStyle w:val="a8"/>
            <w:noProof/>
          </w:rPr>
          <w:t>10.9</w:t>
        </w:r>
        <w:r w:rsidRPr="0056141E">
          <w:rPr>
            <w:rStyle w:val="a8"/>
            <w:rFonts w:hint="eastAsia"/>
            <w:noProof/>
          </w:rPr>
          <w:t>其他重大事件</w:t>
        </w:r>
        <w:r>
          <w:rPr>
            <w:noProof/>
            <w:webHidden/>
          </w:rPr>
          <w:tab/>
        </w:r>
        <w:r>
          <w:rPr>
            <w:noProof/>
            <w:webHidden/>
          </w:rPr>
          <w:fldChar w:fldCharType="begin"/>
        </w:r>
        <w:r>
          <w:rPr>
            <w:noProof/>
            <w:webHidden/>
          </w:rPr>
          <w:instrText xml:space="preserve"> PAGEREF _Toc48662703 \h </w:instrText>
        </w:r>
        <w:r>
          <w:rPr>
            <w:noProof/>
            <w:webHidden/>
          </w:rPr>
        </w:r>
        <w:r>
          <w:rPr>
            <w:noProof/>
            <w:webHidden/>
          </w:rPr>
          <w:fldChar w:fldCharType="separate"/>
        </w:r>
        <w:r>
          <w:rPr>
            <w:noProof/>
            <w:webHidden/>
          </w:rPr>
          <w:t>46</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4" w:history="1">
        <w:r w:rsidRPr="0056141E">
          <w:rPr>
            <w:rStyle w:val="a8"/>
            <w:bCs/>
            <w:noProof/>
          </w:rPr>
          <w:t>§11</w:t>
        </w:r>
        <w:r w:rsidRPr="0056141E">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_Toc48662704 \h </w:instrText>
        </w:r>
        <w:r>
          <w:rPr>
            <w:noProof/>
            <w:webHidden/>
          </w:rPr>
        </w:r>
        <w:r>
          <w:rPr>
            <w:noProof/>
            <w:webHidden/>
          </w:rPr>
          <w:fldChar w:fldCharType="separate"/>
        </w:r>
        <w:r>
          <w:rPr>
            <w:noProof/>
            <w:webHidden/>
          </w:rPr>
          <w:t>47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5" w:history="1">
        <w:r w:rsidRPr="0056141E">
          <w:rPr>
            <w:rStyle w:val="a8"/>
            <w:rFonts w:ascii="宋体" w:hAnsi="宋体" w:cs="Arial"/>
            <w:noProof/>
          </w:rPr>
          <w:t xml:space="preserve">11.1 </w:t>
        </w:r>
        <w:r w:rsidRPr="0056141E">
          <w:rPr>
            <w:rStyle w:val="a8"/>
            <w:rFonts w:ascii="宋体" w:hAnsi="宋体" w:cs="Arial" w:hint="eastAsia"/>
            <w:noProof/>
          </w:rPr>
          <w:t>报告期内单一投资者持有基金份额比例达到或超过</w:t>
        </w:r>
        <w:r w:rsidRPr="0056141E">
          <w:rPr>
            <w:rStyle w:val="a8"/>
            <w:rFonts w:ascii="宋体" w:hAnsi="宋体" w:cs="Arial"/>
            <w:noProof/>
          </w:rPr>
          <w:t>20%</w:t>
        </w:r>
        <w:r w:rsidRPr="0056141E">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_Toc48662705 \h </w:instrText>
        </w:r>
        <w:r>
          <w:rPr>
            <w:noProof/>
            <w:webHidden/>
          </w:rPr>
        </w:r>
        <w:r>
          <w:rPr>
            <w:noProof/>
            <w:webHidden/>
          </w:rPr>
          <w:fldChar w:fldCharType="separate"/>
        </w:r>
        <w:r>
          <w:rPr>
            <w:noProof/>
            <w:webHidden/>
          </w:rPr>
          <w:t>47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6" w:history="1">
        <w:r w:rsidRPr="0056141E">
          <w:rPr>
            <w:rStyle w:val="a8"/>
            <w:rFonts w:ascii="宋体" w:hAnsi="宋体" w:cs="Arial"/>
            <w:noProof/>
          </w:rPr>
          <w:t xml:space="preserve">11.2 </w:t>
        </w:r>
        <w:r w:rsidRPr="0056141E">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_Toc48662706 \h </w:instrText>
        </w:r>
        <w:r>
          <w:rPr>
            <w:noProof/>
            <w:webHidden/>
          </w:rPr>
        </w:r>
        <w:r>
          <w:rPr>
            <w:noProof/>
            <w:webHidden/>
          </w:rPr>
          <w:fldChar w:fldCharType="separate"/>
        </w:r>
        <w:r>
          <w:rPr>
            <w:noProof/>
            <w:webHidden/>
          </w:rPr>
          <w:t>47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7" w:history="1">
        <w:r w:rsidRPr="0056141E">
          <w:rPr>
            <w:rStyle w:val="a8"/>
            <w:bCs/>
            <w:noProof/>
          </w:rPr>
          <w:t>12</w:t>
        </w:r>
        <w:r w:rsidRPr="0056141E">
          <w:rPr>
            <w:rStyle w:val="a8"/>
            <w:rFonts w:hint="eastAsia"/>
            <w:bCs/>
            <w:noProof/>
          </w:rPr>
          <w:t>备查文件目录</w:t>
        </w:r>
        <w:r>
          <w:rPr>
            <w:noProof/>
            <w:webHidden/>
          </w:rPr>
          <w:tab/>
        </w:r>
        <w:r>
          <w:rPr>
            <w:noProof/>
            <w:webHidden/>
          </w:rPr>
          <w:fldChar w:fldCharType="begin"/>
        </w:r>
        <w:r>
          <w:rPr>
            <w:noProof/>
            <w:webHidden/>
          </w:rPr>
          <w:instrText xml:space="preserve"> PAGEREF _Toc48662707 \h </w:instrText>
        </w:r>
        <w:r>
          <w:rPr>
            <w:noProof/>
            <w:webHidden/>
          </w:rPr>
        </w:r>
        <w:r>
          <w:rPr>
            <w:noProof/>
            <w:webHidden/>
          </w:rPr>
          <w:fldChar w:fldCharType="separate"/>
        </w:r>
        <w:r>
          <w:rPr>
            <w:noProof/>
            <w:webHidden/>
          </w:rPr>
          <w:t>47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8" w:history="1">
        <w:r w:rsidRPr="0056141E">
          <w:rPr>
            <w:rStyle w:val="a8"/>
            <w:noProof/>
          </w:rPr>
          <w:t>12.1</w:t>
        </w:r>
        <w:r w:rsidRPr="0056141E">
          <w:rPr>
            <w:rStyle w:val="a8"/>
            <w:rFonts w:hint="eastAsia"/>
            <w:noProof/>
          </w:rPr>
          <w:t>备查文件目录</w:t>
        </w:r>
        <w:r>
          <w:rPr>
            <w:noProof/>
            <w:webHidden/>
          </w:rPr>
          <w:tab/>
        </w:r>
        <w:r>
          <w:rPr>
            <w:noProof/>
            <w:webHidden/>
          </w:rPr>
          <w:fldChar w:fldCharType="begin"/>
        </w:r>
        <w:r>
          <w:rPr>
            <w:noProof/>
            <w:webHidden/>
          </w:rPr>
          <w:instrText xml:space="preserve"> PAGEREF _Toc48662708 \h </w:instrText>
        </w:r>
        <w:r>
          <w:rPr>
            <w:noProof/>
            <w:webHidden/>
          </w:rPr>
        </w:r>
        <w:r>
          <w:rPr>
            <w:noProof/>
            <w:webHidden/>
          </w:rPr>
          <w:fldChar w:fldCharType="separate"/>
        </w:r>
        <w:r>
          <w:rPr>
            <w:noProof/>
            <w:webHidden/>
          </w:rPr>
          <w:t>47</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09" w:history="1">
        <w:r w:rsidRPr="0056141E">
          <w:rPr>
            <w:rStyle w:val="a8"/>
            <w:noProof/>
          </w:rPr>
          <w:t>12.2</w:t>
        </w:r>
        <w:r w:rsidRPr="0056141E">
          <w:rPr>
            <w:rStyle w:val="a8"/>
            <w:rFonts w:hint="eastAsia"/>
            <w:noProof/>
          </w:rPr>
          <w:t>存放地点</w:t>
        </w:r>
        <w:r>
          <w:rPr>
            <w:noProof/>
            <w:webHidden/>
          </w:rPr>
          <w:tab/>
        </w:r>
        <w:r>
          <w:rPr>
            <w:noProof/>
            <w:webHidden/>
          </w:rPr>
          <w:fldChar w:fldCharType="begin"/>
        </w:r>
        <w:r>
          <w:rPr>
            <w:noProof/>
            <w:webHidden/>
          </w:rPr>
          <w:instrText xml:space="preserve"> PAGEREF _Toc48662709 \h </w:instrText>
        </w:r>
        <w:r>
          <w:rPr>
            <w:noProof/>
            <w:webHidden/>
          </w:rPr>
        </w:r>
        <w:r>
          <w:rPr>
            <w:noProof/>
            <w:webHidden/>
          </w:rPr>
          <w:fldChar w:fldCharType="separate"/>
        </w:r>
        <w:r>
          <w:rPr>
            <w:noProof/>
            <w:webHidden/>
          </w:rPr>
          <w:t>48</w:t>
        </w:r>
        <w:r>
          <w:rPr>
            <w:noProof/>
            <w:webHidden/>
          </w:rPr>
          <w:fldChar w:fldCharType="end"/>
        </w:r>
      </w:hyperlink>
    </w:p>
    <w:p w:rsidR="0075455F" w:rsidRDefault="0075455F">
      <w:pPr>
        <w:pStyle w:val="22"/>
        <w:rPr>
          <w:rFonts w:asciiTheme="minorHAnsi" w:eastAsiaTheme="minorEastAsia" w:hAnsiTheme="minorHAnsi" w:cstheme="minorBidi"/>
          <w:noProof/>
          <w:kern w:val="2"/>
          <w:szCs w:val="22"/>
        </w:rPr>
      </w:pPr>
      <w:hyperlink w:anchor="_Toc48662710" w:history="1">
        <w:r w:rsidRPr="0056141E">
          <w:rPr>
            <w:rStyle w:val="a8"/>
            <w:noProof/>
          </w:rPr>
          <w:t>12.3</w:t>
        </w:r>
        <w:r w:rsidRPr="0056141E">
          <w:rPr>
            <w:rStyle w:val="a8"/>
            <w:rFonts w:hint="eastAsia"/>
            <w:noProof/>
          </w:rPr>
          <w:t>查阅方式</w:t>
        </w:r>
        <w:r>
          <w:rPr>
            <w:noProof/>
            <w:webHidden/>
          </w:rPr>
          <w:tab/>
        </w:r>
        <w:r>
          <w:rPr>
            <w:noProof/>
            <w:webHidden/>
          </w:rPr>
          <w:fldChar w:fldCharType="begin"/>
        </w:r>
        <w:r>
          <w:rPr>
            <w:noProof/>
            <w:webHidden/>
          </w:rPr>
          <w:instrText xml:space="preserve"> PAGEREF _Toc48662710 \h </w:instrText>
        </w:r>
        <w:r>
          <w:rPr>
            <w:noProof/>
            <w:webHidden/>
          </w:rPr>
        </w:r>
        <w:r>
          <w:rPr>
            <w:noProof/>
            <w:webHidden/>
          </w:rPr>
          <w:fldChar w:fldCharType="separate"/>
        </w:r>
        <w:r>
          <w:rPr>
            <w:noProof/>
            <w:webHidden/>
          </w:rPr>
          <w:t>48</w:t>
        </w:r>
        <w:r>
          <w:rPr>
            <w:noProof/>
            <w:webHidden/>
          </w:rPr>
          <w:fldChar w:fldCharType="end"/>
        </w:r>
      </w:hyperlink>
    </w:p>
    <w:p w:rsidR="00AC70DC" w:rsidRPr="009C00B4" w:rsidRDefault="001A48A2" w:rsidP="00223DFB">
      <w:pPr>
        <w:autoSpaceDE w:val="0"/>
        <w:autoSpaceDN w:val="0"/>
        <w:adjustRightInd w:val="0"/>
        <w:spacing w:before="29" w:line="360" w:lineRule="auto"/>
        <w:ind w:left="15"/>
        <w:jc w:val="center"/>
        <w:rPr>
          <w:b/>
          <w:kern w:val="0"/>
          <w:szCs w:val="21"/>
        </w:rPr>
      </w:pPr>
      <w:r w:rsidRPr="00937A21">
        <w:rPr>
          <w:color w:val="000000"/>
          <w:kern w:val="0"/>
          <w:szCs w:val="21"/>
        </w:rPr>
        <w:fldChar w:fldCharType="end"/>
      </w:r>
    </w:p>
    <w:p w:rsidR="00AC70DC" w:rsidRPr="009C00B4" w:rsidRDefault="00AC70DC" w:rsidP="00223DFB">
      <w:pPr>
        <w:autoSpaceDE w:val="0"/>
        <w:autoSpaceDN w:val="0"/>
        <w:adjustRightInd w:val="0"/>
        <w:spacing w:before="29" w:line="360" w:lineRule="auto"/>
        <w:ind w:left="15"/>
        <w:jc w:val="center"/>
        <w:rPr>
          <w:b/>
          <w:kern w:val="0"/>
          <w:szCs w:val="21"/>
        </w:rPr>
        <w:sectPr w:rsidR="00AC70DC" w:rsidRPr="009C00B4" w:rsidSect="00937AC9">
          <w:footerReference w:type="even" r:id="rId8"/>
          <w:footerReference w:type="default" r:id="rId9"/>
          <w:pgSz w:w="11906" w:h="16838" w:code="9"/>
          <w:pgMar w:top="1418" w:right="1418" w:bottom="851" w:left="1418" w:header="851" w:footer="992" w:gutter="0"/>
          <w:cols w:space="425"/>
          <w:docGrid w:type="lines" w:linePitch="312"/>
        </w:sectPr>
      </w:pP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4" w:name="_Toc48662651"/>
      <w:r w:rsidRPr="00937A21">
        <w:rPr>
          <w:rFonts w:ascii="Times New Roman" w:hAnsi="Times New Roman"/>
          <w:bCs/>
          <w:color w:val="000000"/>
          <w:sz w:val="21"/>
          <w:szCs w:val="21"/>
        </w:rPr>
        <w:t>2</w:t>
      </w:r>
      <w:r w:rsidRPr="00937A21">
        <w:rPr>
          <w:rFonts w:ascii="Times New Roman" w:hAnsi="Times New Roman" w:hint="eastAsia"/>
          <w:bCs/>
          <w:color w:val="000000"/>
          <w:sz w:val="21"/>
          <w:szCs w:val="21"/>
        </w:rPr>
        <w:t>基金简介</w:t>
      </w:r>
      <w:bookmarkEnd w:id="4"/>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5" w:name="_Toc48662652"/>
      <w:r w:rsidRPr="000C3430">
        <w:rPr>
          <w:rFonts w:ascii="宋体" w:hAnsi="宋体" w:cs="Arial"/>
          <w:bCs/>
          <w:color w:val="000000"/>
          <w:sz w:val="21"/>
          <w:szCs w:val="21"/>
        </w:rPr>
        <w:t>2.1</w:t>
      </w:r>
      <w:r w:rsidRPr="000C3430">
        <w:rPr>
          <w:rFonts w:ascii="宋体" w:hAnsi="宋体" w:cs="Arial" w:hint="eastAsia"/>
          <w:bCs/>
          <w:color w:val="000000"/>
          <w:sz w:val="21"/>
          <w:szCs w:val="21"/>
        </w:rPr>
        <w:t>基金基本情况</w:t>
      </w:r>
      <w:bookmarkEnd w:id="5"/>
    </w:p>
    <w:tbl>
      <w:tblPr>
        <w:tblW w:w="8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1739"/>
        <w:gridCol w:w="1739"/>
        <w:gridCol w:w="1739"/>
      </w:tblGrid>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基金名称</w:t>
            </w:r>
          </w:p>
        </w:tc>
        <w:tc>
          <w:tcPr>
            <w:tcW w:w="5217" w:type="dxa"/>
            <w:gridSpan w:val="3"/>
            <w:vAlign w:val="center"/>
          </w:tcPr>
          <w:p w:rsidR="00AC70DC" w:rsidRPr="009C00B4" w:rsidRDefault="00AC70DC" w:rsidP="0086463F">
            <w:pPr>
              <w:jc w:val="right"/>
              <w:rPr>
                <w:szCs w:val="21"/>
              </w:rPr>
            </w:pPr>
            <w:r w:rsidRPr="009C00B4">
              <w:rPr>
                <w:szCs w:val="21"/>
              </w:rPr>
              <w:t>易方达月月利理财债券型证券投资基金</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基金简称</w:t>
            </w:r>
          </w:p>
        </w:tc>
        <w:tc>
          <w:tcPr>
            <w:tcW w:w="5217" w:type="dxa"/>
            <w:gridSpan w:val="3"/>
            <w:vAlign w:val="center"/>
          </w:tcPr>
          <w:p w:rsidR="00AC70DC" w:rsidRPr="009C00B4" w:rsidRDefault="00AC70DC" w:rsidP="0086463F">
            <w:pPr>
              <w:jc w:val="right"/>
              <w:rPr>
                <w:szCs w:val="21"/>
              </w:rPr>
            </w:pPr>
            <w:r w:rsidRPr="009C00B4">
              <w:rPr>
                <w:szCs w:val="21"/>
              </w:rPr>
              <w:t>易方达月月利理财债券</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基金主代码</w:t>
            </w:r>
          </w:p>
        </w:tc>
        <w:tc>
          <w:tcPr>
            <w:tcW w:w="5217" w:type="dxa"/>
            <w:gridSpan w:val="3"/>
            <w:vAlign w:val="center"/>
          </w:tcPr>
          <w:p w:rsidR="00AC70DC" w:rsidRPr="009C00B4" w:rsidRDefault="00AC70DC" w:rsidP="0086463F">
            <w:pPr>
              <w:jc w:val="right"/>
              <w:rPr>
                <w:szCs w:val="21"/>
              </w:rPr>
            </w:pPr>
            <w:r w:rsidRPr="009C00B4">
              <w:rPr>
                <w:szCs w:val="21"/>
              </w:rPr>
              <w:t>110050</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基金运作方式</w:t>
            </w:r>
          </w:p>
        </w:tc>
        <w:tc>
          <w:tcPr>
            <w:tcW w:w="5217" w:type="dxa"/>
            <w:gridSpan w:val="3"/>
            <w:vAlign w:val="center"/>
          </w:tcPr>
          <w:p w:rsidR="00AC70DC" w:rsidRPr="009C00B4" w:rsidRDefault="00AC70DC" w:rsidP="0086463F">
            <w:pPr>
              <w:jc w:val="right"/>
              <w:rPr>
                <w:szCs w:val="21"/>
              </w:rPr>
            </w:pPr>
            <w:r w:rsidRPr="009C00B4">
              <w:rPr>
                <w:szCs w:val="21"/>
              </w:rPr>
              <w:t>契约型开放式</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基金合同生效日</w:t>
            </w:r>
          </w:p>
        </w:tc>
        <w:tc>
          <w:tcPr>
            <w:tcW w:w="5217" w:type="dxa"/>
            <w:gridSpan w:val="3"/>
            <w:vAlign w:val="center"/>
          </w:tcPr>
          <w:p w:rsidR="00AC70DC" w:rsidRPr="009C00B4" w:rsidRDefault="00AC70DC" w:rsidP="0086463F">
            <w:pPr>
              <w:jc w:val="right"/>
              <w:rPr>
                <w:szCs w:val="21"/>
              </w:rPr>
            </w:pPr>
            <w:r w:rsidRPr="009C00B4">
              <w:rPr>
                <w:szCs w:val="21"/>
              </w:rPr>
              <w:t>2012</w:t>
            </w:r>
            <w:r w:rsidRPr="009C00B4">
              <w:rPr>
                <w:szCs w:val="21"/>
              </w:rPr>
              <w:t>年</w:t>
            </w:r>
            <w:r w:rsidRPr="009C00B4">
              <w:rPr>
                <w:szCs w:val="21"/>
              </w:rPr>
              <w:t>11</w:t>
            </w:r>
            <w:r w:rsidRPr="009C00B4">
              <w:rPr>
                <w:szCs w:val="21"/>
              </w:rPr>
              <w:t>月</w:t>
            </w:r>
            <w:r w:rsidRPr="009C00B4">
              <w:rPr>
                <w:szCs w:val="21"/>
              </w:rPr>
              <w:t>26</w:t>
            </w:r>
            <w:r w:rsidRPr="009C00B4">
              <w:rPr>
                <w:szCs w:val="21"/>
              </w:rPr>
              <w:t>日</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基金管理人</w:t>
            </w:r>
          </w:p>
        </w:tc>
        <w:tc>
          <w:tcPr>
            <w:tcW w:w="5217" w:type="dxa"/>
            <w:gridSpan w:val="3"/>
            <w:vAlign w:val="center"/>
          </w:tcPr>
          <w:p w:rsidR="00AC70DC" w:rsidRPr="009C00B4" w:rsidRDefault="00AC70DC" w:rsidP="0086463F">
            <w:pPr>
              <w:jc w:val="right"/>
              <w:rPr>
                <w:szCs w:val="21"/>
              </w:rPr>
            </w:pPr>
            <w:r w:rsidRPr="009C00B4">
              <w:rPr>
                <w:szCs w:val="21"/>
              </w:rPr>
              <w:t>易方达基金管理有限公司</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基金托管人</w:t>
            </w:r>
          </w:p>
        </w:tc>
        <w:tc>
          <w:tcPr>
            <w:tcW w:w="5217" w:type="dxa"/>
            <w:gridSpan w:val="3"/>
            <w:vAlign w:val="center"/>
          </w:tcPr>
          <w:p w:rsidR="00AC70DC" w:rsidRPr="009C00B4" w:rsidRDefault="00AC70DC" w:rsidP="0086463F">
            <w:pPr>
              <w:jc w:val="right"/>
              <w:rPr>
                <w:szCs w:val="21"/>
              </w:rPr>
            </w:pPr>
            <w:r w:rsidRPr="009C00B4">
              <w:rPr>
                <w:szCs w:val="21"/>
              </w:rPr>
              <w:t>中国农业银行股份有限公司</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报告期末基金份额总额</w:t>
            </w:r>
          </w:p>
        </w:tc>
        <w:tc>
          <w:tcPr>
            <w:tcW w:w="5217" w:type="dxa"/>
            <w:gridSpan w:val="3"/>
            <w:vAlign w:val="center"/>
          </w:tcPr>
          <w:p w:rsidR="00AC70DC" w:rsidRPr="009C00B4" w:rsidRDefault="00AC70DC" w:rsidP="0086463F">
            <w:pPr>
              <w:jc w:val="right"/>
              <w:rPr>
                <w:szCs w:val="21"/>
              </w:rPr>
            </w:pPr>
            <w:r w:rsidRPr="009C00B4">
              <w:rPr>
                <w:szCs w:val="21"/>
              </w:rPr>
              <w:t>14,350,307,368.31</w:t>
            </w:r>
            <w:r w:rsidRPr="009C00B4">
              <w:rPr>
                <w:rFonts w:hint="eastAsia"/>
                <w:szCs w:val="21"/>
              </w:rPr>
              <w:t>份</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基金合同存续期</w:t>
            </w:r>
          </w:p>
        </w:tc>
        <w:tc>
          <w:tcPr>
            <w:tcW w:w="5217" w:type="dxa"/>
            <w:gridSpan w:val="3"/>
            <w:vAlign w:val="center"/>
          </w:tcPr>
          <w:p w:rsidR="00AC70DC" w:rsidRPr="009C00B4" w:rsidRDefault="00AC70DC" w:rsidP="0086463F">
            <w:pPr>
              <w:jc w:val="right"/>
              <w:rPr>
                <w:szCs w:val="21"/>
              </w:rPr>
            </w:pPr>
            <w:r w:rsidRPr="009C00B4">
              <w:rPr>
                <w:szCs w:val="21"/>
              </w:rPr>
              <w:t>不定期</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下属分级基金的基金简称</w:t>
            </w:r>
          </w:p>
        </w:tc>
        <w:tc>
          <w:tcPr>
            <w:tcW w:w="1739" w:type="dxa"/>
            <w:vAlign w:val="center"/>
          </w:tcPr>
          <w:p w:rsidR="00AC70DC" w:rsidRPr="009C00B4" w:rsidRDefault="00AC70DC" w:rsidP="0086463F">
            <w:pPr>
              <w:jc w:val="right"/>
              <w:rPr>
                <w:szCs w:val="21"/>
              </w:rPr>
            </w:pPr>
            <w:r w:rsidRPr="009C00B4">
              <w:rPr>
                <w:szCs w:val="21"/>
              </w:rPr>
              <w:t>易方达月月利理财债券</w:t>
            </w:r>
            <w:r w:rsidRPr="009C00B4">
              <w:rPr>
                <w:szCs w:val="21"/>
              </w:rPr>
              <w:t>A</w:t>
            </w:r>
          </w:p>
        </w:tc>
        <w:tc>
          <w:tcPr>
            <w:tcW w:w="1739" w:type="dxa"/>
            <w:vAlign w:val="center"/>
          </w:tcPr>
          <w:p w:rsidR="00AC70DC" w:rsidRPr="009C00B4" w:rsidRDefault="00AC70DC" w:rsidP="0086463F">
            <w:pPr>
              <w:jc w:val="right"/>
              <w:rPr>
                <w:szCs w:val="21"/>
              </w:rPr>
            </w:pPr>
            <w:r w:rsidRPr="009C00B4">
              <w:rPr>
                <w:szCs w:val="21"/>
              </w:rPr>
              <w:t>易方达月月利理财债券</w:t>
            </w:r>
            <w:r w:rsidRPr="009C00B4">
              <w:rPr>
                <w:szCs w:val="21"/>
              </w:rPr>
              <w:t>B</w:t>
            </w:r>
          </w:p>
        </w:tc>
        <w:tc>
          <w:tcPr>
            <w:tcW w:w="1739" w:type="dxa"/>
            <w:vAlign w:val="center"/>
          </w:tcPr>
          <w:p w:rsidR="00AC70DC" w:rsidRPr="009C00B4" w:rsidRDefault="00AC70DC" w:rsidP="0086463F">
            <w:pPr>
              <w:jc w:val="right"/>
              <w:rPr>
                <w:szCs w:val="21"/>
              </w:rPr>
            </w:pPr>
            <w:r w:rsidRPr="009C00B4">
              <w:rPr>
                <w:szCs w:val="21"/>
              </w:rPr>
              <w:t>易方达月月利理财债券</w:t>
            </w:r>
            <w:r w:rsidRPr="009C00B4">
              <w:rPr>
                <w:szCs w:val="21"/>
              </w:rPr>
              <w:t>C</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下属分级基金的交易代码</w:t>
            </w:r>
          </w:p>
        </w:tc>
        <w:tc>
          <w:tcPr>
            <w:tcW w:w="1739" w:type="dxa"/>
            <w:vAlign w:val="center"/>
          </w:tcPr>
          <w:p w:rsidR="00AC70DC" w:rsidRPr="009C00B4" w:rsidRDefault="00AC70DC" w:rsidP="0086463F">
            <w:pPr>
              <w:jc w:val="right"/>
              <w:rPr>
                <w:szCs w:val="21"/>
              </w:rPr>
            </w:pPr>
            <w:r w:rsidRPr="009C00B4">
              <w:rPr>
                <w:szCs w:val="21"/>
              </w:rPr>
              <w:t>110050</w:t>
            </w:r>
          </w:p>
        </w:tc>
        <w:tc>
          <w:tcPr>
            <w:tcW w:w="1739" w:type="dxa"/>
            <w:vAlign w:val="center"/>
          </w:tcPr>
          <w:p w:rsidR="00AC70DC" w:rsidRPr="009C00B4" w:rsidRDefault="00AC70DC" w:rsidP="0086463F">
            <w:pPr>
              <w:jc w:val="right"/>
              <w:rPr>
                <w:szCs w:val="21"/>
              </w:rPr>
            </w:pPr>
            <w:r w:rsidRPr="009C00B4">
              <w:rPr>
                <w:szCs w:val="21"/>
              </w:rPr>
              <w:t>110051</w:t>
            </w:r>
          </w:p>
        </w:tc>
        <w:tc>
          <w:tcPr>
            <w:tcW w:w="1739" w:type="dxa"/>
            <w:vAlign w:val="center"/>
          </w:tcPr>
          <w:p w:rsidR="00AC70DC" w:rsidRPr="009C00B4" w:rsidRDefault="00AC70DC" w:rsidP="0086463F">
            <w:pPr>
              <w:jc w:val="right"/>
              <w:rPr>
                <w:szCs w:val="21"/>
              </w:rPr>
            </w:pPr>
            <w:r w:rsidRPr="009C00B4">
              <w:rPr>
                <w:szCs w:val="21"/>
              </w:rPr>
              <w:t>005101</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报告期末下属分级基金的份额总额</w:t>
            </w:r>
          </w:p>
        </w:tc>
        <w:tc>
          <w:tcPr>
            <w:tcW w:w="1739" w:type="dxa"/>
            <w:vAlign w:val="center"/>
          </w:tcPr>
          <w:p w:rsidR="00AC70DC" w:rsidRPr="009C00B4" w:rsidRDefault="00AC70DC" w:rsidP="0086463F">
            <w:pPr>
              <w:jc w:val="right"/>
              <w:rPr>
                <w:szCs w:val="21"/>
              </w:rPr>
            </w:pPr>
            <w:r w:rsidRPr="009C00B4">
              <w:rPr>
                <w:szCs w:val="21"/>
              </w:rPr>
              <w:t>155,153,200.92</w:t>
            </w:r>
            <w:r w:rsidRPr="009C00B4">
              <w:rPr>
                <w:rFonts w:hint="eastAsia"/>
                <w:szCs w:val="21"/>
              </w:rPr>
              <w:t>份</w:t>
            </w:r>
          </w:p>
        </w:tc>
        <w:tc>
          <w:tcPr>
            <w:tcW w:w="1739" w:type="dxa"/>
            <w:vAlign w:val="center"/>
          </w:tcPr>
          <w:p w:rsidR="00AC70DC" w:rsidRPr="009C00B4" w:rsidRDefault="00AC70DC" w:rsidP="0086463F">
            <w:pPr>
              <w:jc w:val="right"/>
              <w:rPr>
                <w:szCs w:val="21"/>
              </w:rPr>
            </w:pPr>
            <w:r w:rsidRPr="009C00B4">
              <w:rPr>
                <w:szCs w:val="21"/>
              </w:rPr>
              <w:t>14,191,337,768.92</w:t>
            </w:r>
            <w:r w:rsidRPr="009C00B4">
              <w:rPr>
                <w:rFonts w:hint="eastAsia"/>
                <w:szCs w:val="21"/>
              </w:rPr>
              <w:t>份</w:t>
            </w:r>
          </w:p>
        </w:tc>
        <w:tc>
          <w:tcPr>
            <w:tcW w:w="1739" w:type="dxa"/>
            <w:vAlign w:val="center"/>
          </w:tcPr>
          <w:p w:rsidR="00AC70DC" w:rsidRPr="009C00B4" w:rsidRDefault="00AC70DC" w:rsidP="0086463F">
            <w:pPr>
              <w:jc w:val="right"/>
              <w:rPr>
                <w:szCs w:val="21"/>
              </w:rPr>
            </w:pPr>
            <w:r w:rsidRPr="009C00B4">
              <w:rPr>
                <w:szCs w:val="21"/>
              </w:rPr>
              <w:t>3,816,398.47</w:t>
            </w:r>
            <w:r w:rsidRPr="009C00B4">
              <w:rPr>
                <w:rFonts w:hint="eastAsia"/>
                <w:szCs w:val="21"/>
              </w:rPr>
              <w:t>份</w:t>
            </w:r>
          </w:p>
        </w:tc>
      </w:tr>
    </w:tbl>
    <w:p w:rsidR="00AC70DC" w:rsidRPr="007E5678" w:rsidRDefault="00AC70DC" w:rsidP="00E77F0C">
      <w:pPr>
        <w:spacing w:line="360" w:lineRule="auto"/>
        <w:ind w:firstLineChars="200" w:firstLine="420"/>
        <w:rPr>
          <w:szCs w:val="21"/>
        </w:rPr>
      </w:pPr>
      <w:r w:rsidRPr="007E5678">
        <w:rPr>
          <w:szCs w:val="21"/>
        </w:rPr>
        <w:t>注：自</w:t>
      </w:r>
      <w:r w:rsidRPr="007E5678">
        <w:rPr>
          <w:szCs w:val="21"/>
        </w:rPr>
        <w:t>2017</w:t>
      </w:r>
      <w:r w:rsidRPr="007E5678">
        <w:rPr>
          <w:szCs w:val="21"/>
        </w:rPr>
        <w:t>年</w:t>
      </w:r>
      <w:r w:rsidRPr="007E5678">
        <w:rPr>
          <w:szCs w:val="21"/>
        </w:rPr>
        <w:t>8</w:t>
      </w:r>
      <w:r w:rsidRPr="007E5678">
        <w:rPr>
          <w:szCs w:val="21"/>
        </w:rPr>
        <w:t>月</w:t>
      </w:r>
      <w:r w:rsidRPr="007E5678">
        <w:rPr>
          <w:szCs w:val="21"/>
        </w:rPr>
        <w:t>29</w:t>
      </w:r>
      <w:r w:rsidRPr="007E5678">
        <w:rPr>
          <w:szCs w:val="21"/>
        </w:rPr>
        <w:t>日起，本基金增设</w:t>
      </w:r>
      <w:r w:rsidRPr="007E5678">
        <w:rPr>
          <w:szCs w:val="21"/>
        </w:rPr>
        <w:t>C</w:t>
      </w:r>
      <w:r w:rsidRPr="007E5678">
        <w:rPr>
          <w:szCs w:val="21"/>
        </w:rPr>
        <w:t>类份额类别，份额首次确认日为</w:t>
      </w:r>
      <w:r w:rsidRPr="007E5678">
        <w:rPr>
          <w:szCs w:val="21"/>
        </w:rPr>
        <w:t>2017</w:t>
      </w:r>
      <w:r w:rsidRPr="007E5678">
        <w:rPr>
          <w:szCs w:val="21"/>
        </w:rPr>
        <w:t>年</w:t>
      </w:r>
      <w:r w:rsidRPr="007E5678">
        <w:rPr>
          <w:szCs w:val="21"/>
        </w:rPr>
        <w:t>8</w:t>
      </w:r>
      <w:r w:rsidRPr="007E5678">
        <w:rPr>
          <w:szCs w:val="21"/>
        </w:rPr>
        <w:t>月</w:t>
      </w:r>
      <w:r w:rsidRPr="007E5678">
        <w:rPr>
          <w:szCs w:val="21"/>
        </w:rPr>
        <w:t>30</w:t>
      </w:r>
      <w:r w:rsidRPr="007E5678">
        <w:rPr>
          <w:szCs w:val="21"/>
        </w:rPr>
        <w:t>日。</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6" w:name="_Toc48662653"/>
      <w:r w:rsidRPr="000C3430">
        <w:rPr>
          <w:rFonts w:ascii="宋体" w:hAnsi="宋体" w:cs="Arial"/>
          <w:bCs/>
          <w:color w:val="000000"/>
          <w:sz w:val="21"/>
          <w:szCs w:val="21"/>
        </w:rPr>
        <w:t>2.2</w:t>
      </w:r>
      <w:r w:rsidRPr="000C3430">
        <w:rPr>
          <w:rFonts w:ascii="宋体" w:hAnsi="宋体" w:cs="Arial" w:hint="eastAsia"/>
          <w:bCs/>
          <w:color w:val="000000"/>
          <w:sz w:val="21"/>
          <w:szCs w:val="21"/>
        </w:rPr>
        <w:t>基金产品说明</w:t>
      </w:r>
      <w:bookmarkEnd w:id="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投资目标</w:t>
            </w:r>
          </w:p>
        </w:tc>
        <w:tc>
          <w:tcPr>
            <w:tcW w:w="6873" w:type="dxa"/>
            <w:vAlign w:val="center"/>
          </w:tcPr>
          <w:p w:rsidR="00AC70DC" w:rsidRPr="009C00B4" w:rsidRDefault="00AC70DC" w:rsidP="001D4934">
            <w:pPr>
              <w:rPr>
                <w:szCs w:val="21"/>
              </w:rPr>
            </w:pPr>
            <w:r w:rsidRPr="009C00B4">
              <w:rPr>
                <w:szCs w:val="21"/>
              </w:rPr>
              <w:t>本基金在追求本金安全、保持资产流动性的基础上，追求基金资产的稳定增值。</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投资策略</w:t>
            </w:r>
          </w:p>
        </w:tc>
        <w:tc>
          <w:tcPr>
            <w:tcW w:w="6873" w:type="dxa"/>
            <w:vAlign w:val="center"/>
          </w:tcPr>
          <w:p w:rsidR="00AC70DC" w:rsidRPr="009C00B4" w:rsidRDefault="00AC70DC" w:rsidP="001D4934">
            <w:pPr>
              <w:rPr>
                <w:szCs w:val="21"/>
              </w:rPr>
            </w:pPr>
            <w:r w:rsidRPr="009C00B4">
              <w:rPr>
                <w:szCs w:val="21"/>
              </w:rPr>
              <w:t>本基金通过分析影响债券市场和货币市场的各类要素，对固定收益产品的平均久期、期限结构、类属品种进行有效配置。具体来看，本基金将对资金面进行综合分析的基础上，判断是否存在利差套利空间，以确定是否进行杠杆操作。在充分考虑组合流动性管理需要的前提下，配置协议存款。对国内、国外经济趋势进行分析和预测基础上，运用数量方法对利率期限结构变化趋势和债券市场供求关系变化进行分析和预测，深入分析利率品种的收益和风险，并据此调整债券组合的平均久期。</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业绩比较基准</w:t>
            </w:r>
          </w:p>
        </w:tc>
        <w:tc>
          <w:tcPr>
            <w:tcW w:w="6873" w:type="dxa"/>
            <w:vAlign w:val="center"/>
          </w:tcPr>
          <w:p w:rsidR="00AC70DC" w:rsidRPr="009C00B4" w:rsidRDefault="00AC70DC" w:rsidP="001D4934">
            <w:pPr>
              <w:rPr>
                <w:szCs w:val="21"/>
              </w:rPr>
            </w:pPr>
            <w:r w:rsidRPr="009C00B4">
              <w:rPr>
                <w:szCs w:val="21"/>
              </w:rPr>
              <w:t>基金托管人公布的七天通知存款税后利率</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风险收益特征</w:t>
            </w:r>
          </w:p>
        </w:tc>
        <w:tc>
          <w:tcPr>
            <w:tcW w:w="6873" w:type="dxa"/>
            <w:vAlign w:val="center"/>
          </w:tcPr>
          <w:p w:rsidR="00AC70DC" w:rsidRPr="009C00B4" w:rsidRDefault="00AC70DC" w:rsidP="001D4934">
            <w:pPr>
              <w:rPr>
                <w:szCs w:val="21"/>
              </w:rPr>
            </w:pPr>
            <w:r w:rsidRPr="009C00B4">
              <w:rPr>
                <w:szCs w:val="21"/>
              </w:rPr>
              <w:t>本基金属于短期理财债券型证券投资基金，其风险和预期收益水平低于股票型基金、混合型基金，高于货币市场基金。</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7" w:name="_Toc48662654"/>
      <w:r w:rsidRPr="000C3430">
        <w:rPr>
          <w:rFonts w:ascii="宋体" w:hAnsi="宋体" w:cs="Arial"/>
          <w:bCs/>
          <w:color w:val="000000"/>
          <w:sz w:val="21"/>
          <w:szCs w:val="21"/>
        </w:rPr>
        <w:t>2.3</w:t>
      </w:r>
      <w:r w:rsidRPr="000C3430">
        <w:rPr>
          <w:rFonts w:ascii="宋体" w:hAnsi="宋体" w:cs="Arial" w:hint="eastAsia"/>
          <w:bCs/>
          <w:color w:val="000000"/>
          <w:sz w:val="21"/>
          <w:szCs w:val="21"/>
        </w:rPr>
        <w:t>基金管理人和基金托管人</w:t>
      </w:r>
      <w:bookmarkEnd w:id="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AC70DC" w:rsidRPr="009C00B4" w:rsidTr="00295A0B">
        <w:tc>
          <w:tcPr>
            <w:tcW w:w="2631" w:type="dxa"/>
            <w:gridSpan w:val="2"/>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kern w:val="0"/>
                <w:szCs w:val="21"/>
              </w:rPr>
              <w:t>项目</w:t>
            </w:r>
          </w:p>
        </w:tc>
        <w:tc>
          <w:tcPr>
            <w:tcW w:w="3060" w:type="dxa"/>
            <w:vAlign w:val="center"/>
          </w:tcPr>
          <w:p w:rsidR="00AC70DC" w:rsidRPr="009C00B4" w:rsidRDefault="00AC70DC" w:rsidP="00AA5D0E">
            <w:pPr>
              <w:jc w:val="center"/>
              <w:rPr>
                <w:szCs w:val="21"/>
              </w:rPr>
            </w:pPr>
            <w:r w:rsidRPr="009C00B4">
              <w:rPr>
                <w:rFonts w:hint="eastAsia"/>
                <w:szCs w:val="21"/>
              </w:rPr>
              <w:t>基金管理人</w:t>
            </w:r>
          </w:p>
        </w:tc>
        <w:tc>
          <w:tcPr>
            <w:tcW w:w="3060" w:type="dxa"/>
            <w:vAlign w:val="center"/>
          </w:tcPr>
          <w:p w:rsidR="00AC70DC" w:rsidRPr="009C00B4" w:rsidRDefault="00AC70DC" w:rsidP="00AA5D0E">
            <w:pPr>
              <w:jc w:val="center"/>
              <w:rPr>
                <w:szCs w:val="21"/>
              </w:rPr>
            </w:pPr>
            <w:r w:rsidRPr="009C00B4">
              <w:rPr>
                <w:rFonts w:hint="eastAsia"/>
                <w:szCs w:val="21"/>
              </w:rPr>
              <w:t>基金托管人</w:t>
            </w:r>
          </w:p>
        </w:tc>
      </w:tr>
      <w:tr w:rsidR="00AC70DC" w:rsidRPr="009C00B4" w:rsidTr="00295A0B">
        <w:tc>
          <w:tcPr>
            <w:tcW w:w="2631" w:type="dxa"/>
            <w:gridSpan w:val="2"/>
            <w:vAlign w:val="center"/>
          </w:tcPr>
          <w:p w:rsidR="00AC70DC" w:rsidRPr="009C00B4" w:rsidRDefault="00AC70DC" w:rsidP="001D4934">
            <w:pPr>
              <w:autoSpaceDE w:val="0"/>
              <w:autoSpaceDN w:val="0"/>
              <w:adjustRightInd w:val="0"/>
              <w:spacing w:before="29" w:line="288" w:lineRule="auto"/>
              <w:ind w:left="15"/>
              <w:rPr>
                <w:kern w:val="0"/>
                <w:szCs w:val="21"/>
              </w:rPr>
            </w:pPr>
            <w:r w:rsidRPr="009C00B4">
              <w:rPr>
                <w:rFonts w:hint="eastAsia"/>
                <w:kern w:val="0"/>
                <w:szCs w:val="21"/>
              </w:rPr>
              <w:t>名称</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易方达基金管理有限公司</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中国农业银行股份有限公司</w:t>
            </w:r>
          </w:p>
        </w:tc>
      </w:tr>
      <w:tr w:rsidR="00AC70DC" w:rsidRPr="009C00B4" w:rsidTr="00295A0B">
        <w:tc>
          <w:tcPr>
            <w:tcW w:w="1260" w:type="dxa"/>
            <w:vMerge w:val="restart"/>
            <w:vAlign w:val="center"/>
          </w:tcPr>
          <w:p w:rsidR="00AC70DC" w:rsidRPr="009C00B4" w:rsidRDefault="00AC70DC" w:rsidP="001D4934">
            <w:pPr>
              <w:autoSpaceDE w:val="0"/>
              <w:autoSpaceDN w:val="0"/>
              <w:adjustRightInd w:val="0"/>
              <w:spacing w:before="29" w:line="360" w:lineRule="auto"/>
              <w:ind w:left="15"/>
              <w:rPr>
                <w:kern w:val="0"/>
                <w:szCs w:val="21"/>
              </w:rPr>
            </w:pPr>
            <w:r w:rsidRPr="009C00B4">
              <w:rPr>
                <w:rFonts w:hint="eastAsia"/>
                <w:szCs w:val="21"/>
              </w:rPr>
              <w:t>信息披露负责人</w:t>
            </w:r>
          </w:p>
        </w:tc>
        <w:tc>
          <w:tcPr>
            <w:tcW w:w="1371" w:type="dxa"/>
            <w:vAlign w:val="center"/>
          </w:tcPr>
          <w:p w:rsidR="00AC70DC" w:rsidRPr="009C00B4" w:rsidRDefault="00AC70DC" w:rsidP="001D4934">
            <w:pPr>
              <w:jc w:val="center"/>
              <w:rPr>
                <w:szCs w:val="21"/>
              </w:rPr>
            </w:pPr>
            <w:r w:rsidRPr="009C00B4">
              <w:rPr>
                <w:rFonts w:hint="eastAsia"/>
                <w:szCs w:val="21"/>
              </w:rPr>
              <w:t>姓名</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张南</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贺倩</w:t>
            </w:r>
          </w:p>
        </w:tc>
      </w:tr>
      <w:tr w:rsidR="00AC70DC" w:rsidRPr="009C00B4" w:rsidTr="00295A0B">
        <w:tc>
          <w:tcPr>
            <w:tcW w:w="2631" w:type="dxa"/>
            <w:vMerge/>
            <w:vAlign w:val="center"/>
          </w:tcPr>
          <w:p w:rsidR="00AC70DC" w:rsidRPr="009C00B4" w:rsidRDefault="00AC70DC" w:rsidP="001D4934">
            <w:pPr>
              <w:widowControl/>
              <w:jc w:val="left"/>
              <w:rPr>
                <w:kern w:val="0"/>
                <w:szCs w:val="21"/>
              </w:rPr>
            </w:pPr>
          </w:p>
        </w:tc>
        <w:tc>
          <w:tcPr>
            <w:tcW w:w="1371" w:type="dxa"/>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szCs w:val="21"/>
              </w:rPr>
              <w:t>联系电话</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020-85102688</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010-66060069</w:t>
            </w:r>
          </w:p>
        </w:tc>
      </w:tr>
      <w:tr w:rsidR="00AC70DC" w:rsidRPr="009C00B4" w:rsidTr="00295A0B">
        <w:tc>
          <w:tcPr>
            <w:tcW w:w="2631" w:type="dxa"/>
            <w:vMerge/>
            <w:vAlign w:val="center"/>
          </w:tcPr>
          <w:p w:rsidR="00AC70DC" w:rsidRPr="009C00B4" w:rsidRDefault="00AC70DC" w:rsidP="001D4934">
            <w:pPr>
              <w:widowControl/>
              <w:jc w:val="left"/>
              <w:rPr>
                <w:kern w:val="0"/>
                <w:szCs w:val="21"/>
              </w:rPr>
            </w:pPr>
          </w:p>
        </w:tc>
        <w:tc>
          <w:tcPr>
            <w:tcW w:w="1371" w:type="dxa"/>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szCs w:val="21"/>
              </w:rPr>
              <w:t>电子邮箱</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service@efunds.com.cn</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tgxxpl@abchina.com</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客户服务电话</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400 881 8088</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95599</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传真</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020-85104666</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010-68121816</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注册地址</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广东省珠海市横琴新区宝华路</w:t>
            </w:r>
            <w:r w:rsidRPr="009C00B4">
              <w:rPr>
                <w:kern w:val="0"/>
                <w:szCs w:val="21"/>
              </w:rPr>
              <w:t>6</w:t>
            </w:r>
            <w:r w:rsidRPr="009C00B4">
              <w:rPr>
                <w:kern w:val="0"/>
                <w:szCs w:val="21"/>
              </w:rPr>
              <w:t>号</w:t>
            </w:r>
            <w:r w:rsidRPr="009C00B4">
              <w:rPr>
                <w:kern w:val="0"/>
                <w:szCs w:val="21"/>
              </w:rPr>
              <w:t>105</w:t>
            </w:r>
            <w:r w:rsidRPr="009C00B4">
              <w:rPr>
                <w:kern w:val="0"/>
                <w:szCs w:val="21"/>
              </w:rPr>
              <w:t>室－</w:t>
            </w:r>
            <w:r w:rsidRPr="009C00B4">
              <w:rPr>
                <w:kern w:val="0"/>
                <w:szCs w:val="21"/>
              </w:rPr>
              <w:t>42891</w:t>
            </w:r>
            <w:r w:rsidRPr="009C00B4">
              <w:rPr>
                <w:kern w:val="0"/>
                <w:szCs w:val="21"/>
              </w:rPr>
              <w:t>（集中办公区）</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北京市东城区建国门内大街</w:t>
            </w:r>
            <w:r w:rsidRPr="009C00B4">
              <w:rPr>
                <w:kern w:val="0"/>
                <w:szCs w:val="21"/>
              </w:rPr>
              <w:t>69</w:t>
            </w:r>
            <w:r w:rsidRPr="009C00B4">
              <w:rPr>
                <w:kern w:val="0"/>
                <w:szCs w:val="21"/>
              </w:rPr>
              <w:t>号</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办公地址</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广州市天河区珠江新城珠江东路</w:t>
            </w:r>
            <w:r w:rsidRPr="009C00B4">
              <w:rPr>
                <w:kern w:val="0"/>
                <w:szCs w:val="21"/>
              </w:rPr>
              <w:t>30</w:t>
            </w:r>
            <w:r w:rsidRPr="009C00B4">
              <w:rPr>
                <w:kern w:val="0"/>
                <w:szCs w:val="21"/>
              </w:rPr>
              <w:t>号广州银行大厦</w:t>
            </w:r>
            <w:r w:rsidRPr="009C00B4">
              <w:rPr>
                <w:kern w:val="0"/>
                <w:szCs w:val="21"/>
              </w:rPr>
              <w:t>40-43</w:t>
            </w:r>
            <w:r w:rsidRPr="009C00B4">
              <w:rPr>
                <w:kern w:val="0"/>
                <w:szCs w:val="21"/>
              </w:rPr>
              <w:t>楼</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北京市西城区复兴门内大街</w:t>
            </w:r>
            <w:r w:rsidRPr="009C00B4">
              <w:rPr>
                <w:kern w:val="0"/>
                <w:szCs w:val="21"/>
              </w:rPr>
              <w:t>28</w:t>
            </w:r>
            <w:r w:rsidRPr="009C00B4">
              <w:rPr>
                <w:kern w:val="0"/>
                <w:szCs w:val="21"/>
              </w:rPr>
              <w:t>号凯晨世贸中心东座</w:t>
            </w:r>
            <w:r w:rsidRPr="009C00B4">
              <w:rPr>
                <w:kern w:val="0"/>
                <w:szCs w:val="21"/>
              </w:rPr>
              <w:t>F9</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邮政编码</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510620</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100031</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法定代表人</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刘晓艳</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周慕冰</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8" w:name="_Toc48662655"/>
      <w:r w:rsidRPr="000C3430">
        <w:rPr>
          <w:rFonts w:ascii="宋体" w:hAnsi="宋体" w:cs="Arial"/>
          <w:bCs/>
          <w:color w:val="000000"/>
          <w:sz w:val="21"/>
          <w:szCs w:val="21"/>
        </w:rPr>
        <w:t>2.4</w:t>
      </w:r>
      <w:r w:rsidRPr="000C3430">
        <w:rPr>
          <w:rFonts w:ascii="宋体" w:hAnsi="宋体" w:cs="Arial" w:hint="eastAsia"/>
          <w:bCs/>
          <w:color w:val="000000"/>
          <w:sz w:val="21"/>
          <w:szCs w:val="21"/>
        </w:rPr>
        <w:t>信息披露方式</w:t>
      </w:r>
      <w:bookmarkEnd w:id="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本基金选定的信息披露报纸名称</w:t>
            </w:r>
          </w:p>
        </w:tc>
        <w:tc>
          <w:tcPr>
            <w:tcW w:w="4180" w:type="dxa"/>
            <w:vAlign w:val="center"/>
          </w:tcPr>
          <w:p w:rsidR="00AC70DC" w:rsidRPr="009C00B4" w:rsidRDefault="00AC70DC" w:rsidP="001D4934">
            <w:pPr>
              <w:tabs>
                <w:tab w:val="left" w:pos="1740"/>
              </w:tabs>
              <w:rPr>
                <w:szCs w:val="21"/>
              </w:rPr>
            </w:pPr>
            <w:r w:rsidRPr="009C00B4">
              <w:rPr>
                <w:szCs w:val="21"/>
              </w:rPr>
              <w:t>证券时报</w:t>
            </w:r>
          </w:p>
        </w:tc>
      </w:tr>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登载基金</w:t>
            </w:r>
            <w:r w:rsidR="00D476A5">
              <w:rPr>
                <w:rFonts w:hint="eastAsia"/>
                <w:szCs w:val="21"/>
              </w:rPr>
              <w:t>中期</w:t>
            </w:r>
            <w:r w:rsidRPr="009C00B4">
              <w:rPr>
                <w:rFonts w:hint="eastAsia"/>
                <w:szCs w:val="21"/>
              </w:rPr>
              <w:t>报告正文的管理人互联网网址</w:t>
            </w:r>
          </w:p>
        </w:tc>
        <w:tc>
          <w:tcPr>
            <w:tcW w:w="4180" w:type="dxa"/>
            <w:vAlign w:val="center"/>
          </w:tcPr>
          <w:p w:rsidR="00AC70DC" w:rsidRPr="009C00B4" w:rsidRDefault="00AC70DC" w:rsidP="001D4934">
            <w:pPr>
              <w:tabs>
                <w:tab w:val="left" w:pos="1740"/>
              </w:tabs>
              <w:rPr>
                <w:szCs w:val="21"/>
              </w:rPr>
            </w:pPr>
            <w:r w:rsidRPr="009C00B4">
              <w:rPr>
                <w:szCs w:val="21"/>
              </w:rPr>
              <w:t>http://www.efunds.com.cn</w:t>
            </w:r>
          </w:p>
        </w:tc>
      </w:tr>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基金</w:t>
            </w:r>
            <w:r w:rsidR="00D476A5">
              <w:rPr>
                <w:rFonts w:hint="eastAsia"/>
                <w:szCs w:val="21"/>
              </w:rPr>
              <w:t>中期</w:t>
            </w:r>
            <w:r w:rsidRPr="009C00B4">
              <w:rPr>
                <w:rFonts w:hint="eastAsia"/>
                <w:szCs w:val="21"/>
              </w:rPr>
              <w:t>报告备置地点</w:t>
            </w:r>
          </w:p>
        </w:tc>
        <w:tc>
          <w:tcPr>
            <w:tcW w:w="4180" w:type="dxa"/>
            <w:vAlign w:val="center"/>
          </w:tcPr>
          <w:p w:rsidR="00AC70DC" w:rsidRPr="009C00B4" w:rsidRDefault="00AC70DC" w:rsidP="001D4934">
            <w:pPr>
              <w:tabs>
                <w:tab w:val="left" w:pos="1740"/>
              </w:tabs>
              <w:rPr>
                <w:szCs w:val="21"/>
              </w:rPr>
            </w:pPr>
            <w:r w:rsidRPr="009C00B4">
              <w:rPr>
                <w:szCs w:val="21"/>
              </w:rPr>
              <w:t>广州市天河区珠江新城珠江东路</w:t>
            </w:r>
            <w:r w:rsidRPr="009C00B4">
              <w:rPr>
                <w:szCs w:val="21"/>
              </w:rPr>
              <w:t>30</w:t>
            </w:r>
            <w:r w:rsidRPr="009C00B4">
              <w:rPr>
                <w:szCs w:val="21"/>
              </w:rPr>
              <w:t>号广州银行大厦</w:t>
            </w:r>
            <w:r w:rsidRPr="009C00B4">
              <w:rPr>
                <w:szCs w:val="21"/>
              </w:rPr>
              <w:t>43</w:t>
            </w:r>
            <w:r w:rsidRPr="009C00B4">
              <w:rPr>
                <w:szCs w:val="21"/>
              </w:rPr>
              <w:t>楼</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9" w:name="_Toc48662656"/>
      <w:r w:rsidRPr="000C3430">
        <w:rPr>
          <w:rFonts w:ascii="宋体" w:hAnsi="宋体" w:cs="Arial"/>
          <w:bCs/>
          <w:color w:val="000000"/>
          <w:sz w:val="21"/>
          <w:szCs w:val="21"/>
        </w:rPr>
        <w:t>2.5</w:t>
      </w:r>
      <w:r w:rsidRPr="000C3430">
        <w:rPr>
          <w:rFonts w:ascii="宋体" w:hAnsi="宋体" w:cs="Arial" w:hint="eastAsia"/>
          <w:bCs/>
          <w:color w:val="000000"/>
          <w:sz w:val="21"/>
          <w:szCs w:val="21"/>
        </w:rPr>
        <w:t>其他相关资料</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3260"/>
        <w:gridCol w:w="4075"/>
      </w:tblGrid>
      <w:tr w:rsidR="00AC70DC" w:rsidRPr="009C00B4" w:rsidTr="00295A0B">
        <w:tc>
          <w:tcPr>
            <w:tcW w:w="1951" w:type="dxa"/>
            <w:vAlign w:val="center"/>
          </w:tcPr>
          <w:p w:rsidR="00AC70DC" w:rsidRPr="009C00B4" w:rsidRDefault="00AC70DC" w:rsidP="001D4934">
            <w:pPr>
              <w:tabs>
                <w:tab w:val="left" w:pos="1740"/>
              </w:tabs>
              <w:jc w:val="center"/>
              <w:rPr>
                <w:szCs w:val="21"/>
              </w:rPr>
            </w:pPr>
            <w:r w:rsidRPr="009C00B4">
              <w:rPr>
                <w:rFonts w:hint="eastAsia"/>
                <w:szCs w:val="21"/>
              </w:rPr>
              <w:t>项目</w:t>
            </w:r>
          </w:p>
        </w:tc>
        <w:tc>
          <w:tcPr>
            <w:tcW w:w="3260" w:type="dxa"/>
            <w:vAlign w:val="center"/>
          </w:tcPr>
          <w:p w:rsidR="00AC70DC" w:rsidRPr="009C00B4" w:rsidRDefault="00AC70DC" w:rsidP="001D4934">
            <w:pPr>
              <w:tabs>
                <w:tab w:val="left" w:pos="1740"/>
              </w:tabs>
              <w:jc w:val="center"/>
              <w:rPr>
                <w:szCs w:val="21"/>
              </w:rPr>
            </w:pPr>
            <w:r w:rsidRPr="009C00B4">
              <w:rPr>
                <w:rFonts w:hint="eastAsia"/>
                <w:szCs w:val="21"/>
              </w:rPr>
              <w:t>名称</w:t>
            </w:r>
          </w:p>
        </w:tc>
        <w:tc>
          <w:tcPr>
            <w:tcW w:w="4075" w:type="dxa"/>
            <w:vAlign w:val="center"/>
          </w:tcPr>
          <w:p w:rsidR="00AC70DC" w:rsidRPr="009C00B4" w:rsidRDefault="00AC70DC" w:rsidP="001D4934">
            <w:pPr>
              <w:tabs>
                <w:tab w:val="left" w:pos="1740"/>
              </w:tabs>
              <w:jc w:val="center"/>
              <w:rPr>
                <w:szCs w:val="21"/>
              </w:rPr>
            </w:pPr>
            <w:r w:rsidRPr="009C00B4">
              <w:rPr>
                <w:rFonts w:hint="eastAsia"/>
                <w:szCs w:val="21"/>
              </w:rPr>
              <w:t>办公地址</w:t>
            </w:r>
          </w:p>
        </w:tc>
      </w:tr>
      <w:tr w:rsidR="00AC70DC" w:rsidRPr="009C00B4" w:rsidTr="00295A0B">
        <w:tc>
          <w:tcPr>
            <w:tcW w:w="1951" w:type="dxa"/>
            <w:vAlign w:val="center"/>
          </w:tcPr>
          <w:p w:rsidR="00AC70DC" w:rsidRPr="009C00B4" w:rsidRDefault="00AC70DC" w:rsidP="001D4934">
            <w:pPr>
              <w:tabs>
                <w:tab w:val="left" w:pos="1740"/>
              </w:tabs>
              <w:rPr>
                <w:szCs w:val="21"/>
              </w:rPr>
            </w:pPr>
            <w:r w:rsidRPr="009C00B4">
              <w:rPr>
                <w:rFonts w:hint="eastAsia"/>
                <w:szCs w:val="21"/>
              </w:rPr>
              <w:t>注册登记机构</w:t>
            </w:r>
          </w:p>
        </w:tc>
        <w:tc>
          <w:tcPr>
            <w:tcW w:w="3260" w:type="dxa"/>
            <w:vAlign w:val="center"/>
          </w:tcPr>
          <w:p w:rsidR="00AC70DC" w:rsidRPr="009C00B4" w:rsidRDefault="00AC70DC" w:rsidP="001D4934">
            <w:pPr>
              <w:tabs>
                <w:tab w:val="left" w:pos="1740"/>
              </w:tabs>
              <w:rPr>
                <w:szCs w:val="21"/>
              </w:rPr>
            </w:pPr>
            <w:r w:rsidRPr="009C00B4">
              <w:rPr>
                <w:szCs w:val="21"/>
              </w:rPr>
              <w:t>易方达基金管理有限公司</w:t>
            </w:r>
          </w:p>
        </w:tc>
        <w:tc>
          <w:tcPr>
            <w:tcW w:w="4075" w:type="dxa"/>
            <w:vAlign w:val="center"/>
          </w:tcPr>
          <w:p w:rsidR="00AC70DC" w:rsidRPr="009C00B4" w:rsidRDefault="00AC70DC" w:rsidP="001D4934">
            <w:pPr>
              <w:tabs>
                <w:tab w:val="left" w:pos="1740"/>
              </w:tabs>
              <w:rPr>
                <w:szCs w:val="21"/>
              </w:rPr>
            </w:pPr>
            <w:r w:rsidRPr="009C00B4">
              <w:rPr>
                <w:szCs w:val="21"/>
              </w:rPr>
              <w:t>广州市天河区珠江新城珠江东路</w:t>
            </w:r>
            <w:r w:rsidRPr="009C00B4">
              <w:rPr>
                <w:szCs w:val="21"/>
              </w:rPr>
              <w:t>30</w:t>
            </w:r>
            <w:r w:rsidRPr="009C00B4">
              <w:rPr>
                <w:szCs w:val="21"/>
              </w:rPr>
              <w:t>号广州银行大厦</w:t>
            </w:r>
            <w:r w:rsidRPr="009C00B4">
              <w:rPr>
                <w:szCs w:val="21"/>
              </w:rPr>
              <w:t>40-43</w:t>
            </w:r>
            <w:r w:rsidRPr="009C00B4">
              <w:rPr>
                <w:szCs w:val="21"/>
              </w:rPr>
              <w:t>楼</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 w:name="_Toc48662657"/>
      <w:r w:rsidRPr="00937A21">
        <w:rPr>
          <w:rFonts w:ascii="Times New Roman" w:hAnsi="Times New Roman"/>
          <w:bCs/>
          <w:color w:val="000000"/>
          <w:sz w:val="21"/>
          <w:szCs w:val="21"/>
        </w:rPr>
        <w:t>3</w:t>
      </w:r>
      <w:r w:rsidRPr="00937A21">
        <w:rPr>
          <w:rFonts w:ascii="Times New Roman" w:hAnsi="Times New Roman" w:hint="eastAsia"/>
          <w:bCs/>
          <w:color w:val="000000"/>
          <w:sz w:val="21"/>
          <w:szCs w:val="21"/>
        </w:rPr>
        <w:t>主要财务指标和基金净值表现</w:t>
      </w:r>
      <w:bookmarkEnd w:id="10"/>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1" w:name="_Toc286996129"/>
      <w:bookmarkStart w:id="12" w:name="_Toc48662658"/>
      <w:r w:rsidRPr="000C3430">
        <w:rPr>
          <w:rFonts w:ascii="宋体" w:hAnsi="宋体" w:cs="Arial"/>
          <w:bCs/>
          <w:color w:val="000000"/>
          <w:sz w:val="21"/>
          <w:szCs w:val="21"/>
        </w:rPr>
        <w:t>3.1</w:t>
      </w:r>
      <w:r w:rsidRPr="000C3430">
        <w:rPr>
          <w:rFonts w:ascii="宋体" w:hAnsi="宋体" w:cs="Arial" w:hint="eastAsia"/>
          <w:bCs/>
          <w:color w:val="000000"/>
          <w:sz w:val="21"/>
          <w:szCs w:val="21"/>
        </w:rPr>
        <w:t>主要会计数据和财务指标</w:t>
      </w:r>
      <w:bookmarkEnd w:id="11"/>
      <w:bookmarkEnd w:id="12"/>
    </w:p>
    <w:p w:rsidR="00AC70DC" w:rsidRPr="009C00B4" w:rsidRDefault="00AC70DC" w:rsidP="00F31CBC">
      <w:pPr>
        <w:autoSpaceDE w:val="0"/>
        <w:autoSpaceDN w:val="0"/>
        <w:adjustRightInd w:val="0"/>
        <w:spacing w:before="29" w:line="288" w:lineRule="auto"/>
        <w:ind w:left="15"/>
        <w:jc w:val="right"/>
        <w:rPr>
          <w:kern w:val="0"/>
          <w:szCs w:val="21"/>
        </w:rPr>
      </w:pPr>
      <w:r w:rsidRPr="009C00B4">
        <w:rPr>
          <w:rFonts w:hint="eastAsia"/>
          <w:kern w:val="0"/>
          <w:szCs w:val="21"/>
        </w:rPr>
        <w:t>金额单位：人民币元</w:t>
      </w: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2173"/>
        <w:gridCol w:w="2173"/>
        <w:gridCol w:w="2174"/>
      </w:tblGrid>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3.1.1</w:t>
            </w:r>
            <w:r w:rsidRPr="009C00B4">
              <w:rPr>
                <w:rFonts w:hint="eastAsia"/>
                <w:b/>
                <w:szCs w:val="21"/>
              </w:rPr>
              <w:t>期间数据和指标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w:t>
            </w:r>
            <w:r w:rsidRPr="009C00B4">
              <w:rPr>
                <w:b/>
                <w:szCs w:val="21"/>
              </w:rPr>
              <w:t>2020</w:t>
            </w:r>
            <w:r w:rsidRPr="009C00B4">
              <w:rPr>
                <w:b/>
                <w:szCs w:val="21"/>
              </w:rPr>
              <w:t>年</w:t>
            </w:r>
            <w:r w:rsidRPr="009C00B4">
              <w:rPr>
                <w:b/>
                <w:szCs w:val="21"/>
              </w:rPr>
              <w:t>1</w:t>
            </w:r>
            <w:r w:rsidRPr="009C00B4">
              <w:rPr>
                <w:b/>
                <w:szCs w:val="21"/>
              </w:rPr>
              <w:t>月</w:t>
            </w:r>
            <w:r w:rsidRPr="009C00B4">
              <w:rPr>
                <w:b/>
                <w:szCs w:val="21"/>
              </w:rPr>
              <w:t>1</w:t>
            </w:r>
            <w:r w:rsidRPr="009C00B4">
              <w:rPr>
                <w:b/>
                <w:szCs w:val="21"/>
              </w:rPr>
              <w:t>日</w:t>
            </w:r>
            <w:r w:rsidRPr="009C00B4">
              <w:rPr>
                <w:rFonts w:hint="eastAsia"/>
                <w:b/>
                <w:szCs w:val="21"/>
              </w:rPr>
              <w:t>至</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rFonts w:hint="eastAsia"/>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5B0CBC">
            <w:pPr>
              <w:rPr>
                <w:szCs w:val="21"/>
              </w:rPr>
            </w:pPr>
            <w:r w:rsidRPr="009C00B4">
              <w:rPr>
                <w:szCs w:val="21"/>
              </w:rPr>
              <w:t>易方达月月利理财债券</w:t>
            </w:r>
            <w:r w:rsidRPr="009C00B4">
              <w:rPr>
                <w:szCs w:val="21"/>
              </w:rPr>
              <w:t>A</w:t>
            </w:r>
          </w:p>
        </w:tc>
        <w:tc>
          <w:tcPr>
            <w:tcW w:w="2173" w:type="dxa"/>
            <w:vAlign w:val="center"/>
          </w:tcPr>
          <w:p w:rsidR="00AC70DC" w:rsidRPr="009C00B4" w:rsidRDefault="00AC70DC" w:rsidP="005B0CBC">
            <w:pPr>
              <w:rPr>
                <w:szCs w:val="21"/>
              </w:rPr>
            </w:pPr>
            <w:r w:rsidRPr="009C00B4">
              <w:rPr>
                <w:szCs w:val="21"/>
              </w:rPr>
              <w:t>易方达月月利理财债券</w:t>
            </w:r>
            <w:r w:rsidRPr="009C00B4">
              <w:rPr>
                <w:szCs w:val="21"/>
              </w:rPr>
              <w:t>B</w:t>
            </w:r>
          </w:p>
        </w:tc>
        <w:tc>
          <w:tcPr>
            <w:tcW w:w="2174" w:type="dxa"/>
            <w:vAlign w:val="center"/>
          </w:tcPr>
          <w:p w:rsidR="00AC70DC" w:rsidRPr="009C00B4" w:rsidRDefault="00AC70DC" w:rsidP="004765CA">
            <w:pPr>
              <w:rPr>
                <w:szCs w:val="21"/>
              </w:rPr>
            </w:pPr>
            <w:r w:rsidRPr="009C00B4">
              <w:rPr>
                <w:szCs w:val="21"/>
              </w:rPr>
              <w:t>易方达月月利理财债券</w:t>
            </w:r>
            <w:r w:rsidRPr="009C00B4">
              <w:rPr>
                <w:szCs w:val="21"/>
              </w:rPr>
              <w:t>C</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本期已实现收益</w:t>
            </w:r>
          </w:p>
        </w:tc>
        <w:tc>
          <w:tcPr>
            <w:tcW w:w="2173" w:type="dxa"/>
            <w:vAlign w:val="center"/>
          </w:tcPr>
          <w:p w:rsidR="00AC70DC" w:rsidRPr="009C00B4" w:rsidRDefault="00AC70DC" w:rsidP="005B0CBC">
            <w:pPr>
              <w:jc w:val="right"/>
              <w:rPr>
                <w:szCs w:val="21"/>
              </w:rPr>
            </w:pPr>
            <w:r w:rsidRPr="009C00B4">
              <w:rPr>
                <w:szCs w:val="21"/>
              </w:rPr>
              <w:t>1,947,519.89</w:t>
            </w:r>
          </w:p>
        </w:tc>
        <w:tc>
          <w:tcPr>
            <w:tcW w:w="2173" w:type="dxa"/>
            <w:vAlign w:val="center"/>
          </w:tcPr>
          <w:p w:rsidR="00AC70DC" w:rsidRPr="009C00B4" w:rsidRDefault="00AC70DC" w:rsidP="005B0CBC">
            <w:pPr>
              <w:jc w:val="right"/>
              <w:rPr>
                <w:szCs w:val="21"/>
              </w:rPr>
            </w:pPr>
            <w:r w:rsidRPr="009C00B4">
              <w:rPr>
                <w:szCs w:val="21"/>
              </w:rPr>
              <w:t>180,382,330.76</w:t>
            </w:r>
          </w:p>
        </w:tc>
        <w:tc>
          <w:tcPr>
            <w:tcW w:w="2174" w:type="dxa"/>
            <w:vAlign w:val="center"/>
          </w:tcPr>
          <w:p w:rsidR="00AC70DC" w:rsidRPr="009C00B4" w:rsidRDefault="00AC70DC" w:rsidP="004765CA">
            <w:pPr>
              <w:jc w:val="right"/>
              <w:rPr>
                <w:szCs w:val="21"/>
              </w:rPr>
            </w:pPr>
            <w:r w:rsidRPr="009C00B4">
              <w:rPr>
                <w:szCs w:val="21"/>
              </w:rPr>
              <w:t>59,191.42</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本期利润</w:t>
            </w:r>
          </w:p>
        </w:tc>
        <w:tc>
          <w:tcPr>
            <w:tcW w:w="2173" w:type="dxa"/>
            <w:vAlign w:val="center"/>
          </w:tcPr>
          <w:p w:rsidR="00AC70DC" w:rsidRPr="009C00B4" w:rsidRDefault="00AC70DC" w:rsidP="005B0CBC">
            <w:pPr>
              <w:jc w:val="right"/>
              <w:rPr>
                <w:szCs w:val="21"/>
              </w:rPr>
            </w:pPr>
            <w:r w:rsidRPr="009C00B4">
              <w:rPr>
                <w:szCs w:val="21"/>
              </w:rPr>
              <w:t>1,947,519.89</w:t>
            </w:r>
          </w:p>
        </w:tc>
        <w:tc>
          <w:tcPr>
            <w:tcW w:w="2173" w:type="dxa"/>
            <w:vAlign w:val="center"/>
          </w:tcPr>
          <w:p w:rsidR="00AC70DC" w:rsidRPr="009C00B4" w:rsidRDefault="00AC70DC" w:rsidP="005B0CBC">
            <w:pPr>
              <w:jc w:val="right"/>
              <w:rPr>
                <w:szCs w:val="21"/>
              </w:rPr>
            </w:pPr>
            <w:r w:rsidRPr="009C00B4">
              <w:rPr>
                <w:szCs w:val="21"/>
              </w:rPr>
              <w:t>180,382,330.76</w:t>
            </w:r>
          </w:p>
        </w:tc>
        <w:tc>
          <w:tcPr>
            <w:tcW w:w="2174" w:type="dxa"/>
            <w:vAlign w:val="center"/>
          </w:tcPr>
          <w:p w:rsidR="00AC70DC" w:rsidRPr="009C00B4" w:rsidRDefault="00AC70DC" w:rsidP="004765CA">
            <w:pPr>
              <w:jc w:val="right"/>
              <w:rPr>
                <w:szCs w:val="21"/>
              </w:rPr>
            </w:pPr>
            <w:r w:rsidRPr="009C00B4">
              <w:rPr>
                <w:szCs w:val="21"/>
              </w:rPr>
              <w:t>59,191.42</w:t>
            </w:r>
          </w:p>
        </w:tc>
      </w:tr>
      <w:tr w:rsidR="00AC70DC" w:rsidRPr="009C00B4" w:rsidTr="00295A0B">
        <w:trPr>
          <w:trHeight w:val="20"/>
        </w:trPr>
        <w:tc>
          <w:tcPr>
            <w:tcW w:w="2694" w:type="dxa"/>
            <w:vAlign w:val="center"/>
          </w:tcPr>
          <w:p w:rsidR="00AC70DC" w:rsidRPr="009C00B4" w:rsidRDefault="00AC70DC" w:rsidP="003911A9">
            <w:pPr>
              <w:rPr>
                <w:szCs w:val="21"/>
              </w:rPr>
            </w:pPr>
            <w:r w:rsidRPr="009C00B4">
              <w:rPr>
                <w:rFonts w:hint="eastAsia"/>
                <w:szCs w:val="21"/>
              </w:rPr>
              <w:t>本期净值收益率</w:t>
            </w:r>
          </w:p>
        </w:tc>
        <w:tc>
          <w:tcPr>
            <w:tcW w:w="2173" w:type="dxa"/>
            <w:vAlign w:val="center"/>
          </w:tcPr>
          <w:p w:rsidR="00AC70DC" w:rsidRPr="009C00B4" w:rsidRDefault="00AC70DC" w:rsidP="005B0CBC">
            <w:pPr>
              <w:jc w:val="right"/>
              <w:rPr>
                <w:szCs w:val="21"/>
              </w:rPr>
            </w:pPr>
            <w:r w:rsidRPr="009C00B4">
              <w:rPr>
                <w:szCs w:val="21"/>
              </w:rPr>
              <w:t>1.1056%</w:t>
            </w:r>
          </w:p>
        </w:tc>
        <w:tc>
          <w:tcPr>
            <w:tcW w:w="2173" w:type="dxa"/>
            <w:vAlign w:val="center"/>
          </w:tcPr>
          <w:p w:rsidR="00AC70DC" w:rsidRPr="009C00B4" w:rsidRDefault="00AC70DC" w:rsidP="005B0CBC">
            <w:pPr>
              <w:jc w:val="right"/>
              <w:rPr>
                <w:szCs w:val="21"/>
              </w:rPr>
            </w:pPr>
            <w:r w:rsidRPr="009C00B4">
              <w:rPr>
                <w:szCs w:val="21"/>
              </w:rPr>
              <w:t>1.2514%</w:t>
            </w:r>
          </w:p>
        </w:tc>
        <w:tc>
          <w:tcPr>
            <w:tcW w:w="2174" w:type="dxa"/>
            <w:vAlign w:val="center"/>
          </w:tcPr>
          <w:p w:rsidR="00AC70DC" w:rsidRPr="009C00B4" w:rsidRDefault="00AC70DC" w:rsidP="004765CA">
            <w:pPr>
              <w:jc w:val="right"/>
              <w:rPr>
                <w:szCs w:val="21"/>
              </w:rPr>
            </w:pPr>
            <w:r w:rsidRPr="009C00B4">
              <w:rPr>
                <w:szCs w:val="21"/>
              </w:rPr>
              <w:t>1.2312%</w:t>
            </w:r>
          </w:p>
        </w:tc>
      </w:tr>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3.1.2</w:t>
            </w:r>
            <w:r w:rsidRPr="009C00B4">
              <w:rPr>
                <w:rFonts w:hint="eastAsia"/>
                <w:b/>
                <w:szCs w:val="21"/>
              </w:rPr>
              <w:t>期末数据和指标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报告期末</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185FF5">
            <w:pPr>
              <w:ind w:leftChars="-51" w:left="-107" w:rightChars="-51" w:right="-107"/>
              <w:jc w:val="center"/>
              <w:rPr>
                <w:szCs w:val="21"/>
              </w:rPr>
            </w:pPr>
            <w:r w:rsidRPr="009C00B4">
              <w:rPr>
                <w:szCs w:val="21"/>
              </w:rPr>
              <w:t>易方达月月利理财债券</w:t>
            </w:r>
            <w:r w:rsidRPr="009C00B4">
              <w:rPr>
                <w:szCs w:val="21"/>
              </w:rPr>
              <w:t>A</w:t>
            </w:r>
          </w:p>
        </w:tc>
        <w:tc>
          <w:tcPr>
            <w:tcW w:w="2173" w:type="dxa"/>
            <w:vAlign w:val="center"/>
          </w:tcPr>
          <w:p w:rsidR="00AC70DC" w:rsidRPr="009C00B4" w:rsidRDefault="00AC70DC" w:rsidP="00185FF5">
            <w:pPr>
              <w:ind w:leftChars="-51" w:left="-107" w:rightChars="-51" w:right="-107"/>
              <w:jc w:val="center"/>
              <w:rPr>
                <w:szCs w:val="21"/>
              </w:rPr>
            </w:pPr>
            <w:r w:rsidRPr="009C00B4">
              <w:rPr>
                <w:szCs w:val="21"/>
              </w:rPr>
              <w:t>易方达月月利理财债券</w:t>
            </w:r>
            <w:r w:rsidRPr="009C00B4">
              <w:rPr>
                <w:szCs w:val="21"/>
              </w:rPr>
              <w:t>B</w:t>
            </w:r>
          </w:p>
        </w:tc>
        <w:tc>
          <w:tcPr>
            <w:tcW w:w="2174" w:type="dxa"/>
            <w:vAlign w:val="center"/>
          </w:tcPr>
          <w:p w:rsidR="00AC70DC" w:rsidRPr="009C00B4" w:rsidRDefault="00AC70DC" w:rsidP="00185FF5">
            <w:pPr>
              <w:ind w:leftChars="-51" w:left="-107" w:rightChars="-51" w:right="-107"/>
              <w:jc w:val="center"/>
              <w:rPr>
                <w:szCs w:val="21"/>
              </w:rPr>
            </w:pPr>
            <w:r w:rsidRPr="009C00B4">
              <w:rPr>
                <w:szCs w:val="21"/>
              </w:rPr>
              <w:t>易方达月月利理财债券</w:t>
            </w:r>
            <w:r w:rsidRPr="009C00B4">
              <w:rPr>
                <w:szCs w:val="21"/>
              </w:rPr>
              <w:t>C</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期末基金资产净值</w:t>
            </w:r>
          </w:p>
        </w:tc>
        <w:tc>
          <w:tcPr>
            <w:tcW w:w="2173" w:type="dxa"/>
            <w:vAlign w:val="center"/>
          </w:tcPr>
          <w:p w:rsidR="00AC70DC" w:rsidRPr="009C00B4" w:rsidRDefault="00AC70DC" w:rsidP="005B0CBC">
            <w:pPr>
              <w:jc w:val="right"/>
              <w:rPr>
                <w:szCs w:val="21"/>
              </w:rPr>
            </w:pPr>
            <w:r w:rsidRPr="009C00B4">
              <w:rPr>
                <w:szCs w:val="21"/>
              </w:rPr>
              <w:t>155,153,200.92</w:t>
            </w:r>
          </w:p>
        </w:tc>
        <w:tc>
          <w:tcPr>
            <w:tcW w:w="2173" w:type="dxa"/>
            <w:vAlign w:val="center"/>
          </w:tcPr>
          <w:p w:rsidR="00AC70DC" w:rsidRPr="009C00B4" w:rsidRDefault="00AC70DC" w:rsidP="005B0CBC">
            <w:pPr>
              <w:jc w:val="right"/>
              <w:rPr>
                <w:szCs w:val="21"/>
              </w:rPr>
            </w:pPr>
            <w:r w:rsidRPr="009C00B4">
              <w:rPr>
                <w:szCs w:val="21"/>
              </w:rPr>
              <w:t>14,191,337,768.92</w:t>
            </w:r>
          </w:p>
        </w:tc>
        <w:tc>
          <w:tcPr>
            <w:tcW w:w="2174" w:type="dxa"/>
            <w:vAlign w:val="center"/>
          </w:tcPr>
          <w:p w:rsidR="00AC70DC" w:rsidRPr="009C00B4" w:rsidRDefault="00AC70DC" w:rsidP="004765CA">
            <w:pPr>
              <w:jc w:val="right"/>
              <w:rPr>
                <w:szCs w:val="21"/>
              </w:rPr>
            </w:pPr>
            <w:r w:rsidRPr="009C00B4">
              <w:rPr>
                <w:szCs w:val="21"/>
              </w:rPr>
              <w:t>3,816,398.47</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期末基金份额净值</w:t>
            </w:r>
          </w:p>
        </w:tc>
        <w:tc>
          <w:tcPr>
            <w:tcW w:w="2173" w:type="dxa"/>
            <w:vAlign w:val="center"/>
          </w:tcPr>
          <w:p w:rsidR="00AC70DC" w:rsidRPr="009C00B4" w:rsidRDefault="00AC70DC" w:rsidP="005B0CBC">
            <w:pPr>
              <w:jc w:val="right"/>
              <w:rPr>
                <w:szCs w:val="21"/>
              </w:rPr>
            </w:pPr>
            <w:r w:rsidRPr="009C00B4">
              <w:rPr>
                <w:szCs w:val="21"/>
              </w:rPr>
              <w:t>1.0000</w:t>
            </w:r>
          </w:p>
        </w:tc>
        <w:tc>
          <w:tcPr>
            <w:tcW w:w="2173" w:type="dxa"/>
            <w:vAlign w:val="center"/>
          </w:tcPr>
          <w:p w:rsidR="00AC70DC" w:rsidRPr="009C00B4" w:rsidRDefault="00AC70DC" w:rsidP="005B0CBC">
            <w:pPr>
              <w:jc w:val="right"/>
              <w:rPr>
                <w:szCs w:val="21"/>
              </w:rPr>
            </w:pPr>
            <w:r w:rsidRPr="009C00B4">
              <w:rPr>
                <w:szCs w:val="21"/>
              </w:rPr>
              <w:t>1.0000</w:t>
            </w:r>
          </w:p>
        </w:tc>
        <w:tc>
          <w:tcPr>
            <w:tcW w:w="2174" w:type="dxa"/>
            <w:vAlign w:val="center"/>
          </w:tcPr>
          <w:p w:rsidR="00AC70DC" w:rsidRPr="009C00B4" w:rsidRDefault="00AC70DC" w:rsidP="004765CA">
            <w:pPr>
              <w:jc w:val="right"/>
              <w:rPr>
                <w:szCs w:val="21"/>
              </w:rPr>
            </w:pPr>
            <w:r w:rsidRPr="009C00B4">
              <w:rPr>
                <w:szCs w:val="21"/>
              </w:rPr>
              <w:t>1.0000</w:t>
            </w:r>
          </w:p>
        </w:tc>
      </w:tr>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3.1.3</w:t>
            </w:r>
            <w:r w:rsidRPr="009C00B4">
              <w:rPr>
                <w:rFonts w:hint="eastAsia"/>
                <w:b/>
                <w:szCs w:val="21"/>
              </w:rPr>
              <w:t>累计期末指标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报告期末</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5B0CBC">
            <w:pPr>
              <w:jc w:val="right"/>
              <w:rPr>
                <w:szCs w:val="21"/>
              </w:rPr>
            </w:pPr>
            <w:r w:rsidRPr="009C00B4">
              <w:rPr>
                <w:szCs w:val="21"/>
              </w:rPr>
              <w:t>易方达月月利理财债券</w:t>
            </w:r>
            <w:r w:rsidRPr="009C00B4">
              <w:rPr>
                <w:szCs w:val="21"/>
              </w:rPr>
              <w:t>A</w:t>
            </w:r>
          </w:p>
        </w:tc>
        <w:tc>
          <w:tcPr>
            <w:tcW w:w="2173" w:type="dxa"/>
            <w:vAlign w:val="center"/>
          </w:tcPr>
          <w:p w:rsidR="00AC70DC" w:rsidRPr="009C00B4" w:rsidRDefault="00AC70DC" w:rsidP="005B0CBC">
            <w:pPr>
              <w:jc w:val="right"/>
              <w:rPr>
                <w:szCs w:val="21"/>
              </w:rPr>
            </w:pPr>
            <w:r w:rsidRPr="009C00B4">
              <w:rPr>
                <w:szCs w:val="21"/>
              </w:rPr>
              <w:t>易方达月月利理财债券</w:t>
            </w:r>
            <w:r w:rsidRPr="009C00B4">
              <w:rPr>
                <w:szCs w:val="21"/>
              </w:rPr>
              <w:t>B</w:t>
            </w:r>
          </w:p>
        </w:tc>
        <w:tc>
          <w:tcPr>
            <w:tcW w:w="2174" w:type="dxa"/>
            <w:vAlign w:val="center"/>
          </w:tcPr>
          <w:p w:rsidR="00AC70DC" w:rsidRPr="009C00B4" w:rsidRDefault="00AC70DC" w:rsidP="004765CA">
            <w:pPr>
              <w:jc w:val="right"/>
              <w:rPr>
                <w:szCs w:val="21"/>
              </w:rPr>
            </w:pPr>
            <w:r w:rsidRPr="009C00B4">
              <w:rPr>
                <w:szCs w:val="21"/>
              </w:rPr>
              <w:t>易方达月月利理财债券</w:t>
            </w:r>
            <w:r w:rsidRPr="009C00B4">
              <w:rPr>
                <w:szCs w:val="21"/>
              </w:rPr>
              <w:t>C</w:t>
            </w:r>
          </w:p>
        </w:tc>
      </w:tr>
      <w:tr w:rsidR="00AC70DC" w:rsidRPr="009C00B4" w:rsidTr="00295A0B">
        <w:trPr>
          <w:trHeight w:val="20"/>
        </w:trPr>
        <w:tc>
          <w:tcPr>
            <w:tcW w:w="2694" w:type="dxa"/>
            <w:vAlign w:val="center"/>
          </w:tcPr>
          <w:p w:rsidR="00AC70DC" w:rsidRPr="009C00B4" w:rsidRDefault="00AC70DC" w:rsidP="003911A9">
            <w:pPr>
              <w:rPr>
                <w:szCs w:val="21"/>
              </w:rPr>
            </w:pPr>
            <w:r w:rsidRPr="009C00B4">
              <w:rPr>
                <w:rFonts w:hint="eastAsia"/>
                <w:szCs w:val="21"/>
              </w:rPr>
              <w:t>累计净值收益率</w:t>
            </w:r>
          </w:p>
        </w:tc>
        <w:tc>
          <w:tcPr>
            <w:tcW w:w="2173" w:type="dxa"/>
            <w:vAlign w:val="center"/>
          </w:tcPr>
          <w:p w:rsidR="00AC70DC" w:rsidRPr="009C00B4" w:rsidRDefault="00AC70DC" w:rsidP="005B0CBC">
            <w:pPr>
              <w:jc w:val="right"/>
              <w:rPr>
                <w:szCs w:val="21"/>
              </w:rPr>
            </w:pPr>
            <w:r w:rsidRPr="009C00B4">
              <w:rPr>
                <w:szCs w:val="21"/>
              </w:rPr>
              <w:t>34.3207%</w:t>
            </w:r>
          </w:p>
        </w:tc>
        <w:tc>
          <w:tcPr>
            <w:tcW w:w="2173" w:type="dxa"/>
            <w:vAlign w:val="center"/>
          </w:tcPr>
          <w:p w:rsidR="00AC70DC" w:rsidRPr="009C00B4" w:rsidRDefault="00AC70DC" w:rsidP="005B0CBC">
            <w:pPr>
              <w:jc w:val="right"/>
              <w:rPr>
                <w:szCs w:val="21"/>
              </w:rPr>
            </w:pPr>
            <w:r w:rsidRPr="009C00B4">
              <w:rPr>
                <w:szCs w:val="21"/>
              </w:rPr>
              <w:t>37.0012%</w:t>
            </w:r>
          </w:p>
        </w:tc>
        <w:tc>
          <w:tcPr>
            <w:tcW w:w="2174" w:type="dxa"/>
            <w:vAlign w:val="center"/>
          </w:tcPr>
          <w:p w:rsidR="00AC70DC" w:rsidRPr="009C00B4" w:rsidRDefault="00AC70DC" w:rsidP="004765CA">
            <w:pPr>
              <w:jc w:val="right"/>
              <w:rPr>
                <w:szCs w:val="21"/>
              </w:rPr>
            </w:pPr>
            <w:r w:rsidRPr="009C00B4">
              <w:rPr>
                <w:szCs w:val="21"/>
              </w:rPr>
              <w:t>9.9284%</w:t>
            </w:r>
          </w:p>
        </w:tc>
      </w:tr>
    </w:tbl>
    <w:p w:rsidR="007F7D24" w:rsidRDefault="00371340">
      <w:pPr>
        <w:spacing w:line="360" w:lineRule="auto"/>
        <w:ind w:firstLineChars="200" w:firstLine="420"/>
        <w:rPr>
          <w:szCs w:val="21"/>
        </w:rPr>
      </w:pPr>
      <w:r>
        <w:rPr>
          <w:szCs w:val="21"/>
        </w:rPr>
        <w:t>注：</w:t>
      </w:r>
      <w:r>
        <w:rPr>
          <w:szCs w:val="21"/>
        </w:rPr>
        <w:t>1.</w:t>
      </w:r>
      <w:r>
        <w:rPr>
          <w:szCs w:val="21"/>
        </w:rPr>
        <w:t>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R="00AC70DC" w:rsidRPr="00E77F0C" w:rsidRDefault="00AC70DC" w:rsidP="00E77F0C">
      <w:pPr>
        <w:spacing w:line="360" w:lineRule="auto"/>
        <w:ind w:firstLineChars="200" w:firstLine="420"/>
        <w:rPr>
          <w:szCs w:val="21"/>
        </w:rPr>
      </w:pPr>
      <w:r w:rsidRPr="00E77F0C">
        <w:rPr>
          <w:szCs w:val="21"/>
        </w:rPr>
        <w:t>2.</w:t>
      </w:r>
      <w:r w:rsidRPr="00E77F0C">
        <w:rPr>
          <w:szCs w:val="21"/>
        </w:rPr>
        <w:t>本基金利润分配是按运作期结转份额。</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3" w:name="_Toc48662659"/>
      <w:r w:rsidRPr="009C00B4">
        <w:rPr>
          <w:rFonts w:ascii="Times New Roman" w:hAnsi="Times New Roman"/>
          <w:kern w:val="0"/>
          <w:sz w:val="21"/>
          <w:szCs w:val="21"/>
        </w:rPr>
        <w:t>3.2</w:t>
      </w:r>
      <w:r w:rsidRPr="009C00B4">
        <w:rPr>
          <w:rFonts w:ascii="Times New Roman" w:hAnsi="Times New Roman" w:hint="eastAsia"/>
          <w:kern w:val="0"/>
          <w:sz w:val="21"/>
          <w:szCs w:val="21"/>
        </w:rPr>
        <w:t>基金净值表现</w:t>
      </w:r>
      <w:bookmarkEnd w:id="13"/>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 xml:space="preserve">3.2.1 </w:t>
      </w:r>
      <w:r w:rsidRPr="009C00B4">
        <w:rPr>
          <w:rFonts w:hint="eastAsia"/>
          <w:b/>
          <w:kern w:val="0"/>
          <w:szCs w:val="21"/>
        </w:rPr>
        <w:t>基金份额净值收益率及其与同期业绩比较基准收益率的比较</w:t>
      </w:r>
    </w:p>
    <w:p w:rsidR="00AC70DC" w:rsidRPr="005118BD" w:rsidRDefault="00AC70DC" w:rsidP="00BD5714">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易方达月月利理财债券</w:t>
      </w:r>
      <w:r w:rsidRPr="009C00B4">
        <w:rPr>
          <w:rFonts w:ascii="Times New Roman"/>
          <w:b/>
          <w:color w:val="auto"/>
          <w:sz w:val="21"/>
          <w:szCs w:val="21"/>
        </w:rPr>
        <w: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7F7D24">
        <w:trPr>
          <w:jc w:val="center"/>
        </w:trPr>
        <w:tc>
          <w:tcPr>
            <w:tcW w:w="1727" w:type="dxa"/>
            <w:vAlign w:val="center"/>
          </w:tcPr>
          <w:p w:rsidR="007F7D24" w:rsidRDefault="00371340">
            <w:pPr>
              <w:jc w:val="left"/>
            </w:pPr>
            <w:r>
              <w:rPr>
                <w:szCs w:val="21"/>
              </w:rPr>
              <w:t>过去一个月</w:t>
            </w:r>
          </w:p>
        </w:tc>
        <w:tc>
          <w:tcPr>
            <w:tcW w:w="1326" w:type="dxa"/>
            <w:vAlign w:val="center"/>
          </w:tcPr>
          <w:p w:rsidR="007F7D24" w:rsidRDefault="00371340">
            <w:pPr>
              <w:jc w:val="center"/>
            </w:pPr>
            <w:r>
              <w:rPr>
                <w:szCs w:val="21"/>
              </w:rPr>
              <w:t>0.1455%</w:t>
            </w:r>
          </w:p>
        </w:tc>
        <w:tc>
          <w:tcPr>
            <w:tcW w:w="1327" w:type="dxa"/>
            <w:vAlign w:val="center"/>
          </w:tcPr>
          <w:p w:rsidR="007F7D24" w:rsidRDefault="00371340">
            <w:pPr>
              <w:jc w:val="center"/>
            </w:pPr>
            <w:r>
              <w:rPr>
                <w:szCs w:val="21"/>
              </w:rPr>
              <w:t>0.0004%</w:t>
            </w:r>
          </w:p>
        </w:tc>
        <w:tc>
          <w:tcPr>
            <w:tcW w:w="1327" w:type="dxa"/>
            <w:vAlign w:val="center"/>
          </w:tcPr>
          <w:p w:rsidR="007F7D24" w:rsidRDefault="00371340">
            <w:pPr>
              <w:jc w:val="center"/>
            </w:pPr>
            <w:r>
              <w:rPr>
                <w:szCs w:val="21"/>
              </w:rPr>
              <w:t>0.1125%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0.0330%</w:t>
            </w:r>
          </w:p>
        </w:tc>
        <w:tc>
          <w:tcPr>
            <w:tcW w:w="1327" w:type="dxa"/>
            <w:vAlign w:val="center"/>
          </w:tcPr>
          <w:p w:rsidR="007F7D24" w:rsidRDefault="00371340">
            <w:pPr>
              <w:jc w:val="center"/>
            </w:pPr>
            <w:r>
              <w:rPr>
                <w:szCs w:val="21"/>
              </w:rPr>
              <w:t>0.0004%</w:t>
            </w:r>
          </w:p>
        </w:tc>
      </w:tr>
      <w:tr w:rsidR="007F7D24">
        <w:trPr>
          <w:jc w:val="center"/>
        </w:trPr>
        <w:tc>
          <w:tcPr>
            <w:tcW w:w="1727" w:type="dxa"/>
            <w:vAlign w:val="center"/>
          </w:tcPr>
          <w:p w:rsidR="007F7D24" w:rsidRDefault="00371340">
            <w:pPr>
              <w:jc w:val="left"/>
            </w:pPr>
            <w:r>
              <w:rPr>
                <w:szCs w:val="21"/>
              </w:rPr>
              <w:t>过去三个月</w:t>
            </w:r>
          </w:p>
        </w:tc>
        <w:tc>
          <w:tcPr>
            <w:tcW w:w="1326" w:type="dxa"/>
            <w:vAlign w:val="center"/>
          </w:tcPr>
          <w:p w:rsidR="007F7D24" w:rsidRDefault="00371340">
            <w:pPr>
              <w:jc w:val="center"/>
            </w:pPr>
            <w:r>
              <w:rPr>
                <w:szCs w:val="21"/>
              </w:rPr>
              <w:t>0.4780%</w:t>
            </w:r>
          </w:p>
        </w:tc>
        <w:tc>
          <w:tcPr>
            <w:tcW w:w="1327" w:type="dxa"/>
            <w:vAlign w:val="center"/>
          </w:tcPr>
          <w:p w:rsidR="007F7D24" w:rsidRDefault="00371340">
            <w:pPr>
              <w:jc w:val="center"/>
            </w:pPr>
            <w:r>
              <w:rPr>
                <w:szCs w:val="21"/>
              </w:rPr>
              <w:t>0.0006%</w:t>
            </w:r>
          </w:p>
        </w:tc>
        <w:tc>
          <w:tcPr>
            <w:tcW w:w="1327" w:type="dxa"/>
            <w:vAlign w:val="center"/>
          </w:tcPr>
          <w:p w:rsidR="007F7D24" w:rsidRDefault="00371340">
            <w:pPr>
              <w:jc w:val="center"/>
            </w:pPr>
            <w:r>
              <w:rPr>
                <w:szCs w:val="21"/>
              </w:rPr>
              <w:t>0.3413%</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0.1367%</w:t>
            </w:r>
          </w:p>
        </w:tc>
        <w:tc>
          <w:tcPr>
            <w:tcW w:w="1327" w:type="dxa"/>
            <w:vAlign w:val="center"/>
          </w:tcPr>
          <w:p w:rsidR="007F7D24" w:rsidRDefault="00371340">
            <w:pPr>
              <w:jc w:val="center"/>
            </w:pPr>
            <w:r>
              <w:rPr>
                <w:szCs w:val="21"/>
              </w:rPr>
              <w:t>0.0006%</w:t>
            </w:r>
          </w:p>
        </w:tc>
      </w:tr>
      <w:tr w:rsidR="007F7D24">
        <w:trPr>
          <w:jc w:val="center"/>
        </w:trPr>
        <w:tc>
          <w:tcPr>
            <w:tcW w:w="1727" w:type="dxa"/>
            <w:vAlign w:val="center"/>
          </w:tcPr>
          <w:p w:rsidR="007F7D24" w:rsidRDefault="00371340">
            <w:pPr>
              <w:jc w:val="left"/>
            </w:pPr>
            <w:r>
              <w:rPr>
                <w:szCs w:val="21"/>
              </w:rPr>
              <w:t>过去六个月</w:t>
            </w:r>
          </w:p>
        </w:tc>
        <w:tc>
          <w:tcPr>
            <w:tcW w:w="1326" w:type="dxa"/>
            <w:vAlign w:val="center"/>
          </w:tcPr>
          <w:p w:rsidR="007F7D24" w:rsidRDefault="00371340">
            <w:pPr>
              <w:jc w:val="center"/>
            </w:pPr>
            <w:r>
              <w:rPr>
                <w:szCs w:val="21"/>
              </w:rPr>
              <w:t>1.1056%</w:t>
            </w:r>
          </w:p>
        </w:tc>
        <w:tc>
          <w:tcPr>
            <w:tcW w:w="1327" w:type="dxa"/>
            <w:vAlign w:val="center"/>
          </w:tcPr>
          <w:p w:rsidR="007F7D24" w:rsidRDefault="00371340">
            <w:pPr>
              <w:jc w:val="center"/>
            </w:pPr>
            <w:r>
              <w:rPr>
                <w:szCs w:val="21"/>
              </w:rPr>
              <w:t>0.0010%</w:t>
            </w:r>
          </w:p>
        </w:tc>
        <w:tc>
          <w:tcPr>
            <w:tcW w:w="1327" w:type="dxa"/>
            <w:vAlign w:val="center"/>
          </w:tcPr>
          <w:p w:rsidR="007F7D24" w:rsidRDefault="00371340">
            <w:pPr>
              <w:jc w:val="center"/>
            </w:pPr>
            <w:r>
              <w:rPr>
                <w:szCs w:val="21"/>
              </w:rPr>
              <w:t>0.6825%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0.4231%</w:t>
            </w:r>
          </w:p>
        </w:tc>
        <w:tc>
          <w:tcPr>
            <w:tcW w:w="1327" w:type="dxa"/>
            <w:vAlign w:val="center"/>
          </w:tcPr>
          <w:p w:rsidR="007F7D24" w:rsidRDefault="00371340">
            <w:pPr>
              <w:jc w:val="center"/>
            </w:pPr>
            <w:r>
              <w:rPr>
                <w:szCs w:val="21"/>
              </w:rPr>
              <w:t>0.0010%</w:t>
            </w:r>
          </w:p>
        </w:tc>
      </w:tr>
      <w:tr w:rsidR="007F7D24">
        <w:trPr>
          <w:jc w:val="center"/>
        </w:trPr>
        <w:tc>
          <w:tcPr>
            <w:tcW w:w="1727" w:type="dxa"/>
            <w:vAlign w:val="center"/>
          </w:tcPr>
          <w:p w:rsidR="007F7D24" w:rsidRDefault="00371340">
            <w:pPr>
              <w:jc w:val="left"/>
            </w:pPr>
            <w:r>
              <w:rPr>
                <w:szCs w:val="21"/>
              </w:rPr>
              <w:t>过去一年</w:t>
            </w:r>
          </w:p>
        </w:tc>
        <w:tc>
          <w:tcPr>
            <w:tcW w:w="1326" w:type="dxa"/>
            <w:vAlign w:val="center"/>
          </w:tcPr>
          <w:p w:rsidR="007F7D24" w:rsidRDefault="00371340">
            <w:pPr>
              <w:jc w:val="center"/>
            </w:pPr>
            <w:r>
              <w:rPr>
                <w:szCs w:val="21"/>
              </w:rPr>
              <w:t>2.3450%</w:t>
            </w:r>
          </w:p>
        </w:tc>
        <w:tc>
          <w:tcPr>
            <w:tcW w:w="1327" w:type="dxa"/>
            <w:vAlign w:val="center"/>
          </w:tcPr>
          <w:p w:rsidR="007F7D24" w:rsidRDefault="00371340">
            <w:pPr>
              <w:jc w:val="center"/>
            </w:pPr>
            <w:r>
              <w:rPr>
                <w:szCs w:val="21"/>
              </w:rPr>
              <w:t>0.0008%</w:t>
            </w:r>
          </w:p>
        </w:tc>
        <w:tc>
          <w:tcPr>
            <w:tcW w:w="1327" w:type="dxa"/>
            <w:vAlign w:val="center"/>
          </w:tcPr>
          <w:p w:rsidR="007F7D24" w:rsidRDefault="00371340">
            <w:pPr>
              <w:jc w:val="center"/>
            </w:pPr>
            <w:r>
              <w:rPr>
                <w:szCs w:val="21"/>
              </w:rPr>
              <w:t>1.3725%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0.9725%</w:t>
            </w:r>
          </w:p>
        </w:tc>
        <w:tc>
          <w:tcPr>
            <w:tcW w:w="1327" w:type="dxa"/>
            <w:vAlign w:val="center"/>
          </w:tcPr>
          <w:p w:rsidR="007F7D24" w:rsidRDefault="00371340">
            <w:pPr>
              <w:jc w:val="center"/>
            </w:pPr>
            <w:r>
              <w:rPr>
                <w:szCs w:val="21"/>
              </w:rPr>
              <w:t>0.0008%</w:t>
            </w:r>
          </w:p>
        </w:tc>
      </w:tr>
      <w:tr w:rsidR="007F7D24">
        <w:trPr>
          <w:jc w:val="center"/>
        </w:trPr>
        <w:tc>
          <w:tcPr>
            <w:tcW w:w="1727" w:type="dxa"/>
            <w:vAlign w:val="center"/>
          </w:tcPr>
          <w:p w:rsidR="007F7D24" w:rsidRDefault="00371340">
            <w:pPr>
              <w:jc w:val="left"/>
            </w:pPr>
            <w:r>
              <w:rPr>
                <w:szCs w:val="21"/>
              </w:rPr>
              <w:t>过去三年</w:t>
            </w:r>
          </w:p>
        </w:tc>
        <w:tc>
          <w:tcPr>
            <w:tcW w:w="1326" w:type="dxa"/>
            <w:vAlign w:val="center"/>
          </w:tcPr>
          <w:p w:rsidR="007F7D24" w:rsidRDefault="00371340">
            <w:pPr>
              <w:jc w:val="center"/>
            </w:pPr>
            <w:r>
              <w:rPr>
                <w:szCs w:val="21"/>
              </w:rPr>
              <w:t>9.9838%</w:t>
            </w:r>
          </w:p>
        </w:tc>
        <w:tc>
          <w:tcPr>
            <w:tcW w:w="1327" w:type="dxa"/>
            <w:vAlign w:val="center"/>
          </w:tcPr>
          <w:p w:rsidR="007F7D24" w:rsidRDefault="00371340">
            <w:pPr>
              <w:jc w:val="center"/>
            </w:pPr>
            <w:r>
              <w:rPr>
                <w:szCs w:val="21"/>
              </w:rPr>
              <w:t>0.0026%</w:t>
            </w:r>
          </w:p>
        </w:tc>
        <w:tc>
          <w:tcPr>
            <w:tcW w:w="1327" w:type="dxa"/>
            <w:vAlign w:val="center"/>
          </w:tcPr>
          <w:p w:rsidR="007F7D24" w:rsidRDefault="00371340">
            <w:pPr>
              <w:jc w:val="center"/>
            </w:pPr>
            <w:r>
              <w:rPr>
                <w:szCs w:val="21"/>
              </w:rPr>
              <w:t>4.1100%</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5.8738%</w:t>
            </w:r>
          </w:p>
        </w:tc>
        <w:tc>
          <w:tcPr>
            <w:tcW w:w="1327" w:type="dxa"/>
            <w:vAlign w:val="center"/>
          </w:tcPr>
          <w:p w:rsidR="007F7D24" w:rsidRDefault="00371340">
            <w:pPr>
              <w:jc w:val="center"/>
            </w:pPr>
            <w:r>
              <w:rPr>
                <w:szCs w:val="21"/>
              </w:rPr>
              <w:t>0.0026%</w:t>
            </w:r>
          </w:p>
        </w:tc>
      </w:tr>
      <w:tr w:rsidR="007F7D24">
        <w:trPr>
          <w:jc w:val="center"/>
        </w:trPr>
        <w:tc>
          <w:tcPr>
            <w:tcW w:w="1727" w:type="dxa"/>
            <w:vAlign w:val="center"/>
          </w:tcPr>
          <w:p w:rsidR="007F7D24" w:rsidRDefault="00371340">
            <w:pPr>
              <w:jc w:val="left"/>
            </w:pPr>
            <w:r>
              <w:rPr>
                <w:szCs w:val="21"/>
              </w:rPr>
              <w:t>自基金合同生效起至今</w:t>
            </w:r>
          </w:p>
        </w:tc>
        <w:tc>
          <w:tcPr>
            <w:tcW w:w="1326" w:type="dxa"/>
            <w:vAlign w:val="center"/>
          </w:tcPr>
          <w:p w:rsidR="007F7D24" w:rsidRDefault="00371340">
            <w:pPr>
              <w:jc w:val="center"/>
            </w:pPr>
            <w:r>
              <w:rPr>
                <w:szCs w:val="21"/>
              </w:rPr>
              <w:t>34.3207%</w:t>
            </w:r>
          </w:p>
        </w:tc>
        <w:tc>
          <w:tcPr>
            <w:tcW w:w="1327" w:type="dxa"/>
            <w:vAlign w:val="center"/>
          </w:tcPr>
          <w:p w:rsidR="007F7D24" w:rsidRDefault="00371340">
            <w:pPr>
              <w:jc w:val="center"/>
            </w:pPr>
            <w:r>
              <w:rPr>
                <w:szCs w:val="21"/>
              </w:rPr>
              <w:t>0.0103%</w:t>
            </w:r>
          </w:p>
        </w:tc>
        <w:tc>
          <w:tcPr>
            <w:tcW w:w="1327" w:type="dxa"/>
            <w:vAlign w:val="center"/>
          </w:tcPr>
          <w:p w:rsidR="007F7D24" w:rsidRDefault="00371340">
            <w:pPr>
              <w:jc w:val="center"/>
            </w:pPr>
            <w:r>
              <w:rPr>
                <w:szCs w:val="21"/>
              </w:rPr>
              <w:t>10.4025%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23.9182%</w:t>
            </w:r>
          </w:p>
        </w:tc>
        <w:tc>
          <w:tcPr>
            <w:tcW w:w="1327" w:type="dxa"/>
            <w:vAlign w:val="center"/>
          </w:tcPr>
          <w:p w:rsidR="007F7D24" w:rsidRDefault="00371340">
            <w:pPr>
              <w:jc w:val="center"/>
            </w:pPr>
            <w:r>
              <w:rPr>
                <w:szCs w:val="21"/>
              </w:rPr>
              <w:t>0.0103%</w:t>
            </w:r>
          </w:p>
        </w:tc>
      </w:tr>
    </w:tbl>
    <w:p w:rsidR="00AC70DC" w:rsidRPr="005118BD" w:rsidRDefault="00AC70DC" w:rsidP="00BD5714">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易方达月月利理财债券</w:t>
      </w:r>
      <w:r w:rsidRPr="009C00B4">
        <w:rPr>
          <w:rFonts w:ascii="Times New Roman"/>
          <w:b/>
          <w:color w:val="auto"/>
          <w:sz w:val="21"/>
          <w:szCs w:val="21"/>
        </w:rPr>
        <w:t>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7F7D24">
        <w:trPr>
          <w:jc w:val="center"/>
        </w:trPr>
        <w:tc>
          <w:tcPr>
            <w:tcW w:w="1727" w:type="dxa"/>
            <w:vAlign w:val="center"/>
          </w:tcPr>
          <w:p w:rsidR="007F7D24" w:rsidRDefault="00371340">
            <w:pPr>
              <w:jc w:val="left"/>
            </w:pPr>
            <w:r>
              <w:rPr>
                <w:szCs w:val="21"/>
              </w:rPr>
              <w:t>过去一个月</w:t>
            </w:r>
          </w:p>
        </w:tc>
        <w:tc>
          <w:tcPr>
            <w:tcW w:w="1326" w:type="dxa"/>
            <w:vAlign w:val="center"/>
          </w:tcPr>
          <w:p w:rsidR="007F7D24" w:rsidRDefault="00371340">
            <w:pPr>
              <w:jc w:val="center"/>
            </w:pPr>
            <w:r>
              <w:rPr>
                <w:szCs w:val="21"/>
              </w:rPr>
              <w:t>0.1693%</w:t>
            </w:r>
          </w:p>
        </w:tc>
        <w:tc>
          <w:tcPr>
            <w:tcW w:w="1327" w:type="dxa"/>
            <w:vAlign w:val="center"/>
          </w:tcPr>
          <w:p w:rsidR="007F7D24" w:rsidRDefault="00371340">
            <w:pPr>
              <w:jc w:val="center"/>
            </w:pPr>
            <w:r>
              <w:rPr>
                <w:szCs w:val="21"/>
              </w:rPr>
              <w:t>0.0004%</w:t>
            </w:r>
          </w:p>
        </w:tc>
        <w:tc>
          <w:tcPr>
            <w:tcW w:w="1327" w:type="dxa"/>
            <w:vAlign w:val="center"/>
          </w:tcPr>
          <w:p w:rsidR="007F7D24" w:rsidRDefault="00371340">
            <w:pPr>
              <w:jc w:val="center"/>
            </w:pPr>
            <w:r>
              <w:rPr>
                <w:szCs w:val="21"/>
              </w:rPr>
              <w:t>0.1125%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0.0568%</w:t>
            </w:r>
          </w:p>
        </w:tc>
        <w:tc>
          <w:tcPr>
            <w:tcW w:w="1327" w:type="dxa"/>
            <w:vAlign w:val="center"/>
          </w:tcPr>
          <w:p w:rsidR="007F7D24" w:rsidRDefault="00371340">
            <w:pPr>
              <w:jc w:val="center"/>
            </w:pPr>
            <w:r>
              <w:rPr>
                <w:szCs w:val="21"/>
              </w:rPr>
              <w:t>0.0004%</w:t>
            </w:r>
          </w:p>
        </w:tc>
      </w:tr>
      <w:tr w:rsidR="007F7D24">
        <w:trPr>
          <w:jc w:val="center"/>
        </w:trPr>
        <w:tc>
          <w:tcPr>
            <w:tcW w:w="1727" w:type="dxa"/>
            <w:vAlign w:val="center"/>
          </w:tcPr>
          <w:p w:rsidR="007F7D24" w:rsidRDefault="00371340">
            <w:pPr>
              <w:jc w:val="left"/>
            </w:pPr>
            <w:r>
              <w:rPr>
                <w:szCs w:val="21"/>
              </w:rPr>
              <w:t>过去三个月</w:t>
            </w:r>
          </w:p>
        </w:tc>
        <w:tc>
          <w:tcPr>
            <w:tcW w:w="1326" w:type="dxa"/>
            <w:vAlign w:val="center"/>
          </w:tcPr>
          <w:p w:rsidR="007F7D24" w:rsidRDefault="00371340">
            <w:pPr>
              <w:jc w:val="center"/>
            </w:pPr>
            <w:r>
              <w:rPr>
                <w:szCs w:val="21"/>
              </w:rPr>
              <w:t>0.5504%</w:t>
            </w:r>
          </w:p>
        </w:tc>
        <w:tc>
          <w:tcPr>
            <w:tcW w:w="1327" w:type="dxa"/>
            <w:vAlign w:val="center"/>
          </w:tcPr>
          <w:p w:rsidR="007F7D24" w:rsidRDefault="00371340">
            <w:pPr>
              <w:jc w:val="center"/>
            </w:pPr>
            <w:r>
              <w:rPr>
                <w:szCs w:val="21"/>
              </w:rPr>
              <w:t>0.0006%</w:t>
            </w:r>
          </w:p>
        </w:tc>
        <w:tc>
          <w:tcPr>
            <w:tcW w:w="1327" w:type="dxa"/>
            <w:vAlign w:val="center"/>
          </w:tcPr>
          <w:p w:rsidR="007F7D24" w:rsidRDefault="00371340">
            <w:pPr>
              <w:jc w:val="center"/>
            </w:pPr>
            <w:r>
              <w:rPr>
                <w:szCs w:val="21"/>
              </w:rPr>
              <w:t>0.3413%</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0.2091%</w:t>
            </w:r>
          </w:p>
        </w:tc>
        <w:tc>
          <w:tcPr>
            <w:tcW w:w="1327" w:type="dxa"/>
            <w:vAlign w:val="center"/>
          </w:tcPr>
          <w:p w:rsidR="007F7D24" w:rsidRDefault="00371340">
            <w:pPr>
              <w:jc w:val="center"/>
            </w:pPr>
            <w:r>
              <w:rPr>
                <w:szCs w:val="21"/>
              </w:rPr>
              <w:t>0.0006%</w:t>
            </w:r>
          </w:p>
        </w:tc>
      </w:tr>
      <w:tr w:rsidR="007F7D24">
        <w:trPr>
          <w:jc w:val="center"/>
        </w:trPr>
        <w:tc>
          <w:tcPr>
            <w:tcW w:w="1727" w:type="dxa"/>
            <w:vAlign w:val="center"/>
          </w:tcPr>
          <w:p w:rsidR="007F7D24" w:rsidRDefault="00371340">
            <w:pPr>
              <w:jc w:val="left"/>
            </w:pPr>
            <w:r>
              <w:rPr>
                <w:szCs w:val="21"/>
              </w:rPr>
              <w:t>过去六个月</w:t>
            </w:r>
          </w:p>
        </w:tc>
        <w:tc>
          <w:tcPr>
            <w:tcW w:w="1326" w:type="dxa"/>
            <w:vAlign w:val="center"/>
          </w:tcPr>
          <w:p w:rsidR="007F7D24" w:rsidRDefault="00371340">
            <w:pPr>
              <w:jc w:val="center"/>
            </w:pPr>
            <w:r>
              <w:rPr>
                <w:szCs w:val="21"/>
              </w:rPr>
              <w:t>1.2514%</w:t>
            </w:r>
          </w:p>
        </w:tc>
        <w:tc>
          <w:tcPr>
            <w:tcW w:w="1327" w:type="dxa"/>
            <w:vAlign w:val="center"/>
          </w:tcPr>
          <w:p w:rsidR="007F7D24" w:rsidRDefault="00371340">
            <w:pPr>
              <w:jc w:val="center"/>
            </w:pPr>
            <w:r>
              <w:rPr>
                <w:szCs w:val="21"/>
              </w:rPr>
              <w:t>0.0010%</w:t>
            </w:r>
          </w:p>
        </w:tc>
        <w:tc>
          <w:tcPr>
            <w:tcW w:w="1327" w:type="dxa"/>
            <w:vAlign w:val="center"/>
          </w:tcPr>
          <w:p w:rsidR="007F7D24" w:rsidRDefault="00371340">
            <w:pPr>
              <w:jc w:val="center"/>
            </w:pPr>
            <w:r>
              <w:rPr>
                <w:szCs w:val="21"/>
              </w:rPr>
              <w:t>0.6825%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0.5689%</w:t>
            </w:r>
          </w:p>
        </w:tc>
        <w:tc>
          <w:tcPr>
            <w:tcW w:w="1327" w:type="dxa"/>
            <w:vAlign w:val="center"/>
          </w:tcPr>
          <w:p w:rsidR="007F7D24" w:rsidRDefault="00371340">
            <w:pPr>
              <w:jc w:val="center"/>
            </w:pPr>
            <w:r>
              <w:rPr>
                <w:szCs w:val="21"/>
              </w:rPr>
              <w:t>0.0010%</w:t>
            </w:r>
          </w:p>
        </w:tc>
      </w:tr>
      <w:tr w:rsidR="007F7D24">
        <w:trPr>
          <w:jc w:val="center"/>
        </w:trPr>
        <w:tc>
          <w:tcPr>
            <w:tcW w:w="1727" w:type="dxa"/>
            <w:vAlign w:val="center"/>
          </w:tcPr>
          <w:p w:rsidR="007F7D24" w:rsidRDefault="00371340">
            <w:pPr>
              <w:jc w:val="left"/>
            </w:pPr>
            <w:r>
              <w:rPr>
                <w:szCs w:val="21"/>
              </w:rPr>
              <w:t>过去一年</w:t>
            </w:r>
          </w:p>
        </w:tc>
        <w:tc>
          <w:tcPr>
            <w:tcW w:w="1326" w:type="dxa"/>
            <w:vAlign w:val="center"/>
          </w:tcPr>
          <w:p w:rsidR="007F7D24" w:rsidRDefault="00371340">
            <w:pPr>
              <w:jc w:val="center"/>
            </w:pPr>
            <w:r>
              <w:rPr>
                <w:szCs w:val="21"/>
              </w:rPr>
              <w:t>2.6423%</w:t>
            </w:r>
          </w:p>
        </w:tc>
        <w:tc>
          <w:tcPr>
            <w:tcW w:w="1327" w:type="dxa"/>
            <w:vAlign w:val="center"/>
          </w:tcPr>
          <w:p w:rsidR="007F7D24" w:rsidRDefault="00371340">
            <w:pPr>
              <w:jc w:val="center"/>
            </w:pPr>
            <w:r>
              <w:rPr>
                <w:szCs w:val="21"/>
              </w:rPr>
              <w:t>0.0008%</w:t>
            </w:r>
          </w:p>
        </w:tc>
        <w:tc>
          <w:tcPr>
            <w:tcW w:w="1327" w:type="dxa"/>
            <w:vAlign w:val="center"/>
          </w:tcPr>
          <w:p w:rsidR="007F7D24" w:rsidRDefault="00371340">
            <w:pPr>
              <w:jc w:val="center"/>
            </w:pPr>
            <w:r>
              <w:rPr>
                <w:szCs w:val="21"/>
              </w:rPr>
              <w:t>1.3725%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1.2698%</w:t>
            </w:r>
          </w:p>
        </w:tc>
        <w:tc>
          <w:tcPr>
            <w:tcW w:w="1327" w:type="dxa"/>
            <w:vAlign w:val="center"/>
          </w:tcPr>
          <w:p w:rsidR="007F7D24" w:rsidRDefault="00371340">
            <w:pPr>
              <w:jc w:val="center"/>
            </w:pPr>
            <w:r>
              <w:rPr>
                <w:szCs w:val="21"/>
              </w:rPr>
              <w:t>0.0008%</w:t>
            </w:r>
          </w:p>
        </w:tc>
      </w:tr>
      <w:tr w:rsidR="007F7D24">
        <w:trPr>
          <w:jc w:val="center"/>
        </w:trPr>
        <w:tc>
          <w:tcPr>
            <w:tcW w:w="1727" w:type="dxa"/>
            <w:vAlign w:val="center"/>
          </w:tcPr>
          <w:p w:rsidR="007F7D24" w:rsidRDefault="00371340">
            <w:pPr>
              <w:jc w:val="left"/>
            </w:pPr>
            <w:r>
              <w:rPr>
                <w:szCs w:val="21"/>
              </w:rPr>
              <w:t>过去三年</w:t>
            </w:r>
          </w:p>
        </w:tc>
        <w:tc>
          <w:tcPr>
            <w:tcW w:w="1326" w:type="dxa"/>
            <w:vAlign w:val="center"/>
          </w:tcPr>
          <w:p w:rsidR="007F7D24" w:rsidRDefault="00371340">
            <w:pPr>
              <w:jc w:val="center"/>
            </w:pPr>
            <w:r>
              <w:rPr>
                <w:szCs w:val="21"/>
              </w:rPr>
              <w:t>10.9435%</w:t>
            </w:r>
          </w:p>
        </w:tc>
        <w:tc>
          <w:tcPr>
            <w:tcW w:w="1327" w:type="dxa"/>
            <w:vAlign w:val="center"/>
          </w:tcPr>
          <w:p w:rsidR="007F7D24" w:rsidRDefault="00371340">
            <w:pPr>
              <w:jc w:val="center"/>
            </w:pPr>
            <w:r>
              <w:rPr>
                <w:szCs w:val="21"/>
              </w:rPr>
              <w:t>0.0026%</w:t>
            </w:r>
          </w:p>
        </w:tc>
        <w:tc>
          <w:tcPr>
            <w:tcW w:w="1327" w:type="dxa"/>
            <w:vAlign w:val="center"/>
          </w:tcPr>
          <w:p w:rsidR="007F7D24" w:rsidRDefault="00371340">
            <w:pPr>
              <w:jc w:val="center"/>
            </w:pPr>
            <w:r>
              <w:rPr>
                <w:szCs w:val="21"/>
              </w:rPr>
              <w:t>4.1100%</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6.8335%</w:t>
            </w:r>
          </w:p>
        </w:tc>
        <w:tc>
          <w:tcPr>
            <w:tcW w:w="1327" w:type="dxa"/>
            <w:vAlign w:val="center"/>
          </w:tcPr>
          <w:p w:rsidR="007F7D24" w:rsidRDefault="00371340">
            <w:pPr>
              <w:jc w:val="center"/>
            </w:pPr>
            <w:r>
              <w:rPr>
                <w:szCs w:val="21"/>
              </w:rPr>
              <w:t>0.0026%</w:t>
            </w:r>
          </w:p>
        </w:tc>
      </w:tr>
      <w:tr w:rsidR="007F7D24">
        <w:trPr>
          <w:jc w:val="center"/>
        </w:trPr>
        <w:tc>
          <w:tcPr>
            <w:tcW w:w="1727" w:type="dxa"/>
            <w:vAlign w:val="center"/>
          </w:tcPr>
          <w:p w:rsidR="007F7D24" w:rsidRDefault="00371340">
            <w:pPr>
              <w:jc w:val="left"/>
            </w:pPr>
            <w:r>
              <w:rPr>
                <w:szCs w:val="21"/>
              </w:rPr>
              <w:t>自基金合同生效起至今</w:t>
            </w:r>
          </w:p>
        </w:tc>
        <w:tc>
          <w:tcPr>
            <w:tcW w:w="1326" w:type="dxa"/>
            <w:vAlign w:val="center"/>
          </w:tcPr>
          <w:p w:rsidR="007F7D24" w:rsidRDefault="00371340">
            <w:pPr>
              <w:jc w:val="center"/>
            </w:pPr>
            <w:r>
              <w:rPr>
                <w:szCs w:val="21"/>
              </w:rPr>
              <w:t>37.0012%</w:t>
            </w:r>
          </w:p>
        </w:tc>
        <w:tc>
          <w:tcPr>
            <w:tcW w:w="1327" w:type="dxa"/>
            <w:vAlign w:val="center"/>
          </w:tcPr>
          <w:p w:rsidR="007F7D24" w:rsidRDefault="00371340">
            <w:pPr>
              <w:jc w:val="center"/>
            </w:pPr>
            <w:r>
              <w:rPr>
                <w:szCs w:val="21"/>
              </w:rPr>
              <w:t>0.0096%</w:t>
            </w:r>
          </w:p>
        </w:tc>
        <w:tc>
          <w:tcPr>
            <w:tcW w:w="1327" w:type="dxa"/>
            <w:vAlign w:val="center"/>
          </w:tcPr>
          <w:p w:rsidR="007F7D24" w:rsidRDefault="00371340">
            <w:pPr>
              <w:jc w:val="center"/>
            </w:pPr>
            <w:r>
              <w:rPr>
                <w:szCs w:val="21"/>
              </w:rPr>
              <w:t>10.4025%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26.5987%</w:t>
            </w:r>
          </w:p>
        </w:tc>
        <w:tc>
          <w:tcPr>
            <w:tcW w:w="1327" w:type="dxa"/>
            <w:vAlign w:val="center"/>
          </w:tcPr>
          <w:p w:rsidR="007F7D24" w:rsidRDefault="00371340">
            <w:pPr>
              <w:jc w:val="center"/>
            </w:pPr>
            <w:r>
              <w:rPr>
                <w:szCs w:val="21"/>
              </w:rPr>
              <w:t>0.0096%</w:t>
            </w:r>
          </w:p>
        </w:tc>
      </w:tr>
    </w:tbl>
    <w:p w:rsidR="00AC70DC" w:rsidRPr="005118BD" w:rsidRDefault="00AC70DC" w:rsidP="004765CA">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易方达月月利理财债券</w:t>
      </w:r>
      <w:r w:rsidRPr="009C00B4">
        <w:rPr>
          <w:rFonts w:ascii="Times New Roman"/>
          <w:b/>
          <w:color w:val="auto"/>
          <w:sz w:val="21"/>
          <w:szCs w:val="21"/>
        </w:rPr>
        <w:t>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7F7D24">
        <w:trPr>
          <w:jc w:val="center"/>
        </w:trPr>
        <w:tc>
          <w:tcPr>
            <w:tcW w:w="1727" w:type="dxa"/>
            <w:vAlign w:val="center"/>
          </w:tcPr>
          <w:p w:rsidR="007F7D24" w:rsidRDefault="00371340">
            <w:pPr>
              <w:jc w:val="left"/>
            </w:pPr>
            <w:r>
              <w:rPr>
                <w:szCs w:val="21"/>
              </w:rPr>
              <w:t>过去一个月</w:t>
            </w:r>
          </w:p>
        </w:tc>
        <w:tc>
          <w:tcPr>
            <w:tcW w:w="1326" w:type="dxa"/>
            <w:vAlign w:val="center"/>
          </w:tcPr>
          <w:p w:rsidR="007F7D24" w:rsidRDefault="00371340">
            <w:pPr>
              <w:jc w:val="center"/>
            </w:pPr>
            <w:r>
              <w:rPr>
                <w:szCs w:val="21"/>
              </w:rPr>
              <w:t>0.1659%</w:t>
            </w:r>
          </w:p>
        </w:tc>
        <w:tc>
          <w:tcPr>
            <w:tcW w:w="1327" w:type="dxa"/>
            <w:vAlign w:val="center"/>
          </w:tcPr>
          <w:p w:rsidR="007F7D24" w:rsidRDefault="00371340">
            <w:pPr>
              <w:jc w:val="center"/>
            </w:pPr>
            <w:r>
              <w:rPr>
                <w:szCs w:val="21"/>
              </w:rPr>
              <w:t>0.0004%</w:t>
            </w:r>
          </w:p>
        </w:tc>
        <w:tc>
          <w:tcPr>
            <w:tcW w:w="1327" w:type="dxa"/>
            <w:vAlign w:val="center"/>
          </w:tcPr>
          <w:p w:rsidR="007F7D24" w:rsidRDefault="00371340">
            <w:pPr>
              <w:jc w:val="center"/>
            </w:pPr>
            <w:r>
              <w:rPr>
                <w:szCs w:val="21"/>
              </w:rPr>
              <w:t>0.1125%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0.0534%</w:t>
            </w:r>
          </w:p>
        </w:tc>
        <w:tc>
          <w:tcPr>
            <w:tcW w:w="1327" w:type="dxa"/>
            <w:vAlign w:val="center"/>
          </w:tcPr>
          <w:p w:rsidR="007F7D24" w:rsidRDefault="00371340">
            <w:pPr>
              <w:jc w:val="center"/>
            </w:pPr>
            <w:r>
              <w:rPr>
                <w:szCs w:val="21"/>
              </w:rPr>
              <w:t>0.0004%</w:t>
            </w:r>
          </w:p>
        </w:tc>
      </w:tr>
      <w:tr w:rsidR="007F7D24">
        <w:trPr>
          <w:jc w:val="center"/>
        </w:trPr>
        <w:tc>
          <w:tcPr>
            <w:tcW w:w="1727" w:type="dxa"/>
            <w:vAlign w:val="center"/>
          </w:tcPr>
          <w:p w:rsidR="007F7D24" w:rsidRDefault="00371340">
            <w:pPr>
              <w:jc w:val="left"/>
            </w:pPr>
            <w:r>
              <w:rPr>
                <w:szCs w:val="21"/>
              </w:rPr>
              <w:t>过去三个月</w:t>
            </w:r>
          </w:p>
        </w:tc>
        <w:tc>
          <w:tcPr>
            <w:tcW w:w="1326" w:type="dxa"/>
            <w:vAlign w:val="center"/>
          </w:tcPr>
          <w:p w:rsidR="007F7D24" w:rsidRDefault="00371340">
            <w:pPr>
              <w:jc w:val="center"/>
            </w:pPr>
            <w:r>
              <w:rPr>
                <w:szCs w:val="21"/>
              </w:rPr>
              <w:t>0.5404%</w:t>
            </w:r>
          </w:p>
        </w:tc>
        <w:tc>
          <w:tcPr>
            <w:tcW w:w="1327" w:type="dxa"/>
            <w:vAlign w:val="center"/>
          </w:tcPr>
          <w:p w:rsidR="007F7D24" w:rsidRDefault="00371340">
            <w:pPr>
              <w:jc w:val="center"/>
            </w:pPr>
            <w:r>
              <w:rPr>
                <w:szCs w:val="21"/>
              </w:rPr>
              <w:t>0.0006%</w:t>
            </w:r>
          </w:p>
        </w:tc>
        <w:tc>
          <w:tcPr>
            <w:tcW w:w="1327" w:type="dxa"/>
            <w:vAlign w:val="center"/>
          </w:tcPr>
          <w:p w:rsidR="007F7D24" w:rsidRDefault="00371340">
            <w:pPr>
              <w:jc w:val="center"/>
            </w:pPr>
            <w:r>
              <w:rPr>
                <w:szCs w:val="21"/>
              </w:rPr>
              <w:t>0.3413%</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0.1991%</w:t>
            </w:r>
          </w:p>
        </w:tc>
        <w:tc>
          <w:tcPr>
            <w:tcW w:w="1327" w:type="dxa"/>
            <w:vAlign w:val="center"/>
          </w:tcPr>
          <w:p w:rsidR="007F7D24" w:rsidRDefault="00371340">
            <w:pPr>
              <w:jc w:val="center"/>
            </w:pPr>
            <w:r>
              <w:rPr>
                <w:szCs w:val="21"/>
              </w:rPr>
              <w:t>0.0006%</w:t>
            </w:r>
          </w:p>
        </w:tc>
      </w:tr>
      <w:tr w:rsidR="007F7D24">
        <w:trPr>
          <w:jc w:val="center"/>
        </w:trPr>
        <w:tc>
          <w:tcPr>
            <w:tcW w:w="1727" w:type="dxa"/>
            <w:vAlign w:val="center"/>
          </w:tcPr>
          <w:p w:rsidR="007F7D24" w:rsidRDefault="00371340">
            <w:pPr>
              <w:jc w:val="left"/>
            </w:pPr>
            <w:r>
              <w:rPr>
                <w:szCs w:val="21"/>
              </w:rPr>
              <w:t>过去六个月</w:t>
            </w:r>
          </w:p>
        </w:tc>
        <w:tc>
          <w:tcPr>
            <w:tcW w:w="1326" w:type="dxa"/>
            <w:vAlign w:val="center"/>
          </w:tcPr>
          <w:p w:rsidR="007F7D24" w:rsidRDefault="00371340">
            <w:pPr>
              <w:jc w:val="center"/>
            </w:pPr>
            <w:r>
              <w:rPr>
                <w:szCs w:val="21"/>
              </w:rPr>
              <w:t>1.2312%</w:t>
            </w:r>
          </w:p>
        </w:tc>
        <w:tc>
          <w:tcPr>
            <w:tcW w:w="1327" w:type="dxa"/>
            <w:vAlign w:val="center"/>
          </w:tcPr>
          <w:p w:rsidR="007F7D24" w:rsidRDefault="00371340">
            <w:pPr>
              <w:jc w:val="center"/>
            </w:pPr>
            <w:r>
              <w:rPr>
                <w:szCs w:val="21"/>
              </w:rPr>
              <w:t>0.0010%</w:t>
            </w:r>
          </w:p>
        </w:tc>
        <w:tc>
          <w:tcPr>
            <w:tcW w:w="1327" w:type="dxa"/>
            <w:vAlign w:val="center"/>
          </w:tcPr>
          <w:p w:rsidR="007F7D24" w:rsidRDefault="00371340">
            <w:pPr>
              <w:jc w:val="center"/>
            </w:pPr>
            <w:r>
              <w:rPr>
                <w:szCs w:val="21"/>
              </w:rPr>
              <w:t>0.6825%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0.5487%</w:t>
            </w:r>
          </w:p>
        </w:tc>
        <w:tc>
          <w:tcPr>
            <w:tcW w:w="1327" w:type="dxa"/>
            <w:vAlign w:val="center"/>
          </w:tcPr>
          <w:p w:rsidR="007F7D24" w:rsidRDefault="00371340">
            <w:pPr>
              <w:jc w:val="center"/>
            </w:pPr>
            <w:r>
              <w:rPr>
                <w:szCs w:val="21"/>
              </w:rPr>
              <w:t>0.0010%</w:t>
            </w:r>
          </w:p>
        </w:tc>
      </w:tr>
      <w:tr w:rsidR="007F7D24">
        <w:trPr>
          <w:jc w:val="center"/>
        </w:trPr>
        <w:tc>
          <w:tcPr>
            <w:tcW w:w="1727" w:type="dxa"/>
            <w:vAlign w:val="center"/>
          </w:tcPr>
          <w:p w:rsidR="007F7D24" w:rsidRDefault="00371340">
            <w:pPr>
              <w:jc w:val="left"/>
            </w:pPr>
            <w:r>
              <w:rPr>
                <w:szCs w:val="21"/>
              </w:rPr>
              <w:t>过去一年</w:t>
            </w:r>
          </w:p>
        </w:tc>
        <w:tc>
          <w:tcPr>
            <w:tcW w:w="1326" w:type="dxa"/>
            <w:vAlign w:val="center"/>
          </w:tcPr>
          <w:p w:rsidR="007F7D24" w:rsidRDefault="00371340">
            <w:pPr>
              <w:jc w:val="center"/>
            </w:pPr>
            <w:r>
              <w:rPr>
                <w:szCs w:val="21"/>
              </w:rPr>
              <w:t>2.6012%</w:t>
            </w:r>
          </w:p>
        </w:tc>
        <w:tc>
          <w:tcPr>
            <w:tcW w:w="1327" w:type="dxa"/>
            <w:vAlign w:val="center"/>
          </w:tcPr>
          <w:p w:rsidR="007F7D24" w:rsidRDefault="00371340">
            <w:pPr>
              <w:jc w:val="center"/>
            </w:pPr>
            <w:r>
              <w:rPr>
                <w:szCs w:val="21"/>
              </w:rPr>
              <w:t>0.0008%</w:t>
            </w:r>
          </w:p>
        </w:tc>
        <w:tc>
          <w:tcPr>
            <w:tcW w:w="1327" w:type="dxa"/>
            <w:vAlign w:val="center"/>
          </w:tcPr>
          <w:p w:rsidR="007F7D24" w:rsidRDefault="00371340">
            <w:pPr>
              <w:jc w:val="center"/>
            </w:pPr>
            <w:r>
              <w:rPr>
                <w:szCs w:val="21"/>
              </w:rPr>
              <w:t>1.3725%</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1.2287%</w:t>
            </w:r>
          </w:p>
        </w:tc>
        <w:tc>
          <w:tcPr>
            <w:tcW w:w="1327" w:type="dxa"/>
            <w:vAlign w:val="center"/>
          </w:tcPr>
          <w:p w:rsidR="007F7D24" w:rsidRDefault="00371340">
            <w:pPr>
              <w:jc w:val="center"/>
            </w:pPr>
            <w:r>
              <w:rPr>
                <w:szCs w:val="21"/>
              </w:rPr>
              <w:t>0.0008%</w:t>
            </w:r>
          </w:p>
        </w:tc>
      </w:tr>
      <w:tr w:rsidR="007F7D24">
        <w:trPr>
          <w:jc w:val="center"/>
        </w:trPr>
        <w:tc>
          <w:tcPr>
            <w:tcW w:w="1727" w:type="dxa"/>
            <w:vAlign w:val="center"/>
          </w:tcPr>
          <w:p w:rsidR="007F7D24" w:rsidRDefault="00371340">
            <w:pPr>
              <w:jc w:val="left"/>
            </w:pPr>
            <w:r>
              <w:rPr>
                <w:szCs w:val="21"/>
              </w:rPr>
              <w:t>过去三年</w:t>
            </w:r>
          </w:p>
        </w:tc>
        <w:tc>
          <w:tcPr>
            <w:tcW w:w="1326" w:type="dxa"/>
            <w:vAlign w:val="center"/>
          </w:tcPr>
          <w:p w:rsidR="007F7D24" w:rsidRDefault="00371340">
            <w:pPr>
              <w:jc w:val="center"/>
            </w:pPr>
            <w:r>
              <w:rPr>
                <w:szCs w:val="21"/>
              </w:rPr>
              <w:t>-</w:t>
            </w:r>
          </w:p>
        </w:tc>
        <w:tc>
          <w:tcPr>
            <w:tcW w:w="1327" w:type="dxa"/>
            <w:vAlign w:val="center"/>
          </w:tcPr>
          <w:p w:rsidR="007F7D24" w:rsidRDefault="00371340">
            <w:pPr>
              <w:jc w:val="center"/>
            </w:pPr>
            <w:r>
              <w:rPr>
                <w:szCs w:val="21"/>
              </w:rPr>
              <w:t>-</w:t>
            </w:r>
          </w:p>
        </w:tc>
        <w:tc>
          <w:tcPr>
            <w:tcW w:w="1327" w:type="dxa"/>
            <w:vAlign w:val="center"/>
          </w:tcPr>
          <w:p w:rsidR="007F7D24" w:rsidRDefault="00371340">
            <w:pPr>
              <w:jc w:val="center"/>
            </w:pPr>
            <w:r>
              <w:rPr>
                <w:szCs w:val="21"/>
              </w:rPr>
              <w:t>-</w:t>
            </w:r>
          </w:p>
        </w:tc>
        <w:tc>
          <w:tcPr>
            <w:tcW w:w="1327" w:type="dxa"/>
            <w:vAlign w:val="center"/>
          </w:tcPr>
          <w:p w:rsidR="007F7D24" w:rsidRDefault="00371340">
            <w:pPr>
              <w:jc w:val="center"/>
            </w:pPr>
            <w:r>
              <w:rPr>
                <w:szCs w:val="21"/>
              </w:rPr>
              <w:t>-</w:t>
            </w:r>
          </w:p>
        </w:tc>
        <w:tc>
          <w:tcPr>
            <w:tcW w:w="1327" w:type="dxa"/>
            <w:vAlign w:val="center"/>
          </w:tcPr>
          <w:p w:rsidR="007F7D24" w:rsidRDefault="00371340">
            <w:pPr>
              <w:jc w:val="center"/>
            </w:pPr>
            <w:r>
              <w:rPr>
                <w:szCs w:val="21"/>
              </w:rPr>
              <w:t>-</w:t>
            </w:r>
          </w:p>
        </w:tc>
        <w:tc>
          <w:tcPr>
            <w:tcW w:w="1327" w:type="dxa"/>
            <w:vAlign w:val="center"/>
          </w:tcPr>
          <w:p w:rsidR="007F7D24" w:rsidRDefault="00371340">
            <w:pPr>
              <w:jc w:val="center"/>
            </w:pPr>
            <w:r>
              <w:rPr>
                <w:szCs w:val="21"/>
              </w:rPr>
              <w:t>-</w:t>
            </w:r>
          </w:p>
        </w:tc>
      </w:tr>
      <w:tr w:rsidR="007F7D24">
        <w:trPr>
          <w:jc w:val="center"/>
        </w:trPr>
        <w:tc>
          <w:tcPr>
            <w:tcW w:w="1727" w:type="dxa"/>
            <w:vAlign w:val="center"/>
          </w:tcPr>
          <w:p w:rsidR="007F7D24" w:rsidRDefault="00371340">
            <w:pPr>
              <w:jc w:val="left"/>
            </w:pPr>
            <w:r>
              <w:rPr>
                <w:szCs w:val="21"/>
              </w:rPr>
              <w:t>自基金合同生效起至今</w:t>
            </w:r>
          </w:p>
        </w:tc>
        <w:tc>
          <w:tcPr>
            <w:tcW w:w="1326" w:type="dxa"/>
            <w:vAlign w:val="center"/>
          </w:tcPr>
          <w:p w:rsidR="007F7D24" w:rsidRDefault="00371340">
            <w:pPr>
              <w:jc w:val="center"/>
            </w:pPr>
            <w:r>
              <w:rPr>
                <w:szCs w:val="21"/>
              </w:rPr>
              <w:t>9.9284%</w:t>
            </w:r>
          </w:p>
        </w:tc>
        <w:tc>
          <w:tcPr>
            <w:tcW w:w="1327" w:type="dxa"/>
            <w:vAlign w:val="center"/>
          </w:tcPr>
          <w:p w:rsidR="007F7D24" w:rsidRDefault="00371340">
            <w:pPr>
              <w:jc w:val="center"/>
            </w:pPr>
            <w:r>
              <w:rPr>
                <w:szCs w:val="21"/>
              </w:rPr>
              <w:t>0.0023%</w:t>
            </w:r>
          </w:p>
        </w:tc>
        <w:tc>
          <w:tcPr>
            <w:tcW w:w="1327" w:type="dxa"/>
            <w:vAlign w:val="center"/>
          </w:tcPr>
          <w:p w:rsidR="007F7D24" w:rsidRDefault="00371340">
            <w:pPr>
              <w:jc w:val="center"/>
            </w:pPr>
            <w:r>
              <w:rPr>
                <w:szCs w:val="21"/>
              </w:rPr>
              <w:t>3.8850%</w:t>
            </w:r>
          </w:p>
        </w:tc>
        <w:tc>
          <w:tcPr>
            <w:tcW w:w="1327" w:type="dxa"/>
            <w:vAlign w:val="center"/>
          </w:tcPr>
          <w:p w:rsidR="007F7D24" w:rsidRDefault="00371340">
            <w:pPr>
              <w:jc w:val="center"/>
            </w:pPr>
            <w:r>
              <w:rPr>
                <w:szCs w:val="21"/>
              </w:rPr>
              <w:t>0.0000%</w:t>
            </w:r>
          </w:p>
        </w:tc>
        <w:tc>
          <w:tcPr>
            <w:tcW w:w="1327" w:type="dxa"/>
            <w:vAlign w:val="center"/>
          </w:tcPr>
          <w:p w:rsidR="007F7D24" w:rsidRDefault="00371340">
            <w:pPr>
              <w:jc w:val="center"/>
            </w:pPr>
            <w:r>
              <w:rPr>
                <w:szCs w:val="21"/>
              </w:rPr>
              <w:t>6.0434%</w:t>
            </w:r>
          </w:p>
        </w:tc>
        <w:tc>
          <w:tcPr>
            <w:tcW w:w="1327" w:type="dxa"/>
            <w:vAlign w:val="center"/>
          </w:tcPr>
          <w:p w:rsidR="007F7D24" w:rsidRDefault="00371340">
            <w:pPr>
              <w:jc w:val="center"/>
            </w:pPr>
            <w:r>
              <w:rPr>
                <w:szCs w:val="21"/>
              </w:rPr>
              <w:t>0.0023%</w:t>
            </w:r>
          </w:p>
        </w:tc>
      </w:tr>
    </w:tbl>
    <w:p w:rsidR="00AC70DC" w:rsidRPr="009C00B4" w:rsidRDefault="00AC70DC" w:rsidP="00E77F0C">
      <w:pPr>
        <w:spacing w:line="360" w:lineRule="auto"/>
        <w:ind w:firstLineChars="200" w:firstLine="420"/>
        <w:rPr>
          <w:szCs w:val="21"/>
        </w:rPr>
      </w:pPr>
      <w:r w:rsidRPr="00E77F0C">
        <w:rPr>
          <w:szCs w:val="21"/>
        </w:rPr>
        <w:t>注：自</w:t>
      </w:r>
      <w:r w:rsidRPr="00E77F0C">
        <w:rPr>
          <w:szCs w:val="21"/>
        </w:rPr>
        <w:t>2017</w:t>
      </w:r>
      <w:r w:rsidRPr="00E77F0C">
        <w:rPr>
          <w:szCs w:val="21"/>
        </w:rPr>
        <w:t>年</w:t>
      </w:r>
      <w:r w:rsidRPr="00E77F0C">
        <w:rPr>
          <w:szCs w:val="21"/>
        </w:rPr>
        <w:t>8</w:t>
      </w:r>
      <w:r w:rsidRPr="00E77F0C">
        <w:rPr>
          <w:szCs w:val="21"/>
        </w:rPr>
        <w:t>月</w:t>
      </w:r>
      <w:r w:rsidRPr="00E77F0C">
        <w:rPr>
          <w:szCs w:val="21"/>
        </w:rPr>
        <w:t>29</w:t>
      </w:r>
      <w:r w:rsidRPr="00E77F0C">
        <w:rPr>
          <w:szCs w:val="21"/>
        </w:rPr>
        <w:t>日起，本基金增设</w:t>
      </w:r>
      <w:r w:rsidRPr="00E77F0C">
        <w:rPr>
          <w:szCs w:val="21"/>
        </w:rPr>
        <w:t>C</w:t>
      </w:r>
      <w:r w:rsidRPr="00E77F0C">
        <w:rPr>
          <w:szCs w:val="21"/>
        </w:rPr>
        <w:t>类份额类别，份额首次确认日为</w:t>
      </w:r>
      <w:r w:rsidRPr="00E77F0C">
        <w:rPr>
          <w:szCs w:val="21"/>
        </w:rPr>
        <w:t>2017</w:t>
      </w:r>
      <w:r w:rsidRPr="00E77F0C">
        <w:rPr>
          <w:szCs w:val="21"/>
        </w:rPr>
        <w:t>年</w:t>
      </w:r>
      <w:r w:rsidRPr="00E77F0C">
        <w:rPr>
          <w:szCs w:val="21"/>
        </w:rPr>
        <w:t>8</w:t>
      </w:r>
      <w:r w:rsidRPr="00E77F0C">
        <w:rPr>
          <w:szCs w:val="21"/>
        </w:rPr>
        <w:t>月</w:t>
      </w:r>
      <w:r w:rsidRPr="00E77F0C">
        <w:rPr>
          <w:szCs w:val="21"/>
        </w:rPr>
        <w:t>30</w:t>
      </w:r>
      <w:r w:rsidRPr="00E77F0C">
        <w:rPr>
          <w:szCs w:val="21"/>
        </w:rPr>
        <w:t>日，增设当期的相关数据和指标按实际存续期计算。</w:t>
      </w:r>
    </w:p>
    <w:p w:rsidR="00AF22A6" w:rsidRPr="009C00B4" w:rsidRDefault="00AC70DC" w:rsidP="00AF22A6">
      <w:pPr>
        <w:spacing w:line="360" w:lineRule="auto"/>
        <w:rPr>
          <w:b/>
          <w:kern w:val="0"/>
          <w:szCs w:val="21"/>
        </w:rPr>
      </w:pPr>
      <w:r w:rsidRPr="009C00B4">
        <w:rPr>
          <w:b/>
          <w:kern w:val="0"/>
          <w:szCs w:val="21"/>
        </w:rPr>
        <w:t>3.2.2</w:t>
      </w:r>
      <w:r>
        <w:rPr>
          <w:rStyle w:val="af8"/>
          <w:rFonts w:ascii="宋体" w:hAnsi="宋体" w:cs="宋体"/>
          <w:color w:val="000000"/>
          <w:shd w:val="clear" w:color="auto" w:fill="FFFFFF"/>
        </w:rPr>
        <w:t>自基金合同生效以来</w:t>
      </w:r>
      <w:r w:rsidRPr="009C00B4">
        <w:rPr>
          <w:rFonts w:hint="eastAsia"/>
          <w:b/>
          <w:kern w:val="0"/>
          <w:szCs w:val="21"/>
        </w:rPr>
        <w:t>基金份额累计净值收益率变动及其与同期业绩比较基准收益率变动的比较</w:t>
      </w:r>
    </w:p>
    <w:p w:rsidR="00AF22A6" w:rsidRPr="009C00B4" w:rsidRDefault="00AF22A6" w:rsidP="00AF22A6">
      <w:pPr>
        <w:spacing w:line="360" w:lineRule="auto"/>
        <w:ind w:firstLine="420"/>
        <w:jc w:val="center"/>
        <w:rPr>
          <w:b/>
          <w:kern w:val="0"/>
          <w:szCs w:val="21"/>
        </w:rPr>
      </w:pPr>
      <w:r w:rsidRPr="009C00B4">
        <w:rPr>
          <w:szCs w:val="21"/>
        </w:rPr>
        <w:t>易方达月月利理财债券型证券投资基金</w:t>
      </w:r>
    </w:p>
    <w:p w:rsidR="00640C12" w:rsidRPr="00640C12" w:rsidRDefault="00AF22A6" w:rsidP="00640C12">
      <w:pPr>
        <w:pStyle w:val="a5"/>
        <w:snapToGrid w:val="0"/>
        <w:spacing w:line="360" w:lineRule="auto"/>
        <w:jc w:val="center"/>
        <w:rPr>
          <w:rFonts w:ascii="Times New Roman" w:hAnsi="Times New Roman"/>
          <w:color w:val="000000"/>
          <w:sz w:val="24"/>
          <w:szCs w:val="24"/>
        </w:rPr>
      </w:pPr>
      <w:r w:rsidRPr="009C00B4">
        <w:rPr>
          <w:rFonts w:hint="eastAsia"/>
          <w:szCs w:val="21"/>
        </w:rPr>
        <w:t>份额累计净值收益率与业绩比较基准收益率历史走势对比图</w:t>
      </w:r>
    </w:p>
    <w:p w:rsidR="00640C12" w:rsidRDefault="00AF22A6" w:rsidP="00640C12">
      <w:pPr>
        <w:snapToGrid w:val="0"/>
        <w:spacing w:line="360" w:lineRule="auto"/>
        <w:ind w:firstLine="420"/>
        <w:rPr>
          <w:color w:val="000000"/>
          <w:sz w:val="24"/>
        </w:rPr>
      </w:pPr>
      <w:r w:rsidRPr="009C00B4">
        <w:rPr>
          <w:szCs w:val="21"/>
        </w:rPr>
        <w:t>易方达月月利理财债券</w:t>
      </w:r>
      <w:r w:rsidRPr="009C00B4">
        <w:rPr>
          <w:szCs w:val="21"/>
        </w:rPr>
        <w:t>A</w:t>
      </w:r>
    </w:p>
    <w:p w:rsidR="00640C12" w:rsidRDefault="00640C12" w:rsidP="00640C12">
      <w:pPr>
        <w:spacing w:line="360" w:lineRule="auto"/>
        <w:jc w:val="center"/>
        <w:rPr>
          <w:szCs w:val="21"/>
        </w:rPr>
      </w:pPr>
      <w:r w:rsidRPr="00C15454">
        <w:rPr>
          <w:szCs w:val="21"/>
        </w:rPr>
        <w:t>（</w:t>
      </w:r>
      <w:r w:rsidRPr="00C15454">
        <w:rPr>
          <w:szCs w:val="21"/>
        </w:rPr>
        <w:t>2012</w:t>
      </w:r>
      <w:r w:rsidRPr="00C15454">
        <w:rPr>
          <w:szCs w:val="21"/>
        </w:rPr>
        <w:t>年</w:t>
      </w:r>
      <w:r w:rsidRPr="00C15454">
        <w:rPr>
          <w:szCs w:val="21"/>
        </w:rPr>
        <w:t>11</w:t>
      </w:r>
      <w:r w:rsidRPr="00C15454">
        <w:rPr>
          <w:szCs w:val="21"/>
        </w:rPr>
        <w:t>月</w:t>
      </w:r>
      <w:r w:rsidRPr="00C15454">
        <w:rPr>
          <w:szCs w:val="21"/>
        </w:rPr>
        <w:t>26</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5455F" w:rsidP="00AF22A6">
      <w:pPr>
        <w:snapToGrid w:val="0"/>
        <w:spacing w:line="360" w:lineRule="auto"/>
        <w:jc w:val="center"/>
        <w:rPr>
          <w:szCs w:val="21"/>
        </w:rPr>
      </w:pPr>
      <w:r>
        <w:rPr>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0pt;height:261pt;visibility:visible">
            <v:imagedata r:id="rId10" o:title=""/>
          </v:shape>
        </w:pict>
      </w:r>
    </w:p>
    <w:p w:rsidR="00640C12" w:rsidRDefault="00AF22A6" w:rsidP="00640C12">
      <w:pPr>
        <w:snapToGrid w:val="0"/>
        <w:spacing w:line="288" w:lineRule="auto"/>
        <w:ind w:firstLine="420"/>
        <w:rPr>
          <w:color w:val="000000"/>
          <w:sz w:val="24"/>
        </w:rPr>
      </w:pPr>
      <w:r w:rsidRPr="009C00B4">
        <w:rPr>
          <w:szCs w:val="21"/>
        </w:rPr>
        <w:t>易方达月月利理财债券</w:t>
      </w:r>
      <w:r w:rsidRPr="009C00B4">
        <w:rPr>
          <w:szCs w:val="21"/>
        </w:rPr>
        <w:t>B</w:t>
      </w:r>
    </w:p>
    <w:p w:rsidR="00640C12" w:rsidRPr="009C00B4" w:rsidRDefault="00640C12" w:rsidP="00640C12">
      <w:pPr>
        <w:spacing w:line="360" w:lineRule="auto"/>
        <w:jc w:val="center"/>
        <w:rPr>
          <w:szCs w:val="21"/>
        </w:rPr>
      </w:pPr>
      <w:r w:rsidRPr="00C15454">
        <w:rPr>
          <w:szCs w:val="21"/>
        </w:rPr>
        <w:t>（</w:t>
      </w:r>
      <w:r w:rsidRPr="00C15454">
        <w:rPr>
          <w:szCs w:val="21"/>
        </w:rPr>
        <w:t>2012</w:t>
      </w:r>
      <w:r w:rsidRPr="00C15454">
        <w:rPr>
          <w:szCs w:val="21"/>
        </w:rPr>
        <w:t>年</w:t>
      </w:r>
      <w:r w:rsidRPr="00C15454">
        <w:rPr>
          <w:szCs w:val="21"/>
        </w:rPr>
        <w:t>11</w:t>
      </w:r>
      <w:r w:rsidRPr="00C15454">
        <w:rPr>
          <w:szCs w:val="21"/>
        </w:rPr>
        <w:t>月</w:t>
      </w:r>
      <w:r w:rsidRPr="00C15454">
        <w:rPr>
          <w:szCs w:val="21"/>
        </w:rPr>
        <w:t>26</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5455F" w:rsidP="00AF22A6">
      <w:pPr>
        <w:pStyle w:val="21"/>
        <w:adjustRightInd w:val="0"/>
        <w:snapToGrid w:val="0"/>
        <w:spacing w:line="288" w:lineRule="auto"/>
        <w:ind w:firstLineChars="0" w:firstLine="0"/>
        <w:jc w:val="center"/>
        <w:rPr>
          <w:rFonts w:ascii="Times New Roman"/>
          <w:color w:val="auto"/>
          <w:sz w:val="21"/>
          <w:szCs w:val="21"/>
        </w:rPr>
      </w:pPr>
      <w:r>
        <w:rPr>
          <w:rFonts w:ascii="Times New Roman"/>
          <w:noProof/>
          <w:color w:val="auto"/>
          <w:sz w:val="21"/>
          <w:szCs w:val="21"/>
        </w:rPr>
        <w:pict>
          <v:shape id="图片 4" o:spid="_x0000_i1026" type="#_x0000_t75" style="width:450pt;height:261pt;visibility:visible">
            <v:imagedata r:id="rId11" o:title=""/>
          </v:shape>
        </w:pict>
      </w:r>
    </w:p>
    <w:p w:rsidR="00640C12" w:rsidRDefault="00AF22A6" w:rsidP="00640C12">
      <w:pPr>
        <w:snapToGrid w:val="0"/>
        <w:spacing w:line="288" w:lineRule="auto"/>
        <w:ind w:firstLine="420"/>
        <w:rPr>
          <w:color w:val="000000"/>
          <w:sz w:val="24"/>
        </w:rPr>
      </w:pPr>
      <w:r w:rsidRPr="009C00B4">
        <w:rPr>
          <w:szCs w:val="21"/>
        </w:rPr>
        <w:t>易方达月月利理财债券</w:t>
      </w:r>
      <w:r w:rsidRPr="009C00B4">
        <w:rPr>
          <w:szCs w:val="21"/>
        </w:rPr>
        <w:t>C</w:t>
      </w:r>
    </w:p>
    <w:p w:rsidR="00640C12" w:rsidRPr="009C00B4" w:rsidRDefault="00640C12" w:rsidP="00640C12">
      <w:pPr>
        <w:spacing w:line="360" w:lineRule="auto"/>
        <w:jc w:val="center"/>
        <w:rPr>
          <w:szCs w:val="21"/>
        </w:rPr>
      </w:pPr>
      <w:r w:rsidRPr="00C15454">
        <w:rPr>
          <w:szCs w:val="21"/>
        </w:rPr>
        <w:t>（</w:t>
      </w:r>
      <w:r w:rsidRPr="00C15454">
        <w:rPr>
          <w:szCs w:val="21"/>
        </w:rPr>
        <w:t>2017</w:t>
      </w:r>
      <w:r w:rsidRPr="00C15454">
        <w:rPr>
          <w:szCs w:val="21"/>
        </w:rPr>
        <w:t>年</w:t>
      </w:r>
      <w:r w:rsidRPr="00C15454">
        <w:rPr>
          <w:szCs w:val="21"/>
        </w:rPr>
        <w:t>8</w:t>
      </w:r>
      <w:r w:rsidRPr="00C15454">
        <w:rPr>
          <w:szCs w:val="21"/>
        </w:rPr>
        <w:t>月</w:t>
      </w:r>
      <w:r w:rsidRPr="00C15454">
        <w:rPr>
          <w:szCs w:val="21"/>
        </w:rPr>
        <w:t>30</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5455F" w:rsidP="00AF22A6">
      <w:pPr>
        <w:pStyle w:val="21"/>
        <w:adjustRightInd w:val="0"/>
        <w:snapToGrid w:val="0"/>
        <w:spacing w:line="288" w:lineRule="auto"/>
        <w:ind w:firstLineChars="0" w:firstLine="0"/>
        <w:jc w:val="center"/>
        <w:rPr>
          <w:rFonts w:ascii="Times New Roman"/>
          <w:color w:val="auto"/>
          <w:sz w:val="21"/>
          <w:szCs w:val="21"/>
        </w:rPr>
      </w:pPr>
      <w:r>
        <w:rPr>
          <w:rFonts w:ascii="Times New Roman"/>
          <w:noProof/>
          <w:color w:val="auto"/>
          <w:sz w:val="21"/>
          <w:szCs w:val="21"/>
        </w:rPr>
        <w:pict>
          <v:shape id="图片 5" o:spid="_x0000_i1027" type="#_x0000_t75" style="width:450pt;height:261pt;visibility:visible">
            <v:imagedata r:id="rId12" o:title=""/>
          </v:shape>
        </w:pict>
      </w:r>
    </w:p>
    <w:p w:rsidR="007F7D24" w:rsidRDefault="00371340">
      <w:pPr>
        <w:spacing w:line="360" w:lineRule="auto"/>
        <w:ind w:firstLineChars="200" w:firstLine="420"/>
        <w:rPr>
          <w:szCs w:val="21"/>
        </w:rPr>
      </w:pPr>
      <w:r>
        <w:rPr>
          <w:szCs w:val="21"/>
        </w:rPr>
        <w:t>注：</w:t>
      </w:r>
      <w:r>
        <w:rPr>
          <w:szCs w:val="21"/>
        </w:rPr>
        <w:t>1.</w:t>
      </w:r>
      <w:r>
        <w:rPr>
          <w:szCs w:val="21"/>
        </w:rPr>
        <w:t>自</w:t>
      </w:r>
      <w:r>
        <w:rPr>
          <w:szCs w:val="21"/>
        </w:rPr>
        <w:t>2017</w:t>
      </w:r>
      <w:r>
        <w:rPr>
          <w:szCs w:val="21"/>
        </w:rPr>
        <w:t>年</w:t>
      </w:r>
      <w:r>
        <w:rPr>
          <w:szCs w:val="21"/>
        </w:rPr>
        <w:t>8</w:t>
      </w:r>
      <w:r>
        <w:rPr>
          <w:szCs w:val="21"/>
        </w:rPr>
        <w:t>月</w:t>
      </w:r>
      <w:r>
        <w:rPr>
          <w:szCs w:val="21"/>
        </w:rPr>
        <w:t>29</w:t>
      </w:r>
      <w:r>
        <w:rPr>
          <w:szCs w:val="21"/>
        </w:rPr>
        <w:t>日起，本基金增设</w:t>
      </w:r>
      <w:r>
        <w:rPr>
          <w:szCs w:val="21"/>
        </w:rPr>
        <w:t>C</w:t>
      </w:r>
      <w:r>
        <w:rPr>
          <w:szCs w:val="21"/>
        </w:rPr>
        <w:t>类份额类别，份额首次确认日为</w:t>
      </w:r>
      <w:r>
        <w:rPr>
          <w:szCs w:val="21"/>
        </w:rPr>
        <w:t>2017</w:t>
      </w:r>
      <w:r>
        <w:rPr>
          <w:szCs w:val="21"/>
        </w:rPr>
        <w:t>年</w:t>
      </w:r>
      <w:r>
        <w:rPr>
          <w:szCs w:val="21"/>
        </w:rPr>
        <w:t>8</w:t>
      </w:r>
      <w:r>
        <w:rPr>
          <w:szCs w:val="21"/>
        </w:rPr>
        <w:t>月</w:t>
      </w:r>
      <w:r>
        <w:rPr>
          <w:szCs w:val="21"/>
        </w:rPr>
        <w:t>30</w:t>
      </w:r>
      <w:r>
        <w:rPr>
          <w:szCs w:val="21"/>
        </w:rPr>
        <w:t>日，增设当期的相关数据和指标按实际存续期计算。</w:t>
      </w:r>
    </w:p>
    <w:p w:rsidR="00AF22A6" w:rsidRPr="001A5219" w:rsidRDefault="00AF22A6" w:rsidP="00AF22A6">
      <w:pPr>
        <w:spacing w:line="360" w:lineRule="auto"/>
        <w:ind w:firstLineChars="200" w:firstLine="420"/>
        <w:rPr>
          <w:szCs w:val="21"/>
        </w:rPr>
      </w:pPr>
      <w:r w:rsidRPr="002102FF">
        <w:rPr>
          <w:szCs w:val="21"/>
        </w:rPr>
        <w:t>2.</w:t>
      </w:r>
      <w:r w:rsidRPr="002102FF">
        <w:rPr>
          <w:szCs w:val="21"/>
        </w:rPr>
        <w:t>自基金合同生效至报告期末，</w:t>
      </w:r>
      <w:r w:rsidRPr="002102FF">
        <w:rPr>
          <w:szCs w:val="21"/>
        </w:rPr>
        <w:t>A</w:t>
      </w:r>
      <w:r w:rsidRPr="002102FF">
        <w:rPr>
          <w:szCs w:val="21"/>
        </w:rPr>
        <w:t>类基金份额净值收益率为</w:t>
      </w:r>
      <w:r w:rsidRPr="002102FF">
        <w:rPr>
          <w:szCs w:val="21"/>
        </w:rPr>
        <w:t>34.3207%</w:t>
      </w:r>
      <w:r w:rsidRPr="002102FF">
        <w:rPr>
          <w:szCs w:val="21"/>
        </w:rPr>
        <w:t>，</w:t>
      </w:r>
      <w:r w:rsidRPr="002102FF">
        <w:rPr>
          <w:szCs w:val="21"/>
        </w:rPr>
        <w:t>B</w:t>
      </w:r>
      <w:r w:rsidRPr="002102FF">
        <w:rPr>
          <w:szCs w:val="21"/>
        </w:rPr>
        <w:t>类基金份额净值收益率为</w:t>
      </w:r>
      <w:r w:rsidRPr="002102FF">
        <w:rPr>
          <w:szCs w:val="21"/>
        </w:rPr>
        <w:t>37.0012%</w:t>
      </w:r>
      <w:r w:rsidRPr="002102FF">
        <w:rPr>
          <w:szCs w:val="21"/>
        </w:rPr>
        <w:t>，同期业绩比较基准收益率为</w:t>
      </w:r>
      <w:r w:rsidRPr="002102FF">
        <w:rPr>
          <w:szCs w:val="21"/>
        </w:rPr>
        <w:t>10.4025%</w:t>
      </w:r>
      <w:r w:rsidRPr="002102FF">
        <w:rPr>
          <w:szCs w:val="21"/>
        </w:rPr>
        <w:t>。</w:t>
      </w:r>
      <w:r w:rsidRPr="002102FF">
        <w:rPr>
          <w:szCs w:val="21"/>
        </w:rPr>
        <w:t>C</w:t>
      </w:r>
      <w:r w:rsidRPr="002102FF">
        <w:rPr>
          <w:szCs w:val="21"/>
        </w:rPr>
        <w:t>类基金份额净值收益率为</w:t>
      </w:r>
      <w:r w:rsidRPr="002102FF">
        <w:rPr>
          <w:szCs w:val="21"/>
        </w:rPr>
        <w:t>9.9284%</w:t>
      </w:r>
      <w:r w:rsidRPr="002102FF">
        <w:rPr>
          <w:szCs w:val="21"/>
        </w:rPr>
        <w:t>，同期业绩比较基准收益率为</w:t>
      </w:r>
      <w:r w:rsidRPr="002102FF">
        <w:rPr>
          <w:szCs w:val="21"/>
        </w:rPr>
        <w:t>3.8850%</w:t>
      </w:r>
      <w:r w:rsidRPr="002102FF">
        <w:rPr>
          <w:szCs w:val="21"/>
        </w:rPr>
        <w:t>。</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4" w:name="_Toc48662660"/>
      <w:r w:rsidRPr="00937A21">
        <w:rPr>
          <w:rFonts w:ascii="Times New Roman" w:hAnsi="Times New Roman"/>
          <w:bCs/>
          <w:color w:val="000000"/>
          <w:sz w:val="21"/>
          <w:szCs w:val="21"/>
        </w:rPr>
        <w:t>4</w:t>
      </w:r>
      <w:r w:rsidRPr="00937A21">
        <w:rPr>
          <w:rFonts w:ascii="Times New Roman" w:hAnsi="Times New Roman" w:hint="eastAsia"/>
          <w:bCs/>
          <w:color w:val="000000"/>
          <w:sz w:val="21"/>
          <w:szCs w:val="21"/>
        </w:rPr>
        <w:t>管理人报告</w:t>
      </w:r>
      <w:bookmarkEnd w:id="14"/>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5" w:name="_Toc48662661"/>
      <w:r w:rsidRPr="000C3430">
        <w:rPr>
          <w:rFonts w:ascii="宋体" w:hAnsi="宋体" w:cs="Arial"/>
          <w:bCs/>
          <w:color w:val="000000"/>
          <w:sz w:val="21"/>
          <w:szCs w:val="21"/>
        </w:rPr>
        <w:t>4.1</w:t>
      </w:r>
      <w:r w:rsidRPr="000C3430">
        <w:rPr>
          <w:rFonts w:ascii="宋体" w:hAnsi="宋体" w:cs="Arial" w:hint="eastAsia"/>
          <w:bCs/>
          <w:color w:val="000000"/>
          <w:sz w:val="21"/>
          <w:szCs w:val="21"/>
        </w:rPr>
        <w:t>基金管理人及基金经理情况</w:t>
      </w:r>
      <w:bookmarkEnd w:id="15"/>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4.1.1</w:t>
      </w:r>
      <w:r w:rsidRPr="009C00B4">
        <w:rPr>
          <w:rFonts w:hint="eastAsia"/>
          <w:b/>
          <w:kern w:val="0"/>
          <w:szCs w:val="21"/>
        </w:rPr>
        <w:t>基金管理人及其管理基金的经验</w:t>
      </w:r>
    </w:p>
    <w:p w:rsidR="00AC70DC" w:rsidRPr="00E77F0C" w:rsidRDefault="00AC70DC" w:rsidP="00E77F0C">
      <w:pPr>
        <w:spacing w:line="360" w:lineRule="auto"/>
        <w:ind w:firstLineChars="200" w:firstLine="420"/>
        <w:rPr>
          <w:szCs w:val="21"/>
        </w:rPr>
      </w:pPr>
      <w:r w:rsidRPr="00E77F0C">
        <w:rPr>
          <w:szCs w:val="21"/>
        </w:rPr>
        <w:t>经中国证监会证监基金字</w:t>
      </w:r>
      <w:r w:rsidRPr="00E77F0C">
        <w:rPr>
          <w:szCs w:val="21"/>
        </w:rPr>
        <w:t>[2001]4</w:t>
      </w:r>
      <w:r w:rsidRPr="00E77F0C">
        <w:rPr>
          <w:szCs w:val="21"/>
        </w:rPr>
        <w:t>号文批准，本基金管理人成立于</w:t>
      </w:r>
      <w:r w:rsidRPr="00E77F0C">
        <w:rPr>
          <w:szCs w:val="21"/>
        </w:rPr>
        <w:t>2001</w:t>
      </w:r>
      <w:r w:rsidRPr="00E77F0C">
        <w:rPr>
          <w:szCs w:val="21"/>
        </w:rPr>
        <w:t>年</w:t>
      </w:r>
      <w:r w:rsidRPr="00E77F0C">
        <w:rPr>
          <w:szCs w:val="21"/>
        </w:rPr>
        <w:t>4</w:t>
      </w:r>
      <w:r w:rsidRPr="00E77F0C">
        <w:rPr>
          <w:szCs w:val="21"/>
        </w:rPr>
        <w:t>月</w:t>
      </w:r>
      <w:r w:rsidRPr="00E77F0C">
        <w:rPr>
          <w:szCs w:val="21"/>
        </w:rPr>
        <w:t>17</w:t>
      </w:r>
      <w:r w:rsidRPr="00E77F0C">
        <w:rPr>
          <w:szCs w:val="21"/>
        </w:rPr>
        <w:t>日，总部设在广州，在北京、上海、香港等地设有分公司或子公司。本基金管理人拥有公募、社保、年金、特定客户资产管理、</w:t>
      </w:r>
      <w:r w:rsidRPr="00E77F0C">
        <w:rPr>
          <w:szCs w:val="21"/>
        </w:rPr>
        <w:t>QDII</w:t>
      </w:r>
      <w:r w:rsidRPr="00E77F0C">
        <w:rPr>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4.1.2</w:t>
      </w:r>
      <w:r>
        <w:rPr>
          <w:rFonts w:hint="eastAsia"/>
          <w:b/>
          <w:kern w:val="0"/>
          <w:szCs w:val="21"/>
        </w:rPr>
        <w:t>基金经理（或基金经理小组）及基金经理助理</w:t>
      </w:r>
      <w:r w:rsidRPr="009C00B4">
        <w:rPr>
          <w:rFonts w:hint="eastAsia"/>
          <w:b/>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185FF5" w:rsidRPr="00B17B29" w:rsidTr="00C843ED">
        <w:trPr>
          <w:cantSplit/>
        </w:trPr>
        <w:tc>
          <w:tcPr>
            <w:tcW w:w="464" w:type="dxa"/>
            <w:vMerge w:val="restart"/>
            <w:vAlign w:val="center"/>
          </w:tcPr>
          <w:p w:rsidR="00185FF5" w:rsidRPr="00B17B29" w:rsidRDefault="00185FF5" w:rsidP="00F77221">
            <w:pPr>
              <w:jc w:val="center"/>
              <w:rPr>
                <w:color w:val="000000"/>
                <w:szCs w:val="21"/>
              </w:rPr>
            </w:pPr>
            <w:r w:rsidRPr="00B17B29">
              <w:rPr>
                <w:color w:val="000000"/>
                <w:szCs w:val="21"/>
              </w:rPr>
              <w:t>姓名</w:t>
            </w:r>
          </w:p>
        </w:tc>
        <w:tc>
          <w:tcPr>
            <w:tcW w:w="3402" w:type="dxa"/>
            <w:vMerge w:val="restart"/>
            <w:vAlign w:val="center"/>
          </w:tcPr>
          <w:p w:rsidR="00185FF5" w:rsidRPr="00B17B29" w:rsidRDefault="00185FF5" w:rsidP="00F77221">
            <w:pPr>
              <w:jc w:val="center"/>
              <w:rPr>
                <w:color w:val="000000"/>
                <w:szCs w:val="21"/>
              </w:rPr>
            </w:pPr>
            <w:r w:rsidRPr="00B17B29">
              <w:rPr>
                <w:color w:val="000000"/>
                <w:szCs w:val="21"/>
              </w:rPr>
              <w:t>职务</w:t>
            </w:r>
          </w:p>
        </w:tc>
        <w:tc>
          <w:tcPr>
            <w:tcW w:w="1417" w:type="dxa"/>
            <w:gridSpan w:val="2"/>
          </w:tcPr>
          <w:p w:rsidR="00185FF5" w:rsidRPr="00B17B29" w:rsidRDefault="00185FF5" w:rsidP="00F77221">
            <w:pPr>
              <w:jc w:val="center"/>
              <w:rPr>
                <w:color w:val="000000"/>
                <w:szCs w:val="21"/>
              </w:rPr>
            </w:pPr>
            <w:r w:rsidRPr="00B17B29">
              <w:rPr>
                <w:color w:val="000000"/>
                <w:szCs w:val="21"/>
              </w:rPr>
              <w:t>任本基金的基金经理（助理）期限</w:t>
            </w:r>
          </w:p>
        </w:tc>
        <w:tc>
          <w:tcPr>
            <w:tcW w:w="709" w:type="dxa"/>
            <w:vMerge w:val="restart"/>
            <w:vAlign w:val="center"/>
          </w:tcPr>
          <w:p w:rsidR="00185FF5" w:rsidRPr="00B17B29" w:rsidRDefault="00185FF5" w:rsidP="00F77221">
            <w:pPr>
              <w:jc w:val="center"/>
              <w:rPr>
                <w:color w:val="000000"/>
                <w:szCs w:val="21"/>
              </w:rPr>
            </w:pPr>
            <w:r w:rsidRPr="00B17B29">
              <w:rPr>
                <w:color w:val="000000"/>
                <w:szCs w:val="21"/>
              </w:rPr>
              <w:t>证券从业年限</w:t>
            </w:r>
          </w:p>
        </w:tc>
        <w:tc>
          <w:tcPr>
            <w:tcW w:w="3548" w:type="dxa"/>
            <w:vMerge w:val="restart"/>
            <w:vAlign w:val="center"/>
          </w:tcPr>
          <w:p w:rsidR="00185FF5" w:rsidRPr="00B17B29" w:rsidRDefault="00185FF5" w:rsidP="00F77221">
            <w:pPr>
              <w:jc w:val="center"/>
              <w:rPr>
                <w:color w:val="000000"/>
                <w:szCs w:val="21"/>
              </w:rPr>
            </w:pPr>
            <w:r w:rsidRPr="00B17B29">
              <w:rPr>
                <w:color w:val="000000"/>
                <w:szCs w:val="21"/>
              </w:rPr>
              <w:t>说明</w:t>
            </w:r>
          </w:p>
        </w:tc>
      </w:tr>
      <w:tr w:rsidR="00185FF5" w:rsidRPr="00B17B29" w:rsidTr="00C843ED">
        <w:trPr>
          <w:cantSplit/>
        </w:trPr>
        <w:tc>
          <w:tcPr>
            <w:tcW w:w="464" w:type="dxa"/>
            <w:vMerge/>
            <w:vAlign w:val="center"/>
          </w:tcPr>
          <w:p w:rsidR="00185FF5" w:rsidRPr="00B17B29" w:rsidRDefault="00185FF5" w:rsidP="00F77221">
            <w:pPr>
              <w:widowControl/>
              <w:jc w:val="left"/>
              <w:rPr>
                <w:color w:val="000000"/>
                <w:szCs w:val="21"/>
              </w:rPr>
            </w:pPr>
          </w:p>
        </w:tc>
        <w:tc>
          <w:tcPr>
            <w:tcW w:w="3402" w:type="dxa"/>
            <w:vMerge/>
            <w:vAlign w:val="center"/>
          </w:tcPr>
          <w:p w:rsidR="00185FF5" w:rsidRPr="00B17B29" w:rsidRDefault="00185FF5" w:rsidP="00F77221">
            <w:pPr>
              <w:widowControl/>
              <w:jc w:val="left"/>
              <w:rPr>
                <w:color w:val="000000"/>
                <w:szCs w:val="21"/>
              </w:rPr>
            </w:pPr>
          </w:p>
        </w:tc>
        <w:tc>
          <w:tcPr>
            <w:tcW w:w="709" w:type="dxa"/>
            <w:vAlign w:val="center"/>
          </w:tcPr>
          <w:p w:rsidR="00185FF5" w:rsidRPr="00B17B29" w:rsidRDefault="00185FF5" w:rsidP="00F77221">
            <w:pPr>
              <w:jc w:val="center"/>
              <w:rPr>
                <w:color w:val="000000"/>
                <w:szCs w:val="21"/>
              </w:rPr>
            </w:pPr>
            <w:r w:rsidRPr="00B17B29">
              <w:rPr>
                <w:color w:val="000000"/>
                <w:szCs w:val="21"/>
              </w:rPr>
              <w:t>任职日期</w:t>
            </w:r>
          </w:p>
        </w:tc>
        <w:tc>
          <w:tcPr>
            <w:tcW w:w="708" w:type="dxa"/>
            <w:vAlign w:val="center"/>
          </w:tcPr>
          <w:p w:rsidR="00185FF5" w:rsidRPr="00B17B29" w:rsidRDefault="00185FF5" w:rsidP="00F77221">
            <w:pPr>
              <w:jc w:val="center"/>
              <w:rPr>
                <w:color w:val="000000"/>
                <w:szCs w:val="21"/>
              </w:rPr>
            </w:pPr>
            <w:r w:rsidRPr="00B17B29">
              <w:rPr>
                <w:color w:val="000000"/>
                <w:szCs w:val="21"/>
              </w:rPr>
              <w:t>离任日期</w:t>
            </w:r>
          </w:p>
        </w:tc>
        <w:tc>
          <w:tcPr>
            <w:tcW w:w="709" w:type="dxa"/>
            <w:vMerge/>
            <w:vAlign w:val="center"/>
          </w:tcPr>
          <w:p w:rsidR="00185FF5" w:rsidRPr="00B17B29" w:rsidRDefault="00185FF5" w:rsidP="00F77221">
            <w:pPr>
              <w:widowControl/>
              <w:jc w:val="left"/>
              <w:rPr>
                <w:color w:val="000000"/>
                <w:szCs w:val="21"/>
              </w:rPr>
            </w:pPr>
          </w:p>
        </w:tc>
        <w:tc>
          <w:tcPr>
            <w:tcW w:w="3548" w:type="dxa"/>
            <w:vMerge/>
            <w:vAlign w:val="center"/>
          </w:tcPr>
          <w:p w:rsidR="00185FF5" w:rsidRPr="00B17B29" w:rsidRDefault="00185FF5" w:rsidP="00F77221">
            <w:pPr>
              <w:widowControl/>
              <w:jc w:val="left"/>
              <w:rPr>
                <w:color w:val="000000"/>
                <w:szCs w:val="21"/>
              </w:rPr>
            </w:pPr>
          </w:p>
        </w:tc>
      </w:tr>
      <w:tr w:rsidR="007F7D24">
        <w:tc>
          <w:tcPr>
            <w:tcW w:w="464" w:type="dxa"/>
            <w:vAlign w:val="center"/>
          </w:tcPr>
          <w:p w:rsidR="007F7D24" w:rsidRDefault="00371340">
            <w:pPr>
              <w:jc w:val="center"/>
            </w:pPr>
            <w:r>
              <w:rPr>
                <w:color w:val="000000"/>
                <w:szCs w:val="21"/>
              </w:rPr>
              <w:t>石大怿</w:t>
            </w:r>
          </w:p>
        </w:tc>
        <w:tc>
          <w:tcPr>
            <w:tcW w:w="3402" w:type="dxa"/>
            <w:vAlign w:val="center"/>
          </w:tcPr>
          <w:p w:rsidR="007F7D24" w:rsidRDefault="00371340">
            <w:pPr>
              <w:jc w:val="left"/>
            </w:pPr>
            <w:r>
              <w:rPr>
                <w:color w:val="000000"/>
                <w:szCs w:val="21"/>
              </w:rPr>
              <w:t>本基金的基金经理、易方达天天理财货币市场基金的基金经理、易方达保证金收益货币市场基金的基金经理、易方达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tcW w:w="709" w:type="dxa"/>
            <w:vAlign w:val="center"/>
          </w:tcPr>
          <w:p w:rsidR="007F7D24" w:rsidRDefault="00371340">
            <w:pPr>
              <w:jc w:val="center"/>
            </w:pPr>
            <w:r>
              <w:rPr>
                <w:color w:val="000000"/>
                <w:szCs w:val="21"/>
              </w:rPr>
              <w:t>2012-11-26</w:t>
            </w:r>
          </w:p>
        </w:tc>
        <w:tc>
          <w:tcPr>
            <w:tcW w:w="708" w:type="dxa"/>
            <w:vAlign w:val="center"/>
          </w:tcPr>
          <w:p w:rsidR="007F7D24" w:rsidRDefault="00371340">
            <w:pPr>
              <w:jc w:val="center"/>
            </w:pPr>
            <w:r>
              <w:rPr>
                <w:color w:val="000000"/>
                <w:szCs w:val="21"/>
              </w:rPr>
              <w:t>-</w:t>
            </w:r>
          </w:p>
        </w:tc>
        <w:tc>
          <w:tcPr>
            <w:tcW w:w="709" w:type="dxa"/>
            <w:vAlign w:val="center"/>
          </w:tcPr>
          <w:p w:rsidR="007F7D24" w:rsidRDefault="00371340">
            <w:pPr>
              <w:jc w:val="center"/>
            </w:pPr>
            <w:r>
              <w:rPr>
                <w:color w:val="000000"/>
                <w:szCs w:val="21"/>
              </w:rPr>
              <w:t>11</w:t>
            </w:r>
            <w:r>
              <w:rPr>
                <w:color w:val="000000"/>
                <w:szCs w:val="21"/>
              </w:rPr>
              <w:t>年</w:t>
            </w:r>
          </w:p>
        </w:tc>
        <w:tc>
          <w:tcPr>
            <w:tcW w:w="3548" w:type="dxa"/>
            <w:vAlign w:val="center"/>
          </w:tcPr>
          <w:p w:rsidR="007F7D24" w:rsidRDefault="00371340">
            <w:r>
              <w:rPr>
                <w:color w:val="000000"/>
                <w:szCs w:val="21"/>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rsidR="007F7D24">
        <w:tc>
          <w:tcPr>
            <w:tcW w:w="464" w:type="dxa"/>
            <w:vAlign w:val="center"/>
          </w:tcPr>
          <w:p w:rsidR="007F7D24" w:rsidRDefault="00371340">
            <w:pPr>
              <w:jc w:val="center"/>
            </w:pPr>
            <w:r>
              <w:rPr>
                <w:color w:val="000000"/>
                <w:szCs w:val="21"/>
              </w:rPr>
              <w:t>梁莹</w:t>
            </w:r>
          </w:p>
        </w:tc>
        <w:tc>
          <w:tcPr>
            <w:tcW w:w="3402" w:type="dxa"/>
            <w:vAlign w:val="center"/>
          </w:tcPr>
          <w:p w:rsidR="007F7D24" w:rsidRDefault="00371340">
            <w:pPr>
              <w:jc w:val="left"/>
            </w:pPr>
            <w:r>
              <w:rPr>
                <w:color w:val="000000"/>
                <w:szCs w:val="21"/>
              </w:rPr>
              <w:t>本基金的基金经理、易方达增金宝货币市场基金的基金经理、易方达龙宝货币市场基金的基金经理、易方达天天增利货币市场基金的基金经理、易方达财富快线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tcW w:w="709" w:type="dxa"/>
            <w:vAlign w:val="center"/>
          </w:tcPr>
          <w:p w:rsidR="007F7D24" w:rsidRDefault="00371340">
            <w:pPr>
              <w:jc w:val="center"/>
            </w:pPr>
            <w:r>
              <w:rPr>
                <w:color w:val="000000"/>
                <w:szCs w:val="21"/>
              </w:rPr>
              <w:t>2014-09-24</w:t>
            </w:r>
          </w:p>
        </w:tc>
        <w:tc>
          <w:tcPr>
            <w:tcW w:w="708" w:type="dxa"/>
            <w:vAlign w:val="center"/>
          </w:tcPr>
          <w:p w:rsidR="007F7D24" w:rsidRDefault="00371340">
            <w:pPr>
              <w:jc w:val="center"/>
            </w:pPr>
            <w:r>
              <w:rPr>
                <w:color w:val="000000"/>
                <w:szCs w:val="21"/>
              </w:rPr>
              <w:t>-</w:t>
            </w:r>
          </w:p>
        </w:tc>
        <w:tc>
          <w:tcPr>
            <w:tcW w:w="709" w:type="dxa"/>
            <w:vAlign w:val="center"/>
          </w:tcPr>
          <w:p w:rsidR="007F7D24" w:rsidRDefault="00371340">
            <w:pPr>
              <w:jc w:val="center"/>
            </w:pPr>
            <w:r>
              <w:rPr>
                <w:color w:val="000000"/>
                <w:szCs w:val="21"/>
              </w:rPr>
              <w:t>10</w:t>
            </w:r>
            <w:r>
              <w:rPr>
                <w:color w:val="000000"/>
                <w:szCs w:val="21"/>
              </w:rPr>
              <w:t>年</w:t>
            </w:r>
          </w:p>
        </w:tc>
        <w:tc>
          <w:tcPr>
            <w:tcW w:w="3548" w:type="dxa"/>
            <w:vAlign w:val="center"/>
          </w:tcPr>
          <w:p w:rsidR="007F7D24" w:rsidRDefault="00371340">
            <w:r>
              <w:rPr>
                <w:color w:val="000000"/>
                <w:szCs w:val="21"/>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r w:rsidR="007F7D24">
        <w:tc>
          <w:tcPr>
            <w:tcW w:w="464" w:type="dxa"/>
            <w:vAlign w:val="center"/>
          </w:tcPr>
          <w:p w:rsidR="007F7D24" w:rsidRDefault="00371340">
            <w:pPr>
              <w:jc w:val="center"/>
            </w:pPr>
            <w:r>
              <w:rPr>
                <w:color w:val="000000"/>
                <w:szCs w:val="21"/>
              </w:rPr>
              <w:t>易瓅</w:t>
            </w:r>
          </w:p>
        </w:tc>
        <w:tc>
          <w:tcPr>
            <w:tcW w:w="3402" w:type="dxa"/>
            <w:vAlign w:val="center"/>
          </w:tcPr>
          <w:p w:rsidR="007F7D24" w:rsidRDefault="00371340">
            <w:pPr>
              <w:jc w:val="left"/>
            </w:pPr>
            <w:r>
              <w:rPr>
                <w:color w:val="000000"/>
                <w:szCs w:val="21"/>
              </w:rPr>
              <w:t>本基金的基金经理助理、易方达安悦超短债债券型证券投资基金的基金经理助理、易方达货币市场基金的基金经理助理、易方达天天理财货币市场基金的基金经理助理、易方达保证金收益货币市场基金的基金经理助理、易方达易理财货币市场基金的基金经理助理、易方达财富快线货币市场基金的基金经理助理、易方达天天增利货币市场基金的基金经理助理、易方达龙宝货币市场基金的基金经理助理、易方达增金宝货币市场基金的基金经理助理、易方达现金增利货币市场基金的基金经理助理、易方达天天发货币市场基金的基金经理助理、易方达掌柜季季盈理财债券型证券投资基金的基金经理助理</w:t>
            </w:r>
          </w:p>
        </w:tc>
        <w:tc>
          <w:tcPr>
            <w:tcW w:w="709" w:type="dxa"/>
            <w:vAlign w:val="center"/>
          </w:tcPr>
          <w:p w:rsidR="007F7D24" w:rsidRDefault="00371340">
            <w:pPr>
              <w:jc w:val="center"/>
            </w:pPr>
            <w:r>
              <w:rPr>
                <w:color w:val="000000"/>
                <w:szCs w:val="21"/>
              </w:rPr>
              <w:t>2018-06-20</w:t>
            </w:r>
          </w:p>
        </w:tc>
        <w:tc>
          <w:tcPr>
            <w:tcW w:w="708" w:type="dxa"/>
            <w:vAlign w:val="center"/>
          </w:tcPr>
          <w:p w:rsidR="007F7D24" w:rsidRDefault="00371340">
            <w:pPr>
              <w:jc w:val="center"/>
            </w:pPr>
            <w:r>
              <w:rPr>
                <w:color w:val="000000"/>
                <w:szCs w:val="21"/>
              </w:rPr>
              <w:t>-</w:t>
            </w:r>
          </w:p>
        </w:tc>
        <w:tc>
          <w:tcPr>
            <w:tcW w:w="709" w:type="dxa"/>
            <w:vAlign w:val="center"/>
          </w:tcPr>
          <w:p w:rsidR="007F7D24" w:rsidRDefault="00371340">
            <w:pPr>
              <w:jc w:val="center"/>
            </w:pPr>
            <w:r>
              <w:rPr>
                <w:color w:val="000000"/>
                <w:szCs w:val="21"/>
              </w:rPr>
              <w:t>10</w:t>
            </w:r>
            <w:r>
              <w:rPr>
                <w:color w:val="000000"/>
                <w:szCs w:val="21"/>
              </w:rPr>
              <w:t>年</w:t>
            </w:r>
          </w:p>
        </w:tc>
        <w:tc>
          <w:tcPr>
            <w:tcW w:w="3548" w:type="dxa"/>
            <w:vAlign w:val="center"/>
          </w:tcPr>
          <w:p w:rsidR="007F7D24" w:rsidRDefault="00371340">
            <w:r>
              <w:rPr>
                <w:color w:val="000000"/>
                <w:szCs w:val="21"/>
              </w:rPr>
              <w:t>硕士研究生，具有基金从业资格。曾任汇添富基金管理有限公司债券交易员，易方达基金管理有限公司高级债券交易员、易方达双月利理财债券型证券投资基金基金经理助理。</w:t>
            </w:r>
          </w:p>
        </w:tc>
      </w:tr>
    </w:tbl>
    <w:p w:rsidR="007F7D24" w:rsidRDefault="00371340">
      <w:pPr>
        <w:tabs>
          <w:tab w:val="left" w:pos="426"/>
        </w:tabs>
        <w:spacing w:line="360" w:lineRule="auto"/>
        <w:ind w:firstLineChars="200" w:firstLine="420"/>
        <w:rPr>
          <w:kern w:val="0"/>
          <w:szCs w:val="21"/>
        </w:rPr>
      </w:pPr>
      <w:r>
        <w:rPr>
          <w:szCs w:val="21"/>
        </w:rPr>
        <w:t>注：</w:t>
      </w:r>
      <w:r>
        <w:rPr>
          <w:szCs w:val="21"/>
        </w:rPr>
        <w:t>1.</w:t>
      </w:r>
      <w:r>
        <w:rPr>
          <w:szCs w:val="21"/>
        </w:rPr>
        <w:t>对基金的首任基金经理，其</w:t>
      </w:r>
      <w:r>
        <w:rPr>
          <w:szCs w:val="21"/>
        </w:rPr>
        <w:t>“</w:t>
      </w:r>
      <w:r>
        <w:rPr>
          <w:szCs w:val="21"/>
        </w:rPr>
        <w:t>任职日期</w:t>
      </w:r>
      <w:r>
        <w:rPr>
          <w:szCs w:val="21"/>
        </w:rPr>
        <w:t>”</w:t>
      </w:r>
      <w:r>
        <w:rPr>
          <w:szCs w:val="21"/>
        </w:rPr>
        <w:t>为基金合同生效日，</w:t>
      </w:r>
      <w:r>
        <w:rPr>
          <w:szCs w:val="21"/>
        </w:rPr>
        <w:t>“</w:t>
      </w:r>
      <w:r>
        <w:rPr>
          <w:szCs w:val="21"/>
        </w:rPr>
        <w:t>离任日期</w:t>
      </w:r>
      <w:r>
        <w:rPr>
          <w:szCs w:val="21"/>
        </w:rPr>
        <w:t>”</w:t>
      </w:r>
      <w:r>
        <w:rPr>
          <w:szCs w:val="21"/>
        </w:rPr>
        <w:t>为根据公司决定确定的解聘日期；对此后的非首任基金经理</w:t>
      </w:r>
      <w:r>
        <w:rPr>
          <w:szCs w:val="21"/>
        </w:rPr>
        <w:t>/</w:t>
      </w:r>
      <w:r>
        <w:rPr>
          <w:szCs w:val="21"/>
        </w:rPr>
        <w:t>基金经理助理，</w:t>
      </w:r>
      <w:r>
        <w:rPr>
          <w:szCs w:val="21"/>
        </w:rPr>
        <w:t>“</w:t>
      </w:r>
      <w:r>
        <w:rPr>
          <w:szCs w:val="21"/>
        </w:rPr>
        <w:t>任职日期</w:t>
      </w:r>
      <w:r>
        <w:rPr>
          <w:szCs w:val="21"/>
        </w:rPr>
        <w:t>”</w:t>
      </w:r>
      <w:r>
        <w:rPr>
          <w:szCs w:val="21"/>
        </w:rPr>
        <w:t>和</w:t>
      </w:r>
      <w:r>
        <w:rPr>
          <w:szCs w:val="21"/>
        </w:rPr>
        <w:t>“</w:t>
      </w:r>
      <w:r>
        <w:rPr>
          <w:szCs w:val="21"/>
        </w:rPr>
        <w:t>离任日期</w:t>
      </w:r>
      <w:r>
        <w:rPr>
          <w:szCs w:val="21"/>
        </w:rPr>
        <w:t>”</w:t>
      </w:r>
      <w:r>
        <w:rPr>
          <w:szCs w:val="21"/>
        </w:rPr>
        <w:t>分别指根据公司决定确定的聘任日期和解聘日期。</w:t>
      </w:r>
    </w:p>
    <w:p w:rsidR="00F77221" w:rsidRDefault="00185FF5" w:rsidP="00F77221">
      <w:pPr>
        <w:tabs>
          <w:tab w:val="left" w:pos="426"/>
        </w:tabs>
        <w:spacing w:line="360" w:lineRule="auto"/>
        <w:ind w:firstLineChars="200" w:firstLine="420"/>
        <w:rPr>
          <w:kern w:val="0"/>
          <w:szCs w:val="21"/>
        </w:rPr>
      </w:pPr>
      <w:r w:rsidRPr="00E77F0C">
        <w:rPr>
          <w:szCs w:val="21"/>
        </w:rPr>
        <w:t>2.</w:t>
      </w:r>
      <w:r w:rsidRPr="00E77F0C">
        <w:rPr>
          <w:szCs w:val="21"/>
        </w:rPr>
        <w:t>证券从业的含义遵从《证券业从业人员资格管理办法》的相关规定。</w:t>
      </w:r>
    </w:p>
    <w:p w:rsidR="008411AD" w:rsidRPr="008411AD" w:rsidRDefault="00F77221" w:rsidP="008411AD">
      <w:pPr>
        <w:autoSpaceDE w:val="0"/>
        <w:autoSpaceDN w:val="0"/>
        <w:adjustRightInd w:val="0"/>
        <w:spacing w:line="360" w:lineRule="auto"/>
        <w:jc w:val="left"/>
        <w:rPr>
          <w:b/>
          <w:kern w:val="0"/>
          <w:szCs w:val="21"/>
        </w:rPr>
      </w:pPr>
      <w:bookmarkStart w:id="16" w:name="_Hlk44921484"/>
      <w:r w:rsidRPr="004912CD">
        <w:rPr>
          <w:rFonts w:hint="eastAsia"/>
          <w:b/>
          <w:kern w:val="0"/>
          <w:szCs w:val="21"/>
        </w:rPr>
        <w:t xml:space="preserve">4.1.3 </w:t>
      </w:r>
      <w:r w:rsidRPr="004912CD">
        <w:rPr>
          <w:rFonts w:hint="eastAsia"/>
          <w:b/>
          <w:kern w:val="0"/>
          <w:szCs w:val="21"/>
        </w:rPr>
        <w:t>期末兼任私募资产管理计划投资经理的基金经理同时管理的产品情况</w:t>
      </w:r>
      <w:bookmarkEnd w:id="1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8411AD" w:rsidTr="008411AD">
        <w:tc>
          <w:tcPr>
            <w:tcW w:w="959"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adjustRightInd w:val="0"/>
              <w:snapToGrid w:val="0"/>
              <w:spacing w:line="300" w:lineRule="exact"/>
              <w:jc w:val="center"/>
              <w:rPr>
                <w:color w:val="000000"/>
                <w:szCs w:val="21"/>
              </w:rPr>
            </w:pPr>
            <w:r w:rsidRPr="008411AD">
              <w:rPr>
                <w:rFonts w:hint="eastAsia"/>
                <w:color w:val="000000"/>
                <w:szCs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adjustRightInd w:val="0"/>
              <w:snapToGrid w:val="0"/>
              <w:spacing w:line="300" w:lineRule="exact"/>
              <w:jc w:val="center"/>
              <w:rPr>
                <w:color w:val="000000"/>
                <w:szCs w:val="21"/>
              </w:rPr>
            </w:pPr>
            <w:r w:rsidRPr="008411AD">
              <w:rPr>
                <w:rFonts w:hint="eastAsia"/>
                <w:color w:val="000000"/>
                <w:szCs w:val="21"/>
              </w:rPr>
              <w:t>产品类型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adjustRightInd w:val="0"/>
              <w:snapToGrid w:val="0"/>
              <w:spacing w:line="300" w:lineRule="exact"/>
              <w:jc w:val="center"/>
              <w:rPr>
                <w:color w:val="000000"/>
                <w:szCs w:val="21"/>
              </w:rPr>
            </w:pPr>
            <w:r w:rsidRPr="008411AD">
              <w:rPr>
                <w:rFonts w:hint="eastAsia"/>
                <w:color w:val="000000"/>
                <w:szCs w:val="21"/>
              </w:rPr>
              <w:t>产品数量（只）</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adjustRightInd w:val="0"/>
              <w:snapToGrid w:val="0"/>
              <w:spacing w:line="300" w:lineRule="exact"/>
              <w:jc w:val="center"/>
              <w:rPr>
                <w:color w:val="000000"/>
                <w:szCs w:val="21"/>
              </w:rPr>
            </w:pPr>
            <w:r w:rsidRPr="008411AD">
              <w:rPr>
                <w:rFonts w:hint="eastAsia"/>
                <w:color w:val="000000"/>
                <w:szCs w:val="21"/>
              </w:rPr>
              <w:t>资产净值</w:t>
            </w:r>
            <w:r w:rsidRPr="008411AD">
              <w:rPr>
                <w:color w:val="000000"/>
                <w:szCs w:val="21"/>
              </w:rPr>
              <w:t>(</w:t>
            </w:r>
            <w:r w:rsidRPr="008411AD">
              <w:rPr>
                <w:rFonts w:hint="eastAsia"/>
                <w:color w:val="000000"/>
                <w:szCs w:val="21"/>
              </w:rPr>
              <w:t>元</w:t>
            </w:r>
            <w:r w:rsidRPr="008411AD">
              <w:rPr>
                <w:color w:val="000000"/>
                <w:szCs w:val="21"/>
              </w:rPr>
              <w:t>)</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center"/>
              <w:rPr>
                <w:color w:val="000000"/>
                <w:szCs w:val="21"/>
              </w:rPr>
            </w:pPr>
            <w:r w:rsidRPr="008411AD">
              <w:rPr>
                <w:rFonts w:hint="eastAsia"/>
                <w:color w:val="000000"/>
                <w:szCs w:val="21"/>
              </w:rPr>
              <w:t>任职时间</w:t>
            </w:r>
          </w:p>
        </w:tc>
      </w:tr>
      <w:tr w:rsidR="008411AD" w:rsidTr="00826C82">
        <w:tc>
          <w:tcPr>
            <w:tcW w:w="959" w:type="dxa"/>
            <w:vMerge w:val="restart"/>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center"/>
              <w:rPr>
                <w:color w:val="000000"/>
                <w:kern w:val="0"/>
                <w:szCs w:val="21"/>
              </w:rPr>
            </w:pPr>
            <w:r w:rsidRPr="008411AD">
              <w:rPr>
                <w:color w:val="000000"/>
                <w:szCs w:val="21"/>
              </w:rPr>
              <w:t>梁莹</w:t>
            </w:r>
          </w:p>
        </w:tc>
        <w:tc>
          <w:tcPr>
            <w:tcW w:w="2410" w:type="dxa"/>
            <w:tcBorders>
              <w:top w:val="single" w:sz="4" w:space="0" w:color="000000"/>
              <w:left w:val="single" w:sz="4" w:space="0" w:color="000000"/>
              <w:bottom w:val="single" w:sz="4" w:space="0" w:color="000000"/>
              <w:right w:val="single" w:sz="4" w:space="0" w:color="000000"/>
            </w:tcBorders>
            <w:hideMark/>
          </w:tcPr>
          <w:p w:rsidR="008411AD" w:rsidRPr="008411AD" w:rsidRDefault="008411AD">
            <w:pPr>
              <w:widowControl/>
              <w:jc w:val="left"/>
              <w:rPr>
                <w:color w:val="000000"/>
                <w:kern w:val="0"/>
                <w:szCs w:val="21"/>
              </w:rPr>
            </w:pPr>
            <w:r w:rsidRPr="008411AD">
              <w:rPr>
                <w:rFonts w:hint="eastAsia"/>
                <w:color w:val="000000"/>
                <w:szCs w:val="21"/>
              </w:rPr>
              <w:t>公募基金</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center"/>
              <w:rPr>
                <w:color w:val="000000"/>
                <w:kern w:val="0"/>
                <w:szCs w:val="21"/>
              </w:rPr>
            </w:pPr>
            <w:r w:rsidRPr="008411AD">
              <w:rPr>
                <w:color w:val="000000"/>
                <w:szCs w:val="21"/>
              </w:rPr>
              <w:t>9</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right"/>
              <w:rPr>
                <w:color w:val="000000"/>
                <w:kern w:val="0"/>
                <w:szCs w:val="21"/>
              </w:rPr>
            </w:pPr>
            <w:r w:rsidRPr="008411AD">
              <w:rPr>
                <w:color w:val="000000"/>
                <w:szCs w:val="21"/>
              </w:rPr>
              <w:t>114,066,595,094.53</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rsidP="00826C82">
            <w:pPr>
              <w:widowControl/>
              <w:jc w:val="center"/>
              <w:rPr>
                <w:color w:val="000000"/>
                <w:kern w:val="0"/>
                <w:szCs w:val="21"/>
              </w:rPr>
            </w:pPr>
            <w:r w:rsidRPr="008411AD">
              <w:rPr>
                <w:color w:val="000000"/>
                <w:szCs w:val="21"/>
              </w:rPr>
              <w:t>2014-09-24</w:t>
            </w:r>
          </w:p>
        </w:tc>
      </w:tr>
      <w:tr w:rsidR="008411AD" w:rsidTr="00826C8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8411AD" w:rsidRPr="008411AD" w:rsidRDefault="008411AD">
            <w:pPr>
              <w:widowControl/>
              <w:jc w:val="left"/>
              <w:rPr>
                <w:color w:val="000000"/>
                <w:kern w:val="0"/>
                <w:szCs w:val="21"/>
              </w:rPr>
            </w:pPr>
            <w:r w:rsidRPr="008411AD">
              <w:rPr>
                <w:rFonts w:hint="eastAsia"/>
                <w:color w:val="000000"/>
                <w:szCs w:val="21"/>
              </w:rPr>
              <w:t>私募资产管理计划</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center"/>
              <w:rPr>
                <w:color w:val="000000"/>
                <w:kern w:val="0"/>
                <w:szCs w:val="21"/>
              </w:rPr>
            </w:pPr>
            <w:r w:rsidRPr="008411AD">
              <w:rPr>
                <w:color w:val="000000"/>
                <w:szCs w:val="21"/>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right"/>
              <w:rPr>
                <w:color w:val="000000"/>
                <w:kern w:val="0"/>
                <w:szCs w:val="21"/>
              </w:rPr>
            </w:pPr>
            <w:r w:rsidRPr="008411AD">
              <w:rPr>
                <w:color w:val="000000"/>
                <w:szCs w:val="21"/>
              </w:rPr>
              <w:t>161,178,254.86</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rsidP="00826C82">
            <w:pPr>
              <w:widowControl/>
              <w:jc w:val="center"/>
              <w:rPr>
                <w:color w:val="000000"/>
                <w:kern w:val="0"/>
                <w:szCs w:val="21"/>
              </w:rPr>
            </w:pPr>
            <w:r w:rsidRPr="008411AD">
              <w:rPr>
                <w:color w:val="000000"/>
                <w:szCs w:val="21"/>
              </w:rPr>
              <w:t>2019-08-20</w:t>
            </w:r>
          </w:p>
        </w:tc>
      </w:tr>
      <w:tr w:rsidR="008411AD" w:rsidTr="00826C8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8411AD" w:rsidRPr="008411AD" w:rsidRDefault="008411AD">
            <w:pPr>
              <w:widowControl/>
              <w:jc w:val="left"/>
              <w:rPr>
                <w:color w:val="000000"/>
                <w:szCs w:val="21"/>
              </w:rPr>
            </w:pPr>
            <w:r w:rsidRPr="008411AD">
              <w:rPr>
                <w:rFonts w:hint="eastAsia"/>
                <w:color w:val="000000"/>
                <w:szCs w:val="21"/>
              </w:rPr>
              <w:t>其他组合</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jc w:val="center"/>
              <w:rPr>
                <w:color w:val="000000"/>
                <w:szCs w:val="21"/>
              </w:rPr>
            </w:pPr>
            <w:r w:rsidRPr="008411AD">
              <w:rPr>
                <w:color w:val="000000"/>
                <w:szCs w:val="21"/>
              </w:rPr>
              <w:t>2</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jc w:val="right"/>
              <w:rPr>
                <w:color w:val="000000"/>
                <w:szCs w:val="21"/>
              </w:rPr>
            </w:pPr>
            <w:r w:rsidRPr="008411AD">
              <w:rPr>
                <w:color w:val="000000"/>
                <w:szCs w:val="21"/>
              </w:rPr>
              <w:t>1,123,896,729.89</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rsidP="00826C82">
            <w:pPr>
              <w:jc w:val="center"/>
              <w:rPr>
                <w:color w:val="000000"/>
                <w:szCs w:val="21"/>
              </w:rPr>
            </w:pPr>
            <w:r w:rsidRPr="008411AD">
              <w:rPr>
                <w:color w:val="000000"/>
                <w:szCs w:val="21"/>
              </w:rPr>
              <w:t>2019-11-14</w:t>
            </w:r>
          </w:p>
        </w:tc>
      </w:tr>
      <w:tr w:rsidR="008411AD" w:rsidTr="00826C8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8411AD" w:rsidRPr="008411AD" w:rsidRDefault="008411AD">
            <w:pPr>
              <w:widowControl/>
              <w:jc w:val="left"/>
              <w:rPr>
                <w:color w:val="000000"/>
                <w:szCs w:val="21"/>
              </w:rPr>
            </w:pPr>
            <w:r w:rsidRPr="008411AD">
              <w:rPr>
                <w:rFonts w:hint="eastAsia"/>
                <w:color w:val="000000"/>
                <w:szCs w:val="21"/>
              </w:rPr>
              <w:t>合计</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jc w:val="center"/>
              <w:rPr>
                <w:color w:val="000000"/>
                <w:szCs w:val="21"/>
              </w:rPr>
            </w:pPr>
            <w:r w:rsidRPr="008411AD">
              <w:rPr>
                <w:color w:val="000000"/>
                <w:szCs w:val="21"/>
              </w:rPr>
              <w:t>12</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pPr>
              <w:jc w:val="right"/>
              <w:rPr>
                <w:color w:val="000000"/>
                <w:szCs w:val="21"/>
              </w:rPr>
            </w:pPr>
            <w:r w:rsidRPr="008411AD">
              <w:rPr>
                <w:color w:val="000000"/>
                <w:szCs w:val="21"/>
              </w:rPr>
              <w:t>115,351,670,079.28</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8411AD" w:rsidRPr="008411AD" w:rsidRDefault="008411AD" w:rsidP="00826C82">
            <w:pPr>
              <w:jc w:val="center"/>
              <w:rPr>
                <w:color w:val="000000"/>
                <w:szCs w:val="21"/>
              </w:rPr>
            </w:pPr>
            <w:r>
              <w:rPr>
                <w:rFonts w:ascii="宋体" w:hAnsi="宋体" w:hint="eastAsia"/>
                <w:color w:val="0000FF"/>
                <w:kern w:val="0"/>
                <w:sz w:val="18"/>
              </w:rPr>
              <w:t>-</w:t>
            </w:r>
          </w:p>
        </w:tc>
      </w:tr>
    </w:tbl>
    <w:p w:rsidR="00AC70DC" w:rsidRPr="00E77F0C" w:rsidRDefault="008411AD" w:rsidP="008411AD">
      <w:pPr>
        <w:tabs>
          <w:tab w:val="left" w:pos="426"/>
        </w:tabs>
        <w:spacing w:line="360" w:lineRule="auto"/>
        <w:ind w:firstLineChars="200" w:firstLine="420"/>
        <w:rPr>
          <w:szCs w:val="21"/>
        </w:rPr>
      </w:pPr>
      <w:r w:rsidRPr="008411AD">
        <w:rPr>
          <w:szCs w:val="21"/>
        </w:rPr>
        <w:t>注：</w:t>
      </w:r>
      <w:r w:rsidRPr="008411AD">
        <w:rPr>
          <w:szCs w:val="21"/>
        </w:rPr>
        <w:t>“</w:t>
      </w:r>
      <w:r w:rsidRPr="008411AD">
        <w:rPr>
          <w:szCs w:val="21"/>
        </w:rPr>
        <w:t>任职时间</w:t>
      </w:r>
      <w:r w:rsidRPr="008411AD">
        <w:rPr>
          <w:szCs w:val="21"/>
        </w:rPr>
        <w:t>”</w:t>
      </w:r>
      <w:r w:rsidRPr="008411AD">
        <w:rPr>
          <w:szCs w:val="21"/>
        </w:rPr>
        <w:t>为首次开始管理上表中本类产品的时间。</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7" w:name="_Toc48662662"/>
      <w:r w:rsidRPr="000C3430">
        <w:rPr>
          <w:rFonts w:ascii="宋体" w:hAnsi="宋体" w:cs="Arial"/>
          <w:bCs/>
          <w:color w:val="000000"/>
          <w:sz w:val="21"/>
          <w:szCs w:val="21"/>
        </w:rPr>
        <w:t>4.2</w:t>
      </w:r>
      <w:r w:rsidRPr="000C3430">
        <w:rPr>
          <w:rFonts w:ascii="宋体" w:hAnsi="宋体" w:cs="Arial" w:hint="eastAsia"/>
          <w:bCs/>
          <w:color w:val="000000"/>
          <w:sz w:val="21"/>
          <w:szCs w:val="21"/>
        </w:rPr>
        <w:t>管理人对报告期内本基金运作遵规守信情况的说明</w:t>
      </w:r>
      <w:bookmarkEnd w:id="17"/>
    </w:p>
    <w:p w:rsidR="00AC70DC" w:rsidRPr="00E77F0C" w:rsidRDefault="00AC70DC" w:rsidP="00E77F0C">
      <w:pPr>
        <w:spacing w:line="360" w:lineRule="auto"/>
        <w:ind w:firstLineChars="200" w:firstLine="420"/>
        <w:rPr>
          <w:szCs w:val="21"/>
        </w:rPr>
      </w:pPr>
      <w:r w:rsidRPr="00E77F0C">
        <w:rPr>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8" w:name="_Toc48662663"/>
      <w:r w:rsidRPr="009C00B4">
        <w:rPr>
          <w:rFonts w:ascii="Times New Roman" w:hAnsi="Times New Roman"/>
          <w:kern w:val="0"/>
          <w:sz w:val="21"/>
          <w:szCs w:val="21"/>
        </w:rPr>
        <w:t>4.3</w:t>
      </w:r>
      <w:r w:rsidRPr="009C00B4">
        <w:rPr>
          <w:rFonts w:ascii="Times New Roman" w:hAnsi="Times New Roman" w:hint="eastAsia"/>
          <w:kern w:val="0"/>
          <w:sz w:val="21"/>
          <w:szCs w:val="21"/>
        </w:rPr>
        <w:t>管理人对报告期内公平交易情况的专项说明</w:t>
      </w:r>
      <w:bookmarkEnd w:id="18"/>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4.3.1</w:t>
      </w:r>
      <w:r w:rsidRPr="009C00B4">
        <w:rPr>
          <w:rFonts w:hint="eastAsia"/>
          <w:b/>
          <w:kern w:val="0"/>
          <w:szCs w:val="21"/>
        </w:rPr>
        <w:t>公平交易制度的执行情况</w:t>
      </w:r>
    </w:p>
    <w:p w:rsidR="00AC70DC" w:rsidRPr="00E77F0C" w:rsidRDefault="00AC70DC" w:rsidP="00E77F0C">
      <w:pPr>
        <w:spacing w:line="360" w:lineRule="auto"/>
        <w:ind w:firstLineChars="200" w:firstLine="420"/>
        <w:rPr>
          <w:szCs w:val="21"/>
        </w:rPr>
      </w:pPr>
      <w:r w:rsidRPr="00E77F0C">
        <w:rPr>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77F0C">
        <w:rPr>
          <w:szCs w:val="21"/>
        </w:rPr>
        <w:t>“</w:t>
      </w:r>
      <w:r w:rsidRPr="00E77F0C">
        <w:rPr>
          <w:szCs w:val="21"/>
        </w:rPr>
        <w:t>时间优先、价格优先</w:t>
      </w:r>
      <w:r w:rsidRPr="00E77F0C">
        <w:rPr>
          <w:szCs w:val="21"/>
        </w:rPr>
        <w:t>”</w:t>
      </w:r>
      <w:r w:rsidRPr="00E77F0C">
        <w:rPr>
          <w:szCs w:val="21"/>
        </w:rPr>
        <w:t>作为执行指令的基本原则，通过投资交易系统中的公平交易模块，以尽可能确保公平对待各投资组合。本报告期内，公平交易制度总体执行情况良好。</w:t>
      </w:r>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4.3.2</w:t>
      </w:r>
      <w:r w:rsidRPr="009C00B4">
        <w:rPr>
          <w:rFonts w:hint="eastAsia"/>
          <w:b/>
          <w:kern w:val="0"/>
          <w:szCs w:val="21"/>
        </w:rPr>
        <w:t>异常交易行为的专项说明</w:t>
      </w:r>
    </w:p>
    <w:p w:rsidR="007F7D24" w:rsidRDefault="00371340">
      <w:pPr>
        <w:spacing w:line="360" w:lineRule="auto"/>
        <w:ind w:firstLineChars="200" w:firstLine="420"/>
        <w:rPr>
          <w:szCs w:val="21"/>
        </w:rPr>
      </w:pPr>
      <w:r>
        <w:rPr>
          <w:szCs w:val="21"/>
        </w:rPr>
        <w:t>本报告期内，公司旗下所有投资组合参与的交易所公开竞价交易中，同日反向交易成交较少的单边交易量超过该证券当日成交量的</w:t>
      </w:r>
      <w:r>
        <w:rPr>
          <w:szCs w:val="21"/>
        </w:rPr>
        <w:t>5%</w:t>
      </w:r>
      <w:r>
        <w:rPr>
          <w:szCs w:val="21"/>
        </w:rPr>
        <w:t>的交易共</w:t>
      </w:r>
      <w:r>
        <w:rPr>
          <w:szCs w:val="21"/>
        </w:rPr>
        <w:t>59</w:t>
      </w:r>
      <w:r>
        <w:rPr>
          <w:szCs w:val="21"/>
        </w:rPr>
        <w:t>次，均为指数量化投资组合因投资策略需要和其他组合发生的反向交易。</w:t>
      </w:r>
    </w:p>
    <w:p w:rsidR="00AC70DC" w:rsidRPr="00E77F0C" w:rsidRDefault="00AC70DC" w:rsidP="00E77F0C">
      <w:pPr>
        <w:spacing w:line="360" w:lineRule="auto"/>
        <w:ind w:firstLineChars="200" w:firstLine="420"/>
        <w:rPr>
          <w:szCs w:val="21"/>
        </w:rPr>
      </w:pPr>
      <w:r w:rsidRPr="00E77F0C">
        <w:rPr>
          <w:szCs w:val="21"/>
        </w:rPr>
        <w:t>本报告期内，未发现本基金有可能导致不公平交易和利益输送的异常交易。</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9" w:name="_Toc48662664"/>
      <w:r w:rsidRPr="009C00B4">
        <w:rPr>
          <w:rFonts w:ascii="Times New Roman" w:hAnsi="Times New Roman"/>
          <w:kern w:val="0"/>
          <w:sz w:val="21"/>
          <w:szCs w:val="21"/>
        </w:rPr>
        <w:t>4.4</w:t>
      </w:r>
      <w:r w:rsidRPr="009C00B4">
        <w:rPr>
          <w:rFonts w:ascii="Times New Roman" w:hAnsi="Times New Roman" w:hint="eastAsia"/>
          <w:kern w:val="0"/>
          <w:sz w:val="21"/>
          <w:szCs w:val="21"/>
        </w:rPr>
        <w:t>管理人对报告期内基金的投资策略和业绩表现</w:t>
      </w:r>
      <w:r>
        <w:rPr>
          <w:rFonts w:ascii="Times New Roman" w:hAnsi="Times New Roman" w:hint="eastAsia"/>
          <w:kern w:val="0"/>
          <w:sz w:val="21"/>
          <w:szCs w:val="21"/>
        </w:rPr>
        <w:t>的</w:t>
      </w:r>
      <w:r w:rsidRPr="009C00B4">
        <w:rPr>
          <w:rFonts w:ascii="Times New Roman" w:hAnsi="Times New Roman" w:hint="eastAsia"/>
          <w:kern w:val="0"/>
          <w:sz w:val="21"/>
          <w:szCs w:val="21"/>
        </w:rPr>
        <w:t>说明</w:t>
      </w:r>
      <w:bookmarkEnd w:id="19"/>
    </w:p>
    <w:p w:rsidR="00AC70DC" w:rsidRPr="009C00B4" w:rsidRDefault="00AC70DC" w:rsidP="00BD5714">
      <w:pPr>
        <w:spacing w:line="360" w:lineRule="auto"/>
        <w:rPr>
          <w:b/>
          <w:szCs w:val="21"/>
        </w:rPr>
      </w:pPr>
      <w:r w:rsidRPr="009C00B4">
        <w:rPr>
          <w:b/>
          <w:szCs w:val="21"/>
        </w:rPr>
        <w:t>4.4.1</w:t>
      </w:r>
      <w:r w:rsidRPr="009C00B4">
        <w:rPr>
          <w:rFonts w:hint="eastAsia"/>
          <w:b/>
          <w:szCs w:val="21"/>
        </w:rPr>
        <w:t>报告期内基金投资策略和运作分析</w:t>
      </w:r>
    </w:p>
    <w:p w:rsidR="007F7D24" w:rsidRDefault="00371340">
      <w:pPr>
        <w:spacing w:line="360" w:lineRule="auto"/>
        <w:ind w:firstLineChars="200" w:firstLine="420"/>
        <w:rPr>
          <w:szCs w:val="21"/>
        </w:rPr>
      </w:pPr>
      <w:r>
        <w:rPr>
          <w:szCs w:val="21"/>
        </w:rPr>
        <w:t>2020</w:t>
      </w:r>
      <w:r>
        <w:rPr>
          <w:szCs w:val="21"/>
        </w:rPr>
        <w:t>年上半年，债券收益率先下后上，债券市场和货币市场走出了一波非常快速的牛熊切换行情。年初，突如其来的新冠疫情，打破了市场原有节奏。从</w:t>
      </w:r>
      <w:r>
        <w:rPr>
          <w:szCs w:val="21"/>
        </w:rPr>
        <w:t>2</w:t>
      </w:r>
      <w:r>
        <w:rPr>
          <w:szCs w:val="21"/>
        </w:rPr>
        <w:t>月开始，央行货币政策的边际放松，提供了充足的超额流动性，隔夜资金利率一度下探至</w:t>
      </w:r>
      <w:r>
        <w:rPr>
          <w:szCs w:val="21"/>
        </w:rPr>
        <w:t>1%</w:t>
      </w:r>
      <w:r>
        <w:rPr>
          <w:szCs w:val="21"/>
        </w:rPr>
        <w:t>以下的历史低位。由于海外疫情的爆发，避险情绪大幅升温，短端资金利率下行后带动长端跟随，利率债收益率大幅下行，</w:t>
      </w:r>
      <w:r>
        <w:rPr>
          <w:szCs w:val="21"/>
        </w:rPr>
        <w:t>10</w:t>
      </w:r>
      <w:r>
        <w:rPr>
          <w:szCs w:val="21"/>
        </w:rPr>
        <w:t>年国债收益率从疫情前</w:t>
      </w:r>
      <w:r>
        <w:rPr>
          <w:szCs w:val="21"/>
        </w:rPr>
        <w:t>1</w:t>
      </w:r>
      <w:r>
        <w:rPr>
          <w:szCs w:val="21"/>
        </w:rPr>
        <w:t>月末的</w:t>
      </w:r>
      <w:r>
        <w:rPr>
          <w:szCs w:val="21"/>
        </w:rPr>
        <w:t>3.0%</w:t>
      </w:r>
      <w:r>
        <w:rPr>
          <w:szCs w:val="21"/>
        </w:rPr>
        <w:t>，下行至</w:t>
      </w:r>
      <w:r>
        <w:rPr>
          <w:szCs w:val="21"/>
        </w:rPr>
        <w:t>4</w:t>
      </w:r>
      <w:r>
        <w:rPr>
          <w:szCs w:val="21"/>
        </w:rPr>
        <w:t>月初的低点</w:t>
      </w:r>
      <w:r>
        <w:rPr>
          <w:szCs w:val="21"/>
        </w:rPr>
        <w:t>2.5%</w:t>
      </w:r>
      <w:r>
        <w:rPr>
          <w:szCs w:val="21"/>
        </w:rPr>
        <w:t>，信用利差跟随下行。进入二季度，疫情和经济在边际好转，社融也持续高增，货币政策也逐渐有所变化，开始强调直达实体经济，打击金融</w:t>
      </w:r>
      <w:r>
        <w:rPr>
          <w:szCs w:val="21"/>
        </w:rPr>
        <w:t>“</w:t>
      </w:r>
      <w:r>
        <w:rPr>
          <w:szCs w:val="21"/>
        </w:rPr>
        <w:t>空转套利</w:t>
      </w:r>
      <w:r>
        <w:rPr>
          <w:szCs w:val="21"/>
        </w:rPr>
        <w:t>”</w:t>
      </w:r>
      <w:r>
        <w:rPr>
          <w:szCs w:val="21"/>
        </w:rPr>
        <w:t>。央行的连续暂停公开市场操作，也使得隔夜资金利率从</w:t>
      </w:r>
      <w:r>
        <w:rPr>
          <w:szCs w:val="21"/>
        </w:rPr>
        <w:t>1%</w:t>
      </w:r>
      <w:r>
        <w:rPr>
          <w:szCs w:val="21"/>
        </w:rPr>
        <w:t>以下快速上行至</w:t>
      </w:r>
      <w:r>
        <w:rPr>
          <w:szCs w:val="21"/>
        </w:rPr>
        <w:t>2%</w:t>
      </w:r>
      <w:r>
        <w:rPr>
          <w:szCs w:val="21"/>
        </w:rPr>
        <w:t>左右的水平。与央行边际收紧相伴，债券市场和货币市场也经历了</w:t>
      </w:r>
      <w:r>
        <w:rPr>
          <w:szCs w:val="21"/>
        </w:rPr>
        <w:t>5-6</w:t>
      </w:r>
      <w:r>
        <w:rPr>
          <w:szCs w:val="21"/>
        </w:rPr>
        <w:t>月的连续调整，</w:t>
      </w:r>
      <w:r>
        <w:rPr>
          <w:szCs w:val="21"/>
        </w:rPr>
        <w:t>10</w:t>
      </w:r>
      <w:r>
        <w:rPr>
          <w:szCs w:val="21"/>
        </w:rPr>
        <w:t>年国债收益率回到了</w:t>
      </w:r>
      <w:r>
        <w:rPr>
          <w:szCs w:val="21"/>
        </w:rPr>
        <w:t>3%</w:t>
      </w:r>
      <w:r>
        <w:rPr>
          <w:szCs w:val="21"/>
        </w:rPr>
        <w:t>以上的水平，货币市场各期限资产收益率也回到春节后的利率水平。</w:t>
      </w:r>
    </w:p>
    <w:p w:rsidR="00AC70DC" w:rsidRPr="00E77F0C" w:rsidRDefault="00AC70DC" w:rsidP="00E77F0C">
      <w:pPr>
        <w:spacing w:line="360" w:lineRule="auto"/>
        <w:ind w:firstLineChars="200" w:firstLine="420"/>
        <w:rPr>
          <w:szCs w:val="21"/>
        </w:rPr>
      </w:pPr>
      <w:r w:rsidRPr="00E77F0C">
        <w:rPr>
          <w:szCs w:val="21"/>
        </w:rPr>
        <w:t>操作方面，报告期内基金以同业存单、同业存款、短期逆回购为主要配置资产，同时根据自身的客户结构特性进行了资产配置，维持了适当的剩余期限和杠杆率。总体来看，组合在上半年保持了较好的流动性和稳定的收益率。</w:t>
      </w:r>
    </w:p>
    <w:p w:rsidR="00AC70DC" w:rsidRPr="009C00B4" w:rsidRDefault="00AC70DC" w:rsidP="00BD5714">
      <w:pPr>
        <w:spacing w:line="360" w:lineRule="auto"/>
        <w:rPr>
          <w:b/>
          <w:szCs w:val="21"/>
        </w:rPr>
      </w:pPr>
      <w:r w:rsidRPr="009C00B4">
        <w:rPr>
          <w:b/>
          <w:szCs w:val="21"/>
        </w:rPr>
        <w:t>4.4.2</w:t>
      </w:r>
      <w:r w:rsidRPr="009C00B4">
        <w:rPr>
          <w:rFonts w:hint="eastAsia"/>
          <w:b/>
          <w:szCs w:val="21"/>
        </w:rPr>
        <w:t>报告期内基金的业绩表现</w:t>
      </w:r>
    </w:p>
    <w:p w:rsidR="00AC70DC" w:rsidRPr="00E77F0C" w:rsidRDefault="00AC70DC" w:rsidP="00E77F0C">
      <w:pPr>
        <w:spacing w:line="360" w:lineRule="auto"/>
        <w:ind w:firstLineChars="200" w:firstLine="420"/>
        <w:rPr>
          <w:szCs w:val="21"/>
        </w:rPr>
      </w:pPr>
      <w:r w:rsidRPr="00E77F0C">
        <w:rPr>
          <w:szCs w:val="21"/>
        </w:rPr>
        <w:t>本基金本报告期内</w:t>
      </w:r>
      <w:r w:rsidRPr="00E77F0C">
        <w:rPr>
          <w:szCs w:val="21"/>
        </w:rPr>
        <w:t>A</w:t>
      </w:r>
      <w:r w:rsidRPr="00E77F0C">
        <w:rPr>
          <w:szCs w:val="21"/>
        </w:rPr>
        <w:t>类基金份额净值收益率为</w:t>
      </w:r>
      <w:r w:rsidRPr="00E77F0C">
        <w:rPr>
          <w:szCs w:val="21"/>
        </w:rPr>
        <w:t>1.1056%</w:t>
      </w:r>
      <w:r w:rsidRPr="00E77F0C">
        <w:rPr>
          <w:szCs w:val="21"/>
        </w:rPr>
        <w:t>，同期业绩比较基准收益率为</w:t>
      </w:r>
      <w:r w:rsidRPr="00E77F0C">
        <w:rPr>
          <w:szCs w:val="21"/>
        </w:rPr>
        <w:t>0.6825%</w:t>
      </w:r>
      <w:r w:rsidRPr="00E77F0C">
        <w:rPr>
          <w:szCs w:val="21"/>
        </w:rPr>
        <w:t>；</w:t>
      </w:r>
      <w:r w:rsidRPr="00E77F0C">
        <w:rPr>
          <w:szCs w:val="21"/>
        </w:rPr>
        <w:t>B</w:t>
      </w:r>
      <w:r w:rsidRPr="00E77F0C">
        <w:rPr>
          <w:szCs w:val="21"/>
        </w:rPr>
        <w:t>类基金份额净值收益率为</w:t>
      </w:r>
      <w:r w:rsidRPr="00E77F0C">
        <w:rPr>
          <w:szCs w:val="21"/>
        </w:rPr>
        <w:t>1.2514%</w:t>
      </w:r>
      <w:r w:rsidRPr="00E77F0C">
        <w:rPr>
          <w:szCs w:val="21"/>
        </w:rPr>
        <w:t>，同期业绩比较基准收益率为</w:t>
      </w:r>
      <w:r w:rsidRPr="00E77F0C">
        <w:rPr>
          <w:szCs w:val="21"/>
        </w:rPr>
        <w:t>0.6825%</w:t>
      </w:r>
      <w:r w:rsidRPr="00E77F0C">
        <w:rPr>
          <w:szCs w:val="21"/>
        </w:rPr>
        <w:t>；</w:t>
      </w:r>
      <w:r w:rsidRPr="00E77F0C">
        <w:rPr>
          <w:szCs w:val="21"/>
        </w:rPr>
        <w:t>C</w:t>
      </w:r>
      <w:r w:rsidRPr="00E77F0C">
        <w:rPr>
          <w:szCs w:val="21"/>
        </w:rPr>
        <w:t>类基金份额净值收益率为</w:t>
      </w:r>
      <w:r w:rsidRPr="00E77F0C">
        <w:rPr>
          <w:szCs w:val="21"/>
        </w:rPr>
        <w:t>1.2312%</w:t>
      </w:r>
      <w:r w:rsidRPr="00E77F0C">
        <w:rPr>
          <w:szCs w:val="21"/>
        </w:rPr>
        <w:t>，同期业绩比较基准收益率为</w:t>
      </w:r>
      <w:r w:rsidRPr="00E77F0C">
        <w:rPr>
          <w:szCs w:val="21"/>
        </w:rPr>
        <w:t>0.6825%</w:t>
      </w:r>
      <w:r w:rsidRPr="00E77F0C">
        <w:rPr>
          <w:szCs w:val="21"/>
        </w:rPr>
        <w:t>。</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0" w:name="_Toc48662665"/>
      <w:r w:rsidRPr="009C00B4">
        <w:rPr>
          <w:rFonts w:ascii="Times New Roman" w:hAnsi="Times New Roman"/>
          <w:kern w:val="0"/>
          <w:sz w:val="21"/>
          <w:szCs w:val="21"/>
        </w:rPr>
        <w:t>4.5</w:t>
      </w:r>
      <w:r w:rsidRPr="009C00B4">
        <w:rPr>
          <w:rFonts w:ascii="Times New Roman" w:hAnsi="Times New Roman" w:hint="eastAsia"/>
          <w:kern w:val="0"/>
          <w:sz w:val="21"/>
          <w:szCs w:val="21"/>
        </w:rPr>
        <w:t>管理人对宏观经济、证券市场及行业走势的简要展望</w:t>
      </w:r>
      <w:bookmarkEnd w:id="20"/>
    </w:p>
    <w:p w:rsidR="007F7D24" w:rsidRDefault="00371340">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F7D24" w:rsidRDefault="00371340">
      <w:pPr>
        <w:tabs>
          <w:tab w:val="left" w:pos="426"/>
        </w:tabs>
        <w:spacing w:line="360" w:lineRule="auto"/>
        <w:ind w:firstLineChars="200" w:firstLine="420"/>
        <w:jc w:val="left"/>
        <w:rPr>
          <w:kern w:val="0"/>
          <w:szCs w:val="21"/>
        </w:rPr>
      </w:pPr>
      <w:r>
        <w:rPr>
          <w:kern w:val="0"/>
          <w:szCs w:val="21"/>
        </w:rPr>
        <w:t>展望下半年，在经济持续修复、信用扩张维持较高增速的背景下，债券市场仍将面临一定的调整压力。但短期内流动性进一步收紧的可能性较低，在经历了大幅调整之后，货币市场各期限资产的收益水平已经逐步具备配置价值。</w:t>
      </w:r>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基金将坚持短期理财基金作为流动性管理工具的定位，继续保持投资组合较好的流动性和中性的期限。基金投资类属配置将以同业存款、同业存单、逆回购、金融债和信用资质相对较好的短期融资券为主，追求相对稳定的投资收益。基金管理人始终将基金资产安全和基金收益稳定的重要性置于高收益的追求之上，坚持规范运作、审慎投资，勤勉尽责地为基金持有人谋求长期、稳定的回报。</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1" w:name="_Toc331410085"/>
      <w:bookmarkStart w:id="22" w:name="_Toc247959457"/>
      <w:bookmarkStart w:id="23" w:name="_Toc225570083"/>
      <w:bookmarkStart w:id="24" w:name="_Toc48662666"/>
      <w:r w:rsidRPr="009C00B4">
        <w:rPr>
          <w:rFonts w:ascii="Times New Roman" w:hAnsi="Times New Roman"/>
          <w:kern w:val="0"/>
          <w:sz w:val="21"/>
          <w:szCs w:val="21"/>
        </w:rPr>
        <w:t>4.6</w:t>
      </w:r>
      <w:r w:rsidRPr="009C00B4">
        <w:rPr>
          <w:rFonts w:ascii="Times New Roman" w:hAnsi="Times New Roman" w:hint="eastAsia"/>
          <w:kern w:val="0"/>
          <w:sz w:val="21"/>
          <w:szCs w:val="21"/>
        </w:rPr>
        <w:t>管理人对报告期内基金估值程序等事项的说明</w:t>
      </w:r>
      <w:bookmarkEnd w:id="21"/>
      <w:bookmarkEnd w:id="22"/>
      <w:bookmarkEnd w:id="23"/>
      <w:bookmarkEnd w:id="24"/>
    </w:p>
    <w:p w:rsidR="007F7D24" w:rsidRDefault="00371340">
      <w:pPr>
        <w:spacing w:line="360" w:lineRule="auto"/>
        <w:ind w:firstLineChars="200" w:firstLine="420"/>
        <w:rPr>
          <w:szCs w:val="21"/>
        </w:rPr>
      </w:pPr>
      <w:r>
        <w:rPr>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szCs w:val="21"/>
        </w:rPr>
        <w:t xml:space="preserve"> </w:t>
      </w:r>
    </w:p>
    <w:p w:rsidR="007F7D24" w:rsidRDefault="00371340">
      <w:pPr>
        <w:spacing w:line="360" w:lineRule="auto"/>
        <w:ind w:firstLineChars="200" w:firstLine="420"/>
        <w:rPr>
          <w:szCs w:val="21"/>
        </w:rPr>
      </w:pPr>
      <w:r>
        <w:rPr>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szCs w:val="21"/>
        </w:rPr>
        <w:t xml:space="preserve"> </w:t>
      </w:r>
    </w:p>
    <w:p w:rsidR="007F7D24" w:rsidRDefault="00371340">
      <w:pPr>
        <w:spacing w:line="360" w:lineRule="auto"/>
        <w:ind w:firstLineChars="200" w:firstLine="420"/>
        <w:rPr>
          <w:szCs w:val="21"/>
        </w:rPr>
      </w:pPr>
      <w:r>
        <w:rPr>
          <w:szCs w:val="21"/>
        </w:rPr>
        <w:t>本报告期内，参与估值流程各方之间不存在任何重大利益冲突。</w:t>
      </w:r>
      <w:r>
        <w:rPr>
          <w:szCs w:val="21"/>
        </w:rPr>
        <w:t xml:space="preserve"> </w:t>
      </w:r>
    </w:p>
    <w:p w:rsidR="00AC70DC" w:rsidRPr="00E77F0C" w:rsidRDefault="00AC70DC" w:rsidP="00E77F0C">
      <w:pPr>
        <w:spacing w:line="360" w:lineRule="auto"/>
        <w:ind w:firstLineChars="200" w:firstLine="420"/>
        <w:rPr>
          <w:szCs w:val="21"/>
        </w:rPr>
      </w:pPr>
      <w:r w:rsidRPr="00E77F0C">
        <w:rPr>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5" w:name="_Toc331410086"/>
      <w:bookmarkStart w:id="26" w:name="_Toc247959458"/>
      <w:bookmarkStart w:id="27" w:name="_Toc225570084"/>
      <w:bookmarkStart w:id="28" w:name="_Toc48662667"/>
      <w:r w:rsidRPr="009C00B4">
        <w:rPr>
          <w:rFonts w:ascii="Times New Roman" w:hAnsi="Times New Roman"/>
          <w:kern w:val="0"/>
          <w:sz w:val="21"/>
          <w:szCs w:val="21"/>
        </w:rPr>
        <w:t>4.7</w:t>
      </w:r>
      <w:r w:rsidRPr="009C00B4">
        <w:rPr>
          <w:rFonts w:ascii="Times New Roman" w:hAnsi="Times New Roman" w:hint="eastAsia"/>
          <w:kern w:val="0"/>
          <w:sz w:val="21"/>
          <w:szCs w:val="21"/>
        </w:rPr>
        <w:t>管理人对报告期内基金利润分配情况的说明</w:t>
      </w:r>
      <w:bookmarkEnd w:id="25"/>
      <w:bookmarkEnd w:id="26"/>
      <w:bookmarkEnd w:id="27"/>
      <w:bookmarkEnd w:id="28"/>
    </w:p>
    <w:p w:rsidR="00AC70DC" w:rsidRDefault="00AC70DC" w:rsidP="00185FF5">
      <w:pPr>
        <w:tabs>
          <w:tab w:val="left" w:pos="426"/>
        </w:tabs>
        <w:spacing w:line="360" w:lineRule="auto"/>
        <w:ind w:firstLineChars="200" w:firstLine="420"/>
        <w:jc w:val="left"/>
        <w:rPr>
          <w:kern w:val="0"/>
          <w:szCs w:val="21"/>
        </w:rPr>
      </w:pPr>
      <w:r w:rsidRPr="009C00B4">
        <w:rPr>
          <w:kern w:val="0"/>
          <w:szCs w:val="21"/>
        </w:rPr>
        <w:t>根据相关法律法规及《易方达月月利理财债券型证券投资基金基金合同》，本基金每日将各类基金份额的已实现收益全额分配给基金份额持有人。</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9" w:name="_Toc48662668"/>
      <w:r w:rsidRPr="00937A21">
        <w:rPr>
          <w:rFonts w:ascii="Times New Roman" w:hAnsi="Times New Roman"/>
          <w:bCs/>
          <w:color w:val="000000"/>
          <w:sz w:val="21"/>
          <w:szCs w:val="21"/>
        </w:rPr>
        <w:t>5</w:t>
      </w:r>
      <w:r w:rsidRPr="00937A21">
        <w:rPr>
          <w:rFonts w:ascii="Times New Roman" w:hAnsi="Times New Roman" w:hint="eastAsia"/>
          <w:bCs/>
          <w:color w:val="000000"/>
          <w:sz w:val="21"/>
          <w:szCs w:val="21"/>
        </w:rPr>
        <w:t>托管人报告</w:t>
      </w:r>
      <w:bookmarkEnd w:id="29"/>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0" w:name="_Toc48662669"/>
      <w:r w:rsidRPr="009C00B4">
        <w:rPr>
          <w:rFonts w:ascii="Times New Roman" w:hAnsi="Times New Roman"/>
          <w:kern w:val="0"/>
          <w:sz w:val="21"/>
          <w:szCs w:val="21"/>
        </w:rPr>
        <w:t>5.1</w:t>
      </w:r>
      <w:r w:rsidRPr="009C00B4">
        <w:rPr>
          <w:rFonts w:ascii="Times New Roman" w:hAnsi="Times New Roman" w:hint="eastAsia"/>
          <w:kern w:val="0"/>
          <w:sz w:val="21"/>
          <w:szCs w:val="21"/>
        </w:rPr>
        <w:t>报告期内本基金托管人遵规守信情况声明</w:t>
      </w:r>
      <w:bookmarkEnd w:id="30"/>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在托管本基金的过程中，本基金托管人中国农业银行股份有限公司严格遵守《证券投资基金法》相关法律法规的规定以及基金合同、托管协议的约定，对本基金基金管理人</w:t>
      </w:r>
      <w:r w:rsidRPr="009C00B4">
        <w:rPr>
          <w:kern w:val="0"/>
          <w:szCs w:val="21"/>
        </w:rPr>
        <w:t>—</w:t>
      </w:r>
      <w:r w:rsidRPr="009C00B4">
        <w:rPr>
          <w:kern w:val="0"/>
          <w:szCs w:val="21"/>
        </w:rPr>
        <w:t>易方达基金管理有限公司</w:t>
      </w:r>
      <w:r w:rsidRPr="009C00B4">
        <w:rPr>
          <w:kern w:val="0"/>
          <w:szCs w:val="21"/>
        </w:rPr>
        <w:t>2020</w:t>
      </w:r>
      <w:r w:rsidRPr="009C00B4">
        <w:rPr>
          <w:kern w:val="0"/>
          <w:szCs w:val="21"/>
        </w:rPr>
        <w:t>年</w:t>
      </w:r>
      <w:r w:rsidRPr="009C00B4">
        <w:rPr>
          <w:kern w:val="0"/>
          <w:szCs w:val="21"/>
        </w:rPr>
        <w:t>1</w:t>
      </w:r>
      <w:r w:rsidRPr="009C00B4">
        <w:rPr>
          <w:kern w:val="0"/>
          <w:szCs w:val="21"/>
        </w:rPr>
        <w:t>月</w:t>
      </w:r>
      <w:r w:rsidRPr="009C00B4">
        <w:rPr>
          <w:kern w:val="0"/>
          <w:szCs w:val="21"/>
        </w:rPr>
        <w:t>1</w:t>
      </w:r>
      <w:r w:rsidRPr="009C00B4">
        <w:rPr>
          <w:kern w:val="0"/>
          <w:szCs w:val="21"/>
        </w:rPr>
        <w:t>日至</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日基金的投资运作，进行了认真、独立的会计核算和必要的投资监督，认真履行了托管人的义务，没有从事任何损害基金份额持有人利益的行为。</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1" w:name="_Toc48662670"/>
      <w:r w:rsidRPr="009C00B4">
        <w:rPr>
          <w:rFonts w:ascii="Times New Roman" w:hAnsi="Times New Roman"/>
          <w:kern w:val="0"/>
          <w:sz w:val="21"/>
          <w:szCs w:val="21"/>
        </w:rPr>
        <w:t>5.2</w:t>
      </w:r>
      <w:r w:rsidRPr="009C00B4">
        <w:rPr>
          <w:rFonts w:ascii="Times New Roman" w:hAnsi="Times New Roman" w:hint="eastAsia"/>
          <w:kern w:val="0"/>
          <w:sz w:val="21"/>
          <w:szCs w:val="21"/>
        </w:rPr>
        <w:t>托管人对报告期内本基金投资运作遵规守信、净值计算、利润分配等情况的说明</w:t>
      </w:r>
      <w:bookmarkEnd w:id="31"/>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本托管人认为</w:t>
      </w:r>
      <w:r w:rsidRPr="009C00B4">
        <w:rPr>
          <w:kern w:val="0"/>
          <w:szCs w:val="21"/>
        </w:rPr>
        <w:t xml:space="preserve">, </w:t>
      </w:r>
      <w:r w:rsidRPr="009C00B4">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2" w:name="_Toc48662671"/>
      <w:r w:rsidRPr="009C00B4">
        <w:rPr>
          <w:rFonts w:ascii="Times New Roman" w:hAnsi="Times New Roman"/>
          <w:kern w:val="0"/>
          <w:sz w:val="21"/>
          <w:szCs w:val="21"/>
        </w:rPr>
        <w:t>5.3</w:t>
      </w:r>
      <w:r w:rsidRPr="009C00B4">
        <w:rPr>
          <w:rFonts w:ascii="Times New Roman" w:hAnsi="Times New Roman" w:hint="eastAsia"/>
          <w:kern w:val="0"/>
          <w:sz w:val="21"/>
          <w:szCs w:val="21"/>
        </w:rPr>
        <w:t>托管人对本</w:t>
      </w:r>
      <w:r w:rsidR="00D476A5">
        <w:rPr>
          <w:rFonts w:ascii="Times New Roman" w:hAnsi="Times New Roman" w:hint="eastAsia"/>
          <w:kern w:val="0"/>
          <w:sz w:val="21"/>
          <w:szCs w:val="21"/>
        </w:rPr>
        <w:t>中期</w:t>
      </w:r>
      <w:r w:rsidRPr="009C00B4">
        <w:rPr>
          <w:rFonts w:ascii="Times New Roman" w:hAnsi="Times New Roman" w:hint="eastAsia"/>
          <w:kern w:val="0"/>
          <w:sz w:val="21"/>
          <w:szCs w:val="21"/>
        </w:rPr>
        <w:t>报告中财务信息等内容的真实、准确和完整发表意见</w:t>
      </w:r>
      <w:bookmarkEnd w:id="32"/>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3" w:name="_Toc48662672"/>
      <w:r w:rsidRPr="00937A21">
        <w:rPr>
          <w:rFonts w:ascii="Times New Roman" w:hAnsi="Times New Roman"/>
          <w:bCs/>
          <w:color w:val="000000"/>
          <w:sz w:val="21"/>
          <w:szCs w:val="21"/>
        </w:rPr>
        <w:t>6</w:t>
      </w:r>
      <w:r w:rsidRPr="00937A21">
        <w:rPr>
          <w:rFonts w:ascii="Times New Roman" w:hAnsi="Times New Roman" w:hint="eastAsia"/>
          <w:bCs/>
          <w:color w:val="000000"/>
          <w:sz w:val="21"/>
          <w:szCs w:val="21"/>
        </w:rPr>
        <w:t>半年度财务会计报告（未经审计）</w:t>
      </w:r>
      <w:bookmarkEnd w:id="33"/>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4" w:name="_Toc48662673"/>
      <w:r w:rsidRPr="009C00B4">
        <w:rPr>
          <w:rFonts w:ascii="Times New Roman" w:hAnsi="Times New Roman"/>
          <w:kern w:val="0"/>
          <w:sz w:val="21"/>
          <w:szCs w:val="21"/>
        </w:rPr>
        <w:t>6.1</w:t>
      </w:r>
      <w:r w:rsidRPr="009C00B4">
        <w:rPr>
          <w:rFonts w:ascii="Times New Roman" w:hAnsi="Times New Roman" w:hint="eastAsia"/>
          <w:kern w:val="0"/>
          <w:sz w:val="21"/>
          <w:szCs w:val="21"/>
        </w:rPr>
        <w:t>资产负债表</w:t>
      </w:r>
      <w:bookmarkEnd w:id="34"/>
    </w:p>
    <w:p w:rsidR="00AC70DC" w:rsidRPr="009C00B4" w:rsidRDefault="00AC70DC" w:rsidP="00BD5714">
      <w:pPr>
        <w:spacing w:line="360" w:lineRule="auto"/>
        <w:rPr>
          <w:szCs w:val="21"/>
        </w:rPr>
      </w:pPr>
      <w:r w:rsidRPr="009C00B4">
        <w:rPr>
          <w:rFonts w:hint="eastAsia"/>
          <w:szCs w:val="21"/>
        </w:rPr>
        <w:t>会计主体：</w:t>
      </w:r>
      <w:r w:rsidRPr="009C00B4">
        <w:rPr>
          <w:szCs w:val="21"/>
        </w:rPr>
        <w:t>易方达月月利理财债券型证券投资基金</w:t>
      </w:r>
    </w:p>
    <w:p w:rsidR="00AC70DC" w:rsidRPr="009C00B4" w:rsidRDefault="00AC70DC" w:rsidP="00BD5714">
      <w:pPr>
        <w:spacing w:line="360" w:lineRule="auto"/>
        <w:rPr>
          <w:szCs w:val="21"/>
        </w:rPr>
      </w:pPr>
      <w:r w:rsidRPr="009C00B4">
        <w:rPr>
          <w:rFonts w:hint="eastAsia"/>
          <w:szCs w:val="21"/>
        </w:rPr>
        <w:t>报告截止日：</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p w:rsidR="00AC70DC" w:rsidRPr="009C00B4" w:rsidRDefault="00AC70DC" w:rsidP="00223DFB">
      <w:pPr>
        <w:autoSpaceDE w:val="0"/>
        <w:autoSpaceDN w:val="0"/>
        <w:adjustRightInd w:val="0"/>
        <w:spacing w:before="29" w:line="288" w:lineRule="auto"/>
        <w:ind w:left="15"/>
        <w:jc w:val="right"/>
        <w:rPr>
          <w:kern w:val="0"/>
          <w:szCs w:val="21"/>
        </w:rPr>
      </w:pPr>
      <w:r w:rsidRPr="009C00B4">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80"/>
        <w:gridCol w:w="1080"/>
        <w:gridCol w:w="2520"/>
        <w:gridCol w:w="2520"/>
      </w:tblGrid>
      <w:tr w:rsidR="00AC70DC" w:rsidRPr="009C00B4" w:rsidTr="00C843ED">
        <w:tc>
          <w:tcPr>
            <w:tcW w:w="28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资产</w:t>
            </w:r>
          </w:p>
        </w:tc>
        <w:tc>
          <w:tcPr>
            <w:tcW w:w="10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附注号</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本期末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kern w:val="2"/>
                <w:sz w:val="21"/>
                <w:szCs w:val="21"/>
              </w:rPr>
              <w:t>2020</w:t>
            </w:r>
            <w:r w:rsidRPr="009C00B4">
              <w:rPr>
                <w:rFonts w:ascii="Times New Roman" w:hAnsi="Times New Roman"/>
                <w:b/>
                <w:kern w:val="2"/>
                <w:sz w:val="21"/>
                <w:szCs w:val="21"/>
              </w:rPr>
              <w:t>年</w:t>
            </w:r>
            <w:r w:rsidRPr="009C00B4">
              <w:rPr>
                <w:rFonts w:ascii="Times New Roman" w:hAnsi="Times New Roman"/>
                <w:b/>
                <w:kern w:val="2"/>
                <w:sz w:val="21"/>
                <w:szCs w:val="21"/>
              </w:rPr>
              <w:t>6</w:t>
            </w:r>
            <w:r w:rsidRPr="009C00B4">
              <w:rPr>
                <w:rFonts w:ascii="Times New Roman" w:hAnsi="Times New Roman"/>
                <w:b/>
                <w:kern w:val="2"/>
                <w:sz w:val="21"/>
                <w:szCs w:val="21"/>
              </w:rPr>
              <w:t>月</w:t>
            </w:r>
            <w:r w:rsidRPr="009C00B4">
              <w:rPr>
                <w:rFonts w:ascii="Times New Roman" w:hAnsi="Times New Roman"/>
                <w:b/>
                <w:kern w:val="2"/>
                <w:sz w:val="21"/>
                <w:szCs w:val="21"/>
              </w:rPr>
              <w:t>30</w:t>
            </w:r>
            <w:r w:rsidRPr="009C00B4">
              <w:rPr>
                <w:rFonts w:ascii="Times New Roman" w:hAnsi="Times New Roman"/>
                <w:b/>
                <w:kern w:val="2"/>
                <w:sz w:val="21"/>
                <w:szCs w:val="21"/>
              </w:rPr>
              <w:t>日</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上年度末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sz w:val="21"/>
                <w:szCs w:val="21"/>
              </w:rPr>
              <w:t>2019</w:t>
            </w:r>
            <w:r w:rsidRPr="009C00B4">
              <w:rPr>
                <w:rFonts w:ascii="Times New Roman" w:hAnsi="Times New Roman"/>
                <w:b/>
                <w:sz w:val="21"/>
                <w:szCs w:val="21"/>
              </w:rPr>
              <w:t>年</w:t>
            </w:r>
            <w:r w:rsidRPr="009C00B4">
              <w:rPr>
                <w:rFonts w:ascii="Times New Roman" w:hAnsi="Times New Roman"/>
                <w:b/>
                <w:sz w:val="21"/>
                <w:szCs w:val="21"/>
              </w:rPr>
              <w:t>12</w:t>
            </w:r>
            <w:r w:rsidRPr="009C00B4">
              <w:rPr>
                <w:rFonts w:ascii="Times New Roman" w:hAnsi="Times New Roman"/>
                <w:b/>
                <w:sz w:val="21"/>
                <w:szCs w:val="21"/>
              </w:rPr>
              <w:t>月</w:t>
            </w:r>
            <w:r w:rsidRPr="009C00B4">
              <w:rPr>
                <w:rFonts w:ascii="Times New Roman" w:hAnsi="Times New Roman"/>
                <w:b/>
                <w:sz w:val="21"/>
                <w:szCs w:val="21"/>
              </w:rPr>
              <w:t>31</w:t>
            </w:r>
            <w:r w:rsidRPr="009C00B4">
              <w:rPr>
                <w:rFonts w:ascii="Times New Roman" w:hAnsi="Times New Roman"/>
                <w:b/>
                <w:sz w:val="21"/>
                <w:szCs w:val="21"/>
              </w:rPr>
              <w:t>日</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资产：</w:t>
            </w:r>
          </w:p>
        </w:tc>
        <w:tc>
          <w:tcPr>
            <w:tcW w:w="1080" w:type="dxa"/>
            <w:vAlign w:val="center"/>
          </w:tcPr>
          <w:p w:rsidR="00AC70DC" w:rsidRPr="009C00B4" w:rsidRDefault="00AC70DC" w:rsidP="001D4934">
            <w:pPr>
              <w:widowControl/>
              <w:autoSpaceDE w:val="0"/>
              <w:autoSpaceDN w:val="0"/>
              <w:ind w:right="-15"/>
              <w:jc w:val="center"/>
              <w:textAlignment w:val="bottom"/>
              <w:rPr>
                <w:szCs w:val="21"/>
              </w:rPr>
            </w:pPr>
          </w:p>
        </w:tc>
        <w:tc>
          <w:tcPr>
            <w:tcW w:w="2520" w:type="dxa"/>
            <w:vAlign w:val="center"/>
          </w:tcPr>
          <w:p w:rsidR="00AC70DC" w:rsidRPr="009C00B4" w:rsidRDefault="00AC70DC" w:rsidP="001D4934">
            <w:pPr>
              <w:jc w:val="right"/>
              <w:rPr>
                <w:szCs w:val="21"/>
              </w:rPr>
            </w:pPr>
          </w:p>
        </w:tc>
        <w:tc>
          <w:tcPr>
            <w:tcW w:w="2520" w:type="dxa"/>
            <w:vAlign w:val="center"/>
          </w:tcPr>
          <w:p w:rsidR="00AC70DC" w:rsidRPr="009C00B4" w:rsidRDefault="00AC70DC" w:rsidP="001D4934">
            <w:pPr>
              <w:jc w:val="right"/>
              <w:rPr>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银行存款</w:t>
            </w:r>
          </w:p>
        </w:tc>
        <w:tc>
          <w:tcPr>
            <w:tcW w:w="1080" w:type="dxa"/>
            <w:vAlign w:val="center"/>
          </w:tcPr>
          <w:p w:rsidR="00AC70DC" w:rsidRPr="009C00B4" w:rsidRDefault="00AC70DC" w:rsidP="001D4934">
            <w:pPr>
              <w:widowControl/>
              <w:autoSpaceDE w:val="0"/>
              <w:autoSpaceDN w:val="0"/>
              <w:ind w:right="-15"/>
              <w:jc w:val="center"/>
              <w:textAlignment w:val="bottom"/>
              <w:rPr>
                <w:szCs w:val="21"/>
              </w:rPr>
            </w:pPr>
            <w:r>
              <w:rPr>
                <w:szCs w:val="21"/>
              </w:rPr>
              <w:t>6.4.7.1</w:t>
            </w:r>
          </w:p>
        </w:tc>
        <w:tc>
          <w:tcPr>
            <w:tcW w:w="2520" w:type="dxa"/>
            <w:vAlign w:val="center"/>
          </w:tcPr>
          <w:p w:rsidR="00AC70DC" w:rsidRPr="009C00B4" w:rsidRDefault="00AC70DC" w:rsidP="001D4934">
            <w:pPr>
              <w:jc w:val="right"/>
              <w:rPr>
                <w:szCs w:val="21"/>
              </w:rPr>
            </w:pPr>
            <w:r w:rsidRPr="009C00B4">
              <w:rPr>
                <w:szCs w:val="21"/>
              </w:rPr>
              <w:t>2,102,135,797.30</w:t>
            </w:r>
          </w:p>
        </w:tc>
        <w:tc>
          <w:tcPr>
            <w:tcW w:w="2520" w:type="dxa"/>
            <w:vAlign w:val="center"/>
          </w:tcPr>
          <w:p w:rsidR="00AC70DC" w:rsidRPr="009C00B4" w:rsidRDefault="00AC70DC" w:rsidP="001D4934">
            <w:pPr>
              <w:jc w:val="right"/>
              <w:rPr>
                <w:szCs w:val="21"/>
              </w:rPr>
            </w:pPr>
            <w:r w:rsidRPr="009C00B4">
              <w:rPr>
                <w:szCs w:val="21"/>
              </w:rPr>
              <w:t>5,291,405,308.09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结算备付金</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86,627,288.89</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存出保证金</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交易性金融资产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6.4.7.2</w:t>
            </w:r>
          </w:p>
        </w:tc>
        <w:tc>
          <w:tcPr>
            <w:tcW w:w="2520" w:type="dxa"/>
            <w:vAlign w:val="center"/>
          </w:tcPr>
          <w:p w:rsidR="00AC70DC" w:rsidRPr="009C00B4" w:rsidRDefault="00AC70DC" w:rsidP="001D4934">
            <w:pPr>
              <w:jc w:val="right"/>
              <w:rPr>
                <w:szCs w:val="21"/>
              </w:rPr>
            </w:pPr>
            <w:r w:rsidRPr="009C00B4">
              <w:rPr>
                <w:szCs w:val="21"/>
              </w:rPr>
              <w:t>7,169,639,723.55</w:t>
            </w:r>
          </w:p>
        </w:tc>
        <w:tc>
          <w:tcPr>
            <w:tcW w:w="2520" w:type="dxa"/>
            <w:vAlign w:val="center"/>
          </w:tcPr>
          <w:p w:rsidR="00AC70DC" w:rsidRPr="009C00B4" w:rsidRDefault="00AC70DC" w:rsidP="001D4934">
            <w:pPr>
              <w:jc w:val="right"/>
              <w:rPr>
                <w:szCs w:val="21"/>
              </w:rPr>
            </w:pPr>
            <w:r w:rsidRPr="009C00B4">
              <w:rPr>
                <w:szCs w:val="21"/>
              </w:rPr>
              <w:t>10,471,720,734.94</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其中：股票投资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85FF5">
            <w:pPr>
              <w:pStyle w:val="af6"/>
              <w:ind w:firstLineChars="300" w:firstLine="630"/>
              <w:rPr>
                <w:rFonts w:ascii="Times New Roman" w:hAnsi="Times New Roman"/>
                <w:sz w:val="21"/>
                <w:szCs w:val="21"/>
              </w:rPr>
            </w:pPr>
            <w:r w:rsidRPr="009C00B4">
              <w:rPr>
                <w:rFonts w:ascii="Times New Roman" w:hAnsi="Times New Roman" w:hint="eastAsia"/>
                <w:sz w:val="21"/>
                <w:szCs w:val="21"/>
              </w:rPr>
              <w:t>基金投资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85FF5">
            <w:pPr>
              <w:ind w:firstLineChars="300" w:firstLine="630"/>
              <w:rPr>
                <w:szCs w:val="21"/>
              </w:rPr>
            </w:pPr>
            <w:r w:rsidRPr="009C00B4">
              <w:rPr>
                <w:rFonts w:hint="eastAsia"/>
                <w:szCs w:val="21"/>
              </w:rPr>
              <w:t>债券投资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7,169,639,723.55</w:t>
            </w:r>
          </w:p>
        </w:tc>
        <w:tc>
          <w:tcPr>
            <w:tcW w:w="2520" w:type="dxa"/>
            <w:vAlign w:val="center"/>
          </w:tcPr>
          <w:p w:rsidR="00AC70DC" w:rsidRPr="009C00B4" w:rsidRDefault="00AC70DC" w:rsidP="001D4934">
            <w:pPr>
              <w:jc w:val="right"/>
              <w:rPr>
                <w:szCs w:val="21"/>
              </w:rPr>
            </w:pPr>
            <w:r w:rsidRPr="009C00B4">
              <w:rPr>
                <w:szCs w:val="21"/>
              </w:rPr>
              <w:t>10,471,720,734.94</w:t>
            </w:r>
          </w:p>
        </w:tc>
      </w:tr>
      <w:tr w:rsidR="00AC70DC" w:rsidRPr="009C00B4" w:rsidTr="00C843ED">
        <w:tc>
          <w:tcPr>
            <w:tcW w:w="2880" w:type="dxa"/>
            <w:vAlign w:val="center"/>
          </w:tcPr>
          <w:p w:rsidR="00AC70DC" w:rsidRPr="009C00B4" w:rsidRDefault="00AC70DC" w:rsidP="00185FF5">
            <w:pPr>
              <w:ind w:firstLineChars="300" w:firstLine="630"/>
              <w:rPr>
                <w:szCs w:val="21"/>
              </w:rPr>
            </w:pPr>
            <w:r w:rsidRPr="009C00B4">
              <w:rPr>
                <w:rFonts w:hint="eastAsia"/>
                <w:szCs w:val="21"/>
              </w:rPr>
              <w:t>资产支持证券投资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D836DE" w:rsidRPr="009C00B4" w:rsidTr="00C843ED">
        <w:tc>
          <w:tcPr>
            <w:tcW w:w="2880" w:type="dxa"/>
            <w:vAlign w:val="center"/>
          </w:tcPr>
          <w:p w:rsidR="00D836DE" w:rsidRPr="00630487" w:rsidRDefault="00D836DE">
            <w:pPr>
              <w:spacing w:line="360" w:lineRule="auto"/>
              <w:ind w:firstLineChars="300" w:firstLine="630"/>
              <w:rPr>
                <w:color w:val="000000"/>
                <w:szCs w:val="21"/>
              </w:rPr>
            </w:pPr>
            <w:r w:rsidRPr="00630487">
              <w:rPr>
                <w:rFonts w:hAnsi="宋体" w:hint="eastAsia"/>
                <w:szCs w:val="21"/>
              </w:rPr>
              <w:t>贵金属投资</w:t>
            </w:r>
          </w:p>
        </w:tc>
        <w:tc>
          <w:tcPr>
            <w:tcW w:w="1080" w:type="dxa"/>
            <w:vAlign w:val="center"/>
          </w:tcPr>
          <w:p w:rsidR="00D836DE" w:rsidRPr="00630487" w:rsidRDefault="00D836DE">
            <w:pPr>
              <w:pStyle w:val="af6"/>
              <w:spacing w:line="360" w:lineRule="auto"/>
              <w:jc w:val="center"/>
              <w:rPr>
                <w:rFonts w:ascii="Times New Roman" w:hAnsi="Times New Roman"/>
                <w:color w:val="000000"/>
                <w:sz w:val="21"/>
                <w:szCs w:val="21"/>
              </w:rPr>
            </w:pPr>
          </w:p>
        </w:tc>
        <w:tc>
          <w:tcPr>
            <w:tcW w:w="2520" w:type="dxa"/>
            <w:vAlign w:val="center"/>
          </w:tcPr>
          <w:p w:rsidR="00D836DE" w:rsidRPr="00630487" w:rsidRDefault="00D836DE">
            <w:pPr>
              <w:spacing w:line="360" w:lineRule="auto"/>
              <w:jc w:val="right"/>
              <w:rPr>
                <w:color w:val="000000"/>
                <w:szCs w:val="21"/>
              </w:rPr>
            </w:pPr>
            <w:r w:rsidRPr="00630487">
              <w:rPr>
                <w:color w:val="000000"/>
                <w:szCs w:val="21"/>
              </w:rPr>
              <w:t>-</w:t>
            </w:r>
          </w:p>
        </w:tc>
        <w:tc>
          <w:tcPr>
            <w:tcW w:w="2520" w:type="dxa"/>
            <w:vAlign w:val="center"/>
          </w:tcPr>
          <w:p w:rsidR="00D836DE" w:rsidRPr="00630487" w:rsidRDefault="00D836DE">
            <w:pPr>
              <w:spacing w:line="360" w:lineRule="auto"/>
              <w:jc w:val="right"/>
              <w:rPr>
                <w:color w:val="000000"/>
                <w:szCs w:val="21"/>
              </w:rPr>
            </w:pPr>
            <w:r w:rsidRPr="00630487">
              <w:rPr>
                <w:color w:val="000000"/>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衍生金融资产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买入返售金融资产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6.4.7.4</w:t>
            </w:r>
          </w:p>
        </w:tc>
        <w:tc>
          <w:tcPr>
            <w:tcW w:w="2520" w:type="dxa"/>
            <w:vAlign w:val="center"/>
          </w:tcPr>
          <w:p w:rsidR="00AC70DC" w:rsidRPr="009C00B4" w:rsidRDefault="00AC70DC" w:rsidP="001D4934">
            <w:pPr>
              <w:jc w:val="right"/>
              <w:rPr>
                <w:szCs w:val="21"/>
              </w:rPr>
            </w:pPr>
            <w:r w:rsidRPr="009C00B4">
              <w:rPr>
                <w:szCs w:val="21"/>
              </w:rPr>
              <w:t>5,564,442,959.61</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应收证券清算款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133,150.86</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应收利息</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6.4.7.5</w:t>
            </w:r>
          </w:p>
        </w:tc>
        <w:tc>
          <w:tcPr>
            <w:tcW w:w="2520" w:type="dxa"/>
            <w:vAlign w:val="center"/>
          </w:tcPr>
          <w:p w:rsidR="00AC70DC" w:rsidRPr="009C00B4" w:rsidRDefault="00AC70DC" w:rsidP="001D4934">
            <w:pPr>
              <w:jc w:val="right"/>
              <w:rPr>
                <w:szCs w:val="21"/>
              </w:rPr>
            </w:pPr>
            <w:r w:rsidRPr="009C00B4">
              <w:rPr>
                <w:szCs w:val="21"/>
              </w:rPr>
              <w:t>43,832,449.87</w:t>
            </w:r>
          </w:p>
        </w:tc>
        <w:tc>
          <w:tcPr>
            <w:tcW w:w="2520" w:type="dxa"/>
            <w:vAlign w:val="center"/>
          </w:tcPr>
          <w:p w:rsidR="00AC70DC" w:rsidRPr="009C00B4" w:rsidRDefault="00AC70DC" w:rsidP="001D4934">
            <w:pPr>
              <w:jc w:val="right"/>
              <w:rPr>
                <w:szCs w:val="21"/>
              </w:rPr>
            </w:pPr>
            <w:r w:rsidRPr="009C00B4">
              <w:rPr>
                <w:szCs w:val="21"/>
              </w:rPr>
              <w:t>49,804,144.90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应收股利</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应收申购款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3,260,161.10</w:t>
            </w:r>
          </w:p>
        </w:tc>
        <w:tc>
          <w:tcPr>
            <w:tcW w:w="2520" w:type="dxa"/>
            <w:vAlign w:val="center"/>
          </w:tcPr>
          <w:p w:rsidR="00AC70DC" w:rsidRPr="009C00B4" w:rsidRDefault="00AC70DC" w:rsidP="001D4934">
            <w:pPr>
              <w:jc w:val="right"/>
              <w:rPr>
                <w:szCs w:val="21"/>
              </w:rPr>
            </w:pPr>
            <w:r w:rsidRPr="009C00B4">
              <w:rPr>
                <w:szCs w:val="21"/>
              </w:rPr>
              <w:t>206,389.70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递延所得税资产</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其他资产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6.4.7.6</w:t>
            </w: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b/>
                <w:szCs w:val="21"/>
              </w:rPr>
            </w:pPr>
            <w:r w:rsidRPr="009C00B4">
              <w:rPr>
                <w:rFonts w:hint="eastAsia"/>
                <w:b/>
                <w:szCs w:val="21"/>
              </w:rPr>
              <w:t>资产总计</w:t>
            </w:r>
          </w:p>
        </w:tc>
        <w:tc>
          <w:tcPr>
            <w:tcW w:w="1080" w:type="dxa"/>
            <w:vAlign w:val="center"/>
          </w:tcPr>
          <w:p w:rsidR="00AC70DC" w:rsidRPr="009C00B4" w:rsidRDefault="00AC70DC" w:rsidP="001D4934">
            <w:pPr>
              <w:pStyle w:val="af6"/>
              <w:jc w:val="center"/>
              <w:rPr>
                <w:rFonts w:ascii="Times New Roman" w:hAnsi="Times New Roman"/>
                <w:b/>
                <w:sz w:val="21"/>
                <w:szCs w:val="21"/>
              </w:rPr>
            </w:pPr>
          </w:p>
        </w:tc>
        <w:tc>
          <w:tcPr>
            <w:tcW w:w="2520" w:type="dxa"/>
            <w:vAlign w:val="center"/>
          </w:tcPr>
          <w:p w:rsidR="00AC70DC" w:rsidRPr="009C00B4" w:rsidRDefault="00AC70DC" w:rsidP="001D4934">
            <w:pPr>
              <w:jc w:val="right"/>
              <w:rPr>
                <w:szCs w:val="21"/>
              </w:rPr>
            </w:pPr>
            <w:r w:rsidRPr="009C00B4">
              <w:rPr>
                <w:szCs w:val="21"/>
              </w:rPr>
              <w:t>14,970,071,531.18</w:t>
            </w:r>
          </w:p>
        </w:tc>
        <w:tc>
          <w:tcPr>
            <w:tcW w:w="2520" w:type="dxa"/>
            <w:vAlign w:val="center"/>
          </w:tcPr>
          <w:p w:rsidR="00AC70DC" w:rsidRPr="009C00B4" w:rsidRDefault="00AC70DC" w:rsidP="001D4934">
            <w:pPr>
              <w:jc w:val="right"/>
              <w:rPr>
                <w:szCs w:val="21"/>
              </w:rPr>
            </w:pPr>
            <w:r w:rsidRPr="009C00B4">
              <w:rPr>
                <w:szCs w:val="21"/>
              </w:rPr>
              <w:t>15,813,136,577.63</w:t>
            </w:r>
          </w:p>
        </w:tc>
      </w:tr>
      <w:tr w:rsidR="00AC70DC" w:rsidRPr="009C00B4" w:rsidTr="00C843ED">
        <w:tc>
          <w:tcPr>
            <w:tcW w:w="28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负债和所有者权益</w:t>
            </w:r>
          </w:p>
        </w:tc>
        <w:tc>
          <w:tcPr>
            <w:tcW w:w="10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附注号</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本期末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kern w:val="2"/>
                <w:sz w:val="21"/>
                <w:szCs w:val="21"/>
              </w:rPr>
              <w:t>2020</w:t>
            </w:r>
            <w:r w:rsidRPr="009C00B4">
              <w:rPr>
                <w:rFonts w:ascii="Times New Roman" w:hAnsi="Times New Roman"/>
                <w:b/>
                <w:kern w:val="2"/>
                <w:sz w:val="21"/>
                <w:szCs w:val="21"/>
              </w:rPr>
              <w:t>年</w:t>
            </w:r>
            <w:r w:rsidRPr="009C00B4">
              <w:rPr>
                <w:rFonts w:ascii="Times New Roman" w:hAnsi="Times New Roman"/>
                <w:b/>
                <w:kern w:val="2"/>
                <w:sz w:val="21"/>
                <w:szCs w:val="21"/>
              </w:rPr>
              <w:t>6</w:t>
            </w:r>
            <w:r w:rsidRPr="009C00B4">
              <w:rPr>
                <w:rFonts w:ascii="Times New Roman" w:hAnsi="Times New Roman"/>
                <w:b/>
                <w:kern w:val="2"/>
                <w:sz w:val="21"/>
                <w:szCs w:val="21"/>
              </w:rPr>
              <w:t>月</w:t>
            </w:r>
            <w:r w:rsidRPr="009C00B4">
              <w:rPr>
                <w:rFonts w:ascii="Times New Roman" w:hAnsi="Times New Roman"/>
                <w:b/>
                <w:kern w:val="2"/>
                <w:sz w:val="21"/>
                <w:szCs w:val="21"/>
              </w:rPr>
              <w:t>30</w:t>
            </w:r>
            <w:r w:rsidRPr="009C00B4">
              <w:rPr>
                <w:rFonts w:ascii="Times New Roman" w:hAnsi="Times New Roman"/>
                <w:b/>
                <w:kern w:val="2"/>
                <w:sz w:val="21"/>
                <w:szCs w:val="21"/>
              </w:rPr>
              <w:t>日</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上年度末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sz w:val="21"/>
                <w:szCs w:val="21"/>
              </w:rPr>
              <w:t>2019</w:t>
            </w:r>
            <w:r w:rsidRPr="009C00B4">
              <w:rPr>
                <w:rFonts w:ascii="Times New Roman" w:hAnsi="Times New Roman"/>
                <w:b/>
                <w:sz w:val="21"/>
                <w:szCs w:val="21"/>
              </w:rPr>
              <w:t>年</w:t>
            </w:r>
            <w:r w:rsidRPr="009C00B4">
              <w:rPr>
                <w:rFonts w:ascii="Times New Roman" w:hAnsi="Times New Roman"/>
                <w:b/>
                <w:sz w:val="21"/>
                <w:szCs w:val="21"/>
              </w:rPr>
              <w:t>12</w:t>
            </w:r>
            <w:r w:rsidRPr="009C00B4">
              <w:rPr>
                <w:rFonts w:ascii="Times New Roman" w:hAnsi="Times New Roman"/>
                <w:b/>
                <w:sz w:val="21"/>
                <w:szCs w:val="21"/>
              </w:rPr>
              <w:t>月</w:t>
            </w:r>
            <w:r w:rsidRPr="009C00B4">
              <w:rPr>
                <w:rFonts w:ascii="Times New Roman" w:hAnsi="Times New Roman"/>
                <w:b/>
                <w:sz w:val="21"/>
                <w:szCs w:val="21"/>
              </w:rPr>
              <w:t>31</w:t>
            </w:r>
            <w:r w:rsidRPr="009C00B4">
              <w:rPr>
                <w:rFonts w:ascii="Times New Roman" w:hAnsi="Times New Roman"/>
                <w:b/>
                <w:sz w:val="21"/>
                <w:szCs w:val="21"/>
              </w:rPr>
              <w:t>日</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p>
        </w:tc>
        <w:tc>
          <w:tcPr>
            <w:tcW w:w="2520" w:type="dxa"/>
            <w:vAlign w:val="center"/>
          </w:tcPr>
          <w:p w:rsidR="00AC70DC" w:rsidRPr="009C00B4" w:rsidRDefault="00AC70DC" w:rsidP="001D4934">
            <w:pPr>
              <w:jc w:val="right"/>
              <w:rPr>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短期借款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交易性金融负债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衍生金融负债</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卖出回购金融资产款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568,054,275.97</w:t>
            </w:r>
          </w:p>
        </w:tc>
        <w:tc>
          <w:tcPr>
            <w:tcW w:w="2520" w:type="dxa"/>
            <w:vAlign w:val="center"/>
          </w:tcPr>
          <w:p w:rsidR="00AC70DC" w:rsidRPr="009C00B4" w:rsidRDefault="00AC70DC" w:rsidP="001D4934">
            <w:pPr>
              <w:jc w:val="right"/>
              <w:rPr>
                <w:szCs w:val="21"/>
              </w:rPr>
            </w:pPr>
            <w:r w:rsidRPr="009C00B4">
              <w:rPr>
                <w:szCs w:val="21"/>
              </w:rPr>
              <w:t>740,016,489.97</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应付证券清算款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30,146,959.73</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应付赎回款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5,039.70</w:t>
            </w:r>
          </w:p>
        </w:tc>
        <w:tc>
          <w:tcPr>
            <w:tcW w:w="2520" w:type="dxa"/>
            <w:vAlign w:val="center"/>
          </w:tcPr>
          <w:p w:rsidR="00AC70DC" w:rsidRPr="009C00B4" w:rsidRDefault="00AC70DC" w:rsidP="001D4934">
            <w:pPr>
              <w:jc w:val="right"/>
              <w:rPr>
                <w:szCs w:val="21"/>
              </w:rPr>
            </w:pPr>
            <w:r w:rsidRPr="009C00B4">
              <w:rPr>
                <w:szCs w:val="21"/>
              </w:rPr>
              <w:t>43,749.32</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应付管理人报酬</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3,211,152.71</w:t>
            </w:r>
          </w:p>
        </w:tc>
        <w:tc>
          <w:tcPr>
            <w:tcW w:w="2520" w:type="dxa"/>
            <w:vAlign w:val="center"/>
          </w:tcPr>
          <w:p w:rsidR="00AC70DC" w:rsidRPr="009C00B4" w:rsidRDefault="00AC70DC" w:rsidP="001D4934">
            <w:pPr>
              <w:jc w:val="right"/>
              <w:rPr>
                <w:szCs w:val="21"/>
              </w:rPr>
            </w:pPr>
            <w:r w:rsidRPr="009C00B4">
              <w:rPr>
                <w:szCs w:val="21"/>
              </w:rPr>
              <w:t>3,811,979.98</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应付托管费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951,452.65</w:t>
            </w:r>
          </w:p>
        </w:tc>
        <w:tc>
          <w:tcPr>
            <w:tcW w:w="2520" w:type="dxa"/>
            <w:vAlign w:val="center"/>
          </w:tcPr>
          <w:p w:rsidR="00AC70DC" w:rsidRPr="009C00B4" w:rsidRDefault="00AC70DC" w:rsidP="001D4934">
            <w:pPr>
              <w:jc w:val="right"/>
              <w:rPr>
                <w:szCs w:val="21"/>
              </w:rPr>
            </w:pPr>
            <w:r w:rsidRPr="009C00B4">
              <w:rPr>
                <w:szCs w:val="21"/>
              </w:rPr>
              <w:t>1,129,475.53</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应付销售服务费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155,595.20</w:t>
            </w:r>
          </w:p>
        </w:tc>
        <w:tc>
          <w:tcPr>
            <w:tcW w:w="2520" w:type="dxa"/>
            <w:vAlign w:val="center"/>
          </w:tcPr>
          <w:p w:rsidR="00AC70DC" w:rsidRPr="009C00B4" w:rsidRDefault="00AC70DC" w:rsidP="001D4934">
            <w:pPr>
              <w:jc w:val="right"/>
              <w:rPr>
                <w:szCs w:val="21"/>
              </w:rPr>
            </w:pPr>
            <w:r w:rsidRPr="009C00B4">
              <w:rPr>
                <w:szCs w:val="21"/>
              </w:rPr>
              <w:t>190,167.39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应付交易费用</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6.4.7.7</w:t>
            </w:r>
          </w:p>
        </w:tc>
        <w:tc>
          <w:tcPr>
            <w:tcW w:w="2520" w:type="dxa"/>
            <w:vAlign w:val="center"/>
          </w:tcPr>
          <w:p w:rsidR="00AC70DC" w:rsidRPr="009C00B4" w:rsidRDefault="00AC70DC" w:rsidP="001D4934">
            <w:pPr>
              <w:jc w:val="right"/>
              <w:rPr>
                <w:szCs w:val="21"/>
              </w:rPr>
            </w:pPr>
            <w:r w:rsidRPr="009C00B4">
              <w:rPr>
                <w:szCs w:val="21"/>
              </w:rPr>
              <w:t>143,143.75</w:t>
            </w:r>
          </w:p>
        </w:tc>
        <w:tc>
          <w:tcPr>
            <w:tcW w:w="2520" w:type="dxa"/>
            <w:vAlign w:val="center"/>
          </w:tcPr>
          <w:p w:rsidR="00AC70DC" w:rsidRPr="009C00B4" w:rsidRDefault="00AC70DC" w:rsidP="001D4934">
            <w:pPr>
              <w:jc w:val="right"/>
              <w:rPr>
                <w:szCs w:val="21"/>
              </w:rPr>
            </w:pPr>
            <w:r w:rsidRPr="009C00B4">
              <w:rPr>
                <w:szCs w:val="21"/>
              </w:rPr>
              <w:t>176,750.83</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应交税费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51,874.65</w:t>
            </w:r>
          </w:p>
        </w:tc>
        <w:tc>
          <w:tcPr>
            <w:tcW w:w="2520" w:type="dxa"/>
            <w:vAlign w:val="center"/>
          </w:tcPr>
          <w:p w:rsidR="00AC70DC" w:rsidRPr="009C00B4" w:rsidRDefault="00AC70DC" w:rsidP="001D4934">
            <w:pPr>
              <w:jc w:val="right"/>
              <w:rPr>
                <w:szCs w:val="21"/>
              </w:rPr>
            </w:pPr>
            <w:r w:rsidRPr="009C00B4">
              <w:rPr>
                <w:szCs w:val="21"/>
              </w:rPr>
              <w:t>10,770.40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应付利息</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35,559.99</w:t>
            </w:r>
          </w:p>
        </w:tc>
        <w:tc>
          <w:tcPr>
            <w:tcW w:w="2520" w:type="dxa"/>
            <w:vAlign w:val="center"/>
          </w:tcPr>
          <w:p w:rsidR="00AC70DC" w:rsidRPr="009C00B4" w:rsidRDefault="00AC70DC" w:rsidP="001D4934">
            <w:pPr>
              <w:jc w:val="right"/>
              <w:rPr>
                <w:szCs w:val="21"/>
              </w:rPr>
            </w:pPr>
            <w:r w:rsidRPr="009C00B4">
              <w:rPr>
                <w:szCs w:val="21"/>
              </w:rPr>
              <w:t>59,381.98</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应付利润</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16,662,354.72</w:t>
            </w:r>
          </w:p>
        </w:tc>
        <w:tc>
          <w:tcPr>
            <w:tcW w:w="2520" w:type="dxa"/>
            <w:vAlign w:val="center"/>
          </w:tcPr>
          <w:p w:rsidR="00AC70DC" w:rsidRPr="009C00B4" w:rsidRDefault="00AC70DC" w:rsidP="001D4934">
            <w:pPr>
              <w:jc w:val="right"/>
              <w:rPr>
                <w:szCs w:val="21"/>
              </w:rPr>
            </w:pPr>
            <w:r w:rsidRPr="009C00B4">
              <w:rPr>
                <w:szCs w:val="21"/>
              </w:rPr>
              <w:t>18,918,769.94</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递延所得税负债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其他负债</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6.4.7.8</w:t>
            </w:r>
          </w:p>
        </w:tc>
        <w:tc>
          <w:tcPr>
            <w:tcW w:w="2520" w:type="dxa"/>
            <w:vAlign w:val="center"/>
          </w:tcPr>
          <w:p w:rsidR="00AC70DC" w:rsidRPr="009C00B4" w:rsidRDefault="00AC70DC" w:rsidP="001D4934">
            <w:pPr>
              <w:jc w:val="right"/>
              <w:rPr>
                <w:szCs w:val="21"/>
              </w:rPr>
            </w:pPr>
            <w:r w:rsidRPr="009C00B4">
              <w:rPr>
                <w:szCs w:val="21"/>
              </w:rPr>
              <w:t>346,753.80</w:t>
            </w:r>
          </w:p>
        </w:tc>
        <w:tc>
          <w:tcPr>
            <w:tcW w:w="2520" w:type="dxa"/>
            <w:vAlign w:val="center"/>
          </w:tcPr>
          <w:p w:rsidR="00AC70DC" w:rsidRPr="009C00B4" w:rsidRDefault="00AC70DC" w:rsidP="001D4934">
            <w:pPr>
              <w:jc w:val="right"/>
              <w:rPr>
                <w:szCs w:val="21"/>
              </w:rPr>
            </w:pPr>
            <w:r w:rsidRPr="009C00B4">
              <w:rPr>
                <w:szCs w:val="21"/>
              </w:rPr>
              <w:t>346,000.00</w:t>
            </w:r>
          </w:p>
        </w:tc>
      </w:tr>
      <w:tr w:rsidR="00AC70DC" w:rsidRPr="009C00B4" w:rsidTr="00C843ED">
        <w:tc>
          <w:tcPr>
            <w:tcW w:w="2880" w:type="dxa"/>
            <w:vAlign w:val="center"/>
          </w:tcPr>
          <w:p w:rsidR="00AC70DC" w:rsidRPr="009C00B4" w:rsidRDefault="00AC70DC" w:rsidP="001D4934">
            <w:pPr>
              <w:pStyle w:val="af6"/>
              <w:rPr>
                <w:rFonts w:ascii="Times New Roman" w:hAnsi="Times New Roman"/>
                <w:sz w:val="21"/>
                <w:szCs w:val="21"/>
              </w:rPr>
            </w:pPr>
            <w:r w:rsidRPr="009C00B4">
              <w:rPr>
                <w:rFonts w:ascii="Times New Roman" w:hAnsi="Times New Roman" w:hint="eastAsia"/>
                <w:sz w:val="21"/>
                <w:szCs w:val="21"/>
              </w:rPr>
              <w:t>负债合计</w:t>
            </w:r>
          </w:p>
        </w:tc>
        <w:tc>
          <w:tcPr>
            <w:tcW w:w="1080" w:type="dxa"/>
            <w:vAlign w:val="center"/>
          </w:tcPr>
          <w:p w:rsidR="00AC70DC" w:rsidRPr="009C00B4" w:rsidRDefault="00AC70DC" w:rsidP="001D4934">
            <w:pPr>
              <w:pStyle w:val="af6"/>
              <w:jc w:val="center"/>
              <w:rPr>
                <w:rFonts w:ascii="Times New Roman" w:hAnsi="Times New Roman"/>
                <w:b/>
                <w:sz w:val="21"/>
                <w:szCs w:val="21"/>
              </w:rPr>
            </w:pPr>
          </w:p>
        </w:tc>
        <w:tc>
          <w:tcPr>
            <w:tcW w:w="2520" w:type="dxa"/>
            <w:vAlign w:val="center"/>
          </w:tcPr>
          <w:p w:rsidR="00AC70DC" w:rsidRPr="009C00B4" w:rsidRDefault="00AC70DC" w:rsidP="001D4934">
            <w:pPr>
              <w:jc w:val="right"/>
              <w:rPr>
                <w:szCs w:val="21"/>
              </w:rPr>
            </w:pPr>
            <w:r w:rsidRPr="009C00B4">
              <w:rPr>
                <w:szCs w:val="21"/>
              </w:rPr>
              <w:t>619,764,162.87</w:t>
            </w:r>
          </w:p>
        </w:tc>
        <w:tc>
          <w:tcPr>
            <w:tcW w:w="2520" w:type="dxa"/>
            <w:vAlign w:val="center"/>
          </w:tcPr>
          <w:p w:rsidR="00AC70DC" w:rsidRPr="009C00B4" w:rsidRDefault="00AC70DC" w:rsidP="001D4934">
            <w:pPr>
              <w:jc w:val="right"/>
              <w:rPr>
                <w:szCs w:val="21"/>
              </w:rPr>
            </w:pPr>
            <w:r w:rsidRPr="009C00B4">
              <w:rPr>
                <w:szCs w:val="21"/>
              </w:rPr>
              <w:t>764,703,535.34</w:t>
            </w:r>
          </w:p>
        </w:tc>
      </w:tr>
      <w:tr w:rsidR="00AC70DC" w:rsidRPr="009C00B4" w:rsidTr="00C843ED">
        <w:tc>
          <w:tcPr>
            <w:tcW w:w="2880" w:type="dxa"/>
            <w:vAlign w:val="center"/>
          </w:tcPr>
          <w:p w:rsidR="00AC70DC" w:rsidRPr="009C00B4" w:rsidRDefault="00AC70DC" w:rsidP="001D4934">
            <w:pPr>
              <w:rPr>
                <w:b/>
                <w:szCs w:val="21"/>
              </w:rPr>
            </w:pPr>
            <w:r w:rsidRPr="009C00B4">
              <w:rPr>
                <w:rFonts w:hint="eastAsia"/>
                <w:b/>
                <w:szCs w:val="21"/>
              </w:rPr>
              <w:t>所有者权益：</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b/>
                <w:szCs w:val="21"/>
              </w:rPr>
            </w:pPr>
          </w:p>
        </w:tc>
        <w:tc>
          <w:tcPr>
            <w:tcW w:w="2520" w:type="dxa"/>
            <w:vAlign w:val="center"/>
          </w:tcPr>
          <w:p w:rsidR="00AC70DC" w:rsidRPr="009C00B4" w:rsidRDefault="00AC70DC" w:rsidP="001D4934">
            <w:pPr>
              <w:jc w:val="right"/>
              <w:rPr>
                <w:b/>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实收基金</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6.4.7.9</w:t>
            </w:r>
          </w:p>
        </w:tc>
        <w:tc>
          <w:tcPr>
            <w:tcW w:w="2520" w:type="dxa"/>
            <w:vAlign w:val="center"/>
          </w:tcPr>
          <w:p w:rsidR="00AC70DC" w:rsidRPr="009C00B4" w:rsidRDefault="00AC70DC" w:rsidP="001D4934">
            <w:pPr>
              <w:jc w:val="right"/>
              <w:rPr>
                <w:szCs w:val="21"/>
              </w:rPr>
            </w:pPr>
            <w:r w:rsidRPr="009C00B4">
              <w:rPr>
                <w:szCs w:val="21"/>
              </w:rPr>
              <w:t>14,350,307,368.31</w:t>
            </w:r>
          </w:p>
        </w:tc>
        <w:tc>
          <w:tcPr>
            <w:tcW w:w="2520" w:type="dxa"/>
            <w:vAlign w:val="center"/>
          </w:tcPr>
          <w:p w:rsidR="00AC70DC" w:rsidRPr="009C00B4" w:rsidRDefault="00AC70DC" w:rsidP="001D4934">
            <w:pPr>
              <w:jc w:val="right"/>
              <w:rPr>
                <w:szCs w:val="21"/>
              </w:rPr>
            </w:pPr>
            <w:r w:rsidRPr="009C00B4">
              <w:rPr>
                <w:szCs w:val="21"/>
              </w:rPr>
              <w:t>15,048,433,042.29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未分配利润</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6.4.7.10</w:t>
            </w:r>
          </w:p>
        </w:tc>
        <w:tc>
          <w:tcPr>
            <w:tcW w:w="2520" w:type="dxa"/>
            <w:vAlign w:val="center"/>
          </w:tcPr>
          <w:p w:rsidR="00AC70DC" w:rsidRPr="009C00B4" w:rsidRDefault="00AC70DC" w:rsidP="001D4934">
            <w:pPr>
              <w:jc w:val="right"/>
              <w:rPr>
                <w:szCs w:val="21"/>
              </w:rPr>
            </w:pPr>
            <w:r w:rsidRPr="009C00B4">
              <w:rPr>
                <w:szCs w:val="21"/>
              </w:rPr>
              <w:t>0.00</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所有者权益合计</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14,350,307,368.31</w:t>
            </w:r>
          </w:p>
        </w:tc>
        <w:tc>
          <w:tcPr>
            <w:tcW w:w="2520" w:type="dxa"/>
            <w:vAlign w:val="center"/>
          </w:tcPr>
          <w:p w:rsidR="00AC70DC" w:rsidRPr="009C00B4" w:rsidRDefault="00AC70DC" w:rsidP="001D4934">
            <w:pPr>
              <w:jc w:val="right"/>
              <w:rPr>
                <w:szCs w:val="21"/>
              </w:rPr>
            </w:pPr>
            <w:r w:rsidRPr="009C00B4">
              <w:rPr>
                <w:szCs w:val="21"/>
              </w:rPr>
              <w:t>15,048,433,042.29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负债和所有者权益总计</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14,970,071,531.18</w:t>
            </w:r>
          </w:p>
        </w:tc>
        <w:tc>
          <w:tcPr>
            <w:tcW w:w="2520" w:type="dxa"/>
            <w:vAlign w:val="center"/>
          </w:tcPr>
          <w:p w:rsidR="00AC70DC" w:rsidRPr="009C00B4" w:rsidRDefault="00AC70DC" w:rsidP="001D4934">
            <w:pPr>
              <w:jc w:val="right"/>
              <w:rPr>
                <w:szCs w:val="21"/>
              </w:rPr>
            </w:pPr>
            <w:r w:rsidRPr="009C00B4">
              <w:rPr>
                <w:szCs w:val="21"/>
              </w:rPr>
              <w:t>15,813,136,577.63</w:t>
            </w:r>
          </w:p>
        </w:tc>
      </w:tr>
    </w:tbl>
    <w:p w:rsidR="00AC70DC" w:rsidRPr="00E77F0C" w:rsidRDefault="00AC70DC" w:rsidP="00E77F0C">
      <w:pPr>
        <w:spacing w:line="360" w:lineRule="auto"/>
        <w:ind w:firstLineChars="200" w:firstLine="420"/>
        <w:rPr>
          <w:szCs w:val="21"/>
        </w:rPr>
      </w:pPr>
      <w:r w:rsidRPr="00E77F0C">
        <w:rPr>
          <w:szCs w:val="21"/>
        </w:rPr>
        <w:t>注：报告截止日</w:t>
      </w:r>
      <w:r w:rsidRPr="00E77F0C">
        <w:rPr>
          <w:szCs w:val="21"/>
        </w:rPr>
        <w:t>2020</w:t>
      </w:r>
      <w:r w:rsidRPr="00E77F0C">
        <w:rPr>
          <w:szCs w:val="21"/>
        </w:rPr>
        <w:t>年</w:t>
      </w:r>
      <w:r w:rsidRPr="00E77F0C">
        <w:rPr>
          <w:szCs w:val="21"/>
        </w:rPr>
        <w:t>6</w:t>
      </w:r>
      <w:r w:rsidRPr="00E77F0C">
        <w:rPr>
          <w:szCs w:val="21"/>
        </w:rPr>
        <w:t>月</w:t>
      </w:r>
      <w:r w:rsidRPr="00E77F0C">
        <w:rPr>
          <w:szCs w:val="21"/>
        </w:rPr>
        <w:t>30</w:t>
      </w:r>
      <w:r w:rsidRPr="00E77F0C">
        <w:rPr>
          <w:szCs w:val="21"/>
        </w:rPr>
        <w:t>日，</w:t>
      </w:r>
      <w:r w:rsidRPr="00E77F0C">
        <w:rPr>
          <w:szCs w:val="21"/>
        </w:rPr>
        <w:t>A</w:t>
      </w:r>
      <w:r w:rsidRPr="00E77F0C">
        <w:rPr>
          <w:szCs w:val="21"/>
        </w:rPr>
        <w:t>类基金份额净值</w:t>
      </w:r>
      <w:r w:rsidRPr="00E77F0C">
        <w:rPr>
          <w:szCs w:val="21"/>
        </w:rPr>
        <w:t>1.0000</w:t>
      </w:r>
      <w:r w:rsidRPr="00E77F0C">
        <w:rPr>
          <w:szCs w:val="21"/>
        </w:rPr>
        <w:t>元，</w:t>
      </w:r>
      <w:r w:rsidRPr="00E77F0C">
        <w:rPr>
          <w:szCs w:val="21"/>
        </w:rPr>
        <w:t>B</w:t>
      </w:r>
      <w:r w:rsidRPr="00E77F0C">
        <w:rPr>
          <w:szCs w:val="21"/>
        </w:rPr>
        <w:t>类基金份额净值</w:t>
      </w:r>
      <w:r w:rsidRPr="00E77F0C">
        <w:rPr>
          <w:szCs w:val="21"/>
        </w:rPr>
        <w:t>1.0000</w:t>
      </w:r>
      <w:r w:rsidRPr="00E77F0C">
        <w:rPr>
          <w:szCs w:val="21"/>
        </w:rPr>
        <w:t>元，</w:t>
      </w:r>
      <w:r w:rsidRPr="00E77F0C">
        <w:rPr>
          <w:szCs w:val="21"/>
        </w:rPr>
        <w:t>C</w:t>
      </w:r>
      <w:r w:rsidRPr="00E77F0C">
        <w:rPr>
          <w:szCs w:val="21"/>
        </w:rPr>
        <w:t>类基金份额净值</w:t>
      </w:r>
      <w:r w:rsidRPr="00E77F0C">
        <w:rPr>
          <w:szCs w:val="21"/>
        </w:rPr>
        <w:t>1.0000</w:t>
      </w:r>
      <w:r w:rsidRPr="00E77F0C">
        <w:rPr>
          <w:szCs w:val="21"/>
        </w:rPr>
        <w:t>元；基金份额总额</w:t>
      </w:r>
      <w:r w:rsidRPr="00E77F0C">
        <w:rPr>
          <w:szCs w:val="21"/>
        </w:rPr>
        <w:t>14,350,307,368.31</w:t>
      </w:r>
      <w:r w:rsidRPr="00E77F0C">
        <w:rPr>
          <w:szCs w:val="21"/>
        </w:rPr>
        <w:t>份，下属分级基金的份额总额分别为：</w:t>
      </w:r>
      <w:r w:rsidRPr="00E77F0C">
        <w:rPr>
          <w:szCs w:val="21"/>
        </w:rPr>
        <w:t>A</w:t>
      </w:r>
      <w:r w:rsidRPr="00E77F0C">
        <w:rPr>
          <w:szCs w:val="21"/>
        </w:rPr>
        <w:t>类基金份额总额</w:t>
      </w:r>
      <w:r w:rsidRPr="00E77F0C">
        <w:rPr>
          <w:szCs w:val="21"/>
        </w:rPr>
        <w:t>155,153,200.92</w:t>
      </w:r>
      <w:r w:rsidRPr="00E77F0C">
        <w:rPr>
          <w:szCs w:val="21"/>
        </w:rPr>
        <w:t>份，</w:t>
      </w:r>
      <w:r w:rsidRPr="00E77F0C">
        <w:rPr>
          <w:szCs w:val="21"/>
        </w:rPr>
        <w:t>B</w:t>
      </w:r>
      <w:r w:rsidRPr="00E77F0C">
        <w:rPr>
          <w:szCs w:val="21"/>
        </w:rPr>
        <w:t>类基金份额总额</w:t>
      </w:r>
      <w:r w:rsidRPr="00E77F0C">
        <w:rPr>
          <w:szCs w:val="21"/>
        </w:rPr>
        <w:t>14,191,337,768.92</w:t>
      </w:r>
      <w:r w:rsidRPr="00E77F0C">
        <w:rPr>
          <w:szCs w:val="21"/>
        </w:rPr>
        <w:t>份，</w:t>
      </w:r>
      <w:r w:rsidRPr="00E77F0C">
        <w:rPr>
          <w:szCs w:val="21"/>
        </w:rPr>
        <w:t>C</w:t>
      </w:r>
      <w:r w:rsidRPr="00E77F0C">
        <w:rPr>
          <w:szCs w:val="21"/>
        </w:rPr>
        <w:t>类基金份额总额</w:t>
      </w:r>
      <w:r w:rsidRPr="00E77F0C">
        <w:rPr>
          <w:szCs w:val="21"/>
        </w:rPr>
        <w:t>3,816,398.47</w:t>
      </w:r>
      <w:r w:rsidRPr="00E77F0C">
        <w:rPr>
          <w:szCs w:val="21"/>
        </w:rPr>
        <w:t>份。</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5" w:name="_Toc48662674"/>
      <w:r w:rsidRPr="009C00B4">
        <w:rPr>
          <w:rFonts w:ascii="Times New Roman" w:hAnsi="Times New Roman"/>
          <w:kern w:val="0"/>
          <w:sz w:val="21"/>
          <w:szCs w:val="21"/>
        </w:rPr>
        <w:t>6.2</w:t>
      </w:r>
      <w:r w:rsidRPr="009C00B4">
        <w:rPr>
          <w:rFonts w:ascii="Times New Roman" w:hAnsi="Times New Roman" w:hint="eastAsia"/>
          <w:kern w:val="0"/>
          <w:sz w:val="21"/>
          <w:szCs w:val="21"/>
        </w:rPr>
        <w:t>利润表</w:t>
      </w:r>
      <w:bookmarkEnd w:id="35"/>
    </w:p>
    <w:p w:rsidR="00AC70DC" w:rsidRPr="009C00B4" w:rsidRDefault="00AC70DC" w:rsidP="00BD5714">
      <w:pPr>
        <w:spacing w:line="360" w:lineRule="auto"/>
        <w:rPr>
          <w:kern w:val="0"/>
          <w:szCs w:val="21"/>
        </w:rPr>
      </w:pPr>
      <w:r w:rsidRPr="009C00B4">
        <w:rPr>
          <w:rFonts w:hint="eastAsia"/>
          <w:szCs w:val="21"/>
        </w:rPr>
        <w:t>会计主体：</w:t>
      </w:r>
      <w:r w:rsidRPr="009C00B4">
        <w:rPr>
          <w:kern w:val="0"/>
          <w:szCs w:val="21"/>
        </w:rPr>
        <w:t>易方达月月利理财债券型证券投资基金</w:t>
      </w:r>
    </w:p>
    <w:p w:rsidR="00AC70DC" w:rsidRPr="009C00B4" w:rsidRDefault="00AC70DC" w:rsidP="00BD5714">
      <w:pPr>
        <w:spacing w:line="360" w:lineRule="auto"/>
        <w:rPr>
          <w:kern w:val="0"/>
          <w:szCs w:val="21"/>
        </w:rPr>
      </w:pPr>
      <w:r w:rsidRPr="009C00B4">
        <w:rPr>
          <w:rFonts w:hint="eastAsia"/>
          <w:szCs w:val="21"/>
        </w:rPr>
        <w:t>本报告期：</w:t>
      </w:r>
      <w:r w:rsidRPr="009C00B4">
        <w:rPr>
          <w:kern w:val="0"/>
          <w:szCs w:val="21"/>
        </w:rPr>
        <w:t>2020</w:t>
      </w:r>
      <w:r w:rsidRPr="009C00B4">
        <w:rPr>
          <w:kern w:val="0"/>
          <w:szCs w:val="21"/>
        </w:rPr>
        <w:t>年</w:t>
      </w:r>
      <w:r w:rsidRPr="009C00B4">
        <w:rPr>
          <w:kern w:val="0"/>
          <w:szCs w:val="21"/>
        </w:rPr>
        <w:t>1</w:t>
      </w:r>
      <w:r w:rsidRPr="009C00B4">
        <w:rPr>
          <w:kern w:val="0"/>
          <w:szCs w:val="21"/>
        </w:rPr>
        <w:t>月</w:t>
      </w:r>
      <w:r w:rsidRPr="009C00B4">
        <w:rPr>
          <w:kern w:val="0"/>
          <w:szCs w:val="21"/>
        </w:rPr>
        <w:t>1</w:t>
      </w:r>
      <w:r w:rsidRPr="009C00B4">
        <w:rPr>
          <w:kern w:val="0"/>
          <w:szCs w:val="21"/>
        </w:rPr>
        <w:t>日</w:t>
      </w:r>
      <w:r w:rsidRPr="009C00B4">
        <w:rPr>
          <w:rFonts w:hint="eastAsia"/>
          <w:kern w:val="0"/>
          <w:szCs w:val="21"/>
        </w:rPr>
        <w:t>至</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w:t>
      </w:r>
    </w:p>
    <w:p w:rsidR="00C26105" w:rsidRDefault="00C26105" w:rsidP="00C26105">
      <w:pPr>
        <w:autoSpaceDE w:val="0"/>
        <w:autoSpaceDN w:val="0"/>
        <w:adjustRightInd w:val="0"/>
        <w:spacing w:before="29" w:line="288" w:lineRule="auto"/>
        <w:ind w:left="15"/>
        <w:jc w:val="right"/>
        <w:rPr>
          <w:kern w:val="0"/>
          <w:szCs w:val="21"/>
        </w:rPr>
      </w:pPr>
      <w:r>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0"/>
        <w:gridCol w:w="1080"/>
        <w:gridCol w:w="2250"/>
        <w:gridCol w:w="2250"/>
      </w:tblGrid>
      <w:tr w:rsidR="00C26105" w:rsidTr="00C843ED">
        <w:tc>
          <w:tcPr>
            <w:tcW w:w="3420" w:type="dxa"/>
            <w:vAlign w:val="center"/>
            <w:hideMark/>
          </w:tcPr>
          <w:p w:rsidR="00C26105" w:rsidRDefault="00C26105">
            <w:pPr>
              <w:pStyle w:val="af6"/>
              <w:jc w:val="center"/>
              <w:rPr>
                <w:rFonts w:ascii="Times New Roman" w:hAnsi="Times New Roman"/>
                <w:b/>
                <w:sz w:val="21"/>
                <w:szCs w:val="21"/>
              </w:rPr>
            </w:pPr>
            <w:r>
              <w:rPr>
                <w:rFonts w:ascii="Times New Roman" w:hAnsi="Times New Roman" w:hint="eastAsia"/>
                <w:b/>
                <w:sz w:val="21"/>
                <w:szCs w:val="21"/>
              </w:rPr>
              <w:t>项目</w:t>
            </w:r>
          </w:p>
        </w:tc>
        <w:tc>
          <w:tcPr>
            <w:tcW w:w="108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附注号</w:t>
            </w:r>
          </w:p>
        </w:tc>
        <w:tc>
          <w:tcPr>
            <w:tcW w:w="225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本期</w:t>
            </w:r>
          </w:p>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w:t>
            </w:r>
            <w:r>
              <w:rPr>
                <w:rFonts w:ascii="Times New Roman" w:hAnsi="Times New Roman" w:hint="eastAsia"/>
                <w:sz w:val="21"/>
                <w:szCs w:val="21"/>
              </w:rPr>
              <w:t>至</w:t>
            </w: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c>
          <w:tcPr>
            <w:tcW w:w="225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上年度可比期间</w:t>
            </w:r>
          </w:p>
          <w:p w:rsidR="00C26105" w:rsidRDefault="00C26105">
            <w:pPr>
              <w:pStyle w:val="af6"/>
              <w:spacing w:before="0" w:beforeAutospacing="0" w:after="0" w:afterAutospacing="0"/>
              <w:jc w:val="center"/>
              <w:rPr>
                <w:rFonts w:ascii="Times New Roman" w:hAnsi="Times New Roman"/>
                <w:sz w:val="21"/>
                <w:szCs w:val="21"/>
              </w:rPr>
            </w:pP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日至</w:t>
            </w: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r>
      <w:tr w:rsidR="00C26105" w:rsidTr="00C843ED">
        <w:tc>
          <w:tcPr>
            <w:tcW w:w="3420" w:type="dxa"/>
            <w:vAlign w:val="center"/>
            <w:hideMark/>
          </w:tcPr>
          <w:p w:rsidR="00C26105" w:rsidRDefault="00C26105">
            <w:pPr>
              <w:rPr>
                <w:b/>
                <w:szCs w:val="21"/>
              </w:rPr>
            </w:pPr>
            <w:r>
              <w:rPr>
                <w:rFonts w:hint="eastAsia"/>
                <w:b/>
                <w:szCs w:val="21"/>
              </w:rPr>
              <w:t>一、收入</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227,340,535.49</w:t>
            </w:r>
          </w:p>
        </w:tc>
        <w:tc>
          <w:tcPr>
            <w:tcW w:w="2250" w:type="dxa"/>
            <w:vAlign w:val="center"/>
            <w:hideMark/>
          </w:tcPr>
          <w:p w:rsidR="00C26105" w:rsidRDefault="00C26105">
            <w:pPr>
              <w:jc w:val="right"/>
              <w:rPr>
                <w:b/>
                <w:szCs w:val="21"/>
              </w:rPr>
            </w:pPr>
            <w:r>
              <w:rPr>
                <w:b/>
                <w:szCs w:val="21"/>
              </w:rPr>
              <w:t>426,377,132.37</w:t>
            </w:r>
          </w:p>
        </w:tc>
      </w:tr>
      <w:tr w:rsidR="00C26105" w:rsidTr="00C843ED">
        <w:tc>
          <w:tcPr>
            <w:tcW w:w="3420" w:type="dxa"/>
            <w:vAlign w:val="center"/>
            <w:hideMark/>
          </w:tcPr>
          <w:p w:rsidR="00C26105" w:rsidRDefault="00C26105">
            <w:pPr>
              <w:rPr>
                <w:szCs w:val="21"/>
              </w:rPr>
            </w:pPr>
            <w:r>
              <w:rPr>
                <w:szCs w:val="21"/>
              </w:rPr>
              <w:t>1.</w:t>
            </w:r>
            <w:r>
              <w:rPr>
                <w:rFonts w:hint="eastAsia"/>
                <w:szCs w:val="21"/>
              </w:rPr>
              <w:t>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228,029,746.19</w:t>
            </w:r>
          </w:p>
        </w:tc>
        <w:tc>
          <w:tcPr>
            <w:tcW w:w="2250" w:type="dxa"/>
            <w:vAlign w:val="center"/>
            <w:hideMark/>
          </w:tcPr>
          <w:p w:rsidR="00C26105" w:rsidRDefault="00C26105">
            <w:pPr>
              <w:jc w:val="right"/>
              <w:rPr>
                <w:szCs w:val="21"/>
              </w:rPr>
            </w:pPr>
            <w:r>
              <w:rPr>
                <w:szCs w:val="21"/>
              </w:rPr>
              <w:t>426,522,517.35</w:t>
            </w:r>
          </w:p>
        </w:tc>
      </w:tr>
      <w:tr w:rsidR="00C26105" w:rsidTr="00C843ED">
        <w:tc>
          <w:tcPr>
            <w:tcW w:w="3420" w:type="dxa"/>
            <w:vAlign w:val="center"/>
            <w:hideMark/>
          </w:tcPr>
          <w:p w:rsidR="00C26105" w:rsidRDefault="00C26105">
            <w:pPr>
              <w:rPr>
                <w:szCs w:val="21"/>
              </w:rPr>
            </w:pPr>
            <w:r>
              <w:rPr>
                <w:rFonts w:hint="eastAsia"/>
                <w:szCs w:val="21"/>
              </w:rPr>
              <w:t>其中：存款利息收入</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6.4.7.11</w:t>
            </w:r>
          </w:p>
        </w:tc>
        <w:tc>
          <w:tcPr>
            <w:tcW w:w="2250" w:type="dxa"/>
            <w:vAlign w:val="center"/>
            <w:hideMark/>
          </w:tcPr>
          <w:p w:rsidR="00C26105" w:rsidRDefault="00C26105">
            <w:pPr>
              <w:jc w:val="right"/>
              <w:rPr>
                <w:szCs w:val="21"/>
              </w:rPr>
            </w:pPr>
            <w:r>
              <w:rPr>
                <w:szCs w:val="21"/>
              </w:rPr>
              <w:t>87,569,278.23</w:t>
            </w:r>
          </w:p>
        </w:tc>
        <w:tc>
          <w:tcPr>
            <w:tcW w:w="2250" w:type="dxa"/>
            <w:vAlign w:val="center"/>
            <w:hideMark/>
          </w:tcPr>
          <w:p w:rsidR="00C26105" w:rsidRDefault="00C26105">
            <w:pPr>
              <w:jc w:val="right"/>
              <w:rPr>
                <w:szCs w:val="21"/>
              </w:rPr>
            </w:pPr>
            <w:r>
              <w:rPr>
                <w:szCs w:val="21"/>
              </w:rPr>
              <w:t>167,715,503.75</w:t>
            </w:r>
          </w:p>
        </w:tc>
      </w:tr>
      <w:tr w:rsidR="00C26105" w:rsidTr="00C843ED">
        <w:tc>
          <w:tcPr>
            <w:tcW w:w="3420" w:type="dxa"/>
            <w:vAlign w:val="center"/>
            <w:hideMark/>
          </w:tcPr>
          <w:p w:rsidR="00C26105" w:rsidRDefault="00C26105">
            <w:pPr>
              <w:ind w:firstLineChars="250" w:firstLine="525"/>
              <w:rPr>
                <w:szCs w:val="21"/>
              </w:rPr>
            </w:pPr>
            <w:r>
              <w:rPr>
                <w:rFonts w:hint="eastAsia"/>
                <w:szCs w:val="21"/>
              </w:rPr>
              <w:t>债券利息收入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106,735,214.34</w:t>
            </w:r>
          </w:p>
        </w:tc>
        <w:tc>
          <w:tcPr>
            <w:tcW w:w="2250" w:type="dxa"/>
            <w:vAlign w:val="center"/>
            <w:hideMark/>
          </w:tcPr>
          <w:p w:rsidR="00C26105" w:rsidRDefault="00C26105">
            <w:pPr>
              <w:jc w:val="right"/>
              <w:rPr>
                <w:szCs w:val="21"/>
              </w:rPr>
            </w:pPr>
            <w:r>
              <w:rPr>
                <w:szCs w:val="21"/>
              </w:rPr>
              <w:t>230,419,405.26</w:t>
            </w:r>
          </w:p>
        </w:tc>
      </w:tr>
      <w:tr w:rsidR="00C26105" w:rsidTr="00C843ED">
        <w:tc>
          <w:tcPr>
            <w:tcW w:w="3420" w:type="dxa"/>
            <w:vAlign w:val="center"/>
            <w:hideMark/>
          </w:tcPr>
          <w:p w:rsidR="00C26105" w:rsidRDefault="00C26105">
            <w:pPr>
              <w:ind w:firstLineChars="250" w:firstLine="525"/>
              <w:rPr>
                <w:szCs w:val="21"/>
              </w:rPr>
            </w:pPr>
            <w:r>
              <w:rPr>
                <w:rFonts w:hint="eastAsia"/>
                <w:szCs w:val="21"/>
              </w:rPr>
              <w:t>资产支持证券利息收入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250" w:firstLine="525"/>
              <w:rPr>
                <w:szCs w:val="21"/>
              </w:rPr>
            </w:pPr>
            <w:r>
              <w:rPr>
                <w:rFonts w:hint="eastAsia"/>
                <w:szCs w:val="21"/>
              </w:rPr>
              <w:t>买入返售金融资产收入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33,725,253.62</w:t>
            </w:r>
          </w:p>
        </w:tc>
        <w:tc>
          <w:tcPr>
            <w:tcW w:w="2250" w:type="dxa"/>
            <w:vAlign w:val="center"/>
            <w:hideMark/>
          </w:tcPr>
          <w:p w:rsidR="00C26105" w:rsidRDefault="00C26105">
            <w:pPr>
              <w:jc w:val="right"/>
              <w:rPr>
                <w:szCs w:val="21"/>
              </w:rPr>
            </w:pPr>
            <w:r>
              <w:rPr>
                <w:szCs w:val="21"/>
              </w:rPr>
              <w:t>28,387,608.34</w:t>
            </w:r>
          </w:p>
        </w:tc>
      </w:tr>
      <w:tr w:rsidR="00C26105" w:rsidTr="00C843ED">
        <w:tc>
          <w:tcPr>
            <w:tcW w:w="3420" w:type="dxa"/>
            <w:vAlign w:val="center"/>
            <w:hideMark/>
          </w:tcPr>
          <w:p w:rsidR="00C26105" w:rsidRDefault="00C26105">
            <w:pPr>
              <w:ind w:firstLineChars="250" w:firstLine="525"/>
              <w:rPr>
                <w:szCs w:val="21"/>
              </w:rPr>
            </w:pPr>
            <w:r>
              <w:rPr>
                <w:rFonts w:hint="eastAsia"/>
                <w:szCs w:val="21"/>
              </w:rPr>
              <w:t>其他利息收入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2.</w:t>
            </w:r>
            <w:r>
              <w:rPr>
                <w:rFonts w:hint="eastAsia"/>
                <w:szCs w:val="21"/>
              </w:rPr>
              <w:t>投资收益（损失以</w:t>
            </w:r>
            <w:r>
              <w:rPr>
                <w:szCs w:val="21"/>
              </w:rPr>
              <w:t>“-”</w:t>
            </w:r>
            <w:r>
              <w:rPr>
                <w:rFonts w:hint="eastAsia"/>
                <w:szCs w:val="21"/>
              </w:rPr>
              <w:t>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-689,210.70</w:t>
            </w:r>
          </w:p>
        </w:tc>
        <w:tc>
          <w:tcPr>
            <w:tcW w:w="2250" w:type="dxa"/>
            <w:vAlign w:val="center"/>
            <w:hideMark/>
          </w:tcPr>
          <w:p w:rsidR="00C26105" w:rsidRDefault="00C26105">
            <w:pPr>
              <w:jc w:val="right"/>
              <w:rPr>
                <w:szCs w:val="21"/>
              </w:rPr>
            </w:pPr>
            <w:r>
              <w:rPr>
                <w:szCs w:val="21"/>
              </w:rPr>
              <w:t>-145,384.98</w:t>
            </w:r>
          </w:p>
        </w:tc>
      </w:tr>
      <w:tr w:rsidR="00C26105" w:rsidTr="00C843ED">
        <w:tc>
          <w:tcPr>
            <w:tcW w:w="3420" w:type="dxa"/>
            <w:vAlign w:val="center"/>
            <w:hideMark/>
          </w:tcPr>
          <w:p w:rsidR="00C26105" w:rsidRDefault="00C26105">
            <w:pPr>
              <w:rPr>
                <w:szCs w:val="21"/>
              </w:rPr>
            </w:pPr>
            <w:r>
              <w:rPr>
                <w:rFonts w:hint="eastAsia"/>
                <w:szCs w:val="21"/>
              </w:rPr>
              <w:t>其中：股票投资收益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基金投资收益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债券投资收益</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6.4.7.12</w:t>
            </w:r>
          </w:p>
        </w:tc>
        <w:tc>
          <w:tcPr>
            <w:tcW w:w="2250" w:type="dxa"/>
            <w:vAlign w:val="center"/>
            <w:hideMark/>
          </w:tcPr>
          <w:p w:rsidR="00C26105" w:rsidRDefault="00C26105">
            <w:pPr>
              <w:jc w:val="right"/>
              <w:rPr>
                <w:szCs w:val="21"/>
              </w:rPr>
            </w:pPr>
            <w:r>
              <w:rPr>
                <w:szCs w:val="21"/>
              </w:rPr>
              <w:t>-689,210.70</w:t>
            </w:r>
          </w:p>
        </w:tc>
        <w:tc>
          <w:tcPr>
            <w:tcW w:w="2250" w:type="dxa"/>
            <w:vAlign w:val="center"/>
            <w:hideMark/>
          </w:tcPr>
          <w:p w:rsidR="00C26105" w:rsidRDefault="00C26105">
            <w:pPr>
              <w:jc w:val="right"/>
              <w:rPr>
                <w:szCs w:val="21"/>
              </w:rPr>
            </w:pPr>
            <w:r>
              <w:rPr>
                <w:szCs w:val="21"/>
              </w:rPr>
              <w:t>-145,384.98</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资产支持证券投资收益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D836DE" w:rsidTr="00C843ED">
        <w:tc>
          <w:tcPr>
            <w:tcW w:w="3420" w:type="dxa"/>
            <w:vAlign w:val="center"/>
          </w:tcPr>
          <w:p w:rsidR="00D836DE" w:rsidRDefault="00D836DE">
            <w:pPr>
              <w:spacing w:line="360" w:lineRule="auto"/>
              <w:ind w:firstLineChars="300" w:firstLine="630"/>
              <w:rPr>
                <w:color w:val="000000"/>
                <w:szCs w:val="21"/>
              </w:rPr>
            </w:pPr>
            <w:r>
              <w:rPr>
                <w:rFonts w:hint="eastAsia"/>
              </w:rPr>
              <w:t>贵金属投资收益</w:t>
            </w:r>
          </w:p>
        </w:tc>
        <w:tc>
          <w:tcPr>
            <w:tcW w:w="1080" w:type="dxa"/>
            <w:vAlign w:val="center"/>
          </w:tcPr>
          <w:p w:rsidR="00D836DE" w:rsidRDefault="00D836DE">
            <w:pPr>
              <w:pStyle w:val="af6"/>
              <w:spacing w:line="360" w:lineRule="auto"/>
              <w:jc w:val="center"/>
              <w:rPr>
                <w:rFonts w:ascii="Times New Roman" w:hAnsi="Times New Roman"/>
                <w:color w:val="000000"/>
                <w:sz w:val="21"/>
                <w:szCs w:val="21"/>
              </w:rPr>
            </w:pPr>
          </w:p>
        </w:tc>
        <w:tc>
          <w:tcPr>
            <w:tcW w:w="2250" w:type="dxa"/>
            <w:vAlign w:val="center"/>
          </w:tcPr>
          <w:p w:rsidR="00D836DE" w:rsidRDefault="00D836DE">
            <w:pPr>
              <w:spacing w:line="360" w:lineRule="auto"/>
              <w:jc w:val="right"/>
              <w:rPr>
                <w:color w:val="000000"/>
                <w:szCs w:val="21"/>
              </w:rPr>
            </w:pPr>
            <w:r>
              <w:rPr>
                <w:color w:val="000000"/>
                <w:szCs w:val="21"/>
              </w:rPr>
              <w:t>-</w:t>
            </w:r>
          </w:p>
        </w:tc>
        <w:tc>
          <w:tcPr>
            <w:tcW w:w="2250" w:type="dxa"/>
            <w:vAlign w:val="center"/>
          </w:tcPr>
          <w:p w:rsidR="00D836DE" w:rsidRDefault="00D836DE">
            <w:pPr>
              <w:spacing w:line="360" w:lineRule="auto"/>
              <w:jc w:val="right"/>
              <w:rPr>
                <w:color w:val="000000"/>
                <w:szCs w:val="21"/>
              </w:rPr>
            </w:pPr>
            <w:r>
              <w:rPr>
                <w:color w:val="000000"/>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衍生工具收益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股利收益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3.</w:t>
            </w:r>
            <w:r>
              <w:rPr>
                <w:rFonts w:hint="eastAsia"/>
                <w:szCs w:val="21"/>
              </w:rPr>
              <w:t>公允价值变动收益（损失以</w:t>
            </w:r>
            <w:r>
              <w:rPr>
                <w:szCs w:val="21"/>
              </w:rPr>
              <w:t>“-”</w:t>
            </w:r>
            <w:r>
              <w:rPr>
                <w:rFonts w:hint="eastAsia"/>
                <w:szCs w:val="21"/>
              </w:rPr>
              <w:t>号填列）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pStyle w:val="af6"/>
              <w:rPr>
                <w:rFonts w:ascii="Times New Roman" w:hAnsi="Times New Roman"/>
                <w:sz w:val="21"/>
                <w:szCs w:val="21"/>
              </w:rPr>
            </w:pPr>
            <w:r>
              <w:rPr>
                <w:rFonts w:ascii="Times New Roman" w:hAnsi="Times New Roman"/>
                <w:sz w:val="21"/>
                <w:szCs w:val="21"/>
              </w:rPr>
              <w:t>4.</w:t>
            </w:r>
            <w:r>
              <w:rPr>
                <w:rFonts w:ascii="Times New Roman" w:hAnsi="Times New Roman" w:hint="eastAsia"/>
                <w:sz w:val="21"/>
                <w:szCs w:val="21"/>
              </w:rPr>
              <w:t>汇兑收益（损失以</w:t>
            </w: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w:t>
            </w:r>
            <w:r>
              <w:rPr>
                <w:rFonts w:ascii="Times New Roman" w:hAnsi="Times New Roman" w:hint="eastAsia"/>
                <w:sz w:val="21"/>
                <w:szCs w:val="21"/>
              </w:rPr>
              <w:t>号填列）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5.</w:t>
            </w:r>
            <w:r>
              <w:rPr>
                <w:rFonts w:hint="eastAsia"/>
                <w:szCs w:val="21"/>
              </w:rPr>
              <w:t>其他收入（损失以</w:t>
            </w:r>
            <w:r>
              <w:rPr>
                <w:szCs w:val="21"/>
              </w:rPr>
              <w:t>“-”</w:t>
            </w:r>
            <w:r>
              <w:rPr>
                <w:rFonts w:hint="eastAsia"/>
                <w:szCs w:val="21"/>
              </w:rPr>
              <w:t>号填列）</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6.4.7.13</w:t>
            </w: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b/>
                <w:szCs w:val="21"/>
              </w:rPr>
            </w:pPr>
            <w:r>
              <w:rPr>
                <w:rFonts w:hint="eastAsia"/>
                <w:b/>
                <w:szCs w:val="21"/>
              </w:rPr>
              <w:t>减：二、费用</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44,951,493.42</w:t>
            </w:r>
          </w:p>
        </w:tc>
        <w:tc>
          <w:tcPr>
            <w:tcW w:w="2250" w:type="dxa"/>
            <w:vAlign w:val="center"/>
            <w:hideMark/>
          </w:tcPr>
          <w:p w:rsidR="00C26105" w:rsidRDefault="00C26105">
            <w:pPr>
              <w:jc w:val="right"/>
              <w:rPr>
                <w:b/>
                <w:szCs w:val="21"/>
              </w:rPr>
            </w:pPr>
            <w:r>
              <w:rPr>
                <w:b/>
                <w:szCs w:val="21"/>
              </w:rPr>
              <w:t>54,441,928.97</w:t>
            </w:r>
          </w:p>
        </w:tc>
      </w:tr>
      <w:tr w:rsidR="00C26105" w:rsidTr="00C843ED">
        <w:tc>
          <w:tcPr>
            <w:tcW w:w="3420" w:type="dxa"/>
            <w:vAlign w:val="center"/>
            <w:hideMark/>
          </w:tcPr>
          <w:p w:rsidR="00C26105" w:rsidRDefault="00C26105">
            <w:pPr>
              <w:rPr>
                <w:szCs w:val="21"/>
              </w:rPr>
            </w:pPr>
            <w:r>
              <w:rPr>
                <w:szCs w:val="21"/>
              </w:rPr>
              <w:t>1</w:t>
            </w:r>
            <w:r>
              <w:rPr>
                <w:rFonts w:hint="eastAsia"/>
                <w:szCs w:val="21"/>
              </w:rPr>
              <w:t>．管理人报酬</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19,686,523.92</w:t>
            </w:r>
          </w:p>
        </w:tc>
        <w:tc>
          <w:tcPr>
            <w:tcW w:w="2250" w:type="dxa"/>
            <w:vAlign w:val="center"/>
            <w:hideMark/>
          </w:tcPr>
          <w:p w:rsidR="00C26105" w:rsidRDefault="00C26105">
            <w:pPr>
              <w:jc w:val="right"/>
              <w:rPr>
                <w:szCs w:val="21"/>
              </w:rPr>
            </w:pPr>
            <w:r>
              <w:rPr>
                <w:szCs w:val="21"/>
              </w:rPr>
              <w:t>33,459,480.65</w:t>
            </w:r>
          </w:p>
        </w:tc>
      </w:tr>
      <w:tr w:rsidR="00C26105" w:rsidTr="00C843ED">
        <w:tc>
          <w:tcPr>
            <w:tcW w:w="3420" w:type="dxa"/>
            <w:vAlign w:val="center"/>
            <w:hideMark/>
          </w:tcPr>
          <w:p w:rsidR="00C26105" w:rsidRDefault="00C26105">
            <w:pPr>
              <w:rPr>
                <w:szCs w:val="21"/>
              </w:rPr>
            </w:pPr>
            <w:r>
              <w:rPr>
                <w:szCs w:val="21"/>
              </w:rPr>
              <w:t>2</w:t>
            </w:r>
            <w:r>
              <w:rPr>
                <w:rFonts w:hint="eastAsia"/>
                <w:szCs w:val="21"/>
              </w:rPr>
              <w:t>．托管费</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5,833,044.16</w:t>
            </w:r>
          </w:p>
        </w:tc>
        <w:tc>
          <w:tcPr>
            <w:tcW w:w="2250" w:type="dxa"/>
            <w:vAlign w:val="center"/>
            <w:hideMark/>
          </w:tcPr>
          <w:p w:rsidR="00C26105" w:rsidRDefault="00C26105">
            <w:pPr>
              <w:jc w:val="right"/>
              <w:rPr>
                <w:szCs w:val="21"/>
              </w:rPr>
            </w:pPr>
            <w:r>
              <w:rPr>
                <w:szCs w:val="21"/>
              </w:rPr>
              <w:t>9,913,920.29</w:t>
            </w:r>
          </w:p>
        </w:tc>
      </w:tr>
      <w:tr w:rsidR="00C26105" w:rsidTr="00C843ED">
        <w:tc>
          <w:tcPr>
            <w:tcW w:w="3420" w:type="dxa"/>
            <w:vAlign w:val="center"/>
            <w:hideMark/>
          </w:tcPr>
          <w:p w:rsidR="00C26105" w:rsidRDefault="00C26105">
            <w:pPr>
              <w:rPr>
                <w:szCs w:val="21"/>
              </w:rPr>
            </w:pPr>
            <w:r>
              <w:rPr>
                <w:szCs w:val="21"/>
              </w:rPr>
              <w:t>3</w:t>
            </w:r>
            <w:r>
              <w:rPr>
                <w:rFonts w:hint="eastAsia"/>
                <w:szCs w:val="21"/>
              </w:rPr>
              <w:t>．销售服务费</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981,510.62</w:t>
            </w:r>
          </w:p>
        </w:tc>
        <w:tc>
          <w:tcPr>
            <w:tcW w:w="2250" w:type="dxa"/>
            <w:vAlign w:val="center"/>
            <w:hideMark/>
          </w:tcPr>
          <w:p w:rsidR="00C26105" w:rsidRDefault="00C26105">
            <w:pPr>
              <w:jc w:val="right"/>
              <w:rPr>
                <w:szCs w:val="21"/>
              </w:rPr>
            </w:pPr>
            <w:r>
              <w:rPr>
                <w:szCs w:val="21"/>
              </w:rPr>
              <w:t>1,563,389.54</w:t>
            </w:r>
          </w:p>
        </w:tc>
      </w:tr>
      <w:tr w:rsidR="00C26105" w:rsidTr="00C843ED">
        <w:tc>
          <w:tcPr>
            <w:tcW w:w="3420" w:type="dxa"/>
            <w:vAlign w:val="center"/>
            <w:hideMark/>
          </w:tcPr>
          <w:p w:rsidR="00C26105" w:rsidRDefault="00C26105">
            <w:pPr>
              <w:rPr>
                <w:szCs w:val="21"/>
              </w:rPr>
            </w:pPr>
            <w:r>
              <w:rPr>
                <w:szCs w:val="21"/>
              </w:rPr>
              <w:t>4</w:t>
            </w:r>
            <w:r>
              <w:rPr>
                <w:rFonts w:hint="eastAsia"/>
                <w:szCs w:val="21"/>
              </w:rPr>
              <w:t>．交易费用</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6.4.7.14</w:t>
            </w: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5</w:t>
            </w:r>
            <w:r>
              <w:rPr>
                <w:rFonts w:hint="eastAsia"/>
                <w:szCs w:val="21"/>
              </w:rPr>
              <w:t>．利息支出</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18,253,259.85</w:t>
            </w:r>
          </w:p>
        </w:tc>
        <w:tc>
          <w:tcPr>
            <w:tcW w:w="2250" w:type="dxa"/>
            <w:vAlign w:val="center"/>
            <w:hideMark/>
          </w:tcPr>
          <w:p w:rsidR="00C26105" w:rsidRDefault="00C26105">
            <w:pPr>
              <w:jc w:val="right"/>
              <w:rPr>
                <w:szCs w:val="21"/>
              </w:rPr>
            </w:pPr>
            <w:r>
              <w:rPr>
                <w:szCs w:val="21"/>
              </w:rPr>
              <w:t>9,335,016.67</w:t>
            </w:r>
          </w:p>
        </w:tc>
      </w:tr>
      <w:tr w:rsidR="00C26105" w:rsidTr="00C843ED">
        <w:tc>
          <w:tcPr>
            <w:tcW w:w="3420" w:type="dxa"/>
            <w:vAlign w:val="center"/>
            <w:hideMark/>
          </w:tcPr>
          <w:p w:rsidR="00C26105" w:rsidRDefault="00C26105">
            <w:pPr>
              <w:rPr>
                <w:szCs w:val="21"/>
              </w:rPr>
            </w:pPr>
            <w:r>
              <w:rPr>
                <w:rFonts w:hint="eastAsia"/>
                <w:szCs w:val="21"/>
              </w:rPr>
              <w:t>其中：卖出回购金融资产支出</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18,253,259.85</w:t>
            </w:r>
          </w:p>
        </w:tc>
        <w:tc>
          <w:tcPr>
            <w:tcW w:w="2250" w:type="dxa"/>
            <w:vAlign w:val="center"/>
            <w:hideMark/>
          </w:tcPr>
          <w:p w:rsidR="00C26105" w:rsidRDefault="00C26105">
            <w:pPr>
              <w:jc w:val="right"/>
              <w:rPr>
                <w:szCs w:val="21"/>
              </w:rPr>
            </w:pPr>
            <w:r>
              <w:rPr>
                <w:szCs w:val="21"/>
              </w:rPr>
              <w:t>9,335,016.67</w:t>
            </w:r>
          </w:p>
        </w:tc>
      </w:tr>
      <w:tr w:rsidR="00C26105" w:rsidTr="00C843ED">
        <w:tc>
          <w:tcPr>
            <w:tcW w:w="3420" w:type="dxa"/>
            <w:vAlign w:val="center"/>
            <w:hideMark/>
          </w:tcPr>
          <w:p w:rsidR="00C26105" w:rsidRDefault="00C26105">
            <w:pPr>
              <w:rPr>
                <w:szCs w:val="21"/>
              </w:rPr>
            </w:pPr>
            <w:r>
              <w:rPr>
                <w:szCs w:val="21"/>
              </w:rPr>
              <w:t>6</w:t>
            </w:r>
            <w:r>
              <w:rPr>
                <w:rFonts w:hint="eastAsia"/>
                <w:szCs w:val="21"/>
              </w:rPr>
              <w:t>．</w:t>
            </w:r>
            <w:r>
              <w:rPr>
                <w:rFonts w:hint="eastAsia"/>
                <w:color w:val="000000"/>
                <w:szCs w:val="21"/>
              </w:rPr>
              <w:t>税金及附加</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bottom"/>
            <w:hideMark/>
          </w:tcPr>
          <w:p w:rsidR="00C26105" w:rsidRDefault="00C26105">
            <w:pPr>
              <w:jc w:val="right"/>
              <w:rPr>
                <w:szCs w:val="21"/>
              </w:rPr>
            </w:pPr>
            <w:r>
              <w:rPr>
                <w:szCs w:val="21"/>
              </w:rPr>
              <w:t>21,346.54</w:t>
            </w:r>
          </w:p>
        </w:tc>
        <w:tc>
          <w:tcPr>
            <w:tcW w:w="2250" w:type="dxa"/>
            <w:vAlign w:val="bottom"/>
            <w:hideMark/>
          </w:tcPr>
          <w:p w:rsidR="00C26105" w:rsidRDefault="00C26105">
            <w:pPr>
              <w:jc w:val="right"/>
              <w:rPr>
                <w:szCs w:val="21"/>
              </w:rPr>
            </w:pPr>
            <w:r>
              <w:rPr>
                <w:szCs w:val="21"/>
              </w:rPr>
              <w:t>121.84</w:t>
            </w:r>
          </w:p>
        </w:tc>
      </w:tr>
      <w:tr w:rsidR="00C26105" w:rsidTr="00C843ED">
        <w:tc>
          <w:tcPr>
            <w:tcW w:w="3420" w:type="dxa"/>
            <w:vAlign w:val="center"/>
            <w:hideMark/>
          </w:tcPr>
          <w:p w:rsidR="00C26105" w:rsidRDefault="00C26105">
            <w:pPr>
              <w:rPr>
                <w:szCs w:val="21"/>
              </w:rPr>
            </w:pPr>
            <w:r>
              <w:rPr>
                <w:szCs w:val="21"/>
              </w:rPr>
              <w:t>7</w:t>
            </w:r>
            <w:r>
              <w:rPr>
                <w:rFonts w:hint="eastAsia"/>
                <w:szCs w:val="21"/>
              </w:rPr>
              <w:t>．其他费用</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6.4.7.15</w:t>
            </w:r>
          </w:p>
        </w:tc>
        <w:tc>
          <w:tcPr>
            <w:tcW w:w="2250" w:type="dxa"/>
            <w:vAlign w:val="center"/>
            <w:hideMark/>
          </w:tcPr>
          <w:p w:rsidR="00C26105" w:rsidRDefault="00C26105">
            <w:pPr>
              <w:jc w:val="right"/>
              <w:rPr>
                <w:szCs w:val="21"/>
              </w:rPr>
            </w:pPr>
            <w:r>
              <w:rPr>
                <w:szCs w:val="21"/>
              </w:rPr>
              <w:t>175,808.33</w:t>
            </w:r>
          </w:p>
        </w:tc>
        <w:tc>
          <w:tcPr>
            <w:tcW w:w="2250" w:type="dxa"/>
            <w:vAlign w:val="center"/>
            <w:hideMark/>
          </w:tcPr>
          <w:p w:rsidR="00C26105" w:rsidRDefault="00C26105">
            <w:pPr>
              <w:jc w:val="right"/>
              <w:rPr>
                <w:szCs w:val="21"/>
              </w:rPr>
            </w:pPr>
            <w:r>
              <w:rPr>
                <w:szCs w:val="21"/>
              </w:rPr>
              <w:t>169,999.98</w:t>
            </w:r>
          </w:p>
        </w:tc>
      </w:tr>
      <w:tr w:rsidR="00C26105" w:rsidTr="00C843ED">
        <w:tc>
          <w:tcPr>
            <w:tcW w:w="3420" w:type="dxa"/>
            <w:vAlign w:val="center"/>
            <w:hideMark/>
          </w:tcPr>
          <w:p w:rsidR="00C26105" w:rsidRDefault="00C26105">
            <w:pPr>
              <w:rPr>
                <w:b/>
                <w:szCs w:val="21"/>
              </w:rPr>
            </w:pPr>
            <w:r>
              <w:rPr>
                <w:rFonts w:hint="eastAsia"/>
                <w:b/>
                <w:szCs w:val="21"/>
              </w:rPr>
              <w:t>三、利润总额（亏损总额以</w:t>
            </w:r>
            <w:r>
              <w:rPr>
                <w:b/>
                <w:szCs w:val="21"/>
              </w:rPr>
              <w:t>“-”</w:t>
            </w:r>
            <w:r>
              <w:rPr>
                <w:rFonts w:hint="eastAsia"/>
                <w:b/>
                <w:szCs w:val="21"/>
              </w:rPr>
              <w:t>号填列）</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182,389,042.07</w:t>
            </w:r>
          </w:p>
        </w:tc>
        <w:tc>
          <w:tcPr>
            <w:tcW w:w="2250" w:type="dxa"/>
            <w:vAlign w:val="center"/>
            <w:hideMark/>
          </w:tcPr>
          <w:p w:rsidR="00C26105" w:rsidRDefault="00C26105">
            <w:pPr>
              <w:jc w:val="right"/>
              <w:rPr>
                <w:b/>
                <w:szCs w:val="21"/>
              </w:rPr>
            </w:pPr>
            <w:r>
              <w:rPr>
                <w:b/>
                <w:szCs w:val="21"/>
              </w:rPr>
              <w:t>371,935,203.40</w:t>
            </w:r>
          </w:p>
        </w:tc>
      </w:tr>
      <w:tr w:rsidR="00C26105" w:rsidTr="00C843ED">
        <w:tc>
          <w:tcPr>
            <w:tcW w:w="3420" w:type="dxa"/>
            <w:vAlign w:val="center"/>
            <w:hideMark/>
          </w:tcPr>
          <w:p w:rsidR="00C26105" w:rsidRDefault="00C26105">
            <w:pPr>
              <w:rPr>
                <w:b/>
                <w:szCs w:val="21"/>
              </w:rPr>
            </w:pPr>
            <w:r>
              <w:rPr>
                <w:rFonts w:hint="eastAsia"/>
                <w:szCs w:val="21"/>
              </w:rPr>
              <w:t>减：所得税费用</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b/>
                <w:szCs w:val="21"/>
              </w:rPr>
            </w:pPr>
            <w:r>
              <w:rPr>
                <w:rFonts w:hint="eastAsia"/>
                <w:b/>
                <w:szCs w:val="21"/>
              </w:rPr>
              <w:t>四、净利润（净亏损以</w:t>
            </w:r>
            <w:r>
              <w:rPr>
                <w:b/>
                <w:szCs w:val="21"/>
              </w:rPr>
              <w:t>“-”</w:t>
            </w:r>
            <w:r>
              <w:rPr>
                <w:rFonts w:hint="eastAsia"/>
                <w:b/>
                <w:szCs w:val="21"/>
              </w:rPr>
              <w:t>号填列）</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182,389,042.07</w:t>
            </w:r>
          </w:p>
        </w:tc>
        <w:tc>
          <w:tcPr>
            <w:tcW w:w="2250" w:type="dxa"/>
            <w:vAlign w:val="center"/>
            <w:hideMark/>
          </w:tcPr>
          <w:p w:rsidR="00C26105" w:rsidRDefault="00C26105">
            <w:pPr>
              <w:jc w:val="right"/>
              <w:rPr>
                <w:b/>
                <w:szCs w:val="21"/>
              </w:rPr>
            </w:pPr>
            <w:r>
              <w:rPr>
                <w:b/>
                <w:szCs w:val="21"/>
              </w:rPr>
              <w:t>371,935,203.40</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6" w:name="_Toc48662675"/>
      <w:r w:rsidRPr="009C00B4">
        <w:rPr>
          <w:rFonts w:ascii="Times New Roman" w:hAnsi="Times New Roman"/>
          <w:kern w:val="0"/>
          <w:sz w:val="21"/>
          <w:szCs w:val="21"/>
        </w:rPr>
        <w:t>6.3</w:t>
      </w:r>
      <w:r w:rsidRPr="009C00B4">
        <w:rPr>
          <w:rFonts w:ascii="Times New Roman" w:hAnsi="Times New Roman" w:hint="eastAsia"/>
          <w:kern w:val="0"/>
          <w:sz w:val="21"/>
          <w:szCs w:val="21"/>
        </w:rPr>
        <w:t>所有者权益（基金净值）变动表</w:t>
      </w:r>
      <w:bookmarkEnd w:id="36"/>
    </w:p>
    <w:p w:rsidR="00AC70DC" w:rsidRPr="009C00B4" w:rsidRDefault="00AC70DC" w:rsidP="00BD5714">
      <w:pPr>
        <w:spacing w:line="360" w:lineRule="auto"/>
        <w:rPr>
          <w:kern w:val="0"/>
          <w:szCs w:val="21"/>
        </w:rPr>
      </w:pPr>
      <w:r w:rsidRPr="009C00B4">
        <w:rPr>
          <w:rFonts w:hint="eastAsia"/>
          <w:szCs w:val="21"/>
        </w:rPr>
        <w:t>会计主体：</w:t>
      </w:r>
      <w:r w:rsidRPr="009C00B4">
        <w:rPr>
          <w:kern w:val="0"/>
          <w:szCs w:val="21"/>
        </w:rPr>
        <w:t>易方达月月利理财债券型证券投资基金</w:t>
      </w:r>
    </w:p>
    <w:p w:rsidR="00AC70DC" w:rsidRPr="009C00B4" w:rsidRDefault="00AC70DC" w:rsidP="00BD5714">
      <w:pPr>
        <w:spacing w:line="360" w:lineRule="auto"/>
        <w:rPr>
          <w:kern w:val="0"/>
          <w:szCs w:val="21"/>
        </w:rPr>
      </w:pPr>
      <w:r w:rsidRPr="009C00B4">
        <w:rPr>
          <w:rFonts w:hint="eastAsia"/>
          <w:szCs w:val="21"/>
        </w:rPr>
        <w:t>本报告期：</w:t>
      </w:r>
      <w:r w:rsidRPr="009C00B4">
        <w:rPr>
          <w:kern w:val="0"/>
          <w:szCs w:val="21"/>
        </w:rPr>
        <w:t>2020</w:t>
      </w:r>
      <w:r w:rsidRPr="009C00B4">
        <w:rPr>
          <w:kern w:val="0"/>
          <w:szCs w:val="21"/>
        </w:rPr>
        <w:t>年</w:t>
      </w:r>
      <w:r w:rsidRPr="009C00B4">
        <w:rPr>
          <w:kern w:val="0"/>
          <w:szCs w:val="21"/>
        </w:rPr>
        <w:t>1</w:t>
      </w:r>
      <w:r w:rsidRPr="009C00B4">
        <w:rPr>
          <w:kern w:val="0"/>
          <w:szCs w:val="21"/>
        </w:rPr>
        <w:t>月</w:t>
      </w:r>
      <w:r w:rsidRPr="009C00B4">
        <w:rPr>
          <w:kern w:val="0"/>
          <w:szCs w:val="21"/>
        </w:rPr>
        <w:t>1</w:t>
      </w:r>
      <w:r w:rsidRPr="009C00B4">
        <w:rPr>
          <w:kern w:val="0"/>
          <w:szCs w:val="21"/>
        </w:rPr>
        <w:t>日</w:t>
      </w:r>
      <w:r w:rsidRPr="009C00B4">
        <w:rPr>
          <w:rFonts w:hint="eastAsia"/>
          <w:kern w:val="0"/>
          <w:szCs w:val="21"/>
        </w:rPr>
        <w:t>至</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w:t>
      </w:r>
    </w:p>
    <w:p w:rsidR="00AC70DC" w:rsidRPr="009C00B4" w:rsidRDefault="00AC70DC" w:rsidP="00223DFB">
      <w:pPr>
        <w:autoSpaceDE w:val="0"/>
        <w:autoSpaceDN w:val="0"/>
        <w:adjustRightInd w:val="0"/>
        <w:spacing w:before="29" w:line="288" w:lineRule="auto"/>
        <w:ind w:left="15"/>
        <w:jc w:val="right"/>
        <w:rPr>
          <w:kern w:val="0"/>
          <w:szCs w:val="21"/>
        </w:rPr>
      </w:pPr>
      <w:r w:rsidRPr="009C00B4">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2127"/>
        <w:gridCol w:w="1984"/>
        <w:gridCol w:w="2054"/>
      </w:tblGrid>
      <w:tr w:rsidR="00AC70DC" w:rsidRPr="009C00B4" w:rsidTr="00C843ED">
        <w:tc>
          <w:tcPr>
            <w:tcW w:w="2835" w:type="dxa"/>
            <w:vMerge w:val="restart"/>
            <w:vAlign w:val="center"/>
          </w:tcPr>
          <w:p w:rsidR="00AC70DC" w:rsidRPr="009C00B4" w:rsidRDefault="00AC70DC" w:rsidP="001D4934">
            <w:pPr>
              <w:jc w:val="center"/>
              <w:rPr>
                <w:b/>
                <w:szCs w:val="21"/>
              </w:rPr>
            </w:pPr>
            <w:r w:rsidRPr="009C00B4">
              <w:rPr>
                <w:rFonts w:hint="eastAsia"/>
                <w:b/>
                <w:szCs w:val="21"/>
              </w:rPr>
              <w:t>项目</w:t>
            </w:r>
          </w:p>
        </w:tc>
        <w:tc>
          <w:tcPr>
            <w:tcW w:w="6165" w:type="dxa"/>
            <w:gridSpan w:val="3"/>
            <w:vAlign w:val="center"/>
          </w:tcPr>
          <w:p w:rsidR="00AC70DC" w:rsidRPr="009C00B4" w:rsidRDefault="00AC70DC" w:rsidP="001D4934">
            <w:pPr>
              <w:jc w:val="center"/>
              <w:rPr>
                <w:b/>
                <w:szCs w:val="21"/>
              </w:rPr>
            </w:pPr>
            <w:r w:rsidRPr="009C00B4">
              <w:rPr>
                <w:rFonts w:hint="eastAsia"/>
                <w:b/>
                <w:szCs w:val="21"/>
              </w:rPr>
              <w:t>本期</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sz w:val="21"/>
                <w:szCs w:val="21"/>
              </w:rPr>
              <w:t>2020</w:t>
            </w:r>
            <w:r w:rsidRPr="009C00B4">
              <w:rPr>
                <w:rFonts w:ascii="Times New Roman" w:hAnsi="Times New Roman"/>
                <w:sz w:val="21"/>
                <w:szCs w:val="21"/>
              </w:rPr>
              <w:t>年</w:t>
            </w:r>
            <w:r w:rsidRPr="009C00B4">
              <w:rPr>
                <w:rFonts w:ascii="Times New Roman" w:hAnsi="Times New Roman"/>
                <w:sz w:val="21"/>
                <w:szCs w:val="21"/>
              </w:rPr>
              <w:t>1</w:t>
            </w:r>
            <w:r w:rsidRPr="009C00B4">
              <w:rPr>
                <w:rFonts w:ascii="Times New Roman" w:hAnsi="Times New Roman"/>
                <w:sz w:val="21"/>
                <w:szCs w:val="21"/>
              </w:rPr>
              <w:t>月</w:t>
            </w:r>
            <w:r w:rsidRPr="009C00B4">
              <w:rPr>
                <w:rFonts w:ascii="Times New Roman" w:hAnsi="Times New Roman"/>
                <w:sz w:val="21"/>
                <w:szCs w:val="21"/>
              </w:rPr>
              <w:t>1</w:t>
            </w:r>
            <w:r w:rsidRPr="009C00B4">
              <w:rPr>
                <w:rFonts w:ascii="Times New Roman" w:hAnsi="Times New Roman"/>
                <w:sz w:val="21"/>
                <w:szCs w:val="21"/>
              </w:rPr>
              <w:t>日</w:t>
            </w:r>
            <w:r w:rsidRPr="009C00B4">
              <w:rPr>
                <w:rFonts w:ascii="Times New Roman" w:hAnsi="Times New Roman" w:hint="eastAsia"/>
                <w:sz w:val="21"/>
                <w:szCs w:val="21"/>
              </w:rPr>
              <w:t>至</w:t>
            </w:r>
            <w:r w:rsidRPr="009C00B4">
              <w:rPr>
                <w:rFonts w:ascii="Times New Roman" w:hAnsi="Times New Roman"/>
                <w:sz w:val="21"/>
                <w:szCs w:val="21"/>
              </w:rPr>
              <w:t>2020</w:t>
            </w:r>
            <w:r w:rsidRPr="009C00B4">
              <w:rPr>
                <w:rFonts w:ascii="Times New Roman" w:hAnsi="Times New Roman"/>
                <w:sz w:val="21"/>
                <w:szCs w:val="21"/>
              </w:rPr>
              <w:t>年</w:t>
            </w:r>
            <w:r w:rsidRPr="009C00B4">
              <w:rPr>
                <w:rFonts w:ascii="Times New Roman" w:hAnsi="Times New Roman"/>
                <w:sz w:val="21"/>
                <w:szCs w:val="21"/>
              </w:rPr>
              <w:t>6</w:t>
            </w:r>
            <w:r w:rsidRPr="009C00B4">
              <w:rPr>
                <w:rFonts w:ascii="Times New Roman" w:hAnsi="Times New Roman"/>
                <w:sz w:val="21"/>
                <w:szCs w:val="21"/>
              </w:rPr>
              <w:t>月</w:t>
            </w:r>
            <w:r w:rsidRPr="009C00B4">
              <w:rPr>
                <w:rFonts w:ascii="Times New Roman" w:hAnsi="Times New Roman"/>
                <w:sz w:val="21"/>
                <w:szCs w:val="21"/>
              </w:rPr>
              <w:t>30</w:t>
            </w:r>
            <w:r w:rsidRPr="009C00B4">
              <w:rPr>
                <w:rFonts w:ascii="Times New Roman" w:hAnsi="Times New Roman"/>
                <w:sz w:val="21"/>
                <w:szCs w:val="21"/>
              </w:rPr>
              <w:t>日</w:t>
            </w:r>
          </w:p>
        </w:tc>
      </w:tr>
      <w:tr w:rsidR="00AC70DC" w:rsidRPr="009C00B4" w:rsidTr="00C843ED">
        <w:tc>
          <w:tcPr>
            <w:tcW w:w="2835" w:type="dxa"/>
            <w:vMerge/>
            <w:vAlign w:val="center"/>
          </w:tcPr>
          <w:p w:rsidR="00AC70DC" w:rsidRPr="009C00B4" w:rsidRDefault="00AC70DC" w:rsidP="001D4934">
            <w:pPr>
              <w:widowControl/>
              <w:jc w:val="left"/>
              <w:rPr>
                <w:b/>
                <w:szCs w:val="21"/>
              </w:rPr>
            </w:pPr>
          </w:p>
        </w:tc>
        <w:tc>
          <w:tcPr>
            <w:tcW w:w="2127" w:type="dxa"/>
            <w:vAlign w:val="center"/>
          </w:tcPr>
          <w:p w:rsidR="00AC70DC" w:rsidRPr="009C00B4" w:rsidRDefault="00AC70DC" w:rsidP="001D4934">
            <w:pPr>
              <w:jc w:val="center"/>
              <w:rPr>
                <w:b/>
                <w:szCs w:val="21"/>
              </w:rPr>
            </w:pPr>
            <w:r w:rsidRPr="009C00B4">
              <w:rPr>
                <w:rFonts w:hint="eastAsia"/>
                <w:b/>
                <w:szCs w:val="21"/>
              </w:rPr>
              <w:t>实收基金</w:t>
            </w:r>
          </w:p>
        </w:tc>
        <w:tc>
          <w:tcPr>
            <w:tcW w:w="1984" w:type="dxa"/>
            <w:vAlign w:val="center"/>
          </w:tcPr>
          <w:p w:rsidR="00AC70DC" w:rsidRPr="009C00B4" w:rsidRDefault="00AC70DC" w:rsidP="001D4934">
            <w:pPr>
              <w:jc w:val="center"/>
              <w:rPr>
                <w:b/>
                <w:szCs w:val="21"/>
              </w:rPr>
            </w:pPr>
            <w:r w:rsidRPr="009C00B4">
              <w:rPr>
                <w:rFonts w:hint="eastAsia"/>
                <w:b/>
                <w:szCs w:val="21"/>
              </w:rPr>
              <w:t>未分配利润</w:t>
            </w:r>
          </w:p>
        </w:tc>
        <w:tc>
          <w:tcPr>
            <w:tcW w:w="2054" w:type="dxa"/>
            <w:vAlign w:val="center"/>
          </w:tcPr>
          <w:p w:rsidR="00AC70DC" w:rsidRPr="009C00B4" w:rsidRDefault="00AC70DC" w:rsidP="001D4934">
            <w:pPr>
              <w:jc w:val="center"/>
              <w:rPr>
                <w:szCs w:val="21"/>
              </w:rPr>
            </w:pPr>
            <w:r w:rsidRPr="009C00B4">
              <w:rPr>
                <w:rFonts w:hint="eastAsia"/>
                <w:b/>
                <w:szCs w:val="21"/>
              </w:rPr>
              <w:t>所有者权益合计</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一、期初所有者权益（基金净值）</w:t>
            </w:r>
          </w:p>
        </w:tc>
        <w:tc>
          <w:tcPr>
            <w:tcW w:w="2127" w:type="dxa"/>
            <w:vAlign w:val="center"/>
          </w:tcPr>
          <w:p w:rsidR="00AC70DC" w:rsidRPr="009C00B4" w:rsidRDefault="00AC70DC" w:rsidP="001D4934">
            <w:pPr>
              <w:jc w:val="right"/>
              <w:rPr>
                <w:szCs w:val="21"/>
              </w:rPr>
            </w:pPr>
            <w:r w:rsidRPr="009C00B4">
              <w:rPr>
                <w:szCs w:val="21"/>
              </w:rPr>
              <w:t>15,048,433,042.29</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15,048,433,042.29</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二、本期经营活动产生的基金净值变动数（本期利润）</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182,389,042.07</w:t>
            </w:r>
          </w:p>
        </w:tc>
        <w:tc>
          <w:tcPr>
            <w:tcW w:w="2054" w:type="dxa"/>
            <w:vAlign w:val="center"/>
          </w:tcPr>
          <w:p w:rsidR="00AC70DC" w:rsidRPr="009C00B4" w:rsidRDefault="00AC70DC" w:rsidP="001D4934">
            <w:pPr>
              <w:jc w:val="right"/>
              <w:rPr>
                <w:szCs w:val="21"/>
              </w:rPr>
            </w:pPr>
            <w:r w:rsidRPr="009C00B4">
              <w:rPr>
                <w:szCs w:val="21"/>
              </w:rPr>
              <w:t>182,389,042.07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三、本期基金份额交易产生的基金净值变动数（净值减少以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-698,125,673.98</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-698,125,673.98</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其中：</w:t>
            </w:r>
            <w:r w:rsidRPr="009C00B4">
              <w:rPr>
                <w:szCs w:val="21"/>
              </w:rPr>
              <w:t>1.</w:t>
            </w:r>
            <w:r w:rsidRPr="009C00B4">
              <w:rPr>
                <w:rFonts w:hint="eastAsia"/>
                <w:szCs w:val="21"/>
              </w:rPr>
              <w:t>基金申购款</w:t>
            </w:r>
          </w:p>
        </w:tc>
        <w:tc>
          <w:tcPr>
            <w:tcW w:w="2127" w:type="dxa"/>
            <w:vAlign w:val="center"/>
          </w:tcPr>
          <w:p w:rsidR="00AC70DC" w:rsidRPr="009C00B4" w:rsidRDefault="00AC70DC" w:rsidP="001D4934">
            <w:pPr>
              <w:jc w:val="right"/>
              <w:rPr>
                <w:szCs w:val="21"/>
              </w:rPr>
            </w:pPr>
            <w:r w:rsidRPr="009C00B4">
              <w:rPr>
                <w:szCs w:val="21"/>
              </w:rPr>
              <w:t>247,839,807.62</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247,839,807.62</w:t>
            </w:r>
          </w:p>
        </w:tc>
      </w:tr>
      <w:tr w:rsidR="00AC70DC" w:rsidRPr="009C00B4" w:rsidTr="00C843ED">
        <w:tc>
          <w:tcPr>
            <w:tcW w:w="2835" w:type="dxa"/>
            <w:vAlign w:val="center"/>
          </w:tcPr>
          <w:p w:rsidR="00AC70DC" w:rsidRPr="009C00B4" w:rsidRDefault="00AC70DC" w:rsidP="00185FF5">
            <w:pPr>
              <w:ind w:firstLineChars="300" w:firstLine="630"/>
              <w:rPr>
                <w:szCs w:val="21"/>
              </w:rPr>
            </w:pPr>
            <w:r w:rsidRPr="009C00B4">
              <w:rPr>
                <w:szCs w:val="21"/>
              </w:rPr>
              <w:t>2.</w:t>
            </w:r>
            <w:r w:rsidRPr="009C00B4">
              <w:rPr>
                <w:rFonts w:hint="eastAsia"/>
                <w:szCs w:val="21"/>
              </w:rPr>
              <w:t>基金赎回款</w:t>
            </w:r>
          </w:p>
        </w:tc>
        <w:tc>
          <w:tcPr>
            <w:tcW w:w="2127" w:type="dxa"/>
            <w:vAlign w:val="center"/>
          </w:tcPr>
          <w:p w:rsidR="00AC70DC" w:rsidRPr="009C00B4" w:rsidRDefault="00AC70DC" w:rsidP="001D4934">
            <w:pPr>
              <w:jc w:val="right"/>
              <w:rPr>
                <w:szCs w:val="21"/>
              </w:rPr>
            </w:pPr>
            <w:r w:rsidRPr="009C00B4">
              <w:rPr>
                <w:szCs w:val="21"/>
              </w:rPr>
              <w:t>-945,965,481.60</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-945,965,481.60</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四、本期向基金份额持有人分配利润产生的基金净值变动（净值减少以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-182,389,042.07</w:t>
            </w:r>
          </w:p>
        </w:tc>
        <w:tc>
          <w:tcPr>
            <w:tcW w:w="2054" w:type="dxa"/>
            <w:vAlign w:val="center"/>
          </w:tcPr>
          <w:p w:rsidR="00AC70DC" w:rsidRPr="009C00B4" w:rsidRDefault="00AC70DC" w:rsidP="001D4934">
            <w:pPr>
              <w:jc w:val="right"/>
              <w:rPr>
                <w:szCs w:val="21"/>
              </w:rPr>
            </w:pPr>
            <w:r w:rsidRPr="009C00B4">
              <w:rPr>
                <w:szCs w:val="21"/>
              </w:rPr>
              <w:t>-182,389,042.07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五、期末所有者权益（基金净值）</w:t>
            </w:r>
          </w:p>
        </w:tc>
        <w:tc>
          <w:tcPr>
            <w:tcW w:w="2127" w:type="dxa"/>
            <w:vAlign w:val="center"/>
          </w:tcPr>
          <w:p w:rsidR="00AC70DC" w:rsidRPr="009C00B4" w:rsidRDefault="00AC70DC" w:rsidP="001D4934">
            <w:pPr>
              <w:jc w:val="right"/>
              <w:rPr>
                <w:szCs w:val="21"/>
              </w:rPr>
            </w:pPr>
            <w:r w:rsidRPr="009C00B4">
              <w:rPr>
                <w:szCs w:val="21"/>
              </w:rPr>
              <w:t>14,350,307,368.31</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14,350,307,368.31</w:t>
            </w:r>
          </w:p>
        </w:tc>
      </w:tr>
      <w:tr w:rsidR="00AC70DC" w:rsidRPr="009C00B4" w:rsidTr="00C843ED">
        <w:tc>
          <w:tcPr>
            <w:tcW w:w="2835" w:type="dxa"/>
            <w:vMerge w:val="restart"/>
            <w:vAlign w:val="center"/>
          </w:tcPr>
          <w:p w:rsidR="00AC70DC" w:rsidRPr="009C00B4" w:rsidRDefault="00AC70DC" w:rsidP="001D4934">
            <w:pPr>
              <w:jc w:val="center"/>
              <w:rPr>
                <w:szCs w:val="21"/>
              </w:rPr>
            </w:pPr>
            <w:r w:rsidRPr="009C00B4">
              <w:rPr>
                <w:rFonts w:hint="eastAsia"/>
                <w:b/>
                <w:szCs w:val="21"/>
              </w:rPr>
              <w:t>项目</w:t>
            </w:r>
          </w:p>
        </w:tc>
        <w:tc>
          <w:tcPr>
            <w:tcW w:w="6165" w:type="dxa"/>
            <w:gridSpan w:val="3"/>
            <w:vAlign w:val="center"/>
          </w:tcPr>
          <w:p w:rsidR="00AC70DC" w:rsidRPr="009C00B4" w:rsidRDefault="00AC70DC" w:rsidP="001D4934">
            <w:pPr>
              <w:jc w:val="center"/>
              <w:rPr>
                <w:b/>
                <w:szCs w:val="21"/>
              </w:rPr>
            </w:pPr>
            <w:r w:rsidRPr="009C00B4">
              <w:rPr>
                <w:rFonts w:hint="eastAsia"/>
                <w:b/>
                <w:szCs w:val="21"/>
              </w:rPr>
              <w:t>上年度可比期间</w:t>
            </w:r>
          </w:p>
          <w:p w:rsidR="00AC70DC" w:rsidRPr="009C00B4" w:rsidRDefault="00AC70DC" w:rsidP="001D4934">
            <w:pPr>
              <w:pStyle w:val="af6"/>
              <w:spacing w:before="0" w:beforeAutospacing="0" w:after="0" w:afterAutospacing="0"/>
              <w:jc w:val="center"/>
              <w:rPr>
                <w:rFonts w:ascii="Times New Roman" w:hAnsi="Times New Roman"/>
                <w:sz w:val="21"/>
                <w:szCs w:val="21"/>
              </w:rPr>
            </w:pPr>
            <w:r w:rsidRPr="009C00B4">
              <w:rPr>
                <w:rFonts w:ascii="Times New Roman" w:hAnsi="Times New Roman"/>
                <w:sz w:val="21"/>
                <w:szCs w:val="21"/>
              </w:rPr>
              <w:t>2019</w:t>
            </w:r>
            <w:r w:rsidRPr="009C00B4">
              <w:rPr>
                <w:rFonts w:ascii="Times New Roman" w:hAnsi="Times New Roman"/>
                <w:sz w:val="21"/>
                <w:szCs w:val="21"/>
              </w:rPr>
              <w:t>年</w:t>
            </w:r>
            <w:r w:rsidRPr="009C00B4">
              <w:rPr>
                <w:rFonts w:ascii="Times New Roman" w:hAnsi="Times New Roman"/>
                <w:sz w:val="21"/>
                <w:szCs w:val="21"/>
              </w:rPr>
              <w:t>1</w:t>
            </w:r>
            <w:r w:rsidRPr="009C00B4">
              <w:rPr>
                <w:rFonts w:ascii="Times New Roman" w:hAnsi="Times New Roman"/>
                <w:sz w:val="21"/>
                <w:szCs w:val="21"/>
              </w:rPr>
              <w:t>月</w:t>
            </w:r>
            <w:r w:rsidRPr="009C00B4">
              <w:rPr>
                <w:rFonts w:ascii="Times New Roman" w:hAnsi="Times New Roman"/>
                <w:sz w:val="21"/>
                <w:szCs w:val="21"/>
              </w:rPr>
              <w:t>1</w:t>
            </w:r>
            <w:r w:rsidRPr="009C00B4">
              <w:rPr>
                <w:rFonts w:ascii="Times New Roman" w:hAnsi="Times New Roman"/>
                <w:sz w:val="21"/>
                <w:szCs w:val="21"/>
              </w:rPr>
              <w:t>日至</w:t>
            </w:r>
            <w:r w:rsidRPr="009C00B4">
              <w:rPr>
                <w:rFonts w:ascii="Times New Roman" w:hAnsi="Times New Roman"/>
                <w:sz w:val="21"/>
                <w:szCs w:val="21"/>
              </w:rPr>
              <w:t>2019</w:t>
            </w:r>
            <w:r w:rsidRPr="009C00B4">
              <w:rPr>
                <w:rFonts w:ascii="Times New Roman" w:hAnsi="Times New Roman"/>
                <w:sz w:val="21"/>
                <w:szCs w:val="21"/>
              </w:rPr>
              <w:t>年</w:t>
            </w:r>
            <w:r w:rsidRPr="009C00B4">
              <w:rPr>
                <w:rFonts w:ascii="Times New Roman" w:hAnsi="Times New Roman"/>
                <w:sz w:val="21"/>
                <w:szCs w:val="21"/>
              </w:rPr>
              <w:t>6</w:t>
            </w:r>
            <w:r w:rsidRPr="009C00B4">
              <w:rPr>
                <w:rFonts w:ascii="Times New Roman" w:hAnsi="Times New Roman"/>
                <w:sz w:val="21"/>
                <w:szCs w:val="21"/>
              </w:rPr>
              <w:t>月</w:t>
            </w:r>
            <w:r w:rsidRPr="009C00B4">
              <w:rPr>
                <w:rFonts w:ascii="Times New Roman" w:hAnsi="Times New Roman"/>
                <w:sz w:val="21"/>
                <w:szCs w:val="21"/>
              </w:rPr>
              <w:t>30</w:t>
            </w:r>
            <w:r w:rsidRPr="009C00B4">
              <w:rPr>
                <w:rFonts w:ascii="Times New Roman" w:hAnsi="Times New Roman"/>
                <w:sz w:val="21"/>
                <w:szCs w:val="21"/>
              </w:rPr>
              <w:t>日</w:t>
            </w:r>
          </w:p>
        </w:tc>
      </w:tr>
      <w:tr w:rsidR="00AC70DC" w:rsidRPr="009C00B4" w:rsidTr="00C843ED">
        <w:tc>
          <w:tcPr>
            <w:tcW w:w="2835" w:type="dxa"/>
            <w:vMerge/>
            <w:vAlign w:val="center"/>
          </w:tcPr>
          <w:p w:rsidR="00AC70DC" w:rsidRPr="009C00B4" w:rsidRDefault="00AC70DC" w:rsidP="001D4934">
            <w:pPr>
              <w:widowControl/>
              <w:jc w:val="left"/>
              <w:rPr>
                <w:szCs w:val="21"/>
              </w:rPr>
            </w:pPr>
          </w:p>
        </w:tc>
        <w:tc>
          <w:tcPr>
            <w:tcW w:w="2127" w:type="dxa"/>
            <w:vAlign w:val="center"/>
          </w:tcPr>
          <w:p w:rsidR="00AC70DC" w:rsidRPr="009C00B4" w:rsidRDefault="00AC70DC" w:rsidP="001D4934">
            <w:pPr>
              <w:jc w:val="center"/>
              <w:rPr>
                <w:szCs w:val="21"/>
              </w:rPr>
            </w:pPr>
            <w:r w:rsidRPr="009C00B4">
              <w:rPr>
                <w:rFonts w:hint="eastAsia"/>
                <w:b/>
                <w:szCs w:val="21"/>
              </w:rPr>
              <w:t>实收基金</w:t>
            </w:r>
          </w:p>
        </w:tc>
        <w:tc>
          <w:tcPr>
            <w:tcW w:w="1984" w:type="dxa"/>
            <w:vAlign w:val="center"/>
          </w:tcPr>
          <w:p w:rsidR="00AC70DC" w:rsidRPr="009C00B4" w:rsidRDefault="00AC70DC" w:rsidP="001D4934">
            <w:pPr>
              <w:jc w:val="center"/>
              <w:rPr>
                <w:szCs w:val="21"/>
              </w:rPr>
            </w:pPr>
            <w:r w:rsidRPr="009C00B4">
              <w:rPr>
                <w:rFonts w:hint="eastAsia"/>
                <w:b/>
                <w:szCs w:val="21"/>
              </w:rPr>
              <w:t>未分配利润</w:t>
            </w:r>
          </w:p>
        </w:tc>
        <w:tc>
          <w:tcPr>
            <w:tcW w:w="2054" w:type="dxa"/>
            <w:vAlign w:val="center"/>
          </w:tcPr>
          <w:p w:rsidR="00AC70DC" w:rsidRPr="009C00B4" w:rsidRDefault="00AC70DC" w:rsidP="001D4934">
            <w:pPr>
              <w:jc w:val="center"/>
              <w:rPr>
                <w:b/>
                <w:szCs w:val="21"/>
              </w:rPr>
            </w:pPr>
            <w:r w:rsidRPr="009C00B4">
              <w:rPr>
                <w:rFonts w:hint="eastAsia"/>
                <w:b/>
                <w:szCs w:val="21"/>
              </w:rPr>
              <w:t>所有者权益合计</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一、期初所有者权益（基金净值）</w:t>
            </w:r>
          </w:p>
        </w:tc>
        <w:tc>
          <w:tcPr>
            <w:tcW w:w="2127" w:type="dxa"/>
            <w:vAlign w:val="center"/>
          </w:tcPr>
          <w:p w:rsidR="00AC70DC" w:rsidRPr="009C00B4" w:rsidRDefault="00AC70DC" w:rsidP="00501B03">
            <w:pPr>
              <w:jc w:val="right"/>
              <w:rPr>
                <w:szCs w:val="21"/>
              </w:rPr>
            </w:pPr>
            <w:r w:rsidRPr="009C00B4">
              <w:rPr>
                <w:szCs w:val="21"/>
              </w:rPr>
              <w:t>25,175,165,818.55</w:t>
            </w:r>
          </w:p>
        </w:tc>
        <w:tc>
          <w:tcPr>
            <w:tcW w:w="1984" w:type="dxa"/>
            <w:vAlign w:val="center"/>
          </w:tcPr>
          <w:p w:rsidR="00AC70DC" w:rsidRPr="009C00B4" w:rsidRDefault="00AC70DC" w:rsidP="00501B03">
            <w:pPr>
              <w:jc w:val="right"/>
              <w:rPr>
                <w:szCs w:val="21"/>
              </w:rPr>
            </w:pPr>
            <w:r w:rsidRPr="009C00B4">
              <w:rPr>
                <w:szCs w:val="21"/>
              </w:rPr>
              <w:t>-</w:t>
            </w:r>
          </w:p>
        </w:tc>
        <w:tc>
          <w:tcPr>
            <w:tcW w:w="2054" w:type="dxa"/>
            <w:vAlign w:val="center"/>
          </w:tcPr>
          <w:p w:rsidR="00AC70DC" w:rsidRPr="009C00B4" w:rsidRDefault="00AC70DC" w:rsidP="00501B03">
            <w:pPr>
              <w:jc w:val="right"/>
              <w:rPr>
                <w:szCs w:val="21"/>
              </w:rPr>
            </w:pPr>
            <w:r w:rsidRPr="009C00B4">
              <w:rPr>
                <w:szCs w:val="21"/>
              </w:rPr>
              <w:t>25,175,165,818.55</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二、本期经营活动产生的基金净值变动数（本期利润）</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371,935,203.40</w:t>
            </w:r>
          </w:p>
        </w:tc>
        <w:tc>
          <w:tcPr>
            <w:tcW w:w="2054" w:type="dxa"/>
            <w:vAlign w:val="center"/>
          </w:tcPr>
          <w:p w:rsidR="00AC70DC" w:rsidRPr="009C00B4" w:rsidRDefault="00AC70DC" w:rsidP="001D4934">
            <w:pPr>
              <w:jc w:val="right"/>
              <w:rPr>
                <w:szCs w:val="21"/>
              </w:rPr>
            </w:pPr>
            <w:r w:rsidRPr="009C00B4">
              <w:rPr>
                <w:szCs w:val="21"/>
              </w:rPr>
              <w:t>371,935,203.40</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三、本期基金份额交易产生的基金净值变动数（净值减少以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-2,592,809,422.67</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-2,592,809,422.67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其中：</w:t>
            </w:r>
            <w:r w:rsidRPr="009C00B4">
              <w:rPr>
                <w:szCs w:val="21"/>
              </w:rPr>
              <w:t>1.</w:t>
            </w:r>
            <w:r w:rsidRPr="009C00B4">
              <w:rPr>
                <w:rFonts w:hint="eastAsia"/>
                <w:szCs w:val="21"/>
              </w:rPr>
              <w:t>基金申购款</w:t>
            </w:r>
          </w:p>
        </w:tc>
        <w:tc>
          <w:tcPr>
            <w:tcW w:w="2127" w:type="dxa"/>
            <w:vAlign w:val="center"/>
          </w:tcPr>
          <w:p w:rsidR="00AC70DC" w:rsidRPr="009C00B4" w:rsidRDefault="00AC70DC" w:rsidP="001D4934">
            <w:pPr>
              <w:jc w:val="right"/>
              <w:rPr>
                <w:szCs w:val="21"/>
              </w:rPr>
            </w:pPr>
            <w:r w:rsidRPr="009C00B4">
              <w:rPr>
                <w:szCs w:val="21"/>
              </w:rPr>
              <w:t>527,789,011.82</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527,789,011.82</w:t>
            </w:r>
          </w:p>
        </w:tc>
      </w:tr>
      <w:tr w:rsidR="00AC70DC" w:rsidRPr="009C00B4" w:rsidTr="00C843ED">
        <w:tc>
          <w:tcPr>
            <w:tcW w:w="2835" w:type="dxa"/>
            <w:vAlign w:val="center"/>
          </w:tcPr>
          <w:p w:rsidR="00AC70DC" w:rsidRPr="009C00B4" w:rsidRDefault="00AC70DC" w:rsidP="00185FF5">
            <w:pPr>
              <w:ind w:firstLineChars="300" w:firstLine="630"/>
              <w:rPr>
                <w:szCs w:val="21"/>
              </w:rPr>
            </w:pPr>
            <w:r w:rsidRPr="009C00B4">
              <w:rPr>
                <w:szCs w:val="21"/>
              </w:rPr>
              <w:t>2.</w:t>
            </w:r>
            <w:r w:rsidRPr="009C00B4">
              <w:rPr>
                <w:rFonts w:hint="eastAsia"/>
                <w:szCs w:val="21"/>
              </w:rPr>
              <w:t>基金赎回款</w:t>
            </w:r>
          </w:p>
        </w:tc>
        <w:tc>
          <w:tcPr>
            <w:tcW w:w="2127" w:type="dxa"/>
            <w:vAlign w:val="center"/>
          </w:tcPr>
          <w:p w:rsidR="00AC70DC" w:rsidRPr="009C00B4" w:rsidRDefault="00AC70DC" w:rsidP="001D4934">
            <w:pPr>
              <w:jc w:val="right"/>
              <w:rPr>
                <w:szCs w:val="21"/>
              </w:rPr>
            </w:pPr>
            <w:r w:rsidRPr="009C00B4">
              <w:rPr>
                <w:szCs w:val="21"/>
              </w:rPr>
              <w:t>-3,120,598,434.49</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-3,120,598,434.49</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四、本期向基金份额持有人分配利润产生的基金净值变动（净值减少以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-371,935,203.40</w:t>
            </w:r>
          </w:p>
        </w:tc>
        <w:tc>
          <w:tcPr>
            <w:tcW w:w="2054" w:type="dxa"/>
            <w:vAlign w:val="center"/>
          </w:tcPr>
          <w:p w:rsidR="00AC70DC" w:rsidRPr="009C00B4" w:rsidRDefault="00AC70DC" w:rsidP="001D4934">
            <w:pPr>
              <w:jc w:val="right"/>
              <w:rPr>
                <w:szCs w:val="21"/>
              </w:rPr>
            </w:pPr>
            <w:r w:rsidRPr="009C00B4">
              <w:rPr>
                <w:szCs w:val="21"/>
              </w:rPr>
              <w:t>-371,935,203.40</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五、期末所有者权益（基金净值）</w:t>
            </w:r>
          </w:p>
        </w:tc>
        <w:tc>
          <w:tcPr>
            <w:tcW w:w="2127" w:type="dxa"/>
            <w:vAlign w:val="center"/>
          </w:tcPr>
          <w:p w:rsidR="00AC70DC" w:rsidRPr="009C00B4" w:rsidRDefault="00AC70DC" w:rsidP="001D4934">
            <w:pPr>
              <w:jc w:val="right"/>
              <w:rPr>
                <w:szCs w:val="21"/>
              </w:rPr>
            </w:pPr>
            <w:r w:rsidRPr="009C00B4">
              <w:rPr>
                <w:szCs w:val="21"/>
              </w:rPr>
              <w:t>22,582,356,395.88</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22,582,356,395.88</w:t>
            </w:r>
          </w:p>
        </w:tc>
      </w:tr>
    </w:tbl>
    <w:p w:rsidR="00AC70DC" w:rsidRPr="009C00B4" w:rsidRDefault="00AC70DC" w:rsidP="00BD5714">
      <w:pPr>
        <w:spacing w:line="360" w:lineRule="auto"/>
        <w:rPr>
          <w:szCs w:val="21"/>
        </w:rPr>
      </w:pPr>
      <w:r w:rsidRPr="009C00B4">
        <w:rPr>
          <w:rFonts w:hint="eastAsia"/>
          <w:szCs w:val="21"/>
        </w:rPr>
        <w:t>报表附注为财务报表的组成部分。</w:t>
      </w:r>
    </w:p>
    <w:p w:rsidR="00AC70DC" w:rsidRPr="009C00B4" w:rsidRDefault="00AC70DC" w:rsidP="00BD5714">
      <w:pPr>
        <w:spacing w:line="360" w:lineRule="auto"/>
        <w:rPr>
          <w:szCs w:val="21"/>
        </w:rPr>
      </w:pPr>
      <w:r w:rsidRPr="009C00B4">
        <w:rPr>
          <w:rFonts w:hint="eastAsia"/>
          <w:szCs w:val="21"/>
        </w:rPr>
        <w:t>本报告</w:t>
      </w:r>
      <w:r w:rsidRPr="009C00B4">
        <w:rPr>
          <w:szCs w:val="21"/>
        </w:rPr>
        <w:t>6.1</w:t>
      </w:r>
      <w:r w:rsidRPr="009C00B4">
        <w:rPr>
          <w:rFonts w:hint="eastAsia"/>
          <w:szCs w:val="21"/>
        </w:rPr>
        <w:t>至</w:t>
      </w:r>
      <w:r w:rsidRPr="009C00B4">
        <w:rPr>
          <w:szCs w:val="21"/>
        </w:rPr>
        <w:t>6.4</w:t>
      </w:r>
      <w:r w:rsidRPr="009C00B4">
        <w:rPr>
          <w:rFonts w:hint="eastAsia"/>
          <w:szCs w:val="21"/>
        </w:rPr>
        <w:t>，财务报表由下列负责人签署：</w:t>
      </w:r>
    </w:p>
    <w:p w:rsidR="00AC70DC" w:rsidRPr="009B5719" w:rsidRDefault="00AC70DC" w:rsidP="009B5719">
      <w:pPr>
        <w:spacing w:line="360" w:lineRule="auto"/>
        <w:rPr>
          <w:szCs w:val="21"/>
        </w:rPr>
      </w:pPr>
      <w:r w:rsidRPr="009C00B4">
        <w:rPr>
          <w:rFonts w:hint="eastAsia"/>
          <w:szCs w:val="21"/>
        </w:rPr>
        <w:t>基金管理人负责人：</w:t>
      </w:r>
      <w:r w:rsidRPr="009C00B4">
        <w:rPr>
          <w:szCs w:val="21"/>
        </w:rPr>
        <w:t>刘晓艳</w:t>
      </w:r>
      <w:r w:rsidRPr="009C00B4">
        <w:rPr>
          <w:rFonts w:hint="eastAsia"/>
          <w:szCs w:val="21"/>
        </w:rPr>
        <w:t>，主管会计工作负责人：</w:t>
      </w:r>
      <w:r w:rsidRPr="009C00B4">
        <w:rPr>
          <w:szCs w:val="21"/>
        </w:rPr>
        <w:t>陈荣</w:t>
      </w:r>
      <w:r w:rsidRPr="009C00B4">
        <w:rPr>
          <w:rFonts w:hint="eastAsia"/>
          <w:szCs w:val="21"/>
        </w:rPr>
        <w:t>，会计机构负责人：</w:t>
      </w:r>
      <w:r w:rsidRPr="009C00B4">
        <w:rPr>
          <w:szCs w:val="21"/>
        </w:rPr>
        <w:t>邱毅华</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7" w:name="_Toc331410100"/>
      <w:bookmarkStart w:id="38" w:name="_Toc225498271"/>
      <w:bookmarkStart w:id="39" w:name="_Toc48662676"/>
      <w:r w:rsidRPr="009C00B4">
        <w:rPr>
          <w:rFonts w:ascii="Times New Roman" w:hAnsi="Times New Roman"/>
          <w:kern w:val="0"/>
          <w:sz w:val="21"/>
          <w:szCs w:val="21"/>
        </w:rPr>
        <w:t>6.4</w:t>
      </w:r>
      <w:r w:rsidRPr="009C00B4">
        <w:rPr>
          <w:rFonts w:ascii="Times New Roman" w:hAnsi="Times New Roman" w:hint="eastAsia"/>
          <w:kern w:val="0"/>
          <w:sz w:val="21"/>
          <w:szCs w:val="21"/>
        </w:rPr>
        <w:t>报表附注</w:t>
      </w:r>
      <w:bookmarkEnd w:id="37"/>
      <w:bookmarkEnd w:id="38"/>
      <w:bookmarkEnd w:id="39"/>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6.4.1 </w:t>
      </w:r>
      <w:r w:rsidRPr="009C00B4">
        <w:rPr>
          <w:rFonts w:hint="eastAsia"/>
          <w:b/>
          <w:kern w:val="0"/>
          <w:szCs w:val="21"/>
        </w:rPr>
        <w:t>基金基本情况</w:t>
      </w:r>
    </w:p>
    <w:p w:rsidR="007F7D24" w:rsidRDefault="00371340">
      <w:pPr>
        <w:tabs>
          <w:tab w:val="left" w:pos="426"/>
        </w:tabs>
        <w:spacing w:line="360" w:lineRule="auto"/>
        <w:ind w:firstLineChars="200" w:firstLine="420"/>
        <w:jc w:val="left"/>
        <w:rPr>
          <w:kern w:val="0"/>
          <w:szCs w:val="21"/>
        </w:rPr>
      </w:pPr>
      <w:r>
        <w:rPr>
          <w:kern w:val="0"/>
          <w:szCs w:val="21"/>
        </w:rPr>
        <w:t>易方达月月利理财债券型证券投资基金</w:t>
      </w:r>
      <w:r>
        <w:rPr>
          <w:kern w:val="0"/>
          <w:szCs w:val="21"/>
        </w:rPr>
        <w:t>(</w:t>
      </w:r>
      <w:r>
        <w:rPr>
          <w:kern w:val="0"/>
          <w:szCs w:val="21"/>
        </w:rPr>
        <w:t>以下简称</w:t>
      </w:r>
      <w:r>
        <w:rPr>
          <w:kern w:val="0"/>
          <w:szCs w:val="21"/>
        </w:rPr>
        <w:t>“</w:t>
      </w:r>
      <w:r>
        <w:rPr>
          <w:kern w:val="0"/>
          <w:szCs w:val="21"/>
        </w:rPr>
        <w:t>本基金</w:t>
      </w:r>
      <w:r>
        <w:rPr>
          <w:kern w:val="0"/>
          <w:szCs w:val="21"/>
        </w:rPr>
        <w:t xml:space="preserve">”) </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[2012]1445</w:t>
      </w:r>
      <w:r>
        <w:rPr>
          <w:kern w:val="0"/>
          <w:szCs w:val="21"/>
        </w:rPr>
        <w:t>号《关于核准易方达月月利理财债券型证券投资基金募集的批复》核准，由易方达基金管理有限公司依照《中华人民共和国证券投资基金法》和《易方达月月利理财债券型证券投资基金基金合同》公开募集。经向中国证监会备案，《易方达月月利理财债券型证券投资基金基金合同》于</w:t>
      </w:r>
      <w:r>
        <w:rPr>
          <w:kern w:val="0"/>
          <w:szCs w:val="21"/>
        </w:rPr>
        <w:t>2012</w:t>
      </w:r>
      <w:r>
        <w:rPr>
          <w:kern w:val="0"/>
          <w:szCs w:val="21"/>
        </w:rPr>
        <w:t>年</w:t>
      </w:r>
      <w:r>
        <w:rPr>
          <w:kern w:val="0"/>
          <w:szCs w:val="21"/>
        </w:rPr>
        <w:t>11</w:t>
      </w:r>
      <w:r>
        <w:rPr>
          <w:kern w:val="0"/>
          <w:szCs w:val="21"/>
        </w:rPr>
        <w:t>月</w:t>
      </w:r>
      <w:r>
        <w:rPr>
          <w:kern w:val="0"/>
          <w:szCs w:val="21"/>
        </w:rPr>
        <w:t>26</w:t>
      </w:r>
      <w:r>
        <w:rPr>
          <w:kern w:val="0"/>
          <w:szCs w:val="21"/>
        </w:rPr>
        <w:t>日正式生效，基金合同生效日的基金份额总额为</w:t>
      </w:r>
      <w:r>
        <w:rPr>
          <w:kern w:val="0"/>
          <w:szCs w:val="21"/>
        </w:rPr>
        <w:t>3,654,888,288.77</w:t>
      </w:r>
      <w:r>
        <w:rPr>
          <w:kern w:val="0"/>
          <w:szCs w:val="21"/>
        </w:rPr>
        <w:t>份基金份额。本基金为契约型开放式基金，存续期限不定。本基金的基金管理人为易方达基金管理有限公司，基金托管人为中国农业银行股份有限公司。</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自</w:t>
      </w:r>
      <w:r w:rsidRPr="009C00B4">
        <w:rPr>
          <w:kern w:val="0"/>
          <w:szCs w:val="21"/>
        </w:rPr>
        <w:t>2017</w:t>
      </w:r>
      <w:r w:rsidRPr="009C00B4">
        <w:rPr>
          <w:kern w:val="0"/>
          <w:szCs w:val="21"/>
        </w:rPr>
        <w:t>年</w:t>
      </w:r>
      <w:r w:rsidRPr="009C00B4">
        <w:rPr>
          <w:kern w:val="0"/>
          <w:szCs w:val="21"/>
        </w:rPr>
        <w:t>8</w:t>
      </w:r>
      <w:r w:rsidRPr="009C00B4">
        <w:rPr>
          <w:kern w:val="0"/>
          <w:szCs w:val="21"/>
        </w:rPr>
        <w:t>月</w:t>
      </w:r>
      <w:r w:rsidRPr="009C00B4">
        <w:rPr>
          <w:kern w:val="0"/>
          <w:szCs w:val="21"/>
        </w:rPr>
        <w:t>29</w:t>
      </w:r>
      <w:r w:rsidRPr="009C00B4">
        <w:rPr>
          <w:kern w:val="0"/>
          <w:szCs w:val="21"/>
        </w:rPr>
        <w:t>日起，本基金增设</w:t>
      </w:r>
      <w:r w:rsidRPr="009C00B4">
        <w:rPr>
          <w:kern w:val="0"/>
          <w:szCs w:val="21"/>
        </w:rPr>
        <w:t>C</w:t>
      </w:r>
      <w:r w:rsidRPr="009C00B4">
        <w:rPr>
          <w:kern w:val="0"/>
          <w:szCs w:val="21"/>
        </w:rPr>
        <w:t>类份额类别，份额首次确认日为</w:t>
      </w:r>
      <w:r w:rsidRPr="009C00B4">
        <w:rPr>
          <w:kern w:val="0"/>
          <w:szCs w:val="21"/>
        </w:rPr>
        <w:t>2017</w:t>
      </w:r>
      <w:r w:rsidRPr="009C00B4">
        <w:rPr>
          <w:kern w:val="0"/>
          <w:szCs w:val="21"/>
        </w:rPr>
        <w:t>年</w:t>
      </w:r>
      <w:r w:rsidRPr="009C00B4">
        <w:rPr>
          <w:kern w:val="0"/>
          <w:szCs w:val="21"/>
        </w:rPr>
        <w:t>8</w:t>
      </w:r>
      <w:r w:rsidRPr="009C00B4">
        <w:rPr>
          <w:kern w:val="0"/>
          <w:szCs w:val="21"/>
        </w:rPr>
        <w:t>月</w:t>
      </w:r>
      <w:r w:rsidRPr="009C00B4">
        <w:rPr>
          <w:kern w:val="0"/>
          <w:szCs w:val="21"/>
        </w:rPr>
        <w:t>30</w:t>
      </w:r>
      <w:r w:rsidRPr="009C00B4">
        <w:rPr>
          <w:kern w:val="0"/>
          <w:szCs w:val="21"/>
        </w:rPr>
        <w:t>日。</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6.4.2 </w:t>
      </w:r>
      <w:r w:rsidRPr="009C00B4">
        <w:rPr>
          <w:rFonts w:hint="eastAsia"/>
          <w:b/>
          <w:kern w:val="0"/>
          <w:szCs w:val="21"/>
        </w:rPr>
        <w:t>会计报表的编制基础</w:t>
      </w:r>
    </w:p>
    <w:p w:rsidR="007F7D24" w:rsidRDefault="00371340">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颁布的《证券投资基金会计核算业务指引》、《易方达月月利理财债券型证券投资基金基金合同》和财务报表附注所列示的中国证监会、中国基金业协会发布的有关规定及允许的基金行业实务操作编制。</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本财务报表以持续经营为基础编制。</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6.4.3 </w:t>
      </w:r>
      <w:r w:rsidRPr="009C00B4">
        <w:rPr>
          <w:rFonts w:hint="eastAsia"/>
          <w:b/>
          <w:kern w:val="0"/>
          <w:szCs w:val="21"/>
        </w:rPr>
        <w:t>遵循企业会计准则及其他有关规定的声明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本财务报表符合企业会计准则的要求，真实、完整地反映了本基金本报告期末的财务状况以及本报告期间的经营成果和基金净值变动情况等有关信息。</w:t>
      </w:r>
    </w:p>
    <w:p w:rsidR="00AC70DC" w:rsidRPr="009C00B4" w:rsidRDefault="00AC70DC" w:rsidP="00625D4E">
      <w:pPr>
        <w:autoSpaceDE w:val="0"/>
        <w:autoSpaceDN w:val="0"/>
        <w:adjustRightInd w:val="0"/>
        <w:spacing w:line="360" w:lineRule="auto"/>
        <w:jc w:val="left"/>
        <w:rPr>
          <w:b/>
          <w:bCs/>
          <w:color w:val="000000"/>
          <w:kern w:val="0"/>
          <w:szCs w:val="21"/>
        </w:rPr>
      </w:pPr>
      <w:r w:rsidRPr="009C00B4">
        <w:rPr>
          <w:b/>
          <w:bCs/>
          <w:color w:val="000000"/>
          <w:kern w:val="0"/>
          <w:szCs w:val="21"/>
        </w:rPr>
        <w:t>6.4.4</w:t>
      </w:r>
      <w:r w:rsidRPr="009C00B4">
        <w:rPr>
          <w:b/>
          <w:bCs/>
          <w:color w:val="000000"/>
          <w:szCs w:val="21"/>
        </w:rPr>
        <w:t>本报告期所采用的会计政策、会计估计与最近一期年度报告相一致的说明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本报告期所采用的会计政策、会计估计与最近一期年度报告相一致。</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6.4.5</w:t>
      </w:r>
      <w:r w:rsidRPr="009C00B4">
        <w:rPr>
          <w:rFonts w:hint="eastAsia"/>
          <w:b/>
          <w:kern w:val="0"/>
          <w:szCs w:val="21"/>
        </w:rPr>
        <w:t>差错更正的说明</w:t>
      </w:r>
    </w:p>
    <w:p w:rsidR="00AC70DC" w:rsidRPr="00E77F0C" w:rsidRDefault="00AC70DC" w:rsidP="00E77F0C">
      <w:pPr>
        <w:spacing w:line="360" w:lineRule="auto"/>
        <w:ind w:firstLineChars="200" w:firstLine="420"/>
        <w:rPr>
          <w:szCs w:val="21"/>
        </w:rPr>
      </w:pPr>
      <w:r w:rsidRPr="00E77F0C">
        <w:rPr>
          <w:szCs w:val="21"/>
        </w:rPr>
        <w:t>本基金本报告期无会计差错更正。</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6.4.6</w:t>
      </w:r>
      <w:r w:rsidRPr="009C00B4">
        <w:rPr>
          <w:rFonts w:hint="eastAsia"/>
          <w:b/>
          <w:kern w:val="0"/>
          <w:szCs w:val="21"/>
        </w:rPr>
        <w:t>税项</w:t>
      </w:r>
    </w:p>
    <w:p w:rsidR="007F7D24" w:rsidRDefault="00371340">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F7D24" w:rsidRDefault="00371340">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F7D24" w:rsidRDefault="00371340">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F7D24" w:rsidRDefault="00371340">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F7D24" w:rsidRDefault="00371340">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F7D24" w:rsidRDefault="00371340">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 xml:space="preserve">(5) </w:t>
      </w:r>
      <w:r w:rsidRPr="009C00B4">
        <w:rPr>
          <w:kern w:val="0"/>
          <w:szCs w:val="21"/>
        </w:rPr>
        <w:t>本基金的城市维护建设税、教育费附加和地方教育附加等税费按照实际缴纳增值税额的适用比例计算缴纳。</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6.4.7</w:t>
      </w:r>
      <w:r w:rsidRPr="009C00B4">
        <w:rPr>
          <w:rFonts w:hint="eastAsia"/>
          <w:b/>
          <w:kern w:val="0"/>
          <w:szCs w:val="21"/>
        </w:rPr>
        <w:t>重要财务报表项目的说明</w:t>
      </w:r>
    </w:p>
    <w:p w:rsidR="00AC70DC" w:rsidRPr="009C00B4" w:rsidRDefault="00AC70DC" w:rsidP="00BD5714">
      <w:pPr>
        <w:spacing w:line="360" w:lineRule="auto"/>
        <w:rPr>
          <w:b/>
          <w:szCs w:val="21"/>
        </w:rPr>
      </w:pPr>
      <w:r w:rsidRPr="009C00B4">
        <w:rPr>
          <w:b/>
          <w:bCs/>
          <w:kern w:val="0"/>
          <w:szCs w:val="21"/>
        </w:rPr>
        <w:t>6.4.7.1</w:t>
      </w:r>
      <w:r w:rsidRPr="009C00B4">
        <w:rPr>
          <w:rFonts w:hint="eastAsia"/>
          <w:b/>
          <w:szCs w:val="21"/>
        </w:rPr>
        <w:t>银行存款</w:t>
      </w:r>
    </w:p>
    <w:p w:rsidR="00DA58B7" w:rsidRDefault="00DA58B7" w:rsidP="00DA58B7">
      <w:pPr>
        <w:autoSpaceDE w:val="0"/>
        <w:autoSpaceDN w:val="0"/>
        <w:adjustRightInd w:val="0"/>
        <w:spacing w:line="288" w:lineRule="auto"/>
        <w:ind w:left="15"/>
        <w:jc w:val="right"/>
        <w:rPr>
          <w:b/>
          <w:color w:val="000000"/>
          <w:kern w:val="0"/>
          <w:szCs w:val="21"/>
        </w:rPr>
      </w:pPr>
      <w:r>
        <w:rPr>
          <w:rFonts w:hint="eastAsia"/>
          <w:bCs/>
          <w:color w:val="000000"/>
          <w:szCs w:val="21"/>
        </w:rPr>
        <w:t>单位：人民币元</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68"/>
        <w:gridCol w:w="5465"/>
      </w:tblGrid>
      <w:tr w:rsidR="00DA58B7" w:rsidTr="00C843ED">
        <w:trPr>
          <w:trHeight w:val="345"/>
          <w:jc w:val="center"/>
        </w:trPr>
        <w:tc>
          <w:tcPr>
            <w:tcW w:w="3766" w:type="dxa"/>
            <w:tcMar>
              <w:top w:w="15" w:type="dxa"/>
              <w:left w:w="15" w:type="dxa"/>
              <w:bottom w:w="0" w:type="dxa"/>
              <w:right w:w="15" w:type="dxa"/>
            </w:tcMar>
            <w:vAlign w:val="center"/>
            <w:hideMark/>
          </w:tcPr>
          <w:p w:rsidR="00DA58B7" w:rsidRDefault="00DA58B7">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A58B7" w:rsidRDefault="00DA58B7">
            <w:pPr>
              <w:jc w:val="center"/>
              <w:rPr>
                <w:kern w:val="0"/>
                <w:szCs w:val="21"/>
              </w:rPr>
            </w:pPr>
            <w:r>
              <w:rPr>
                <w:rFonts w:hAnsi="宋体" w:hint="eastAsia"/>
                <w:kern w:val="0"/>
                <w:szCs w:val="21"/>
              </w:rPr>
              <w:t>本期末</w:t>
            </w:r>
          </w:p>
          <w:p w:rsidR="00DA58B7" w:rsidRDefault="00DA58B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2,135,797.30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2,100,000,000.00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200,000,000.00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1,900,000,000.00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2,102,135,797.30</w:t>
            </w:r>
          </w:p>
        </w:tc>
      </w:tr>
    </w:tbl>
    <w:p w:rsidR="00AC70DC" w:rsidRPr="009C00B4" w:rsidRDefault="00AC70DC" w:rsidP="00BD5714">
      <w:pPr>
        <w:spacing w:line="360" w:lineRule="auto"/>
        <w:rPr>
          <w:b/>
          <w:szCs w:val="21"/>
        </w:rPr>
      </w:pPr>
      <w:r w:rsidRPr="009C00B4">
        <w:rPr>
          <w:b/>
          <w:bCs/>
          <w:kern w:val="0"/>
          <w:szCs w:val="21"/>
        </w:rPr>
        <w:t>6.4.7.2</w:t>
      </w:r>
      <w:r w:rsidRPr="009C00B4">
        <w:rPr>
          <w:rFonts w:hint="eastAsia"/>
          <w:b/>
          <w:szCs w:val="21"/>
        </w:rPr>
        <w:t>交易性金融资产</w:t>
      </w:r>
    </w:p>
    <w:p w:rsidR="0081311E" w:rsidRDefault="0081311E" w:rsidP="0081311E">
      <w:pPr>
        <w:autoSpaceDE w:val="0"/>
        <w:autoSpaceDN w:val="0"/>
        <w:adjustRightInd w:val="0"/>
        <w:spacing w:before="29" w:line="288" w:lineRule="auto"/>
        <w:ind w:left="15"/>
        <w:jc w:val="right"/>
        <w:rPr>
          <w:bCs/>
          <w:szCs w:val="21"/>
        </w:rPr>
      </w:pPr>
      <w:r>
        <w:rPr>
          <w:rFonts w:hint="eastAsia"/>
          <w:bCs/>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556"/>
        <w:gridCol w:w="1374"/>
        <w:gridCol w:w="1546"/>
        <w:gridCol w:w="1546"/>
        <w:gridCol w:w="1738"/>
      </w:tblGrid>
      <w:tr w:rsidR="0081311E" w:rsidTr="00C843ED">
        <w:trPr>
          <w:trHeight w:val="716"/>
          <w:jc w:val="center"/>
        </w:trPr>
        <w:tc>
          <w:tcPr>
            <w:tcW w:w="2807" w:type="dxa"/>
            <w:gridSpan w:val="2"/>
            <w:vMerge w:val="restart"/>
            <w:vAlign w:val="center"/>
            <w:hideMark/>
          </w:tcPr>
          <w:p w:rsidR="0081311E" w:rsidRDefault="0081311E">
            <w:pPr>
              <w:widowControl/>
              <w:jc w:val="center"/>
              <w:rPr>
                <w:kern w:val="0"/>
                <w:szCs w:val="21"/>
              </w:rPr>
            </w:pPr>
            <w:r>
              <w:rPr>
                <w:rFonts w:hint="eastAsia"/>
                <w:kern w:val="0"/>
                <w:szCs w:val="21"/>
              </w:rPr>
              <w:t>项目</w:t>
            </w:r>
          </w:p>
        </w:tc>
        <w:tc>
          <w:tcPr>
            <w:tcW w:w="6204" w:type="dxa"/>
            <w:gridSpan w:val="4"/>
            <w:vAlign w:val="center"/>
            <w:hideMark/>
          </w:tcPr>
          <w:p w:rsidR="0081311E" w:rsidRDefault="0081311E">
            <w:pPr>
              <w:widowControl/>
              <w:jc w:val="center"/>
              <w:rPr>
                <w:kern w:val="0"/>
                <w:szCs w:val="21"/>
              </w:rPr>
            </w:pPr>
            <w:r>
              <w:rPr>
                <w:rFonts w:hint="eastAsia"/>
                <w:kern w:val="0"/>
                <w:szCs w:val="21"/>
              </w:rPr>
              <w:t>本期末</w:t>
            </w:r>
          </w:p>
          <w:p w:rsidR="0081311E" w:rsidRDefault="0081311E">
            <w:pPr>
              <w:widowControl/>
              <w:jc w:val="center"/>
              <w:rPr>
                <w:kern w:val="0"/>
                <w:szCs w:val="21"/>
              </w:rPr>
            </w:pP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p>
        </w:tc>
      </w:tr>
      <w:tr w:rsidR="0081311E" w:rsidTr="00C843ED">
        <w:trPr>
          <w:jc w:val="center"/>
        </w:trPr>
        <w:tc>
          <w:tcPr>
            <w:tcW w:w="10567" w:type="dxa"/>
            <w:gridSpan w:val="2"/>
            <w:vMerge/>
            <w:vAlign w:val="center"/>
            <w:hideMark/>
          </w:tcPr>
          <w:p w:rsidR="0081311E" w:rsidRDefault="0081311E">
            <w:pPr>
              <w:widowControl/>
              <w:jc w:val="left"/>
              <w:rPr>
                <w:kern w:val="0"/>
                <w:szCs w:val="21"/>
              </w:rPr>
            </w:pPr>
          </w:p>
        </w:tc>
        <w:tc>
          <w:tcPr>
            <w:tcW w:w="1374" w:type="dxa"/>
            <w:vAlign w:val="center"/>
            <w:hideMark/>
          </w:tcPr>
          <w:p w:rsidR="0081311E" w:rsidRDefault="0081311E">
            <w:pPr>
              <w:widowControl/>
              <w:jc w:val="center"/>
              <w:rPr>
                <w:kern w:val="0"/>
                <w:szCs w:val="21"/>
              </w:rPr>
            </w:pPr>
            <w:r>
              <w:rPr>
                <w:rFonts w:hint="eastAsia"/>
                <w:kern w:val="0"/>
                <w:szCs w:val="21"/>
              </w:rPr>
              <w:t>摊余成本</w:t>
            </w:r>
          </w:p>
        </w:tc>
        <w:tc>
          <w:tcPr>
            <w:tcW w:w="1546" w:type="dxa"/>
            <w:vAlign w:val="center"/>
            <w:hideMark/>
          </w:tcPr>
          <w:p w:rsidR="0081311E" w:rsidRDefault="0081311E">
            <w:pPr>
              <w:widowControl/>
              <w:jc w:val="center"/>
              <w:rPr>
                <w:kern w:val="0"/>
                <w:szCs w:val="21"/>
              </w:rPr>
            </w:pPr>
            <w:r>
              <w:rPr>
                <w:rFonts w:hint="eastAsia"/>
                <w:kern w:val="0"/>
                <w:szCs w:val="21"/>
              </w:rPr>
              <w:t>影子定价</w:t>
            </w:r>
          </w:p>
        </w:tc>
        <w:tc>
          <w:tcPr>
            <w:tcW w:w="1546" w:type="dxa"/>
            <w:vAlign w:val="center"/>
            <w:hideMark/>
          </w:tcPr>
          <w:p w:rsidR="0081311E" w:rsidRDefault="0081311E">
            <w:pPr>
              <w:widowControl/>
              <w:jc w:val="center"/>
              <w:rPr>
                <w:kern w:val="0"/>
                <w:szCs w:val="21"/>
              </w:rPr>
            </w:pPr>
            <w:r>
              <w:rPr>
                <w:rFonts w:hint="eastAsia"/>
                <w:kern w:val="0"/>
                <w:szCs w:val="21"/>
              </w:rPr>
              <w:t>偏离金额</w:t>
            </w:r>
          </w:p>
        </w:tc>
        <w:tc>
          <w:tcPr>
            <w:tcW w:w="1738" w:type="dxa"/>
            <w:vAlign w:val="center"/>
            <w:hideMark/>
          </w:tcPr>
          <w:p w:rsidR="0081311E" w:rsidRDefault="0081311E">
            <w:pPr>
              <w:widowControl/>
              <w:jc w:val="center"/>
              <w:rPr>
                <w:kern w:val="0"/>
                <w:szCs w:val="21"/>
              </w:rPr>
            </w:pPr>
            <w:r>
              <w:rPr>
                <w:rFonts w:hint="eastAsia"/>
                <w:kern w:val="0"/>
                <w:szCs w:val="21"/>
              </w:rPr>
              <w:t>偏离度（</w:t>
            </w:r>
            <w:r>
              <w:rPr>
                <w:kern w:val="0"/>
                <w:szCs w:val="21"/>
              </w:rPr>
              <w:t>%</w:t>
            </w:r>
            <w:r>
              <w:rPr>
                <w:rFonts w:hint="eastAsia"/>
                <w:kern w:val="0"/>
                <w:szCs w:val="21"/>
              </w:rPr>
              <w:t>）</w:t>
            </w:r>
          </w:p>
        </w:tc>
      </w:tr>
      <w:tr w:rsidR="0081311E" w:rsidTr="00C843ED">
        <w:trPr>
          <w:jc w:val="center"/>
        </w:trPr>
        <w:tc>
          <w:tcPr>
            <w:tcW w:w="1251" w:type="dxa"/>
            <w:vMerge w:val="restart"/>
            <w:vAlign w:val="center"/>
            <w:hideMark/>
          </w:tcPr>
          <w:p w:rsidR="0081311E" w:rsidRDefault="0081311E">
            <w:pPr>
              <w:widowControl/>
              <w:jc w:val="center"/>
              <w:rPr>
                <w:kern w:val="0"/>
                <w:szCs w:val="21"/>
              </w:rPr>
            </w:pPr>
            <w:r>
              <w:rPr>
                <w:rFonts w:hint="eastAsia"/>
                <w:kern w:val="0"/>
                <w:szCs w:val="21"/>
              </w:rPr>
              <w:t>债券</w:t>
            </w:r>
          </w:p>
        </w:tc>
        <w:tc>
          <w:tcPr>
            <w:tcW w:w="1556" w:type="dxa"/>
            <w:vAlign w:val="center"/>
            <w:hideMark/>
          </w:tcPr>
          <w:p w:rsidR="0081311E" w:rsidRDefault="0081311E">
            <w:pPr>
              <w:widowControl/>
              <w:jc w:val="center"/>
              <w:rPr>
                <w:kern w:val="0"/>
                <w:szCs w:val="21"/>
              </w:rPr>
            </w:pPr>
            <w:r>
              <w:rPr>
                <w:rFonts w:hint="eastAsia"/>
                <w:kern w:val="0"/>
                <w:szCs w:val="21"/>
              </w:rPr>
              <w:t>交易所市场</w:t>
            </w:r>
          </w:p>
        </w:tc>
        <w:tc>
          <w:tcPr>
            <w:tcW w:w="1374" w:type="dxa"/>
            <w:vAlign w:val="center"/>
            <w:hideMark/>
          </w:tcPr>
          <w:p w:rsidR="0081311E" w:rsidRDefault="0081311E">
            <w:pPr>
              <w:jc w:val="right"/>
              <w:rPr>
                <w:bCs/>
                <w:szCs w:val="21"/>
              </w:rPr>
            </w:pPr>
            <w:r>
              <w:rPr>
                <w:bCs/>
                <w:szCs w:val="21"/>
              </w:rPr>
              <w:t>-</w:t>
            </w:r>
          </w:p>
        </w:tc>
        <w:tc>
          <w:tcPr>
            <w:tcW w:w="1546" w:type="dxa"/>
            <w:vAlign w:val="center"/>
            <w:hideMark/>
          </w:tcPr>
          <w:p w:rsidR="0081311E" w:rsidRDefault="0081311E">
            <w:pPr>
              <w:jc w:val="right"/>
              <w:rPr>
                <w:bCs/>
                <w:szCs w:val="21"/>
              </w:rPr>
            </w:pPr>
            <w:r>
              <w:rPr>
                <w:bCs/>
                <w:szCs w:val="21"/>
              </w:rPr>
              <w:t>-</w:t>
            </w:r>
          </w:p>
        </w:tc>
        <w:tc>
          <w:tcPr>
            <w:tcW w:w="1546" w:type="dxa"/>
            <w:vAlign w:val="center"/>
            <w:hideMark/>
          </w:tcPr>
          <w:p w:rsidR="0081311E" w:rsidRDefault="0081311E">
            <w:pPr>
              <w:jc w:val="right"/>
              <w:rPr>
                <w:bCs/>
                <w:szCs w:val="21"/>
              </w:rPr>
            </w:pPr>
            <w:r>
              <w:rPr>
                <w:bCs/>
                <w:szCs w:val="21"/>
              </w:rPr>
              <w:t>-</w:t>
            </w:r>
          </w:p>
        </w:tc>
        <w:tc>
          <w:tcPr>
            <w:tcW w:w="1738" w:type="dxa"/>
            <w:vAlign w:val="center"/>
            <w:hideMark/>
          </w:tcPr>
          <w:p w:rsidR="0081311E" w:rsidRDefault="0081311E">
            <w:pPr>
              <w:jc w:val="right"/>
              <w:rPr>
                <w:bCs/>
                <w:szCs w:val="21"/>
              </w:rPr>
            </w:pPr>
            <w:r>
              <w:rPr>
                <w:bCs/>
                <w:szCs w:val="21"/>
              </w:rPr>
              <w:t>-</w:t>
            </w:r>
          </w:p>
        </w:tc>
      </w:tr>
      <w:tr w:rsidR="0081311E" w:rsidTr="00C843ED">
        <w:trPr>
          <w:jc w:val="center"/>
        </w:trPr>
        <w:tc>
          <w:tcPr>
            <w:tcW w:w="2807" w:type="dxa"/>
            <w:vMerge/>
            <w:vAlign w:val="center"/>
            <w:hideMark/>
          </w:tcPr>
          <w:p w:rsidR="0081311E" w:rsidRDefault="0081311E">
            <w:pPr>
              <w:widowControl/>
              <w:jc w:val="left"/>
              <w:rPr>
                <w:kern w:val="0"/>
                <w:szCs w:val="21"/>
              </w:rPr>
            </w:pPr>
          </w:p>
        </w:tc>
        <w:tc>
          <w:tcPr>
            <w:tcW w:w="1556" w:type="dxa"/>
            <w:vAlign w:val="center"/>
            <w:hideMark/>
          </w:tcPr>
          <w:p w:rsidR="0081311E" w:rsidRDefault="0081311E">
            <w:pPr>
              <w:widowControl/>
              <w:jc w:val="center"/>
              <w:rPr>
                <w:kern w:val="0"/>
                <w:szCs w:val="21"/>
              </w:rPr>
            </w:pPr>
            <w:r>
              <w:rPr>
                <w:rFonts w:hint="eastAsia"/>
                <w:kern w:val="0"/>
                <w:szCs w:val="21"/>
              </w:rPr>
              <w:t>银行间市场</w:t>
            </w:r>
          </w:p>
        </w:tc>
        <w:tc>
          <w:tcPr>
            <w:tcW w:w="1374" w:type="dxa"/>
            <w:vAlign w:val="center"/>
            <w:hideMark/>
          </w:tcPr>
          <w:p w:rsidR="0081311E" w:rsidRDefault="0081311E">
            <w:pPr>
              <w:jc w:val="right"/>
              <w:rPr>
                <w:bCs/>
                <w:szCs w:val="21"/>
              </w:rPr>
            </w:pPr>
            <w:r>
              <w:rPr>
                <w:bCs/>
                <w:szCs w:val="21"/>
              </w:rPr>
              <w:t>7,169,639,723.55</w:t>
            </w:r>
          </w:p>
        </w:tc>
        <w:tc>
          <w:tcPr>
            <w:tcW w:w="1546" w:type="dxa"/>
            <w:vAlign w:val="center"/>
            <w:hideMark/>
          </w:tcPr>
          <w:p w:rsidR="0081311E" w:rsidRDefault="0081311E">
            <w:pPr>
              <w:jc w:val="right"/>
              <w:rPr>
                <w:bCs/>
                <w:szCs w:val="21"/>
              </w:rPr>
            </w:pPr>
            <w:r>
              <w:rPr>
                <w:bCs/>
                <w:szCs w:val="21"/>
              </w:rPr>
              <w:t>7,175,744,000.00</w:t>
            </w:r>
          </w:p>
        </w:tc>
        <w:tc>
          <w:tcPr>
            <w:tcW w:w="1546" w:type="dxa"/>
            <w:vAlign w:val="center"/>
            <w:hideMark/>
          </w:tcPr>
          <w:p w:rsidR="0081311E" w:rsidRDefault="0081311E">
            <w:pPr>
              <w:jc w:val="right"/>
              <w:rPr>
                <w:bCs/>
                <w:szCs w:val="21"/>
              </w:rPr>
            </w:pPr>
            <w:r>
              <w:rPr>
                <w:bCs/>
                <w:szCs w:val="21"/>
              </w:rPr>
              <w:t>6,104,276.45</w:t>
            </w:r>
          </w:p>
        </w:tc>
        <w:tc>
          <w:tcPr>
            <w:tcW w:w="1738" w:type="dxa"/>
            <w:vAlign w:val="center"/>
            <w:hideMark/>
          </w:tcPr>
          <w:p w:rsidR="0081311E" w:rsidRDefault="0081311E">
            <w:pPr>
              <w:jc w:val="right"/>
              <w:rPr>
                <w:bCs/>
                <w:szCs w:val="21"/>
              </w:rPr>
            </w:pPr>
            <w:r>
              <w:rPr>
                <w:bCs/>
                <w:szCs w:val="21"/>
              </w:rPr>
              <w:t>0.0425</w:t>
            </w:r>
          </w:p>
        </w:tc>
      </w:tr>
      <w:tr w:rsidR="0081311E" w:rsidTr="00C843ED">
        <w:trPr>
          <w:jc w:val="center"/>
        </w:trPr>
        <w:tc>
          <w:tcPr>
            <w:tcW w:w="2807" w:type="dxa"/>
            <w:vMerge/>
            <w:vAlign w:val="center"/>
            <w:hideMark/>
          </w:tcPr>
          <w:p w:rsidR="0081311E" w:rsidRDefault="0081311E">
            <w:pPr>
              <w:widowControl/>
              <w:jc w:val="left"/>
              <w:rPr>
                <w:kern w:val="0"/>
                <w:szCs w:val="21"/>
              </w:rPr>
            </w:pPr>
          </w:p>
        </w:tc>
        <w:tc>
          <w:tcPr>
            <w:tcW w:w="1556" w:type="dxa"/>
            <w:vAlign w:val="center"/>
            <w:hideMark/>
          </w:tcPr>
          <w:p w:rsidR="0081311E" w:rsidRDefault="0081311E">
            <w:pPr>
              <w:widowControl/>
              <w:jc w:val="center"/>
              <w:rPr>
                <w:kern w:val="0"/>
                <w:szCs w:val="21"/>
              </w:rPr>
            </w:pPr>
            <w:r>
              <w:rPr>
                <w:rFonts w:hint="eastAsia"/>
                <w:kern w:val="0"/>
                <w:szCs w:val="21"/>
              </w:rPr>
              <w:t>合计</w:t>
            </w:r>
          </w:p>
        </w:tc>
        <w:tc>
          <w:tcPr>
            <w:tcW w:w="1374" w:type="dxa"/>
            <w:vAlign w:val="center"/>
            <w:hideMark/>
          </w:tcPr>
          <w:p w:rsidR="0081311E" w:rsidRDefault="0081311E">
            <w:pPr>
              <w:widowControl/>
              <w:jc w:val="center"/>
              <w:rPr>
                <w:kern w:val="0"/>
                <w:szCs w:val="21"/>
              </w:rPr>
            </w:pPr>
            <w:r>
              <w:rPr>
                <w:kern w:val="0"/>
                <w:szCs w:val="21"/>
              </w:rPr>
              <w:t>7,169,639,723.55</w:t>
            </w:r>
          </w:p>
        </w:tc>
        <w:tc>
          <w:tcPr>
            <w:tcW w:w="1546" w:type="dxa"/>
            <w:vAlign w:val="center"/>
            <w:hideMark/>
          </w:tcPr>
          <w:p w:rsidR="0081311E" w:rsidRDefault="0081311E">
            <w:pPr>
              <w:widowControl/>
              <w:jc w:val="center"/>
              <w:rPr>
                <w:kern w:val="0"/>
                <w:szCs w:val="21"/>
              </w:rPr>
            </w:pPr>
            <w:r>
              <w:rPr>
                <w:kern w:val="0"/>
                <w:szCs w:val="21"/>
              </w:rPr>
              <w:t>7,175,744,000.00</w:t>
            </w:r>
          </w:p>
        </w:tc>
        <w:tc>
          <w:tcPr>
            <w:tcW w:w="1546" w:type="dxa"/>
            <w:vAlign w:val="center"/>
            <w:hideMark/>
          </w:tcPr>
          <w:p w:rsidR="0081311E" w:rsidRDefault="0081311E">
            <w:pPr>
              <w:widowControl/>
              <w:jc w:val="center"/>
              <w:rPr>
                <w:kern w:val="0"/>
                <w:szCs w:val="21"/>
              </w:rPr>
            </w:pPr>
            <w:r>
              <w:rPr>
                <w:kern w:val="0"/>
                <w:szCs w:val="21"/>
              </w:rPr>
              <w:t>6,104,276.45</w:t>
            </w:r>
          </w:p>
        </w:tc>
        <w:tc>
          <w:tcPr>
            <w:tcW w:w="1738" w:type="dxa"/>
            <w:vAlign w:val="center"/>
            <w:hideMark/>
          </w:tcPr>
          <w:p w:rsidR="0081311E" w:rsidRDefault="0081311E">
            <w:pPr>
              <w:widowControl/>
              <w:jc w:val="right"/>
              <w:rPr>
                <w:kern w:val="0"/>
                <w:szCs w:val="21"/>
              </w:rPr>
            </w:pPr>
            <w:r>
              <w:rPr>
                <w:kern w:val="0"/>
                <w:szCs w:val="21"/>
              </w:rPr>
              <w:t>0.0425</w:t>
            </w:r>
          </w:p>
        </w:tc>
      </w:tr>
      <w:tr w:rsidR="0081311E" w:rsidTr="00C843ED">
        <w:trPr>
          <w:jc w:val="center"/>
        </w:trPr>
        <w:tc>
          <w:tcPr>
            <w:tcW w:w="2807" w:type="dxa"/>
            <w:gridSpan w:val="2"/>
            <w:hideMark/>
          </w:tcPr>
          <w:p w:rsidR="0081311E" w:rsidRDefault="0081311E">
            <w:pPr>
              <w:widowControl/>
              <w:jc w:val="center"/>
              <w:rPr>
                <w:rFonts w:ascii="宋体" w:hAnsi="宋体"/>
                <w:kern w:val="0"/>
                <w:szCs w:val="21"/>
              </w:rPr>
            </w:pPr>
            <w:r>
              <w:rPr>
                <w:rFonts w:ascii="宋体" w:hAnsi="宋体" w:hint="eastAsia"/>
                <w:kern w:val="0"/>
                <w:szCs w:val="21"/>
              </w:rPr>
              <w:t>资产支持证券</w:t>
            </w:r>
          </w:p>
        </w:tc>
        <w:tc>
          <w:tcPr>
            <w:tcW w:w="1374" w:type="dxa"/>
            <w:hideMark/>
          </w:tcPr>
          <w:p w:rsidR="0081311E" w:rsidRPr="0081311E" w:rsidRDefault="0081311E">
            <w:pPr>
              <w:widowControl/>
              <w:jc w:val="right"/>
              <w:rPr>
                <w:kern w:val="0"/>
                <w:szCs w:val="21"/>
              </w:rPr>
            </w:pPr>
            <w:r w:rsidRPr="0081311E">
              <w:rPr>
                <w:kern w:val="0"/>
                <w:szCs w:val="21"/>
              </w:rPr>
              <w:t>-</w:t>
            </w:r>
          </w:p>
        </w:tc>
        <w:tc>
          <w:tcPr>
            <w:tcW w:w="1546" w:type="dxa"/>
            <w:hideMark/>
          </w:tcPr>
          <w:p w:rsidR="0081311E" w:rsidRPr="0081311E" w:rsidRDefault="0081311E">
            <w:pPr>
              <w:jc w:val="right"/>
              <w:rPr>
                <w:kern w:val="0"/>
                <w:szCs w:val="21"/>
              </w:rPr>
            </w:pPr>
            <w:r w:rsidRPr="0081311E">
              <w:rPr>
                <w:kern w:val="0"/>
                <w:szCs w:val="21"/>
              </w:rPr>
              <w:t>-</w:t>
            </w:r>
          </w:p>
        </w:tc>
        <w:tc>
          <w:tcPr>
            <w:tcW w:w="1546" w:type="dxa"/>
            <w:hideMark/>
          </w:tcPr>
          <w:p w:rsidR="0081311E" w:rsidRPr="0081311E" w:rsidRDefault="0081311E">
            <w:pPr>
              <w:jc w:val="right"/>
              <w:rPr>
                <w:kern w:val="0"/>
                <w:szCs w:val="21"/>
              </w:rPr>
            </w:pPr>
            <w:r w:rsidRPr="0081311E">
              <w:rPr>
                <w:kern w:val="0"/>
                <w:szCs w:val="21"/>
              </w:rPr>
              <w:t>-</w:t>
            </w:r>
          </w:p>
        </w:tc>
        <w:tc>
          <w:tcPr>
            <w:tcW w:w="1738" w:type="dxa"/>
            <w:hideMark/>
          </w:tcPr>
          <w:p w:rsidR="0081311E" w:rsidRPr="0081311E" w:rsidRDefault="0081311E">
            <w:pPr>
              <w:jc w:val="right"/>
              <w:rPr>
                <w:kern w:val="0"/>
                <w:szCs w:val="21"/>
              </w:rPr>
            </w:pPr>
            <w:r w:rsidRPr="0081311E">
              <w:rPr>
                <w:kern w:val="0"/>
                <w:szCs w:val="21"/>
              </w:rPr>
              <w:t>-</w:t>
            </w:r>
          </w:p>
        </w:tc>
      </w:tr>
      <w:tr w:rsidR="0081311E" w:rsidTr="00C843ED">
        <w:trPr>
          <w:jc w:val="center"/>
        </w:trPr>
        <w:tc>
          <w:tcPr>
            <w:tcW w:w="2807" w:type="dxa"/>
            <w:gridSpan w:val="2"/>
            <w:hideMark/>
          </w:tcPr>
          <w:p w:rsidR="0081311E" w:rsidRDefault="0081311E">
            <w:pPr>
              <w:widowControl/>
              <w:jc w:val="center"/>
              <w:rPr>
                <w:rFonts w:ascii="宋体" w:hAnsi="宋体"/>
                <w:kern w:val="0"/>
                <w:szCs w:val="21"/>
              </w:rPr>
            </w:pPr>
            <w:r>
              <w:rPr>
                <w:rFonts w:ascii="宋体" w:hAnsi="宋体" w:hint="eastAsia"/>
                <w:kern w:val="0"/>
                <w:szCs w:val="21"/>
              </w:rPr>
              <w:t>合计</w:t>
            </w:r>
          </w:p>
        </w:tc>
        <w:tc>
          <w:tcPr>
            <w:tcW w:w="1374" w:type="dxa"/>
            <w:hideMark/>
          </w:tcPr>
          <w:p w:rsidR="0081311E" w:rsidRPr="0081311E" w:rsidRDefault="0081311E">
            <w:pPr>
              <w:widowControl/>
              <w:jc w:val="right"/>
              <w:rPr>
                <w:kern w:val="0"/>
                <w:szCs w:val="21"/>
              </w:rPr>
            </w:pPr>
            <w:r w:rsidRPr="0081311E">
              <w:rPr>
                <w:kern w:val="0"/>
                <w:szCs w:val="21"/>
              </w:rPr>
              <w:t>7,169,639,723.55</w:t>
            </w:r>
          </w:p>
        </w:tc>
        <w:tc>
          <w:tcPr>
            <w:tcW w:w="1546" w:type="dxa"/>
            <w:hideMark/>
          </w:tcPr>
          <w:p w:rsidR="0081311E" w:rsidRPr="0081311E" w:rsidRDefault="0081311E">
            <w:pPr>
              <w:widowControl/>
              <w:jc w:val="right"/>
              <w:rPr>
                <w:kern w:val="0"/>
                <w:szCs w:val="21"/>
              </w:rPr>
            </w:pPr>
            <w:r w:rsidRPr="0081311E">
              <w:rPr>
                <w:kern w:val="0"/>
                <w:szCs w:val="21"/>
              </w:rPr>
              <w:t>7,175,744,000.00</w:t>
            </w:r>
          </w:p>
        </w:tc>
        <w:tc>
          <w:tcPr>
            <w:tcW w:w="1546" w:type="dxa"/>
            <w:hideMark/>
          </w:tcPr>
          <w:p w:rsidR="0081311E" w:rsidRPr="0081311E" w:rsidRDefault="0081311E">
            <w:pPr>
              <w:widowControl/>
              <w:jc w:val="right"/>
              <w:rPr>
                <w:kern w:val="0"/>
                <w:szCs w:val="21"/>
              </w:rPr>
            </w:pPr>
            <w:r w:rsidRPr="0081311E">
              <w:rPr>
                <w:kern w:val="0"/>
                <w:szCs w:val="21"/>
              </w:rPr>
              <w:t>6,104,276.45</w:t>
            </w:r>
          </w:p>
        </w:tc>
        <w:tc>
          <w:tcPr>
            <w:tcW w:w="1738" w:type="dxa"/>
            <w:hideMark/>
          </w:tcPr>
          <w:p w:rsidR="0081311E" w:rsidRPr="0081311E" w:rsidRDefault="0081311E">
            <w:pPr>
              <w:widowControl/>
              <w:jc w:val="right"/>
              <w:rPr>
                <w:kern w:val="0"/>
                <w:szCs w:val="21"/>
              </w:rPr>
            </w:pPr>
            <w:r w:rsidRPr="0081311E">
              <w:rPr>
                <w:kern w:val="0"/>
                <w:szCs w:val="21"/>
              </w:rPr>
              <w:t>0.0425</w:t>
            </w:r>
          </w:p>
        </w:tc>
      </w:tr>
    </w:tbl>
    <w:p w:rsidR="00AC70DC" w:rsidRPr="009C00B4" w:rsidRDefault="00AC70DC" w:rsidP="00BD5714">
      <w:pPr>
        <w:spacing w:line="360" w:lineRule="auto"/>
        <w:rPr>
          <w:b/>
          <w:szCs w:val="21"/>
        </w:rPr>
      </w:pPr>
      <w:r w:rsidRPr="009C00B4">
        <w:rPr>
          <w:b/>
          <w:bCs/>
          <w:kern w:val="0"/>
          <w:szCs w:val="21"/>
        </w:rPr>
        <w:t>6.4.7.3</w:t>
      </w:r>
      <w:r w:rsidRPr="009C00B4">
        <w:rPr>
          <w:rFonts w:hint="eastAsia"/>
          <w:b/>
          <w:szCs w:val="21"/>
        </w:rPr>
        <w:t>衍生金融资产</w:t>
      </w:r>
      <w:r w:rsidRPr="009C00B4">
        <w:rPr>
          <w:b/>
          <w:szCs w:val="21"/>
        </w:rPr>
        <w:t>/</w:t>
      </w:r>
      <w:r w:rsidRPr="009C00B4">
        <w:rPr>
          <w:rFonts w:hint="eastAsia"/>
          <w:b/>
          <w:szCs w:val="21"/>
        </w:rPr>
        <w:t>负债</w:t>
      </w:r>
    </w:p>
    <w:p w:rsidR="00AC70DC" w:rsidRPr="00E77F0C" w:rsidRDefault="00AC70DC" w:rsidP="00E77F0C">
      <w:pPr>
        <w:spacing w:line="360" w:lineRule="auto"/>
        <w:ind w:firstLineChars="200" w:firstLine="420"/>
        <w:rPr>
          <w:szCs w:val="21"/>
        </w:rPr>
      </w:pPr>
      <w:r w:rsidRPr="00E77F0C">
        <w:rPr>
          <w:szCs w:val="21"/>
        </w:rPr>
        <w:t>本基金本报告期末无衍生金融资产</w:t>
      </w:r>
      <w:r w:rsidRPr="00E77F0C">
        <w:rPr>
          <w:szCs w:val="21"/>
        </w:rPr>
        <w:t>/</w:t>
      </w:r>
      <w:r w:rsidRPr="00E77F0C">
        <w:rPr>
          <w:szCs w:val="21"/>
        </w:rPr>
        <w:t>负债。</w:t>
      </w:r>
    </w:p>
    <w:p w:rsidR="00AC70DC" w:rsidRPr="009C00B4" w:rsidRDefault="00AC70DC" w:rsidP="00BD5714">
      <w:pPr>
        <w:spacing w:line="360" w:lineRule="auto"/>
        <w:rPr>
          <w:b/>
          <w:szCs w:val="21"/>
        </w:rPr>
      </w:pPr>
      <w:r w:rsidRPr="009C00B4">
        <w:rPr>
          <w:b/>
          <w:bCs/>
          <w:kern w:val="0"/>
          <w:szCs w:val="21"/>
        </w:rPr>
        <w:t>6.4.7.4</w:t>
      </w:r>
      <w:r w:rsidRPr="009C00B4">
        <w:rPr>
          <w:rFonts w:hint="eastAsia"/>
          <w:b/>
          <w:szCs w:val="21"/>
        </w:rPr>
        <w:t>买入返售金融资产</w:t>
      </w:r>
    </w:p>
    <w:p w:rsidR="00AC70DC" w:rsidRPr="009C00B4" w:rsidRDefault="00AC70DC" w:rsidP="00BD5714">
      <w:pPr>
        <w:spacing w:line="360" w:lineRule="auto"/>
        <w:rPr>
          <w:b/>
          <w:szCs w:val="21"/>
        </w:rPr>
      </w:pPr>
      <w:r w:rsidRPr="009C00B4">
        <w:rPr>
          <w:b/>
          <w:bCs/>
          <w:kern w:val="0"/>
          <w:szCs w:val="21"/>
        </w:rPr>
        <w:t>6.4.7.4.1</w:t>
      </w:r>
      <w:r w:rsidRPr="009C00B4">
        <w:rPr>
          <w:rFonts w:hint="eastAsia"/>
          <w:b/>
          <w:szCs w:val="21"/>
        </w:rPr>
        <w:t>各项买入返售金融资产期末余额</w:t>
      </w:r>
    </w:p>
    <w:p w:rsidR="004E738C" w:rsidRPr="004E738C" w:rsidRDefault="004E738C" w:rsidP="004E738C">
      <w:pPr>
        <w:autoSpaceDE w:val="0"/>
        <w:autoSpaceDN w:val="0"/>
        <w:adjustRightInd w:val="0"/>
        <w:spacing w:before="29" w:line="288" w:lineRule="auto"/>
        <w:ind w:left="15"/>
        <w:jc w:val="right"/>
        <w:rPr>
          <w:color w:val="000000"/>
          <w:szCs w:val="21"/>
        </w:rPr>
      </w:pPr>
      <w:r w:rsidRPr="004E738C">
        <w:rPr>
          <w:rFonts w:hint="eastAsia"/>
          <w:color w:val="000000"/>
          <w:szCs w:val="21"/>
        </w:rPr>
        <w:t>单位：人民币元</w:t>
      </w: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85"/>
        <w:gridCol w:w="3262"/>
        <w:gridCol w:w="3373"/>
      </w:tblGrid>
      <w:tr w:rsidR="004E738C" w:rsidTr="00C843ED">
        <w:trPr>
          <w:trHeight w:val="330"/>
        </w:trPr>
        <w:tc>
          <w:tcPr>
            <w:tcW w:w="2485" w:type="dxa"/>
            <w:vMerge w:val="restart"/>
            <w:vAlign w:val="center"/>
            <w:hideMark/>
          </w:tcPr>
          <w:p w:rsidR="004E738C" w:rsidRPr="004E738C" w:rsidRDefault="004E738C">
            <w:pPr>
              <w:jc w:val="center"/>
              <w:rPr>
                <w:szCs w:val="21"/>
              </w:rPr>
            </w:pPr>
            <w:r w:rsidRPr="004E738C">
              <w:rPr>
                <w:rFonts w:hint="eastAsia"/>
                <w:szCs w:val="21"/>
              </w:rPr>
              <w:t>项目</w:t>
            </w:r>
          </w:p>
        </w:tc>
        <w:tc>
          <w:tcPr>
            <w:tcW w:w="6633" w:type="dxa"/>
            <w:gridSpan w:val="2"/>
            <w:hideMark/>
          </w:tcPr>
          <w:p w:rsidR="004E738C" w:rsidRPr="004E738C" w:rsidRDefault="004E738C">
            <w:pPr>
              <w:jc w:val="center"/>
              <w:rPr>
                <w:kern w:val="0"/>
                <w:szCs w:val="21"/>
              </w:rPr>
            </w:pPr>
            <w:r w:rsidRPr="004E738C">
              <w:rPr>
                <w:rFonts w:hint="eastAsia"/>
                <w:kern w:val="0"/>
                <w:szCs w:val="21"/>
              </w:rPr>
              <w:t>本期末</w:t>
            </w:r>
          </w:p>
          <w:p w:rsidR="004E738C" w:rsidRPr="004E738C" w:rsidRDefault="004E738C">
            <w:pPr>
              <w:jc w:val="center"/>
              <w:rPr>
                <w:szCs w:val="21"/>
              </w:rPr>
            </w:pPr>
            <w:r w:rsidRPr="004E738C">
              <w:rPr>
                <w:szCs w:val="21"/>
              </w:rPr>
              <w:t>2020</w:t>
            </w:r>
            <w:r w:rsidRPr="004E738C">
              <w:rPr>
                <w:szCs w:val="21"/>
              </w:rPr>
              <w:t>年</w:t>
            </w:r>
            <w:r w:rsidRPr="004E738C">
              <w:rPr>
                <w:szCs w:val="21"/>
              </w:rPr>
              <w:t>6</w:t>
            </w:r>
            <w:r w:rsidRPr="004E738C">
              <w:rPr>
                <w:szCs w:val="21"/>
              </w:rPr>
              <w:t>月</w:t>
            </w:r>
            <w:r w:rsidRPr="004E738C">
              <w:rPr>
                <w:szCs w:val="21"/>
              </w:rPr>
              <w:t>30</w:t>
            </w:r>
            <w:r w:rsidRPr="004E738C">
              <w:rPr>
                <w:szCs w:val="21"/>
              </w:rPr>
              <w:t>日</w:t>
            </w:r>
          </w:p>
        </w:tc>
      </w:tr>
      <w:tr w:rsidR="004E738C" w:rsidTr="00C843ED">
        <w:trPr>
          <w:trHeight w:val="330"/>
        </w:trPr>
        <w:tc>
          <w:tcPr>
            <w:tcW w:w="9118" w:type="dxa"/>
            <w:vMerge/>
            <w:vAlign w:val="center"/>
            <w:hideMark/>
          </w:tcPr>
          <w:p w:rsidR="004E738C" w:rsidRPr="004E738C" w:rsidRDefault="004E738C">
            <w:pPr>
              <w:widowControl/>
              <w:jc w:val="left"/>
              <w:rPr>
                <w:szCs w:val="21"/>
              </w:rPr>
            </w:pPr>
          </w:p>
        </w:tc>
        <w:tc>
          <w:tcPr>
            <w:tcW w:w="3261" w:type="dxa"/>
            <w:hideMark/>
          </w:tcPr>
          <w:p w:rsidR="004E738C" w:rsidRPr="004E738C" w:rsidRDefault="004E738C">
            <w:pPr>
              <w:jc w:val="center"/>
              <w:rPr>
                <w:szCs w:val="21"/>
              </w:rPr>
            </w:pPr>
            <w:r w:rsidRPr="004E738C">
              <w:rPr>
                <w:rFonts w:hint="eastAsia"/>
                <w:szCs w:val="21"/>
              </w:rPr>
              <w:t>账面余额</w:t>
            </w:r>
          </w:p>
        </w:tc>
        <w:tc>
          <w:tcPr>
            <w:tcW w:w="3372" w:type="dxa"/>
            <w:hideMark/>
          </w:tcPr>
          <w:p w:rsidR="004E738C" w:rsidRPr="004E738C" w:rsidRDefault="004E738C">
            <w:pPr>
              <w:jc w:val="center"/>
              <w:rPr>
                <w:szCs w:val="21"/>
              </w:rPr>
            </w:pPr>
            <w:r w:rsidRPr="004E738C">
              <w:rPr>
                <w:rFonts w:hint="eastAsia"/>
                <w:szCs w:val="21"/>
              </w:rPr>
              <w:t>其中：买断式逆回购</w:t>
            </w:r>
          </w:p>
        </w:tc>
      </w:tr>
      <w:tr w:rsidR="004E738C" w:rsidTr="00C843ED">
        <w:trPr>
          <w:trHeight w:val="330"/>
        </w:trPr>
        <w:tc>
          <w:tcPr>
            <w:tcW w:w="2485" w:type="dxa"/>
            <w:vAlign w:val="bottom"/>
            <w:hideMark/>
          </w:tcPr>
          <w:p w:rsidR="004E738C" w:rsidRDefault="004E738C">
            <w:pPr>
              <w:rPr>
                <w:rFonts w:ascii="宋体" w:hAnsi="宋体"/>
                <w:szCs w:val="21"/>
              </w:rPr>
            </w:pPr>
            <w:r>
              <w:rPr>
                <w:rFonts w:ascii="宋体" w:hAnsi="宋体" w:hint="eastAsia"/>
                <w:szCs w:val="21"/>
              </w:rPr>
              <w:t>交易所市场</w:t>
            </w:r>
          </w:p>
        </w:tc>
        <w:tc>
          <w:tcPr>
            <w:tcW w:w="3261" w:type="dxa"/>
            <w:hideMark/>
          </w:tcPr>
          <w:p w:rsidR="004E738C" w:rsidRPr="004E738C" w:rsidRDefault="004E738C">
            <w:pPr>
              <w:jc w:val="right"/>
              <w:rPr>
                <w:szCs w:val="21"/>
              </w:rPr>
            </w:pPr>
            <w:r w:rsidRPr="004E738C">
              <w:rPr>
                <w:szCs w:val="21"/>
              </w:rPr>
              <w:t>2,658,700,000.00</w:t>
            </w:r>
          </w:p>
        </w:tc>
        <w:tc>
          <w:tcPr>
            <w:tcW w:w="3372" w:type="dxa"/>
            <w:hideMark/>
          </w:tcPr>
          <w:p w:rsidR="004E738C" w:rsidRPr="004E738C" w:rsidRDefault="004E738C">
            <w:pPr>
              <w:jc w:val="right"/>
              <w:rPr>
                <w:szCs w:val="21"/>
              </w:rPr>
            </w:pPr>
            <w:r w:rsidRPr="004E738C">
              <w:rPr>
                <w:szCs w:val="21"/>
              </w:rPr>
              <w:t>-</w:t>
            </w:r>
          </w:p>
        </w:tc>
      </w:tr>
      <w:tr w:rsidR="004E738C" w:rsidTr="00C843ED">
        <w:trPr>
          <w:trHeight w:val="330"/>
        </w:trPr>
        <w:tc>
          <w:tcPr>
            <w:tcW w:w="2485" w:type="dxa"/>
            <w:vAlign w:val="bottom"/>
            <w:hideMark/>
          </w:tcPr>
          <w:p w:rsidR="004E738C" w:rsidRDefault="004E738C">
            <w:pPr>
              <w:rPr>
                <w:rFonts w:ascii="宋体" w:hAnsi="宋体"/>
                <w:szCs w:val="21"/>
              </w:rPr>
            </w:pPr>
            <w:r>
              <w:rPr>
                <w:rFonts w:ascii="宋体" w:hAnsi="宋体" w:hint="eastAsia"/>
                <w:szCs w:val="21"/>
              </w:rPr>
              <w:t>银行间市场</w:t>
            </w:r>
          </w:p>
        </w:tc>
        <w:tc>
          <w:tcPr>
            <w:tcW w:w="3261" w:type="dxa"/>
            <w:hideMark/>
          </w:tcPr>
          <w:p w:rsidR="004E738C" w:rsidRPr="004E738C" w:rsidRDefault="004E738C">
            <w:pPr>
              <w:jc w:val="right"/>
              <w:rPr>
                <w:szCs w:val="21"/>
              </w:rPr>
            </w:pPr>
            <w:r w:rsidRPr="004E738C">
              <w:rPr>
                <w:szCs w:val="21"/>
              </w:rPr>
              <w:t>2,905,742,959.61</w:t>
            </w:r>
          </w:p>
        </w:tc>
        <w:tc>
          <w:tcPr>
            <w:tcW w:w="3372" w:type="dxa"/>
            <w:hideMark/>
          </w:tcPr>
          <w:p w:rsidR="004E738C" w:rsidRPr="004E738C" w:rsidRDefault="004E738C">
            <w:pPr>
              <w:jc w:val="right"/>
              <w:rPr>
                <w:szCs w:val="21"/>
              </w:rPr>
            </w:pPr>
            <w:r w:rsidRPr="004E738C">
              <w:rPr>
                <w:szCs w:val="21"/>
              </w:rPr>
              <w:t>-</w:t>
            </w:r>
          </w:p>
        </w:tc>
      </w:tr>
      <w:tr w:rsidR="004E738C" w:rsidTr="00C843ED">
        <w:trPr>
          <w:trHeight w:val="257"/>
        </w:trPr>
        <w:tc>
          <w:tcPr>
            <w:tcW w:w="2485" w:type="dxa"/>
            <w:vAlign w:val="bottom"/>
            <w:hideMark/>
          </w:tcPr>
          <w:p w:rsidR="004E738C" w:rsidRPr="004E738C" w:rsidRDefault="004E738C">
            <w:pPr>
              <w:jc w:val="left"/>
              <w:rPr>
                <w:szCs w:val="21"/>
              </w:rPr>
            </w:pPr>
            <w:r w:rsidRPr="004E738C">
              <w:rPr>
                <w:rFonts w:hint="eastAsia"/>
                <w:szCs w:val="21"/>
              </w:rPr>
              <w:t>合计</w:t>
            </w:r>
          </w:p>
        </w:tc>
        <w:tc>
          <w:tcPr>
            <w:tcW w:w="3261" w:type="dxa"/>
            <w:vAlign w:val="bottom"/>
            <w:hideMark/>
          </w:tcPr>
          <w:p w:rsidR="004E738C" w:rsidRPr="004E738C" w:rsidRDefault="004E738C">
            <w:pPr>
              <w:jc w:val="right"/>
              <w:rPr>
                <w:szCs w:val="21"/>
              </w:rPr>
            </w:pPr>
            <w:r w:rsidRPr="004E738C">
              <w:rPr>
                <w:szCs w:val="21"/>
              </w:rPr>
              <w:t>5,564,442,959.61</w:t>
            </w:r>
          </w:p>
        </w:tc>
        <w:tc>
          <w:tcPr>
            <w:tcW w:w="3372" w:type="dxa"/>
            <w:vAlign w:val="bottom"/>
            <w:hideMark/>
          </w:tcPr>
          <w:p w:rsidR="004E738C" w:rsidRPr="004E738C" w:rsidRDefault="004E738C">
            <w:pPr>
              <w:jc w:val="right"/>
              <w:rPr>
                <w:szCs w:val="21"/>
              </w:rPr>
            </w:pPr>
            <w:r w:rsidRPr="004E738C">
              <w:rPr>
                <w:szCs w:val="21"/>
              </w:rPr>
              <w:t>-</w:t>
            </w:r>
          </w:p>
        </w:tc>
      </w:tr>
    </w:tbl>
    <w:p w:rsidR="00AC70DC" w:rsidRPr="009C00B4" w:rsidRDefault="00AC70DC" w:rsidP="00BD5714">
      <w:pPr>
        <w:spacing w:line="360" w:lineRule="auto"/>
        <w:rPr>
          <w:b/>
          <w:szCs w:val="21"/>
        </w:rPr>
      </w:pPr>
      <w:r w:rsidRPr="009C00B4">
        <w:rPr>
          <w:b/>
          <w:bCs/>
          <w:kern w:val="0"/>
          <w:szCs w:val="21"/>
        </w:rPr>
        <w:t>6.4.7.4.2</w:t>
      </w:r>
      <w:r w:rsidRPr="009C00B4">
        <w:rPr>
          <w:rFonts w:hint="eastAsia"/>
          <w:b/>
          <w:szCs w:val="21"/>
        </w:rPr>
        <w:t>期末买断式逆回购交易中取得的债券</w:t>
      </w:r>
    </w:p>
    <w:p w:rsidR="00AC70DC" w:rsidRPr="00E77F0C" w:rsidRDefault="00AC70DC" w:rsidP="00E77F0C">
      <w:pPr>
        <w:spacing w:line="360" w:lineRule="auto"/>
        <w:ind w:firstLineChars="200" w:firstLine="420"/>
        <w:rPr>
          <w:szCs w:val="21"/>
        </w:rPr>
      </w:pPr>
      <w:r w:rsidRPr="00E77F0C">
        <w:rPr>
          <w:szCs w:val="21"/>
        </w:rPr>
        <w:t>本基金本报告期末无买断式逆回购交易中取得的债券。</w:t>
      </w:r>
    </w:p>
    <w:p w:rsidR="00AC70DC" w:rsidRPr="009C00B4" w:rsidRDefault="00AC70DC" w:rsidP="00BD5714">
      <w:pPr>
        <w:spacing w:line="360" w:lineRule="auto"/>
        <w:rPr>
          <w:b/>
          <w:szCs w:val="21"/>
        </w:rPr>
      </w:pPr>
      <w:r w:rsidRPr="009C00B4">
        <w:rPr>
          <w:b/>
          <w:bCs/>
          <w:kern w:val="0"/>
          <w:szCs w:val="21"/>
        </w:rPr>
        <w:t>6.4.7.5</w:t>
      </w:r>
      <w:r w:rsidRPr="009C00B4">
        <w:rPr>
          <w:rFonts w:hint="eastAsia"/>
          <w:b/>
          <w:szCs w:val="21"/>
        </w:rPr>
        <w:t>应收利息</w:t>
      </w:r>
    </w:p>
    <w:p w:rsidR="008358CC" w:rsidRDefault="008358CC" w:rsidP="008358C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3"/>
        <w:gridCol w:w="5530"/>
      </w:tblGrid>
      <w:tr w:rsidR="008358CC" w:rsidTr="00C843ED">
        <w:trPr>
          <w:trHeight w:val="330"/>
        </w:trPr>
        <w:tc>
          <w:tcPr>
            <w:tcW w:w="3701" w:type="dxa"/>
            <w:vAlign w:val="center"/>
            <w:hideMark/>
          </w:tcPr>
          <w:p w:rsidR="008358CC" w:rsidRDefault="008358CC">
            <w:pPr>
              <w:jc w:val="center"/>
              <w:rPr>
                <w:szCs w:val="21"/>
              </w:rPr>
            </w:pPr>
            <w:r>
              <w:rPr>
                <w:rFonts w:hint="eastAsia"/>
                <w:szCs w:val="21"/>
              </w:rPr>
              <w:t>项目</w:t>
            </w:r>
          </w:p>
        </w:tc>
        <w:tc>
          <w:tcPr>
            <w:tcW w:w="5528" w:type="dxa"/>
            <w:vAlign w:val="center"/>
            <w:hideMark/>
          </w:tcPr>
          <w:p w:rsidR="008358CC" w:rsidRDefault="008358CC">
            <w:pPr>
              <w:jc w:val="center"/>
              <w:rPr>
                <w:kern w:val="0"/>
                <w:szCs w:val="21"/>
              </w:rPr>
            </w:pPr>
            <w:r>
              <w:rPr>
                <w:rFonts w:hint="eastAsia"/>
                <w:kern w:val="0"/>
                <w:szCs w:val="21"/>
              </w:rPr>
              <w:t>本期末</w:t>
            </w:r>
          </w:p>
          <w:p w:rsidR="008358CC" w:rsidRDefault="008358C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358CC" w:rsidTr="00C843ED">
        <w:trPr>
          <w:trHeight w:val="257"/>
        </w:trPr>
        <w:tc>
          <w:tcPr>
            <w:tcW w:w="3701" w:type="dxa"/>
            <w:vAlign w:val="center"/>
            <w:hideMark/>
          </w:tcPr>
          <w:p w:rsidR="008358CC" w:rsidRDefault="008358CC">
            <w:pPr>
              <w:rPr>
                <w:szCs w:val="21"/>
              </w:rPr>
            </w:pPr>
            <w:r>
              <w:rPr>
                <w:rFonts w:hint="eastAsia"/>
                <w:szCs w:val="21"/>
              </w:rPr>
              <w:t>应收活期存款利息</w:t>
            </w:r>
          </w:p>
        </w:tc>
        <w:tc>
          <w:tcPr>
            <w:tcW w:w="5528" w:type="dxa"/>
            <w:vAlign w:val="center"/>
            <w:hideMark/>
          </w:tcPr>
          <w:p w:rsidR="008358CC" w:rsidRDefault="008358CC">
            <w:pPr>
              <w:jc w:val="right"/>
              <w:rPr>
                <w:szCs w:val="21"/>
              </w:rPr>
            </w:pPr>
            <w:r>
              <w:rPr>
                <w:szCs w:val="21"/>
              </w:rPr>
              <w:t>437.09</w:t>
            </w:r>
          </w:p>
        </w:tc>
      </w:tr>
      <w:tr w:rsidR="008358CC" w:rsidTr="00C843ED">
        <w:trPr>
          <w:trHeight w:val="223"/>
        </w:trPr>
        <w:tc>
          <w:tcPr>
            <w:tcW w:w="3701" w:type="dxa"/>
            <w:vAlign w:val="center"/>
            <w:hideMark/>
          </w:tcPr>
          <w:p w:rsidR="008358CC" w:rsidRDefault="008358CC">
            <w:pPr>
              <w:rPr>
                <w:szCs w:val="21"/>
              </w:rPr>
            </w:pPr>
            <w:r>
              <w:rPr>
                <w:rFonts w:hint="eastAsia"/>
                <w:szCs w:val="21"/>
              </w:rPr>
              <w:t>应收定期存款利息</w:t>
            </w:r>
          </w:p>
        </w:tc>
        <w:tc>
          <w:tcPr>
            <w:tcW w:w="5528" w:type="dxa"/>
            <w:vAlign w:val="center"/>
            <w:hideMark/>
          </w:tcPr>
          <w:p w:rsidR="008358CC" w:rsidRDefault="008358CC">
            <w:pPr>
              <w:jc w:val="right"/>
              <w:rPr>
                <w:szCs w:val="21"/>
              </w:rPr>
            </w:pPr>
            <w:r>
              <w:rPr>
                <w:szCs w:val="21"/>
              </w:rPr>
              <w:t>11,201,943.09</w:t>
            </w:r>
          </w:p>
        </w:tc>
      </w:tr>
      <w:tr w:rsidR="008358CC" w:rsidTr="00C843ED">
        <w:trPr>
          <w:trHeight w:val="223"/>
        </w:trPr>
        <w:tc>
          <w:tcPr>
            <w:tcW w:w="3701" w:type="dxa"/>
            <w:vAlign w:val="center"/>
            <w:hideMark/>
          </w:tcPr>
          <w:p w:rsidR="008358CC" w:rsidRDefault="008358CC">
            <w:pPr>
              <w:rPr>
                <w:szCs w:val="21"/>
              </w:rPr>
            </w:pPr>
            <w:r>
              <w:rPr>
                <w:rFonts w:hint="eastAsia"/>
                <w:szCs w:val="21"/>
              </w:rPr>
              <w:t>应收其他存款利息</w:t>
            </w:r>
          </w:p>
        </w:tc>
        <w:tc>
          <w:tcPr>
            <w:tcW w:w="5528" w:type="dxa"/>
            <w:vAlign w:val="center"/>
            <w:hideMark/>
          </w:tcPr>
          <w:p w:rsidR="008358CC" w:rsidRDefault="008358CC">
            <w:pPr>
              <w:jc w:val="right"/>
              <w:rPr>
                <w:szCs w:val="21"/>
              </w:rPr>
            </w:pPr>
            <w:r>
              <w:rPr>
                <w:szCs w:val="21"/>
              </w:rPr>
              <w:t>-</w:t>
            </w:r>
          </w:p>
        </w:tc>
      </w:tr>
      <w:tr w:rsidR="008358CC" w:rsidTr="00C843ED">
        <w:trPr>
          <w:trHeight w:val="223"/>
        </w:trPr>
        <w:tc>
          <w:tcPr>
            <w:tcW w:w="3701" w:type="dxa"/>
            <w:vAlign w:val="center"/>
            <w:hideMark/>
          </w:tcPr>
          <w:p w:rsidR="008358CC" w:rsidRDefault="008358CC">
            <w:pPr>
              <w:rPr>
                <w:szCs w:val="21"/>
              </w:rPr>
            </w:pPr>
            <w:r>
              <w:rPr>
                <w:rFonts w:hint="eastAsia"/>
                <w:szCs w:val="21"/>
              </w:rPr>
              <w:t>应收结算备付金利息</w:t>
            </w:r>
          </w:p>
        </w:tc>
        <w:tc>
          <w:tcPr>
            <w:tcW w:w="5528" w:type="dxa"/>
            <w:vAlign w:val="center"/>
            <w:hideMark/>
          </w:tcPr>
          <w:p w:rsidR="008358CC" w:rsidRDefault="008358CC">
            <w:pPr>
              <w:jc w:val="right"/>
              <w:rPr>
                <w:szCs w:val="21"/>
              </w:rPr>
            </w:pPr>
            <w:r>
              <w:rPr>
                <w:szCs w:val="21"/>
              </w:rPr>
              <w:t>52,634.07</w:t>
            </w:r>
          </w:p>
        </w:tc>
      </w:tr>
      <w:tr w:rsidR="008358CC" w:rsidTr="00C843ED">
        <w:trPr>
          <w:trHeight w:val="269"/>
        </w:trPr>
        <w:tc>
          <w:tcPr>
            <w:tcW w:w="3701" w:type="dxa"/>
            <w:vAlign w:val="center"/>
            <w:hideMark/>
          </w:tcPr>
          <w:p w:rsidR="008358CC" w:rsidRDefault="008358CC">
            <w:pPr>
              <w:rPr>
                <w:szCs w:val="21"/>
              </w:rPr>
            </w:pPr>
            <w:r>
              <w:rPr>
                <w:rFonts w:hint="eastAsia"/>
                <w:szCs w:val="21"/>
              </w:rPr>
              <w:t>应收债券利息</w:t>
            </w:r>
          </w:p>
        </w:tc>
        <w:tc>
          <w:tcPr>
            <w:tcW w:w="5528" w:type="dxa"/>
            <w:vAlign w:val="center"/>
            <w:hideMark/>
          </w:tcPr>
          <w:p w:rsidR="008358CC" w:rsidRDefault="008358CC">
            <w:pPr>
              <w:jc w:val="right"/>
              <w:rPr>
                <w:szCs w:val="21"/>
              </w:rPr>
            </w:pPr>
            <w:r>
              <w:rPr>
                <w:szCs w:val="21"/>
              </w:rPr>
              <w:t>29,882,753.18</w:t>
            </w:r>
          </w:p>
        </w:tc>
      </w:tr>
      <w:tr w:rsidR="008358CC" w:rsidTr="00C843ED">
        <w:trPr>
          <w:trHeight w:val="287"/>
        </w:trPr>
        <w:tc>
          <w:tcPr>
            <w:tcW w:w="3701" w:type="dxa"/>
            <w:vAlign w:val="bottom"/>
            <w:hideMark/>
          </w:tcPr>
          <w:p w:rsidR="008358CC" w:rsidRPr="008358CC" w:rsidRDefault="008358CC">
            <w:pPr>
              <w:rPr>
                <w:szCs w:val="21"/>
              </w:rPr>
            </w:pPr>
            <w:r w:rsidRPr="008358CC">
              <w:rPr>
                <w:rFonts w:hint="eastAsia"/>
                <w:szCs w:val="21"/>
              </w:rPr>
              <w:t>应收资产支持证券利息</w:t>
            </w:r>
          </w:p>
        </w:tc>
        <w:tc>
          <w:tcPr>
            <w:tcW w:w="5528" w:type="dxa"/>
            <w:hideMark/>
          </w:tcPr>
          <w:p w:rsidR="008358CC" w:rsidRPr="008358CC" w:rsidRDefault="008358CC">
            <w:pPr>
              <w:jc w:val="right"/>
              <w:rPr>
                <w:szCs w:val="21"/>
              </w:rPr>
            </w:pPr>
            <w:r w:rsidRPr="008358CC">
              <w:rPr>
                <w:szCs w:val="21"/>
              </w:rPr>
              <w:t>-</w:t>
            </w:r>
          </w:p>
        </w:tc>
      </w:tr>
      <w:tr w:rsidR="008358CC" w:rsidTr="00C843ED">
        <w:trPr>
          <w:trHeight w:val="287"/>
        </w:trPr>
        <w:tc>
          <w:tcPr>
            <w:tcW w:w="3701" w:type="dxa"/>
            <w:vAlign w:val="center"/>
            <w:hideMark/>
          </w:tcPr>
          <w:p w:rsidR="008358CC" w:rsidRDefault="008358CC">
            <w:pPr>
              <w:rPr>
                <w:szCs w:val="21"/>
              </w:rPr>
            </w:pPr>
            <w:r>
              <w:rPr>
                <w:rFonts w:hint="eastAsia"/>
                <w:szCs w:val="21"/>
              </w:rPr>
              <w:t>应收买入返售证券利息</w:t>
            </w:r>
          </w:p>
        </w:tc>
        <w:tc>
          <w:tcPr>
            <w:tcW w:w="5528" w:type="dxa"/>
            <w:vAlign w:val="center"/>
            <w:hideMark/>
          </w:tcPr>
          <w:p w:rsidR="008358CC" w:rsidRDefault="008358CC">
            <w:pPr>
              <w:jc w:val="right"/>
              <w:rPr>
                <w:szCs w:val="21"/>
              </w:rPr>
            </w:pPr>
            <w:r>
              <w:rPr>
                <w:szCs w:val="21"/>
              </w:rPr>
              <w:t>2,694,682.44</w:t>
            </w:r>
          </w:p>
        </w:tc>
      </w:tr>
      <w:tr w:rsidR="008358CC" w:rsidTr="00C843ED">
        <w:trPr>
          <w:trHeight w:val="305"/>
        </w:trPr>
        <w:tc>
          <w:tcPr>
            <w:tcW w:w="3701" w:type="dxa"/>
            <w:vAlign w:val="center"/>
            <w:hideMark/>
          </w:tcPr>
          <w:p w:rsidR="008358CC" w:rsidRDefault="008358CC">
            <w:pPr>
              <w:rPr>
                <w:szCs w:val="21"/>
              </w:rPr>
            </w:pPr>
            <w:r>
              <w:rPr>
                <w:rFonts w:hint="eastAsia"/>
                <w:szCs w:val="21"/>
              </w:rPr>
              <w:t>应收申购款利息</w:t>
            </w:r>
          </w:p>
        </w:tc>
        <w:tc>
          <w:tcPr>
            <w:tcW w:w="5528" w:type="dxa"/>
            <w:vAlign w:val="center"/>
            <w:hideMark/>
          </w:tcPr>
          <w:p w:rsidR="008358CC" w:rsidRDefault="008358CC">
            <w:pPr>
              <w:jc w:val="right"/>
              <w:rPr>
                <w:szCs w:val="21"/>
              </w:rPr>
            </w:pPr>
            <w:r>
              <w:rPr>
                <w:szCs w:val="21"/>
              </w:rPr>
              <w:t>-</w:t>
            </w:r>
          </w:p>
        </w:tc>
      </w:tr>
      <w:tr w:rsidR="008358CC" w:rsidTr="00C843ED">
        <w:trPr>
          <w:trHeight w:val="305"/>
        </w:trPr>
        <w:tc>
          <w:tcPr>
            <w:tcW w:w="3701" w:type="dxa"/>
            <w:vAlign w:val="center"/>
            <w:hideMark/>
          </w:tcPr>
          <w:p w:rsidR="008358CC" w:rsidRDefault="008358CC">
            <w:pPr>
              <w:rPr>
                <w:szCs w:val="21"/>
              </w:rPr>
            </w:pPr>
            <w:r>
              <w:rPr>
                <w:rFonts w:hint="eastAsia"/>
                <w:szCs w:val="21"/>
              </w:rPr>
              <w:t>应收黄金合约拆借孳息</w:t>
            </w:r>
          </w:p>
        </w:tc>
        <w:tc>
          <w:tcPr>
            <w:tcW w:w="5528" w:type="dxa"/>
            <w:vAlign w:val="center"/>
            <w:hideMark/>
          </w:tcPr>
          <w:p w:rsidR="008358CC" w:rsidRDefault="00EB6D7E" w:rsidP="00EB6D7E">
            <w:pPr>
              <w:jc w:val="right"/>
              <w:rPr>
                <w:szCs w:val="21"/>
              </w:rPr>
            </w:pPr>
            <w:r>
              <w:rPr>
                <w:szCs w:val="21"/>
              </w:rPr>
              <w:t xml:space="preserve"> </w:t>
            </w:r>
            <w:r w:rsidR="008358CC">
              <w:rPr>
                <w:szCs w:val="21"/>
              </w:rPr>
              <w:t>-</w:t>
            </w:r>
          </w:p>
        </w:tc>
      </w:tr>
      <w:tr w:rsidR="008358CC" w:rsidTr="00C843ED">
        <w:trPr>
          <w:trHeight w:val="305"/>
        </w:trPr>
        <w:tc>
          <w:tcPr>
            <w:tcW w:w="3701" w:type="dxa"/>
            <w:vAlign w:val="center"/>
            <w:hideMark/>
          </w:tcPr>
          <w:p w:rsidR="008358CC" w:rsidRDefault="008358CC">
            <w:pPr>
              <w:rPr>
                <w:szCs w:val="21"/>
              </w:rPr>
            </w:pPr>
            <w:r>
              <w:rPr>
                <w:rFonts w:hint="eastAsia"/>
                <w:szCs w:val="21"/>
              </w:rPr>
              <w:t>其他</w:t>
            </w:r>
          </w:p>
        </w:tc>
        <w:tc>
          <w:tcPr>
            <w:tcW w:w="5528" w:type="dxa"/>
            <w:vAlign w:val="center"/>
            <w:hideMark/>
          </w:tcPr>
          <w:p w:rsidR="008358CC" w:rsidRDefault="008358CC">
            <w:pPr>
              <w:jc w:val="right"/>
              <w:rPr>
                <w:szCs w:val="21"/>
              </w:rPr>
            </w:pPr>
            <w:r>
              <w:rPr>
                <w:szCs w:val="21"/>
              </w:rPr>
              <w:t>-</w:t>
            </w:r>
          </w:p>
        </w:tc>
      </w:tr>
      <w:tr w:rsidR="008358CC" w:rsidTr="00C843ED">
        <w:trPr>
          <w:trHeight w:val="330"/>
        </w:trPr>
        <w:tc>
          <w:tcPr>
            <w:tcW w:w="3701" w:type="dxa"/>
            <w:vAlign w:val="center"/>
            <w:hideMark/>
          </w:tcPr>
          <w:p w:rsidR="008358CC" w:rsidRDefault="008358CC">
            <w:pPr>
              <w:jc w:val="center"/>
              <w:rPr>
                <w:szCs w:val="21"/>
              </w:rPr>
            </w:pPr>
            <w:r>
              <w:rPr>
                <w:rFonts w:hint="eastAsia"/>
                <w:szCs w:val="21"/>
              </w:rPr>
              <w:t>合计</w:t>
            </w:r>
          </w:p>
        </w:tc>
        <w:tc>
          <w:tcPr>
            <w:tcW w:w="5528" w:type="dxa"/>
            <w:vAlign w:val="center"/>
            <w:hideMark/>
          </w:tcPr>
          <w:p w:rsidR="008358CC" w:rsidRDefault="008358CC">
            <w:pPr>
              <w:jc w:val="right"/>
              <w:rPr>
                <w:szCs w:val="21"/>
              </w:rPr>
            </w:pPr>
            <w:r>
              <w:rPr>
                <w:szCs w:val="21"/>
              </w:rPr>
              <w:t>43,832,449.87</w:t>
            </w:r>
          </w:p>
        </w:tc>
      </w:tr>
    </w:tbl>
    <w:p w:rsidR="00AC70DC" w:rsidRPr="009C00B4" w:rsidRDefault="00AC70DC" w:rsidP="00BD5714">
      <w:pPr>
        <w:spacing w:line="360" w:lineRule="auto"/>
        <w:rPr>
          <w:b/>
          <w:szCs w:val="21"/>
        </w:rPr>
      </w:pPr>
      <w:r w:rsidRPr="009C00B4">
        <w:rPr>
          <w:b/>
          <w:bCs/>
          <w:kern w:val="0"/>
          <w:szCs w:val="21"/>
        </w:rPr>
        <w:t>6.4.7.6</w:t>
      </w:r>
      <w:r w:rsidRPr="009C00B4">
        <w:rPr>
          <w:rFonts w:hint="eastAsia"/>
          <w:b/>
          <w:szCs w:val="21"/>
        </w:rPr>
        <w:t>其他资产</w:t>
      </w:r>
    </w:p>
    <w:p w:rsidR="00AC70DC" w:rsidRPr="00E77F0C" w:rsidRDefault="00AC70DC" w:rsidP="00E77F0C">
      <w:pPr>
        <w:spacing w:line="360" w:lineRule="auto"/>
        <w:ind w:firstLineChars="200" w:firstLine="420"/>
        <w:rPr>
          <w:szCs w:val="21"/>
        </w:rPr>
      </w:pPr>
      <w:r w:rsidRPr="00E77F0C">
        <w:rPr>
          <w:szCs w:val="21"/>
        </w:rPr>
        <w:t>本基金本报告期末无其他资产。</w:t>
      </w:r>
    </w:p>
    <w:p w:rsidR="00AC70DC" w:rsidRPr="009C00B4" w:rsidRDefault="00AC70DC" w:rsidP="00BD5714">
      <w:pPr>
        <w:spacing w:line="360" w:lineRule="auto"/>
        <w:rPr>
          <w:b/>
          <w:szCs w:val="21"/>
        </w:rPr>
      </w:pPr>
      <w:r w:rsidRPr="009C00B4">
        <w:rPr>
          <w:b/>
          <w:bCs/>
          <w:kern w:val="0"/>
          <w:szCs w:val="21"/>
        </w:rPr>
        <w:t>6.4.7.7</w:t>
      </w:r>
      <w:r w:rsidRPr="009C00B4">
        <w:rPr>
          <w:rFonts w:hint="eastAsia"/>
          <w:b/>
          <w:szCs w:val="21"/>
        </w:rPr>
        <w:t>应付交易费用</w:t>
      </w:r>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单位：人民币元</w:t>
      </w:r>
    </w:p>
    <w:tbl>
      <w:tblPr>
        <w:tblW w:w="91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51"/>
        <w:gridCol w:w="5384"/>
      </w:tblGrid>
      <w:tr w:rsidR="00AC70DC" w:rsidRPr="009C00B4" w:rsidTr="00C843ED">
        <w:trPr>
          <w:trHeight w:val="285"/>
        </w:trPr>
        <w:tc>
          <w:tcPr>
            <w:tcW w:w="3751" w:type="dxa"/>
            <w:vAlign w:val="center"/>
          </w:tcPr>
          <w:p w:rsidR="00AC70DC" w:rsidRPr="009C00B4" w:rsidRDefault="00AC70DC">
            <w:pPr>
              <w:jc w:val="center"/>
              <w:rPr>
                <w:szCs w:val="21"/>
              </w:rPr>
            </w:pPr>
            <w:r w:rsidRPr="009C00B4">
              <w:rPr>
                <w:rFonts w:hint="eastAsia"/>
                <w:szCs w:val="21"/>
              </w:rPr>
              <w:t>项目</w:t>
            </w:r>
          </w:p>
        </w:tc>
        <w:tc>
          <w:tcPr>
            <w:tcW w:w="5384" w:type="dxa"/>
            <w:vAlign w:val="center"/>
          </w:tcPr>
          <w:p w:rsidR="00AC70DC" w:rsidRPr="009C00B4" w:rsidRDefault="00AC70DC">
            <w:pPr>
              <w:jc w:val="center"/>
              <w:rPr>
                <w:szCs w:val="21"/>
              </w:rPr>
            </w:pPr>
            <w:r w:rsidRPr="009C00B4">
              <w:rPr>
                <w:rFonts w:hint="eastAsia"/>
                <w:szCs w:val="21"/>
              </w:rPr>
              <w:t>本期末</w:t>
            </w:r>
          </w:p>
          <w:p w:rsidR="00AC70DC" w:rsidRPr="009C00B4" w:rsidRDefault="00AC70DC">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trHeight w:val="211"/>
        </w:trPr>
        <w:tc>
          <w:tcPr>
            <w:tcW w:w="3751" w:type="dxa"/>
            <w:vAlign w:val="center"/>
          </w:tcPr>
          <w:p w:rsidR="00AC70DC" w:rsidRPr="009C00B4" w:rsidRDefault="00AC70DC">
            <w:pPr>
              <w:rPr>
                <w:szCs w:val="21"/>
              </w:rPr>
            </w:pPr>
            <w:r w:rsidRPr="009C00B4">
              <w:rPr>
                <w:rFonts w:hint="eastAsia"/>
                <w:szCs w:val="21"/>
              </w:rPr>
              <w:t>交易所市场应付交易费用</w:t>
            </w:r>
          </w:p>
        </w:tc>
        <w:tc>
          <w:tcPr>
            <w:tcW w:w="5384" w:type="dxa"/>
            <w:vAlign w:val="center"/>
          </w:tcPr>
          <w:p w:rsidR="00AC70DC" w:rsidRPr="009C00B4" w:rsidRDefault="00AC70DC">
            <w:pPr>
              <w:jc w:val="right"/>
              <w:rPr>
                <w:szCs w:val="21"/>
              </w:rPr>
            </w:pPr>
            <w:r w:rsidRPr="009C00B4">
              <w:rPr>
                <w:szCs w:val="21"/>
              </w:rPr>
              <w:t>-</w:t>
            </w:r>
          </w:p>
        </w:tc>
      </w:tr>
      <w:tr w:rsidR="00AC70DC" w:rsidRPr="009C00B4" w:rsidTr="00C843ED">
        <w:trPr>
          <w:trHeight w:val="296"/>
        </w:trPr>
        <w:tc>
          <w:tcPr>
            <w:tcW w:w="3751" w:type="dxa"/>
            <w:vAlign w:val="center"/>
          </w:tcPr>
          <w:p w:rsidR="00AC70DC" w:rsidRPr="009C00B4" w:rsidRDefault="00AC70DC">
            <w:pPr>
              <w:rPr>
                <w:szCs w:val="21"/>
              </w:rPr>
            </w:pPr>
            <w:r w:rsidRPr="009C00B4">
              <w:rPr>
                <w:rFonts w:hint="eastAsia"/>
                <w:szCs w:val="21"/>
              </w:rPr>
              <w:t>银行间市场应付交易费用</w:t>
            </w:r>
          </w:p>
        </w:tc>
        <w:tc>
          <w:tcPr>
            <w:tcW w:w="5384" w:type="dxa"/>
            <w:vAlign w:val="center"/>
          </w:tcPr>
          <w:p w:rsidR="00AC70DC" w:rsidRPr="009C00B4" w:rsidRDefault="00AC70DC">
            <w:pPr>
              <w:jc w:val="right"/>
              <w:rPr>
                <w:szCs w:val="21"/>
              </w:rPr>
            </w:pPr>
            <w:r w:rsidRPr="009C00B4">
              <w:rPr>
                <w:szCs w:val="21"/>
              </w:rPr>
              <w:t>143,143.75</w:t>
            </w:r>
          </w:p>
        </w:tc>
      </w:tr>
      <w:tr w:rsidR="00AC70DC" w:rsidRPr="009C00B4" w:rsidTr="00C843ED">
        <w:trPr>
          <w:trHeight w:val="285"/>
        </w:trPr>
        <w:tc>
          <w:tcPr>
            <w:tcW w:w="3751" w:type="dxa"/>
            <w:vAlign w:val="center"/>
          </w:tcPr>
          <w:p w:rsidR="00AC70DC" w:rsidRPr="009C00B4" w:rsidRDefault="00AC70DC">
            <w:pPr>
              <w:jc w:val="center"/>
              <w:rPr>
                <w:szCs w:val="21"/>
              </w:rPr>
            </w:pPr>
            <w:r w:rsidRPr="009C00B4">
              <w:rPr>
                <w:rFonts w:hint="eastAsia"/>
                <w:szCs w:val="21"/>
              </w:rPr>
              <w:t>合计</w:t>
            </w:r>
          </w:p>
        </w:tc>
        <w:tc>
          <w:tcPr>
            <w:tcW w:w="5384" w:type="dxa"/>
            <w:vAlign w:val="center"/>
          </w:tcPr>
          <w:p w:rsidR="00AC70DC" w:rsidRPr="009C00B4" w:rsidRDefault="00AC70DC">
            <w:pPr>
              <w:jc w:val="right"/>
              <w:rPr>
                <w:szCs w:val="21"/>
              </w:rPr>
            </w:pPr>
            <w:r w:rsidRPr="009C00B4">
              <w:rPr>
                <w:szCs w:val="21"/>
              </w:rPr>
              <w:t>143,143.75</w:t>
            </w:r>
          </w:p>
        </w:tc>
      </w:tr>
    </w:tbl>
    <w:p w:rsidR="00AC70DC" w:rsidRPr="009C00B4" w:rsidRDefault="00AC70DC" w:rsidP="001C10A1">
      <w:pPr>
        <w:spacing w:line="360" w:lineRule="auto"/>
        <w:rPr>
          <w:b/>
          <w:szCs w:val="21"/>
        </w:rPr>
      </w:pPr>
      <w:r w:rsidRPr="009C00B4">
        <w:rPr>
          <w:b/>
          <w:bCs/>
          <w:kern w:val="0"/>
          <w:szCs w:val="21"/>
        </w:rPr>
        <w:t>6.4.7.8</w:t>
      </w:r>
      <w:r w:rsidRPr="009C00B4">
        <w:rPr>
          <w:rFonts w:hint="eastAsia"/>
          <w:b/>
          <w:szCs w:val="21"/>
        </w:rPr>
        <w:t>其他负债</w:t>
      </w:r>
    </w:p>
    <w:p w:rsidR="00AC70DC" w:rsidRPr="009C00B4" w:rsidRDefault="00AC70DC" w:rsidP="006D141C">
      <w:pPr>
        <w:wordWrap w:val="0"/>
        <w:spacing w:line="360" w:lineRule="auto"/>
        <w:jc w:val="right"/>
        <w:rPr>
          <w:szCs w:val="21"/>
        </w:rPr>
      </w:pPr>
      <w:r w:rsidRPr="009C00B4">
        <w:rPr>
          <w:rFonts w:hint="eastAsia"/>
          <w:szCs w:val="21"/>
        </w:rPr>
        <w:t>单位：人民币元</w:t>
      </w:r>
    </w:p>
    <w:tbl>
      <w:tblPr>
        <w:tblW w:w="922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1"/>
        <w:gridCol w:w="5528"/>
      </w:tblGrid>
      <w:tr w:rsidR="00AC70DC" w:rsidRPr="009C00B4" w:rsidTr="00C843ED">
        <w:trPr>
          <w:trHeight w:val="330"/>
        </w:trPr>
        <w:tc>
          <w:tcPr>
            <w:tcW w:w="3701" w:type="dxa"/>
            <w:vAlign w:val="center"/>
          </w:tcPr>
          <w:p w:rsidR="00AC70DC" w:rsidRPr="009C00B4" w:rsidRDefault="00AC70DC">
            <w:pPr>
              <w:jc w:val="center"/>
              <w:rPr>
                <w:szCs w:val="21"/>
              </w:rPr>
            </w:pPr>
            <w:r w:rsidRPr="009C00B4">
              <w:rPr>
                <w:rFonts w:hint="eastAsia"/>
                <w:szCs w:val="21"/>
              </w:rPr>
              <w:t>项目</w:t>
            </w:r>
          </w:p>
        </w:tc>
        <w:tc>
          <w:tcPr>
            <w:tcW w:w="5528" w:type="dxa"/>
            <w:vAlign w:val="center"/>
          </w:tcPr>
          <w:p w:rsidR="00AC70DC" w:rsidRPr="009C00B4" w:rsidRDefault="00AC70DC">
            <w:pPr>
              <w:jc w:val="center"/>
              <w:rPr>
                <w:kern w:val="0"/>
                <w:szCs w:val="21"/>
              </w:rPr>
            </w:pPr>
            <w:r w:rsidRPr="009C00B4">
              <w:rPr>
                <w:rFonts w:hint="eastAsia"/>
                <w:kern w:val="0"/>
                <w:szCs w:val="21"/>
              </w:rPr>
              <w:t>本期末</w:t>
            </w:r>
          </w:p>
          <w:p w:rsidR="00AC70DC" w:rsidRPr="009C00B4" w:rsidRDefault="00AC70DC">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trHeight w:val="325"/>
        </w:trPr>
        <w:tc>
          <w:tcPr>
            <w:tcW w:w="3701" w:type="dxa"/>
            <w:vAlign w:val="center"/>
          </w:tcPr>
          <w:p w:rsidR="00AC70DC" w:rsidRPr="009C00B4" w:rsidRDefault="00AC70DC">
            <w:pPr>
              <w:rPr>
                <w:szCs w:val="21"/>
              </w:rPr>
            </w:pPr>
            <w:r w:rsidRPr="009C00B4">
              <w:rPr>
                <w:rFonts w:hint="eastAsia"/>
                <w:szCs w:val="21"/>
              </w:rPr>
              <w:t>应付券商交易单元保证金</w:t>
            </w:r>
          </w:p>
        </w:tc>
        <w:tc>
          <w:tcPr>
            <w:tcW w:w="5528" w:type="dxa"/>
            <w:vAlign w:val="center"/>
          </w:tcPr>
          <w:p w:rsidR="00AC70DC" w:rsidRPr="009C00B4" w:rsidRDefault="00AC70DC">
            <w:pPr>
              <w:jc w:val="right"/>
              <w:rPr>
                <w:szCs w:val="21"/>
              </w:rPr>
            </w:pPr>
            <w:r w:rsidRPr="009C00B4">
              <w:rPr>
                <w:szCs w:val="21"/>
              </w:rPr>
              <w:t>-</w:t>
            </w:r>
          </w:p>
        </w:tc>
      </w:tr>
      <w:tr w:rsidR="00AC70DC" w:rsidRPr="009C00B4" w:rsidTr="00C843ED">
        <w:trPr>
          <w:trHeight w:val="325"/>
        </w:trPr>
        <w:tc>
          <w:tcPr>
            <w:tcW w:w="3701" w:type="dxa"/>
            <w:vAlign w:val="center"/>
          </w:tcPr>
          <w:p w:rsidR="00AC70DC" w:rsidRPr="009C00B4" w:rsidRDefault="00AC70DC">
            <w:pPr>
              <w:rPr>
                <w:szCs w:val="21"/>
              </w:rPr>
            </w:pPr>
            <w:r w:rsidRPr="009C00B4">
              <w:rPr>
                <w:rFonts w:hint="eastAsia"/>
                <w:szCs w:val="21"/>
              </w:rPr>
              <w:t>应付赎回费</w:t>
            </w:r>
          </w:p>
        </w:tc>
        <w:tc>
          <w:tcPr>
            <w:tcW w:w="5528" w:type="dxa"/>
            <w:vAlign w:val="center"/>
          </w:tcPr>
          <w:p w:rsidR="00AC70DC" w:rsidRPr="009C00B4" w:rsidRDefault="00AC70DC">
            <w:pPr>
              <w:jc w:val="right"/>
              <w:rPr>
                <w:szCs w:val="21"/>
              </w:rPr>
            </w:pPr>
            <w:r w:rsidRPr="009C00B4">
              <w:rPr>
                <w:szCs w:val="21"/>
              </w:rPr>
              <w:t>-</w:t>
            </w:r>
          </w:p>
        </w:tc>
      </w:tr>
      <w:tr w:rsidR="007F7D24">
        <w:tc>
          <w:tcPr>
            <w:tcW w:w="3701" w:type="dxa"/>
            <w:vAlign w:val="center"/>
          </w:tcPr>
          <w:p w:rsidR="007F7D24" w:rsidRDefault="00371340">
            <w:pPr>
              <w:jc w:val="left"/>
            </w:pPr>
            <w:r>
              <w:rPr>
                <w:szCs w:val="21"/>
              </w:rPr>
              <w:t>预提费用</w:t>
            </w:r>
          </w:p>
        </w:tc>
        <w:tc>
          <w:tcPr>
            <w:tcW w:w="5528" w:type="dxa"/>
            <w:vAlign w:val="center"/>
          </w:tcPr>
          <w:p w:rsidR="007F7D24" w:rsidRDefault="00371340">
            <w:pPr>
              <w:jc w:val="right"/>
            </w:pPr>
            <w:r>
              <w:rPr>
                <w:szCs w:val="21"/>
              </w:rPr>
              <w:t>346,753.80</w:t>
            </w:r>
          </w:p>
        </w:tc>
      </w:tr>
      <w:tr w:rsidR="00AC70DC" w:rsidRPr="009C00B4" w:rsidTr="00C843ED">
        <w:trPr>
          <w:trHeight w:val="325"/>
        </w:trPr>
        <w:tc>
          <w:tcPr>
            <w:tcW w:w="3701" w:type="dxa"/>
            <w:vAlign w:val="center"/>
          </w:tcPr>
          <w:p w:rsidR="00AC70DC" w:rsidRPr="009C00B4" w:rsidRDefault="00AC70DC">
            <w:pPr>
              <w:jc w:val="center"/>
              <w:rPr>
                <w:szCs w:val="21"/>
              </w:rPr>
            </w:pPr>
            <w:r w:rsidRPr="009C00B4">
              <w:rPr>
                <w:rFonts w:hint="eastAsia"/>
                <w:szCs w:val="21"/>
              </w:rPr>
              <w:t>合计</w:t>
            </w:r>
          </w:p>
        </w:tc>
        <w:tc>
          <w:tcPr>
            <w:tcW w:w="5528" w:type="dxa"/>
            <w:vAlign w:val="center"/>
          </w:tcPr>
          <w:p w:rsidR="00AC70DC" w:rsidRPr="009C00B4" w:rsidRDefault="00AC70DC">
            <w:pPr>
              <w:jc w:val="right"/>
              <w:rPr>
                <w:szCs w:val="21"/>
              </w:rPr>
            </w:pPr>
            <w:r w:rsidRPr="009C00B4">
              <w:rPr>
                <w:szCs w:val="21"/>
              </w:rPr>
              <w:t>346,753.80</w:t>
            </w:r>
          </w:p>
        </w:tc>
      </w:tr>
    </w:tbl>
    <w:p w:rsidR="00AC70DC" w:rsidRPr="009C00B4" w:rsidRDefault="00AC70DC" w:rsidP="00083D4A">
      <w:pPr>
        <w:spacing w:line="360" w:lineRule="auto"/>
        <w:rPr>
          <w:b/>
          <w:szCs w:val="21"/>
        </w:rPr>
      </w:pPr>
      <w:r w:rsidRPr="009C00B4">
        <w:rPr>
          <w:b/>
          <w:bCs/>
          <w:kern w:val="0"/>
          <w:szCs w:val="21"/>
        </w:rPr>
        <w:t>6.4.7.9</w:t>
      </w:r>
      <w:r w:rsidRPr="009C00B4">
        <w:rPr>
          <w:rFonts w:hint="eastAsia"/>
          <w:b/>
          <w:szCs w:val="21"/>
        </w:rPr>
        <w:t>实收基金</w:t>
      </w:r>
    </w:p>
    <w:p w:rsidR="00AC70DC" w:rsidRPr="009C00B4" w:rsidRDefault="00AC70DC" w:rsidP="00083D4A">
      <w:pPr>
        <w:adjustRightInd w:val="0"/>
        <w:snapToGrid w:val="0"/>
        <w:spacing w:line="360" w:lineRule="auto"/>
        <w:rPr>
          <w:b/>
          <w:szCs w:val="21"/>
        </w:rPr>
      </w:pPr>
      <w:r w:rsidRPr="009C00B4">
        <w:rPr>
          <w:szCs w:val="21"/>
        </w:rPr>
        <w:t>易方达月月利理财债券</w:t>
      </w:r>
      <w:r w:rsidRPr="009C00B4">
        <w:rPr>
          <w:szCs w:val="21"/>
        </w:rPr>
        <w:t>A</w:t>
      </w:r>
    </w:p>
    <w:p w:rsidR="00AC70DC" w:rsidRPr="009C00B4" w:rsidRDefault="00AC70DC" w:rsidP="001970FC">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7B0E0E">
            <w:pPr>
              <w:jc w:val="center"/>
              <w:rPr>
                <w:szCs w:val="21"/>
              </w:rPr>
            </w:pPr>
            <w:r w:rsidRPr="009C00B4">
              <w:rPr>
                <w:rFonts w:hint="eastAsia"/>
                <w:szCs w:val="21"/>
              </w:rPr>
              <w:t>本期</w:t>
            </w:r>
          </w:p>
          <w:p w:rsidR="00AC70DC" w:rsidRPr="009C00B4" w:rsidRDefault="00AC70DC" w:rsidP="007B0E0E">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7B0E0E">
            <w:pPr>
              <w:widowControl/>
              <w:jc w:val="left"/>
              <w:rPr>
                <w:szCs w:val="21"/>
              </w:rPr>
            </w:pP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F23133">
            <w:pPr>
              <w:rPr>
                <w:szCs w:val="21"/>
              </w:rPr>
            </w:pPr>
            <w:r w:rsidRPr="009C00B4">
              <w:rPr>
                <w:kern w:val="0"/>
                <w:szCs w:val="21"/>
              </w:rPr>
              <w:t>上年度末</w:t>
            </w:r>
          </w:p>
        </w:tc>
        <w:tc>
          <w:tcPr>
            <w:tcW w:w="3120" w:type="dxa"/>
            <w:vAlign w:val="center"/>
          </w:tcPr>
          <w:p w:rsidR="00AC70DC" w:rsidRPr="009C00B4" w:rsidRDefault="00AC70DC" w:rsidP="007B0E0E">
            <w:pPr>
              <w:jc w:val="right"/>
              <w:rPr>
                <w:szCs w:val="21"/>
              </w:rPr>
            </w:pPr>
            <w:r w:rsidRPr="009C00B4">
              <w:rPr>
                <w:szCs w:val="21"/>
              </w:rPr>
              <w:t>198,745,751.58</w:t>
            </w:r>
          </w:p>
        </w:tc>
        <w:tc>
          <w:tcPr>
            <w:tcW w:w="3120" w:type="dxa"/>
            <w:vAlign w:val="center"/>
          </w:tcPr>
          <w:p w:rsidR="00AC70DC" w:rsidRPr="009C00B4" w:rsidRDefault="00AC70DC" w:rsidP="007B0E0E">
            <w:pPr>
              <w:jc w:val="right"/>
              <w:rPr>
                <w:szCs w:val="21"/>
              </w:rPr>
            </w:pPr>
            <w:r w:rsidRPr="009C00B4">
              <w:rPr>
                <w:szCs w:val="21"/>
              </w:rPr>
              <w:t>198,745,751.58</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本期申购</w:t>
            </w:r>
          </w:p>
        </w:tc>
        <w:tc>
          <w:tcPr>
            <w:tcW w:w="3120" w:type="dxa"/>
            <w:vAlign w:val="center"/>
          </w:tcPr>
          <w:p w:rsidR="00AC70DC" w:rsidRPr="009C00B4" w:rsidRDefault="00AC70DC" w:rsidP="007B0E0E">
            <w:pPr>
              <w:jc w:val="right"/>
              <w:rPr>
                <w:szCs w:val="21"/>
              </w:rPr>
            </w:pPr>
            <w:r w:rsidRPr="009C00B4">
              <w:rPr>
                <w:szCs w:val="21"/>
              </w:rPr>
              <w:t>60,883,883.54</w:t>
            </w:r>
          </w:p>
        </w:tc>
        <w:tc>
          <w:tcPr>
            <w:tcW w:w="3120" w:type="dxa"/>
            <w:vAlign w:val="center"/>
          </w:tcPr>
          <w:p w:rsidR="00AC70DC" w:rsidRPr="009C00B4" w:rsidRDefault="00AC70DC" w:rsidP="007B0E0E">
            <w:pPr>
              <w:jc w:val="right"/>
              <w:rPr>
                <w:szCs w:val="21"/>
              </w:rPr>
            </w:pPr>
            <w:r w:rsidRPr="009C00B4">
              <w:rPr>
                <w:szCs w:val="21"/>
              </w:rPr>
              <w:t>60,883,883.54</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7B0E0E">
            <w:pPr>
              <w:jc w:val="right"/>
              <w:rPr>
                <w:szCs w:val="21"/>
              </w:rPr>
            </w:pPr>
            <w:r w:rsidRPr="009C00B4">
              <w:rPr>
                <w:szCs w:val="21"/>
              </w:rPr>
              <w:t>-104,476,434.20</w:t>
            </w:r>
          </w:p>
        </w:tc>
        <w:tc>
          <w:tcPr>
            <w:tcW w:w="3120" w:type="dxa"/>
            <w:vAlign w:val="center"/>
          </w:tcPr>
          <w:p w:rsidR="00AC70DC" w:rsidRPr="009C00B4" w:rsidRDefault="00AC70DC" w:rsidP="007B0E0E">
            <w:pPr>
              <w:jc w:val="right"/>
              <w:rPr>
                <w:szCs w:val="21"/>
              </w:rPr>
            </w:pPr>
            <w:r w:rsidRPr="009C00B4">
              <w:rPr>
                <w:szCs w:val="21"/>
              </w:rPr>
              <w:t>-104,476,434.20</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本期末</w:t>
            </w:r>
          </w:p>
        </w:tc>
        <w:tc>
          <w:tcPr>
            <w:tcW w:w="3120" w:type="dxa"/>
            <w:vAlign w:val="center"/>
          </w:tcPr>
          <w:p w:rsidR="00AC70DC" w:rsidRPr="009C00B4" w:rsidRDefault="00AC70DC" w:rsidP="007B0E0E">
            <w:pPr>
              <w:jc w:val="right"/>
              <w:rPr>
                <w:szCs w:val="21"/>
              </w:rPr>
            </w:pPr>
            <w:r w:rsidRPr="009C00B4">
              <w:rPr>
                <w:szCs w:val="21"/>
              </w:rPr>
              <w:t>155,153,200.92</w:t>
            </w:r>
          </w:p>
        </w:tc>
        <w:tc>
          <w:tcPr>
            <w:tcW w:w="3120" w:type="dxa"/>
            <w:vAlign w:val="center"/>
          </w:tcPr>
          <w:p w:rsidR="00AC70DC" w:rsidRPr="009C00B4" w:rsidRDefault="00AC70DC" w:rsidP="007B0E0E">
            <w:pPr>
              <w:jc w:val="right"/>
              <w:rPr>
                <w:szCs w:val="21"/>
              </w:rPr>
            </w:pPr>
            <w:r w:rsidRPr="009C00B4">
              <w:rPr>
                <w:szCs w:val="21"/>
              </w:rPr>
              <w:t>155,153,200.92</w:t>
            </w:r>
          </w:p>
        </w:tc>
      </w:tr>
    </w:tbl>
    <w:p w:rsidR="00AC70DC" w:rsidRPr="009C00B4" w:rsidRDefault="00AC70DC" w:rsidP="00083D4A">
      <w:pPr>
        <w:adjustRightInd w:val="0"/>
        <w:snapToGrid w:val="0"/>
        <w:spacing w:line="360" w:lineRule="auto"/>
        <w:rPr>
          <w:b/>
          <w:szCs w:val="21"/>
        </w:rPr>
      </w:pPr>
      <w:r w:rsidRPr="009C00B4">
        <w:rPr>
          <w:szCs w:val="21"/>
        </w:rPr>
        <w:t>易方达月月利理财债券</w:t>
      </w:r>
      <w:r w:rsidRPr="009C00B4">
        <w:rPr>
          <w:szCs w:val="21"/>
        </w:rPr>
        <w:t>B</w:t>
      </w:r>
    </w:p>
    <w:p w:rsidR="00AC70DC" w:rsidRPr="009C00B4" w:rsidRDefault="00AC70DC" w:rsidP="001970FC">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本期</w:t>
            </w:r>
          </w:p>
          <w:p w:rsidR="00AC70DC" w:rsidRPr="009C00B4" w:rsidRDefault="00AC70DC" w:rsidP="007B0E0E">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7B0E0E">
            <w:pPr>
              <w:widowControl/>
              <w:jc w:val="left"/>
              <w:rPr>
                <w:szCs w:val="21"/>
              </w:rPr>
            </w:pP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F23133">
            <w:pPr>
              <w:rPr>
                <w:szCs w:val="21"/>
              </w:rPr>
            </w:pPr>
            <w:r w:rsidRPr="009C00B4">
              <w:rPr>
                <w:kern w:val="0"/>
                <w:szCs w:val="21"/>
              </w:rPr>
              <w:t>上年度末</w:t>
            </w:r>
          </w:p>
        </w:tc>
        <w:tc>
          <w:tcPr>
            <w:tcW w:w="3120" w:type="dxa"/>
            <w:vAlign w:val="center"/>
          </w:tcPr>
          <w:p w:rsidR="00AC70DC" w:rsidRPr="009C00B4" w:rsidRDefault="00AC70DC" w:rsidP="007B0E0E">
            <w:pPr>
              <w:jc w:val="right"/>
              <w:rPr>
                <w:szCs w:val="21"/>
              </w:rPr>
            </w:pPr>
            <w:r w:rsidRPr="009C00B4">
              <w:rPr>
                <w:szCs w:val="21"/>
              </w:rPr>
              <w:t>14,844,670,060.17</w:t>
            </w:r>
          </w:p>
        </w:tc>
        <w:tc>
          <w:tcPr>
            <w:tcW w:w="3120" w:type="dxa"/>
            <w:vAlign w:val="center"/>
          </w:tcPr>
          <w:p w:rsidR="00AC70DC" w:rsidRPr="009C00B4" w:rsidRDefault="00AC70DC" w:rsidP="007B0E0E">
            <w:pPr>
              <w:jc w:val="right"/>
              <w:rPr>
                <w:szCs w:val="21"/>
              </w:rPr>
            </w:pPr>
            <w:r w:rsidRPr="009C00B4">
              <w:rPr>
                <w:szCs w:val="21"/>
              </w:rPr>
              <w:t>14,844,670,060.17</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本期申购</w:t>
            </w:r>
          </w:p>
        </w:tc>
        <w:tc>
          <w:tcPr>
            <w:tcW w:w="3120" w:type="dxa"/>
            <w:vAlign w:val="center"/>
          </w:tcPr>
          <w:p w:rsidR="00AC70DC" w:rsidRPr="009C00B4" w:rsidRDefault="00AC70DC" w:rsidP="007B0E0E">
            <w:pPr>
              <w:jc w:val="right"/>
              <w:rPr>
                <w:szCs w:val="21"/>
              </w:rPr>
            </w:pPr>
            <w:r w:rsidRPr="009C00B4">
              <w:rPr>
                <w:szCs w:val="21"/>
              </w:rPr>
              <w:t>185,794,702.92</w:t>
            </w:r>
          </w:p>
        </w:tc>
        <w:tc>
          <w:tcPr>
            <w:tcW w:w="3120" w:type="dxa"/>
            <w:vAlign w:val="center"/>
          </w:tcPr>
          <w:p w:rsidR="00AC70DC" w:rsidRPr="009C00B4" w:rsidRDefault="00AC70DC" w:rsidP="007B0E0E">
            <w:pPr>
              <w:jc w:val="right"/>
              <w:rPr>
                <w:szCs w:val="21"/>
              </w:rPr>
            </w:pPr>
            <w:r w:rsidRPr="009C00B4">
              <w:rPr>
                <w:szCs w:val="21"/>
              </w:rPr>
              <w:t>185,794,702.92</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7B0E0E">
            <w:pPr>
              <w:jc w:val="right"/>
              <w:rPr>
                <w:szCs w:val="21"/>
              </w:rPr>
            </w:pPr>
            <w:r w:rsidRPr="009C00B4">
              <w:rPr>
                <w:szCs w:val="21"/>
              </w:rPr>
              <w:t>-839,126,994.17</w:t>
            </w:r>
          </w:p>
        </w:tc>
        <w:tc>
          <w:tcPr>
            <w:tcW w:w="3120" w:type="dxa"/>
            <w:vAlign w:val="center"/>
          </w:tcPr>
          <w:p w:rsidR="00AC70DC" w:rsidRPr="009C00B4" w:rsidRDefault="00AC70DC" w:rsidP="007B0E0E">
            <w:pPr>
              <w:jc w:val="right"/>
              <w:rPr>
                <w:szCs w:val="21"/>
              </w:rPr>
            </w:pPr>
            <w:r w:rsidRPr="009C00B4">
              <w:rPr>
                <w:szCs w:val="21"/>
              </w:rPr>
              <w:t>-839,126,994.17</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本期末</w:t>
            </w:r>
          </w:p>
        </w:tc>
        <w:tc>
          <w:tcPr>
            <w:tcW w:w="3120" w:type="dxa"/>
            <w:vAlign w:val="center"/>
          </w:tcPr>
          <w:p w:rsidR="00AC70DC" w:rsidRPr="009C00B4" w:rsidRDefault="00AC70DC" w:rsidP="007B0E0E">
            <w:pPr>
              <w:jc w:val="right"/>
              <w:rPr>
                <w:szCs w:val="21"/>
              </w:rPr>
            </w:pPr>
            <w:r w:rsidRPr="009C00B4">
              <w:rPr>
                <w:szCs w:val="21"/>
              </w:rPr>
              <w:t>14,191,337,768.92</w:t>
            </w:r>
          </w:p>
        </w:tc>
        <w:tc>
          <w:tcPr>
            <w:tcW w:w="3120" w:type="dxa"/>
            <w:vAlign w:val="center"/>
          </w:tcPr>
          <w:p w:rsidR="00AC70DC" w:rsidRPr="009C00B4" w:rsidRDefault="00AC70DC" w:rsidP="007B0E0E">
            <w:pPr>
              <w:jc w:val="right"/>
              <w:rPr>
                <w:szCs w:val="21"/>
              </w:rPr>
            </w:pPr>
            <w:r w:rsidRPr="009C00B4">
              <w:rPr>
                <w:szCs w:val="21"/>
              </w:rPr>
              <w:t>14,191,337,768.92</w:t>
            </w:r>
          </w:p>
        </w:tc>
      </w:tr>
    </w:tbl>
    <w:p w:rsidR="00AC70DC" w:rsidRPr="009C00B4" w:rsidRDefault="00AC70DC" w:rsidP="008861C0">
      <w:pPr>
        <w:adjustRightInd w:val="0"/>
        <w:snapToGrid w:val="0"/>
        <w:spacing w:line="360" w:lineRule="auto"/>
        <w:rPr>
          <w:b/>
          <w:szCs w:val="21"/>
        </w:rPr>
      </w:pPr>
      <w:r w:rsidRPr="009C00B4">
        <w:rPr>
          <w:szCs w:val="21"/>
        </w:rPr>
        <w:t>易方达月月利理财债券</w:t>
      </w:r>
      <w:r w:rsidRPr="009C00B4">
        <w:rPr>
          <w:szCs w:val="21"/>
        </w:rPr>
        <w:t>C</w:t>
      </w:r>
    </w:p>
    <w:p w:rsidR="00AC70DC" w:rsidRPr="009C00B4" w:rsidRDefault="00AC70DC" w:rsidP="008861C0">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BB7BA3">
            <w:pPr>
              <w:jc w:val="center"/>
              <w:rPr>
                <w:szCs w:val="21"/>
              </w:rPr>
            </w:pPr>
            <w:r w:rsidRPr="009C00B4">
              <w:rPr>
                <w:rFonts w:hint="eastAsia"/>
                <w:szCs w:val="21"/>
              </w:rPr>
              <w:t>本期</w:t>
            </w:r>
          </w:p>
          <w:p w:rsidR="00AC70DC" w:rsidRPr="009C00B4" w:rsidRDefault="00AC70DC" w:rsidP="00BB7BA3">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BB7BA3">
            <w:pPr>
              <w:widowControl/>
              <w:jc w:val="left"/>
              <w:rPr>
                <w:szCs w:val="21"/>
              </w:rPr>
            </w:pPr>
          </w:p>
        </w:tc>
        <w:tc>
          <w:tcPr>
            <w:tcW w:w="3120" w:type="dxa"/>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kern w:val="0"/>
                <w:szCs w:val="21"/>
              </w:rPr>
              <w:t>上年度末</w:t>
            </w:r>
          </w:p>
        </w:tc>
        <w:tc>
          <w:tcPr>
            <w:tcW w:w="3120" w:type="dxa"/>
            <w:vAlign w:val="center"/>
          </w:tcPr>
          <w:p w:rsidR="00AC70DC" w:rsidRPr="009C00B4" w:rsidRDefault="00AC70DC" w:rsidP="00BB7BA3">
            <w:pPr>
              <w:jc w:val="right"/>
              <w:rPr>
                <w:szCs w:val="21"/>
              </w:rPr>
            </w:pPr>
            <w:r w:rsidRPr="009C00B4">
              <w:rPr>
                <w:szCs w:val="21"/>
              </w:rPr>
              <w:t>5,017,230.54</w:t>
            </w:r>
          </w:p>
        </w:tc>
        <w:tc>
          <w:tcPr>
            <w:tcW w:w="3120" w:type="dxa"/>
            <w:vAlign w:val="center"/>
          </w:tcPr>
          <w:p w:rsidR="00AC70DC" w:rsidRPr="009C00B4" w:rsidRDefault="00AC70DC" w:rsidP="00BB7BA3">
            <w:pPr>
              <w:jc w:val="right"/>
              <w:rPr>
                <w:szCs w:val="21"/>
              </w:rPr>
            </w:pPr>
            <w:r w:rsidRPr="009C00B4">
              <w:rPr>
                <w:szCs w:val="21"/>
              </w:rPr>
              <w:t>5,017,230.54</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本期申购</w:t>
            </w:r>
          </w:p>
        </w:tc>
        <w:tc>
          <w:tcPr>
            <w:tcW w:w="3120" w:type="dxa"/>
            <w:vAlign w:val="center"/>
          </w:tcPr>
          <w:p w:rsidR="00AC70DC" w:rsidRPr="009C00B4" w:rsidRDefault="00AC70DC" w:rsidP="00BB7BA3">
            <w:pPr>
              <w:jc w:val="right"/>
              <w:rPr>
                <w:szCs w:val="21"/>
              </w:rPr>
            </w:pPr>
            <w:r w:rsidRPr="009C00B4">
              <w:rPr>
                <w:szCs w:val="21"/>
              </w:rPr>
              <w:t>1,161,221.16</w:t>
            </w:r>
          </w:p>
        </w:tc>
        <w:tc>
          <w:tcPr>
            <w:tcW w:w="3120" w:type="dxa"/>
            <w:vAlign w:val="center"/>
          </w:tcPr>
          <w:p w:rsidR="00AC70DC" w:rsidRPr="009C00B4" w:rsidRDefault="00AC70DC" w:rsidP="00BB7BA3">
            <w:pPr>
              <w:jc w:val="right"/>
              <w:rPr>
                <w:szCs w:val="21"/>
              </w:rPr>
            </w:pPr>
            <w:r w:rsidRPr="009C00B4">
              <w:rPr>
                <w:szCs w:val="21"/>
              </w:rPr>
              <w:t>1,161,221.16</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BB7BA3">
            <w:pPr>
              <w:jc w:val="right"/>
              <w:rPr>
                <w:szCs w:val="21"/>
              </w:rPr>
            </w:pPr>
            <w:r w:rsidRPr="009C00B4">
              <w:rPr>
                <w:szCs w:val="21"/>
              </w:rPr>
              <w:t>-2,362,053.23</w:t>
            </w:r>
          </w:p>
        </w:tc>
        <w:tc>
          <w:tcPr>
            <w:tcW w:w="3120" w:type="dxa"/>
            <w:vAlign w:val="center"/>
          </w:tcPr>
          <w:p w:rsidR="00AC70DC" w:rsidRPr="009C00B4" w:rsidRDefault="00AC70DC" w:rsidP="00BB7BA3">
            <w:pPr>
              <w:jc w:val="right"/>
              <w:rPr>
                <w:szCs w:val="21"/>
              </w:rPr>
            </w:pPr>
            <w:r w:rsidRPr="009C00B4">
              <w:rPr>
                <w:szCs w:val="21"/>
              </w:rPr>
              <w:t>-2,362,053.23</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本期末</w:t>
            </w:r>
          </w:p>
        </w:tc>
        <w:tc>
          <w:tcPr>
            <w:tcW w:w="3120" w:type="dxa"/>
            <w:vAlign w:val="center"/>
          </w:tcPr>
          <w:p w:rsidR="00AC70DC" w:rsidRPr="009C00B4" w:rsidRDefault="00AC70DC" w:rsidP="00BB7BA3">
            <w:pPr>
              <w:jc w:val="right"/>
              <w:rPr>
                <w:szCs w:val="21"/>
              </w:rPr>
            </w:pPr>
            <w:r w:rsidRPr="009C00B4">
              <w:rPr>
                <w:szCs w:val="21"/>
              </w:rPr>
              <w:t>3,816,398.47</w:t>
            </w:r>
          </w:p>
        </w:tc>
        <w:tc>
          <w:tcPr>
            <w:tcW w:w="3120" w:type="dxa"/>
            <w:vAlign w:val="center"/>
          </w:tcPr>
          <w:p w:rsidR="00AC70DC" w:rsidRPr="009C00B4" w:rsidRDefault="00AC70DC" w:rsidP="00BB7BA3">
            <w:pPr>
              <w:jc w:val="right"/>
              <w:rPr>
                <w:szCs w:val="21"/>
              </w:rPr>
            </w:pPr>
            <w:r w:rsidRPr="009C00B4">
              <w:rPr>
                <w:szCs w:val="21"/>
              </w:rPr>
              <w:t>3,816,398.47</w:t>
            </w:r>
          </w:p>
        </w:tc>
      </w:tr>
    </w:tbl>
    <w:p w:rsidR="00AC70DC" w:rsidRPr="00E77F0C" w:rsidRDefault="00AC70DC" w:rsidP="00E77F0C">
      <w:pPr>
        <w:spacing w:line="360" w:lineRule="auto"/>
        <w:ind w:firstLineChars="200" w:firstLine="420"/>
        <w:rPr>
          <w:szCs w:val="21"/>
        </w:rPr>
      </w:pPr>
      <w:r w:rsidRPr="00E77F0C">
        <w:rPr>
          <w:szCs w:val="21"/>
        </w:rPr>
        <w:t>注：申购含红利再投、转换入份额，赎回含转换出份额。</w:t>
      </w:r>
    </w:p>
    <w:p w:rsidR="00AC70DC" w:rsidRPr="009C00B4" w:rsidRDefault="00AC70DC" w:rsidP="00083D4A">
      <w:pPr>
        <w:spacing w:line="360" w:lineRule="auto"/>
        <w:rPr>
          <w:b/>
          <w:szCs w:val="21"/>
        </w:rPr>
      </w:pPr>
      <w:r w:rsidRPr="009C00B4">
        <w:rPr>
          <w:b/>
          <w:bCs/>
          <w:kern w:val="0"/>
          <w:szCs w:val="21"/>
        </w:rPr>
        <w:t>6.4.7.10</w:t>
      </w:r>
      <w:r w:rsidRPr="009C00B4">
        <w:rPr>
          <w:rFonts w:hint="eastAsia"/>
          <w:b/>
          <w:szCs w:val="21"/>
        </w:rPr>
        <w:t>未分配利润</w:t>
      </w:r>
    </w:p>
    <w:p w:rsidR="00AC70DC" w:rsidRPr="009C00B4" w:rsidRDefault="00AC70DC" w:rsidP="00083D4A">
      <w:pPr>
        <w:spacing w:line="360" w:lineRule="auto"/>
        <w:rPr>
          <w:szCs w:val="21"/>
        </w:rPr>
      </w:pPr>
      <w:r w:rsidRPr="009C00B4">
        <w:rPr>
          <w:szCs w:val="21"/>
        </w:rPr>
        <w:t>易方达月月利理财债券</w:t>
      </w:r>
      <w:r w:rsidRPr="009C00B4">
        <w:rPr>
          <w:szCs w:val="21"/>
        </w:rPr>
        <w:t>A</w:t>
      </w:r>
    </w:p>
    <w:p w:rsidR="00AC70DC" w:rsidRPr="009C00B4" w:rsidRDefault="00AC70DC" w:rsidP="006D141C">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C6657F">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C6657F">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szCs w:val="21"/>
              </w:rPr>
              <w:t>上年度末</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C6657F">
            <w:pPr>
              <w:jc w:val="right"/>
              <w:rPr>
                <w:szCs w:val="21"/>
              </w:rPr>
            </w:pPr>
            <w:r w:rsidRPr="009C00B4">
              <w:rPr>
                <w:szCs w:val="21"/>
              </w:rPr>
              <w:t>1,947,519.89</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1,947,519.89</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C6657F">
            <w:pPr>
              <w:jc w:val="right"/>
              <w:rPr>
                <w:szCs w:val="21"/>
              </w:rPr>
            </w:pPr>
            <w:r w:rsidRPr="009C00B4">
              <w:rPr>
                <w:szCs w:val="21"/>
              </w:rPr>
              <w:t>-1,947,519.89</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-1,947,519.89</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C6657F">
            <w:pPr>
              <w:jc w:val="right"/>
              <w:rPr>
                <w:szCs w:val="21"/>
              </w:rPr>
            </w:pPr>
            <w:r w:rsidRPr="009C00B4">
              <w:rPr>
                <w:szCs w:val="21"/>
              </w:rPr>
              <w:t>0.00</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0.00</w:t>
            </w:r>
          </w:p>
        </w:tc>
      </w:tr>
    </w:tbl>
    <w:p w:rsidR="00AC70DC" w:rsidRPr="009C00B4" w:rsidRDefault="00AC70DC" w:rsidP="00083D4A">
      <w:pPr>
        <w:adjustRightInd w:val="0"/>
        <w:snapToGrid w:val="0"/>
        <w:spacing w:line="360" w:lineRule="auto"/>
        <w:rPr>
          <w:szCs w:val="21"/>
        </w:rPr>
      </w:pPr>
      <w:r w:rsidRPr="009C00B4">
        <w:rPr>
          <w:szCs w:val="21"/>
        </w:rPr>
        <w:t>易方达月月利理财债券</w:t>
      </w:r>
      <w:r w:rsidRPr="009C00B4">
        <w:rPr>
          <w:szCs w:val="21"/>
        </w:rPr>
        <w:t>B</w:t>
      </w:r>
    </w:p>
    <w:p w:rsidR="00AC70DC" w:rsidRPr="009C00B4" w:rsidRDefault="00AC70DC" w:rsidP="006D141C">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C6657F">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C6657F">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szCs w:val="21"/>
              </w:rPr>
              <w:t>上年度末</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C6657F">
            <w:pPr>
              <w:jc w:val="right"/>
              <w:rPr>
                <w:szCs w:val="21"/>
              </w:rPr>
            </w:pPr>
            <w:r w:rsidRPr="009C00B4">
              <w:rPr>
                <w:szCs w:val="21"/>
              </w:rPr>
              <w:t>180,382,330.76</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180,382,330.76</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C6657F">
            <w:pPr>
              <w:jc w:val="right"/>
              <w:rPr>
                <w:szCs w:val="21"/>
              </w:rPr>
            </w:pPr>
            <w:r w:rsidRPr="009C00B4">
              <w:rPr>
                <w:szCs w:val="21"/>
              </w:rPr>
              <w:t>-180,382,330.76</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-180,382,330.76</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C6657F">
            <w:pPr>
              <w:jc w:val="right"/>
              <w:rPr>
                <w:szCs w:val="21"/>
              </w:rPr>
            </w:pPr>
            <w:r w:rsidRPr="009C00B4">
              <w:rPr>
                <w:szCs w:val="21"/>
              </w:rPr>
              <w:t>0.00</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0.00</w:t>
            </w:r>
          </w:p>
        </w:tc>
      </w:tr>
    </w:tbl>
    <w:p w:rsidR="00AC70DC" w:rsidRPr="009C00B4" w:rsidRDefault="00AC70DC" w:rsidP="008861C0">
      <w:pPr>
        <w:spacing w:line="360" w:lineRule="auto"/>
        <w:rPr>
          <w:szCs w:val="21"/>
        </w:rPr>
      </w:pPr>
      <w:r w:rsidRPr="009C00B4">
        <w:rPr>
          <w:szCs w:val="21"/>
        </w:rPr>
        <w:t>易方达月月利理财债券</w:t>
      </w:r>
      <w:r w:rsidRPr="009C00B4">
        <w:rPr>
          <w:szCs w:val="21"/>
        </w:rPr>
        <w:t>C</w:t>
      </w:r>
    </w:p>
    <w:p w:rsidR="00AC70DC" w:rsidRPr="009C00B4" w:rsidRDefault="00AC70DC" w:rsidP="008861C0">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BB7BA3">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BB7BA3">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BB7BA3">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BB7BA3">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szCs w:val="21"/>
              </w:rPr>
              <w:t>上年度末</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BB7BA3">
            <w:pPr>
              <w:jc w:val="right"/>
              <w:rPr>
                <w:szCs w:val="21"/>
              </w:rPr>
            </w:pPr>
            <w:r w:rsidRPr="009C00B4">
              <w:rPr>
                <w:szCs w:val="21"/>
              </w:rPr>
              <w:t>59,191.42</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59,191.42</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BB7BA3">
            <w:pPr>
              <w:jc w:val="right"/>
              <w:rPr>
                <w:szCs w:val="21"/>
              </w:rPr>
            </w:pPr>
            <w:r w:rsidRPr="009C00B4">
              <w:rPr>
                <w:szCs w:val="21"/>
              </w:rPr>
              <w:t>-59,191.42</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-59,191.42</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BB7BA3">
            <w:pPr>
              <w:jc w:val="right"/>
              <w:rPr>
                <w:szCs w:val="21"/>
              </w:rPr>
            </w:pPr>
            <w:r w:rsidRPr="009C00B4">
              <w:rPr>
                <w:szCs w:val="21"/>
              </w:rPr>
              <w:t>0.00</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0.00</w:t>
            </w:r>
          </w:p>
        </w:tc>
      </w:tr>
    </w:tbl>
    <w:p w:rsidR="00AC70DC" w:rsidRPr="009C00B4" w:rsidRDefault="00AC70DC" w:rsidP="00083D4A">
      <w:pPr>
        <w:spacing w:line="360" w:lineRule="auto"/>
        <w:rPr>
          <w:b/>
          <w:szCs w:val="21"/>
        </w:rPr>
      </w:pPr>
      <w:r w:rsidRPr="009C00B4">
        <w:rPr>
          <w:b/>
          <w:bCs/>
          <w:kern w:val="0"/>
          <w:szCs w:val="21"/>
        </w:rPr>
        <w:t>6.4.7.11</w:t>
      </w:r>
      <w:r w:rsidRPr="009C00B4">
        <w:rPr>
          <w:rFonts w:hint="eastAsia"/>
          <w:b/>
          <w:szCs w:val="21"/>
        </w:rPr>
        <w:t>存款利息收入</w:t>
      </w:r>
    </w:p>
    <w:p w:rsidR="00AC70DC" w:rsidRPr="009C00B4" w:rsidRDefault="00AC70DC" w:rsidP="006D141C">
      <w:pPr>
        <w:wordWrap w:val="0"/>
        <w:spacing w:line="360" w:lineRule="auto"/>
        <w:jc w:val="right"/>
        <w:rPr>
          <w:szCs w:val="21"/>
        </w:rPr>
      </w:pPr>
      <w:r w:rsidRPr="009C00B4">
        <w:rPr>
          <w:rFonts w:hint="eastAsia"/>
          <w:szCs w:val="21"/>
        </w:rPr>
        <w:t>单位：人民币元</w:t>
      </w:r>
    </w:p>
    <w:tbl>
      <w:tblPr>
        <w:tblW w:w="9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86"/>
      </w:tblGrid>
      <w:tr w:rsidR="00AC70DC" w:rsidRPr="009C00B4" w:rsidTr="00C843ED">
        <w:tc>
          <w:tcPr>
            <w:tcW w:w="3828" w:type="dxa"/>
            <w:vAlign w:val="center"/>
          </w:tcPr>
          <w:p w:rsidR="00AC70DC" w:rsidRPr="009C00B4" w:rsidRDefault="00AC70DC">
            <w:pPr>
              <w:jc w:val="center"/>
              <w:rPr>
                <w:szCs w:val="21"/>
              </w:rPr>
            </w:pPr>
            <w:r w:rsidRPr="009C00B4">
              <w:rPr>
                <w:rFonts w:hint="eastAsia"/>
                <w:szCs w:val="21"/>
              </w:rPr>
              <w:t>项目</w:t>
            </w:r>
          </w:p>
        </w:tc>
        <w:tc>
          <w:tcPr>
            <w:tcW w:w="5186"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jc w:val="center"/>
              <w:rPr>
                <w:b/>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活期存款利息收入</w:t>
            </w:r>
          </w:p>
        </w:tc>
        <w:tc>
          <w:tcPr>
            <w:tcW w:w="5186" w:type="dxa"/>
            <w:vAlign w:val="center"/>
          </w:tcPr>
          <w:p w:rsidR="00AC70DC" w:rsidRPr="009C00B4" w:rsidRDefault="00AC70DC">
            <w:pPr>
              <w:jc w:val="right"/>
              <w:rPr>
                <w:szCs w:val="21"/>
              </w:rPr>
            </w:pPr>
            <w:r w:rsidRPr="009C00B4">
              <w:rPr>
                <w:szCs w:val="21"/>
              </w:rPr>
              <w:t>206,328.60</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定期存款利息收入</w:t>
            </w:r>
          </w:p>
        </w:tc>
        <w:tc>
          <w:tcPr>
            <w:tcW w:w="5186" w:type="dxa"/>
            <w:vAlign w:val="center"/>
          </w:tcPr>
          <w:p w:rsidR="00AC70DC" w:rsidRPr="009C00B4" w:rsidRDefault="00AC70DC">
            <w:pPr>
              <w:jc w:val="right"/>
              <w:rPr>
                <w:szCs w:val="21"/>
              </w:rPr>
            </w:pPr>
            <w:r w:rsidRPr="009C00B4">
              <w:rPr>
                <w:szCs w:val="21"/>
              </w:rPr>
              <w:t>81,173,150.83</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其他存款利息收入</w:t>
            </w:r>
          </w:p>
        </w:tc>
        <w:tc>
          <w:tcPr>
            <w:tcW w:w="5186" w:type="dxa"/>
            <w:vAlign w:val="center"/>
          </w:tcPr>
          <w:p w:rsidR="00AC70DC" w:rsidRPr="009C00B4" w:rsidRDefault="00AC70DC">
            <w:pPr>
              <w:jc w:val="right"/>
              <w:rPr>
                <w:szCs w:val="21"/>
              </w:rPr>
            </w:pPr>
            <w:r w:rsidRPr="009C00B4">
              <w:rPr>
                <w:szCs w:val="21"/>
              </w:rPr>
              <w:t>-</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结算备付金利息收入</w:t>
            </w:r>
          </w:p>
        </w:tc>
        <w:tc>
          <w:tcPr>
            <w:tcW w:w="5186" w:type="dxa"/>
            <w:vAlign w:val="center"/>
          </w:tcPr>
          <w:p w:rsidR="00AC70DC" w:rsidRPr="009C00B4" w:rsidRDefault="00AC70DC">
            <w:pPr>
              <w:jc w:val="right"/>
              <w:rPr>
                <w:szCs w:val="21"/>
              </w:rPr>
            </w:pPr>
            <w:r w:rsidRPr="009C00B4">
              <w:rPr>
                <w:szCs w:val="21"/>
              </w:rPr>
              <w:t>6,189,798.80</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其他</w:t>
            </w:r>
          </w:p>
        </w:tc>
        <w:tc>
          <w:tcPr>
            <w:tcW w:w="5186" w:type="dxa"/>
            <w:vAlign w:val="center"/>
          </w:tcPr>
          <w:p w:rsidR="00AC70DC" w:rsidRPr="009C00B4" w:rsidRDefault="00AC70DC">
            <w:pPr>
              <w:jc w:val="right"/>
              <w:rPr>
                <w:szCs w:val="21"/>
              </w:rPr>
            </w:pPr>
            <w:r w:rsidRPr="009C00B4">
              <w:rPr>
                <w:szCs w:val="21"/>
              </w:rPr>
              <w:t>-</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合计</w:t>
            </w:r>
          </w:p>
        </w:tc>
        <w:tc>
          <w:tcPr>
            <w:tcW w:w="5186" w:type="dxa"/>
            <w:vAlign w:val="center"/>
          </w:tcPr>
          <w:p w:rsidR="00AC70DC" w:rsidRPr="009C00B4" w:rsidRDefault="00AC70DC">
            <w:pPr>
              <w:jc w:val="right"/>
              <w:rPr>
                <w:szCs w:val="21"/>
              </w:rPr>
            </w:pPr>
            <w:r w:rsidRPr="009C00B4">
              <w:rPr>
                <w:szCs w:val="21"/>
              </w:rPr>
              <w:t>87,569,278.23</w:t>
            </w:r>
          </w:p>
        </w:tc>
      </w:tr>
    </w:tbl>
    <w:p w:rsidR="00AC70DC" w:rsidRPr="00652391" w:rsidRDefault="00AC70DC" w:rsidP="00652391">
      <w:pPr>
        <w:spacing w:line="360" w:lineRule="auto"/>
        <w:rPr>
          <w:b/>
          <w:color w:val="000000"/>
          <w:szCs w:val="21"/>
        </w:rPr>
      </w:pPr>
      <w:r w:rsidRPr="00DC6B62">
        <w:rPr>
          <w:b/>
          <w:bCs/>
          <w:color w:val="000000"/>
          <w:kern w:val="0"/>
          <w:szCs w:val="21"/>
        </w:rPr>
        <w:t>6.4.7.12</w:t>
      </w:r>
      <w:r w:rsidRPr="00652391">
        <w:rPr>
          <w:rFonts w:hint="eastAsia"/>
          <w:b/>
          <w:color w:val="000000"/>
          <w:szCs w:val="21"/>
        </w:rPr>
        <w:t>债券投资收益</w:t>
      </w:r>
      <w:r w:rsidRPr="00652391">
        <w:rPr>
          <w:b/>
          <w:color w:val="000000"/>
          <w:szCs w:val="21"/>
        </w:rPr>
        <w:t>——</w:t>
      </w:r>
      <w:r w:rsidRPr="00652391">
        <w:rPr>
          <w:rFonts w:hint="eastAsia"/>
          <w:b/>
          <w:color w:val="000000"/>
          <w:szCs w:val="21"/>
        </w:rPr>
        <w:t>买卖债券差价收入</w:t>
      </w:r>
    </w:p>
    <w:p w:rsidR="00AC70DC" w:rsidRPr="00652391" w:rsidRDefault="00AC70DC" w:rsidP="00652391">
      <w:pPr>
        <w:widowControl/>
        <w:tabs>
          <w:tab w:val="left" w:pos="1680"/>
        </w:tabs>
        <w:wordWrap w:val="0"/>
        <w:autoSpaceDE w:val="0"/>
        <w:autoSpaceDN w:val="0"/>
        <w:ind w:left="440"/>
        <w:jc w:val="right"/>
        <w:textAlignment w:val="bottom"/>
        <w:rPr>
          <w:color w:val="000000"/>
          <w:kern w:val="0"/>
          <w:szCs w:val="21"/>
        </w:rPr>
      </w:pPr>
      <w:r w:rsidRPr="00652391">
        <w:rPr>
          <w:rFonts w:hint="eastAsia"/>
          <w:color w:val="000000"/>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AC70DC" w:rsidRPr="00C56D9D" w:rsidTr="00C843ED">
        <w:trPr>
          <w:trHeight w:val="315"/>
        </w:trPr>
        <w:tc>
          <w:tcPr>
            <w:tcW w:w="3970" w:type="dxa"/>
            <w:vAlign w:val="center"/>
          </w:tcPr>
          <w:p w:rsidR="00AC70DC" w:rsidRPr="00652391" w:rsidRDefault="00AC70DC" w:rsidP="007E5678">
            <w:pPr>
              <w:autoSpaceDE w:val="0"/>
              <w:autoSpaceDN w:val="0"/>
              <w:ind w:left="440"/>
              <w:jc w:val="center"/>
              <w:textAlignment w:val="bottom"/>
              <w:rPr>
                <w:color w:val="000000"/>
                <w:kern w:val="0"/>
                <w:szCs w:val="21"/>
              </w:rPr>
            </w:pPr>
            <w:r w:rsidRPr="00652391">
              <w:rPr>
                <w:rFonts w:hint="eastAsia"/>
                <w:color w:val="000000"/>
                <w:kern w:val="0"/>
                <w:szCs w:val="21"/>
              </w:rPr>
              <w:t>项目</w:t>
            </w:r>
          </w:p>
        </w:tc>
        <w:tc>
          <w:tcPr>
            <w:tcW w:w="5386" w:type="dxa"/>
            <w:vAlign w:val="center"/>
          </w:tcPr>
          <w:p w:rsidR="00AC70DC" w:rsidRPr="00652391" w:rsidRDefault="00AC70DC" w:rsidP="007E5678">
            <w:pPr>
              <w:spacing w:line="360" w:lineRule="auto"/>
              <w:jc w:val="center"/>
              <w:rPr>
                <w:color w:val="000000"/>
                <w:szCs w:val="21"/>
              </w:rPr>
            </w:pPr>
            <w:r w:rsidRPr="00652391">
              <w:rPr>
                <w:rFonts w:hint="eastAsia"/>
                <w:color w:val="000000"/>
                <w:szCs w:val="21"/>
              </w:rPr>
              <w:t>本期</w:t>
            </w:r>
          </w:p>
          <w:p w:rsidR="00AC70DC" w:rsidRPr="00652391" w:rsidRDefault="00AC70DC" w:rsidP="007E5678">
            <w:pPr>
              <w:widowControl/>
              <w:autoSpaceDE w:val="0"/>
              <w:autoSpaceDN w:val="0"/>
              <w:spacing w:line="360" w:lineRule="auto"/>
              <w:ind w:right="-15"/>
              <w:jc w:val="center"/>
              <w:textAlignment w:val="bottom"/>
              <w:rPr>
                <w:color w:val="000000"/>
                <w:kern w:val="0"/>
                <w:szCs w:val="21"/>
              </w:rPr>
            </w:pPr>
            <w:r w:rsidRPr="00652391">
              <w:rPr>
                <w:color w:val="000000"/>
                <w:szCs w:val="21"/>
              </w:rPr>
              <w:t>2020</w:t>
            </w:r>
            <w:r w:rsidRPr="00652391">
              <w:rPr>
                <w:color w:val="000000"/>
                <w:szCs w:val="21"/>
              </w:rPr>
              <w:t>年</w:t>
            </w:r>
            <w:r w:rsidRPr="00652391">
              <w:rPr>
                <w:color w:val="000000"/>
                <w:szCs w:val="21"/>
              </w:rPr>
              <w:t>1</w:t>
            </w:r>
            <w:r w:rsidRPr="00652391">
              <w:rPr>
                <w:color w:val="000000"/>
                <w:szCs w:val="21"/>
              </w:rPr>
              <w:t>月</w:t>
            </w:r>
            <w:r w:rsidRPr="00652391">
              <w:rPr>
                <w:color w:val="000000"/>
                <w:szCs w:val="21"/>
              </w:rPr>
              <w:t>1</w:t>
            </w:r>
            <w:r w:rsidRPr="00652391">
              <w:rPr>
                <w:color w:val="000000"/>
                <w:szCs w:val="21"/>
              </w:rPr>
              <w:t>日</w:t>
            </w:r>
            <w:r w:rsidRPr="00652391">
              <w:rPr>
                <w:rFonts w:hint="eastAsia"/>
                <w:color w:val="000000"/>
                <w:szCs w:val="21"/>
              </w:rPr>
              <w:t>至</w:t>
            </w:r>
            <w:r w:rsidRPr="00652391">
              <w:rPr>
                <w:color w:val="000000"/>
                <w:szCs w:val="21"/>
              </w:rPr>
              <w:t>2020</w:t>
            </w:r>
            <w:r w:rsidRPr="00652391">
              <w:rPr>
                <w:color w:val="000000"/>
                <w:szCs w:val="21"/>
              </w:rPr>
              <w:t>年</w:t>
            </w:r>
            <w:r w:rsidRPr="00652391">
              <w:rPr>
                <w:color w:val="000000"/>
                <w:szCs w:val="21"/>
              </w:rPr>
              <w:t>6</w:t>
            </w:r>
            <w:r w:rsidRPr="00652391">
              <w:rPr>
                <w:color w:val="000000"/>
                <w:szCs w:val="21"/>
              </w:rPr>
              <w:t>月</w:t>
            </w:r>
            <w:r w:rsidRPr="00652391">
              <w:rPr>
                <w:color w:val="000000"/>
                <w:szCs w:val="21"/>
              </w:rPr>
              <w:t>30</w:t>
            </w:r>
            <w:r w:rsidRPr="00652391">
              <w:rPr>
                <w:color w:val="000000"/>
                <w:szCs w:val="21"/>
              </w:rPr>
              <w:t>日</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kern w:val="0"/>
                <w:szCs w:val="21"/>
              </w:rPr>
              <w:t>卖出债券（、债转股及债券到期兑付）成交总额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9,644,418,385.75</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卖出债券（、债转股及债券到期兑付）成本总额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9,613,778,735.97</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firstLineChars="50" w:firstLine="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应收利息总额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31,328,860.48</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szCs w:val="21"/>
              </w:rPr>
              <w:t>买卖债券差价收入</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-689,210.70</w:t>
            </w:r>
          </w:p>
        </w:tc>
      </w:tr>
    </w:tbl>
    <w:p w:rsidR="00AC70DC" w:rsidRPr="009C00B4" w:rsidRDefault="00AC70DC" w:rsidP="00D977F0">
      <w:pPr>
        <w:spacing w:line="360" w:lineRule="auto"/>
        <w:rPr>
          <w:b/>
          <w:szCs w:val="21"/>
        </w:rPr>
      </w:pPr>
      <w:r w:rsidRPr="009C00B4">
        <w:rPr>
          <w:b/>
          <w:bCs/>
          <w:kern w:val="0"/>
          <w:szCs w:val="21"/>
        </w:rPr>
        <w:t>6.4.7.13</w:t>
      </w:r>
      <w:r w:rsidRPr="009C00B4">
        <w:rPr>
          <w:rFonts w:hint="eastAsia"/>
          <w:b/>
          <w:szCs w:val="21"/>
        </w:rPr>
        <w:t>其他收入</w:t>
      </w:r>
    </w:p>
    <w:p w:rsidR="00AC70DC" w:rsidRPr="00E77F0C" w:rsidRDefault="00AC70DC" w:rsidP="00E77F0C">
      <w:pPr>
        <w:spacing w:line="360" w:lineRule="auto"/>
        <w:ind w:firstLineChars="200" w:firstLine="420"/>
        <w:rPr>
          <w:szCs w:val="21"/>
        </w:rPr>
      </w:pPr>
      <w:r w:rsidRPr="00E77F0C">
        <w:rPr>
          <w:szCs w:val="21"/>
        </w:rPr>
        <w:t>本基金本报告期无其他收入。</w:t>
      </w:r>
    </w:p>
    <w:p w:rsidR="00AC70DC" w:rsidRPr="009C00B4" w:rsidRDefault="00AC70DC" w:rsidP="00D977F0">
      <w:pPr>
        <w:spacing w:line="360" w:lineRule="auto"/>
        <w:rPr>
          <w:b/>
          <w:szCs w:val="21"/>
        </w:rPr>
      </w:pPr>
      <w:r w:rsidRPr="009C00B4">
        <w:rPr>
          <w:b/>
          <w:bCs/>
          <w:kern w:val="0"/>
          <w:szCs w:val="21"/>
        </w:rPr>
        <w:t>6.4.7.14</w:t>
      </w:r>
      <w:r w:rsidRPr="009C00B4">
        <w:rPr>
          <w:rFonts w:hint="eastAsia"/>
          <w:b/>
          <w:szCs w:val="21"/>
        </w:rPr>
        <w:t>交易费用</w:t>
      </w:r>
    </w:p>
    <w:p w:rsidR="003A6F59" w:rsidRPr="00E77F0C" w:rsidRDefault="003A6F59" w:rsidP="00E77F0C">
      <w:pPr>
        <w:spacing w:line="360" w:lineRule="auto"/>
        <w:ind w:firstLineChars="200" w:firstLine="420"/>
        <w:rPr>
          <w:szCs w:val="21"/>
        </w:rPr>
      </w:pPr>
      <w:r w:rsidRPr="00E77F0C">
        <w:rPr>
          <w:szCs w:val="21"/>
        </w:rPr>
        <w:t>本基金所进行的交易，交易费用均入成本，本报告期未产生交易费用。</w:t>
      </w:r>
    </w:p>
    <w:p w:rsidR="00AC70DC" w:rsidRPr="009C00B4" w:rsidRDefault="00AC70DC" w:rsidP="00D977F0">
      <w:pPr>
        <w:spacing w:line="360" w:lineRule="auto"/>
        <w:rPr>
          <w:b/>
          <w:bCs/>
          <w:szCs w:val="21"/>
        </w:rPr>
      </w:pPr>
      <w:r w:rsidRPr="009C00B4">
        <w:rPr>
          <w:b/>
          <w:bCs/>
          <w:kern w:val="0"/>
          <w:szCs w:val="21"/>
        </w:rPr>
        <w:t>6.4.7.15</w:t>
      </w:r>
      <w:r w:rsidRPr="009C00B4">
        <w:rPr>
          <w:rFonts w:hint="eastAsia"/>
          <w:b/>
          <w:szCs w:val="21"/>
        </w:rPr>
        <w:t>其他费用</w:t>
      </w:r>
    </w:p>
    <w:p w:rsidR="00AC70DC" w:rsidRPr="009C00B4" w:rsidRDefault="00AC70DC" w:rsidP="00185FF5">
      <w:pPr>
        <w:tabs>
          <w:tab w:val="left" w:pos="7200"/>
          <w:tab w:val="left" w:pos="8280"/>
          <w:tab w:val="left" w:pos="9000"/>
        </w:tabs>
        <w:ind w:rightChars="-52" w:right="-109"/>
        <w:jc w:val="right"/>
        <w:rPr>
          <w:bCs/>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AC70DC" w:rsidRPr="009C00B4" w:rsidTr="00295A0B">
        <w:trPr>
          <w:jc w:val="center"/>
        </w:trPr>
        <w:tc>
          <w:tcPr>
            <w:tcW w:w="3936" w:type="dxa"/>
            <w:vAlign w:val="center"/>
          </w:tcPr>
          <w:p w:rsidR="00AC70DC" w:rsidRPr="009C00B4" w:rsidRDefault="00AC70DC">
            <w:pPr>
              <w:jc w:val="center"/>
              <w:rPr>
                <w:szCs w:val="21"/>
              </w:rPr>
            </w:pPr>
            <w:r w:rsidRPr="009C00B4">
              <w:rPr>
                <w:rFonts w:hint="eastAsia"/>
                <w:szCs w:val="21"/>
              </w:rPr>
              <w:t>项目</w:t>
            </w:r>
          </w:p>
        </w:tc>
        <w:tc>
          <w:tcPr>
            <w:tcW w:w="5350"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审计费用</w:t>
            </w:r>
          </w:p>
        </w:tc>
        <w:tc>
          <w:tcPr>
            <w:tcW w:w="5350" w:type="dxa"/>
            <w:vAlign w:val="center"/>
          </w:tcPr>
          <w:p w:rsidR="00AC70DC" w:rsidRPr="009C00B4" w:rsidRDefault="00AC70DC">
            <w:pPr>
              <w:jc w:val="right"/>
              <w:rPr>
                <w:szCs w:val="21"/>
              </w:rPr>
            </w:pPr>
            <w:r w:rsidRPr="009C00B4">
              <w:rPr>
                <w:szCs w:val="21"/>
              </w:rPr>
              <w:t>58,179.94</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信息披露费</w:t>
            </w:r>
          </w:p>
        </w:tc>
        <w:tc>
          <w:tcPr>
            <w:tcW w:w="5350" w:type="dxa"/>
            <w:vAlign w:val="center"/>
          </w:tcPr>
          <w:p w:rsidR="00AC70DC" w:rsidRPr="009C00B4" w:rsidRDefault="00AC70DC">
            <w:pPr>
              <w:jc w:val="right"/>
              <w:rPr>
                <w:szCs w:val="21"/>
              </w:rPr>
            </w:pPr>
            <w:r w:rsidRPr="009C00B4">
              <w:rPr>
                <w:szCs w:val="21"/>
              </w:rPr>
              <w:t>59,672.34</w:t>
            </w:r>
          </w:p>
        </w:tc>
      </w:tr>
      <w:tr w:rsidR="007F7D24">
        <w:trPr>
          <w:jc w:val="center"/>
        </w:trPr>
        <w:tc>
          <w:tcPr>
            <w:tcW w:w="3936" w:type="dxa"/>
            <w:vAlign w:val="center"/>
          </w:tcPr>
          <w:p w:rsidR="007F7D24" w:rsidRDefault="00371340">
            <w:pPr>
              <w:jc w:val="left"/>
            </w:pPr>
            <w:r>
              <w:rPr>
                <w:szCs w:val="21"/>
              </w:rPr>
              <w:t>银行汇划费</w:t>
            </w:r>
          </w:p>
        </w:tc>
        <w:tc>
          <w:tcPr>
            <w:tcW w:w="5350" w:type="dxa"/>
            <w:vAlign w:val="center"/>
          </w:tcPr>
          <w:p w:rsidR="007F7D24" w:rsidRDefault="00371340">
            <w:pPr>
              <w:jc w:val="right"/>
            </w:pPr>
            <w:r>
              <w:rPr>
                <w:szCs w:val="21"/>
              </w:rPr>
              <w:t>39,454.53</w:t>
            </w:r>
          </w:p>
        </w:tc>
      </w:tr>
      <w:tr w:rsidR="007F7D24">
        <w:trPr>
          <w:jc w:val="center"/>
        </w:trPr>
        <w:tc>
          <w:tcPr>
            <w:tcW w:w="3936" w:type="dxa"/>
            <w:vAlign w:val="center"/>
          </w:tcPr>
          <w:p w:rsidR="007F7D24" w:rsidRDefault="00371340">
            <w:pPr>
              <w:jc w:val="left"/>
            </w:pPr>
            <w:r>
              <w:rPr>
                <w:szCs w:val="21"/>
              </w:rPr>
              <w:t>银行间账户维护费</w:t>
            </w:r>
          </w:p>
        </w:tc>
        <w:tc>
          <w:tcPr>
            <w:tcW w:w="5350" w:type="dxa"/>
            <w:vAlign w:val="center"/>
          </w:tcPr>
          <w:p w:rsidR="007F7D24" w:rsidRDefault="00371340">
            <w:pPr>
              <w:jc w:val="right"/>
            </w:pPr>
            <w:r>
              <w:rPr>
                <w:szCs w:val="21"/>
              </w:rPr>
              <w:t>17,901.52</w:t>
            </w:r>
          </w:p>
        </w:tc>
      </w:tr>
      <w:tr w:rsidR="007F7D24">
        <w:trPr>
          <w:jc w:val="center"/>
        </w:trPr>
        <w:tc>
          <w:tcPr>
            <w:tcW w:w="3936" w:type="dxa"/>
            <w:vAlign w:val="center"/>
          </w:tcPr>
          <w:p w:rsidR="007F7D24" w:rsidRDefault="00371340">
            <w:pPr>
              <w:jc w:val="left"/>
            </w:pPr>
            <w:r>
              <w:rPr>
                <w:szCs w:val="21"/>
              </w:rPr>
              <w:t>其他</w:t>
            </w:r>
          </w:p>
        </w:tc>
        <w:tc>
          <w:tcPr>
            <w:tcW w:w="5350" w:type="dxa"/>
            <w:vAlign w:val="center"/>
          </w:tcPr>
          <w:p w:rsidR="007F7D24" w:rsidRDefault="00371340">
            <w:pPr>
              <w:jc w:val="right"/>
            </w:pPr>
            <w:r>
              <w:rPr>
                <w:szCs w:val="21"/>
              </w:rPr>
              <w:t>600.00</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合计</w:t>
            </w:r>
          </w:p>
        </w:tc>
        <w:tc>
          <w:tcPr>
            <w:tcW w:w="5350" w:type="dxa"/>
            <w:vAlign w:val="center"/>
          </w:tcPr>
          <w:p w:rsidR="00AC70DC" w:rsidRPr="009C00B4" w:rsidRDefault="00AC70DC">
            <w:pPr>
              <w:jc w:val="right"/>
              <w:rPr>
                <w:szCs w:val="21"/>
              </w:rPr>
            </w:pPr>
            <w:r w:rsidRPr="009C00B4">
              <w:rPr>
                <w:szCs w:val="21"/>
              </w:rPr>
              <w:t>175,808.33</w:t>
            </w:r>
          </w:p>
        </w:tc>
      </w:tr>
    </w:tbl>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w:t>
      </w:r>
      <w:r w:rsidRPr="009C00B4">
        <w:rPr>
          <w:rFonts w:hint="eastAsia"/>
          <w:b/>
          <w:kern w:val="0"/>
          <w:szCs w:val="21"/>
        </w:rPr>
        <w:t>或有事项、资产负债表日后事项的说明</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6.4.8.1</w:t>
      </w:r>
      <w:r w:rsidRPr="009C00B4">
        <w:rPr>
          <w:rFonts w:hint="eastAsia"/>
          <w:b/>
          <w:kern w:val="0"/>
          <w:szCs w:val="21"/>
        </w:rPr>
        <w:t>或有事项</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截至资产负债表日，本基金无须作披露的或有事项。</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6.4.8.2</w:t>
      </w:r>
      <w:r w:rsidRPr="009C00B4">
        <w:rPr>
          <w:rFonts w:hint="eastAsia"/>
          <w:b/>
          <w:kern w:val="0"/>
          <w:szCs w:val="21"/>
        </w:rPr>
        <w:t>资产负债表日后事项</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截至本会计报表批准报出日，本基金无须作披露的资产负债表日后事项。</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6.4.9</w:t>
      </w:r>
      <w:r w:rsidRPr="009C00B4">
        <w:rPr>
          <w:rFonts w:hint="eastAsia"/>
          <w:b/>
          <w:kern w:val="0"/>
          <w:szCs w:val="21"/>
        </w:rPr>
        <w:t>关联方关系</w:t>
      </w:r>
    </w:p>
    <w:p w:rsidR="00AC70DC" w:rsidRPr="009C00B4" w:rsidRDefault="00AC70DC" w:rsidP="00D977F0">
      <w:pPr>
        <w:spacing w:line="360" w:lineRule="auto"/>
        <w:rPr>
          <w:b/>
          <w:kern w:val="0"/>
          <w:szCs w:val="21"/>
        </w:rPr>
      </w:pPr>
      <w:r w:rsidRPr="009C00B4">
        <w:rPr>
          <w:b/>
          <w:bCs/>
          <w:kern w:val="0"/>
          <w:szCs w:val="21"/>
        </w:rPr>
        <w:t>6.4.9.1</w:t>
      </w:r>
      <w:r w:rsidRPr="009C00B4">
        <w:rPr>
          <w:rFonts w:hint="eastAsia"/>
          <w:b/>
          <w:kern w:val="0"/>
          <w:szCs w:val="21"/>
        </w:rPr>
        <w:t>本报告期存在控制关系或其他重大利害关系的关联方发生变化的情况</w:t>
      </w:r>
    </w:p>
    <w:p w:rsidR="00AC70DC" w:rsidRPr="00A672D1" w:rsidRDefault="00AC70DC" w:rsidP="00185FF5">
      <w:pPr>
        <w:tabs>
          <w:tab w:val="left" w:pos="426"/>
        </w:tabs>
        <w:spacing w:line="360" w:lineRule="auto"/>
        <w:ind w:firstLineChars="200" w:firstLine="420"/>
        <w:rPr>
          <w:kern w:val="0"/>
          <w:szCs w:val="21"/>
        </w:rPr>
      </w:pPr>
      <w:r w:rsidRPr="009C00B4">
        <w:rPr>
          <w:kern w:val="0"/>
          <w:szCs w:val="21"/>
        </w:rPr>
        <w:t>本报告期内存在控制关系或其他重大利害关系的关联方未发生变化。</w:t>
      </w:r>
    </w:p>
    <w:p w:rsidR="00AC70DC" w:rsidRPr="009C00B4" w:rsidRDefault="00AC70DC" w:rsidP="00D977F0">
      <w:pPr>
        <w:spacing w:line="360" w:lineRule="auto"/>
        <w:rPr>
          <w:b/>
          <w:kern w:val="0"/>
          <w:szCs w:val="21"/>
        </w:rPr>
      </w:pPr>
      <w:r w:rsidRPr="009C00B4">
        <w:rPr>
          <w:b/>
          <w:bCs/>
          <w:kern w:val="0"/>
          <w:szCs w:val="21"/>
        </w:rPr>
        <w:t>6.4.9.2</w:t>
      </w:r>
      <w:r w:rsidRPr="009C00B4">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AC70DC" w:rsidRPr="009C00B4" w:rsidTr="00295A0B">
        <w:tc>
          <w:tcPr>
            <w:tcW w:w="5220" w:type="dxa"/>
            <w:vAlign w:val="center"/>
          </w:tcPr>
          <w:p w:rsidR="00AC70DC" w:rsidRPr="009C00B4" w:rsidRDefault="00AC70DC">
            <w:pPr>
              <w:jc w:val="center"/>
              <w:rPr>
                <w:szCs w:val="21"/>
              </w:rPr>
            </w:pPr>
            <w:r w:rsidRPr="009C00B4">
              <w:rPr>
                <w:rFonts w:hint="eastAsia"/>
                <w:szCs w:val="21"/>
              </w:rPr>
              <w:t>关联方名称</w:t>
            </w:r>
          </w:p>
        </w:tc>
        <w:tc>
          <w:tcPr>
            <w:tcW w:w="3780" w:type="dxa"/>
            <w:vAlign w:val="center"/>
          </w:tcPr>
          <w:p w:rsidR="00AC70DC" w:rsidRPr="009C00B4" w:rsidRDefault="00AC70DC">
            <w:pPr>
              <w:jc w:val="center"/>
              <w:rPr>
                <w:szCs w:val="21"/>
              </w:rPr>
            </w:pPr>
            <w:r w:rsidRPr="009C00B4">
              <w:rPr>
                <w:rFonts w:hint="eastAsia"/>
                <w:szCs w:val="21"/>
              </w:rPr>
              <w:t>与本基金的关系</w:t>
            </w:r>
          </w:p>
        </w:tc>
      </w:tr>
      <w:tr w:rsidR="007F7D24">
        <w:tc>
          <w:tcPr>
            <w:tcW w:w="5220" w:type="dxa"/>
            <w:vAlign w:val="center"/>
          </w:tcPr>
          <w:p w:rsidR="007F7D24" w:rsidRDefault="00371340">
            <w:pPr>
              <w:jc w:val="left"/>
            </w:pPr>
            <w:r>
              <w:rPr>
                <w:szCs w:val="21"/>
              </w:rPr>
              <w:t>易方达基金管理有限公司</w:t>
            </w:r>
          </w:p>
        </w:tc>
        <w:tc>
          <w:tcPr>
            <w:tcW w:w="3780" w:type="dxa"/>
            <w:vAlign w:val="center"/>
          </w:tcPr>
          <w:p w:rsidR="007F7D24" w:rsidRDefault="00371340">
            <w:pPr>
              <w:jc w:val="left"/>
            </w:pPr>
            <w:r>
              <w:rPr>
                <w:szCs w:val="21"/>
              </w:rPr>
              <w:t>基金管理人、注册登记机构、基金销售机构</w:t>
            </w:r>
          </w:p>
        </w:tc>
      </w:tr>
      <w:tr w:rsidR="007F7D24">
        <w:tc>
          <w:tcPr>
            <w:tcW w:w="5220" w:type="dxa"/>
            <w:vAlign w:val="center"/>
          </w:tcPr>
          <w:p w:rsidR="007F7D24" w:rsidRDefault="00371340">
            <w:pPr>
              <w:jc w:val="left"/>
            </w:pPr>
            <w:r>
              <w:rPr>
                <w:szCs w:val="21"/>
              </w:rPr>
              <w:t>中国农业银行股份有限公司</w:t>
            </w:r>
            <w:r>
              <w:rPr>
                <w:szCs w:val="21"/>
              </w:rPr>
              <w:t>(</w:t>
            </w:r>
            <w:r>
              <w:rPr>
                <w:szCs w:val="21"/>
              </w:rPr>
              <w:t>以下简称</w:t>
            </w:r>
            <w:r>
              <w:rPr>
                <w:szCs w:val="21"/>
              </w:rPr>
              <w:t>“</w:t>
            </w:r>
            <w:r>
              <w:rPr>
                <w:szCs w:val="21"/>
              </w:rPr>
              <w:t>中国农业银行</w:t>
            </w:r>
            <w:r>
              <w:rPr>
                <w:szCs w:val="21"/>
              </w:rPr>
              <w:t>”)</w:t>
            </w:r>
          </w:p>
        </w:tc>
        <w:tc>
          <w:tcPr>
            <w:tcW w:w="3780" w:type="dxa"/>
            <w:vAlign w:val="center"/>
          </w:tcPr>
          <w:p w:rsidR="007F7D24" w:rsidRDefault="00371340">
            <w:pPr>
              <w:jc w:val="left"/>
            </w:pPr>
            <w:r>
              <w:rPr>
                <w:szCs w:val="21"/>
              </w:rPr>
              <w:t>基金托管人、基金销售机构</w:t>
            </w:r>
          </w:p>
        </w:tc>
      </w:tr>
      <w:tr w:rsidR="007F7D24">
        <w:tc>
          <w:tcPr>
            <w:tcW w:w="5220" w:type="dxa"/>
            <w:vAlign w:val="center"/>
          </w:tcPr>
          <w:p w:rsidR="007F7D24" w:rsidRDefault="00371340">
            <w:pPr>
              <w:jc w:val="left"/>
            </w:pPr>
            <w:r>
              <w:rPr>
                <w:szCs w:val="21"/>
              </w:rPr>
              <w:t>广发证券股份有限公司</w:t>
            </w:r>
            <w:r>
              <w:rPr>
                <w:szCs w:val="21"/>
              </w:rPr>
              <w:t>(</w:t>
            </w:r>
            <w:r>
              <w:rPr>
                <w:szCs w:val="21"/>
              </w:rPr>
              <w:t>以下简称</w:t>
            </w:r>
            <w:r>
              <w:rPr>
                <w:szCs w:val="21"/>
              </w:rPr>
              <w:t>“</w:t>
            </w:r>
            <w:r>
              <w:rPr>
                <w:szCs w:val="21"/>
              </w:rPr>
              <w:t>广发证券</w:t>
            </w:r>
            <w:r>
              <w:rPr>
                <w:szCs w:val="21"/>
              </w:rPr>
              <w:t>”)</w:t>
            </w:r>
          </w:p>
        </w:tc>
        <w:tc>
          <w:tcPr>
            <w:tcW w:w="3780" w:type="dxa"/>
            <w:vAlign w:val="center"/>
          </w:tcPr>
          <w:p w:rsidR="007F7D24" w:rsidRDefault="00371340">
            <w:pPr>
              <w:jc w:val="left"/>
            </w:pPr>
            <w:r>
              <w:rPr>
                <w:szCs w:val="21"/>
              </w:rPr>
              <w:t>基金管理人股东</w:t>
            </w:r>
          </w:p>
        </w:tc>
      </w:tr>
    </w:tbl>
    <w:p w:rsidR="00AC70DC" w:rsidRPr="00E77F0C" w:rsidRDefault="00AC70DC" w:rsidP="00E77F0C">
      <w:pPr>
        <w:spacing w:line="360" w:lineRule="auto"/>
        <w:ind w:firstLineChars="200" w:firstLine="420"/>
        <w:rPr>
          <w:szCs w:val="21"/>
        </w:rPr>
      </w:pPr>
      <w:r w:rsidRPr="00E77F0C">
        <w:rPr>
          <w:szCs w:val="21"/>
        </w:rPr>
        <w:t>注：以下关联交易均在正常业务范围内按一般商业条款订立。</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w:t>
      </w:r>
      <w:r w:rsidRPr="009C00B4">
        <w:rPr>
          <w:rFonts w:hint="eastAsia"/>
          <w:b/>
          <w:kern w:val="0"/>
          <w:szCs w:val="21"/>
        </w:rPr>
        <w:t>本报告期及上年度可比期间的关联方交易</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6.4.10.1</w:t>
      </w:r>
      <w:r w:rsidRPr="009C00B4">
        <w:rPr>
          <w:rFonts w:hint="eastAsia"/>
          <w:b/>
          <w:kern w:val="0"/>
          <w:szCs w:val="21"/>
        </w:rPr>
        <w:t>通过关联方交易单元进行的交易</w:t>
      </w:r>
    </w:p>
    <w:p w:rsidR="00AC70DC" w:rsidRPr="009C00B4" w:rsidRDefault="00AC70DC" w:rsidP="00D977F0">
      <w:pPr>
        <w:spacing w:line="360" w:lineRule="auto"/>
        <w:rPr>
          <w:szCs w:val="21"/>
        </w:rPr>
      </w:pPr>
      <w:r w:rsidRPr="009C00B4">
        <w:rPr>
          <w:b/>
          <w:bCs/>
          <w:kern w:val="0"/>
          <w:szCs w:val="21"/>
        </w:rPr>
        <w:t>6.4.10.1.1</w:t>
      </w:r>
      <w:r w:rsidRPr="009C00B4">
        <w:rPr>
          <w:rFonts w:hint="eastAsia"/>
          <w:b/>
          <w:szCs w:val="21"/>
        </w:rPr>
        <w:t>股票交易</w:t>
      </w:r>
    </w:p>
    <w:p w:rsidR="00AC70DC" w:rsidRPr="00E77F0C" w:rsidRDefault="00AC70DC" w:rsidP="00E77F0C">
      <w:pPr>
        <w:spacing w:line="360" w:lineRule="auto"/>
        <w:ind w:firstLineChars="200" w:firstLine="420"/>
        <w:rPr>
          <w:szCs w:val="21"/>
        </w:rPr>
      </w:pPr>
      <w:r w:rsidRPr="00E77F0C">
        <w:rPr>
          <w:szCs w:val="21"/>
        </w:rPr>
        <w:t>本基金本报告期及上年度可比期间未发生通过关联方交易单元进行的股票交易。</w:t>
      </w:r>
    </w:p>
    <w:p w:rsidR="00AC70DC" w:rsidRPr="009C00B4" w:rsidRDefault="00AC70DC" w:rsidP="00D977F0">
      <w:pPr>
        <w:spacing w:line="360" w:lineRule="auto"/>
        <w:rPr>
          <w:b/>
          <w:szCs w:val="21"/>
        </w:rPr>
      </w:pPr>
      <w:r w:rsidRPr="009C00B4">
        <w:rPr>
          <w:b/>
          <w:bCs/>
          <w:kern w:val="0"/>
          <w:szCs w:val="21"/>
        </w:rPr>
        <w:t>6.4.10.1.2</w:t>
      </w:r>
      <w:r w:rsidRPr="009C00B4">
        <w:rPr>
          <w:rFonts w:hint="eastAsia"/>
          <w:b/>
          <w:szCs w:val="21"/>
        </w:rPr>
        <w:t>权证交易</w:t>
      </w:r>
    </w:p>
    <w:p w:rsidR="00AC70DC" w:rsidRPr="00E77F0C" w:rsidRDefault="00AC70DC" w:rsidP="00E77F0C">
      <w:pPr>
        <w:spacing w:line="360" w:lineRule="auto"/>
        <w:ind w:firstLineChars="200" w:firstLine="420"/>
        <w:rPr>
          <w:szCs w:val="21"/>
        </w:rPr>
      </w:pPr>
      <w:r w:rsidRPr="00E77F0C">
        <w:rPr>
          <w:szCs w:val="21"/>
        </w:rPr>
        <w:t>本基金本报告期及上年度可比期间未发生通过关联方交易单元进行的权证交易。</w:t>
      </w:r>
    </w:p>
    <w:p w:rsidR="00AC70DC" w:rsidRPr="009C00B4" w:rsidRDefault="00AC70DC" w:rsidP="00D977F0">
      <w:pPr>
        <w:spacing w:line="360" w:lineRule="auto"/>
        <w:rPr>
          <w:b/>
          <w:szCs w:val="21"/>
        </w:rPr>
      </w:pPr>
      <w:r w:rsidRPr="009C00B4">
        <w:rPr>
          <w:b/>
          <w:bCs/>
          <w:kern w:val="0"/>
          <w:szCs w:val="21"/>
        </w:rPr>
        <w:t>6.4.10.1.3</w:t>
      </w:r>
      <w:r w:rsidRPr="009C00B4">
        <w:rPr>
          <w:rFonts w:hint="eastAsia"/>
          <w:b/>
          <w:szCs w:val="21"/>
        </w:rPr>
        <w:t>应支付关联方的佣金</w:t>
      </w:r>
    </w:p>
    <w:p w:rsidR="00AC70DC" w:rsidRPr="00E77F0C" w:rsidRDefault="00AC70DC" w:rsidP="00E77F0C">
      <w:pPr>
        <w:spacing w:line="360" w:lineRule="auto"/>
        <w:ind w:firstLineChars="200" w:firstLine="420"/>
        <w:rPr>
          <w:szCs w:val="21"/>
        </w:rPr>
      </w:pPr>
      <w:r w:rsidRPr="00E77F0C">
        <w:rPr>
          <w:szCs w:val="21"/>
        </w:rPr>
        <w:t>本基金本报告期及上年度可比期间无应支付关联方的佣金。</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w:t>
      </w:r>
      <w:r w:rsidRPr="009C00B4">
        <w:rPr>
          <w:rFonts w:hint="eastAsia"/>
          <w:b/>
          <w:kern w:val="0"/>
          <w:szCs w:val="21"/>
        </w:rPr>
        <w:t>关联方报酬</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6.4.10.2.1</w:t>
      </w:r>
      <w:r w:rsidRPr="009C00B4">
        <w:rPr>
          <w:rFonts w:hint="eastAsia"/>
          <w:b/>
          <w:kern w:val="0"/>
          <w:szCs w:val="21"/>
        </w:rPr>
        <w:t>基金管理费</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AC70DC" w:rsidRPr="009C00B4" w:rsidTr="00295A0B">
        <w:tc>
          <w:tcPr>
            <w:tcW w:w="2777" w:type="dxa"/>
            <w:vAlign w:val="center"/>
          </w:tcPr>
          <w:p w:rsidR="00AC70DC" w:rsidRPr="009C00B4" w:rsidRDefault="00AC70DC">
            <w:pPr>
              <w:jc w:val="center"/>
              <w:rPr>
                <w:szCs w:val="21"/>
              </w:rPr>
            </w:pPr>
            <w:r w:rsidRPr="009C00B4">
              <w:rPr>
                <w:rFonts w:hint="eastAsia"/>
                <w:szCs w:val="21"/>
              </w:rPr>
              <w:t>项目</w:t>
            </w:r>
          </w:p>
        </w:tc>
        <w:tc>
          <w:tcPr>
            <w:tcW w:w="3111"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112" w:type="dxa"/>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当期发生的基金应支付的管理费</w:t>
            </w:r>
          </w:p>
        </w:tc>
        <w:tc>
          <w:tcPr>
            <w:tcW w:w="3111" w:type="dxa"/>
            <w:vAlign w:val="center"/>
          </w:tcPr>
          <w:p w:rsidR="00AC70DC" w:rsidRPr="009C00B4" w:rsidRDefault="00AC70DC">
            <w:pPr>
              <w:jc w:val="right"/>
              <w:rPr>
                <w:szCs w:val="21"/>
              </w:rPr>
            </w:pPr>
            <w:r w:rsidRPr="009C00B4">
              <w:rPr>
                <w:szCs w:val="21"/>
              </w:rPr>
              <w:t>19,686,523.92</w:t>
            </w:r>
          </w:p>
        </w:tc>
        <w:tc>
          <w:tcPr>
            <w:tcW w:w="3112" w:type="dxa"/>
            <w:vAlign w:val="center"/>
          </w:tcPr>
          <w:p w:rsidR="00AC70DC" w:rsidRPr="009C00B4" w:rsidRDefault="00AC70DC">
            <w:pPr>
              <w:jc w:val="right"/>
              <w:rPr>
                <w:szCs w:val="21"/>
              </w:rPr>
            </w:pPr>
            <w:r w:rsidRPr="009C00B4">
              <w:rPr>
                <w:szCs w:val="21"/>
              </w:rPr>
              <w:t>33,459,480.65</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其中：支付销售机构的客户维护费</w:t>
            </w:r>
          </w:p>
        </w:tc>
        <w:tc>
          <w:tcPr>
            <w:tcW w:w="3111" w:type="dxa"/>
            <w:vAlign w:val="center"/>
          </w:tcPr>
          <w:p w:rsidR="00AC70DC" w:rsidRPr="009C00B4" w:rsidRDefault="00AC70DC">
            <w:pPr>
              <w:jc w:val="right"/>
              <w:rPr>
                <w:szCs w:val="21"/>
              </w:rPr>
            </w:pPr>
            <w:r w:rsidRPr="009C00B4">
              <w:rPr>
                <w:szCs w:val="21"/>
              </w:rPr>
              <w:t>93,424.93</w:t>
            </w:r>
          </w:p>
        </w:tc>
        <w:tc>
          <w:tcPr>
            <w:tcW w:w="3112" w:type="dxa"/>
            <w:vAlign w:val="center"/>
          </w:tcPr>
          <w:p w:rsidR="00AC70DC" w:rsidRPr="009C00B4" w:rsidRDefault="00AC70DC">
            <w:pPr>
              <w:jc w:val="right"/>
              <w:rPr>
                <w:szCs w:val="21"/>
              </w:rPr>
            </w:pPr>
            <w:r w:rsidRPr="009C00B4">
              <w:rPr>
                <w:szCs w:val="21"/>
              </w:rPr>
              <w:t>124,603.58</w:t>
            </w:r>
          </w:p>
        </w:tc>
      </w:tr>
    </w:tbl>
    <w:p w:rsidR="007F7D24" w:rsidRDefault="00371340">
      <w:pPr>
        <w:spacing w:line="360" w:lineRule="auto"/>
        <w:ind w:firstLineChars="200" w:firstLine="420"/>
        <w:rPr>
          <w:szCs w:val="21"/>
        </w:rPr>
      </w:pPr>
      <w:r>
        <w:rPr>
          <w:szCs w:val="21"/>
        </w:rPr>
        <w:t>注：基金管理费按前一日基金资产净值的年费率计提。计算方法如下：</w:t>
      </w:r>
    </w:p>
    <w:p w:rsidR="007F7D24" w:rsidRDefault="00371340">
      <w:pPr>
        <w:spacing w:line="360" w:lineRule="auto"/>
        <w:ind w:firstLineChars="200" w:firstLine="420"/>
        <w:rPr>
          <w:szCs w:val="21"/>
        </w:rPr>
      </w:pPr>
      <w:r>
        <w:rPr>
          <w:szCs w:val="21"/>
        </w:rPr>
        <w:t>H</w:t>
      </w:r>
      <w:r>
        <w:rPr>
          <w:szCs w:val="21"/>
        </w:rPr>
        <w:t>＝</w:t>
      </w:r>
      <w:r>
        <w:rPr>
          <w:szCs w:val="21"/>
        </w:rPr>
        <w:t>E×</w:t>
      </w:r>
      <w:r>
        <w:rPr>
          <w:szCs w:val="21"/>
        </w:rPr>
        <w:t>年管理费率</w:t>
      </w:r>
      <w:r>
        <w:rPr>
          <w:szCs w:val="21"/>
        </w:rPr>
        <w:t>÷</w:t>
      </w:r>
      <w:r>
        <w:rPr>
          <w:szCs w:val="21"/>
        </w:rPr>
        <w:t>当年天数，本基金年管理费率为</w:t>
      </w:r>
      <w:r>
        <w:rPr>
          <w:szCs w:val="21"/>
        </w:rPr>
        <w:t>0.27%</w:t>
      </w:r>
    </w:p>
    <w:p w:rsidR="007F7D24" w:rsidRDefault="00371340">
      <w:pPr>
        <w:spacing w:line="360" w:lineRule="auto"/>
        <w:ind w:firstLineChars="200" w:firstLine="420"/>
        <w:rPr>
          <w:szCs w:val="21"/>
        </w:rPr>
      </w:pPr>
      <w:r>
        <w:rPr>
          <w:szCs w:val="21"/>
        </w:rPr>
        <w:t>H</w:t>
      </w:r>
      <w:r>
        <w:rPr>
          <w:szCs w:val="21"/>
        </w:rPr>
        <w:t>为每日应计提的基金管理费</w:t>
      </w:r>
    </w:p>
    <w:p w:rsidR="007F7D24" w:rsidRDefault="00371340">
      <w:pPr>
        <w:spacing w:line="360" w:lineRule="auto"/>
        <w:ind w:firstLineChars="200" w:firstLine="420"/>
        <w:rPr>
          <w:szCs w:val="21"/>
        </w:rPr>
      </w:pPr>
      <w:r>
        <w:rPr>
          <w:szCs w:val="21"/>
        </w:rPr>
        <w:t>E</w:t>
      </w:r>
      <w:r>
        <w:rPr>
          <w:szCs w:val="21"/>
        </w:rPr>
        <w:t>为前一日基金资产净值</w:t>
      </w:r>
    </w:p>
    <w:p w:rsidR="00AC70DC" w:rsidRPr="00E77F0C" w:rsidRDefault="00AC70DC" w:rsidP="00E77F0C">
      <w:pPr>
        <w:spacing w:line="360" w:lineRule="auto"/>
        <w:ind w:firstLineChars="200" w:firstLine="420"/>
        <w:rPr>
          <w:szCs w:val="21"/>
        </w:rPr>
      </w:pPr>
      <w:r w:rsidRPr="00E77F0C">
        <w:rPr>
          <w:szCs w:val="21"/>
        </w:rPr>
        <w:t>基金管理费每日计提，按月支付。由基金管理人向基金托管人发送基金管理费划付指令，经基金托管人复核后于次月首日起</w:t>
      </w:r>
      <w:r w:rsidRPr="00E77F0C">
        <w:rPr>
          <w:szCs w:val="21"/>
        </w:rPr>
        <w:t>3</w:t>
      </w:r>
      <w:r w:rsidRPr="00E77F0C">
        <w:rPr>
          <w:szCs w:val="21"/>
        </w:rPr>
        <w:t>个工作日内从基金财产中一次性支付给基金管理人，若遇法定节假日、休息日或不可抗力，支付日期顺延。</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6.4.10.2.2</w:t>
      </w:r>
      <w:r w:rsidRPr="009C00B4">
        <w:rPr>
          <w:rFonts w:hint="eastAsia"/>
          <w:b/>
          <w:kern w:val="0"/>
          <w:szCs w:val="21"/>
        </w:rPr>
        <w:t>基金托管费</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AC70DC" w:rsidRPr="009C00B4" w:rsidTr="00295A0B">
        <w:tc>
          <w:tcPr>
            <w:tcW w:w="2777" w:type="dxa"/>
            <w:vAlign w:val="center"/>
          </w:tcPr>
          <w:p w:rsidR="00AC70DC" w:rsidRPr="009C00B4" w:rsidRDefault="00AC70DC">
            <w:pPr>
              <w:jc w:val="center"/>
              <w:rPr>
                <w:szCs w:val="21"/>
              </w:rPr>
            </w:pPr>
            <w:r w:rsidRPr="009C00B4">
              <w:rPr>
                <w:rFonts w:hint="eastAsia"/>
                <w:szCs w:val="21"/>
              </w:rPr>
              <w:t>项目</w:t>
            </w:r>
          </w:p>
        </w:tc>
        <w:tc>
          <w:tcPr>
            <w:tcW w:w="3111"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112" w:type="dxa"/>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当期发生的基金应支付的托管费</w:t>
            </w:r>
          </w:p>
        </w:tc>
        <w:tc>
          <w:tcPr>
            <w:tcW w:w="3111" w:type="dxa"/>
            <w:vAlign w:val="center"/>
          </w:tcPr>
          <w:p w:rsidR="00AC70DC" w:rsidRPr="009C00B4" w:rsidRDefault="00AC70DC">
            <w:pPr>
              <w:jc w:val="right"/>
              <w:rPr>
                <w:kern w:val="0"/>
                <w:szCs w:val="21"/>
              </w:rPr>
            </w:pPr>
            <w:r w:rsidRPr="009C00B4">
              <w:rPr>
                <w:szCs w:val="21"/>
              </w:rPr>
              <w:t>5,833,044.16</w:t>
            </w:r>
          </w:p>
        </w:tc>
        <w:tc>
          <w:tcPr>
            <w:tcW w:w="3112" w:type="dxa"/>
            <w:vAlign w:val="center"/>
          </w:tcPr>
          <w:p w:rsidR="00AC70DC" w:rsidRPr="009C00B4" w:rsidRDefault="00AC70DC" w:rsidP="00C627B8">
            <w:pPr>
              <w:jc w:val="right"/>
              <w:rPr>
                <w:szCs w:val="21"/>
              </w:rPr>
            </w:pPr>
            <w:r w:rsidRPr="009C00B4">
              <w:rPr>
                <w:szCs w:val="21"/>
              </w:rPr>
              <w:t>9,913,920.29</w:t>
            </w:r>
          </w:p>
        </w:tc>
      </w:tr>
    </w:tbl>
    <w:p w:rsidR="007F7D24" w:rsidRDefault="00371340">
      <w:pPr>
        <w:spacing w:line="360" w:lineRule="auto"/>
        <w:ind w:firstLineChars="200" w:firstLine="420"/>
        <w:rPr>
          <w:szCs w:val="21"/>
        </w:rPr>
      </w:pPr>
      <w:r>
        <w:rPr>
          <w:szCs w:val="21"/>
        </w:rPr>
        <w:t>注：基金托管费按前一日基金资产净值的年费率计提。计算方法如下：</w:t>
      </w:r>
    </w:p>
    <w:p w:rsidR="007F7D24" w:rsidRDefault="00371340">
      <w:pPr>
        <w:spacing w:line="360" w:lineRule="auto"/>
        <w:ind w:firstLineChars="200" w:firstLine="420"/>
        <w:rPr>
          <w:szCs w:val="21"/>
        </w:rPr>
      </w:pPr>
      <w:r>
        <w:rPr>
          <w:szCs w:val="21"/>
        </w:rPr>
        <w:t>H</w:t>
      </w:r>
      <w:r>
        <w:rPr>
          <w:szCs w:val="21"/>
        </w:rPr>
        <w:t>＝</w:t>
      </w:r>
      <w:r>
        <w:rPr>
          <w:szCs w:val="21"/>
        </w:rPr>
        <w:t>E×</w:t>
      </w:r>
      <w:r>
        <w:rPr>
          <w:szCs w:val="21"/>
        </w:rPr>
        <w:t>年托管费率</w:t>
      </w:r>
      <w:r>
        <w:rPr>
          <w:szCs w:val="21"/>
        </w:rPr>
        <w:t>÷</w:t>
      </w:r>
      <w:r>
        <w:rPr>
          <w:szCs w:val="21"/>
        </w:rPr>
        <w:t>当年天数，本基金年托管费率为</w:t>
      </w:r>
      <w:r>
        <w:rPr>
          <w:szCs w:val="21"/>
        </w:rPr>
        <w:t>0.08%</w:t>
      </w:r>
    </w:p>
    <w:p w:rsidR="007F7D24" w:rsidRDefault="00371340">
      <w:pPr>
        <w:spacing w:line="360" w:lineRule="auto"/>
        <w:ind w:firstLineChars="200" w:firstLine="420"/>
        <w:rPr>
          <w:szCs w:val="21"/>
        </w:rPr>
      </w:pPr>
      <w:r>
        <w:rPr>
          <w:szCs w:val="21"/>
        </w:rPr>
        <w:t>H</w:t>
      </w:r>
      <w:r>
        <w:rPr>
          <w:szCs w:val="21"/>
        </w:rPr>
        <w:t>为每日应计提的基金托管费</w:t>
      </w:r>
    </w:p>
    <w:p w:rsidR="007F7D24" w:rsidRDefault="00371340">
      <w:pPr>
        <w:spacing w:line="360" w:lineRule="auto"/>
        <w:ind w:firstLineChars="200" w:firstLine="420"/>
        <w:rPr>
          <w:szCs w:val="21"/>
        </w:rPr>
      </w:pPr>
      <w:r>
        <w:rPr>
          <w:szCs w:val="21"/>
        </w:rPr>
        <w:t>E</w:t>
      </w:r>
      <w:r>
        <w:rPr>
          <w:szCs w:val="21"/>
        </w:rPr>
        <w:t>为前一日基金资产净值</w:t>
      </w:r>
    </w:p>
    <w:p w:rsidR="00AC70DC" w:rsidRPr="00E77F0C" w:rsidRDefault="00AC70DC" w:rsidP="00E77F0C">
      <w:pPr>
        <w:spacing w:line="360" w:lineRule="auto"/>
        <w:ind w:firstLineChars="200" w:firstLine="420"/>
        <w:rPr>
          <w:szCs w:val="21"/>
        </w:rPr>
      </w:pPr>
      <w:r w:rsidRPr="00E77F0C">
        <w:rPr>
          <w:szCs w:val="21"/>
        </w:rPr>
        <w:t>基金托管费每日计提，按月支付。由基金管理人向基金托管人发送基金托管费划付指令，经基金托管人复核后于次月首日起</w:t>
      </w:r>
      <w:r w:rsidRPr="00E77F0C">
        <w:rPr>
          <w:szCs w:val="21"/>
        </w:rPr>
        <w:t>3</w:t>
      </w:r>
      <w:r w:rsidRPr="00E77F0C">
        <w:rPr>
          <w:szCs w:val="21"/>
        </w:rPr>
        <w:t>个工作日内从基金财产中一次性支付给基金托管人，若遇法定节假日、休息日或不可抗力，支付日期顺延。</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6.4.10.2.3</w:t>
      </w:r>
      <w:r w:rsidRPr="009C00B4">
        <w:rPr>
          <w:rFonts w:hint="eastAsia"/>
          <w:b/>
          <w:kern w:val="0"/>
          <w:szCs w:val="21"/>
        </w:rPr>
        <w:t>销售服务费</w:t>
      </w:r>
    </w:p>
    <w:p w:rsidR="00AC70DC" w:rsidRPr="009C00B4" w:rsidRDefault="00AC70DC" w:rsidP="006D141C">
      <w:pPr>
        <w:autoSpaceDE w:val="0"/>
        <w:autoSpaceDN w:val="0"/>
        <w:adjustRightInd w:val="0"/>
        <w:spacing w:before="29" w:line="288" w:lineRule="auto"/>
        <w:ind w:left="15" w:right="210"/>
        <w:jc w:val="right"/>
        <w:rPr>
          <w:szCs w:val="21"/>
        </w:rPr>
      </w:pPr>
      <w:r w:rsidRPr="009C00B4">
        <w:rPr>
          <w:rFonts w:hint="eastAsia"/>
          <w:szCs w:val="21"/>
        </w:rPr>
        <w:t>单位：人民币元</w:t>
      </w:r>
    </w:p>
    <w:tbl>
      <w:tblPr>
        <w:tblW w:w="9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13"/>
        <w:gridCol w:w="1868"/>
        <w:gridCol w:w="16"/>
        <w:gridCol w:w="1865"/>
        <w:gridCol w:w="19"/>
        <w:gridCol w:w="1862"/>
        <w:gridCol w:w="22"/>
        <w:gridCol w:w="1859"/>
        <w:gridCol w:w="26"/>
      </w:tblGrid>
      <w:tr w:rsidR="00AC70DC" w:rsidRPr="009C00B4" w:rsidTr="00295A0B">
        <w:trPr>
          <w:gridAfter w:val="1"/>
          <w:wAfter w:w="26" w:type="dxa"/>
          <w:trHeight w:val="465"/>
          <w:jc w:val="center"/>
        </w:trPr>
        <w:tc>
          <w:tcPr>
            <w:tcW w:w="2161" w:type="dxa"/>
            <w:vMerge w:val="restart"/>
            <w:vAlign w:val="center"/>
          </w:tcPr>
          <w:p w:rsidR="00AC70DC" w:rsidRPr="009C00B4" w:rsidRDefault="00AC70DC" w:rsidP="00185FF5">
            <w:pPr>
              <w:widowControl/>
              <w:ind w:leftChars="-51" w:left="-107" w:rightChars="-51" w:right="-107"/>
              <w:jc w:val="center"/>
              <w:rPr>
                <w:szCs w:val="21"/>
              </w:rPr>
            </w:pPr>
            <w:r w:rsidRPr="009C00B4">
              <w:rPr>
                <w:rFonts w:hint="eastAsia"/>
                <w:szCs w:val="21"/>
              </w:rPr>
              <w:t>获得销售服务费的各关联方名称</w:t>
            </w:r>
          </w:p>
        </w:tc>
        <w:tc>
          <w:tcPr>
            <w:tcW w:w="7544"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本期</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gridAfter w:val="1"/>
          <w:wAfter w:w="26" w:type="dxa"/>
          <w:trHeight w:val="465"/>
          <w:jc w:val="center"/>
        </w:trPr>
        <w:tc>
          <w:tcPr>
            <w:tcW w:w="2161" w:type="dxa"/>
            <w:vMerge/>
            <w:vAlign w:val="center"/>
          </w:tcPr>
          <w:p w:rsidR="00AC70DC" w:rsidRPr="009C00B4" w:rsidRDefault="00AC70DC">
            <w:pPr>
              <w:widowControl/>
              <w:jc w:val="left"/>
              <w:rPr>
                <w:szCs w:val="21"/>
              </w:rPr>
            </w:pPr>
          </w:p>
        </w:tc>
        <w:tc>
          <w:tcPr>
            <w:tcW w:w="7544"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当期发生的基金应支付的销售服务费</w:t>
            </w:r>
          </w:p>
        </w:tc>
      </w:tr>
      <w:tr w:rsidR="00AC70DC" w:rsidRPr="009C00B4" w:rsidTr="00295A0B">
        <w:trPr>
          <w:gridAfter w:val="1"/>
          <w:wAfter w:w="26" w:type="dxa"/>
          <w:jc w:val="center"/>
        </w:trPr>
        <w:tc>
          <w:tcPr>
            <w:tcW w:w="2161" w:type="dxa"/>
            <w:vMerge/>
            <w:vAlign w:val="center"/>
          </w:tcPr>
          <w:p w:rsidR="00AC70DC" w:rsidRPr="009C00B4" w:rsidRDefault="00AC70DC">
            <w:pPr>
              <w:widowControl/>
              <w:jc w:val="left"/>
              <w:rPr>
                <w:szCs w:val="21"/>
              </w:rPr>
            </w:pP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易方达月月利理财债券</w:t>
            </w:r>
            <w:r w:rsidRPr="009C00B4">
              <w:rPr>
                <w:szCs w:val="21"/>
              </w:rPr>
              <w:t>A</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易方达月月利理财债券</w:t>
            </w:r>
            <w:r w:rsidRPr="009C00B4">
              <w:rPr>
                <w:szCs w:val="21"/>
              </w:rPr>
              <w:t>B</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易方达月月利理财债券</w:t>
            </w:r>
            <w:r w:rsidRPr="009C00B4">
              <w:rPr>
                <w:szCs w:val="21"/>
              </w:rPr>
              <w:t>C</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rFonts w:hint="eastAsia"/>
                <w:szCs w:val="21"/>
              </w:rPr>
              <w:t>合计</w:t>
            </w:r>
          </w:p>
        </w:tc>
      </w:tr>
      <w:tr w:rsidR="007F7D24">
        <w:trPr>
          <w:gridAfter w:val="1"/>
          <w:wAfter w:w="26" w:type="dxa"/>
          <w:jc w:val="center"/>
        </w:trPr>
        <w:tc>
          <w:tcPr>
            <w:tcW w:w="2161" w:type="dxa"/>
            <w:vAlign w:val="center"/>
          </w:tcPr>
          <w:p w:rsidR="007F7D24" w:rsidRDefault="00371340">
            <w:pPr>
              <w:jc w:val="center"/>
            </w:pPr>
            <w:r>
              <w:rPr>
                <w:szCs w:val="21"/>
              </w:rPr>
              <w:t>易方达基金管理有限公司</w:t>
            </w:r>
          </w:p>
        </w:tc>
        <w:tc>
          <w:tcPr>
            <w:tcW w:w="1886" w:type="dxa"/>
            <w:gridSpan w:val="2"/>
            <w:vAlign w:val="center"/>
          </w:tcPr>
          <w:p w:rsidR="007F7D24" w:rsidRDefault="00371340">
            <w:pPr>
              <w:jc w:val="center"/>
            </w:pPr>
            <w:r>
              <w:rPr>
                <w:szCs w:val="21"/>
              </w:rPr>
              <w:t>14,169.65</w:t>
            </w:r>
          </w:p>
        </w:tc>
        <w:tc>
          <w:tcPr>
            <w:tcW w:w="1886" w:type="dxa"/>
            <w:gridSpan w:val="2"/>
            <w:vAlign w:val="center"/>
          </w:tcPr>
          <w:p w:rsidR="007F7D24" w:rsidRDefault="00371340">
            <w:pPr>
              <w:jc w:val="center"/>
            </w:pPr>
            <w:r>
              <w:rPr>
                <w:szCs w:val="21"/>
              </w:rPr>
              <w:t>720,221.23</w:t>
            </w:r>
          </w:p>
        </w:tc>
        <w:tc>
          <w:tcPr>
            <w:tcW w:w="1886" w:type="dxa"/>
            <w:gridSpan w:val="2"/>
            <w:vAlign w:val="center"/>
          </w:tcPr>
          <w:p w:rsidR="007F7D24" w:rsidRDefault="00371340">
            <w:pPr>
              <w:jc w:val="center"/>
            </w:pPr>
            <w:r>
              <w:rPr>
                <w:szCs w:val="21"/>
              </w:rPr>
              <w:t>1,197.67</w:t>
            </w:r>
          </w:p>
        </w:tc>
        <w:tc>
          <w:tcPr>
            <w:tcW w:w="1886" w:type="dxa"/>
            <w:gridSpan w:val="2"/>
            <w:vAlign w:val="center"/>
          </w:tcPr>
          <w:p w:rsidR="007F7D24" w:rsidRDefault="00371340">
            <w:pPr>
              <w:jc w:val="center"/>
            </w:pPr>
            <w:r>
              <w:rPr>
                <w:szCs w:val="21"/>
              </w:rPr>
              <w:t>735,588.55</w:t>
            </w:r>
          </w:p>
        </w:tc>
      </w:tr>
      <w:tr w:rsidR="007F7D24">
        <w:trPr>
          <w:gridAfter w:val="1"/>
          <w:wAfter w:w="26" w:type="dxa"/>
          <w:jc w:val="center"/>
        </w:trPr>
        <w:tc>
          <w:tcPr>
            <w:tcW w:w="2161" w:type="dxa"/>
            <w:vAlign w:val="center"/>
          </w:tcPr>
          <w:p w:rsidR="007F7D24" w:rsidRDefault="00371340">
            <w:pPr>
              <w:jc w:val="center"/>
            </w:pPr>
            <w:r>
              <w:rPr>
                <w:szCs w:val="21"/>
              </w:rPr>
              <w:t>中国农业银行</w:t>
            </w:r>
          </w:p>
        </w:tc>
        <w:tc>
          <w:tcPr>
            <w:tcW w:w="1886" w:type="dxa"/>
            <w:gridSpan w:val="2"/>
            <w:vAlign w:val="center"/>
          </w:tcPr>
          <w:p w:rsidR="007F7D24" w:rsidRDefault="00371340">
            <w:pPr>
              <w:jc w:val="center"/>
            </w:pPr>
            <w:r>
              <w:rPr>
                <w:szCs w:val="21"/>
              </w:rPr>
              <w:t>35,364.21</w:t>
            </w:r>
          </w:p>
        </w:tc>
        <w:tc>
          <w:tcPr>
            <w:tcW w:w="1886" w:type="dxa"/>
            <w:gridSpan w:val="2"/>
            <w:vAlign w:val="center"/>
          </w:tcPr>
          <w:p w:rsidR="007F7D24" w:rsidRDefault="00371340">
            <w:pPr>
              <w:jc w:val="center"/>
            </w:pPr>
            <w:r>
              <w:rPr>
                <w:szCs w:val="21"/>
              </w:rPr>
              <w:t>-</w:t>
            </w:r>
          </w:p>
        </w:tc>
        <w:tc>
          <w:tcPr>
            <w:tcW w:w="1886" w:type="dxa"/>
            <w:gridSpan w:val="2"/>
            <w:vAlign w:val="center"/>
          </w:tcPr>
          <w:p w:rsidR="007F7D24" w:rsidRDefault="00371340">
            <w:pPr>
              <w:jc w:val="center"/>
            </w:pPr>
            <w:r>
              <w:rPr>
                <w:szCs w:val="21"/>
              </w:rPr>
              <w:t>-</w:t>
            </w:r>
          </w:p>
        </w:tc>
        <w:tc>
          <w:tcPr>
            <w:tcW w:w="1886" w:type="dxa"/>
            <w:gridSpan w:val="2"/>
            <w:vAlign w:val="center"/>
          </w:tcPr>
          <w:p w:rsidR="007F7D24" w:rsidRDefault="00371340">
            <w:pPr>
              <w:jc w:val="center"/>
            </w:pPr>
            <w:r>
              <w:rPr>
                <w:szCs w:val="21"/>
              </w:rPr>
              <w:t>35,364.21</w:t>
            </w:r>
          </w:p>
        </w:tc>
      </w:tr>
      <w:tr w:rsidR="00AC70DC" w:rsidRPr="009C00B4" w:rsidTr="00295A0B">
        <w:trPr>
          <w:gridAfter w:val="1"/>
          <w:wAfter w:w="26" w:type="dxa"/>
          <w:jc w:val="center"/>
        </w:trPr>
        <w:tc>
          <w:tcPr>
            <w:tcW w:w="2161" w:type="dxa"/>
            <w:vAlign w:val="center"/>
          </w:tcPr>
          <w:p w:rsidR="00AC70DC" w:rsidRPr="009C00B4" w:rsidRDefault="00AC70DC">
            <w:pPr>
              <w:widowControl/>
              <w:jc w:val="left"/>
              <w:rPr>
                <w:szCs w:val="21"/>
              </w:rPr>
            </w:pPr>
            <w:r w:rsidRPr="009C00B4">
              <w:rPr>
                <w:rFonts w:hint="eastAsia"/>
                <w:szCs w:val="21"/>
              </w:rPr>
              <w:t>合计</w:t>
            </w:r>
          </w:p>
        </w:tc>
        <w:tc>
          <w:tcPr>
            <w:tcW w:w="1886" w:type="dxa"/>
            <w:gridSpan w:val="2"/>
            <w:vAlign w:val="center"/>
          </w:tcPr>
          <w:p w:rsidR="00AC70DC" w:rsidRPr="009C00B4" w:rsidRDefault="00AC70DC">
            <w:pPr>
              <w:jc w:val="center"/>
              <w:rPr>
                <w:szCs w:val="21"/>
              </w:rPr>
            </w:pPr>
            <w:r w:rsidRPr="009C00B4">
              <w:rPr>
                <w:szCs w:val="21"/>
              </w:rPr>
              <w:t>49,533.86</w:t>
            </w:r>
          </w:p>
        </w:tc>
        <w:tc>
          <w:tcPr>
            <w:tcW w:w="1886" w:type="dxa"/>
            <w:gridSpan w:val="2"/>
            <w:vAlign w:val="center"/>
          </w:tcPr>
          <w:p w:rsidR="00AC70DC" w:rsidRPr="009C00B4" w:rsidRDefault="00AC70DC">
            <w:pPr>
              <w:jc w:val="center"/>
              <w:rPr>
                <w:szCs w:val="21"/>
              </w:rPr>
            </w:pPr>
            <w:r w:rsidRPr="009C00B4">
              <w:rPr>
                <w:szCs w:val="21"/>
              </w:rPr>
              <w:t>720,221.23</w:t>
            </w:r>
          </w:p>
        </w:tc>
        <w:tc>
          <w:tcPr>
            <w:tcW w:w="1886" w:type="dxa"/>
            <w:gridSpan w:val="2"/>
            <w:vAlign w:val="center"/>
          </w:tcPr>
          <w:p w:rsidR="00AC70DC" w:rsidRPr="009C00B4" w:rsidRDefault="00AC70DC" w:rsidP="001A5DBF">
            <w:pPr>
              <w:jc w:val="center"/>
              <w:rPr>
                <w:szCs w:val="21"/>
              </w:rPr>
            </w:pPr>
            <w:r w:rsidRPr="009C00B4">
              <w:rPr>
                <w:szCs w:val="21"/>
              </w:rPr>
              <w:t>1,197.67</w:t>
            </w:r>
          </w:p>
        </w:tc>
        <w:tc>
          <w:tcPr>
            <w:tcW w:w="1886" w:type="dxa"/>
            <w:gridSpan w:val="2"/>
            <w:vAlign w:val="center"/>
          </w:tcPr>
          <w:p w:rsidR="00AC70DC" w:rsidRPr="009C00B4" w:rsidRDefault="00AC70DC" w:rsidP="00BB7BA3">
            <w:pPr>
              <w:jc w:val="center"/>
              <w:rPr>
                <w:szCs w:val="21"/>
              </w:rPr>
            </w:pPr>
            <w:r w:rsidRPr="009C00B4">
              <w:rPr>
                <w:szCs w:val="21"/>
              </w:rPr>
              <w:t>770,952.76</w:t>
            </w:r>
          </w:p>
        </w:tc>
      </w:tr>
      <w:tr w:rsidR="00AC70DC" w:rsidRPr="009C00B4" w:rsidTr="00295A0B">
        <w:trPr>
          <w:trHeight w:val="465"/>
          <w:jc w:val="center"/>
        </w:trPr>
        <w:tc>
          <w:tcPr>
            <w:tcW w:w="2174" w:type="dxa"/>
            <w:gridSpan w:val="2"/>
            <w:vMerge w:val="restart"/>
            <w:vAlign w:val="center"/>
          </w:tcPr>
          <w:p w:rsidR="00AC70DC" w:rsidRPr="009C00B4" w:rsidRDefault="00AC70DC" w:rsidP="00185FF5">
            <w:pPr>
              <w:widowControl/>
              <w:ind w:leftChars="-51" w:left="-107" w:rightChars="-51" w:right="-107"/>
              <w:jc w:val="center"/>
              <w:rPr>
                <w:szCs w:val="21"/>
              </w:rPr>
            </w:pPr>
            <w:r w:rsidRPr="009C00B4">
              <w:rPr>
                <w:rFonts w:hint="eastAsia"/>
                <w:szCs w:val="21"/>
              </w:rPr>
              <w:t>获得销售服务费的各关联方名称</w:t>
            </w:r>
          </w:p>
        </w:tc>
        <w:tc>
          <w:tcPr>
            <w:tcW w:w="7557"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上年度可比期间</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trHeight w:val="465"/>
          <w:jc w:val="center"/>
        </w:trPr>
        <w:tc>
          <w:tcPr>
            <w:tcW w:w="2174" w:type="dxa"/>
            <w:gridSpan w:val="2"/>
            <w:vMerge/>
            <w:vAlign w:val="center"/>
          </w:tcPr>
          <w:p w:rsidR="00AC70DC" w:rsidRPr="009C00B4" w:rsidRDefault="00AC70DC">
            <w:pPr>
              <w:widowControl/>
              <w:jc w:val="left"/>
              <w:rPr>
                <w:szCs w:val="21"/>
              </w:rPr>
            </w:pPr>
          </w:p>
        </w:tc>
        <w:tc>
          <w:tcPr>
            <w:tcW w:w="7557"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当期发生的基金应支付的销售服务费</w:t>
            </w:r>
          </w:p>
        </w:tc>
      </w:tr>
      <w:tr w:rsidR="00AC70DC" w:rsidRPr="009C00B4" w:rsidTr="00295A0B">
        <w:trPr>
          <w:jc w:val="center"/>
        </w:trPr>
        <w:tc>
          <w:tcPr>
            <w:tcW w:w="2174" w:type="dxa"/>
            <w:gridSpan w:val="2"/>
            <w:vMerge/>
            <w:vAlign w:val="center"/>
          </w:tcPr>
          <w:p w:rsidR="00AC70DC" w:rsidRPr="009C00B4" w:rsidRDefault="00AC70DC">
            <w:pPr>
              <w:widowControl/>
              <w:jc w:val="left"/>
              <w:rPr>
                <w:szCs w:val="21"/>
              </w:rPr>
            </w:pP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易方达月月利理财债券</w:t>
            </w:r>
            <w:r w:rsidRPr="009C00B4">
              <w:rPr>
                <w:szCs w:val="21"/>
              </w:rPr>
              <w:t>A</w:t>
            </w: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易方达月月利理财债券</w:t>
            </w:r>
            <w:r w:rsidRPr="009C00B4">
              <w:rPr>
                <w:szCs w:val="21"/>
              </w:rPr>
              <w:t>B</w:t>
            </w: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易方达月月利理财债券</w:t>
            </w:r>
            <w:r w:rsidRPr="009C00B4">
              <w:rPr>
                <w:szCs w:val="21"/>
              </w:rPr>
              <w:t>C</w:t>
            </w:r>
          </w:p>
        </w:tc>
        <w:tc>
          <w:tcPr>
            <w:tcW w:w="1890"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合计</w:t>
            </w:r>
          </w:p>
        </w:tc>
      </w:tr>
      <w:tr w:rsidR="007F7D24">
        <w:trPr>
          <w:jc w:val="center"/>
        </w:trPr>
        <w:tc>
          <w:tcPr>
            <w:tcW w:w="2174" w:type="dxa"/>
            <w:gridSpan w:val="2"/>
            <w:vAlign w:val="center"/>
          </w:tcPr>
          <w:p w:rsidR="007F7D24" w:rsidRDefault="00371340">
            <w:pPr>
              <w:jc w:val="center"/>
            </w:pPr>
            <w:r>
              <w:rPr>
                <w:szCs w:val="21"/>
              </w:rPr>
              <w:t>易方达基金管理有限公司</w:t>
            </w:r>
          </w:p>
        </w:tc>
        <w:tc>
          <w:tcPr>
            <w:tcW w:w="1889" w:type="dxa"/>
            <w:gridSpan w:val="2"/>
            <w:vAlign w:val="center"/>
          </w:tcPr>
          <w:p w:rsidR="007F7D24" w:rsidRDefault="00371340">
            <w:pPr>
              <w:jc w:val="center"/>
            </w:pPr>
            <w:r>
              <w:rPr>
                <w:szCs w:val="21"/>
              </w:rPr>
              <w:t>22,766.79</w:t>
            </w:r>
          </w:p>
        </w:tc>
        <w:tc>
          <w:tcPr>
            <w:tcW w:w="1889" w:type="dxa"/>
            <w:gridSpan w:val="2"/>
            <w:vAlign w:val="center"/>
          </w:tcPr>
          <w:p w:rsidR="007F7D24" w:rsidRDefault="00371340">
            <w:pPr>
              <w:jc w:val="center"/>
            </w:pPr>
            <w:r>
              <w:rPr>
                <w:szCs w:val="21"/>
              </w:rPr>
              <w:t>1,227,447.11</w:t>
            </w:r>
          </w:p>
        </w:tc>
        <w:tc>
          <w:tcPr>
            <w:tcW w:w="1889" w:type="dxa"/>
            <w:gridSpan w:val="2"/>
            <w:vAlign w:val="center"/>
          </w:tcPr>
          <w:p w:rsidR="007F7D24" w:rsidRDefault="00371340">
            <w:pPr>
              <w:jc w:val="center"/>
            </w:pPr>
            <w:r>
              <w:rPr>
                <w:szCs w:val="21"/>
              </w:rPr>
              <w:t>2,622.54</w:t>
            </w:r>
          </w:p>
        </w:tc>
        <w:tc>
          <w:tcPr>
            <w:tcW w:w="1890" w:type="dxa"/>
            <w:gridSpan w:val="2"/>
            <w:vAlign w:val="center"/>
          </w:tcPr>
          <w:p w:rsidR="007F7D24" w:rsidRDefault="00371340">
            <w:pPr>
              <w:jc w:val="center"/>
            </w:pPr>
            <w:r>
              <w:rPr>
                <w:szCs w:val="21"/>
              </w:rPr>
              <w:t>1,252,836.44</w:t>
            </w:r>
          </w:p>
        </w:tc>
      </w:tr>
      <w:tr w:rsidR="007F7D24">
        <w:trPr>
          <w:jc w:val="center"/>
        </w:trPr>
        <w:tc>
          <w:tcPr>
            <w:tcW w:w="2174" w:type="dxa"/>
            <w:gridSpan w:val="2"/>
            <w:vAlign w:val="center"/>
          </w:tcPr>
          <w:p w:rsidR="007F7D24" w:rsidRDefault="00371340">
            <w:pPr>
              <w:jc w:val="center"/>
            </w:pPr>
            <w:r>
              <w:rPr>
                <w:szCs w:val="21"/>
              </w:rPr>
              <w:t>中国农业银行</w:t>
            </w:r>
          </w:p>
        </w:tc>
        <w:tc>
          <w:tcPr>
            <w:tcW w:w="1889" w:type="dxa"/>
            <w:gridSpan w:val="2"/>
            <w:vAlign w:val="center"/>
          </w:tcPr>
          <w:p w:rsidR="007F7D24" w:rsidRDefault="00371340">
            <w:pPr>
              <w:jc w:val="center"/>
            </w:pPr>
            <w:r>
              <w:rPr>
                <w:szCs w:val="21"/>
              </w:rPr>
              <w:t>51,730.75</w:t>
            </w:r>
          </w:p>
        </w:tc>
        <w:tc>
          <w:tcPr>
            <w:tcW w:w="1889" w:type="dxa"/>
            <w:gridSpan w:val="2"/>
            <w:vAlign w:val="center"/>
          </w:tcPr>
          <w:p w:rsidR="007F7D24" w:rsidRDefault="00371340">
            <w:pPr>
              <w:jc w:val="center"/>
            </w:pPr>
            <w:r>
              <w:rPr>
                <w:szCs w:val="21"/>
              </w:rPr>
              <w:t>-</w:t>
            </w:r>
          </w:p>
        </w:tc>
        <w:tc>
          <w:tcPr>
            <w:tcW w:w="1889" w:type="dxa"/>
            <w:gridSpan w:val="2"/>
            <w:vAlign w:val="center"/>
          </w:tcPr>
          <w:p w:rsidR="007F7D24" w:rsidRDefault="00371340">
            <w:pPr>
              <w:jc w:val="center"/>
            </w:pPr>
            <w:r>
              <w:rPr>
                <w:szCs w:val="21"/>
              </w:rPr>
              <w:t>-</w:t>
            </w:r>
          </w:p>
        </w:tc>
        <w:tc>
          <w:tcPr>
            <w:tcW w:w="1890" w:type="dxa"/>
            <w:gridSpan w:val="2"/>
            <w:vAlign w:val="center"/>
          </w:tcPr>
          <w:p w:rsidR="007F7D24" w:rsidRDefault="00371340">
            <w:pPr>
              <w:jc w:val="center"/>
            </w:pPr>
            <w:r>
              <w:rPr>
                <w:szCs w:val="21"/>
              </w:rPr>
              <w:t>51,730.75</w:t>
            </w:r>
          </w:p>
        </w:tc>
      </w:tr>
      <w:tr w:rsidR="00AC70DC" w:rsidRPr="009C00B4" w:rsidTr="00295A0B">
        <w:trPr>
          <w:jc w:val="center"/>
        </w:trPr>
        <w:tc>
          <w:tcPr>
            <w:tcW w:w="2174" w:type="dxa"/>
            <w:gridSpan w:val="2"/>
            <w:vAlign w:val="center"/>
          </w:tcPr>
          <w:p w:rsidR="00AC70DC" w:rsidRPr="009C00B4" w:rsidRDefault="00AC70DC">
            <w:pPr>
              <w:widowControl/>
              <w:jc w:val="left"/>
              <w:rPr>
                <w:szCs w:val="21"/>
              </w:rPr>
            </w:pPr>
            <w:r w:rsidRPr="009C00B4">
              <w:rPr>
                <w:rFonts w:hint="eastAsia"/>
                <w:szCs w:val="21"/>
              </w:rPr>
              <w:t>合计</w:t>
            </w:r>
          </w:p>
        </w:tc>
        <w:tc>
          <w:tcPr>
            <w:tcW w:w="1889" w:type="dxa"/>
            <w:gridSpan w:val="2"/>
            <w:vAlign w:val="center"/>
          </w:tcPr>
          <w:p w:rsidR="00AC70DC" w:rsidRPr="009C00B4" w:rsidRDefault="00AC70DC">
            <w:pPr>
              <w:jc w:val="center"/>
              <w:rPr>
                <w:szCs w:val="21"/>
              </w:rPr>
            </w:pPr>
            <w:r w:rsidRPr="009C00B4">
              <w:rPr>
                <w:szCs w:val="21"/>
              </w:rPr>
              <w:t>74,497.54</w:t>
            </w:r>
          </w:p>
        </w:tc>
        <w:tc>
          <w:tcPr>
            <w:tcW w:w="1889" w:type="dxa"/>
            <w:gridSpan w:val="2"/>
            <w:vAlign w:val="center"/>
          </w:tcPr>
          <w:p w:rsidR="00AC70DC" w:rsidRPr="009C00B4" w:rsidRDefault="00AC70DC">
            <w:pPr>
              <w:jc w:val="center"/>
              <w:rPr>
                <w:szCs w:val="21"/>
              </w:rPr>
            </w:pPr>
            <w:r w:rsidRPr="009C00B4">
              <w:rPr>
                <w:szCs w:val="21"/>
              </w:rPr>
              <w:t>1,227,447.11</w:t>
            </w:r>
          </w:p>
        </w:tc>
        <w:tc>
          <w:tcPr>
            <w:tcW w:w="1889" w:type="dxa"/>
            <w:gridSpan w:val="2"/>
            <w:vAlign w:val="center"/>
          </w:tcPr>
          <w:p w:rsidR="00AC70DC" w:rsidRPr="009C00B4" w:rsidRDefault="00AC70DC" w:rsidP="001A5DBF">
            <w:pPr>
              <w:jc w:val="center"/>
              <w:rPr>
                <w:szCs w:val="21"/>
              </w:rPr>
            </w:pPr>
            <w:r w:rsidRPr="009C00B4">
              <w:rPr>
                <w:szCs w:val="21"/>
              </w:rPr>
              <w:t>2,622.54</w:t>
            </w:r>
          </w:p>
        </w:tc>
        <w:tc>
          <w:tcPr>
            <w:tcW w:w="1890" w:type="dxa"/>
            <w:gridSpan w:val="2"/>
            <w:vAlign w:val="center"/>
          </w:tcPr>
          <w:p w:rsidR="00AC70DC" w:rsidRPr="009C00B4" w:rsidRDefault="00AC70DC" w:rsidP="00BB7BA3">
            <w:pPr>
              <w:jc w:val="center"/>
              <w:rPr>
                <w:szCs w:val="21"/>
              </w:rPr>
            </w:pPr>
            <w:r w:rsidRPr="009C00B4">
              <w:rPr>
                <w:szCs w:val="21"/>
              </w:rPr>
              <w:t>1,304,567.19</w:t>
            </w:r>
          </w:p>
        </w:tc>
      </w:tr>
    </w:tbl>
    <w:p w:rsidR="007F7D24" w:rsidRDefault="00371340">
      <w:pPr>
        <w:spacing w:line="360" w:lineRule="auto"/>
        <w:ind w:firstLineChars="200" w:firstLine="420"/>
        <w:rPr>
          <w:szCs w:val="21"/>
        </w:rPr>
      </w:pPr>
      <w:r>
        <w:rPr>
          <w:szCs w:val="21"/>
        </w:rPr>
        <w:t>注：本基金</w:t>
      </w:r>
      <w:r>
        <w:rPr>
          <w:szCs w:val="21"/>
        </w:rPr>
        <w:t>A</w:t>
      </w:r>
      <w:r>
        <w:rPr>
          <w:szCs w:val="21"/>
        </w:rPr>
        <w:t>类基金份额的销售服务费年费率为</w:t>
      </w:r>
      <w:r>
        <w:rPr>
          <w:szCs w:val="21"/>
        </w:rPr>
        <w:t>0.3%</w:t>
      </w:r>
      <w:r>
        <w:rPr>
          <w:szCs w:val="21"/>
        </w:rPr>
        <w:t>。</w:t>
      </w:r>
    </w:p>
    <w:p w:rsidR="007F7D24" w:rsidRDefault="00371340">
      <w:pPr>
        <w:spacing w:line="360" w:lineRule="auto"/>
        <w:ind w:firstLineChars="200" w:firstLine="420"/>
        <w:rPr>
          <w:szCs w:val="21"/>
        </w:rPr>
      </w:pPr>
      <w:r>
        <w:rPr>
          <w:szCs w:val="21"/>
        </w:rPr>
        <w:t>本基金</w:t>
      </w:r>
      <w:r>
        <w:rPr>
          <w:szCs w:val="21"/>
        </w:rPr>
        <w:t>B</w:t>
      </w:r>
      <w:r>
        <w:rPr>
          <w:szCs w:val="21"/>
        </w:rPr>
        <w:t>类基金份额的销售服务费年费率为</w:t>
      </w:r>
      <w:r>
        <w:rPr>
          <w:szCs w:val="21"/>
        </w:rPr>
        <w:t>0.01%</w:t>
      </w:r>
      <w:r>
        <w:rPr>
          <w:szCs w:val="21"/>
        </w:rPr>
        <w:t>，对于由</w:t>
      </w:r>
      <w:r>
        <w:rPr>
          <w:szCs w:val="21"/>
        </w:rPr>
        <w:t>A</w:t>
      </w:r>
      <w:r>
        <w:rPr>
          <w:szCs w:val="21"/>
        </w:rPr>
        <w:t>类升级为</w:t>
      </w:r>
      <w:r>
        <w:rPr>
          <w:szCs w:val="21"/>
        </w:rPr>
        <w:t>B</w:t>
      </w:r>
      <w:r>
        <w:rPr>
          <w:szCs w:val="21"/>
        </w:rPr>
        <w:t>类的基金份额持有人，基金年销售服务费率应自其达到</w:t>
      </w:r>
      <w:r>
        <w:rPr>
          <w:szCs w:val="21"/>
        </w:rPr>
        <w:t>B</w:t>
      </w:r>
      <w:r>
        <w:rPr>
          <w:szCs w:val="21"/>
        </w:rPr>
        <w:t>类条件的开放日后的下一个工作日起适用</w:t>
      </w:r>
      <w:r>
        <w:rPr>
          <w:szCs w:val="21"/>
        </w:rPr>
        <w:t>B</w:t>
      </w:r>
      <w:r>
        <w:rPr>
          <w:szCs w:val="21"/>
        </w:rPr>
        <w:t>类基金份额持有人的费率。</w:t>
      </w:r>
    </w:p>
    <w:p w:rsidR="007F7D24" w:rsidRDefault="00371340">
      <w:pPr>
        <w:spacing w:line="360" w:lineRule="auto"/>
        <w:ind w:firstLineChars="200" w:firstLine="420"/>
        <w:rPr>
          <w:szCs w:val="21"/>
        </w:rPr>
      </w:pPr>
      <w:r>
        <w:rPr>
          <w:szCs w:val="21"/>
        </w:rPr>
        <w:t>本基金</w:t>
      </w:r>
      <w:r>
        <w:rPr>
          <w:szCs w:val="21"/>
        </w:rPr>
        <w:t>C</w:t>
      </w:r>
      <w:r>
        <w:rPr>
          <w:szCs w:val="21"/>
        </w:rPr>
        <w:t>类基金份额的销售服务费年费率为</w:t>
      </w:r>
      <w:r>
        <w:rPr>
          <w:szCs w:val="21"/>
        </w:rPr>
        <w:t>0.05%</w:t>
      </w:r>
      <w:r>
        <w:rPr>
          <w:szCs w:val="21"/>
        </w:rPr>
        <w:t>。</w:t>
      </w:r>
    </w:p>
    <w:p w:rsidR="007F7D24" w:rsidRDefault="00371340">
      <w:pPr>
        <w:spacing w:line="360" w:lineRule="auto"/>
        <w:ind w:firstLineChars="200" w:firstLine="420"/>
        <w:rPr>
          <w:szCs w:val="21"/>
        </w:rPr>
      </w:pPr>
      <w:r>
        <w:rPr>
          <w:szCs w:val="21"/>
        </w:rPr>
        <w:t>各类基金份额的基金销售服务费计提的计算公式如下：</w:t>
      </w:r>
    </w:p>
    <w:p w:rsidR="007F7D24" w:rsidRDefault="00371340">
      <w:pPr>
        <w:spacing w:line="360" w:lineRule="auto"/>
        <w:ind w:firstLineChars="200" w:firstLine="420"/>
        <w:rPr>
          <w:szCs w:val="21"/>
        </w:rPr>
      </w:pPr>
      <w:r>
        <w:rPr>
          <w:szCs w:val="21"/>
        </w:rPr>
        <w:t>H</w:t>
      </w:r>
      <w:r>
        <w:rPr>
          <w:szCs w:val="21"/>
        </w:rPr>
        <w:t>＝</w:t>
      </w:r>
      <w:r>
        <w:rPr>
          <w:szCs w:val="21"/>
        </w:rPr>
        <w:t>E×</w:t>
      </w:r>
      <w:r>
        <w:rPr>
          <w:szCs w:val="21"/>
        </w:rPr>
        <w:t>基金销售服务费年费率</w:t>
      </w:r>
      <w:r>
        <w:rPr>
          <w:szCs w:val="21"/>
        </w:rPr>
        <w:t>÷</w:t>
      </w:r>
      <w:r>
        <w:rPr>
          <w:szCs w:val="21"/>
        </w:rPr>
        <w:t>当年天数</w:t>
      </w:r>
    </w:p>
    <w:p w:rsidR="007F7D24" w:rsidRDefault="00371340">
      <w:pPr>
        <w:spacing w:line="360" w:lineRule="auto"/>
        <w:ind w:firstLineChars="200" w:firstLine="420"/>
        <w:rPr>
          <w:szCs w:val="21"/>
        </w:rPr>
      </w:pPr>
      <w:r>
        <w:rPr>
          <w:szCs w:val="21"/>
        </w:rPr>
        <w:t>H</w:t>
      </w:r>
      <w:r>
        <w:rPr>
          <w:szCs w:val="21"/>
        </w:rPr>
        <w:t>为每日应计提的基金销售服务费</w:t>
      </w:r>
    </w:p>
    <w:p w:rsidR="007F7D24" w:rsidRDefault="00371340">
      <w:pPr>
        <w:spacing w:line="360" w:lineRule="auto"/>
        <w:ind w:firstLineChars="200" w:firstLine="420"/>
        <w:rPr>
          <w:szCs w:val="21"/>
        </w:rPr>
      </w:pPr>
      <w:r>
        <w:rPr>
          <w:szCs w:val="21"/>
        </w:rPr>
        <w:t>E</w:t>
      </w:r>
      <w:r>
        <w:rPr>
          <w:szCs w:val="21"/>
        </w:rPr>
        <w:t>为前一日的基金资产净值</w:t>
      </w:r>
    </w:p>
    <w:p w:rsidR="00AC70DC" w:rsidRPr="00E77F0C" w:rsidRDefault="00AC70DC" w:rsidP="00E77F0C">
      <w:pPr>
        <w:spacing w:line="360" w:lineRule="auto"/>
        <w:ind w:firstLineChars="200" w:firstLine="420"/>
        <w:rPr>
          <w:szCs w:val="21"/>
        </w:rPr>
      </w:pPr>
      <w:r w:rsidRPr="00E77F0C">
        <w:rPr>
          <w:szCs w:val="21"/>
        </w:rPr>
        <w:t>基金销售服务费每日计提，按月支付。由基金管理人向基金托管人发送销售服务费划付指令，经基金托管人复核后于次月首日起</w:t>
      </w:r>
      <w:r w:rsidRPr="00E77F0C">
        <w:rPr>
          <w:szCs w:val="21"/>
        </w:rPr>
        <w:t>3</w:t>
      </w:r>
      <w:r w:rsidRPr="00E77F0C">
        <w:rPr>
          <w:szCs w:val="21"/>
        </w:rPr>
        <w:t>个工作日内从基金资产中划出，经注册登记机构分别支付给各个基金销售机构，若遇法定节假日、休息日或不可抗力，支付日期顺延。</w:t>
      </w:r>
    </w:p>
    <w:p w:rsidR="00AC70DC" w:rsidRPr="009C00B4" w:rsidRDefault="00AC70DC" w:rsidP="00D977F0">
      <w:pPr>
        <w:spacing w:line="360" w:lineRule="auto"/>
        <w:rPr>
          <w:b/>
          <w:bCs/>
          <w:szCs w:val="21"/>
        </w:rPr>
      </w:pPr>
      <w:r w:rsidRPr="009C00B4">
        <w:rPr>
          <w:b/>
          <w:bCs/>
          <w:kern w:val="0"/>
          <w:szCs w:val="21"/>
        </w:rPr>
        <w:t>6.4.10.3</w:t>
      </w:r>
      <w:r w:rsidRPr="009C00B4">
        <w:rPr>
          <w:rFonts w:hint="eastAsia"/>
          <w:b/>
          <w:bCs/>
          <w:szCs w:val="21"/>
        </w:rPr>
        <w:t>与关联方进行银行间同业市场的债券</w:t>
      </w:r>
      <w:r w:rsidRPr="009C00B4">
        <w:rPr>
          <w:b/>
          <w:bCs/>
          <w:szCs w:val="21"/>
        </w:rPr>
        <w:t>(</w:t>
      </w:r>
      <w:r w:rsidRPr="009C00B4">
        <w:rPr>
          <w:rFonts w:hint="eastAsia"/>
          <w:b/>
          <w:bCs/>
          <w:szCs w:val="21"/>
        </w:rPr>
        <w:t>含回购</w:t>
      </w:r>
      <w:r w:rsidRPr="009C00B4">
        <w:rPr>
          <w:b/>
          <w:bCs/>
          <w:szCs w:val="21"/>
        </w:rPr>
        <w:t>)</w:t>
      </w:r>
      <w:r w:rsidRPr="009C00B4">
        <w:rPr>
          <w:rFonts w:hint="eastAsia"/>
          <w:b/>
          <w:bCs/>
          <w:szCs w:val="21"/>
        </w:rPr>
        <w:t>交易</w:t>
      </w:r>
    </w:p>
    <w:p w:rsidR="00AC70DC" w:rsidRPr="009C00B4" w:rsidRDefault="00AC70DC" w:rsidP="00433383">
      <w:pPr>
        <w:autoSpaceDE w:val="0"/>
        <w:autoSpaceDN w:val="0"/>
        <w:adjustRightInd w:val="0"/>
        <w:spacing w:before="29" w:line="360" w:lineRule="auto"/>
        <w:ind w:left="15"/>
        <w:jc w:val="right"/>
        <w:rPr>
          <w:color w:val="000000"/>
          <w:kern w:val="0"/>
          <w:szCs w:val="21"/>
        </w:rPr>
      </w:pPr>
      <w:r w:rsidRPr="009C00B4">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AC70DC" w:rsidRPr="009C00B4" w:rsidTr="00295A0B">
        <w:tc>
          <w:tcPr>
            <w:tcW w:w="9435" w:type="dxa"/>
            <w:gridSpan w:val="7"/>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本期</w:t>
            </w:r>
          </w:p>
          <w:p w:rsidR="00AC70DC" w:rsidRPr="009C00B4" w:rsidRDefault="00AC70DC" w:rsidP="00A123D7">
            <w:pPr>
              <w:widowControl/>
              <w:autoSpaceDE w:val="0"/>
              <w:autoSpaceDN w:val="0"/>
              <w:spacing w:line="360" w:lineRule="auto"/>
              <w:ind w:right="-15"/>
              <w:jc w:val="center"/>
              <w:textAlignment w:val="bottom"/>
              <w:rPr>
                <w:bCs/>
                <w:color w:val="000000"/>
                <w:szCs w:val="21"/>
              </w:rPr>
            </w:pPr>
            <w:r w:rsidRPr="009C00B4">
              <w:rPr>
                <w:bCs/>
                <w:color w:val="000000"/>
                <w:szCs w:val="21"/>
              </w:rPr>
              <w:t>2020</w:t>
            </w:r>
            <w:r w:rsidRPr="009C00B4">
              <w:rPr>
                <w:bCs/>
                <w:color w:val="000000"/>
                <w:szCs w:val="21"/>
              </w:rPr>
              <w:t>年</w:t>
            </w:r>
            <w:r w:rsidRPr="009C00B4">
              <w:rPr>
                <w:bCs/>
                <w:color w:val="000000"/>
                <w:szCs w:val="21"/>
              </w:rPr>
              <w:t>1</w:t>
            </w:r>
            <w:r w:rsidRPr="009C00B4">
              <w:rPr>
                <w:bCs/>
                <w:color w:val="000000"/>
                <w:szCs w:val="21"/>
              </w:rPr>
              <w:t>月</w:t>
            </w:r>
            <w:r w:rsidRPr="009C00B4">
              <w:rPr>
                <w:bCs/>
                <w:color w:val="000000"/>
                <w:szCs w:val="21"/>
              </w:rPr>
              <w:t>1</w:t>
            </w:r>
            <w:r w:rsidRPr="009C00B4">
              <w:rPr>
                <w:bCs/>
                <w:color w:val="000000"/>
                <w:szCs w:val="21"/>
              </w:rPr>
              <w:t>日</w:t>
            </w:r>
            <w:r w:rsidRPr="009C00B4">
              <w:rPr>
                <w:rFonts w:hint="eastAsia"/>
                <w:bCs/>
                <w:color w:val="000000"/>
                <w:szCs w:val="21"/>
              </w:rPr>
              <w:t>至</w:t>
            </w:r>
            <w:r w:rsidRPr="009C00B4">
              <w:rPr>
                <w:bCs/>
                <w:color w:val="000000"/>
                <w:szCs w:val="21"/>
              </w:rPr>
              <w:t>2020</w:t>
            </w:r>
            <w:r w:rsidRPr="009C00B4">
              <w:rPr>
                <w:bCs/>
                <w:color w:val="000000"/>
                <w:szCs w:val="21"/>
              </w:rPr>
              <w:t>年</w:t>
            </w:r>
            <w:r w:rsidRPr="009C00B4">
              <w:rPr>
                <w:bCs/>
                <w:color w:val="000000"/>
                <w:szCs w:val="21"/>
              </w:rPr>
              <w:t>6</w:t>
            </w:r>
            <w:r w:rsidRPr="009C00B4">
              <w:rPr>
                <w:bCs/>
                <w:color w:val="000000"/>
                <w:szCs w:val="21"/>
              </w:rPr>
              <w:t>月</w:t>
            </w:r>
            <w:r w:rsidRPr="009C00B4">
              <w:rPr>
                <w:bCs/>
                <w:color w:val="000000"/>
                <w:szCs w:val="21"/>
              </w:rPr>
              <w:t>30</w:t>
            </w:r>
            <w:r w:rsidRPr="009C00B4">
              <w:rPr>
                <w:bCs/>
                <w:color w:val="000000"/>
                <w:szCs w:val="21"/>
              </w:rPr>
              <w:t>日</w:t>
            </w:r>
          </w:p>
        </w:tc>
      </w:tr>
      <w:tr w:rsidR="00AC70DC" w:rsidRPr="009C00B4" w:rsidTr="00295A0B">
        <w:tc>
          <w:tcPr>
            <w:tcW w:w="1422" w:type="dxa"/>
            <w:vMerge w:val="restart"/>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银行间市场交易的各关联方名称</w:t>
            </w:r>
          </w:p>
        </w:tc>
        <w:tc>
          <w:tcPr>
            <w:tcW w:w="3078"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债券交易金额</w:t>
            </w:r>
          </w:p>
        </w:tc>
        <w:tc>
          <w:tcPr>
            <w:tcW w:w="2340"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基金逆回购</w:t>
            </w:r>
          </w:p>
        </w:tc>
        <w:tc>
          <w:tcPr>
            <w:tcW w:w="2595"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基金正回购</w:t>
            </w:r>
          </w:p>
        </w:tc>
      </w:tr>
      <w:tr w:rsidR="00AC70DC" w:rsidRPr="009C00B4" w:rsidTr="00295A0B">
        <w:tc>
          <w:tcPr>
            <w:tcW w:w="1422" w:type="dxa"/>
            <w:vMerge/>
            <w:vAlign w:val="center"/>
          </w:tcPr>
          <w:p w:rsidR="00AC70DC" w:rsidRPr="009C00B4" w:rsidRDefault="00AC70DC" w:rsidP="00A123D7">
            <w:pPr>
              <w:widowControl/>
              <w:spacing w:line="360" w:lineRule="auto"/>
              <w:jc w:val="left"/>
              <w:rPr>
                <w:bCs/>
                <w:color w:val="000000"/>
                <w:szCs w:val="21"/>
              </w:rPr>
            </w:pPr>
          </w:p>
        </w:tc>
        <w:tc>
          <w:tcPr>
            <w:tcW w:w="1818"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基金买入</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基金卖出</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利息收入</w:t>
            </w:r>
          </w:p>
        </w:tc>
        <w:tc>
          <w:tcPr>
            <w:tcW w:w="1512"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3"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利息支出</w:t>
            </w:r>
          </w:p>
        </w:tc>
      </w:tr>
      <w:tr w:rsidR="007F7D24">
        <w:tc>
          <w:tcPr>
            <w:tcW w:w="1422" w:type="dxa"/>
            <w:vAlign w:val="center"/>
          </w:tcPr>
          <w:p w:rsidR="007F7D24" w:rsidRDefault="00371340">
            <w:pPr>
              <w:jc w:val="center"/>
            </w:pPr>
            <w:r>
              <w:rPr>
                <w:bCs/>
                <w:color w:val="000000"/>
                <w:szCs w:val="21"/>
              </w:rPr>
              <w:t>-</w:t>
            </w:r>
          </w:p>
        </w:tc>
        <w:tc>
          <w:tcPr>
            <w:tcW w:w="1818" w:type="dxa"/>
            <w:vAlign w:val="center"/>
          </w:tcPr>
          <w:p w:rsidR="007F7D24" w:rsidRDefault="00371340">
            <w:pPr>
              <w:jc w:val="center"/>
            </w:pPr>
            <w:r>
              <w:rPr>
                <w:bCs/>
                <w:color w:val="000000"/>
                <w:szCs w:val="21"/>
              </w:rPr>
              <w:t>-</w:t>
            </w:r>
          </w:p>
        </w:tc>
        <w:tc>
          <w:tcPr>
            <w:tcW w:w="1260" w:type="dxa"/>
            <w:vAlign w:val="center"/>
          </w:tcPr>
          <w:p w:rsidR="007F7D24" w:rsidRDefault="00371340">
            <w:pPr>
              <w:jc w:val="center"/>
            </w:pPr>
            <w:r>
              <w:rPr>
                <w:bCs/>
                <w:color w:val="000000"/>
                <w:szCs w:val="21"/>
              </w:rPr>
              <w:t>-</w:t>
            </w:r>
          </w:p>
        </w:tc>
        <w:tc>
          <w:tcPr>
            <w:tcW w:w="1260" w:type="dxa"/>
            <w:vAlign w:val="center"/>
          </w:tcPr>
          <w:p w:rsidR="007F7D24" w:rsidRDefault="00371340">
            <w:pPr>
              <w:jc w:val="center"/>
            </w:pPr>
            <w:r>
              <w:rPr>
                <w:bCs/>
                <w:color w:val="000000"/>
                <w:szCs w:val="21"/>
              </w:rPr>
              <w:t>-</w:t>
            </w:r>
          </w:p>
        </w:tc>
        <w:tc>
          <w:tcPr>
            <w:tcW w:w="1080" w:type="dxa"/>
            <w:vAlign w:val="center"/>
          </w:tcPr>
          <w:p w:rsidR="007F7D24" w:rsidRDefault="00371340">
            <w:pPr>
              <w:jc w:val="center"/>
            </w:pPr>
            <w:r>
              <w:rPr>
                <w:bCs/>
                <w:color w:val="000000"/>
                <w:szCs w:val="21"/>
              </w:rPr>
              <w:t>-</w:t>
            </w:r>
          </w:p>
        </w:tc>
        <w:tc>
          <w:tcPr>
            <w:tcW w:w="1512" w:type="dxa"/>
            <w:vAlign w:val="center"/>
          </w:tcPr>
          <w:p w:rsidR="007F7D24" w:rsidRDefault="00371340">
            <w:pPr>
              <w:jc w:val="center"/>
            </w:pPr>
            <w:r>
              <w:rPr>
                <w:bCs/>
                <w:color w:val="000000"/>
                <w:szCs w:val="21"/>
              </w:rPr>
              <w:t>-</w:t>
            </w:r>
          </w:p>
        </w:tc>
        <w:tc>
          <w:tcPr>
            <w:tcW w:w="1083" w:type="dxa"/>
            <w:vAlign w:val="center"/>
          </w:tcPr>
          <w:p w:rsidR="007F7D24" w:rsidRDefault="00371340">
            <w:pPr>
              <w:jc w:val="center"/>
            </w:pPr>
            <w:r>
              <w:rPr>
                <w:bCs/>
                <w:color w:val="000000"/>
                <w:szCs w:val="21"/>
              </w:rPr>
              <w:t>-</w:t>
            </w:r>
          </w:p>
        </w:tc>
      </w:tr>
      <w:tr w:rsidR="00AC70DC" w:rsidRPr="009C00B4" w:rsidTr="00295A0B">
        <w:tc>
          <w:tcPr>
            <w:tcW w:w="9435" w:type="dxa"/>
            <w:gridSpan w:val="7"/>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上年度可比期间</w:t>
            </w:r>
          </w:p>
          <w:p w:rsidR="00AC70DC" w:rsidRPr="009C00B4" w:rsidRDefault="00AC70DC" w:rsidP="00A123D7">
            <w:pPr>
              <w:widowControl/>
              <w:autoSpaceDE w:val="0"/>
              <w:autoSpaceDN w:val="0"/>
              <w:spacing w:line="360" w:lineRule="auto"/>
              <w:ind w:right="-15"/>
              <w:jc w:val="center"/>
              <w:textAlignment w:val="bottom"/>
              <w:rPr>
                <w:bCs/>
                <w:color w:val="000000"/>
                <w:szCs w:val="21"/>
              </w:rPr>
            </w:pPr>
            <w:r w:rsidRPr="009C00B4">
              <w:rPr>
                <w:bCs/>
                <w:color w:val="000000"/>
                <w:szCs w:val="21"/>
              </w:rPr>
              <w:t>2019</w:t>
            </w:r>
            <w:r w:rsidRPr="009C00B4">
              <w:rPr>
                <w:bCs/>
                <w:color w:val="000000"/>
                <w:szCs w:val="21"/>
              </w:rPr>
              <w:t>年</w:t>
            </w:r>
            <w:r w:rsidRPr="009C00B4">
              <w:rPr>
                <w:bCs/>
                <w:color w:val="000000"/>
                <w:szCs w:val="21"/>
              </w:rPr>
              <w:t>1</w:t>
            </w:r>
            <w:r w:rsidRPr="009C00B4">
              <w:rPr>
                <w:bCs/>
                <w:color w:val="000000"/>
                <w:szCs w:val="21"/>
              </w:rPr>
              <w:t>月</w:t>
            </w:r>
            <w:r w:rsidRPr="009C00B4">
              <w:rPr>
                <w:bCs/>
                <w:color w:val="000000"/>
                <w:szCs w:val="21"/>
              </w:rPr>
              <w:t>1</w:t>
            </w:r>
            <w:r w:rsidRPr="009C00B4">
              <w:rPr>
                <w:bCs/>
                <w:color w:val="000000"/>
                <w:szCs w:val="21"/>
              </w:rPr>
              <w:t>日至</w:t>
            </w:r>
            <w:r w:rsidRPr="009C00B4">
              <w:rPr>
                <w:bCs/>
                <w:color w:val="000000"/>
                <w:szCs w:val="21"/>
              </w:rPr>
              <w:t>2019</w:t>
            </w:r>
            <w:r w:rsidRPr="009C00B4">
              <w:rPr>
                <w:bCs/>
                <w:color w:val="000000"/>
                <w:szCs w:val="21"/>
              </w:rPr>
              <w:t>年</w:t>
            </w:r>
            <w:r w:rsidRPr="009C00B4">
              <w:rPr>
                <w:bCs/>
                <w:color w:val="000000"/>
                <w:szCs w:val="21"/>
              </w:rPr>
              <w:t>6</w:t>
            </w:r>
            <w:r w:rsidRPr="009C00B4">
              <w:rPr>
                <w:bCs/>
                <w:color w:val="000000"/>
                <w:szCs w:val="21"/>
              </w:rPr>
              <w:t>月</w:t>
            </w:r>
            <w:r w:rsidRPr="009C00B4">
              <w:rPr>
                <w:bCs/>
                <w:color w:val="000000"/>
                <w:szCs w:val="21"/>
              </w:rPr>
              <w:t>30</w:t>
            </w:r>
            <w:r w:rsidRPr="009C00B4">
              <w:rPr>
                <w:bCs/>
                <w:color w:val="000000"/>
                <w:szCs w:val="21"/>
              </w:rPr>
              <w:t>日</w:t>
            </w:r>
          </w:p>
        </w:tc>
      </w:tr>
      <w:tr w:rsidR="00AC70DC" w:rsidRPr="009C00B4" w:rsidTr="00295A0B">
        <w:tc>
          <w:tcPr>
            <w:tcW w:w="1422" w:type="dxa"/>
            <w:vMerge w:val="restart"/>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银行间市场交易的各关联方名称</w:t>
            </w:r>
          </w:p>
        </w:tc>
        <w:tc>
          <w:tcPr>
            <w:tcW w:w="3078"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债券交易金额</w:t>
            </w:r>
          </w:p>
        </w:tc>
        <w:tc>
          <w:tcPr>
            <w:tcW w:w="2340"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基金逆回购</w:t>
            </w:r>
          </w:p>
        </w:tc>
        <w:tc>
          <w:tcPr>
            <w:tcW w:w="2595"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基金正回购</w:t>
            </w:r>
          </w:p>
        </w:tc>
      </w:tr>
      <w:tr w:rsidR="00AC70DC" w:rsidRPr="009C00B4" w:rsidTr="00295A0B">
        <w:tc>
          <w:tcPr>
            <w:tcW w:w="1422" w:type="dxa"/>
            <w:vMerge/>
            <w:vAlign w:val="center"/>
          </w:tcPr>
          <w:p w:rsidR="00AC70DC" w:rsidRPr="009C00B4" w:rsidRDefault="00AC70DC" w:rsidP="00A123D7">
            <w:pPr>
              <w:widowControl/>
              <w:spacing w:line="360" w:lineRule="auto"/>
              <w:jc w:val="left"/>
              <w:rPr>
                <w:bCs/>
                <w:color w:val="000000"/>
                <w:szCs w:val="21"/>
              </w:rPr>
            </w:pPr>
          </w:p>
        </w:tc>
        <w:tc>
          <w:tcPr>
            <w:tcW w:w="1818"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基金买入</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基金卖出</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利息收入</w:t>
            </w:r>
          </w:p>
        </w:tc>
        <w:tc>
          <w:tcPr>
            <w:tcW w:w="1512"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3"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利息支出</w:t>
            </w:r>
          </w:p>
        </w:tc>
      </w:tr>
      <w:tr w:rsidR="007F7D24">
        <w:tc>
          <w:tcPr>
            <w:tcW w:w="1422" w:type="dxa"/>
            <w:vAlign w:val="center"/>
          </w:tcPr>
          <w:p w:rsidR="007F7D24" w:rsidRDefault="00371340">
            <w:pPr>
              <w:jc w:val="left"/>
            </w:pPr>
            <w:r>
              <w:rPr>
                <w:bCs/>
                <w:color w:val="000000"/>
                <w:szCs w:val="21"/>
              </w:rPr>
              <w:t>中国农业银行</w:t>
            </w:r>
          </w:p>
        </w:tc>
        <w:tc>
          <w:tcPr>
            <w:tcW w:w="1818" w:type="dxa"/>
            <w:vAlign w:val="center"/>
          </w:tcPr>
          <w:p w:rsidR="007F7D24" w:rsidRDefault="00371340">
            <w:pPr>
              <w:jc w:val="right"/>
            </w:pPr>
            <w:r>
              <w:rPr>
                <w:bCs/>
                <w:color w:val="000000"/>
                <w:szCs w:val="21"/>
              </w:rPr>
              <w:t>20,276,613.97</w:t>
            </w:r>
          </w:p>
        </w:tc>
        <w:tc>
          <w:tcPr>
            <w:tcW w:w="1260" w:type="dxa"/>
            <w:vAlign w:val="center"/>
          </w:tcPr>
          <w:p w:rsidR="007F7D24" w:rsidRDefault="00371340">
            <w:pPr>
              <w:jc w:val="right"/>
            </w:pPr>
            <w:r>
              <w:rPr>
                <w:bCs/>
                <w:color w:val="000000"/>
                <w:szCs w:val="21"/>
              </w:rPr>
              <w:t>290,701,773.77</w:t>
            </w:r>
          </w:p>
        </w:tc>
        <w:tc>
          <w:tcPr>
            <w:tcW w:w="1260" w:type="dxa"/>
            <w:vAlign w:val="center"/>
          </w:tcPr>
          <w:p w:rsidR="007F7D24" w:rsidRDefault="00371340">
            <w:pPr>
              <w:jc w:val="right"/>
            </w:pPr>
            <w:r>
              <w:rPr>
                <w:bCs/>
                <w:color w:val="000000"/>
                <w:szCs w:val="21"/>
              </w:rPr>
              <w:t>-</w:t>
            </w:r>
          </w:p>
        </w:tc>
        <w:tc>
          <w:tcPr>
            <w:tcW w:w="1080" w:type="dxa"/>
            <w:vAlign w:val="center"/>
          </w:tcPr>
          <w:p w:rsidR="007F7D24" w:rsidRDefault="00371340">
            <w:pPr>
              <w:jc w:val="right"/>
            </w:pPr>
            <w:r>
              <w:rPr>
                <w:bCs/>
                <w:color w:val="000000"/>
                <w:szCs w:val="21"/>
              </w:rPr>
              <w:t>-</w:t>
            </w:r>
          </w:p>
        </w:tc>
        <w:tc>
          <w:tcPr>
            <w:tcW w:w="1512" w:type="dxa"/>
            <w:vAlign w:val="center"/>
          </w:tcPr>
          <w:p w:rsidR="007F7D24" w:rsidRDefault="00371340">
            <w:pPr>
              <w:jc w:val="right"/>
            </w:pPr>
            <w:r>
              <w:rPr>
                <w:bCs/>
                <w:color w:val="000000"/>
                <w:szCs w:val="21"/>
              </w:rPr>
              <w:t>-</w:t>
            </w:r>
          </w:p>
        </w:tc>
        <w:tc>
          <w:tcPr>
            <w:tcW w:w="1083" w:type="dxa"/>
            <w:vAlign w:val="center"/>
          </w:tcPr>
          <w:p w:rsidR="007F7D24" w:rsidRDefault="00371340">
            <w:pPr>
              <w:jc w:val="right"/>
            </w:pPr>
            <w:r>
              <w:rPr>
                <w:bCs/>
                <w:color w:val="000000"/>
                <w:szCs w:val="21"/>
              </w:rPr>
              <w:t>-</w:t>
            </w:r>
          </w:p>
        </w:tc>
      </w:tr>
    </w:tbl>
    <w:p w:rsidR="00AC70DC" w:rsidRPr="009C00B4" w:rsidRDefault="00AC70DC" w:rsidP="00D977F0">
      <w:pPr>
        <w:spacing w:line="360" w:lineRule="auto"/>
        <w:rPr>
          <w:b/>
          <w:bCs/>
          <w:szCs w:val="21"/>
        </w:rPr>
      </w:pPr>
      <w:r w:rsidRPr="009C00B4">
        <w:rPr>
          <w:b/>
          <w:bCs/>
          <w:kern w:val="0"/>
          <w:szCs w:val="21"/>
        </w:rPr>
        <w:t>6.4.10.4</w:t>
      </w:r>
      <w:r w:rsidRPr="009C00B4">
        <w:rPr>
          <w:rFonts w:hint="eastAsia"/>
          <w:b/>
          <w:bCs/>
          <w:szCs w:val="21"/>
        </w:rPr>
        <w:t>各关联方投资本基金的情况</w:t>
      </w:r>
    </w:p>
    <w:p w:rsidR="00AC70DC" w:rsidRPr="009C00B4" w:rsidRDefault="00AC70DC" w:rsidP="00D977F0">
      <w:pPr>
        <w:adjustRightInd w:val="0"/>
        <w:snapToGrid w:val="0"/>
        <w:spacing w:line="360" w:lineRule="auto"/>
        <w:rPr>
          <w:b/>
          <w:bCs/>
          <w:szCs w:val="21"/>
        </w:rPr>
      </w:pPr>
      <w:r w:rsidRPr="009C00B4">
        <w:rPr>
          <w:b/>
          <w:bCs/>
          <w:kern w:val="0"/>
          <w:szCs w:val="21"/>
        </w:rPr>
        <w:t>6.4.10.4.1</w:t>
      </w:r>
      <w:r w:rsidRPr="009C00B4">
        <w:rPr>
          <w:rFonts w:hint="eastAsia"/>
          <w:b/>
          <w:bCs/>
          <w:szCs w:val="21"/>
        </w:rPr>
        <w:t>报告期内基金管理人运用固有资金投资本基金的情况</w:t>
      </w:r>
    </w:p>
    <w:p w:rsidR="00AC70DC" w:rsidRPr="00E77F0C" w:rsidRDefault="00E42F06" w:rsidP="00E77F0C">
      <w:pPr>
        <w:spacing w:line="360" w:lineRule="auto"/>
        <w:ind w:firstLineChars="200" w:firstLine="420"/>
        <w:rPr>
          <w:szCs w:val="21"/>
        </w:rPr>
      </w:pPr>
      <w:r w:rsidRPr="00E77F0C">
        <w:rPr>
          <w:szCs w:val="21"/>
        </w:rPr>
        <w:t>本报告期内和上年度可比期间基金管理人未运用固有资金投资本基金。</w:t>
      </w:r>
    </w:p>
    <w:p w:rsidR="00AC70DC" w:rsidRPr="009C00B4" w:rsidRDefault="00AC70DC" w:rsidP="00D977F0">
      <w:pPr>
        <w:adjustRightInd w:val="0"/>
        <w:snapToGrid w:val="0"/>
        <w:spacing w:line="360" w:lineRule="auto"/>
        <w:rPr>
          <w:b/>
          <w:bCs/>
          <w:szCs w:val="21"/>
        </w:rPr>
      </w:pPr>
      <w:r w:rsidRPr="009C00B4">
        <w:rPr>
          <w:b/>
          <w:bCs/>
          <w:kern w:val="0"/>
          <w:szCs w:val="21"/>
        </w:rPr>
        <w:t>6.4.10.4.2</w:t>
      </w:r>
      <w:r w:rsidRPr="009C00B4">
        <w:rPr>
          <w:rFonts w:hint="eastAsia"/>
          <w:b/>
          <w:bCs/>
          <w:szCs w:val="21"/>
        </w:rPr>
        <w:t>报告期末除基金管理人之外的其他关联方投资本基金的情况</w:t>
      </w:r>
    </w:p>
    <w:p w:rsidR="00AC70DC" w:rsidRPr="009C00B4" w:rsidRDefault="00AC70DC" w:rsidP="00D977F0">
      <w:pPr>
        <w:spacing w:line="360" w:lineRule="auto"/>
        <w:rPr>
          <w:b/>
          <w:szCs w:val="21"/>
        </w:rPr>
      </w:pPr>
      <w:r w:rsidRPr="009C00B4">
        <w:rPr>
          <w:b/>
          <w:szCs w:val="21"/>
        </w:rPr>
        <w:t>易方达月月利理财债券</w:t>
      </w:r>
      <w:r w:rsidRPr="009C00B4">
        <w:rPr>
          <w:b/>
          <w:szCs w:val="21"/>
        </w:rPr>
        <w:t>A</w:t>
      </w:r>
    </w:p>
    <w:p w:rsidR="00AC70DC" w:rsidRPr="00E77F0C" w:rsidRDefault="00AC70DC" w:rsidP="00E77F0C">
      <w:pPr>
        <w:spacing w:line="360" w:lineRule="auto"/>
        <w:ind w:firstLineChars="200" w:firstLine="420"/>
        <w:rPr>
          <w:szCs w:val="21"/>
        </w:rPr>
      </w:pPr>
      <w:r w:rsidRPr="00E77F0C">
        <w:rPr>
          <w:szCs w:val="21"/>
        </w:rPr>
        <w:t>无。</w:t>
      </w:r>
    </w:p>
    <w:p w:rsidR="00AC70DC" w:rsidRPr="009C00B4" w:rsidRDefault="00AC70DC" w:rsidP="00D977F0">
      <w:pPr>
        <w:widowControl/>
        <w:spacing w:line="360" w:lineRule="auto"/>
        <w:rPr>
          <w:b/>
          <w:szCs w:val="21"/>
        </w:rPr>
      </w:pPr>
      <w:r w:rsidRPr="009C00B4">
        <w:rPr>
          <w:b/>
          <w:szCs w:val="21"/>
        </w:rPr>
        <w:t>易方达月月利理财债券</w:t>
      </w:r>
      <w:r w:rsidRPr="009C00B4">
        <w:rPr>
          <w:b/>
          <w:szCs w:val="21"/>
        </w:rPr>
        <w:t>B</w:t>
      </w:r>
    </w:p>
    <w:p w:rsidR="00AC70DC" w:rsidRPr="009C00B4" w:rsidRDefault="00AC70DC" w:rsidP="00D7356B">
      <w:pPr>
        <w:adjustRightInd w:val="0"/>
        <w:snapToGrid w:val="0"/>
        <w:spacing w:line="288" w:lineRule="auto"/>
        <w:jc w:val="right"/>
        <w:rPr>
          <w:szCs w:val="21"/>
        </w:rPr>
      </w:pPr>
      <w:r w:rsidRPr="009C00B4">
        <w:rPr>
          <w:rFonts w:hint="eastAsia"/>
          <w:szCs w:val="21"/>
        </w:rPr>
        <w:t>份额单位：份</w:t>
      </w:r>
    </w:p>
    <w:tbl>
      <w:tblPr>
        <w:tblpPr w:leftFromText="180" w:rightFromText="180" w:vertAnchor="text" w:horzAnchor="margin" w:tblpXSpec="center" w:tblpY="57"/>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693"/>
      </w:tblGrid>
      <w:tr w:rsidR="00AC70DC" w:rsidRPr="009C00B4" w:rsidTr="00295A0B">
        <w:tc>
          <w:tcPr>
            <w:tcW w:w="2024" w:type="dxa"/>
            <w:vMerge w:val="restart"/>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关联方名称</w:t>
            </w:r>
          </w:p>
        </w:tc>
        <w:tc>
          <w:tcPr>
            <w:tcW w:w="3720"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本期末</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612"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上年度末</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2019</w:t>
            </w:r>
            <w:r w:rsidRPr="009C00B4">
              <w:rPr>
                <w:szCs w:val="21"/>
              </w:rPr>
              <w:t>年</w:t>
            </w:r>
            <w:r w:rsidRPr="009C00B4">
              <w:rPr>
                <w:szCs w:val="21"/>
              </w:rPr>
              <w:t>12</w:t>
            </w:r>
            <w:r w:rsidRPr="009C00B4">
              <w:rPr>
                <w:szCs w:val="21"/>
              </w:rPr>
              <w:t>月</w:t>
            </w:r>
            <w:r w:rsidRPr="009C00B4">
              <w:rPr>
                <w:szCs w:val="21"/>
              </w:rPr>
              <w:t>31</w:t>
            </w:r>
            <w:r w:rsidRPr="009C00B4">
              <w:rPr>
                <w:szCs w:val="21"/>
              </w:rPr>
              <w:t>日</w:t>
            </w:r>
          </w:p>
        </w:tc>
      </w:tr>
      <w:tr w:rsidR="00AC70DC" w:rsidRPr="009C00B4" w:rsidTr="00295A0B">
        <w:tc>
          <w:tcPr>
            <w:tcW w:w="9356" w:type="dxa"/>
            <w:vMerge/>
            <w:vAlign w:val="center"/>
          </w:tcPr>
          <w:p w:rsidR="00AC70DC" w:rsidRPr="009C00B4" w:rsidRDefault="00AC70DC">
            <w:pPr>
              <w:widowControl/>
              <w:jc w:val="left"/>
              <w:rPr>
                <w:szCs w:val="21"/>
              </w:rPr>
            </w:pPr>
          </w:p>
        </w:tc>
        <w:tc>
          <w:tcPr>
            <w:tcW w:w="2094"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基金份额</w:t>
            </w:r>
          </w:p>
        </w:tc>
        <w:tc>
          <w:tcPr>
            <w:tcW w:w="1626"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持有的基金份额占基金总份额的比例</w:t>
            </w:r>
          </w:p>
        </w:tc>
        <w:tc>
          <w:tcPr>
            <w:tcW w:w="1920" w:type="dxa"/>
            <w:vAlign w:val="center"/>
          </w:tcPr>
          <w:p w:rsidR="00AC70DC" w:rsidRPr="009C00B4" w:rsidRDefault="00AC70DC">
            <w:pPr>
              <w:jc w:val="center"/>
              <w:rPr>
                <w:szCs w:val="21"/>
              </w:rPr>
            </w:pPr>
            <w:r w:rsidRPr="009C00B4">
              <w:rPr>
                <w:rFonts w:hint="eastAsia"/>
                <w:szCs w:val="21"/>
              </w:rPr>
              <w:t>持有的</w:t>
            </w:r>
          </w:p>
          <w:p w:rsidR="00AC70DC" w:rsidRPr="009C00B4" w:rsidRDefault="00AC70DC">
            <w:pPr>
              <w:jc w:val="center"/>
              <w:rPr>
                <w:szCs w:val="21"/>
              </w:rPr>
            </w:pPr>
            <w:r w:rsidRPr="009C00B4">
              <w:rPr>
                <w:rFonts w:hint="eastAsia"/>
                <w:szCs w:val="21"/>
              </w:rPr>
              <w:t>基金份额</w:t>
            </w:r>
          </w:p>
        </w:tc>
        <w:tc>
          <w:tcPr>
            <w:tcW w:w="1692" w:type="dxa"/>
            <w:vAlign w:val="center"/>
          </w:tcPr>
          <w:p w:rsidR="00AC70DC" w:rsidRPr="009C00B4" w:rsidRDefault="00AC70DC" w:rsidP="00C70D3A">
            <w:pPr>
              <w:jc w:val="center"/>
              <w:rPr>
                <w:szCs w:val="21"/>
              </w:rPr>
            </w:pPr>
            <w:r w:rsidRPr="009C00B4">
              <w:rPr>
                <w:rFonts w:hint="eastAsia"/>
                <w:szCs w:val="21"/>
              </w:rPr>
              <w:t>持有的基金份额占基金总份额的比例</w:t>
            </w:r>
          </w:p>
        </w:tc>
      </w:tr>
      <w:tr w:rsidR="007F7D24">
        <w:tc>
          <w:tcPr>
            <w:tcW w:w="2024" w:type="dxa"/>
            <w:vAlign w:val="center"/>
          </w:tcPr>
          <w:p w:rsidR="007F7D24" w:rsidRDefault="00371340">
            <w:pPr>
              <w:jc w:val="center"/>
            </w:pPr>
            <w:r>
              <w:rPr>
                <w:szCs w:val="21"/>
              </w:rPr>
              <w:t>广发证券</w:t>
            </w:r>
          </w:p>
        </w:tc>
        <w:tc>
          <w:tcPr>
            <w:tcW w:w="2095" w:type="dxa"/>
            <w:vAlign w:val="center"/>
          </w:tcPr>
          <w:p w:rsidR="007F7D24" w:rsidRDefault="00371340">
            <w:pPr>
              <w:jc w:val="center"/>
            </w:pPr>
            <w:r>
              <w:rPr>
                <w:szCs w:val="21"/>
              </w:rPr>
              <w:t>427,149,077.33</w:t>
            </w:r>
          </w:p>
        </w:tc>
        <w:tc>
          <w:tcPr>
            <w:tcW w:w="1627" w:type="dxa"/>
            <w:vAlign w:val="center"/>
          </w:tcPr>
          <w:p w:rsidR="007F7D24" w:rsidRDefault="00371340">
            <w:pPr>
              <w:jc w:val="center"/>
            </w:pPr>
            <w:r>
              <w:rPr>
                <w:szCs w:val="21"/>
              </w:rPr>
              <w:t>3.0099%</w:t>
            </w:r>
          </w:p>
        </w:tc>
        <w:tc>
          <w:tcPr>
            <w:tcW w:w="1921" w:type="dxa"/>
            <w:vAlign w:val="center"/>
          </w:tcPr>
          <w:p w:rsidR="007F7D24" w:rsidRDefault="00371340">
            <w:pPr>
              <w:jc w:val="center"/>
            </w:pPr>
            <w:r>
              <w:rPr>
                <w:szCs w:val="21"/>
              </w:rPr>
              <w:t>421,685,204.25</w:t>
            </w:r>
          </w:p>
        </w:tc>
        <w:tc>
          <w:tcPr>
            <w:tcW w:w="1693" w:type="dxa"/>
            <w:vAlign w:val="center"/>
          </w:tcPr>
          <w:p w:rsidR="007F7D24" w:rsidRDefault="00371340">
            <w:pPr>
              <w:jc w:val="center"/>
            </w:pPr>
            <w:r>
              <w:rPr>
                <w:szCs w:val="21"/>
              </w:rPr>
              <w:t>2.8407%</w:t>
            </w:r>
          </w:p>
        </w:tc>
      </w:tr>
    </w:tbl>
    <w:p w:rsidR="00AC70DC" w:rsidRPr="00E77F0C" w:rsidRDefault="00AC70DC" w:rsidP="00E77F0C">
      <w:pPr>
        <w:spacing w:line="360" w:lineRule="auto"/>
        <w:ind w:firstLineChars="200" w:firstLine="420"/>
        <w:rPr>
          <w:szCs w:val="21"/>
        </w:rPr>
      </w:pPr>
      <w:r w:rsidRPr="00E77F0C">
        <w:rPr>
          <w:szCs w:val="21"/>
        </w:rPr>
        <w:t>注：除基金管理人之外的其他关联方投资本基金相关的费用按基金合同等相关法律文件有关规定支付。</w:t>
      </w:r>
    </w:p>
    <w:p w:rsidR="00AC70DC" w:rsidRPr="009C00B4" w:rsidRDefault="00AC70DC" w:rsidP="00F638D4">
      <w:pPr>
        <w:spacing w:line="360" w:lineRule="auto"/>
        <w:rPr>
          <w:b/>
          <w:szCs w:val="21"/>
        </w:rPr>
      </w:pPr>
      <w:r w:rsidRPr="009C00B4">
        <w:rPr>
          <w:b/>
          <w:szCs w:val="21"/>
        </w:rPr>
        <w:t>易方达月月利理财债券</w:t>
      </w:r>
      <w:r w:rsidRPr="009C00B4">
        <w:rPr>
          <w:b/>
          <w:szCs w:val="21"/>
        </w:rPr>
        <w:t>C</w:t>
      </w:r>
    </w:p>
    <w:p w:rsidR="00AC70DC" w:rsidRPr="00E77F0C" w:rsidRDefault="00AC70DC" w:rsidP="00E77F0C">
      <w:pPr>
        <w:spacing w:line="360" w:lineRule="auto"/>
        <w:ind w:firstLineChars="200" w:firstLine="420"/>
        <w:rPr>
          <w:szCs w:val="21"/>
        </w:rPr>
      </w:pPr>
      <w:r w:rsidRPr="00E77F0C">
        <w:rPr>
          <w:szCs w:val="21"/>
        </w:rPr>
        <w:t>无。</w:t>
      </w:r>
    </w:p>
    <w:p w:rsidR="00AC70DC" w:rsidRPr="009C00B4" w:rsidRDefault="00AC70DC" w:rsidP="00D977F0">
      <w:pPr>
        <w:spacing w:line="360" w:lineRule="auto"/>
        <w:rPr>
          <w:b/>
          <w:bCs/>
          <w:szCs w:val="21"/>
        </w:rPr>
      </w:pPr>
      <w:r w:rsidRPr="009C00B4">
        <w:rPr>
          <w:b/>
          <w:bCs/>
          <w:kern w:val="0"/>
          <w:szCs w:val="21"/>
        </w:rPr>
        <w:t>6.4.10.5</w:t>
      </w:r>
      <w:r w:rsidRPr="009C00B4">
        <w:rPr>
          <w:rFonts w:hint="eastAsia"/>
          <w:b/>
          <w:bCs/>
          <w:szCs w:val="21"/>
        </w:rPr>
        <w:t>由关联方保管的银行存款余额及当期产生的利息收入</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800"/>
        <w:gridCol w:w="1800"/>
        <w:gridCol w:w="1800"/>
        <w:gridCol w:w="1800"/>
      </w:tblGrid>
      <w:tr w:rsidR="00AC70DC" w:rsidRPr="009C00B4" w:rsidTr="00295A0B">
        <w:tc>
          <w:tcPr>
            <w:tcW w:w="1800" w:type="dxa"/>
            <w:vMerge w:val="restart"/>
            <w:vAlign w:val="center"/>
          </w:tcPr>
          <w:p w:rsidR="00AC70DC" w:rsidRPr="009C00B4" w:rsidRDefault="00AC70DC">
            <w:pPr>
              <w:jc w:val="center"/>
              <w:rPr>
                <w:szCs w:val="21"/>
              </w:rPr>
            </w:pPr>
            <w:r w:rsidRPr="009C00B4">
              <w:rPr>
                <w:rFonts w:hint="eastAsia"/>
                <w:szCs w:val="21"/>
              </w:rPr>
              <w:t>关联方名称</w:t>
            </w:r>
          </w:p>
        </w:tc>
        <w:tc>
          <w:tcPr>
            <w:tcW w:w="3600" w:type="dxa"/>
            <w:gridSpan w:val="2"/>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600" w:type="dxa"/>
            <w:gridSpan w:val="2"/>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rsidP="00EA5F33">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9000" w:type="dxa"/>
            <w:vMerge/>
            <w:vAlign w:val="center"/>
          </w:tcPr>
          <w:p w:rsidR="00AC70DC" w:rsidRPr="009C00B4" w:rsidRDefault="00AC70DC">
            <w:pPr>
              <w:widowControl/>
              <w:jc w:val="left"/>
              <w:rPr>
                <w:szCs w:val="21"/>
              </w:rPr>
            </w:pPr>
          </w:p>
        </w:tc>
        <w:tc>
          <w:tcPr>
            <w:tcW w:w="1800" w:type="dxa"/>
            <w:vAlign w:val="center"/>
          </w:tcPr>
          <w:p w:rsidR="00AC70DC" w:rsidRPr="009C00B4" w:rsidRDefault="00AC70DC">
            <w:pPr>
              <w:jc w:val="center"/>
              <w:rPr>
                <w:szCs w:val="21"/>
              </w:rPr>
            </w:pPr>
            <w:r w:rsidRPr="009C00B4">
              <w:rPr>
                <w:rFonts w:hint="eastAsia"/>
                <w:szCs w:val="21"/>
              </w:rPr>
              <w:t>期末余额</w:t>
            </w:r>
          </w:p>
        </w:tc>
        <w:tc>
          <w:tcPr>
            <w:tcW w:w="1800" w:type="dxa"/>
            <w:vAlign w:val="center"/>
          </w:tcPr>
          <w:p w:rsidR="00AC70DC" w:rsidRPr="009C00B4" w:rsidRDefault="00AC70DC">
            <w:pPr>
              <w:jc w:val="center"/>
              <w:rPr>
                <w:szCs w:val="21"/>
              </w:rPr>
            </w:pPr>
            <w:r w:rsidRPr="009C00B4">
              <w:rPr>
                <w:rFonts w:hint="eastAsia"/>
                <w:szCs w:val="21"/>
              </w:rPr>
              <w:t>当期利息收入</w:t>
            </w:r>
          </w:p>
        </w:tc>
        <w:tc>
          <w:tcPr>
            <w:tcW w:w="1800" w:type="dxa"/>
            <w:vAlign w:val="center"/>
          </w:tcPr>
          <w:p w:rsidR="00AC70DC" w:rsidRPr="009C00B4" w:rsidRDefault="00AC70DC">
            <w:pPr>
              <w:jc w:val="center"/>
              <w:rPr>
                <w:szCs w:val="21"/>
              </w:rPr>
            </w:pPr>
            <w:r w:rsidRPr="009C00B4">
              <w:rPr>
                <w:rFonts w:hint="eastAsia"/>
                <w:szCs w:val="21"/>
              </w:rPr>
              <w:t>期末余额</w:t>
            </w:r>
          </w:p>
        </w:tc>
        <w:tc>
          <w:tcPr>
            <w:tcW w:w="1800" w:type="dxa"/>
            <w:vAlign w:val="center"/>
          </w:tcPr>
          <w:p w:rsidR="00AC70DC" w:rsidRPr="009C00B4" w:rsidRDefault="00AC70DC">
            <w:pPr>
              <w:jc w:val="center"/>
              <w:rPr>
                <w:szCs w:val="21"/>
              </w:rPr>
            </w:pPr>
            <w:r w:rsidRPr="009C00B4">
              <w:rPr>
                <w:rFonts w:hint="eastAsia"/>
                <w:szCs w:val="21"/>
              </w:rPr>
              <w:t>当期利息收入</w:t>
            </w:r>
          </w:p>
        </w:tc>
      </w:tr>
      <w:tr w:rsidR="007F7D24">
        <w:tc>
          <w:tcPr>
            <w:tcW w:w="1800" w:type="dxa"/>
            <w:vAlign w:val="center"/>
          </w:tcPr>
          <w:p w:rsidR="007F7D24" w:rsidRDefault="00371340">
            <w:pPr>
              <w:jc w:val="center"/>
            </w:pPr>
            <w:r>
              <w:rPr>
                <w:szCs w:val="21"/>
              </w:rPr>
              <w:t>中国农业银行</w:t>
            </w:r>
            <w:r>
              <w:rPr>
                <w:szCs w:val="21"/>
              </w:rPr>
              <w:t>-</w:t>
            </w:r>
            <w:r>
              <w:rPr>
                <w:szCs w:val="21"/>
              </w:rPr>
              <w:t>活期存款</w:t>
            </w:r>
          </w:p>
        </w:tc>
        <w:tc>
          <w:tcPr>
            <w:tcW w:w="1800" w:type="dxa"/>
            <w:vAlign w:val="center"/>
          </w:tcPr>
          <w:p w:rsidR="007F7D24" w:rsidRDefault="00371340">
            <w:pPr>
              <w:jc w:val="center"/>
            </w:pPr>
            <w:r>
              <w:rPr>
                <w:szCs w:val="21"/>
              </w:rPr>
              <w:t>2,135,797.30</w:t>
            </w:r>
          </w:p>
        </w:tc>
        <w:tc>
          <w:tcPr>
            <w:tcW w:w="1800" w:type="dxa"/>
            <w:vAlign w:val="center"/>
          </w:tcPr>
          <w:p w:rsidR="007F7D24" w:rsidRDefault="00371340">
            <w:pPr>
              <w:jc w:val="center"/>
            </w:pPr>
            <w:r>
              <w:rPr>
                <w:szCs w:val="21"/>
              </w:rPr>
              <w:t>206,328.60</w:t>
            </w:r>
          </w:p>
        </w:tc>
        <w:tc>
          <w:tcPr>
            <w:tcW w:w="1800" w:type="dxa"/>
            <w:vAlign w:val="center"/>
          </w:tcPr>
          <w:p w:rsidR="007F7D24" w:rsidRDefault="00371340">
            <w:pPr>
              <w:jc w:val="center"/>
            </w:pPr>
            <w:r>
              <w:rPr>
                <w:szCs w:val="21"/>
              </w:rPr>
              <w:t>2,868,306.77</w:t>
            </w:r>
          </w:p>
        </w:tc>
        <w:tc>
          <w:tcPr>
            <w:tcW w:w="1800" w:type="dxa"/>
            <w:vAlign w:val="center"/>
          </w:tcPr>
          <w:p w:rsidR="007F7D24" w:rsidRDefault="00371340">
            <w:pPr>
              <w:jc w:val="center"/>
            </w:pPr>
            <w:r>
              <w:rPr>
                <w:szCs w:val="21"/>
              </w:rPr>
              <w:t>91,213.79</w:t>
            </w:r>
          </w:p>
        </w:tc>
      </w:tr>
      <w:tr w:rsidR="007F7D24">
        <w:tc>
          <w:tcPr>
            <w:tcW w:w="1800" w:type="dxa"/>
            <w:vAlign w:val="center"/>
          </w:tcPr>
          <w:p w:rsidR="007F7D24" w:rsidRDefault="00371340">
            <w:pPr>
              <w:jc w:val="center"/>
            </w:pPr>
            <w:r>
              <w:rPr>
                <w:szCs w:val="21"/>
              </w:rPr>
              <w:t>中国农业银行</w:t>
            </w:r>
            <w:r>
              <w:rPr>
                <w:szCs w:val="21"/>
              </w:rPr>
              <w:t>-</w:t>
            </w:r>
            <w:r>
              <w:rPr>
                <w:szCs w:val="21"/>
              </w:rPr>
              <w:t>定期存款</w:t>
            </w:r>
          </w:p>
        </w:tc>
        <w:tc>
          <w:tcPr>
            <w:tcW w:w="1800" w:type="dxa"/>
            <w:vAlign w:val="center"/>
          </w:tcPr>
          <w:p w:rsidR="007F7D24" w:rsidRDefault="00371340">
            <w:pPr>
              <w:jc w:val="center"/>
            </w:pPr>
            <w:r>
              <w:rPr>
                <w:szCs w:val="21"/>
              </w:rPr>
              <w:t>-</w:t>
            </w:r>
          </w:p>
        </w:tc>
        <w:tc>
          <w:tcPr>
            <w:tcW w:w="1800" w:type="dxa"/>
            <w:vAlign w:val="center"/>
          </w:tcPr>
          <w:p w:rsidR="007F7D24" w:rsidRDefault="00371340">
            <w:pPr>
              <w:jc w:val="center"/>
            </w:pPr>
            <w:r>
              <w:rPr>
                <w:szCs w:val="21"/>
              </w:rPr>
              <w:t>-</w:t>
            </w:r>
          </w:p>
        </w:tc>
        <w:tc>
          <w:tcPr>
            <w:tcW w:w="1800" w:type="dxa"/>
            <w:vAlign w:val="center"/>
          </w:tcPr>
          <w:p w:rsidR="007F7D24" w:rsidRDefault="00371340">
            <w:pPr>
              <w:jc w:val="center"/>
            </w:pPr>
            <w:r>
              <w:rPr>
                <w:szCs w:val="21"/>
              </w:rPr>
              <w:t>1,200,000,000.00</w:t>
            </w:r>
          </w:p>
        </w:tc>
        <w:tc>
          <w:tcPr>
            <w:tcW w:w="1800" w:type="dxa"/>
            <w:vAlign w:val="center"/>
          </w:tcPr>
          <w:p w:rsidR="007F7D24" w:rsidRDefault="00371340">
            <w:pPr>
              <w:jc w:val="center"/>
            </w:pPr>
            <w:r>
              <w:rPr>
                <w:szCs w:val="21"/>
              </w:rPr>
              <w:t>4,334,666.62</w:t>
            </w:r>
          </w:p>
        </w:tc>
      </w:tr>
    </w:tbl>
    <w:p w:rsidR="00AC70DC" w:rsidRPr="00E77F0C" w:rsidRDefault="00AC70DC" w:rsidP="00E77F0C">
      <w:pPr>
        <w:spacing w:line="360" w:lineRule="auto"/>
        <w:ind w:firstLineChars="200" w:firstLine="420"/>
        <w:rPr>
          <w:szCs w:val="21"/>
        </w:rPr>
      </w:pPr>
      <w:r w:rsidRPr="00E77F0C">
        <w:rPr>
          <w:szCs w:val="21"/>
        </w:rPr>
        <w:t>注：本基金的上述银行存款由基金托管人中国农业银行股份有限公司保管，按银行同业利率或约定利率计息。</w:t>
      </w:r>
    </w:p>
    <w:p w:rsidR="00AC70DC" w:rsidRPr="009C00B4" w:rsidRDefault="00AC70DC" w:rsidP="00D977F0">
      <w:pPr>
        <w:spacing w:line="360" w:lineRule="auto"/>
        <w:rPr>
          <w:b/>
          <w:bCs/>
          <w:szCs w:val="21"/>
        </w:rPr>
      </w:pPr>
      <w:r w:rsidRPr="009C00B4">
        <w:rPr>
          <w:b/>
          <w:bCs/>
          <w:kern w:val="0"/>
          <w:szCs w:val="21"/>
        </w:rPr>
        <w:t>6.4.10.6</w:t>
      </w:r>
      <w:r w:rsidRPr="009C00B4">
        <w:rPr>
          <w:rFonts w:hint="eastAsia"/>
          <w:b/>
          <w:bCs/>
          <w:szCs w:val="21"/>
        </w:rPr>
        <w:t>本基金在承销期内参与关联方承销证券的情况</w:t>
      </w:r>
    </w:p>
    <w:p w:rsidR="00AC70DC" w:rsidRPr="00E77F0C" w:rsidRDefault="00AC70DC" w:rsidP="00E77F0C">
      <w:pPr>
        <w:spacing w:line="360" w:lineRule="auto"/>
        <w:ind w:firstLineChars="200" w:firstLine="420"/>
        <w:rPr>
          <w:szCs w:val="21"/>
        </w:rPr>
      </w:pPr>
      <w:r w:rsidRPr="00E77F0C">
        <w:rPr>
          <w:szCs w:val="21"/>
        </w:rPr>
        <w:t>本基金本报告期及上年度可比期间未在承销期内参与关联方承销证券。</w:t>
      </w:r>
    </w:p>
    <w:p w:rsidR="00A13487" w:rsidRPr="00A13487" w:rsidRDefault="00A13487" w:rsidP="00463BA4">
      <w:pPr>
        <w:adjustRightInd w:val="0"/>
        <w:snapToGrid w:val="0"/>
        <w:spacing w:beforeLines="100" w:before="312" w:line="360" w:lineRule="auto"/>
        <w:rPr>
          <w:b/>
          <w:color w:val="000000"/>
          <w:szCs w:val="21"/>
        </w:rPr>
      </w:pPr>
      <w:r w:rsidRPr="00A13487">
        <w:rPr>
          <w:b/>
          <w:bCs/>
          <w:color w:val="000000"/>
          <w:kern w:val="0"/>
          <w:szCs w:val="21"/>
        </w:rPr>
        <w:t xml:space="preserve">6.4.10.7 </w:t>
      </w:r>
      <w:r w:rsidRPr="00A13487">
        <w:rPr>
          <w:rFonts w:hint="eastAsia"/>
          <w:b/>
          <w:color w:val="000000"/>
          <w:szCs w:val="21"/>
        </w:rPr>
        <w:t>其他关联交易事项的说明</w:t>
      </w:r>
    </w:p>
    <w:p w:rsidR="00A13487" w:rsidRPr="00A13487" w:rsidRDefault="00A13487" w:rsidP="00A13487">
      <w:pPr>
        <w:adjustRightInd w:val="0"/>
        <w:snapToGrid w:val="0"/>
        <w:spacing w:line="360" w:lineRule="auto"/>
        <w:rPr>
          <w:b/>
          <w:color w:val="000000"/>
          <w:szCs w:val="21"/>
        </w:rPr>
      </w:pPr>
      <w:r w:rsidRPr="00A13487">
        <w:rPr>
          <w:b/>
          <w:bCs/>
          <w:color w:val="000000"/>
          <w:kern w:val="0"/>
          <w:szCs w:val="21"/>
        </w:rPr>
        <w:t xml:space="preserve">6.4.10.7.1 </w:t>
      </w:r>
      <w:r w:rsidRPr="00A13487">
        <w:rPr>
          <w:rFonts w:hint="eastAsia"/>
          <w:b/>
          <w:color w:val="000000"/>
          <w:szCs w:val="21"/>
        </w:rPr>
        <w:t>其他关联交易事项的说明</w:t>
      </w:r>
    </w:p>
    <w:p w:rsidR="00A13487" w:rsidRPr="00A13487" w:rsidRDefault="00A13487" w:rsidP="00A13487">
      <w:pPr>
        <w:widowControl/>
        <w:spacing w:line="360" w:lineRule="auto"/>
        <w:ind w:firstLineChars="200" w:firstLine="420"/>
        <w:rPr>
          <w:color w:val="000000"/>
          <w:kern w:val="0"/>
          <w:szCs w:val="21"/>
        </w:rPr>
      </w:pPr>
      <w:r w:rsidRPr="00A13487">
        <w:rPr>
          <w:color w:val="000000"/>
          <w:kern w:val="0"/>
          <w:szCs w:val="21"/>
        </w:rPr>
        <w:t>无。</w:t>
      </w:r>
    </w:p>
    <w:p w:rsidR="00AC70DC" w:rsidRPr="009C00B4" w:rsidRDefault="00AC70DC" w:rsidP="00463BA4">
      <w:pPr>
        <w:adjustRightInd w:val="0"/>
        <w:snapToGrid w:val="0"/>
        <w:spacing w:beforeLines="50" w:before="156" w:line="360" w:lineRule="auto"/>
        <w:rPr>
          <w:b/>
          <w:bCs/>
          <w:szCs w:val="21"/>
        </w:rPr>
      </w:pPr>
      <w:r w:rsidRPr="009C00B4">
        <w:rPr>
          <w:b/>
          <w:bCs/>
          <w:kern w:val="0"/>
          <w:szCs w:val="21"/>
        </w:rPr>
        <w:t>6.4.11</w:t>
      </w:r>
      <w:r w:rsidRPr="009C00B4">
        <w:rPr>
          <w:rFonts w:hint="eastAsia"/>
          <w:b/>
          <w:bCs/>
          <w:szCs w:val="21"/>
        </w:rPr>
        <w:t>利润分配情况</w:t>
      </w:r>
    </w:p>
    <w:p w:rsidR="00AC70DC" w:rsidRPr="009C00B4" w:rsidRDefault="00AC70DC" w:rsidP="00D977F0">
      <w:pPr>
        <w:spacing w:line="360" w:lineRule="auto"/>
        <w:rPr>
          <w:szCs w:val="21"/>
        </w:rPr>
      </w:pPr>
      <w:r w:rsidRPr="009C00B4">
        <w:rPr>
          <w:szCs w:val="21"/>
        </w:rPr>
        <w:t>易方达月月利理财债券</w:t>
      </w:r>
      <w:r w:rsidRPr="009C00B4">
        <w:rPr>
          <w:szCs w:val="21"/>
        </w:rPr>
        <w:t>A</w:t>
      </w:r>
    </w:p>
    <w:p w:rsidR="00AC70DC" w:rsidRPr="009C00B4" w:rsidRDefault="00AC70DC" w:rsidP="009D07F9">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756730">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756730">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1,842,362.69</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196,559.70</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-91,402.50</w:t>
            </w:r>
          </w:p>
        </w:tc>
        <w:tc>
          <w:tcPr>
            <w:tcW w:w="1369"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1,947,519.89</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D977F0">
      <w:pPr>
        <w:spacing w:line="360" w:lineRule="auto"/>
        <w:rPr>
          <w:szCs w:val="21"/>
        </w:rPr>
      </w:pPr>
      <w:r w:rsidRPr="009C00B4">
        <w:rPr>
          <w:szCs w:val="21"/>
        </w:rPr>
        <w:t>易方达月月利理财债券</w:t>
      </w:r>
      <w:r w:rsidRPr="009C00B4">
        <w:rPr>
          <w:szCs w:val="21"/>
        </w:rPr>
        <w:t>B</w:t>
      </w:r>
    </w:p>
    <w:p w:rsidR="00AC70DC" w:rsidRPr="009C00B4" w:rsidRDefault="00AC70DC" w:rsidP="009D07F9">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756730">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756730">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180,794,702.92</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1,749,857.52</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-2,162,229.68</w:t>
            </w:r>
          </w:p>
        </w:tc>
        <w:tc>
          <w:tcPr>
            <w:tcW w:w="1369"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180,382,330.76</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F638D4">
      <w:pPr>
        <w:spacing w:line="360" w:lineRule="auto"/>
        <w:rPr>
          <w:szCs w:val="21"/>
        </w:rPr>
      </w:pPr>
      <w:r w:rsidRPr="009C00B4">
        <w:rPr>
          <w:szCs w:val="21"/>
        </w:rPr>
        <w:t>易方达月月利理财债券</w:t>
      </w:r>
      <w:r w:rsidRPr="009C00B4">
        <w:rPr>
          <w:szCs w:val="21"/>
        </w:rPr>
        <w:t>C</w:t>
      </w:r>
    </w:p>
    <w:p w:rsidR="00AC70DC" w:rsidRPr="009C00B4" w:rsidRDefault="00AC70DC" w:rsidP="00F638D4">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BB7BA3">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BB7BA3">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57,270.25</w:t>
            </w:r>
          </w:p>
        </w:tc>
        <w:tc>
          <w:tcPr>
            <w:tcW w:w="2160"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4,704.21</w:t>
            </w:r>
          </w:p>
        </w:tc>
        <w:tc>
          <w:tcPr>
            <w:tcW w:w="2160"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-2,783.04</w:t>
            </w:r>
          </w:p>
        </w:tc>
        <w:tc>
          <w:tcPr>
            <w:tcW w:w="1369"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59,191.42</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D977F0">
      <w:pPr>
        <w:spacing w:line="360" w:lineRule="auto"/>
        <w:rPr>
          <w:b/>
          <w:bCs/>
          <w:szCs w:val="21"/>
        </w:rPr>
      </w:pPr>
      <w:r w:rsidRPr="009C00B4">
        <w:rPr>
          <w:b/>
          <w:bCs/>
          <w:kern w:val="0"/>
          <w:szCs w:val="21"/>
        </w:rPr>
        <w:t>6.4.12</w:t>
      </w:r>
      <w:r w:rsidRPr="009C00B4">
        <w:rPr>
          <w:rFonts w:hint="eastAsia"/>
          <w:b/>
          <w:bCs/>
          <w:szCs w:val="21"/>
        </w:rPr>
        <w:t>期末（</w:t>
      </w:r>
      <w:r w:rsidRPr="009C00B4">
        <w:rPr>
          <w:b/>
          <w:bCs/>
          <w:szCs w:val="21"/>
        </w:rPr>
        <w:t>2020</w:t>
      </w:r>
      <w:r w:rsidRPr="009C00B4">
        <w:rPr>
          <w:b/>
          <w:bCs/>
          <w:szCs w:val="21"/>
        </w:rPr>
        <w:t>年</w:t>
      </w:r>
      <w:r w:rsidRPr="009C00B4">
        <w:rPr>
          <w:b/>
          <w:bCs/>
          <w:szCs w:val="21"/>
        </w:rPr>
        <w:t>6</w:t>
      </w:r>
      <w:r w:rsidRPr="009C00B4">
        <w:rPr>
          <w:b/>
          <w:bCs/>
          <w:szCs w:val="21"/>
        </w:rPr>
        <w:t>月</w:t>
      </w:r>
      <w:r w:rsidRPr="009C00B4">
        <w:rPr>
          <w:b/>
          <w:bCs/>
          <w:szCs w:val="21"/>
        </w:rPr>
        <w:t>30</w:t>
      </w:r>
      <w:r w:rsidRPr="009C00B4">
        <w:rPr>
          <w:b/>
          <w:bCs/>
          <w:szCs w:val="21"/>
        </w:rPr>
        <w:t>日</w:t>
      </w:r>
      <w:r w:rsidRPr="009C00B4">
        <w:rPr>
          <w:rFonts w:hint="eastAsia"/>
          <w:b/>
          <w:bCs/>
          <w:szCs w:val="21"/>
        </w:rPr>
        <w:t>）本基金持有的流通受限证券</w:t>
      </w:r>
    </w:p>
    <w:p w:rsidR="00AC70DC" w:rsidRPr="009C00B4" w:rsidRDefault="00AC70DC" w:rsidP="00D977F0">
      <w:pPr>
        <w:spacing w:line="360" w:lineRule="auto"/>
        <w:rPr>
          <w:b/>
          <w:bCs/>
          <w:szCs w:val="21"/>
        </w:rPr>
      </w:pPr>
      <w:r w:rsidRPr="009C00B4">
        <w:rPr>
          <w:b/>
          <w:bCs/>
          <w:kern w:val="0"/>
          <w:szCs w:val="21"/>
        </w:rPr>
        <w:t>6.4.12.1</w:t>
      </w:r>
      <w:r w:rsidRPr="009C00B4">
        <w:rPr>
          <w:rFonts w:hint="eastAsia"/>
          <w:b/>
          <w:bCs/>
          <w:szCs w:val="21"/>
        </w:rPr>
        <w:t>因认购新发</w:t>
      </w:r>
      <w:r w:rsidRPr="009C00B4">
        <w:rPr>
          <w:b/>
          <w:bCs/>
          <w:szCs w:val="21"/>
        </w:rPr>
        <w:t>/</w:t>
      </w:r>
      <w:r w:rsidRPr="009C00B4">
        <w:rPr>
          <w:rFonts w:hint="eastAsia"/>
          <w:b/>
          <w:bCs/>
          <w:szCs w:val="21"/>
        </w:rPr>
        <w:t>增发证券而于期末持有的流通受限证券</w:t>
      </w:r>
    </w:p>
    <w:p w:rsidR="00AC70DC" w:rsidRPr="00E77F0C" w:rsidRDefault="00AC70DC" w:rsidP="00E77F0C">
      <w:pPr>
        <w:spacing w:line="360" w:lineRule="auto"/>
        <w:ind w:firstLineChars="200" w:firstLine="420"/>
        <w:rPr>
          <w:szCs w:val="21"/>
        </w:rPr>
      </w:pPr>
      <w:r w:rsidRPr="00E77F0C">
        <w:rPr>
          <w:szCs w:val="21"/>
        </w:rPr>
        <w:t>本基金无因认购新发</w:t>
      </w:r>
      <w:r w:rsidRPr="00E77F0C">
        <w:rPr>
          <w:szCs w:val="21"/>
        </w:rPr>
        <w:t>/</w:t>
      </w:r>
      <w:r w:rsidRPr="00E77F0C">
        <w:rPr>
          <w:szCs w:val="21"/>
        </w:rPr>
        <w:t>增发证券而于期末持有的流通受限证券。</w:t>
      </w:r>
    </w:p>
    <w:p w:rsidR="00AC70DC" w:rsidRPr="009C00B4" w:rsidRDefault="00AC70DC" w:rsidP="00D977F0">
      <w:pPr>
        <w:spacing w:line="360" w:lineRule="auto"/>
        <w:rPr>
          <w:b/>
          <w:bCs/>
          <w:szCs w:val="21"/>
        </w:rPr>
      </w:pPr>
      <w:r w:rsidRPr="009C00B4">
        <w:rPr>
          <w:b/>
          <w:bCs/>
          <w:kern w:val="0"/>
          <w:szCs w:val="21"/>
        </w:rPr>
        <w:t>6.4.12.2</w:t>
      </w:r>
      <w:r w:rsidRPr="009C00B4">
        <w:rPr>
          <w:rFonts w:hint="eastAsia"/>
          <w:b/>
          <w:bCs/>
          <w:szCs w:val="21"/>
        </w:rPr>
        <w:t>期末持有的暂时停牌等流通受限股票</w:t>
      </w:r>
    </w:p>
    <w:p w:rsidR="00AC70DC" w:rsidRPr="00E77F0C" w:rsidRDefault="00AC70DC" w:rsidP="00E77F0C">
      <w:pPr>
        <w:spacing w:line="360" w:lineRule="auto"/>
        <w:ind w:firstLineChars="200" w:firstLine="420"/>
        <w:rPr>
          <w:szCs w:val="21"/>
        </w:rPr>
      </w:pPr>
      <w:r w:rsidRPr="00E77F0C">
        <w:rPr>
          <w:szCs w:val="21"/>
        </w:rPr>
        <w:t>本基金本报告期末未持有股票。</w:t>
      </w:r>
    </w:p>
    <w:p w:rsidR="00AC70DC" w:rsidRPr="009C00B4" w:rsidRDefault="00AC70DC" w:rsidP="00D977F0">
      <w:pPr>
        <w:spacing w:line="360" w:lineRule="auto"/>
        <w:rPr>
          <w:b/>
          <w:bCs/>
          <w:szCs w:val="21"/>
        </w:rPr>
      </w:pPr>
      <w:r w:rsidRPr="009C00B4">
        <w:rPr>
          <w:b/>
          <w:bCs/>
          <w:kern w:val="0"/>
          <w:szCs w:val="21"/>
        </w:rPr>
        <w:t>6.4.12.3</w:t>
      </w:r>
      <w:r w:rsidRPr="009C00B4">
        <w:rPr>
          <w:rFonts w:hint="eastAsia"/>
          <w:b/>
          <w:bCs/>
          <w:szCs w:val="21"/>
        </w:rPr>
        <w:t>期末债券正回购交易中作为抵押的债券</w:t>
      </w:r>
    </w:p>
    <w:p w:rsidR="00AC70DC" w:rsidRPr="009C00B4" w:rsidRDefault="00AC70DC" w:rsidP="00D977F0">
      <w:pPr>
        <w:spacing w:line="360" w:lineRule="auto"/>
        <w:rPr>
          <w:b/>
          <w:bCs/>
          <w:szCs w:val="21"/>
        </w:rPr>
      </w:pPr>
      <w:r w:rsidRPr="009C00B4">
        <w:rPr>
          <w:b/>
          <w:bCs/>
          <w:kern w:val="0"/>
          <w:szCs w:val="21"/>
        </w:rPr>
        <w:t>6.4.12.3.1</w:t>
      </w:r>
      <w:r w:rsidRPr="009C00B4">
        <w:rPr>
          <w:rFonts w:hint="eastAsia"/>
          <w:b/>
          <w:bCs/>
          <w:szCs w:val="21"/>
        </w:rPr>
        <w:t>银行间市场债券正回购</w:t>
      </w:r>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截至本报告期末</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日止，本基金从事银行间市场债券正回购交易形成的卖出回购证券款余额</w:t>
      </w:r>
      <w:r w:rsidRPr="009C00B4">
        <w:rPr>
          <w:kern w:val="0"/>
          <w:szCs w:val="21"/>
        </w:rPr>
        <w:t>568,054,275.97</w:t>
      </w:r>
      <w:r w:rsidRPr="009C00B4">
        <w:rPr>
          <w:kern w:val="0"/>
          <w:szCs w:val="21"/>
        </w:rPr>
        <w:t>元，是以如下债券作为质押：</w:t>
      </w:r>
    </w:p>
    <w:p w:rsidR="00AC70DC" w:rsidRPr="009C00B4" w:rsidRDefault="00AC70DC" w:rsidP="006D141C">
      <w:pPr>
        <w:wordWrap w:val="0"/>
        <w:autoSpaceDE w:val="0"/>
        <w:autoSpaceDN w:val="0"/>
        <w:adjustRightInd w:val="0"/>
        <w:spacing w:before="29" w:line="288" w:lineRule="auto"/>
        <w:ind w:left="15"/>
        <w:jc w:val="right"/>
        <w:rPr>
          <w:kern w:val="0"/>
          <w:szCs w:val="21"/>
        </w:rPr>
      </w:pPr>
      <w:r w:rsidRPr="009C00B4">
        <w:rPr>
          <w:rFonts w:hint="eastAsia"/>
          <w:szCs w:val="21"/>
        </w:rPr>
        <w:t>金额单位</w:t>
      </w:r>
      <w:r w:rsidRPr="009C00B4">
        <w:rPr>
          <w:rFonts w:hint="eastAsia"/>
          <w:bCs/>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AC70DC" w:rsidRPr="009C00B4" w:rsidTr="00295A0B">
        <w:tc>
          <w:tcPr>
            <w:tcW w:w="1500" w:type="dxa"/>
            <w:vAlign w:val="center"/>
          </w:tcPr>
          <w:p w:rsidR="00AC70DC" w:rsidRPr="009C00B4" w:rsidRDefault="00AC70DC">
            <w:pPr>
              <w:jc w:val="center"/>
              <w:rPr>
                <w:szCs w:val="21"/>
              </w:rPr>
            </w:pPr>
            <w:r w:rsidRPr="009C00B4">
              <w:rPr>
                <w:rFonts w:hint="eastAsia"/>
                <w:szCs w:val="21"/>
              </w:rPr>
              <w:t>债券代码</w:t>
            </w:r>
          </w:p>
        </w:tc>
        <w:tc>
          <w:tcPr>
            <w:tcW w:w="1500" w:type="dxa"/>
            <w:vAlign w:val="center"/>
          </w:tcPr>
          <w:p w:rsidR="00AC70DC" w:rsidRPr="009C00B4" w:rsidRDefault="00AC70DC">
            <w:pPr>
              <w:jc w:val="center"/>
              <w:rPr>
                <w:szCs w:val="21"/>
              </w:rPr>
            </w:pPr>
            <w:r w:rsidRPr="009C00B4">
              <w:rPr>
                <w:rFonts w:hint="eastAsia"/>
                <w:szCs w:val="21"/>
              </w:rPr>
              <w:t>债券名称</w:t>
            </w:r>
          </w:p>
        </w:tc>
        <w:tc>
          <w:tcPr>
            <w:tcW w:w="1500" w:type="dxa"/>
            <w:vAlign w:val="center"/>
          </w:tcPr>
          <w:p w:rsidR="00AC70DC" w:rsidRPr="009C00B4" w:rsidRDefault="00AC70DC">
            <w:pPr>
              <w:jc w:val="center"/>
              <w:rPr>
                <w:szCs w:val="21"/>
              </w:rPr>
            </w:pPr>
            <w:r w:rsidRPr="009C00B4">
              <w:rPr>
                <w:rFonts w:hint="eastAsia"/>
                <w:szCs w:val="21"/>
              </w:rPr>
              <w:t>回购到期日</w:t>
            </w:r>
          </w:p>
        </w:tc>
        <w:tc>
          <w:tcPr>
            <w:tcW w:w="1260" w:type="dxa"/>
            <w:vAlign w:val="center"/>
          </w:tcPr>
          <w:p w:rsidR="00AC70DC" w:rsidRPr="009C00B4" w:rsidRDefault="00AC70DC">
            <w:pPr>
              <w:jc w:val="center"/>
              <w:rPr>
                <w:szCs w:val="21"/>
              </w:rPr>
            </w:pPr>
            <w:r w:rsidRPr="009C00B4">
              <w:rPr>
                <w:rFonts w:hint="eastAsia"/>
                <w:szCs w:val="21"/>
              </w:rPr>
              <w:t>期末估值单价</w:t>
            </w:r>
          </w:p>
        </w:tc>
        <w:tc>
          <w:tcPr>
            <w:tcW w:w="1440" w:type="dxa"/>
            <w:vAlign w:val="center"/>
          </w:tcPr>
          <w:p w:rsidR="00AC70DC" w:rsidRPr="009C00B4" w:rsidRDefault="00AC70DC">
            <w:pPr>
              <w:jc w:val="center"/>
              <w:rPr>
                <w:szCs w:val="21"/>
              </w:rPr>
            </w:pPr>
            <w:r w:rsidRPr="009C00B4">
              <w:rPr>
                <w:rFonts w:hint="eastAsia"/>
                <w:szCs w:val="21"/>
              </w:rPr>
              <w:t>数量（张）</w:t>
            </w:r>
          </w:p>
        </w:tc>
        <w:tc>
          <w:tcPr>
            <w:tcW w:w="1836" w:type="dxa"/>
            <w:vAlign w:val="center"/>
          </w:tcPr>
          <w:p w:rsidR="00AC70DC" w:rsidRPr="009C00B4" w:rsidRDefault="00AC70DC">
            <w:pPr>
              <w:jc w:val="center"/>
              <w:rPr>
                <w:szCs w:val="21"/>
              </w:rPr>
            </w:pPr>
            <w:r w:rsidRPr="009C00B4">
              <w:rPr>
                <w:rFonts w:hint="eastAsia"/>
                <w:szCs w:val="21"/>
              </w:rPr>
              <w:t>期末估值总额</w:t>
            </w:r>
          </w:p>
        </w:tc>
      </w:tr>
      <w:tr w:rsidR="007F7D24">
        <w:tc>
          <w:tcPr>
            <w:tcW w:w="1500" w:type="dxa"/>
            <w:vAlign w:val="center"/>
          </w:tcPr>
          <w:p w:rsidR="007F7D24" w:rsidRDefault="00371340">
            <w:pPr>
              <w:jc w:val="center"/>
            </w:pPr>
            <w:r>
              <w:rPr>
                <w:kern w:val="0"/>
                <w:szCs w:val="21"/>
              </w:rPr>
              <w:t>012001778</w:t>
            </w:r>
          </w:p>
        </w:tc>
        <w:tc>
          <w:tcPr>
            <w:tcW w:w="1500" w:type="dxa"/>
            <w:vAlign w:val="center"/>
          </w:tcPr>
          <w:p w:rsidR="007F7D24" w:rsidRDefault="00371340">
            <w:pPr>
              <w:jc w:val="center"/>
            </w:pPr>
            <w:r>
              <w:rPr>
                <w:kern w:val="0"/>
                <w:szCs w:val="21"/>
              </w:rPr>
              <w:t>20</w:t>
            </w:r>
            <w:r>
              <w:rPr>
                <w:kern w:val="0"/>
                <w:szCs w:val="21"/>
              </w:rPr>
              <w:t>中铝</w:t>
            </w:r>
            <w:r>
              <w:rPr>
                <w:kern w:val="0"/>
                <w:szCs w:val="21"/>
              </w:rPr>
              <w:t>SCP011</w:t>
            </w:r>
          </w:p>
        </w:tc>
        <w:tc>
          <w:tcPr>
            <w:tcW w:w="1500" w:type="dxa"/>
            <w:vAlign w:val="center"/>
          </w:tcPr>
          <w:p w:rsidR="007F7D24" w:rsidRDefault="00371340">
            <w:pPr>
              <w:jc w:val="center"/>
            </w:pPr>
            <w:r>
              <w:rPr>
                <w:kern w:val="0"/>
                <w:szCs w:val="21"/>
              </w:rPr>
              <w:t>2020-07-01</w:t>
            </w:r>
          </w:p>
        </w:tc>
        <w:tc>
          <w:tcPr>
            <w:tcW w:w="1260" w:type="dxa"/>
            <w:vAlign w:val="center"/>
          </w:tcPr>
          <w:p w:rsidR="007F7D24" w:rsidRDefault="00371340">
            <w:pPr>
              <w:jc w:val="right"/>
            </w:pPr>
            <w:r>
              <w:rPr>
                <w:kern w:val="0"/>
                <w:szCs w:val="21"/>
              </w:rPr>
              <w:t>99.87</w:t>
            </w:r>
          </w:p>
        </w:tc>
        <w:tc>
          <w:tcPr>
            <w:tcW w:w="1440" w:type="dxa"/>
            <w:vAlign w:val="center"/>
          </w:tcPr>
          <w:p w:rsidR="007F7D24" w:rsidRDefault="00371340">
            <w:pPr>
              <w:jc w:val="right"/>
            </w:pPr>
            <w:r>
              <w:rPr>
                <w:kern w:val="0"/>
                <w:szCs w:val="21"/>
              </w:rPr>
              <w:t>830,000</w:t>
            </w:r>
          </w:p>
        </w:tc>
        <w:tc>
          <w:tcPr>
            <w:tcW w:w="1836" w:type="dxa"/>
            <w:vAlign w:val="center"/>
          </w:tcPr>
          <w:p w:rsidR="007F7D24" w:rsidRDefault="00371340">
            <w:pPr>
              <w:jc w:val="right"/>
            </w:pPr>
            <w:r>
              <w:rPr>
                <w:kern w:val="0"/>
                <w:szCs w:val="21"/>
              </w:rPr>
              <w:t>82,895,829.25</w:t>
            </w:r>
          </w:p>
        </w:tc>
      </w:tr>
      <w:tr w:rsidR="007F7D24">
        <w:tc>
          <w:tcPr>
            <w:tcW w:w="1500" w:type="dxa"/>
            <w:vAlign w:val="center"/>
          </w:tcPr>
          <w:p w:rsidR="007F7D24" w:rsidRDefault="00371340">
            <w:pPr>
              <w:jc w:val="center"/>
            </w:pPr>
            <w:r>
              <w:rPr>
                <w:kern w:val="0"/>
                <w:szCs w:val="21"/>
              </w:rPr>
              <w:t>160403</w:t>
            </w:r>
          </w:p>
        </w:tc>
        <w:tc>
          <w:tcPr>
            <w:tcW w:w="1500" w:type="dxa"/>
            <w:vAlign w:val="center"/>
          </w:tcPr>
          <w:p w:rsidR="007F7D24" w:rsidRDefault="00371340">
            <w:pPr>
              <w:jc w:val="center"/>
            </w:pPr>
            <w:r>
              <w:rPr>
                <w:kern w:val="0"/>
                <w:szCs w:val="21"/>
              </w:rPr>
              <w:t>16</w:t>
            </w:r>
            <w:r>
              <w:rPr>
                <w:kern w:val="0"/>
                <w:szCs w:val="21"/>
              </w:rPr>
              <w:t>农发</w:t>
            </w:r>
            <w:r>
              <w:rPr>
                <w:kern w:val="0"/>
                <w:szCs w:val="21"/>
              </w:rPr>
              <w:t>03</w:t>
            </w:r>
          </w:p>
        </w:tc>
        <w:tc>
          <w:tcPr>
            <w:tcW w:w="1500" w:type="dxa"/>
            <w:vAlign w:val="center"/>
          </w:tcPr>
          <w:p w:rsidR="007F7D24" w:rsidRDefault="00371340">
            <w:pPr>
              <w:jc w:val="center"/>
            </w:pPr>
            <w:r>
              <w:rPr>
                <w:kern w:val="0"/>
                <w:szCs w:val="21"/>
              </w:rPr>
              <w:t>2020-07-01</w:t>
            </w:r>
          </w:p>
        </w:tc>
        <w:tc>
          <w:tcPr>
            <w:tcW w:w="1260" w:type="dxa"/>
            <w:vAlign w:val="center"/>
          </w:tcPr>
          <w:p w:rsidR="007F7D24" w:rsidRDefault="00371340">
            <w:pPr>
              <w:jc w:val="right"/>
            </w:pPr>
            <w:r>
              <w:rPr>
                <w:kern w:val="0"/>
                <w:szCs w:val="21"/>
              </w:rPr>
              <w:t>100.61</w:t>
            </w:r>
          </w:p>
        </w:tc>
        <w:tc>
          <w:tcPr>
            <w:tcW w:w="1440" w:type="dxa"/>
            <w:vAlign w:val="center"/>
          </w:tcPr>
          <w:p w:rsidR="007F7D24" w:rsidRDefault="00371340">
            <w:pPr>
              <w:jc w:val="right"/>
            </w:pPr>
            <w:r>
              <w:rPr>
                <w:kern w:val="0"/>
                <w:szCs w:val="21"/>
              </w:rPr>
              <w:t>2,800,000</w:t>
            </w:r>
          </w:p>
        </w:tc>
        <w:tc>
          <w:tcPr>
            <w:tcW w:w="1836" w:type="dxa"/>
            <w:vAlign w:val="center"/>
          </w:tcPr>
          <w:p w:rsidR="007F7D24" w:rsidRDefault="00371340">
            <w:pPr>
              <w:jc w:val="right"/>
            </w:pPr>
            <w:r>
              <w:rPr>
                <w:kern w:val="0"/>
                <w:szCs w:val="21"/>
              </w:rPr>
              <w:t>281,718,379.33</w:t>
            </w:r>
          </w:p>
        </w:tc>
      </w:tr>
      <w:tr w:rsidR="007F7D24">
        <w:tc>
          <w:tcPr>
            <w:tcW w:w="1500" w:type="dxa"/>
            <w:vAlign w:val="center"/>
          </w:tcPr>
          <w:p w:rsidR="007F7D24" w:rsidRDefault="00371340">
            <w:pPr>
              <w:jc w:val="center"/>
            </w:pPr>
            <w:r>
              <w:rPr>
                <w:kern w:val="0"/>
                <w:szCs w:val="21"/>
              </w:rPr>
              <w:t>200401</w:t>
            </w:r>
          </w:p>
        </w:tc>
        <w:tc>
          <w:tcPr>
            <w:tcW w:w="1500" w:type="dxa"/>
            <w:vAlign w:val="center"/>
          </w:tcPr>
          <w:p w:rsidR="007F7D24" w:rsidRDefault="00371340">
            <w:pPr>
              <w:jc w:val="center"/>
            </w:pPr>
            <w:r>
              <w:rPr>
                <w:kern w:val="0"/>
                <w:szCs w:val="21"/>
              </w:rPr>
              <w:t>20</w:t>
            </w:r>
            <w:r>
              <w:rPr>
                <w:kern w:val="0"/>
                <w:szCs w:val="21"/>
              </w:rPr>
              <w:t>农发</w:t>
            </w:r>
            <w:r>
              <w:rPr>
                <w:kern w:val="0"/>
                <w:szCs w:val="21"/>
              </w:rPr>
              <w:t>01</w:t>
            </w:r>
          </w:p>
        </w:tc>
        <w:tc>
          <w:tcPr>
            <w:tcW w:w="1500" w:type="dxa"/>
            <w:vAlign w:val="center"/>
          </w:tcPr>
          <w:p w:rsidR="007F7D24" w:rsidRDefault="00371340">
            <w:pPr>
              <w:jc w:val="center"/>
            </w:pPr>
            <w:r>
              <w:rPr>
                <w:kern w:val="0"/>
                <w:szCs w:val="21"/>
              </w:rPr>
              <w:t>2020-07-01</w:t>
            </w:r>
          </w:p>
        </w:tc>
        <w:tc>
          <w:tcPr>
            <w:tcW w:w="1260" w:type="dxa"/>
            <w:vAlign w:val="center"/>
          </w:tcPr>
          <w:p w:rsidR="007F7D24" w:rsidRDefault="00371340">
            <w:pPr>
              <w:jc w:val="right"/>
            </w:pPr>
            <w:r>
              <w:rPr>
                <w:kern w:val="0"/>
                <w:szCs w:val="21"/>
              </w:rPr>
              <w:t>100.34</w:t>
            </w:r>
          </w:p>
        </w:tc>
        <w:tc>
          <w:tcPr>
            <w:tcW w:w="1440" w:type="dxa"/>
            <w:vAlign w:val="center"/>
          </w:tcPr>
          <w:p w:rsidR="007F7D24" w:rsidRDefault="00371340">
            <w:pPr>
              <w:jc w:val="right"/>
            </w:pPr>
            <w:r>
              <w:rPr>
                <w:kern w:val="0"/>
                <w:szCs w:val="21"/>
              </w:rPr>
              <w:t>2,153,000</w:t>
            </w:r>
          </w:p>
        </w:tc>
        <w:tc>
          <w:tcPr>
            <w:tcW w:w="1836" w:type="dxa"/>
            <w:vAlign w:val="center"/>
          </w:tcPr>
          <w:p w:rsidR="007F7D24" w:rsidRDefault="00371340">
            <w:pPr>
              <w:jc w:val="right"/>
            </w:pPr>
            <w:r>
              <w:rPr>
                <w:kern w:val="0"/>
                <w:szCs w:val="21"/>
              </w:rPr>
              <w:t>216,042,100.40</w:t>
            </w:r>
          </w:p>
        </w:tc>
      </w:tr>
      <w:tr w:rsidR="00AC70DC" w:rsidRPr="009C00B4" w:rsidTr="00295A0B">
        <w:tc>
          <w:tcPr>
            <w:tcW w:w="1500" w:type="dxa"/>
            <w:vAlign w:val="center"/>
          </w:tcPr>
          <w:p w:rsidR="00AC70DC" w:rsidRPr="009C00B4" w:rsidRDefault="00AC70DC">
            <w:pPr>
              <w:rPr>
                <w:kern w:val="0"/>
                <w:szCs w:val="21"/>
              </w:rPr>
            </w:pPr>
            <w:r w:rsidRPr="009C00B4">
              <w:rPr>
                <w:rFonts w:hint="eastAsia"/>
                <w:szCs w:val="21"/>
              </w:rPr>
              <w:t>合计</w:t>
            </w:r>
          </w:p>
        </w:tc>
        <w:tc>
          <w:tcPr>
            <w:tcW w:w="1500" w:type="dxa"/>
            <w:vAlign w:val="center"/>
          </w:tcPr>
          <w:p w:rsidR="00AC70DC" w:rsidRPr="009C00B4" w:rsidRDefault="00AC70DC">
            <w:pPr>
              <w:autoSpaceDE w:val="0"/>
              <w:autoSpaceDN w:val="0"/>
              <w:adjustRightInd w:val="0"/>
              <w:spacing w:before="29" w:line="288" w:lineRule="auto"/>
              <w:ind w:left="15"/>
              <w:jc w:val="center"/>
              <w:rPr>
                <w:kern w:val="0"/>
                <w:szCs w:val="21"/>
              </w:rPr>
            </w:pPr>
          </w:p>
        </w:tc>
        <w:tc>
          <w:tcPr>
            <w:tcW w:w="1500" w:type="dxa"/>
            <w:vAlign w:val="center"/>
          </w:tcPr>
          <w:p w:rsidR="00AC70DC" w:rsidRPr="009C00B4" w:rsidRDefault="00AC70DC">
            <w:pPr>
              <w:autoSpaceDE w:val="0"/>
              <w:autoSpaceDN w:val="0"/>
              <w:adjustRightInd w:val="0"/>
              <w:spacing w:before="29" w:line="288" w:lineRule="auto"/>
              <w:ind w:left="15"/>
              <w:jc w:val="center"/>
              <w:rPr>
                <w:kern w:val="0"/>
                <w:szCs w:val="21"/>
              </w:rPr>
            </w:pPr>
          </w:p>
        </w:tc>
        <w:tc>
          <w:tcPr>
            <w:tcW w:w="1260" w:type="dxa"/>
            <w:vAlign w:val="center"/>
          </w:tcPr>
          <w:p w:rsidR="00AC70DC" w:rsidRPr="009C00B4" w:rsidRDefault="00AC70DC">
            <w:pPr>
              <w:autoSpaceDE w:val="0"/>
              <w:autoSpaceDN w:val="0"/>
              <w:adjustRightInd w:val="0"/>
              <w:spacing w:before="29" w:line="288" w:lineRule="auto"/>
              <w:ind w:left="15"/>
              <w:jc w:val="right"/>
              <w:rPr>
                <w:kern w:val="0"/>
                <w:szCs w:val="21"/>
              </w:rPr>
            </w:pPr>
          </w:p>
        </w:tc>
        <w:tc>
          <w:tcPr>
            <w:tcW w:w="1440" w:type="dxa"/>
            <w:vAlign w:val="center"/>
          </w:tcPr>
          <w:p w:rsidR="00AC70DC" w:rsidRPr="009C00B4" w:rsidRDefault="00AC70DC">
            <w:pPr>
              <w:jc w:val="right"/>
              <w:rPr>
                <w:szCs w:val="21"/>
              </w:rPr>
            </w:pPr>
            <w:r w:rsidRPr="009C00B4">
              <w:rPr>
                <w:szCs w:val="21"/>
              </w:rPr>
              <w:t>5,783,000</w:t>
            </w:r>
          </w:p>
        </w:tc>
        <w:tc>
          <w:tcPr>
            <w:tcW w:w="1836" w:type="dxa"/>
            <w:vAlign w:val="center"/>
          </w:tcPr>
          <w:p w:rsidR="00AC70DC" w:rsidRPr="009C00B4" w:rsidRDefault="00AC70DC">
            <w:pPr>
              <w:jc w:val="right"/>
              <w:rPr>
                <w:szCs w:val="21"/>
              </w:rPr>
            </w:pPr>
            <w:r w:rsidRPr="009C00B4">
              <w:rPr>
                <w:szCs w:val="21"/>
              </w:rPr>
              <w:t>580,656,308.98</w:t>
            </w:r>
          </w:p>
        </w:tc>
      </w:tr>
    </w:tbl>
    <w:p w:rsidR="00AC70DC" w:rsidRPr="009B5719" w:rsidRDefault="00AC70DC" w:rsidP="00E77F0C">
      <w:pPr>
        <w:spacing w:line="360" w:lineRule="auto"/>
        <w:ind w:firstLineChars="200" w:firstLine="420"/>
        <w:rPr>
          <w:kern w:val="0"/>
          <w:szCs w:val="21"/>
        </w:rPr>
      </w:pPr>
      <w:r w:rsidRPr="00E77F0C">
        <w:rPr>
          <w:szCs w:val="21"/>
        </w:rPr>
        <w:t>注：期末估值总额</w:t>
      </w:r>
      <w:r w:rsidRPr="00E77F0C">
        <w:rPr>
          <w:szCs w:val="21"/>
        </w:rPr>
        <w:t>=</w:t>
      </w:r>
      <w:r w:rsidRPr="00E77F0C">
        <w:rPr>
          <w:szCs w:val="21"/>
        </w:rPr>
        <w:t>期末估值单价（保留小数点后无限位）</w:t>
      </w:r>
      <w:r w:rsidRPr="00E77F0C">
        <w:rPr>
          <w:szCs w:val="21"/>
        </w:rPr>
        <w:t>×</w:t>
      </w:r>
      <w:r w:rsidRPr="00E77F0C">
        <w:rPr>
          <w:szCs w:val="21"/>
        </w:rPr>
        <w:t>数量。</w:t>
      </w:r>
    </w:p>
    <w:p w:rsidR="00AC70DC" w:rsidRPr="009C00B4" w:rsidRDefault="00AC70DC" w:rsidP="00D977F0">
      <w:pPr>
        <w:spacing w:line="360" w:lineRule="auto"/>
        <w:rPr>
          <w:b/>
          <w:bCs/>
          <w:szCs w:val="21"/>
        </w:rPr>
      </w:pPr>
      <w:r w:rsidRPr="009C00B4">
        <w:rPr>
          <w:b/>
          <w:bCs/>
          <w:kern w:val="0"/>
          <w:szCs w:val="21"/>
        </w:rPr>
        <w:t>6.4.12.3.2</w:t>
      </w:r>
      <w:r w:rsidRPr="009C00B4">
        <w:rPr>
          <w:rFonts w:hint="eastAsia"/>
          <w:b/>
          <w:bCs/>
          <w:szCs w:val="21"/>
        </w:rPr>
        <w:t>交易所市场债券正回购</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截至本报告期末</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日止，本基金从事证券交易所债券正回购交易形成的卖出回购证券款余额为</w:t>
      </w:r>
      <w:r w:rsidRPr="009C00B4">
        <w:rPr>
          <w:kern w:val="0"/>
          <w:szCs w:val="21"/>
        </w:rPr>
        <w:t>0</w:t>
      </w:r>
      <w:r w:rsidRPr="009C00B4">
        <w:rPr>
          <w:kern w:val="0"/>
          <w:szCs w:val="21"/>
        </w:rPr>
        <w:t>，无抵押债券。</w:t>
      </w:r>
    </w:p>
    <w:p w:rsidR="00AC70DC" w:rsidRPr="009C00B4" w:rsidRDefault="00AC70DC" w:rsidP="00D977F0">
      <w:pPr>
        <w:spacing w:line="360" w:lineRule="auto"/>
        <w:rPr>
          <w:b/>
          <w:bCs/>
          <w:szCs w:val="21"/>
        </w:rPr>
      </w:pPr>
      <w:r w:rsidRPr="009C00B4">
        <w:rPr>
          <w:b/>
          <w:bCs/>
          <w:kern w:val="0"/>
          <w:szCs w:val="21"/>
        </w:rPr>
        <w:t>6.4.13</w:t>
      </w:r>
      <w:r w:rsidRPr="009C00B4">
        <w:rPr>
          <w:rFonts w:hint="eastAsia"/>
          <w:b/>
          <w:bCs/>
          <w:szCs w:val="21"/>
        </w:rPr>
        <w:t>金融工具风险及管理</w:t>
      </w:r>
    </w:p>
    <w:p w:rsidR="00AC70DC" w:rsidRPr="009C00B4" w:rsidRDefault="00AC70DC" w:rsidP="00D977F0">
      <w:pPr>
        <w:spacing w:line="360" w:lineRule="auto"/>
        <w:rPr>
          <w:b/>
          <w:bCs/>
          <w:szCs w:val="21"/>
        </w:rPr>
      </w:pPr>
      <w:r w:rsidRPr="009C00B4">
        <w:rPr>
          <w:b/>
          <w:bCs/>
          <w:kern w:val="0"/>
          <w:szCs w:val="21"/>
        </w:rPr>
        <w:t>6.4.13.1</w:t>
      </w:r>
      <w:r w:rsidRPr="009C00B4">
        <w:rPr>
          <w:rFonts w:hint="eastAsia"/>
          <w:b/>
          <w:bCs/>
          <w:szCs w:val="21"/>
        </w:rPr>
        <w:t>风险管理政策和组织架构</w:t>
      </w:r>
    </w:p>
    <w:p w:rsidR="007F7D24" w:rsidRDefault="00371340">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F7D24" w:rsidRDefault="00371340">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本基金属于短期理财债券型证券投资基金，其风险和预期收益水平低于股票型基金、混合型基金，高于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9C00B4">
        <w:rPr>
          <w:kern w:val="0"/>
          <w:szCs w:val="21"/>
        </w:rPr>
        <w:t>“</w:t>
      </w:r>
      <w:r w:rsidRPr="009C00B4">
        <w:rPr>
          <w:kern w:val="0"/>
          <w:szCs w:val="21"/>
        </w:rPr>
        <w:t>风险和收益相匹配</w:t>
      </w:r>
      <w:r w:rsidRPr="009C00B4">
        <w:rPr>
          <w:kern w:val="0"/>
          <w:szCs w:val="21"/>
        </w:rPr>
        <w:t>”</w:t>
      </w:r>
      <w:r w:rsidRPr="009C00B4">
        <w:rPr>
          <w:kern w:val="0"/>
          <w:szCs w:val="21"/>
        </w:rPr>
        <w:t>的风险收益目标。</w:t>
      </w:r>
    </w:p>
    <w:p w:rsidR="00AC70DC" w:rsidRPr="009C00B4" w:rsidRDefault="00AC70DC" w:rsidP="00D977F0">
      <w:pPr>
        <w:spacing w:line="360" w:lineRule="auto"/>
        <w:rPr>
          <w:b/>
          <w:bCs/>
          <w:szCs w:val="21"/>
        </w:rPr>
      </w:pPr>
      <w:r w:rsidRPr="009C00B4">
        <w:rPr>
          <w:b/>
          <w:bCs/>
          <w:kern w:val="0"/>
          <w:szCs w:val="21"/>
        </w:rPr>
        <w:t>6.4.13.2</w:t>
      </w:r>
      <w:r w:rsidRPr="009C00B4">
        <w:rPr>
          <w:rFonts w:hint="eastAsia"/>
          <w:b/>
          <w:bCs/>
          <w:szCs w:val="21"/>
        </w:rPr>
        <w:t>信用风险</w:t>
      </w:r>
    </w:p>
    <w:p w:rsidR="007F7D24" w:rsidRDefault="00371340">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AA12B4" w:rsidRPr="00E56272" w:rsidRDefault="00AC70DC" w:rsidP="00AA12B4">
      <w:pPr>
        <w:tabs>
          <w:tab w:val="left" w:pos="426"/>
        </w:tabs>
        <w:spacing w:line="360" w:lineRule="auto"/>
        <w:ind w:firstLineChars="200" w:firstLine="420"/>
        <w:rPr>
          <w:kern w:val="0"/>
          <w:szCs w:val="21"/>
        </w:rPr>
      </w:pPr>
      <w:r w:rsidRPr="009C00B4">
        <w:rPr>
          <w:kern w:val="0"/>
          <w:szCs w:val="21"/>
        </w:rPr>
        <w:t>于</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日，本基金持有的除国债、央行票据和政策性金融债以外的债券占基金资产净值的比例为</w:t>
      </w:r>
      <w:r w:rsidRPr="009C00B4">
        <w:rPr>
          <w:kern w:val="0"/>
          <w:szCs w:val="21"/>
        </w:rPr>
        <w:t>44.97%(2019</w:t>
      </w:r>
      <w:r w:rsidRPr="009C00B4">
        <w:rPr>
          <w:kern w:val="0"/>
          <w:szCs w:val="21"/>
        </w:rPr>
        <w:t>年</w:t>
      </w:r>
      <w:r w:rsidRPr="009C00B4">
        <w:rPr>
          <w:kern w:val="0"/>
          <w:szCs w:val="21"/>
        </w:rPr>
        <w:t>12</w:t>
      </w:r>
      <w:r w:rsidRPr="009C00B4">
        <w:rPr>
          <w:kern w:val="0"/>
          <w:szCs w:val="21"/>
        </w:rPr>
        <w:t>月</w:t>
      </w:r>
      <w:r w:rsidRPr="009C00B4">
        <w:rPr>
          <w:kern w:val="0"/>
          <w:szCs w:val="21"/>
        </w:rPr>
        <w:t>31</w:t>
      </w:r>
      <w:r w:rsidRPr="009C00B4">
        <w:rPr>
          <w:kern w:val="0"/>
          <w:szCs w:val="21"/>
        </w:rPr>
        <w:t>日：</w:t>
      </w:r>
      <w:r w:rsidRPr="009C00B4">
        <w:rPr>
          <w:kern w:val="0"/>
          <w:szCs w:val="21"/>
        </w:rPr>
        <w:t>64.44%)</w:t>
      </w:r>
      <w:r w:rsidRPr="009C00B4">
        <w:rPr>
          <w:kern w:val="0"/>
          <w:szCs w:val="21"/>
        </w:rPr>
        <w:t>。</w:t>
      </w:r>
    </w:p>
    <w:p w:rsidR="00AA12B4" w:rsidRPr="00291CCD" w:rsidRDefault="00AA12B4" w:rsidP="00291CCD">
      <w:pPr>
        <w:spacing w:line="360" w:lineRule="auto"/>
        <w:rPr>
          <w:b/>
          <w:szCs w:val="21"/>
        </w:rPr>
      </w:pPr>
      <w:r w:rsidRPr="00291CCD">
        <w:rPr>
          <w:b/>
          <w:szCs w:val="21"/>
        </w:rPr>
        <w:t xml:space="preserve">6.4.13.2.1 </w:t>
      </w:r>
      <w:r w:rsidRPr="00291CCD">
        <w:rPr>
          <w:rFonts w:hint="eastAsia"/>
          <w:b/>
          <w:szCs w:val="21"/>
        </w:rPr>
        <w:t>按短期信用评级列示的债券投资</w:t>
      </w:r>
    </w:p>
    <w:p w:rsidR="00AA12B4" w:rsidRPr="00224952" w:rsidRDefault="00AA12B4" w:rsidP="00AA12B4">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AA12B4" w:rsidRPr="00224952" w:rsidTr="00295A0B">
        <w:trPr>
          <w:jc w:val="center"/>
        </w:trPr>
        <w:tc>
          <w:tcPr>
            <w:tcW w:w="2552" w:type="dxa"/>
            <w:vAlign w:val="center"/>
          </w:tcPr>
          <w:p w:rsidR="00AA12B4" w:rsidRPr="00224952" w:rsidRDefault="00AA12B4" w:rsidP="00F77221">
            <w:pPr>
              <w:jc w:val="center"/>
              <w:rPr>
                <w:szCs w:val="21"/>
              </w:rPr>
            </w:pPr>
            <w:r w:rsidRPr="00224952">
              <w:rPr>
                <w:rFonts w:hint="eastAsia"/>
                <w:szCs w:val="21"/>
              </w:rPr>
              <w:t>短期信用评级</w:t>
            </w:r>
          </w:p>
        </w:tc>
        <w:tc>
          <w:tcPr>
            <w:tcW w:w="3045"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本期末</w:t>
            </w:r>
          </w:p>
          <w:p w:rsidR="00AA12B4" w:rsidRPr="00224952" w:rsidRDefault="00AA12B4" w:rsidP="00F77221">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AA12B4" w:rsidRPr="00224952" w:rsidRDefault="00AA12B4" w:rsidP="00F77221">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szCs w:val="21"/>
              </w:rPr>
              <w:t>A-1</w:t>
            </w:r>
          </w:p>
        </w:tc>
        <w:tc>
          <w:tcPr>
            <w:tcW w:w="3045" w:type="dxa"/>
            <w:vAlign w:val="center"/>
          </w:tcPr>
          <w:p w:rsidR="00AA12B4" w:rsidRPr="00224952" w:rsidRDefault="00AA12B4" w:rsidP="00F77221">
            <w:pPr>
              <w:jc w:val="right"/>
              <w:rPr>
                <w:szCs w:val="21"/>
              </w:rPr>
            </w:pPr>
            <w:r w:rsidRPr="00224952">
              <w:rPr>
                <w:szCs w:val="21"/>
              </w:rPr>
              <w:t>513,587,165.16</w:t>
            </w:r>
          </w:p>
        </w:tc>
        <w:tc>
          <w:tcPr>
            <w:tcW w:w="3043" w:type="dxa"/>
            <w:vAlign w:val="center"/>
          </w:tcPr>
          <w:p w:rsidR="00AA12B4" w:rsidRPr="00224952" w:rsidRDefault="00AA12B4" w:rsidP="00F77221">
            <w:pPr>
              <w:jc w:val="right"/>
              <w:rPr>
                <w:szCs w:val="21"/>
              </w:rPr>
            </w:pPr>
            <w:r w:rsidRPr="00224952">
              <w:rPr>
                <w:szCs w:val="21"/>
              </w:rPr>
              <w:t>20,179,899.46</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szCs w:val="21"/>
              </w:rPr>
              <w:t>A-1</w:t>
            </w:r>
            <w:r w:rsidRPr="00224952">
              <w:rPr>
                <w:rFonts w:hint="eastAsia"/>
                <w:szCs w:val="21"/>
              </w:rPr>
              <w:t>以下</w:t>
            </w:r>
          </w:p>
        </w:tc>
        <w:tc>
          <w:tcPr>
            <w:tcW w:w="3045" w:type="dxa"/>
            <w:vAlign w:val="center"/>
          </w:tcPr>
          <w:p w:rsidR="00AA12B4" w:rsidRPr="00224952" w:rsidRDefault="00AA12B4" w:rsidP="00F77221">
            <w:pPr>
              <w:jc w:val="right"/>
              <w:rPr>
                <w:szCs w:val="21"/>
              </w:rPr>
            </w:pPr>
            <w:r w:rsidRPr="00224952">
              <w:rPr>
                <w:szCs w:val="21"/>
              </w:rPr>
              <w:t>0.00</w:t>
            </w:r>
          </w:p>
        </w:tc>
        <w:tc>
          <w:tcPr>
            <w:tcW w:w="3043" w:type="dxa"/>
            <w:vAlign w:val="center"/>
          </w:tcPr>
          <w:p w:rsidR="00AA12B4" w:rsidRPr="00224952" w:rsidRDefault="00AA12B4" w:rsidP="00F77221">
            <w:pPr>
              <w:jc w:val="right"/>
              <w:rPr>
                <w:szCs w:val="21"/>
              </w:rPr>
            </w:pPr>
            <w:r w:rsidRPr="00224952">
              <w:rPr>
                <w:szCs w:val="21"/>
              </w:rPr>
              <w:t>0.00</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rFonts w:hint="eastAsia"/>
                <w:kern w:val="0"/>
                <w:szCs w:val="21"/>
              </w:rPr>
              <w:t>未评级</w:t>
            </w:r>
          </w:p>
        </w:tc>
        <w:tc>
          <w:tcPr>
            <w:tcW w:w="3045" w:type="dxa"/>
            <w:vAlign w:val="center"/>
          </w:tcPr>
          <w:p w:rsidR="00AA12B4" w:rsidRPr="00224952" w:rsidRDefault="00AA12B4" w:rsidP="00F77221">
            <w:pPr>
              <w:jc w:val="right"/>
              <w:rPr>
                <w:szCs w:val="21"/>
              </w:rPr>
            </w:pPr>
            <w:r w:rsidRPr="00224952">
              <w:rPr>
                <w:szCs w:val="21"/>
              </w:rPr>
              <w:t>1,708,645,926.26</w:t>
            </w:r>
          </w:p>
        </w:tc>
        <w:tc>
          <w:tcPr>
            <w:tcW w:w="3043" w:type="dxa"/>
            <w:vAlign w:val="center"/>
          </w:tcPr>
          <w:p w:rsidR="00AA12B4" w:rsidRPr="00224952" w:rsidRDefault="00AA12B4" w:rsidP="00F77221">
            <w:pPr>
              <w:jc w:val="right"/>
              <w:rPr>
                <w:szCs w:val="21"/>
              </w:rPr>
            </w:pPr>
            <w:r w:rsidRPr="00224952">
              <w:rPr>
                <w:szCs w:val="21"/>
              </w:rPr>
              <w:t>826,841,659.21</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rFonts w:hint="eastAsia"/>
                <w:kern w:val="0"/>
                <w:szCs w:val="21"/>
              </w:rPr>
              <w:t>合计</w:t>
            </w:r>
          </w:p>
        </w:tc>
        <w:tc>
          <w:tcPr>
            <w:tcW w:w="3045" w:type="dxa"/>
            <w:vAlign w:val="center"/>
          </w:tcPr>
          <w:p w:rsidR="00AA12B4" w:rsidRPr="00224952" w:rsidRDefault="00AA12B4" w:rsidP="00F77221">
            <w:pPr>
              <w:jc w:val="right"/>
              <w:rPr>
                <w:szCs w:val="21"/>
              </w:rPr>
            </w:pPr>
            <w:r w:rsidRPr="00224952">
              <w:rPr>
                <w:szCs w:val="21"/>
              </w:rPr>
              <w:t>2,222,233,091.42</w:t>
            </w:r>
          </w:p>
        </w:tc>
        <w:tc>
          <w:tcPr>
            <w:tcW w:w="3043" w:type="dxa"/>
            <w:vAlign w:val="center"/>
          </w:tcPr>
          <w:p w:rsidR="00AA12B4" w:rsidRPr="00224952" w:rsidRDefault="00AA12B4" w:rsidP="00F77221">
            <w:pPr>
              <w:jc w:val="right"/>
              <w:rPr>
                <w:szCs w:val="21"/>
              </w:rPr>
            </w:pPr>
            <w:r w:rsidRPr="00224952">
              <w:rPr>
                <w:szCs w:val="21"/>
              </w:rPr>
              <w:t>847,021,558.67</w:t>
            </w:r>
          </w:p>
        </w:tc>
      </w:tr>
    </w:tbl>
    <w:p w:rsidR="007F7D24" w:rsidRDefault="0037134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F7D24" w:rsidRDefault="0037134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AA12B4" w:rsidRPr="00E56272" w:rsidRDefault="00AA12B4" w:rsidP="00AA12B4">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AA12B4" w:rsidRPr="00291CCD" w:rsidRDefault="00AA12B4" w:rsidP="00291CCD">
      <w:pPr>
        <w:spacing w:line="360" w:lineRule="auto"/>
        <w:rPr>
          <w:b/>
          <w:szCs w:val="21"/>
        </w:rPr>
      </w:pPr>
      <w:r w:rsidRPr="00291CCD">
        <w:rPr>
          <w:rFonts w:hint="eastAsia"/>
          <w:b/>
          <w:szCs w:val="21"/>
        </w:rPr>
        <w:t xml:space="preserve">6.4.13.2.2 </w:t>
      </w:r>
      <w:r w:rsidRPr="00291CCD">
        <w:rPr>
          <w:rFonts w:hint="eastAsia"/>
          <w:b/>
          <w:szCs w:val="21"/>
        </w:rPr>
        <w:t>按短期信用评级列示的资产支持证券投资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AA12B4" w:rsidTr="00295A0B">
        <w:trPr>
          <w:jc w:val="center"/>
        </w:trPr>
        <w:tc>
          <w:tcPr>
            <w:tcW w:w="2552" w:type="dxa"/>
            <w:vAlign w:val="center"/>
            <w:hideMark/>
          </w:tcPr>
          <w:p w:rsidR="00AA12B4" w:rsidRPr="00AA12B4" w:rsidRDefault="00AA12B4" w:rsidP="00F77221">
            <w:pPr>
              <w:jc w:val="center"/>
              <w:rPr>
                <w:szCs w:val="21"/>
              </w:rPr>
            </w:pPr>
            <w:r w:rsidRPr="00AA12B4">
              <w:rPr>
                <w:rFonts w:hint="eastAsia"/>
                <w:szCs w:val="21"/>
              </w:rPr>
              <w:t>短期信用评级</w:t>
            </w:r>
          </w:p>
        </w:tc>
        <w:tc>
          <w:tcPr>
            <w:tcW w:w="3049"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552" w:type="dxa"/>
            <w:hideMark/>
          </w:tcPr>
          <w:p w:rsidR="00AA12B4" w:rsidRPr="00AA12B4" w:rsidRDefault="00AA12B4" w:rsidP="00F77221">
            <w:pPr>
              <w:rPr>
                <w:szCs w:val="21"/>
              </w:rPr>
            </w:pPr>
            <w:r w:rsidRPr="00AA12B4">
              <w:rPr>
                <w:szCs w:val="21"/>
              </w:rPr>
              <w:t>A-1</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hideMark/>
          </w:tcPr>
          <w:p w:rsidR="00AA12B4" w:rsidRPr="00AA12B4" w:rsidRDefault="00AA12B4" w:rsidP="00F77221">
            <w:pPr>
              <w:rPr>
                <w:szCs w:val="21"/>
              </w:rPr>
            </w:pPr>
            <w:r w:rsidRPr="00AA12B4">
              <w:rPr>
                <w:szCs w:val="21"/>
              </w:rPr>
              <w:t>A-1</w:t>
            </w:r>
            <w:r w:rsidRPr="00AA12B4">
              <w:rPr>
                <w:rFonts w:hint="eastAsia"/>
                <w:szCs w:val="21"/>
              </w:rPr>
              <w:t>以下</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vAlign w:val="center"/>
            <w:hideMark/>
          </w:tcPr>
          <w:p w:rsidR="00AA12B4" w:rsidRPr="00AA12B4" w:rsidRDefault="00AA12B4" w:rsidP="00F77221">
            <w:pPr>
              <w:rPr>
                <w:szCs w:val="21"/>
              </w:rPr>
            </w:pPr>
            <w:r w:rsidRPr="00AA12B4">
              <w:rPr>
                <w:rFonts w:hint="eastAsia"/>
                <w:kern w:val="0"/>
                <w:szCs w:val="21"/>
              </w:rPr>
              <w:t>未评级</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vAlign w:val="center"/>
            <w:hideMark/>
          </w:tcPr>
          <w:p w:rsidR="00AA12B4" w:rsidRPr="00AA12B4" w:rsidRDefault="00AA12B4" w:rsidP="00F77221">
            <w:pPr>
              <w:rPr>
                <w:szCs w:val="21"/>
              </w:rPr>
            </w:pPr>
            <w:r w:rsidRPr="00AA12B4">
              <w:rPr>
                <w:rFonts w:hint="eastAsia"/>
                <w:kern w:val="0"/>
                <w:szCs w:val="21"/>
              </w:rPr>
              <w:t>合计</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rFonts w:hint="eastAsia"/>
          <w:b/>
          <w:szCs w:val="21"/>
        </w:rPr>
        <w:t xml:space="preserve">6.4.13.2.3 </w:t>
      </w:r>
      <w:r w:rsidRPr="00291CCD">
        <w:rPr>
          <w:rFonts w:hint="eastAsia"/>
          <w:b/>
          <w:szCs w:val="21"/>
        </w:rPr>
        <w:t>按短期信用评级列示的同业存单投资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短期信用评级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A-1</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hideMark/>
          </w:tcPr>
          <w:p w:rsidR="00AA12B4" w:rsidRPr="00AA12B4" w:rsidRDefault="00AA12B4" w:rsidP="00F77221">
            <w:pPr>
              <w:rPr>
                <w:szCs w:val="21"/>
              </w:rPr>
            </w:pPr>
            <w:r w:rsidRPr="00AA12B4">
              <w:rPr>
                <w:szCs w:val="21"/>
              </w:rPr>
              <w:t>A-1</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合计</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b/>
          <w:szCs w:val="21"/>
        </w:rPr>
        <w:t xml:space="preserve">6.4.13.2.4 </w:t>
      </w:r>
      <w:r w:rsidRPr="00291CCD">
        <w:rPr>
          <w:rFonts w:hint="eastAsia"/>
          <w:b/>
          <w:szCs w:val="21"/>
        </w:rPr>
        <w:t>按长期信用评级列示的债券投资</w:t>
      </w:r>
    </w:p>
    <w:p w:rsidR="00AA12B4" w:rsidRPr="00224952" w:rsidRDefault="00AA12B4" w:rsidP="00AA12B4">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AA12B4" w:rsidRPr="00224952" w:rsidTr="00295A0B">
        <w:tc>
          <w:tcPr>
            <w:tcW w:w="2655" w:type="dxa"/>
            <w:vAlign w:val="center"/>
          </w:tcPr>
          <w:p w:rsidR="00AA12B4" w:rsidRPr="00224952" w:rsidRDefault="00AA12B4" w:rsidP="00F77221">
            <w:pPr>
              <w:jc w:val="center"/>
              <w:rPr>
                <w:szCs w:val="21"/>
              </w:rPr>
            </w:pPr>
            <w:r w:rsidRPr="00224952">
              <w:rPr>
                <w:rFonts w:hint="eastAsia"/>
                <w:szCs w:val="21"/>
              </w:rPr>
              <w:t>长期信用评级</w:t>
            </w:r>
          </w:p>
        </w:tc>
        <w:tc>
          <w:tcPr>
            <w:tcW w:w="2977"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本期末</w:t>
            </w:r>
          </w:p>
          <w:p w:rsidR="00AA12B4" w:rsidRPr="00224952" w:rsidRDefault="00AA12B4" w:rsidP="00F77221">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AA12B4" w:rsidRPr="00224952" w:rsidRDefault="00AA12B4" w:rsidP="00F77221">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AA12B4" w:rsidRPr="00224952" w:rsidTr="00295A0B">
        <w:tc>
          <w:tcPr>
            <w:tcW w:w="2655" w:type="dxa"/>
            <w:vAlign w:val="center"/>
          </w:tcPr>
          <w:p w:rsidR="00AA12B4" w:rsidRPr="00224952" w:rsidRDefault="00AA12B4" w:rsidP="00F77221">
            <w:pPr>
              <w:rPr>
                <w:szCs w:val="21"/>
              </w:rPr>
            </w:pPr>
            <w:r w:rsidRPr="00224952">
              <w:rPr>
                <w:szCs w:val="21"/>
              </w:rPr>
              <w:t>AAA</w:t>
            </w:r>
          </w:p>
        </w:tc>
        <w:tc>
          <w:tcPr>
            <w:tcW w:w="2977" w:type="dxa"/>
            <w:vAlign w:val="center"/>
          </w:tcPr>
          <w:p w:rsidR="00AA12B4" w:rsidRPr="00224952" w:rsidRDefault="00AA12B4" w:rsidP="00F77221">
            <w:pPr>
              <w:jc w:val="right"/>
              <w:rPr>
                <w:szCs w:val="21"/>
              </w:rPr>
            </w:pPr>
            <w:r w:rsidRPr="00224952">
              <w:rPr>
                <w:szCs w:val="21"/>
              </w:rPr>
              <w:t>446,043,219.13</w:t>
            </w:r>
          </w:p>
        </w:tc>
        <w:tc>
          <w:tcPr>
            <w:tcW w:w="3008" w:type="dxa"/>
            <w:vAlign w:val="center"/>
          </w:tcPr>
          <w:p w:rsidR="00AA12B4" w:rsidRPr="00224952" w:rsidRDefault="00AA12B4" w:rsidP="00F77221">
            <w:pPr>
              <w:jc w:val="right"/>
              <w:rPr>
                <w:szCs w:val="21"/>
              </w:rPr>
            </w:pPr>
            <w:r w:rsidRPr="00224952">
              <w:rPr>
                <w:szCs w:val="21"/>
              </w:rPr>
              <w:t>246,849,686.28</w:t>
            </w:r>
          </w:p>
        </w:tc>
      </w:tr>
      <w:tr w:rsidR="00AA12B4" w:rsidRPr="00224952" w:rsidTr="00295A0B">
        <w:tc>
          <w:tcPr>
            <w:tcW w:w="2655" w:type="dxa"/>
            <w:vAlign w:val="center"/>
          </w:tcPr>
          <w:p w:rsidR="00AA12B4" w:rsidRPr="00224952" w:rsidRDefault="00AA12B4" w:rsidP="00F77221">
            <w:pPr>
              <w:rPr>
                <w:szCs w:val="21"/>
              </w:rPr>
            </w:pPr>
            <w:r w:rsidRPr="00224952">
              <w:rPr>
                <w:szCs w:val="21"/>
              </w:rPr>
              <w:t>AAA</w:t>
            </w:r>
            <w:r w:rsidRPr="00224952">
              <w:rPr>
                <w:rFonts w:hint="eastAsia"/>
                <w:szCs w:val="21"/>
              </w:rPr>
              <w:t>以下</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r w:rsidR="00AA12B4" w:rsidRPr="00224952" w:rsidTr="00295A0B">
        <w:tc>
          <w:tcPr>
            <w:tcW w:w="2655" w:type="dxa"/>
            <w:vAlign w:val="center"/>
          </w:tcPr>
          <w:p w:rsidR="00AA12B4" w:rsidRPr="00224952" w:rsidRDefault="00AA12B4" w:rsidP="00F77221">
            <w:pPr>
              <w:rPr>
                <w:szCs w:val="21"/>
              </w:rPr>
            </w:pPr>
            <w:r w:rsidRPr="00224952">
              <w:rPr>
                <w:rFonts w:hint="eastAsia"/>
                <w:kern w:val="0"/>
                <w:szCs w:val="21"/>
              </w:rPr>
              <w:t>未评级</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r w:rsidR="00AA12B4" w:rsidRPr="00224952" w:rsidTr="00295A0B">
        <w:tc>
          <w:tcPr>
            <w:tcW w:w="2655" w:type="dxa"/>
            <w:vAlign w:val="center"/>
          </w:tcPr>
          <w:p w:rsidR="00AA12B4" w:rsidRPr="00224952" w:rsidRDefault="00AA12B4" w:rsidP="00F77221">
            <w:pPr>
              <w:rPr>
                <w:kern w:val="0"/>
                <w:szCs w:val="21"/>
              </w:rPr>
            </w:pPr>
            <w:r w:rsidRPr="00224952">
              <w:rPr>
                <w:rFonts w:hint="eastAsia"/>
                <w:kern w:val="0"/>
                <w:szCs w:val="21"/>
              </w:rPr>
              <w:t>合计</w:t>
            </w:r>
          </w:p>
        </w:tc>
        <w:tc>
          <w:tcPr>
            <w:tcW w:w="2977" w:type="dxa"/>
            <w:vAlign w:val="center"/>
          </w:tcPr>
          <w:p w:rsidR="00AA12B4" w:rsidRPr="00224952" w:rsidRDefault="00AA12B4" w:rsidP="00F77221">
            <w:pPr>
              <w:jc w:val="right"/>
              <w:rPr>
                <w:szCs w:val="21"/>
              </w:rPr>
            </w:pPr>
            <w:r w:rsidRPr="00224952">
              <w:rPr>
                <w:szCs w:val="21"/>
              </w:rPr>
              <w:t>446,043,219.13</w:t>
            </w:r>
          </w:p>
        </w:tc>
        <w:tc>
          <w:tcPr>
            <w:tcW w:w="3008" w:type="dxa"/>
            <w:vAlign w:val="center"/>
          </w:tcPr>
          <w:p w:rsidR="00AA12B4" w:rsidRPr="00224952" w:rsidRDefault="00AA12B4" w:rsidP="00F77221">
            <w:pPr>
              <w:jc w:val="right"/>
              <w:rPr>
                <w:szCs w:val="21"/>
              </w:rPr>
            </w:pPr>
            <w:r w:rsidRPr="00224952">
              <w:rPr>
                <w:szCs w:val="21"/>
              </w:rPr>
              <w:t>246,849,686.28</w:t>
            </w:r>
          </w:p>
        </w:tc>
      </w:tr>
    </w:tbl>
    <w:p w:rsidR="007F7D24" w:rsidRDefault="0037134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F7D24" w:rsidRDefault="0037134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AA12B4" w:rsidRDefault="00AA12B4" w:rsidP="00AA12B4">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AA12B4" w:rsidRPr="00291CCD" w:rsidRDefault="00AA12B4" w:rsidP="00291CCD">
      <w:pPr>
        <w:spacing w:line="360" w:lineRule="auto"/>
        <w:rPr>
          <w:b/>
          <w:szCs w:val="21"/>
        </w:rPr>
      </w:pPr>
      <w:r w:rsidRPr="00291CCD">
        <w:rPr>
          <w:rFonts w:hint="eastAsia"/>
          <w:b/>
          <w:szCs w:val="21"/>
        </w:rPr>
        <w:t xml:space="preserve">6.4.13.2.5 </w:t>
      </w:r>
      <w:r w:rsidRPr="00291CCD">
        <w:rPr>
          <w:rFonts w:hint="eastAsia"/>
          <w:b/>
          <w:szCs w:val="21"/>
        </w:rPr>
        <w:t>按长期信用评级列示的资产支持证券投资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长期信用评级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kern w:val="0"/>
                <w:szCs w:val="21"/>
              </w:rPr>
            </w:pPr>
            <w:r w:rsidRPr="00AA12B4">
              <w:rPr>
                <w:rFonts w:hint="eastAsia"/>
                <w:kern w:val="0"/>
                <w:szCs w:val="21"/>
              </w:rPr>
              <w:t>合计</w:t>
            </w:r>
          </w:p>
        </w:tc>
        <w:tc>
          <w:tcPr>
            <w:tcW w:w="2977" w:type="dxa"/>
            <w:vAlign w:val="center"/>
            <w:hideMark/>
          </w:tcPr>
          <w:p w:rsidR="00AA12B4" w:rsidRPr="00AA12B4" w:rsidRDefault="00AA12B4" w:rsidP="00F77221">
            <w:pPr>
              <w:jc w:val="right"/>
              <w:rPr>
                <w:szCs w:val="21"/>
              </w:rPr>
            </w:pPr>
            <w:r w:rsidRPr="00AA12B4">
              <w:rPr>
                <w:szCs w:val="21"/>
              </w:rPr>
              <w:t>0.00</w:t>
            </w:r>
          </w:p>
        </w:tc>
        <w:tc>
          <w:tcPr>
            <w:tcW w:w="3046" w:type="dxa"/>
            <w:vAlign w:val="center"/>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rFonts w:hint="eastAsia"/>
          <w:b/>
          <w:szCs w:val="21"/>
        </w:rPr>
        <w:t>6.4.13.2.6</w:t>
      </w:r>
      <w:r w:rsidRPr="00291CCD">
        <w:rPr>
          <w:rFonts w:hint="eastAsia"/>
          <w:b/>
          <w:szCs w:val="21"/>
        </w:rPr>
        <w:t>按长期信用评级列示的同业存单投资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长期信用评级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p>
        </w:tc>
        <w:tc>
          <w:tcPr>
            <w:tcW w:w="2977" w:type="dxa"/>
            <w:hideMark/>
          </w:tcPr>
          <w:p w:rsidR="00AA12B4" w:rsidRPr="00AA12B4" w:rsidRDefault="00AA12B4" w:rsidP="00F77221">
            <w:pPr>
              <w:jc w:val="right"/>
              <w:rPr>
                <w:szCs w:val="21"/>
              </w:rPr>
            </w:pPr>
            <w:r w:rsidRPr="00AA12B4">
              <w:rPr>
                <w:szCs w:val="21"/>
              </w:rPr>
              <w:t>4,531,246,166.18</w:t>
            </w:r>
          </w:p>
        </w:tc>
        <w:tc>
          <w:tcPr>
            <w:tcW w:w="3046" w:type="dxa"/>
            <w:hideMark/>
          </w:tcPr>
          <w:p w:rsidR="00AA12B4" w:rsidRPr="00AA12B4" w:rsidRDefault="00AA12B4" w:rsidP="00F77221">
            <w:pPr>
              <w:jc w:val="right"/>
              <w:rPr>
                <w:szCs w:val="21"/>
              </w:rPr>
            </w:pPr>
            <w:r w:rsidRPr="00AA12B4">
              <w:rPr>
                <w:szCs w:val="21"/>
              </w:rPr>
              <w:t>9,399,846,871.63</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kern w:val="0"/>
                <w:szCs w:val="21"/>
              </w:rPr>
            </w:pPr>
            <w:r w:rsidRPr="00AA12B4">
              <w:rPr>
                <w:rFonts w:hint="eastAsia"/>
                <w:kern w:val="0"/>
                <w:szCs w:val="21"/>
              </w:rPr>
              <w:t>合计</w:t>
            </w:r>
          </w:p>
        </w:tc>
        <w:tc>
          <w:tcPr>
            <w:tcW w:w="2977" w:type="dxa"/>
            <w:vAlign w:val="center"/>
            <w:hideMark/>
          </w:tcPr>
          <w:p w:rsidR="00AA12B4" w:rsidRPr="00AA12B4" w:rsidRDefault="00AA12B4" w:rsidP="00F77221">
            <w:pPr>
              <w:jc w:val="right"/>
              <w:rPr>
                <w:szCs w:val="21"/>
              </w:rPr>
            </w:pPr>
            <w:r w:rsidRPr="00AA12B4">
              <w:rPr>
                <w:szCs w:val="21"/>
              </w:rPr>
              <w:t>4,531,246,166.18</w:t>
            </w:r>
          </w:p>
        </w:tc>
        <w:tc>
          <w:tcPr>
            <w:tcW w:w="3046" w:type="dxa"/>
            <w:vAlign w:val="center"/>
            <w:hideMark/>
          </w:tcPr>
          <w:p w:rsidR="00AA12B4" w:rsidRPr="00AA12B4" w:rsidRDefault="00AA12B4" w:rsidP="00F77221">
            <w:pPr>
              <w:jc w:val="right"/>
              <w:rPr>
                <w:szCs w:val="21"/>
              </w:rPr>
            </w:pPr>
            <w:r w:rsidRPr="00AA12B4">
              <w:rPr>
                <w:szCs w:val="21"/>
              </w:rPr>
              <w:t>9,399,846,871.63</w:t>
            </w:r>
          </w:p>
        </w:tc>
      </w:tr>
    </w:tbl>
    <w:p w:rsidR="00AC70DC" w:rsidRPr="009C00B4" w:rsidRDefault="00AC70DC" w:rsidP="00AA12B4">
      <w:pPr>
        <w:tabs>
          <w:tab w:val="left" w:pos="426"/>
        </w:tabs>
        <w:spacing w:line="360" w:lineRule="auto"/>
        <w:ind w:firstLineChars="200" w:firstLine="422"/>
        <w:rPr>
          <w:b/>
          <w:bCs/>
          <w:szCs w:val="21"/>
        </w:rPr>
      </w:pPr>
      <w:r w:rsidRPr="009C00B4">
        <w:rPr>
          <w:b/>
          <w:bCs/>
          <w:kern w:val="0"/>
          <w:szCs w:val="21"/>
        </w:rPr>
        <w:t>6.4.13.3</w:t>
      </w:r>
      <w:r w:rsidRPr="009C00B4">
        <w:rPr>
          <w:rFonts w:hint="eastAsia"/>
          <w:b/>
          <w:bCs/>
          <w:szCs w:val="21"/>
        </w:rPr>
        <w:t>流动性风险</w:t>
      </w:r>
    </w:p>
    <w:p w:rsidR="007F7D24" w:rsidRDefault="00371340">
      <w:pPr>
        <w:spacing w:line="360" w:lineRule="auto"/>
        <w:ind w:firstLineChars="200" w:firstLine="420"/>
        <w:rPr>
          <w:szCs w:val="21"/>
        </w:rPr>
      </w:pPr>
      <w:r>
        <w:rPr>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AC70DC" w:rsidRPr="00E77F0C" w:rsidRDefault="00AC70DC" w:rsidP="00E77F0C">
      <w:pPr>
        <w:spacing w:line="360" w:lineRule="auto"/>
        <w:ind w:firstLineChars="200" w:firstLine="420"/>
        <w:rPr>
          <w:szCs w:val="21"/>
        </w:rPr>
      </w:pPr>
      <w:r w:rsidRPr="00E77F0C">
        <w:rPr>
          <w:szCs w:val="21"/>
        </w:rPr>
        <w:t>于</w:t>
      </w:r>
      <w:r w:rsidRPr="00E77F0C">
        <w:rPr>
          <w:szCs w:val="21"/>
        </w:rPr>
        <w:t>2020</w:t>
      </w:r>
      <w:r w:rsidRPr="00E77F0C">
        <w:rPr>
          <w:szCs w:val="21"/>
        </w:rPr>
        <w:t>年</w:t>
      </w:r>
      <w:r w:rsidRPr="00E77F0C">
        <w:rPr>
          <w:szCs w:val="21"/>
        </w:rPr>
        <w:t>6</w:t>
      </w:r>
      <w:r w:rsidRPr="00E77F0C">
        <w:rPr>
          <w:szCs w:val="21"/>
        </w:rPr>
        <w:t>月</w:t>
      </w:r>
      <w:r w:rsidRPr="00E77F0C">
        <w:rPr>
          <w:szCs w:val="21"/>
        </w:rPr>
        <w:t>30</w:t>
      </w:r>
      <w:r w:rsidRPr="00E77F0C">
        <w:rPr>
          <w:szCs w:val="21"/>
        </w:rPr>
        <w:t>日，除卖出回购金融资产款余额</w:t>
      </w:r>
      <w:r w:rsidRPr="00E77F0C">
        <w:rPr>
          <w:szCs w:val="21"/>
        </w:rPr>
        <w:t>(</w:t>
      </w:r>
      <w:r w:rsidRPr="00E77F0C">
        <w:rPr>
          <w:szCs w:val="21"/>
        </w:rPr>
        <w:t>计息但该利息金额不重大</w:t>
      </w:r>
      <w:r w:rsidRPr="00E77F0C">
        <w:rPr>
          <w:szCs w:val="21"/>
        </w:rPr>
        <w:t>)</w:t>
      </w:r>
      <w:r w:rsidRPr="00E77F0C">
        <w:rPr>
          <w:szCs w:val="21"/>
        </w:rPr>
        <w:t>以外，本基金承担的其他金融负债的合约约定到期日均为一年以内且不计息，可赎回基金份额净值</w:t>
      </w:r>
      <w:r w:rsidRPr="00E77F0C">
        <w:rPr>
          <w:szCs w:val="21"/>
        </w:rPr>
        <w:t>(</w:t>
      </w:r>
      <w:r w:rsidRPr="00E77F0C">
        <w:rPr>
          <w:szCs w:val="21"/>
        </w:rPr>
        <w:t>所有者权益</w:t>
      </w:r>
      <w:r w:rsidRPr="00E77F0C">
        <w:rPr>
          <w:szCs w:val="21"/>
        </w:rPr>
        <w:t>)</w:t>
      </w:r>
      <w:r w:rsidRPr="00E77F0C">
        <w:rPr>
          <w:szCs w:val="21"/>
        </w:rPr>
        <w:t>无固定到期日且不计息，因此账面余额约为未折现的合约到期现金流量。</w:t>
      </w:r>
    </w:p>
    <w:p w:rsidR="002C268A" w:rsidRPr="002C268A" w:rsidRDefault="002C268A" w:rsidP="00463BA4">
      <w:pPr>
        <w:spacing w:beforeLines="50" w:before="156" w:line="360" w:lineRule="auto"/>
        <w:rPr>
          <w:b/>
          <w:bCs/>
          <w:color w:val="000000"/>
          <w:szCs w:val="21"/>
        </w:rPr>
      </w:pPr>
      <w:r w:rsidRPr="002C268A">
        <w:rPr>
          <w:b/>
          <w:bCs/>
          <w:color w:val="000000"/>
          <w:kern w:val="0"/>
          <w:szCs w:val="21"/>
        </w:rPr>
        <w:t xml:space="preserve">6.4.13.3.1 </w:t>
      </w:r>
      <w:r w:rsidRPr="002C268A">
        <w:rPr>
          <w:rFonts w:hint="eastAsia"/>
          <w:b/>
          <w:bCs/>
          <w:color w:val="000000"/>
          <w:szCs w:val="21"/>
        </w:rPr>
        <w:t>报告期内本基金组合资产的流动性风险分析</w:t>
      </w:r>
    </w:p>
    <w:p w:rsidR="007F7D24" w:rsidRDefault="00371340">
      <w:pPr>
        <w:tabs>
          <w:tab w:val="left" w:pos="426"/>
        </w:tabs>
        <w:spacing w:line="360" w:lineRule="auto"/>
        <w:ind w:firstLineChars="200" w:firstLine="420"/>
        <w:jc w:val="left"/>
        <w:rPr>
          <w:kern w:val="0"/>
          <w:szCs w:val="21"/>
        </w:rPr>
      </w:pPr>
      <w:r>
        <w:rPr>
          <w:color w:val="000000"/>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C268A" w:rsidRPr="009B5719" w:rsidRDefault="002C268A" w:rsidP="002C268A">
      <w:pPr>
        <w:tabs>
          <w:tab w:val="left" w:pos="426"/>
        </w:tabs>
        <w:spacing w:line="360" w:lineRule="auto"/>
        <w:ind w:firstLineChars="200" w:firstLine="420"/>
        <w:jc w:val="left"/>
        <w:rPr>
          <w:kern w:val="0"/>
          <w:szCs w:val="21"/>
        </w:rPr>
      </w:pPr>
      <w:r w:rsidRPr="002C268A">
        <w:rPr>
          <w:color w:val="000000"/>
          <w:kern w:val="0"/>
          <w:szCs w:val="21"/>
        </w:rPr>
        <w:t>本基金的投资范围为具有良好流动性的金融工具，所持大部分证券在流动性良好的证券交易所或者银行间同业市场交易，期末除本报告</w:t>
      </w:r>
      <w:r w:rsidRPr="002C268A">
        <w:rPr>
          <w:color w:val="000000"/>
          <w:kern w:val="0"/>
          <w:szCs w:val="21"/>
        </w:rPr>
        <w:t>“</w:t>
      </w:r>
      <w:r w:rsidRPr="002C268A">
        <w:rPr>
          <w:color w:val="000000"/>
          <w:kern w:val="0"/>
          <w:szCs w:val="21"/>
        </w:rPr>
        <w:t>期末本基金持有的流通受限证券</w:t>
      </w:r>
      <w:r w:rsidRPr="002C268A">
        <w:rPr>
          <w:color w:val="000000"/>
          <w:kern w:val="0"/>
          <w:szCs w:val="21"/>
        </w:rPr>
        <w:t>”</w:t>
      </w:r>
      <w:r w:rsidRPr="002C268A">
        <w:rPr>
          <w:color w:val="000000"/>
          <w:kern w:val="0"/>
          <w:szCs w:val="21"/>
        </w:rPr>
        <w:t>章节中所列示券种流通暂时受限制不能自由转让外，其余均能及时变现。评估结果显示组合高流动性资产比重较高，组合变现比例能力较好。</w:t>
      </w:r>
    </w:p>
    <w:p w:rsidR="00AC70DC" w:rsidRPr="009C00B4" w:rsidRDefault="00AC70DC" w:rsidP="000F726D">
      <w:pPr>
        <w:spacing w:line="360" w:lineRule="auto"/>
        <w:rPr>
          <w:b/>
          <w:bCs/>
          <w:szCs w:val="21"/>
        </w:rPr>
      </w:pPr>
      <w:r w:rsidRPr="009C00B4">
        <w:rPr>
          <w:b/>
          <w:bCs/>
          <w:kern w:val="0"/>
          <w:szCs w:val="21"/>
        </w:rPr>
        <w:t>6.4.13.4</w:t>
      </w:r>
      <w:r w:rsidRPr="009C00B4">
        <w:rPr>
          <w:rFonts w:hint="eastAsia"/>
          <w:b/>
          <w:bCs/>
          <w:szCs w:val="21"/>
        </w:rPr>
        <w:t>市场风险</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市场风险是指基金所持金融工具的公允价值或未来现金流量因所处市场各类价格因素的变动而发生波动的风险，包括利率风险、外汇风险和其他价格风险。</w:t>
      </w:r>
    </w:p>
    <w:p w:rsidR="00AC70DC" w:rsidRPr="009C00B4" w:rsidRDefault="00AC70DC" w:rsidP="000F726D">
      <w:pPr>
        <w:spacing w:line="360" w:lineRule="auto"/>
        <w:rPr>
          <w:b/>
          <w:bCs/>
          <w:szCs w:val="21"/>
        </w:rPr>
      </w:pPr>
      <w:r w:rsidRPr="009C00B4">
        <w:rPr>
          <w:b/>
          <w:bCs/>
          <w:kern w:val="0"/>
          <w:szCs w:val="21"/>
        </w:rPr>
        <w:t>6.4.13.4.1</w:t>
      </w:r>
      <w:r w:rsidRPr="009C00B4">
        <w:rPr>
          <w:rFonts w:hint="eastAsia"/>
          <w:b/>
          <w:bCs/>
          <w:szCs w:val="21"/>
        </w:rPr>
        <w:t>利率风险</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利率风险是指基金的财务状况和现金流量受市场利率变动而发生波动的风险。投资管理人通过久期、凸度、</w:t>
      </w:r>
      <w:r w:rsidRPr="009C00B4">
        <w:rPr>
          <w:kern w:val="0"/>
          <w:szCs w:val="21"/>
        </w:rPr>
        <w:t>VAR</w:t>
      </w:r>
      <w:r w:rsidRPr="009C00B4">
        <w:rPr>
          <w:kern w:val="0"/>
          <w:szCs w:val="21"/>
        </w:rPr>
        <w:t>等方法评估组合面临的利率风险敞口，并通过调整投资组合的久期等方法对上述利率风险进行管理。</w:t>
      </w:r>
    </w:p>
    <w:p w:rsidR="00AC70DC" w:rsidRPr="009C00B4" w:rsidRDefault="00AC70DC" w:rsidP="000F726D">
      <w:pPr>
        <w:spacing w:line="360" w:lineRule="auto"/>
        <w:rPr>
          <w:b/>
          <w:bCs/>
          <w:szCs w:val="21"/>
        </w:rPr>
      </w:pPr>
      <w:r w:rsidRPr="009C00B4">
        <w:rPr>
          <w:b/>
          <w:bCs/>
          <w:kern w:val="0"/>
          <w:szCs w:val="21"/>
        </w:rPr>
        <w:t>6.4.13.4.1.1</w:t>
      </w:r>
      <w:r w:rsidRPr="009C00B4">
        <w:rPr>
          <w:rFonts w:hint="eastAsia"/>
          <w:b/>
          <w:bCs/>
          <w:szCs w:val="21"/>
        </w:rPr>
        <w:t>利率风险敞口</w:t>
      </w:r>
    </w:p>
    <w:p w:rsidR="00AC70DC" w:rsidRPr="009C00B4" w:rsidRDefault="00AC70DC" w:rsidP="006D141C">
      <w:pPr>
        <w:wordWrap w:val="0"/>
        <w:autoSpaceDE w:val="0"/>
        <w:autoSpaceDN w:val="0"/>
        <w:adjustRightInd w:val="0"/>
        <w:spacing w:before="29" w:line="288" w:lineRule="auto"/>
        <w:ind w:left="15"/>
        <w:jc w:val="right"/>
        <w:rPr>
          <w:szCs w:val="21"/>
        </w:rPr>
      </w:pPr>
      <w:r w:rsidRPr="009C00B4">
        <w:rPr>
          <w:rFonts w:hint="eastAsia"/>
          <w:szCs w:val="21"/>
        </w:rPr>
        <w:t>单位：人民币元</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1242"/>
        <w:gridCol w:w="19"/>
        <w:gridCol w:w="1563"/>
        <w:gridCol w:w="20"/>
        <w:gridCol w:w="1564"/>
        <w:gridCol w:w="20"/>
        <w:gridCol w:w="1564"/>
        <w:gridCol w:w="20"/>
        <w:gridCol w:w="1564"/>
        <w:gridCol w:w="20"/>
        <w:gridCol w:w="1564"/>
        <w:gridCol w:w="20"/>
      </w:tblGrid>
      <w:tr w:rsidR="00AC70DC" w:rsidRPr="009C00B4" w:rsidTr="00295A0B">
        <w:trPr>
          <w:gridAfter w:val="1"/>
          <w:wAfter w:w="20" w:type="dxa"/>
          <w:trHeight w:val="280"/>
          <w:jc w:val="center"/>
        </w:trPr>
        <w:tc>
          <w:tcPr>
            <w:tcW w:w="1246" w:type="dxa"/>
            <w:vAlign w:val="center"/>
          </w:tcPr>
          <w:p w:rsidR="00AC70DC" w:rsidRPr="009C00B4" w:rsidRDefault="00AC70DC" w:rsidP="00A123D7">
            <w:pPr>
              <w:jc w:val="center"/>
              <w:rPr>
                <w:szCs w:val="21"/>
              </w:rPr>
            </w:pPr>
            <w:r w:rsidRPr="009C00B4">
              <w:rPr>
                <w:rFonts w:hint="eastAsia"/>
                <w:szCs w:val="21"/>
              </w:rPr>
              <w:t>本期末</w:t>
            </w:r>
          </w:p>
          <w:p w:rsidR="00AC70DC" w:rsidRPr="009C00B4" w:rsidRDefault="00AC70DC" w:rsidP="00A123D7">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1586" w:type="dxa"/>
            <w:gridSpan w:val="2"/>
            <w:vAlign w:val="center"/>
          </w:tcPr>
          <w:p w:rsidR="00AC70DC" w:rsidRPr="009C00B4" w:rsidRDefault="00AC70DC" w:rsidP="00A123D7">
            <w:pPr>
              <w:jc w:val="center"/>
              <w:rPr>
                <w:szCs w:val="21"/>
              </w:rPr>
            </w:pPr>
            <w:r w:rsidRPr="009C00B4">
              <w:rPr>
                <w:color w:val="000000"/>
                <w:szCs w:val="21"/>
              </w:rPr>
              <w:t>1</w:t>
            </w:r>
            <w:r w:rsidRPr="009C00B4">
              <w:rPr>
                <w:rFonts w:hint="eastAsia"/>
                <w:color w:val="000000"/>
                <w:szCs w:val="21"/>
              </w:rPr>
              <w:t>年以内</w:t>
            </w:r>
          </w:p>
        </w:tc>
        <w:tc>
          <w:tcPr>
            <w:tcW w:w="1587" w:type="dxa"/>
            <w:gridSpan w:val="2"/>
            <w:vAlign w:val="center"/>
          </w:tcPr>
          <w:p w:rsidR="00AC70DC" w:rsidRPr="009C00B4" w:rsidRDefault="00AC70DC" w:rsidP="00A123D7">
            <w:pPr>
              <w:jc w:val="center"/>
              <w:rPr>
                <w:szCs w:val="21"/>
              </w:rPr>
            </w:pPr>
            <w:r w:rsidRPr="009C00B4">
              <w:rPr>
                <w:color w:val="000000"/>
                <w:szCs w:val="21"/>
              </w:rPr>
              <w:t>1-5</w:t>
            </w:r>
            <w:r w:rsidRPr="009C00B4">
              <w:rPr>
                <w:rFonts w:hint="eastAsia"/>
                <w:color w:val="000000"/>
                <w:szCs w:val="21"/>
              </w:rPr>
              <w:t>年</w:t>
            </w:r>
          </w:p>
        </w:tc>
        <w:tc>
          <w:tcPr>
            <w:tcW w:w="1587" w:type="dxa"/>
            <w:gridSpan w:val="2"/>
            <w:vAlign w:val="center"/>
          </w:tcPr>
          <w:p w:rsidR="00AC70DC" w:rsidRPr="009C00B4" w:rsidRDefault="00AC70DC" w:rsidP="00A123D7">
            <w:pPr>
              <w:jc w:val="center"/>
              <w:rPr>
                <w:szCs w:val="21"/>
              </w:rPr>
            </w:pPr>
            <w:r w:rsidRPr="009C00B4">
              <w:rPr>
                <w:color w:val="000000"/>
                <w:szCs w:val="21"/>
              </w:rPr>
              <w:t>5</w:t>
            </w:r>
            <w:r w:rsidRPr="009C00B4">
              <w:rPr>
                <w:rFonts w:hint="eastAsia"/>
                <w:color w:val="000000"/>
                <w:szCs w:val="21"/>
              </w:rPr>
              <w:t>年以上</w:t>
            </w:r>
          </w:p>
        </w:tc>
        <w:tc>
          <w:tcPr>
            <w:tcW w:w="1587" w:type="dxa"/>
            <w:gridSpan w:val="2"/>
            <w:vAlign w:val="center"/>
          </w:tcPr>
          <w:p w:rsidR="00AC70DC" w:rsidRPr="009C00B4" w:rsidRDefault="00AC70DC" w:rsidP="00A123D7">
            <w:pPr>
              <w:jc w:val="center"/>
              <w:rPr>
                <w:szCs w:val="21"/>
              </w:rPr>
            </w:pPr>
            <w:r w:rsidRPr="009C00B4">
              <w:rPr>
                <w:rFonts w:hint="eastAsia"/>
                <w:szCs w:val="21"/>
              </w:rPr>
              <w:t>不计息</w:t>
            </w:r>
          </w:p>
        </w:tc>
        <w:tc>
          <w:tcPr>
            <w:tcW w:w="1587" w:type="dxa"/>
            <w:gridSpan w:val="2"/>
            <w:vAlign w:val="center"/>
          </w:tcPr>
          <w:p w:rsidR="00AC70DC" w:rsidRPr="009C00B4" w:rsidRDefault="00AC70DC" w:rsidP="00A123D7">
            <w:pPr>
              <w:jc w:val="center"/>
              <w:rPr>
                <w:szCs w:val="21"/>
              </w:rPr>
            </w:pPr>
            <w:r w:rsidRPr="009C00B4">
              <w:rPr>
                <w:rFonts w:hint="eastAsia"/>
                <w:szCs w:val="21"/>
              </w:rPr>
              <w:t>合计</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7F7D24">
        <w:trPr>
          <w:gridAfter w:val="1"/>
          <w:wAfter w:w="20" w:type="dxa"/>
          <w:jc w:val="center"/>
        </w:trPr>
        <w:tc>
          <w:tcPr>
            <w:tcW w:w="1246" w:type="dxa"/>
            <w:vAlign w:val="center"/>
          </w:tcPr>
          <w:p w:rsidR="007F7D24" w:rsidRDefault="00371340">
            <w:pPr>
              <w:jc w:val="left"/>
            </w:pPr>
            <w:r>
              <w:rPr>
                <w:color w:val="000000"/>
                <w:szCs w:val="21"/>
              </w:rPr>
              <w:t>银行存款</w:t>
            </w:r>
          </w:p>
        </w:tc>
        <w:tc>
          <w:tcPr>
            <w:tcW w:w="1586" w:type="dxa"/>
            <w:gridSpan w:val="2"/>
            <w:vAlign w:val="center"/>
          </w:tcPr>
          <w:p w:rsidR="007F7D24" w:rsidRDefault="00371340">
            <w:pPr>
              <w:jc w:val="right"/>
            </w:pPr>
            <w:r>
              <w:rPr>
                <w:color w:val="000000"/>
                <w:szCs w:val="21"/>
              </w:rPr>
              <w:t>2,102,135,797.30</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2,102,135,797.30</w:t>
            </w:r>
          </w:p>
        </w:tc>
      </w:tr>
      <w:tr w:rsidR="007F7D24">
        <w:trPr>
          <w:gridAfter w:val="1"/>
          <w:wAfter w:w="20" w:type="dxa"/>
          <w:jc w:val="center"/>
        </w:trPr>
        <w:tc>
          <w:tcPr>
            <w:tcW w:w="1246" w:type="dxa"/>
            <w:vAlign w:val="center"/>
          </w:tcPr>
          <w:p w:rsidR="007F7D24" w:rsidRDefault="00371340">
            <w:pPr>
              <w:jc w:val="left"/>
            </w:pPr>
            <w:r>
              <w:rPr>
                <w:color w:val="000000"/>
                <w:szCs w:val="21"/>
              </w:rPr>
              <w:t>结算备付金</w:t>
            </w:r>
          </w:p>
        </w:tc>
        <w:tc>
          <w:tcPr>
            <w:tcW w:w="1586" w:type="dxa"/>
            <w:gridSpan w:val="2"/>
            <w:vAlign w:val="center"/>
          </w:tcPr>
          <w:p w:rsidR="007F7D24" w:rsidRDefault="00371340">
            <w:pPr>
              <w:jc w:val="right"/>
            </w:pPr>
            <w:r>
              <w:rPr>
                <w:color w:val="000000"/>
                <w:szCs w:val="21"/>
              </w:rPr>
              <w:t>86,627,288.89</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86,627,288.89</w:t>
            </w:r>
          </w:p>
        </w:tc>
      </w:tr>
      <w:tr w:rsidR="007F7D24">
        <w:trPr>
          <w:gridAfter w:val="1"/>
          <w:wAfter w:w="20" w:type="dxa"/>
          <w:jc w:val="center"/>
        </w:trPr>
        <w:tc>
          <w:tcPr>
            <w:tcW w:w="1246" w:type="dxa"/>
            <w:vAlign w:val="center"/>
          </w:tcPr>
          <w:p w:rsidR="007F7D24" w:rsidRDefault="00371340">
            <w:pPr>
              <w:jc w:val="left"/>
            </w:pPr>
            <w:r>
              <w:rPr>
                <w:color w:val="000000"/>
                <w:szCs w:val="21"/>
              </w:rPr>
              <w:t>存出保证金</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交易性金融资产</w:t>
            </w:r>
          </w:p>
        </w:tc>
        <w:tc>
          <w:tcPr>
            <w:tcW w:w="1586" w:type="dxa"/>
            <w:gridSpan w:val="2"/>
            <w:vAlign w:val="center"/>
          </w:tcPr>
          <w:p w:rsidR="007F7D24" w:rsidRDefault="00371340">
            <w:pPr>
              <w:jc w:val="right"/>
            </w:pPr>
            <w:r>
              <w:rPr>
                <w:color w:val="000000"/>
                <w:szCs w:val="21"/>
              </w:rPr>
              <w:t>7,169,639,723.55</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7,169,639,723.55</w:t>
            </w:r>
          </w:p>
        </w:tc>
      </w:tr>
      <w:tr w:rsidR="007F7D24">
        <w:trPr>
          <w:gridAfter w:val="1"/>
          <w:wAfter w:w="20" w:type="dxa"/>
          <w:jc w:val="center"/>
        </w:trPr>
        <w:tc>
          <w:tcPr>
            <w:tcW w:w="1246" w:type="dxa"/>
            <w:vAlign w:val="center"/>
          </w:tcPr>
          <w:p w:rsidR="007F7D24" w:rsidRDefault="00371340">
            <w:pPr>
              <w:jc w:val="left"/>
            </w:pPr>
            <w:r>
              <w:rPr>
                <w:color w:val="000000"/>
                <w:szCs w:val="21"/>
              </w:rPr>
              <w:t>衍生金融资产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买入返售金融资产</w:t>
            </w:r>
          </w:p>
        </w:tc>
        <w:tc>
          <w:tcPr>
            <w:tcW w:w="1586" w:type="dxa"/>
            <w:gridSpan w:val="2"/>
            <w:vAlign w:val="center"/>
          </w:tcPr>
          <w:p w:rsidR="007F7D24" w:rsidRDefault="00371340">
            <w:pPr>
              <w:jc w:val="right"/>
            </w:pPr>
            <w:r>
              <w:rPr>
                <w:color w:val="000000"/>
                <w:szCs w:val="21"/>
              </w:rPr>
              <w:t>5,564,442,959.61</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5,564,442,959.61</w:t>
            </w:r>
          </w:p>
        </w:tc>
      </w:tr>
      <w:tr w:rsidR="007F7D24">
        <w:trPr>
          <w:gridAfter w:val="1"/>
          <w:wAfter w:w="20" w:type="dxa"/>
          <w:jc w:val="center"/>
        </w:trPr>
        <w:tc>
          <w:tcPr>
            <w:tcW w:w="1246" w:type="dxa"/>
            <w:vAlign w:val="center"/>
          </w:tcPr>
          <w:p w:rsidR="007F7D24" w:rsidRDefault="00371340">
            <w:pPr>
              <w:jc w:val="left"/>
            </w:pPr>
            <w:r>
              <w:rPr>
                <w:color w:val="000000"/>
                <w:szCs w:val="21"/>
              </w:rPr>
              <w:t>应收证券清算款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133,150.86</w:t>
            </w:r>
          </w:p>
        </w:tc>
        <w:tc>
          <w:tcPr>
            <w:tcW w:w="1587" w:type="dxa"/>
            <w:gridSpan w:val="2"/>
            <w:vAlign w:val="center"/>
          </w:tcPr>
          <w:p w:rsidR="007F7D24" w:rsidRDefault="00371340">
            <w:pPr>
              <w:jc w:val="right"/>
            </w:pPr>
            <w:r>
              <w:rPr>
                <w:color w:val="000000"/>
                <w:szCs w:val="21"/>
              </w:rPr>
              <w:t>133,150.86</w:t>
            </w:r>
          </w:p>
        </w:tc>
      </w:tr>
      <w:tr w:rsidR="007F7D24">
        <w:trPr>
          <w:gridAfter w:val="1"/>
          <w:wAfter w:w="20" w:type="dxa"/>
          <w:jc w:val="center"/>
        </w:trPr>
        <w:tc>
          <w:tcPr>
            <w:tcW w:w="1246" w:type="dxa"/>
            <w:vAlign w:val="center"/>
          </w:tcPr>
          <w:p w:rsidR="007F7D24" w:rsidRDefault="00371340">
            <w:pPr>
              <w:jc w:val="left"/>
            </w:pPr>
            <w:r>
              <w:rPr>
                <w:color w:val="000000"/>
                <w:szCs w:val="21"/>
              </w:rPr>
              <w:t>应收利息</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43,832,449.87</w:t>
            </w:r>
          </w:p>
        </w:tc>
        <w:tc>
          <w:tcPr>
            <w:tcW w:w="1587" w:type="dxa"/>
            <w:gridSpan w:val="2"/>
            <w:vAlign w:val="center"/>
          </w:tcPr>
          <w:p w:rsidR="007F7D24" w:rsidRDefault="00371340">
            <w:pPr>
              <w:jc w:val="right"/>
            </w:pPr>
            <w:r>
              <w:rPr>
                <w:color w:val="000000"/>
                <w:szCs w:val="21"/>
              </w:rPr>
              <w:t>43,832,449.87</w:t>
            </w:r>
          </w:p>
        </w:tc>
      </w:tr>
      <w:tr w:rsidR="007F7D24">
        <w:trPr>
          <w:gridAfter w:val="1"/>
          <w:wAfter w:w="20" w:type="dxa"/>
          <w:jc w:val="center"/>
        </w:trPr>
        <w:tc>
          <w:tcPr>
            <w:tcW w:w="1246" w:type="dxa"/>
            <w:vAlign w:val="center"/>
          </w:tcPr>
          <w:p w:rsidR="007F7D24" w:rsidRDefault="00371340">
            <w:pPr>
              <w:jc w:val="left"/>
            </w:pPr>
            <w:r>
              <w:rPr>
                <w:color w:val="000000"/>
                <w:szCs w:val="21"/>
              </w:rPr>
              <w:t>应收股利</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应收申购款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3,260,161.10</w:t>
            </w:r>
          </w:p>
        </w:tc>
        <w:tc>
          <w:tcPr>
            <w:tcW w:w="1587" w:type="dxa"/>
            <w:gridSpan w:val="2"/>
            <w:vAlign w:val="center"/>
          </w:tcPr>
          <w:p w:rsidR="007F7D24" w:rsidRDefault="00371340">
            <w:pPr>
              <w:jc w:val="right"/>
            </w:pPr>
            <w:r>
              <w:rPr>
                <w:color w:val="000000"/>
                <w:szCs w:val="21"/>
              </w:rPr>
              <w:t>3,260,161.10</w:t>
            </w:r>
          </w:p>
        </w:tc>
      </w:tr>
      <w:tr w:rsidR="007F7D24">
        <w:trPr>
          <w:gridAfter w:val="1"/>
          <w:wAfter w:w="20" w:type="dxa"/>
          <w:jc w:val="center"/>
        </w:trPr>
        <w:tc>
          <w:tcPr>
            <w:tcW w:w="1246" w:type="dxa"/>
            <w:vAlign w:val="center"/>
          </w:tcPr>
          <w:p w:rsidR="007F7D24" w:rsidRDefault="00371340">
            <w:pPr>
              <w:jc w:val="left"/>
            </w:pPr>
            <w:r>
              <w:rPr>
                <w:color w:val="000000"/>
                <w:szCs w:val="21"/>
              </w:rPr>
              <w:t>递延所得税资产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其他资产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资产总计</w:t>
            </w:r>
          </w:p>
          <w:p w:rsidR="00AC70DC" w:rsidRPr="009C00B4" w:rsidRDefault="00AC70DC" w:rsidP="00A123D7">
            <w:pPr>
              <w:rPr>
                <w:szCs w:val="21"/>
              </w:rPr>
            </w:pPr>
          </w:p>
        </w:tc>
        <w:tc>
          <w:tcPr>
            <w:tcW w:w="1586"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14,922,845,769.35</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47,225,761.83</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14,970,071,531.18</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负债</w:t>
            </w:r>
          </w:p>
        </w:tc>
        <w:tc>
          <w:tcPr>
            <w:tcW w:w="1586" w:type="dxa"/>
            <w:gridSpan w:val="2"/>
            <w:vAlign w:val="center"/>
          </w:tcPr>
          <w:p w:rsidR="00AC70DC" w:rsidRPr="009C00B4" w:rsidRDefault="00AC70DC" w:rsidP="00A123D7">
            <w:pPr>
              <w:jc w:val="right"/>
              <w:rPr>
                <w:kern w:val="0"/>
                <w:szCs w:val="21"/>
              </w:rPr>
            </w:pPr>
          </w:p>
        </w:tc>
        <w:tc>
          <w:tcPr>
            <w:tcW w:w="1587" w:type="dxa"/>
            <w:gridSpan w:val="2"/>
            <w:vAlign w:val="center"/>
          </w:tcPr>
          <w:p w:rsidR="00AC70DC" w:rsidRPr="009C00B4" w:rsidRDefault="00AC70DC" w:rsidP="00A123D7">
            <w:pPr>
              <w:jc w:val="right"/>
              <w:rPr>
                <w:kern w:val="0"/>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7F7D24">
        <w:trPr>
          <w:gridAfter w:val="1"/>
          <w:wAfter w:w="20" w:type="dxa"/>
          <w:jc w:val="center"/>
        </w:trPr>
        <w:tc>
          <w:tcPr>
            <w:tcW w:w="1246" w:type="dxa"/>
            <w:vAlign w:val="center"/>
          </w:tcPr>
          <w:p w:rsidR="007F7D24" w:rsidRDefault="00371340">
            <w:pPr>
              <w:jc w:val="left"/>
            </w:pPr>
            <w:r>
              <w:rPr>
                <w:color w:val="000000"/>
                <w:szCs w:val="21"/>
              </w:rPr>
              <w:t>短期借款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交易性金融负债</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衍生金融负债</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卖出回购金融资产款</w:t>
            </w:r>
          </w:p>
        </w:tc>
        <w:tc>
          <w:tcPr>
            <w:tcW w:w="1586" w:type="dxa"/>
            <w:gridSpan w:val="2"/>
            <w:vAlign w:val="center"/>
          </w:tcPr>
          <w:p w:rsidR="007F7D24" w:rsidRDefault="00371340">
            <w:pPr>
              <w:jc w:val="right"/>
            </w:pPr>
            <w:r>
              <w:rPr>
                <w:color w:val="000000"/>
                <w:szCs w:val="21"/>
              </w:rPr>
              <w:t>568,054,275.97</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568,054,275.97</w:t>
            </w:r>
          </w:p>
        </w:tc>
      </w:tr>
      <w:tr w:rsidR="007F7D24">
        <w:trPr>
          <w:gridAfter w:val="1"/>
          <w:wAfter w:w="20" w:type="dxa"/>
          <w:jc w:val="center"/>
        </w:trPr>
        <w:tc>
          <w:tcPr>
            <w:tcW w:w="1246" w:type="dxa"/>
            <w:vAlign w:val="center"/>
          </w:tcPr>
          <w:p w:rsidR="007F7D24" w:rsidRDefault="00371340">
            <w:pPr>
              <w:jc w:val="left"/>
            </w:pPr>
            <w:r>
              <w:rPr>
                <w:color w:val="000000"/>
                <w:szCs w:val="21"/>
              </w:rPr>
              <w:t>应付证券清算款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30,146,959.73</w:t>
            </w:r>
          </w:p>
        </w:tc>
        <w:tc>
          <w:tcPr>
            <w:tcW w:w="1587" w:type="dxa"/>
            <w:gridSpan w:val="2"/>
            <w:vAlign w:val="center"/>
          </w:tcPr>
          <w:p w:rsidR="007F7D24" w:rsidRDefault="00371340">
            <w:pPr>
              <w:jc w:val="right"/>
            </w:pPr>
            <w:r>
              <w:rPr>
                <w:color w:val="000000"/>
                <w:szCs w:val="21"/>
              </w:rPr>
              <w:t>30,146,959.73</w:t>
            </w:r>
          </w:p>
        </w:tc>
      </w:tr>
      <w:tr w:rsidR="007F7D24">
        <w:trPr>
          <w:gridAfter w:val="1"/>
          <w:wAfter w:w="20" w:type="dxa"/>
          <w:jc w:val="center"/>
        </w:trPr>
        <w:tc>
          <w:tcPr>
            <w:tcW w:w="1246" w:type="dxa"/>
            <w:vAlign w:val="center"/>
          </w:tcPr>
          <w:p w:rsidR="007F7D24" w:rsidRDefault="00371340">
            <w:pPr>
              <w:jc w:val="left"/>
            </w:pPr>
            <w:r>
              <w:rPr>
                <w:color w:val="000000"/>
                <w:szCs w:val="21"/>
              </w:rPr>
              <w:t>应付赎回款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5,039.70</w:t>
            </w:r>
          </w:p>
        </w:tc>
        <w:tc>
          <w:tcPr>
            <w:tcW w:w="1587" w:type="dxa"/>
            <w:gridSpan w:val="2"/>
            <w:vAlign w:val="center"/>
          </w:tcPr>
          <w:p w:rsidR="007F7D24" w:rsidRDefault="00371340">
            <w:pPr>
              <w:jc w:val="right"/>
            </w:pPr>
            <w:r>
              <w:rPr>
                <w:color w:val="000000"/>
                <w:szCs w:val="21"/>
              </w:rPr>
              <w:t>5,039.70</w:t>
            </w:r>
          </w:p>
        </w:tc>
      </w:tr>
      <w:tr w:rsidR="007F7D24">
        <w:trPr>
          <w:gridAfter w:val="1"/>
          <w:wAfter w:w="20" w:type="dxa"/>
          <w:jc w:val="center"/>
        </w:trPr>
        <w:tc>
          <w:tcPr>
            <w:tcW w:w="1246" w:type="dxa"/>
            <w:vAlign w:val="center"/>
          </w:tcPr>
          <w:p w:rsidR="007F7D24" w:rsidRDefault="00371340">
            <w:pPr>
              <w:jc w:val="left"/>
            </w:pPr>
            <w:r>
              <w:rPr>
                <w:color w:val="000000"/>
                <w:szCs w:val="21"/>
              </w:rPr>
              <w:t>应付管理人报酬</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3,211,152.71</w:t>
            </w:r>
          </w:p>
        </w:tc>
        <w:tc>
          <w:tcPr>
            <w:tcW w:w="1587" w:type="dxa"/>
            <w:gridSpan w:val="2"/>
            <w:vAlign w:val="center"/>
          </w:tcPr>
          <w:p w:rsidR="007F7D24" w:rsidRDefault="00371340">
            <w:pPr>
              <w:jc w:val="right"/>
            </w:pPr>
            <w:r>
              <w:rPr>
                <w:color w:val="000000"/>
                <w:szCs w:val="21"/>
              </w:rPr>
              <w:t>3,211,152.71</w:t>
            </w:r>
          </w:p>
        </w:tc>
      </w:tr>
      <w:tr w:rsidR="007F7D24">
        <w:trPr>
          <w:gridAfter w:val="1"/>
          <w:wAfter w:w="20" w:type="dxa"/>
          <w:jc w:val="center"/>
        </w:trPr>
        <w:tc>
          <w:tcPr>
            <w:tcW w:w="1246" w:type="dxa"/>
            <w:vAlign w:val="center"/>
          </w:tcPr>
          <w:p w:rsidR="007F7D24" w:rsidRDefault="00371340">
            <w:pPr>
              <w:jc w:val="left"/>
            </w:pPr>
            <w:r>
              <w:rPr>
                <w:color w:val="000000"/>
                <w:szCs w:val="21"/>
              </w:rPr>
              <w:t>应付托管费</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951,452.65</w:t>
            </w:r>
          </w:p>
        </w:tc>
        <w:tc>
          <w:tcPr>
            <w:tcW w:w="1587" w:type="dxa"/>
            <w:gridSpan w:val="2"/>
            <w:vAlign w:val="center"/>
          </w:tcPr>
          <w:p w:rsidR="007F7D24" w:rsidRDefault="00371340">
            <w:pPr>
              <w:jc w:val="right"/>
            </w:pPr>
            <w:r>
              <w:rPr>
                <w:color w:val="000000"/>
                <w:szCs w:val="21"/>
              </w:rPr>
              <w:t>951,452.65</w:t>
            </w:r>
          </w:p>
        </w:tc>
      </w:tr>
      <w:tr w:rsidR="007F7D24">
        <w:trPr>
          <w:gridAfter w:val="1"/>
          <w:wAfter w:w="20" w:type="dxa"/>
          <w:jc w:val="center"/>
        </w:trPr>
        <w:tc>
          <w:tcPr>
            <w:tcW w:w="1246" w:type="dxa"/>
            <w:vAlign w:val="center"/>
          </w:tcPr>
          <w:p w:rsidR="007F7D24" w:rsidRDefault="00371340">
            <w:pPr>
              <w:jc w:val="left"/>
            </w:pPr>
            <w:r>
              <w:rPr>
                <w:color w:val="000000"/>
                <w:szCs w:val="21"/>
              </w:rPr>
              <w:t>应付销售服务费</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155,595.20</w:t>
            </w:r>
          </w:p>
        </w:tc>
        <w:tc>
          <w:tcPr>
            <w:tcW w:w="1587" w:type="dxa"/>
            <w:gridSpan w:val="2"/>
            <w:vAlign w:val="center"/>
          </w:tcPr>
          <w:p w:rsidR="007F7D24" w:rsidRDefault="00371340">
            <w:pPr>
              <w:jc w:val="right"/>
            </w:pPr>
            <w:r>
              <w:rPr>
                <w:color w:val="000000"/>
                <w:szCs w:val="21"/>
              </w:rPr>
              <w:t>155,595.20</w:t>
            </w:r>
          </w:p>
        </w:tc>
      </w:tr>
      <w:tr w:rsidR="007F7D24">
        <w:trPr>
          <w:gridAfter w:val="1"/>
          <w:wAfter w:w="20" w:type="dxa"/>
          <w:jc w:val="center"/>
        </w:trPr>
        <w:tc>
          <w:tcPr>
            <w:tcW w:w="1246" w:type="dxa"/>
            <w:vAlign w:val="center"/>
          </w:tcPr>
          <w:p w:rsidR="007F7D24" w:rsidRDefault="00371340">
            <w:pPr>
              <w:jc w:val="left"/>
            </w:pPr>
            <w:r>
              <w:rPr>
                <w:color w:val="000000"/>
                <w:szCs w:val="21"/>
              </w:rPr>
              <w:t>应付交易费用</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143,143.75</w:t>
            </w:r>
          </w:p>
        </w:tc>
        <w:tc>
          <w:tcPr>
            <w:tcW w:w="1587" w:type="dxa"/>
            <w:gridSpan w:val="2"/>
            <w:vAlign w:val="center"/>
          </w:tcPr>
          <w:p w:rsidR="007F7D24" w:rsidRDefault="00371340">
            <w:pPr>
              <w:jc w:val="right"/>
            </w:pPr>
            <w:r>
              <w:rPr>
                <w:color w:val="000000"/>
                <w:szCs w:val="21"/>
              </w:rPr>
              <w:t>143,143.75</w:t>
            </w:r>
          </w:p>
        </w:tc>
      </w:tr>
      <w:tr w:rsidR="007F7D24">
        <w:trPr>
          <w:gridAfter w:val="1"/>
          <w:wAfter w:w="20" w:type="dxa"/>
          <w:jc w:val="center"/>
        </w:trPr>
        <w:tc>
          <w:tcPr>
            <w:tcW w:w="1246" w:type="dxa"/>
            <w:vAlign w:val="center"/>
          </w:tcPr>
          <w:p w:rsidR="007F7D24" w:rsidRDefault="00371340">
            <w:pPr>
              <w:jc w:val="left"/>
            </w:pPr>
            <w:r>
              <w:rPr>
                <w:color w:val="000000"/>
                <w:szCs w:val="21"/>
              </w:rPr>
              <w:t>应交税费</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51,874.65</w:t>
            </w:r>
          </w:p>
        </w:tc>
        <w:tc>
          <w:tcPr>
            <w:tcW w:w="1587" w:type="dxa"/>
            <w:gridSpan w:val="2"/>
            <w:vAlign w:val="center"/>
          </w:tcPr>
          <w:p w:rsidR="007F7D24" w:rsidRDefault="00371340">
            <w:pPr>
              <w:jc w:val="right"/>
            </w:pPr>
            <w:r>
              <w:rPr>
                <w:color w:val="000000"/>
                <w:szCs w:val="21"/>
              </w:rPr>
              <w:t>51,874.65</w:t>
            </w:r>
          </w:p>
        </w:tc>
      </w:tr>
      <w:tr w:rsidR="007F7D24">
        <w:trPr>
          <w:gridAfter w:val="1"/>
          <w:wAfter w:w="20" w:type="dxa"/>
          <w:jc w:val="center"/>
        </w:trPr>
        <w:tc>
          <w:tcPr>
            <w:tcW w:w="1246" w:type="dxa"/>
            <w:vAlign w:val="center"/>
          </w:tcPr>
          <w:p w:rsidR="007F7D24" w:rsidRDefault="00371340">
            <w:pPr>
              <w:jc w:val="left"/>
            </w:pPr>
            <w:r>
              <w:rPr>
                <w:color w:val="000000"/>
                <w:szCs w:val="21"/>
              </w:rPr>
              <w:t>应付利息</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35,559.99</w:t>
            </w:r>
          </w:p>
        </w:tc>
        <w:tc>
          <w:tcPr>
            <w:tcW w:w="1587" w:type="dxa"/>
            <w:gridSpan w:val="2"/>
            <w:vAlign w:val="center"/>
          </w:tcPr>
          <w:p w:rsidR="007F7D24" w:rsidRDefault="00371340">
            <w:pPr>
              <w:jc w:val="right"/>
            </w:pPr>
            <w:r>
              <w:rPr>
                <w:color w:val="000000"/>
                <w:szCs w:val="21"/>
              </w:rPr>
              <w:t>35,559.99</w:t>
            </w:r>
          </w:p>
        </w:tc>
      </w:tr>
      <w:tr w:rsidR="007F7D24">
        <w:trPr>
          <w:gridAfter w:val="1"/>
          <w:wAfter w:w="20" w:type="dxa"/>
          <w:jc w:val="center"/>
        </w:trPr>
        <w:tc>
          <w:tcPr>
            <w:tcW w:w="1246" w:type="dxa"/>
            <w:vAlign w:val="center"/>
          </w:tcPr>
          <w:p w:rsidR="007F7D24" w:rsidRDefault="00371340">
            <w:pPr>
              <w:jc w:val="left"/>
            </w:pPr>
            <w:r>
              <w:rPr>
                <w:color w:val="000000"/>
                <w:szCs w:val="21"/>
              </w:rPr>
              <w:t>应付利润</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16,662,354.72</w:t>
            </w:r>
          </w:p>
        </w:tc>
        <w:tc>
          <w:tcPr>
            <w:tcW w:w="1587" w:type="dxa"/>
            <w:gridSpan w:val="2"/>
            <w:vAlign w:val="center"/>
          </w:tcPr>
          <w:p w:rsidR="007F7D24" w:rsidRDefault="00371340">
            <w:pPr>
              <w:jc w:val="right"/>
            </w:pPr>
            <w:r>
              <w:rPr>
                <w:color w:val="000000"/>
                <w:szCs w:val="21"/>
              </w:rPr>
              <w:t>16,662,354.72</w:t>
            </w:r>
          </w:p>
        </w:tc>
      </w:tr>
      <w:tr w:rsidR="007F7D24">
        <w:trPr>
          <w:gridAfter w:val="1"/>
          <w:wAfter w:w="20" w:type="dxa"/>
          <w:jc w:val="center"/>
        </w:trPr>
        <w:tc>
          <w:tcPr>
            <w:tcW w:w="1246" w:type="dxa"/>
            <w:vAlign w:val="center"/>
          </w:tcPr>
          <w:p w:rsidR="007F7D24" w:rsidRDefault="00371340">
            <w:pPr>
              <w:jc w:val="left"/>
            </w:pPr>
            <w:r>
              <w:rPr>
                <w:color w:val="000000"/>
                <w:szCs w:val="21"/>
              </w:rPr>
              <w:t>递延所得税负债</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其他负债</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346,753.80</w:t>
            </w:r>
          </w:p>
        </w:tc>
        <w:tc>
          <w:tcPr>
            <w:tcW w:w="1587" w:type="dxa"/>
            <w:gridSpan w:val="2"/>
            <w:vAlign w:val="center"/>
          </w:tcPr>
          <w:p w:rsidR="007F7D24" w:rsidRDefault="00371340">
            <w:pPr>
              <w:jc w:val="right"/>
            </w:pPr>
            <w:r>
              <w:rPr>
                <w:color w:val="000000"/>
                <w:szCs w:val="21"/>
              </w:rPr>
              <w:t>346,753.80</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负债总计</w:t>
            </w:r>
          </w:p>
          <w:p w:rsidR="00AC70DC" w:rsidRPr="009C00B4" w:rsidRDefault="00AC70DC" w:rsidP="00A123D7">
            <w:pPr>
              <w:rPr>
                <w:b/>
                <w:szCs w:val="21"/>
              </w:rPr>
            </w:pPr>
          </w:p>
        </w:tc>
        <w:tc>
          <w:tcPr>
            <w:tcW w:w="1586" w:type="dxa"/>
            <w:gridSpan w:val="2"/>
            <w:vAlign w:val="center"/>
          </w:tcPr>
          <w:p w:rsidR="00AC70DC" w:rsidRPr="009C00B4" w:rsidRDefault="00AC70DC" w:rsidP="00A123D7">
            <w:pPr>
              <w:spacing w:line="360" w:lineRule="auto"/>
              <w:jc w:val="right"/>
              <w:rPr>
                <w:szCs w:val="21"/>
              </w:rPr>
            </w:pPr>
            <w:r w:rsidRPr="009C00B4">
              <w:rPr>
                <w:szCs w:val="21"/>
              </w:rPr>
              <w:t>568,054,275.97</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51,709,886.90</w:t>
            </w:r>
          </w:p>
        </w:tc>
        <w:tc>
          <w:tcPr>
            <w:tcW w:w="1587" w:type="dxa"/>
            <w:gridSpan w:val="2"/>
            <w:vAlign w:val="center"/>
          </w:tcPr>
          <w:p w:rsidR="00AC70DC" w:rsidRPr="009C00B4" w:rsidRDefault="00AC70DC" w:rsidP="00A123D7">
            <w:pPr>
              <w:spacing w:line="360" w:lineRule="auto"/>
              <w:ind w:right="210"/>
              <w:jc w:val="right"/>
              <w:rPr>
                <w:szCs w:val="21"/>
              </w:rPr>
            </w:pPr>
            <w:r w:rsidRPr="009C00B4">
              <w:rPr>
                <w:szCs w:val="21"/>
              </w:rPr>
              <w:t>619,764,162.87</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利率敏感度缺口</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14,354,791,493.38</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-4,484,125.07</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14,350,307,368.31</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jc w:val="center"/>
              <w:rPr>
                <w:szCs w:val="21"/>
              </w:rPr>
            </w:pPr>
            <w:r w:rsidRPr="009C00B4">
              <w:rPr>
                <w:rFonts w:hint="eastAsia"/>
                <w:szCs w:val="21"/>
              </w:rPr>
              <w:t>上年度末</w:t>
            </w:r>
          </w:p>
          <w:p w:rsidR="00AC70DC" w:rsidRPr="009C00B4" w:rsidRDefault="00AC70DC" w:rsidP="00A123D7">
            <w:pPr>
              <w:jc w:val="center"/>
              <w:rPr>
                <w:szCs w:val="21"/>
              </w:rPr>
            </w:pPr>
            <w:r w:rsidRPr="009C00B4">
              <w:rPr>
                <w:szCs w:val="21"/>
              </w:rPr>
              <w:t>2019</w:t>
            </w:r>
            <w:r w:rsidRPr="009C00B4">
              <w:rPr>
                <w:szCs w:val="21"/>
              </w:rPr>
              <w:t>年</w:t>
            </w:r>
            <w:r w:rsidRPr="009C00B4">
              <w:rPr>
                <w:szCs w:val="21"/>
              </w:rPr>
              <w:t>12</w:t>
            </w:r>
            <w:r w:rsidRPr="009C00B4">
              <w:rPr>
                <w:szCs w:val="21"/>
              </w:rPr>
              <w:t>月</w:t>
            </w:r>
            <w:r w:rsidRPr="009C00B4">
              <w:rPr>
                <w:szCs w:val="21"/>
              </w:rPr>
              <w:t>31</w:t>
            </w:r>
            <w:r w:rsidRPr="009C00B4">
              <w:rPr>
                <w:szCs w:val="21"/>
              </w:rPr>
              <w:t>日</w:t>
            </w:r>
          </w:p>
        </w:tc>
        <w:tc>
          <w:tcPr>
            <w:tcW w:w="1586"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1</w:t>
            </w:r>
            <w:r w:rsidRPr="009C00B4">
              <w:rPr>
                <w:rFonts w:hint="eastAsia"/>
                <w:color w:val="000000"/>
                <w:szCs w:val="21"/>
              </w:rPr>
              <w:t>年以内</w:t>
            </w:r>
          </w:p>
        </w:tc>
        <w:tc>
          <w:tcPr>
            <w:tcW w:w="1587"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1-5</w:t>
            </w:r>
            <w:r w:rsidRPr="009C00B4">
              <w:rPr>
                <w:rFonts w:hint="eastAsia"/>
                <w:color w:val="000000"/>
                <w:szCs w:val="21"/>
              </w:rPr>
              <w:t>年</w:t>
            </w:r>
          </w:p>
        </w:tc>
        <w:tc>
          <w:tcPr>
            <w:tcW w:w="1587"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5</w:t>
            </w:r>
            <w:r w:rsidRPr="009C00B4">
              <w:rPr>
                <w:rFonts w:hint="eastAsia"/>
                <w:color w:val="000000"/>
                <w:szCs w:val="21"/>
              </w:rPr>
              <w:t>年以上</w:t>
            </w:r>
          </w:p>
        </w:tc>
        <w:tc>
          <w:tcPr>
            <w:tcW w:w="1587" w:type="dxa"/>
            <w:gridSpan w:val="2"/>
            <w:vAlign w:val="center"/>
          </w:tcPr>
          <w:p w:rsidR="00AC70DC" w:rsidRPr="009C00B4" w:rsidRDefault="00AC70DC" w:rsidP="00A123D7">
            <w:pPr>
              <w:jc w:val="center"/>
              <w:rPr>
                <w:szCs w:val="21"/>
              </w:rPr>
            </w:pPr>
            <w:r w:rsidRPr="009C00B4">
              <w:rPr>
                <w:rFonts w:hint="eastAsia"/>
                <w:szCs w:val="21"/>
              </w:rPr>
              <w:t>不计息</w:t>
            </w:r>
          </w:p>
        </w:tc>
        <w:tc>
          <w:tcPr>
            <w:tcW w:w="1587" w:type="dxa"/>
            <w:gridSpan w:val="2"/>
            <w:vAlign w:val="center"/>
          </w:tcPr>
          <w:p w:rsidR="00AC70DC" w:rsidRPr="009C00B4" w:rsidRDefault="00AC70DC" w:rsidP="00A123D7">
            <w:pPr>
              <w:jc w:val="center"/>
              <w:rPr>
                <w:szCs w:val="21"/>
              </w:rPr>
            </w:pPr>
            <w:r w:rsidRPr="009C00B4">
              <w:rPr>
                <w:rFonts w:hint="eastAsia"/>
                <w:szCs w:val="21"/>
              </w:rPr>
              <w:t>合计</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7F7D24">
        <w:trPr>
          <w:gridAfter w:val="1"/>
          <w:wAfter w:w="20" w:type="dxa"/>
          <w:jc w:val="center"/>
        </w:trPr>
        <w:tc>
          <w:tcPr>
            <w:tcW w:w="1246" w:type="dxa"/>
            <w:vAlign w:val="center"/>
          </w:tcPr>
          <w:p w:rsidR="007F7D24" w:rsidRDefault="00371340">
            <w:pPr>
              <w:jc w:val="left"/>
            </w:pPr>
            <w:r>
              <w:rPr>
                <w:color w:val="000000"/>
                <w:szCs w:val="21"/>
              </w:rPr>
              <w:t>银行存款</w:t>
            </w:r>
          </w:p>
        </w:tc>
        <w:tc>
          <w:tcPr>
            <w:tcW w:w="1586" w:type="dxa"/>
            <w:gridSpan w:val="2"/>
            <w:vAlign w:val="center"/>
          </w:tcPr>
          <w:p w:rsidR="007F7D24" w:rsidRDefault="00371340">
            <w:pPr>
              <w:jc w:val="right"/>
            </w:pPr>
            <w:r>
              <w:rPr>
                <w:color w:val="000000"/>
                <w:szCs w:val="21"/>
              </w:rPr>
              <w:t>5,291,405,308.09</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5,291,405,308.09</w:t>
            </w:r>
          </w:p>
        </w:tc>
      </w:tr>
      <w:tr w:rsidR="007F7D24">
        <w:trPr>
          <w:gridAfter w:val="1"/>
          <w:wAfter w:w="20" w:type="dxa"/>
          <w:jc w:val="center"/>
        </w:trPr>
        <w:tc>
          <w:tcPr>
            <w:tcW w:w="1246" w:type="dxa"/>
            <w:vAlign w:val="center"/>
          </w:tcPr>
          <w:p w:rsidR="007F7D24" w:rsidRDefault="00371340">
            <w:pPr>
              <w:jc w:val="left"/>
            </w:pPr>
            <w:r>
              <w:rPr>
                <w:color w:val="000000"/>
                <w:szCs w:val="21"/>
              </w:rPr>
              <w:t>结算备付金</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存出保证金</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交易性金融资产</w:t>
            </w:r>
          </w:p>
        </w:tc>
        <w:tc>
          <w:tcPr>
            <w:tcW w:w="1586" w:type="dxa"/>
            <w:gridSpan w:val="2"/>
            <w:vAlign w:val="center"/>
          </w:tcPr>
          <w:p w:rsidR="007F7D24" w:rsidRDefault="00371340">
            <w:pPr>
              <w:jc w:val="right"/>
            </w:pPr>
            <w:r>
              <w:rPr>
                <w:color w:val="000000"/>
                <w:szCs w:val="21"/>
              </w:rPr>
              <w:t>10,471,720,734.94</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10,471,720,734.94</w:t>
            </w:r>
          </w:p>
        </w:tc>
      </w:tr>
      <w:tr w:rsidR="007F7D24">
        <w:trPr>
          <w:gridAfter w:val="1"/>
          <w:wAfter w:w="20" w:type="dxa"/>
          <w:jc w:val="center"/>
        </w:trPr>
        <w:tc>
          <w:tcPr>
            <w:tcW w:w="1246" w:type="dxa"/>
            <w:vAlign w:val="center"/>
          </w:tcPr>
          <w:p w:rsidR="007F7D24" w:rsidRDefault="00371340">
            <w:pPr>
              <w:jc w:val="left"/>
            </w:pPr>
            <w:r>
              <w:rPr>
                <w:color w:val="000000"/>
                <w:szCs w:val="21"/>
              </w:rPr>
              <w:t>衍生金融资产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买入返售金融资产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应收证券清算款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应收利息</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49,804,144.90</w:t>
            </w:r>
          </w:p>
        </w:tc>
        <w:tc>
          <w:tcPr>
            <w:tcW w:w="1587" w:type="dxa"/>
            <w:gridSpan w:val="2"/>
            <w:vAlign w:val="center"/>
          </w:tcPr>
          <w:p w:rsidR="007F7D24" w:rsidRDefault="00371340">
            <w:pPr>
              <w:jc w:val="right"/>
            </w:pPr>
            <w:r>
              <w:rPr>
                <w:color w:val="000000"/>
                <w:szCs w:val="21"/>
              </w:rPr>
              <w:t>49,804,144.90</w:t>
            </w:r>
          </w:p>
        </w:tc>
      </w:tr>
      <w:tr w:rsidR="007F7D24">
        <w:trPr>
          <w:gridAfter w:val="1"/>
          <w:wAfter w:w="20" w:type="dxa"/>
          <w:jc w:val="center"/>
        </w:trPr>
        <w:tc>
          <w:tcPr>
            <w:tcW w:w="1246" w:type="dxa"/>
            <w:vAlign w:val="center"/>
          </w:tcPr>
          <w:p w:rsidR="007F7D24" w:rsidRDefault="00371340">
            <w:pPr>
              <w:jc w:val="left"/>
            </w:pPr>
            <w:r>
              <w:rPr>
                <w:color w:val="000000"/>
                <w:szCs w:val="21"/>
              </w:rPr>
              <w:t>应收股利</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应收申购款</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206,389.70</w:t>
            </w:r>
          </w:p>
        </w:tc>
        <w:tc>
          <w:tcPr>
            <w:tcW w:w="1587" w:type="dxa"/>
            <w:gridSpan w:val="2"/>
            <w:vAlign w:val="center"/>
          </w:tcPr>
          <w:p w:rsidR="007F7D24" w:rsidRDefault="00371340">
            <w:pPr>
              <w:jc w:val="right"/>
            </w:pPr>
            <w:r>
              <w:rPr>
                <w:color w:val="000000"/>
                <w:szCs w:val="21"/>
              </w:rPr>
              <w:t>206,389.70</w:t>
            </w:r>
          </w:p>
        </w:tc>
      </w:tr>
      <w:tr w:rsidR="007F7D24">
        <w:trPr>
          <w:gridAfter w:val="1"/>
          <w:wAfter w:w="20" w:type="dxa"/>
          <w:jc w:val="center"/>
        </w:trPr>
        <w:tc>
          <w:tcPr>
            <w:tcW w:w="1246" w:type="dxa"/>
            <w:vAlign w:val="center"/>
          </w:tcPr>
          <w:p w:rsidR="007F7D24" w:rsidRDefault="00371340">
            <w:pPr>
              <w:jc w:val="left"/>
            </w:pPr>
            <w:r>
              <w:rPr>
                <w:color w:val="000000"/>
                <w:szCs w:val="21"/>
              </w:rPr>
              <w:t>递延所得税资产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7F7D24">
        <w:trPr>
          <w:gridAfter w:val="1"/>
          <w:wAfter w:w="20" w:type="dxa"/>
          <w:jc w:val="center"/>
        </w:trPr>
        <w:tc>
          <w:tcPr>
            <w:tcW w:w="1246" w:type="dxa"/>
            <w:vAlign w:val="center"/>
          </w:tcPr>
          <w:p w:rsidR="007F7D24" w:rsidRDefault="00371340">
            <w:pPr>
              <w:jc w:val="left"/>
            </w:pPr>
            <w:r>
              <w:rPr>
                <w:color w:val="000000"/>
                <w:szCs w:val="21"/>
              </w:rPr>
              <w:t>其他资产</w:t>
            </w:r>
          </w:p>
        </w:tc>
        <w:tc>
          <w:tcPr>
            <w:tcW w:w="1586"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c>
          <w:tcPr>
            <w:tcW w:w="1587" w:type="dxa"/>
            <w:gridSpan w:val="2"/>
            <w:vAlign w:val="center"/>
          </w:tcPr>
          <w:p w:rsidR="007F7D24" w:rsidRDefault="00371340">
            <w:pPr>
              <w:jc w:val="right"/>
            </w:pPr>
            <w:r>
              <w:rPr>
                <w:color w:val="000000"/>
                <w:szCs w:val="21"/>
              </w:rPr>
              <w:t>-</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资产总计</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15,763,126,043.03</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50,010,534.60</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15,813,136,577.63</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负债</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7F7D24">
        <w:trPr>
          <w:jc w:val="center"/>
        </w:trPr>
        <w:tc>
          <w:tcPr>
            <w:tcW w:w="1266" w:type="dxa"/>
            <w:gridSpan w:val="2"/>
            <w:vAlign w:val="center"/>
          </w:tcPr>
          <w:p w:rsidR="007F7D24" w:rsidRDefault="00371340">
            <w:pPr>
              <w:jc w:val="left"/>
            </w:pPr>
            <w:r>
              <w:rPr>
                <w:szCs w:val="21"/>
              </w:rPr>
              <w:t>短期借款</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w:t>
            </w:r>
          </w:p>
        </w:tc>
      </w:tr>
      <w:tr w:rsidR="007F7D24">
        <w:trPr>
          <w:jc w:val="center"/>
        </w:trPr>
        <w:tc>
          <w:tcPr>
            <w:tcW w:w="1266" w:type="dxa"/>
            <w:gridSpan w:val="2"/>
            <w:vAlign w:val="center"/>
          </w:tcPr>
          <w:p w:rsidR="007F7D24" w:rsidRDefault="00371340">
            <w:pPr>
              <w:jc w:val="left"/>
            </w:pPr>
            <w:r>
              <w:rPr>
                <w:szCs w:val="21"/>
              </w:rPr>
              <w:t>交易性金融负债</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w:t>
            </w:r>
          </w:p>
        </w:tc>
      </w:tr>
      <w:tr w:rsidR="007F7D24">
        <w:trPr>
          <w:jc w:val="center"/>
        </w:trPr>
        <w:tc>
          <w:tcPr>
            <w:tcW w:w="1266" w:type="dxa"/>
            <w:gridSpan w:val="2"/>
            <w:vAlign w:val="center"/>
          </w:tcPr>
          <w:p w:rsidR="007F7D24" w:rsidRDefault="00371340">
            <w:pPr>
              <w:jc w:val="left"/>
            </w:pPr>
            <w:r>
              <w:rPr>
                <w:szCs w:val="21"/>
              </w:rPr>
              <w:t>衍生金融负债</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w:t>
            </w:r>
          </w:p>
        </w:tc>
      </w:tr>
      <w:tr w:rsidR="007F7D24">
        <w:trPr>
          <w:jc w:val="center"/>
        </w:trPr>
        <w:tc>
          <w:tcPr>
            <w:tcW w:w="1266" w:type="dxa"/>
            <w:gridSpan w:val="2"/>
            <w:vAlign w:val="center"/>
          </w:tcPr>
          <w:p w:rsidR="007F7D24" w:rsidRDefault="00371340">
            <w:pPr>
              <w:jc w:val="left"/>
            </w:pPr>
            <w:r>
              <w:rPr>
                <w:szCs w:val="21"/>
              </w:rPr>
              <w:t>卖出回购金融资产款</w:t>
            </w:r>
          </w:p>
        </w:tc>
        <w:tc>
          <w:tcPr>
            <w:tcW w:w="1586" w:type="dxa"/>
            <w:gridSpan w:val="2"/>
            <w:vAlign w:val="center"/>
          </w:tcPr>
          <w:p w:rsidR="007F7D24" w:rsidRDefault="00371340">
            <w:pPr>
              <w:jc w:val="right"/>
            </w:pPr>
            <w:r>
              <w:rPr>
                <w:szCs w:val="21"/>
              </w:rPr>
              <w:t>740,016,489.97</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740,016,489.97</w:t>
            </w:r>
          </w:p>
        </w:tc>
      </w:tr>
      <w:tr w:rsidR="007F7D24">
        <w:trPr>
          <w:jc w:val="center"/>
        </w:trPr>
        <w:tc>
          <w:tcPr>
            <w:tcW w:w="1266" w:type="dxa"/>
            <w:gridSpan w:val="2"/>
            <w:vAlign w:val="center"/>
          </w:tcPr>
          <w:p w:rsidR="007F7D24" w:rsidRDefault="00371340">
            <w:pPr>
              <w:jc w:val="left"/>
            </w:pPr>
            <w:r>
              <w:rPr>
                <w:szCs w:val="21"/>
              </w:rPr>
              <w:t>应付证券清算款</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w:t>
            </w:r>
          </w:p>
        </w:tc>
      </w:tr>
      <w:tr w:rsidR="007F7D24">
        <w:trPr>
          <w:jc w:val="center"/>
        </w:trPr>
        <w:tc>
          <w:tcPr>
            <w:tcW w:w="1266" w:type="dxa"/>
            <w:gridSpan w:val="2"/>
            <w:vAlign w:val="center"/>
          </w:tcPr>
          <w:p w:rsidR="007F7D24" w:rsidRDefault="00371340">
            <w:pPr>
              <w:jc w:val="left"/>
            </w:pPr>
            <w:r>
              <w:rPr>
                <w:szCs w:val="21"/>
              </w:rPr>
              <w:t>应付赎回款</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43,749.32</w:t>
            </w:r>
          </w:p>
        </w:tc>
        <w:tc>
          <w:tcPr>
            <w:tcW w:w="1587" w:type="dxa"/>
            <w:gridSpan w:val="2"/>
            <w:vAlign w:val="center"/>
          </w:tcPr>
          <w:p w:rsidR="007F7D24" w:rsidRDefault="00371340">
            <w:pPr>
              <w:jc w:val="right"/>
            </w:pPr>
            <w:r>
              <w:rPr>
                <w:szCs w:val="21"/>
              </w:rPr>
              <w:t>43,749.32</w:t>
            </w:r>
          </w:p>
        </w:tc>
      </w:tr>
      <w:tr w:rsidR="007F7D24">
        <w:trPr>
          <w:jc w:val="center"/>
        </w:trPr>
        <w:tc>
          <w:tcPr>
            <w:tcW w:w="1266" w:type="dxa"/>
            <w:gridSpan w:val="2"/>
            <w:vAlign w:val="center"/>
          </w:tcPr>
          <w:p w:rsidR="007F7D24" w:rsidRDefault="00371340">
            <w:pPr>
              <w:jc w:val="left"/>
            </w:pPr>
            <w:r>
              <w:rPr>
                <w:szCs w:val="21"/>
              </w:rPr>
              <w:t>应付管理人报酬</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3,811,979.98</w:t>
            </w:r>
          </w:p>
        </w:tc>
        <w:tc>
          <w:tcPr>
            <w:tcW w:w="1587" w:type="dxa"/>
            <w:gridSpan w:val="2"/>
            <w:vAlign w:val="center"/>
          </w:tcPr>
          <w:p w:rsidR="007F7D24" w:rsidRDefault="00371340">
            <w:pPr>
              <w:jc w:val="right"/>
            </w:pPr>
            <w:r>
              <w:rPr>
                <w:szCs w:val="21"/>
              </w:rPr>
              <w:t>3,811,979.98</w:t>
            </w:r>
          </w:p>
        </w:tc>
      </w:tr>
      <w:tr w:rsidR="007F7D24">
        <w:trPr>
          <w:jc w:val="center"/>
        </w:trPr>
        <w:tc>
          <w:tcPr>
            <w:tcW w:w="1266" w:type="dxa"/>
            <w:gridSpan w:val="2"/>
            <w:vAlign w:val="center"/>
          </w:tcPr>
          <w:p w:rsidR="007F7D24" w:rsidRDefault="00371340">
            <w:pPr>
              <w:jc w:val="left"/>
            </w:pPr>
            <w:r>
              <w:rPr>
                <w:szCs w:val="21"/>
              </w:rPr>
              <w:t>应付托管费</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1,129,475.53</w:t>
            </w:r>
          </w:p>
        </w:tc>
        <w:tc>
          <w:tcPr>
            <w:tcW w:w="1587" w:type="dxa"/>
            <w:gridSpan w:val="2"/>
            <w:vAlign w:val="center"/>
          </w:tcPr>
          <w:p w:rsidR="007F7D24" w:rsidRDefault="00371340">
            <w:pPr>
              <w:jc w:val="right"/>
            </w:pPr>
            <w:r>
              <w:rPr>
                <w:szCs w:val="21"/>
              </w:rPr>
              <w:t>1,129,475.53</w:t>
            </w:r>
          </w:p>
        </w:tc>
      </w:tr>
      <w:tr w:rsidR="007F7D24">
        <w:trPr>
          <w:jc w:val="center"/>
        </w:trPr>
        <w:tc>
          <w:tcPr>
            <w:tcW w:w="1266" w:type="dxa"/>
            <w:gridSpan w:val="2"/>
            <w:vAlign w:val="center"/>
          </w:tcPr>
          <w:p w:rsidR="007F7D24" w:rsidRDefault="00371340">
            <w:pPr>
              <w:jc w:val="left"/>
            </w:pPr>
            <w:r>
              <w:rPr>
                <w:szCs w:val="21"/>
              </w:rPr>
              <w:t>应付销售服务费</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190,167.39</w:t>
            </w:r>
          </w:p>
        </w:tc>
        <w:tc>
          <w:tcPr>
            <w:tcW w:w="1587" w:type="dxa"/>
            <w:gridSpan w:val="2"/>
            <w:vAlign w:val="center"/>
          </w:tcPr>
          <w:p w:rsidR="007F7D24" w:rsidRDefault="00371340">
            <w:pPr>
              <w:jc w:val="right"/>
            </w:pPr>
            <w:r>
              <w:rPr>
                <w:szCs w:val="21"/>
              </w:rPr>
              <w:t>190,167.39</w:t>
            </w:r>
          </w:p>
        </w:tc>
      </w:tr>
      <w:tr w:rsidR="007F7D24">
        <w:trPr>
          <w:jc w:val="center"/>
        </w:trPr>
        <w:tc>
          <w:tcPr>
            <w:tcW w:w="1266" w:type="dxa"/>
            <w:gridSpan w:val="2"/>
            <w:vAlign w:val="center"/>
          </w:tcPr>
          <w:p w:rsidR="007F7D24" w:rsidRDefault="00371340">
            <w:pPr>
              <w:jc w:val="left"/>
            </w:pPr>
            <w:r>
              <w:rPr>
                <w:szCs w:val="21"/>
              </w:rPr>
              <w:t>应付交易费用</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176,750.83</w:t>
            </w:r>
          </w:p>
        </w:tc>
        <w:tc>
          <w:tcPr>
            <w:tcW w:w="1587" w:type="dxa"/>
            <w:gridSpan w:val="2"/>
            <w:vAlign w:val="center"/>
          </w:tcPr>
          <w:p w:rsidR="007F7D24" w:rsidRDefault="00371340">
            <w:pPr>
              <w:jc w:val="right"/>
            </w:pPr>
            <w:r>
              <w:rPr>
                <w:szCs w:val="21"/>
              </w:rPr>
              <w:t>176,750.83</w:t>
            </w:r>
          </w:p>
        </w:tc>
      </w:tr>
      <w:tr w:rsidR="007F7D24">
        <w:trPr>
          <w:jc w:val="center"/>
        </w:trPr>
        <w:tc>
          <w:tcPr>
            <w:tcW w:w="1266" w:type="dxa"/>
            <w:gridSpan w:val="2"/>
            <w:vAlign w:val="center"/>
          </w:tcPr>
          <w:p w:rsidR="007F7D24" w:rsidRDefault="00371340">
            <w:pPr>
              <w:jc w:val="left"/>
            </w:pPr>
            <w:r>
              <w:rPr>
                <w:szCs w:val="21"/>
              </w:rPr>
              <w:t>应交税费</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10,770.40</w:t>
            </w:r>
          </w:p>
        </w:tc>
        <w:tc>
          <w:tcPr>
            <w:tcW w:w="1587" w:type="dxa"/>
            <w:gridSpan w:val="2"/>
            <w:vAlign w:val="center"/>
          </w:tcPr>
          <w:p w:rsidR="007F7D24" w:rsidRDefault="00371340">
            <w:pPr>
              <w:jc w:val="right"/>
            </w:pPr>
            <w:r>
              <w:rPr>
                <w:szCs w:val="21"/>
              </w:rPr>
              <w:t>10,770.40</w:t>
            </w:r>
          </w:p>
        </w:tc>
      </w:tr>
      <w:tr w:rsidR="007F7D24">
        <w:trPr>
          <w:jc w:val="center"/>
        </w:trPr>
        <w:tc>
          <w:tcPr>
            <w:tcW w:w="1266" w:type="dxa"/>
            <w:gridSpan w:val="2"/>
            <w:vAlign w:val="center"/>
          </w:tcPr>
          <w:p w:rsidR="007F7D24" w:rsidRDefault="00371340">
            <w:pPr>
              <w:jc w:val="left"/>
            </w:pPr>
            <w:r>
              <w:rPr>
                <w:szCs w:val="21"/>
              </w:rPr>
              <w:t>应付利息</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59,381.98</w:t>
            </w:r>
          </w:p>
        </w:tc>
        <w:tc>
          <w:tcPr>
            <w:tcW w:w="1587" w:type="dxa"/>
            <w:gridSpan w:val="2"/>
            <w:vAlign w:val="center"/>
          </w:tcPr>
          <w:p w:rsidR="007F7D24" w:rsidRDefault="00371340">
            <w:pPr>
              <w:jc w:val="right"/>
            </w:pPr>
            <w:r>
              <w:rPr>
                <w:szCs w:val="21"/>
              </w:rPr>
              <w:t>59,381.98</w:t>
            </w:r>
          </w:p>
        </w:tc>
      </w:tr>
      <w:tr w:rsidR="007F7D24">
        <w:trPr>
          <w:jc w:val="center"/>
        </w:trPr>
        <w:tc>
          <w:tcPr>
            <w:tcW w:w="1266" w:type="dxa"/>
            <w:gridSpan w:val="2"/>
            <w:vAlign w:val="center"/>
          </w:tcPr>
          <w:p w:rsidR="007F7D24" w:rsidRDefault="00371340">
            <w:pPr>
              <w:jc w:val="left"/>
            </w:pPr>
            <w:r>
              <w:rPr>
                <w:szCs w:val="21"/>
              </w:rPr>
              <w:t>应付利润</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18,918,769.94</w:t>
            </w:r>
          </w:p>
        </w:tc>
        <w:tc>
          <w:tcPr>
            <w:tcW w:w="1587" w:type="dxa"/>
            <w:gridSpan w:val="2"/>
            <w:vAlign w:val="center"/>
          </w:tcPr>
          <w:p w:rsidR="007F7D24" w:rsidRDefault="00371340">
            <w:pPr>
              <w:jc w:val="right"/>
            </w:pPr>
            <w:r>
              <w:rPr>
                <w:szCs w:val="21"/>
              </w:rPr>
              <w:t>18,918,769.94</w:t>
            </w:r>
          </w:p>
        </w:tc>
      </w:tr>
      <w:tr w:rsidR="007F7D24">
        <w:trPr>
          <w:jc w:val="center"/>
        </w:trPr>
        <w:tc>
          <w:tcPr>
            <w:tcW w:w="1266" w:type="dxa"/>
            <w:gridSpan w:val="2"/>
            <w:vAlign w:val="center"/>
          </w:tcPr>
          <w:p w:rsidR="007F7D24" w:rsidRDefault="00371340">
            <w:pPr>
              <w:jc w:val="left"/>
            </w:pPr>
            <w:r>
              <w:rPr>
                <w:szCs w:val="21"/>
              </w:rPr>
              <w:t>递延所得税负债</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w:t>
            </w:r>
          </w:p>
        </w:tc>
        <w:tc>
          <w:tcPr>
            <w:tcW w:w="1587" w:type="dxa"/>
            <w:gridSpan w:val="2"/>
            <w:vAlign w:val="center"/>
          </w:tcPr>
          <w:p w:rsidR="007F7D24" w:rsidRDefault="00371340">
            <w:pPr>
              <w:jc w:val="right"/>
            </w:pPr>
            <w:r>
              <w:rPr>
                <w:szCs w:val="21"/>
              </w:rPr>
              <w:t>-</w:t>
            </w:r>
          </w:p>
        </w:tc>
      </w:tr>
      <w:tr w:rsidR="007F7D24">
        <w:trPr>
          <w:jc w:val="center"/>
        </w:trPr>
        <w:tc>
          <w:tcPr>
            <w:tcW w:w="1266" w:type="dxa"/>
            <w:gridSpan w:val="2"/>
            <w:vAlign w:val="center"/>
          </w:tcPr>
          <w:p w:rsidR="007F7D24" w:rsidRDefault="00371340">
            <w:pPr>
              <w:jc w:val="left"/>
            </w:pPr>
            <w:r>
              <w:rPr>
                <w:szCs w:val="21"/>
              </w:rPr>
              <w:t>其他负债</w:t>
            </w:r>
          </w:p>
        </w:tc>
        <w:tc>
          <w:tcPr>
            <w:tcW w:w="1586"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right"/>
            </w:pPr>
            <w:r>
              <w:rPr>
                <w:szCs w:val="21"/>
              </w:rPr>
              <w:t>-</w:t>
            </w:r>
          </w:p>
        </w:tc>
        <w:tc>
          <w:tcPr>
            <w:tcW w:w="1587" w:type="dxa"/>
            <w:gridSpan w:val="2"/>
            <w:vAlign w:val="center"/>
          </w:tcPr>
          <w:p w:rsidR="007F7D24" w:rsidRDefault="00371340">
            <w:pPr>
              <w:jc w:val="center"/>
            </w:pPr>
            <w:r>
              <w:rPr>
                <w:szCs w:val="21"/>
              </w:rPr>
              <w:t>346,000.00</w:t>
            </w:r>
          </w:p>
        </w:tc>
        <w:tc>
          <w:tcPr>
            <w:tcW w:w="1587" w:type="dxa"/>
            <w:gridSpan w:val="2"/>
            <w:vAlign w:val="center"/>
          </w:tcPr>
          <w:p w:rsidR="007F7D24" w:rsidRDefault="00371340">
            <w:pPr>
              <w:jc w:val="right"/>
            </w:pPr>
            <w:r>
              <w:rPr>
                <w:szCs w:val="21"/>
              </w:rPr>
              <w:t>346,000.00</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负债总计</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740,016,489.97</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24,687,045.37</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764,703,535.34</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利率敏感度缺口</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15,023,109,553.06</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25,323,489.23</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15,048,433,042.29</w:t>
            </w:r>
          </w:p>
        </w:tc>
      </w:tr>
    </w:tbl>
    <w:p w:rsidR="00AC70DC" w:rsidRPr="00E77F0C" w:rsidRDefault="00AC70DC" w:rsidP="00E77F0C">
      <w:pPr>
        <w:spacing w:line="360" w:lineRule="auto"/>
        <w:ind w:firstLineChars="200" w:firstLine="420"/>
        <w:rPr>
          <w:szCs w:val="21"/>
        </w:rPr>
      </w:pPr>
      <w:r w:rsidRPr="00E77F0C">
        <w:rPr>
          <w:szCs w:val="21"/>
        </w:rPr>
        <w:t>注：各期限分类的标准为按金融资产或金融负债的重新定价日或到期日孰早者进行分类。</w:t>
      </w:r>
    </w:p>
    <w:p w:rsidR="00AC70DC" w:rsidRPr="008200F4" w:rsidRDefault="00AC70DC" w:rsidP="00185FF5">
      <w:pPr>
        <w:spacing w:line="360" w:lineRule="auto"/>
        <w:ind w:firstLineChars="196" w:firstLine="413"/>
        <w:rPr>
          <w:rFonts w:ascii="宋体"/>
          <w:b/>
          <w:kern w:val="0"/>
          <w:szCs w:val="21"/>
        </w:rPr>
      </w:pPr>
      <w:r w:rsidRPr="009C00B4">
        <w:rPr>
          <w:b/>
          <w:bCs/>
          <w:kern w:val="0"/>
          <w:szCs w:val="21"/>
        </w:rPr>
        <w:t>6.4.13.4.1.2</w:t>
      </w:r>
      <w:r w:rsidRPr="009C00B4">
        <w:rPr>
          <w:rFonts w:hint="eastAsia"/>
          <w:b/>
          <w:bCs/>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F7D24">
        <w:tc>
          <w:tcPr>
            <w:tcW w:w="851" w:type="dxa"/>
            <w:vAlign w:val="center"/>
          </w:tcPr>
          <w:p w:rsidR="007F7D24" w:rsidRDefault="00371340">
            <w:pPr>
              <w:jc w:val="left"/>
            </w:pPr>
            <w:r>
              <w:rPr>
                <w:color w:val="000000"/>
                <w:szCs w:val="21"/>
              </w:rPr>
              <w:t>假设</w:t>
            </w:r>
          </w:p>
        </w:tc>
        <w:tc>
          <w:tcPr>
            <w:tcW w:w="8149" w:type="dxa"/>
            <w:gridSpan w:val="3"/>
            <w:vAlign w:val="center"/>
          </w:tcPr>
          <w:p w:rsidR="007F7D24" w:rsidRDefault="00371340">
            <w:pPr>
              <w:jc w:val="left"/>
            </w:pPr>
            <w:r>
              <w:rPr>
                <w:color w:val="000000"/>
                <w:szCs w:val="21"/>
              </w:rPr>
              <w:t>除市场利率以外的其他市场变量保持不变</w:t>
            </w:r>
          </w:p>
        </w:tc>
      </w:tr>
      <w:tr w:rsidR="00AC70DC" w:rsidRPr="00C36FC8" w:rsidTr="00295A0B">
        <w:tc>
          <w:tcPr>
            <w:tcW w:w="851" w:type="dxa"/>
            <w:vMerge w:val="restart"/>
            <w:vAlign w:val="center"/>
          </w:tcPr>
          <w:p w:rsidR="00AC70DC" w:rsidRPr="00496AB5" w:rsidRDefault="00AC70DC" w:rsidP="004E5306">
            <w:pPr>
              <w:pStyle w:val="ad"/>
              <w:jc w:val="center"/>
              <w:rPr>
                <w:color w:val="000000"/>
                <w:sz w:val="21"/>
                <w:szCs w:val="21"/>
              </w:rPr>
            </w:pPr>
            <w:r w:rsidRPr="00496AB5">
              <w:rPr>
                <w:rFonts w:hint="eastAsia"/>
                <w:bCs/>
                <w:color w:val="000000"/>
                <w:sz w:val="21"/>
                <w:szCs w:val="21"/>
              </w:rPr>
              <w:t>分析</w:t>
            </w:r>
          </w:p>
        </w:tc>
        <w:tc>
          <w:tcPr>
            <w:tcW w:w="2551" w:type="dxa"/>
            <w:vMerge w:val="restart"/>
            <w:vAlign w:val="center"/>
          </w:tcPr>
          <w:p w:rsidR="00AC70DC" w:rsidRPr="00BB5ADD" w:rsidRDefault="00AC70DC" w:rsidP="004E5306">
            <w:pPr>
              <w:widowControl/>
              <w:autoSpaceDE w:val="0"/>
              <w:autoSpaceDN w:val="0"/>
              <w:ind w:right="-15"/>
              <w:jc w:val="center"/>
              <w:textAlignment w:val="bottom"/>
              <w:rPr>
                <w:color w:val="000000"/>
                <w:kern w:val="0"/>
                <w:szCs w:val="21"/>
              </w:rPr>
            </w:pPr>
            <w:r w:rsidRPr="00BB5ADD">
              <w:rPr>
                <w:rFonts w:hint="eastAsia"/>
                <w:bCs/>
                <w:color w:val="000000"/>
                <w:szCs w:val="21"/>
              </w:rPr>
              <w:t>相关风险变量的变动</w:t>
            </w:r>
          </w:p>
        </w:tc>
        <w:tc>
          <w:tcPr>
            <w:tcW w:w="5598" w:type="dxa"/>
            <w:gridSpan w:val="2"/>
          </w:tcPr>
          <w:p w:rsidR="00AC70DC" w:rsidRPr="00BB5ADD" w:rsidRDefault="00AC70DC" w:rsidP="004E5306">
            <w:pPr>
              <w:jc w:val="center"/>
              <w:rPr>
                <w:color w:val="000000"/>
                <w:szCs w:val="21"/>
              </w:rPr>
            </w:pPr>
            <w:r w:rsidRPr="00BB5ADD">
              <w:rPr>
                <w:rFonts w:hint="eastAsia"/>
                <w:color w:val="000000"/>
                <w:szCs w:val="21"/>
              </w:rPr>
              <w:t>对资产负债表日基金资产净值的</w:t>
            </w:r>
          </w:p>
          <w:p w:rsidR="00AC70DC" w:rsidRPr="00BB5ADD" w:rsidRDefault="00AC70DC" w:rsidP="004E5306">
            <w:pPr>
              <w:widowControl/>
              <w:autoSpaceDE w:val="0"/>
              <w:autoSpaceDN w:val="0"/>
              <w:ind w:right="-15"/>
              <w:jc w:val="center"/>
              <w:textAlignment w:val="bottom"/>
              <w:rPr>
                <w:color w:val="000000"/>
                <w:kern w:val="0"/>
                <w:szCs w:val="21"/>
              </w:rPr>
            </w:pPr>
            <w:r w:rsidRPr="00BB5ADD">
              <w:rPr>
                <w:rFonts w:hint="eastAsia"/>
                <w:color w:val="000000"/>
                <w:szCs w:val="21"/>
              </w:rPr>
              <w:t>影响金额（单位：人民币元）</w:t>
            </w:r>
          </w:p>
        </w:tc>
      </w:tr>
      <w:tr w:rsidR="00AC70DC" w:rsidRPr="00C36FC8" w:rsidTr="00295A0B">
        <w:tc>
          <w:tcPr>
            <w:tcW w:w="851" w:type="dxa"/>
            <w:vMerge/>
            <w:vAlign w:val="center"/>
          </w:tcPr>
          <w:p w:rsidR="00AC70DC" w:rsidRPr="00BB5ADD" w:rsidRDefault="00AC70DC" w:rsidP="004E5306">
            <w:pPr>
              <w:widowControl/>
              <w:jc w:val="left"/>
              <w:rPr>
                <w:color w:val="000000"/>
                <w:szCs w:val="21"/>
              </w:rPr>
            </w:pPr>
          </w:p>
        </w:tc>
        <w:tc>
          <w:tcPr>
            <w:tcW w:w="2551" w:type="dxa"/>
            <w:vMerge/>
            <w:vAlign w:val="center"/>
          </w:tcPr>
          <w:p w:rsidR="00AC70DC" w:rsidRPr="00BB5ADD" w:rsidRDefault="00AC70DC" w:rsidP="004E5306">
            <w:pPr>
              <w:widowControl/>
              <w:jc w:val="left"/>
              <w:rPr>
                <w:color w:val="000000"/>
                <w:kern w:val="0"/>
                <w:szCs w:val="21"/>
              </w:rPr>
            </w:pPr>
          </w:p>
        </w:tc>
        <w:tc>
          <w:tcPr>
            <w:tcW w:w="2694" w:type="dxa"/>
          </w:tcPr>
          <w:p w:rsidR="00AC70DC" w:rsidRPr="00BB5ADD" w:rsidRDefault="00AC70DC" w:rsidP="00185FF5">
            <w:pPr>
              <w:spacing w:line="360" w:lineRule="auto"/>
              <w:ind w:firstLineChars="350" w:firstLine="735"/>
              <w:rPr>
                <w:color w:val="000000"/>
                <w:szCs w:val="21"/>
              </w:rPr>
            </w:pPr>
            <w:r w:rsidRPr="00BB5ADD">
              <w:rPr>
                <w:rFonts w:hint="eastAsia"/>
                <w:color w:val="000000"/>
                <w:szCs w:val="21"/>
              </w:rPr>
              <w:t>本期末</w:t>
            </w:r>
          </w:p>
          <w:p w:rsidR="00AC70DC" w:rsidRPr="00BB5ADD" w:rsidRDefault="00AC70DC" w:rsidP="004E5306">
            <w:pPr>
              <w:spacing w:line="360" w:lineRule="auto"/>
              <w:jc w:val="center"/>
              <w:rPr>
                <w:bCs/>
                <w:color w:val="000000"/>
                <w:szCs w:val="21"/>
              </w:rPr>
            </w:pPr>
            <w:r w:rsidRPr="00BB5ADD">
              <w:rPr>
                <w:color w:val="000000"/>
                <w:szCs w:val="21"/>
              </w:rPr>
              <w:t>2020</w:t>
            </w:r>
            <w:r w:rsidRPr="00BB5ADD">
              <w:rPr>
                <w:color w:val="000000"/>
                <w:szCs w:val="21"/>
              </w:rPr>
              <w:t>年</w:t>
            </w:r>
            <w:r w:rsidRPr="00BB5ADD">
              <w:rPr>
                <w:color w:val="000000"/>
                <w:szCs w:val="21"/>
              </w:rPr>
              <w:t>6</w:t>
            </w:r>
            <w:r w:rsidRPr="00BB5ADD">
              <w:rPr>
                <w:color w:val="000000"/>
                <w:szCs w:val="21"/>
              </w:rPr>
              <w:t>月</w:t>
            </w:r>
            <w:r w:rsidRPr="00BB5ADD">
              <w:rPr>
                <w:color w:val="000000"/>
                <w:szCs w:val="21"/>
              </w:rPr>
              <w:t>30</w:t>
            </w:r>
            <w:r w:rsidRPr="00BB5ADD">
              <w:rPr>
                <w:color w:val="000000"/>
                <w:szCs w:val="21"/>
              </w:rPr>
              <w:t>日</w:t>
            </w:r>
          </w:p>
        </w:tc>
        <w:tc>
          <w:tcPr>
            <w:tcW w:w="2904" w:type="dxa"/>
          </w:tcPr>
          <w:p w:rsidR="00AC70DC" w:rsidRPr="00BB5ADD" w:rsidRDefault="00AC70DC" w:rsidP="00185FF5">
            <w:pPr>
              <w:spacing w:line="360" w:lineRule="auto"/>
              <w:ind w:firstLineChars="300" w:firstLine="630"/>
              <w:rPr>
                <w:color w:val="000000"/>
                <w:szCs w:val="21"/>
              </w:rPr>
            </w:pPr>
            <w:r w:rsidRPr="00BB5ADD">
              <w:rPr>
                <w:rFonts w:hint="eastAsia"/>
                <w:color w:val="000000"/>
                <w:szCs w:val="21"/>
              </w:rPr>
              <w:t>上年度末</w:t>
            </w:r>
          </w:p>
          <w:p w:rsidR="00AC70DC" w:rsidRPr="00BB5ADD" w:rsidRDefault="00AC70DC" w:rsidP="004E5306">
            <w:pPr>
              <w:spacing w:line="360" w:lineRule="auto"/>
              <w:jc w:val="center"/>
              <w:rPr>
                <w:bCs/>
                <w:color w:val="000000"/>
                <w:szCs w:val="21"/>
              </w:rPr>
            </w:pPr>
            <w:r w:rsidRPr="00BB5ADD">
              <w:rPr>
                <w:color w:val="000000"/>
                <w:szCs w:val="21"/>
              </w:rPr>
              <w:t>2019</w:t>
            </w:r>
            <w:r w:rsidRPr="00BB5ADD">
              <w:rPr>
                <w:color w:val="000000"/>
                <w:szCs w:val="21"/>
              </w:rPr>
              <w:t>年</w:t>
            </w:r>
            <w:r w:rsidRPr="00BB5ADD">
              <w:rPr>
                <w:color w:val="000000"/>
                <w:szCs w:val="21"/>
              </w:rPr>
              <w:t>12</w:t>
            </w:r>
            <w:r w:rsidRPr="00BB5ADD">
              <w:rPr>
                <w:color w:val="000000"/>
                <w:szCs w:val="21"/>
              </w:rPr>
              <w:t>月</w:t>
            </w:r>
            <w:r w:rsidRPr="00BB5ADD">
              <w:rPr>
                <w:color w:val="000000"/>
                <w:szCs w:val="21"/>
              </w:rPr>
              <w:t>31</w:t>
            </w:r>
            <w:r w:rsidRPr="00BB5ADD">
              <w:rPr>
                <w:color w:val="000000"/>
                <w:szCs w:val="21"/>
              </w:rPr>
              <w:t>日</w:t>
            </w:r>
          </w:p>
        </w:tc>
      </w:tr>
      <w:tr w:rsidR="007F7D24">
        <w:tc>
          <w:tcPr>
            <w:tcW w:w="851" w:type="dxa"/>
            <w:vMerge/>
          </w:tcPr>
          <w:p w:rsidR="007F7D24" w:rsidRDefault="007F7D24"/>
        </w:tc>
        <w:tc>
          <w:tcPr>
            <w:tcW w:w="2551" w:type="dxa"/>
            <w:vAlign w:val="center"/>
          </w:tcPr>
          <w:p w:rsidR="007F7D24" w:rsidRDefault="00371340">
            <w:pPr>
              <w:jc w:val="left"/>
            </w:pPr>
            <w:r>
              <w:rPr>
                <w:color w:val="000000"/>
                <w:szCs w:val="21"/>
              </w:rPr>
              <w:t>1.</w:t>
            </w:r>
            <w:r>
              <w:rPr>
                <w:color w:val="000000"/>
                <w:szCs w:val="21"/>
              </w:rPr>
              <w:t>市场利率下降</w:t>
            </w:r>
            <w:r>
              <w:rPr>
                <w:color w:val="000000"/>
                <w:szCs w:val="21"/>
              </w:rPr>
              <w:t>25</w:t>
            </w:r>
            <w:r>
              <w:rPr>
                <w:color w:val="000000"/>
                <w:szCs w:val="21"/>
              </w:rPr>
              <w:t>个基点</w:t>
            </w:r>
          </w:p>
        </w:tc>
        <w:tc>
          <w:tcPr>
            <w:tcW w:w="2694" w:type="dxa"/>
            <w:vAlign w:val="center"/>
          </w:tcPr>
          <w:p w:rsidR="007F7D24" w:rsidRDefault="00371340">
            <w:pPr>
              <w:jc w:val="right"/>
            </w:pPr>
            <w:r>
              <w:rPr>
                <w:color w:val="000000"/>
                <w:szCs w:val="21"/>
              </w:rPr>
              <w:t>4,816,556.27</w:t>
            </w:r>
          </w:p>
        </w:tc>
        <w:tc>
          <w:tcPr>
            <w:tcW w:w="2904" w:type="dxa"/>
            <w:vAlign w:val="center"/>
          </w:tcPr>
          <w:p w:rsidR="007F7D24" w:rsidRDefault="00371340">
            <w:pPr>
              <w:jc w:val="right"/>
            </w:pPr>
            <w:r>
              <w:rPr>
                <w:color w:val="000000"/>
                <w:szCs w:val="21"/>
              </w:rPr>
              <w:t>8,952,979.91</w:t>
            </w:r>
          </w:p>
        </w:tc>
      </w:tr>
      <w:tr w:rsidR="007F7D24">
        <w:tc>
          <w:tcPr>
            <w:tcW w:w="851" w:type="dxa"/>
            <w:vMerge/>
          </w:tcPr>
          <w:p w:rsidR="007F7D24" w:rsidRDefault="007F7D24"/>
        </w:tc>
        <w:tc>
          <w:tcPr>
            <w:tcW w:w="2551" w:type="dxa"/>
            <w:vAlign w:val="center"/>
          </w:tcPr>
          <w:p w:rsidR="007F7D24" w:rsidRDefault="00371340">
            <w:pPr>
              <w:jc w:val="left"/>
            </w:pPr>
            <w:r>
              <w:rPr>
                <w:color w:val="000000"/>
                <w:szCs w:val="21"/>
              </w:rPr>
              <w:t>2.</w:t>
            </w:r>
            <w:r>
              <w:rPr>
                <w:color w:val="000000"/>
                <w:szCs w:val="21"/>
              </w:rPr>
              <w:t>市场利率上升</w:t>
            </w:r>
            <w:r>
              <w:rPr>
                <w:color w:val="000000"/>
                <w:szCs w:val="21"/>
              </w:rPr>
              <w:t>25</w:t>
            </w:r>
            <w:r>
              <w:rPr>
                <w:color w:val="000000"/>
                <w:szCs w:val="21"/>
              </w:rPr>
              <w:t>个基点</w:t>
            </w:r>
          </w:p>
        </w:tc>
        <w:tc>
          <w:tcPr>
            <w:tcW w:w="2694" w:type="dxa"/>
            <w:vAlign w:val="center"/>
          </w:tcPr>
          <w:p w:rsidR="007F7D24" w:rsidRDefault="00371340">
            <w:pPr>
              <w:jc w:val="right"/>
            </w:pPr>
            <w:r>
              <w:rPr>
                <w:color w:val="000000"/>
                <w:szCs w:val="21"/>
              </w:rPr>
              <w:t>-4,807,669.89</w:t>
            </w:r>
          </w:p>
        </w:tc>
        <w:tc>
          <w:tcPr>
            <w:tcW w:w="2904" w:type="dxa"/>
            <w:vAlign w:val="center"/>
          </w:tcPr>
          <w:p w:rsidR="007F7D24" w:rsidRDefault="00371340">
            <w:pPr>
              <w:jc w:val="right"/>
            </w:pPr>
            <w:r>
              <w:rPr>
                <w:color w:val="000000"/>
                <w:szCs w:val="21"/>
              </w:rPr>
              <w:t>-8,931,929.60</w:t>
            </w:r>
          </w:p>
        </w:tc>
      </w:tr>
    </w:tbl>
    <w:p w:rsidR="00AC70DC" w:rsidRPr="009C00B4" w:rsidRDefault="00AC70DC" w:rsidP="00691081">
      <w:pPr>
        <w:spacing w:line="360" w:lineRule="auto"/>
        <w:rPr>
          <w:b/>
          <w:bCs/>
          <w:szCs w:val="21"/>
        </w:rPr>
      </w:pPr>
      <w:r w:rsidRPr="009C00B4">
        <w:rPr>
          <w:b/>
          <w:bCs/>
          <w:kern w:val="0"/>
          <w:szCs w:val="21"/>
        </w:rPr>
        <w:t>6.4.13.4.2</w:t>
      </w:r>
      <w:r w:rsidRPr="009C00B4">
        <w:rPr>
          <w:rFonts w:hint="eastAsia"/>
          <w:b/>
          <w:bCs/>
          <w:szCs w:val="21"/>
        </w:rPr>
        <w:t>外汇风险</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本基金的所有资产及负债以人民币计价，因此无外汇风险。</w:t>
      </w:r>
    </w:p>
    <w:p w:rsidR="00AC70DC" w:rsidRPr="009C00B4" w:rsidRDefault="00AC70DC" w:rsidP="009C42B2">
      <w:pPr>
        <w:spacing w:line="360" w:lineRule="auto"/>
        <w:rPr>
          <w:b/>
          <w:bCs/>
          <w:szCs w:val="21"/>
        </w:rPr>
      </w:pPr>
      <w:r w:rsidRPr="009C00B4">
        <w:rPr>
          <w:b/>
          <w:bCs/>
          <w:kern w:val="0"/>
          <w:szCs w:val="21"/>
        </w:rPr>
        <w:t>6.4.13.4.3</w:t>
      </w:r>
      <w:r w:rsidRPr="009C00B4">
        <w:rPr>
          <w:rFonts w:hint="eastAsia"/>
          <w:b/>
          <w:bCs/>
          <w:szCs w:val="21"/>
        </w:rPr>
        <w:t>其他价格风险</w:t>
      </w:r>
    </w:p>
    <w:p w:rsidR="007F7D24" w:rsidRDefault="00371340">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具有良好流动性的货币市场工具，不投资股票、权证等其他交易性金融资产。</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于本期末和上一年度末，无重大其他市场价格风险。</w:t>
      </w:r>
    </w:p>
    <w:p w:rsidR="00AC70DC" w:rsidRPr="009C00B4" w:rsidRDefault="00AC70DC" w:rsidP="00E81B65">
      <w:pPr>
        <w:adjustRightInd w:val="0"/>
        <w:snapToGrid w:val="0"/>
        <w:spacing w:line="360" w:lineRule="auto"/>
        <w:rPr>
          <w:b/>
          <w:szCs w:val="21"/>
        </w:rPr>
      </w:pPr>
      <w:r w:rsidRPr="009C00B4">
        <w:rPr>
          <w:b/>
          <w:bCs/>
          <w:kern w:val="0"/>
          <w:szCs w:val="21"/>
        </w:rPr>
        <w:t>6.4.14</w:t>
      </w:r>
      <w:r w:rsidRPr="009C00B4">
        <w:rPr>
          <w:rFonts w:hint="eastAsia"/>
          <w:b/>
          <w:szCs w:val="21"/>
        </w:rPr>
        <w:t>有助于理解和分析会计报表需要说明的其他事项</w:t>
      </w:r>
    </w:p>
    <w:p w:rsidR="007F7D24" w:rsidRDefault="00371340">
      <w:pPr>
        <w:spacing w:line="360" w:lineRule="auto"/>
        <w:ind w:firstLineChars="200" w:firstLine="420"/>
        <w:rPr>
          <w:szCs w:val="21"/>
        </w:rPr>
      </w:pPr>
      <w:r>
        <w:rPr>
          <w:szCs w:val="21"/>
        </w:rPr>
        <w:t>(1)</w:t>
      </w:r>
      <w:r>
        <w:rPr>
          <w:szCs w:val="21"/>
        </w:rPr>
        <w:t>公允价值</w:t>
      </w:r>
    </w:p>
    <w:p w:rsidR="007F7D24" w:rsidRDefault="00371340">
      <w:pPr>
        <w:spacing w:line="360" w:lineRule="auto"/>
        <w:ind w:firstLineChars="200" w:firstLine="420"/>
        <w:rPr>
          <w:szCs w:val="21"/>
        </w:rPr>
      </w:pPr>
      <w:r>
        <w:rPr>
          <w:szCs w:val="21"/>
        </w:rPr>
        <w:t>(a)</w:t>
      </w:r>
      <w:r>
        <w:rPr>
          <w:szCs w:val="21"/>
        </w:rPr>
        <w:t>金融工具公允价值计量的方法</w:t>
      </w:r>
    </w:p>
    <w:p w:rsidR="007F7D24" w:rsidRDefault="00371340">
      <w:pPr>
        <w:spacing w:line="360" w:lineRule="auto"/>
        <w:ind w:firstLineChars="200" w:firstLine="420"/>
        <w:rPr>
          <w:szCs w:val="21"/>
        </w:rPr>
      </w:pPr>
      <w:r>
        <w:rPr>
          <w:szCs w:val="21"/>
        </w:rPr>
        <w:t>公允价值计量结果所属的层次，由对公允价值计量整体而言具有重要意义的输入值所属的最低层次决定：</w:t>
      </w:r>
    </w:p>
    <w:p w:rsidR="007F7D24" w:rsidRDefault="00371340">
      <w:pPr>
        <w:spacing w:line="360" w:lineRule="auto"/>
        <w:ind w:firstLineChars="200" w:firstLine="420"/>
        <w:rPr>
          <w:szCs w:val="21"/>
        </w:rPr>
      </w:pPr>
      <w:r>
        <w:rPr>
          <w:szCs w:val="21"/>
        </w:rPr>
        <w:t>第一层次：相同资产或负债在活跃市场上未经调整的报价。</w:t>
      </w:r>
    </w:p>
    <w:p w:rsidR="007F7D24" w:rsidRDefault="00371340">
      <w:pPr>
        <w:spacing w:line="360" w:lineRule="auto"/>
        <w:ind w:firstLineChars="200" w:firstLine="420"/>
        <w:rPr>
          <w:szCs w:val="21"/>
        </w:rPr>
      </w:pPr>
      <w:r>
        <w:rPr>
          <w:szCs w:val="21"/>
        </w:rPr>
        <w:t>第二层次：除第一层次输入值外相关资产或负债直接或间接可观察的输入值。</w:t>
      </w:r>
    </w:p>
    <w:p w:rsidR="007F7D24" w:rsidRDefault="00371340">
      <w:pPr>
        <w:spacing w:line="360" w:lineRule="auto"/>
        <w:ind w:firstLineChars="200" w:firstLine="420"/>
        <w:rPr>
          <w:szCs w:val="21"/>
        </w:rPr>
      </w:pPr>
      <w:r>
        <w:rPr>
          <w:szCs w:val="21"/>
        </w:rPr>
        <w:t>第三层次：相关资产或负债的不可观察输入值。</w:t>
      </w:r>
    </w:p>
    <w:p w:rsidR="007F7D24" w:rsidRDefault="00371340">
      <w:pPr>
        <w:spacing w:line="360" w:lineRule="auto"/>
        <w:ind w:firstLineChars="200" w:firstLine="420"/>
        <w:rPr>
          <w:szCs w:val="21"/>
        </w:rPr>
      </w:pPr>
      <w:r>
        <w:rPr>
          <w:szCs w:val="21"/>
        </w:rPr>
        <w:t>(b)</w:t>
      </w:r>
      <w:r>
        <w:rPr>
          <w:szCs w:val="21"/>
        </w:rPr>
        <w:t>持续的以公允价值计量的金融工具</w:t>
      </w:r>
    </w:p>
    <w:p w:rsidR="007F7D24" w:rsidRDefault="00371340">
      <w:pPr>
        <w:spacing w:line="360" w:lineRule="auto"/>
        <w:ind w:firstLineChars="200" w:firstLine="420"/>
        <w:rPr>
          <w:szCs w:val="21"/>
        </w:rPr>
      </w:pPr>
      <w:r>
        <w:rPr>
          <w:szCs w:val="21"/>
        </w:rPr>
        <w:t>(i)</w:t>
      </w:r>
      <w:r>
        <w:rPr>
          <w:szCs w:val="21"/>
        </w:rPr>
        <w:t>各层次金融工具公允价值</w:t>
      </w:r>
    </w:p>
    <w:p w:rsidR="007F7D24" w:rsidRDefault="00371340">
      <w:pPr>
        <w:spacing w:line="360" w:lineRule="auto"/>
        <w:ind w:firstLineChars="200" w:firstLine="420"/>
        <w:rPr>
          <w:szCs w:val="21"/>
        </w:rPr>
      </w:pPr>
      <w:r>
        <w:rPr>
          <w:szCs w:val="21"/>
        </w:rPr>
        <w:t>于</w:t>
      </w:r>
      <w:r>
        <w:rPr>
          <w:szCs w:val="21"/>
        </w:rPr>
        <w:t>2020</w:t>
      </w:r>
      <w:r>
        <w:rPr>
          <w:szCs w:val="21"/>
        </w:rPr>
        <w:t>年</w:t>
      </w:r>
      <w:r>
        <w:rPr>
          <w:szCs w:val="21"/>
        </w:rPr>
        <w:t>6</w:t>
      </w:r>
      <w:r>
        <w:rPr>
          <w:szCs w:val="21"/>
        </w:rPr>
        <w:t>月</w:t>
      </w:r>
      <w:r>
        <w:rPr>
          <w:szCs w:val="21"/>
        </w:rPr>
        <w:t>30</w:t>
      </w:r>
      <w:r>
        <w:rPr>
          <w:szCs w:val="21"/>
        </w:rPr>
        <w:t>日，本基金持有的以公允价值计量且其变动计入当期损益的金融资产中属于第二层次的余额为</w:t>
      </w:r>
      <w:r>
        <w:rPr>
          <w:szCs w:val="21"/>
        </w:rPr>
        <w:t>7,169,639,723.55</w:t>
      </w:r>
      <w:r>
        <w:rPr>
          <w:szCs w:val="21"/>
        </w:rPr>
        <w:t>元，无属于第一或第三层次的余额</w:t>
      </w:r>
      <w:r>
        <w:rPr>
          <w:szCs w:val="21"/>
        </w:rPr>
        <w:t>(2019</w:t>
      </w:r>
      <w:r>
        <w:rPr>
          <w:szCs w:val="21"/>
        </w:rPr>
        <w:t>年</w:t>
      </w:r>
      <w:r>
        <w:rPr>
          <w:szCs w:val="21"/>
        </w:rPr>
        <w:t>12</w:t>
      </w:r>
      <w:r>
        <w:rPr>
          <w:szCs w:val="21"/>
        </w:rPr>
        <w:t>月</w:t>
      </w:r>
      <w:r>
        <w:rPr>
          <w:szCs w:val="21"/>
        </w:rPr>
        <w:t>31</w:t>
      </w:r>
      <w:r>
        <w:rPr>
          <w:szCs w:val="21"/>
        </w:rPr>
        <w:t>日：第二层次</w:t>
      </w:r>
      <w:r>
        <w:rPr>
          <w:szCs w:val="21"/>
        </w:rPr>
        <w:t>10,471,720,734.94</w:t>
      </w:r>
      <w:r>
        <w:rPr>
          <w:szCs w:val="21"/>
        </w:rPr>
        <w:t>元，无属于第一或第三层次的余额</w:t>
      </w:r>
      <w:r>
        <w:rPr>
          <w:szCs w:val="21"/>
        </w:rPr>
        <w:t>)</w:t>
      </w:r>
      <w:r>
        <w:rPr>
          <w:szCs w:val="21"/>
        </w:rPr>
        <w:t>。</w:t>
      </w:r>
    </w:p>
    <w:p w:rsidR="007F7D24" w:rsidRDefault="00371340">
      <w:pPr>
        <w:spacing w:line="360" w:lineRule="auto"/>
        <w:ind w:firstLineChars="200" w:firstLine="420"/>
        <w:rPr>
          <w:szCs w:val="21"/>
        </w:rPr>
      </w:pPr>
      <w:r>
        <w:rPr>
          <w:szCs w:val="21"/>
        </w:rPr>
        <w:t>(ii)</w:t>
      </w:r>
      <w:r>
        <w:rPr>
          <w:szCs w:val="21"/>
        </w:rPr>
        <w:t>公允价值所属层次间的重大变动</w:t>
      </w:r>
    </w:p>
    <w:p w:rsidR="007F7D24" w:rsidRDefault="00371340">
      <w:pPr>
        <w:spacing w:line="360" w:lineRule="auto"/>
        <w:ind w:firstLineChars="200" w:firstLine="420"/>
        <w:rPr>
          <w:szCs w:val="21"/>
        </w:rPr>
      </w:pPr>
      <w:r>
        <w:rPr>
          <w:szCs w:val="21"/>
        </w:rPr>
        <w:t>本基金本期及上年度可比期间持有的以公允价值计量的金融工具的公允价值所属层次未发生重大变动。</w:t>
      </w:r>
    </w:p>
    <w:p w:rsidR="007F7D24" w:rsidRDefault="00371340">
      <w:pPr>
        <w:spacing w:line="360" w:lineRule="auto"/>
        <w:ind w:firstLineChars="200" w:firstLine="420"/>
        <w:rPr>
          <w:szCs w:val="21"/>
        </w:rPr>
      </w:pPr>
      <w:r>
        <w:rPr>
          <w:szCs w:val="21"/>
        </w:rPr>
        <w:t>(iii)</w:t>
      </w:r>
      <w:r>
        <w:rPr>
          <w:szCs w:val="21"/>
        </w:rPr>
        <w:t>第三层次公允价值余额和本期变动金额</w:t>
      </w:r>
    </w:p>
    <w:p w:rsidR="007F7D24" w:rsidRDefault="00371340">
      <w:pPr>
        <w:spacing w:line="360" w:lineRule="auto"/>
        <w:ind w:firstLineChars="200" w:firstLine="420"/>
        <w:rPr>
          <w:szCs w:val="21"/>
        </w:rPr>
      </w:pPr>
      <w:r>
        <w:rPr>
          <w:szCs w:val="21"/>
        </w:rPr>
        <w:t>无。</w:t>
      </w:r>
    </w:p>
    <w:p w:rsidR="007F7D24" w:rsidRDefault="00371340">
      <w:pPr>
        <w:spacing w:line="360" w:lineRule="auto"/>
        <w:ind w:firstLineChars="200" w:firstLine="420"/>
        <w:rPr>
          <w:szCs w:val="21"/>
        </w:rPr>
      </w:pPr>
      <w:r>
        <w:rPr>
          <w:szCs w:val="21"/>
        </w:rPr>
        <w:t>(c)</w:t>
      </w:r>
      <w:r>
        <w:rPr>
          <w:szCs w:val="21"/>
        </w:rPr>
        <w:t>非持续的以公允价值计量的金融工具</w:t>
      </w:r>
    </w:p>
    <w:p w:rsidR="007F7D24" w:rsidRDefault="00371340">
      <w:pPr>
        <w:spacing w:line="360" w:lineRule="auto"/>
        <w:ind w:firstLineChars="200" w:firstLine="420"/>
        <w:rPr>
          <w:szCs w:val="21"/>
        </w:rPr>
      </w:pPr>
      <w:r>
        <w:rPr>
          <w:szCs w:val="21"/>
        </w:rPr>
        <w:t>于</w:t>
      </w:r>
      <w:r>
        <w:rPr>
          <w:szCs w:val="21"/>
        </w:rPr>
        <w:t>2020</w:t>
      </w:r>
      <w:r>
        <w:rPr>
          <w:szCs w:val="21"/>
        </w:rPr>
        <w:t>年</w:t>
      </w:r>
      <w:r>
        <w:rPr>
          <w:szCs w:val="21"/>
        </w:rPr>
        <w:t>6</w:t>
      </w:r>
      <w:r>
        <w:rPr>
          <w:szCs w:val="21"/>
        </w:rPr>
        <w:t>月</w:t>
      </w:r>
      <w:r>
        <w:rPr>
          <w:szCs w:val="21"/>
        </w:rPr>
        <w:t>30</w:t>
      </w:r>
      <w:r>
        <w:rPr>
          <w:szCs w:val="21"/>
        </w:rPr>
        <w:t>日，本基金未持有非持续的以公允价值计量的金融资产</w:t>
      </w:r>
      <w:r>
        <w:rPr>
          <w:szCs w:val="21"/>
        </w:rPr>
        <w:t>(2019</w:t>
      </w:r>
      <w:r>
        <w:rPr>
          <w:szCs w:val="21"/>
        </w:rPr>
        <w:t>年</w:t>
      </w:r>
      <w:r>
        <w:rPr>
          <w:szCs w:val="21"/>
        </w:rPr>
        <w:t>12</w:t>
      </w:r>
      <w:r>
        <w:rPr>
          <w:szCs w:val="21"/>
        </w:rPr>
        <w:t>月</w:t>
      </w:r>
      <w:r>
        <w:rPr>
          <w:szCs w:val="21"/>
        </w:rPr>
        <w:t>31</w:t>
      </w:r>
      <w:r>
        <w:rPr>
          <w:szCs w:val="21"/>
        </w:rPr>
        <w:t>日：同</w:t>
      </w:r>
      <w:r>
        <w:rPr>
          <w:szCs w:val="21"/>
        </w:rPr>
        <w:t>)</w:t>
      </w:r>
      <w:r>
        <w:rPr>
          <w:szCs w:val="21"/>
        </w:rPr>
        <w:t>。</w:t>
      </w:r>
    </w:p>
    <w:p w:rsidR="007F7D24" w:rsidRDefault="00371340">
      <w:pPr>
        <w:spacing w:line="360" w:lineRule="auto"/>
        <w:ind w:firstLineChars="200" w:firstLine="420"/>
        <w:rPr>
          <w:szCs w:val="21"/>
        </w:rPr>
      </w:pPr>
      <w:r>
        <w:rPr>
          <w:szCs w:val="21"/>
        </w:rPr>
        <w:t>(d)</w:t>
      </w:r>
      <w:r>
        <w:rPr>
          <w:szCs w:val="21"/>
        </w:rPr>
        <w:t>不以公允价值计量的金融工具</w:t>
      </w:r>
    </w:p>
    <w:p w:rsidR="007F7D24" w:rsidRDefault="00371340">
      <w:pPr>
        <w:spacing w:line="360" w:lineRule="auto"/>
        <w:ind w:firstLineChars="200" w:firstLine="420"/>
        <w:rPr>
          <w:szCs w:val="21"/>
        </w:rPr>
      </w:pPr>
      <w:r>
        <w:rPr>
          <w:szCs w:val="21"/>
        </w:rPr>
        <w:t>不以公允价值计量的金融资产和负债主要包括应收款项和其他金融负债，其账面价值与公允价值相差很小。</w:t>
      </w:r>
    </w:p>
    <w:p w:rsidR="00AC70DC" w:rsidRPr="00E77F0C" w:rsidRDefault="00AC70DC" w:rsidP="00E77F0C">
      <w:pPr>
        <w:spacing w:line="360" w:lineRule="auto"/>
        <w:ind w:firstLineChars="200" w:firstLine="420"/>
        <w:rPr>
          <w:szCs w:val="21"/>
        </w:rPr>
      </w:pPr>
      <w:r w:rsidRPr="00E77F0C">
        <w:rPr>
          <w:szCs w:val="21"/>
        </w:rPr>
        <w:t>(2)</w:t>
      </w:r>
      <w:r w:rsidRPr="00E77F0C">
        <w:rPr>
          <w:szCs w:val="21"/>
        </w:rPr>
        <w:t>除公允价值外，截至资产负债表日本基金无需要说明的其他重要事项。</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40" w:name="_Toc331410101"/>
      <w:bookmarkStart w:id="41" w:name="_Toc225498272"/>
      <w:bookmarkStart w:id="42" w:name="_Toc48662677"/>
      <w:r w:rsidRPr="00937A21">
        <w:rPr>
          <w:rFonts w:ascii="Times New Roman" w:hAnsi="Times New Roman"/>
          <w:bCs/>
          <w:color w:val="000000"/>
          <w:sz w:val="21"/>
          <w:szCs w:val="21"/>
        </w:rPr>
        <w:t>7</w:t>
      </w:r>
      <w:r w:rsidRPr="00937A21">
        <w:rPr>
          <w:rFonts w:ascii="Times New Roman" w:hAnsi="Times New Roman" w:hint="eastAsia"/>
          <w:bCs/>
          <w:color w:val="000000"/>
          <w:sz w:val="21"/>
          <w:szCs w:val="21"/>
        </w:rPr>
        <w:t>投资组合报告</w:t>
      </w:r>
      <w:bookmarkEnd w:id="40"/>
      <w:bookmarkEnd w:id="41"/>
      <w:bookmarkEnd w:id="42"/>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43" w:name="_Toc331410102"/>
      <w:bookmarkStart w:id="44" w:name="_Toc225498273"/>
      <w:bookmarkStart w:id="45" w:name="_Toc48662678"/>
      <w:r w:rsidRPr="009C00B4">
        <w:rPr>
          <w:rFonts w:ascii="Times New Roman" w:hAnsi="Times New Roman"/>
          <w:kern w:val="0"/>
          <w:sz w:val="21"/>
          <w:szCs w:val="21"/>
        </w:rPr>
        <w:t>7.1</w:t>
      </w:r>
      <w:r w:rsidRPr="009C00B4">
        <w:rPr>
          <w:rFonts w:ascii="Times New Roman" w:hAnsi="Times New Roman" w:hint="eastAsia"/>
          <w:kern w:val="0"/>
          <w:sz w:val="21"/>
          <w:szCs w:val="21"/>
        </w:rPr>
        <w:t>期末基金资产组合情况</w:t>
      </w:r>
      <w:bookmarkEnd w:id="43"/>
      <w:bookmarkEnd w:id="44"/>
      <w:bookmarkEnd w:id="45"/>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250"/>
        <w:gridCol w:w="2322"/>
      </w:tblGrid>
      <w:tr w:rsidR="00AC70DC" w:rsidRPr="009C00B4" w:rsidTr="00083125">
        <w:tc>
          <w:tcPr>
            <w:tcW w:w="1080" w:type="dxa"/>
            <w:vAlign w:val="center"/>
          </w:tcPr>
          <w:p w:rsidR="00AC70DC" w:rsidRPr="009C00B4" w:rsidRDefault="00AC70DC">
            <w:pPr>
              <w:jc w:val="center"/>
              <w:rPr>
                <w:szCs w:val="21"/>
              </w:rPr>
            </w:pPr>
            <w:r w:rsidRPr="009C00B4">
              <w:rPr>
                <w:rFonts w:hint="eastAsia"/>
                <w:szCs w:val="21"/>
              </w:rPr>
              <w:t>序号</w:t>
            </w:r>
          </w:p>
        </w:tc>
        <w:tc>
          <w:tcPr>
            <w:tcW w:w="3420" w:type="dxa"/>
            <w:vAlign w:val="center"/>
          </w:tcPr>
          <w:p w:rsidR="00AC70DC" w:rsidRPr="009C00B4" w:rsidRDefault="00AC70DC">
            <w:pPr>
              <w:jc w:val="center"/>
              <w:rPr>
                <w:szCs w:val="21"/>
              </w:rPr>
            </w:pPr>
            <w:r w:rsidRPr="009C00B4">
              <w:rPr>
                <w:rFonts w:hint="eastAsia"/>
                <w:szCs w:val="21"/>
              </w:rPr>
              <w:t>项目</w:t>
            </w:r>
          </w:p>
        </w:tc>
        <w:tc>
          <w:tcPr>
            <w:tcW w:w="2250" w:type="dxa"/>
            <w:vAlign w:val="center"/>
          </w:tcPr>
          <w:p w:rsidR="00AC70DC" w:rsidRPr="009C00B4" w:rsidRDefault="00AC70DC">
            <w:pPr>
              <w:jc w:val="center"/>
              <w:rPr>
                <w:szCs w:val="21"/>
              </w:rPr>
            </w:pPr>
            <w:r w:rsidRPr="009C00B4">
              <w:rPr>
                <w:rFonts w:hint="eastAsia"/>
                <w:szCs w:val="21"/>
              </w:rPr>
              <w:t>金额</w:t>
            </w:r>
          </w:p>
        </w:tc>
        <w:tc>
          <w:tcPr>
            <w:tcW w:w="2322" w:type="dxa"/>
            <w:vAlign w:val="center"/>
          </w:tcPr>
          <w:p w:rsidR="00AC70DC" w:rsidRPr="009C00B4" w:rsidRDefault="00AC70DC">
            <w:pPr>
              <w:jc w:val="center"/>
              <w:rPr>
                <w:szCs w:val="21"/>
              </w:rPr>
            </w:pPr>
            <w:r w:rsidRPr="009C00B4">
              <w:rPr>
                <w:rFonts w:hint="eastAsia"/>
                <w:szCs w:val="21"/>
              </w:rPr>
              <w:t>占基金总资产的比例（</w:t>
            </w:r>
            <w:r w:rsidRPr="009C00B4">
              <w:rPr>
                <w:szCs w:val="21"/>
              </w:rPr>
              <w:t>%</w:t>
            </w:r>
            <w:r w:rsidRPr="009C00B4">
              <w:rPr>
                <w:rFonts w:hint="eastAsia"/>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1</w:t>
            </w:r>
          </w:p>
        </w:tc>
        <w:tc>
          <w:tcPr>
            <w:tcW w:w="3420" w:type="dxa"/>
            <w:vAlign w:val="center"/>
          </w:tcPr>
          <w:p w:rsidR="00AC70DC" w:rsidRPr="009C00B4" w:rsidRDefault="00AC70DC" w:rsidP="00185FF5">
            <w:pPr>
              <w:ind w:leftChars="50" w:left="105"/>
              <w:rPr>
                <w:szCs w:val="21"/>
              </w:rPr>
            </w:pPr>
            <w:r w:rsidRPr="009C00B4">
              <w:rPr>
                <w:rFonts w:hint="eastAsia"/>
                <w:szCs w:val="21"/>
              </w:rPr>
              <w:t>固定收益投资</w:t>
            </w:r>
          </w:p>
        </w:tc>
        <w:tc>
          <w:tcPr>
            <w:tcW w:w="2250" w:type="dxa"/>
            <w:vAlign w:val="center"/>
          </w:tcPr>
          <w:p w:rsidR="00AC70DC" w:rsidRPr="009C00B4" w:rsidRDefault="00AC70DC" w:rsidP="00991A56">
            <w:pPr>
              <w:spacing w:before="29" w:line="360" w:lineRule="auto"/>
              <w:ind w:left="17"/>
              <w:jc w:val="right"/>
              <w:rPr>
                <w:szCs w:val="21"/>
              </w:rPr>
            </w:pPr>
            <w:r w:rsidRPr="009C00B4">
              <w:rPr>
                <w:szCs w:val="21"/>
              </w:rPr>
              <w:t>7,169,639,723.55</w:t>
            </w:r>
          </w:p>
        </w:tc>
        <w:tc>
          <w:tcPr>
            <w:tcW w:w="2322" w:type="dxa"/>
            <w:vAlign w:val="center"/>
          </w:tcPr>
          <w:p w:rsidR="00AC70DC" w:rsidRPr="009C00B4" w:rsidRDefault="00AC70DC" w:rsidP="00B3645D">
            <w:pPr>
              <w:spacing w:before="29" w:line="360" w:lineRule="auto"/>
              <w:ind w:left="17"/>
              <w:jc w:val="right"/>
              <w:rPr>
                <w:szCs w:val="21"/>
              </w:rPr>
            </w:pPr>
            <w:r w:rsidRPr="009C00B4">
              <w:rPr>
                <w:szCs w:val="21"/>
              </w:rPr>
              <w:t>47.89</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rPr>
                <w:szCs w:val="21"/>
              </w:rPr>
            </w:pPr>
            <w:r w:rsidRPr="009C00B4">
              <w:rPr>
                <w:rFonts w:hint="eastAsia"/>
                <w:szCs w:val="21"/>
              </w:rPr>
              <w:t>其中：债券</w:t>
            </w:r>
          </w:p>
        </w:tc>
        <w:tc>
          <w:tcPr>
            <w:tcW w:w="2250" w:type="dxa"/>
            <w:vAlign w:val="center"/>
          </w:tcPr>
          <w:p w:rsidR="00AC70DC" w:rsidRPr="009C00B4" w:rsidRDefault="00AC70DC" w:rsidP="00991A56">
            <w:pPr>
              <w:spacing w:before="29" w:line="360" w:lineRule="auto"/>
              <w:ind w:left="17"/>
              <w:jc w:val="right"/>
              <w:rPr>
                <w:szCs w:val="21"/>
              </w:rPr>
            </w:pPr>
            <w:r w:rsidRPr="009C00B4">
              <w:rPr>
                <w:szCs w:val="21"/>
              </w:rPr>
              <w:t>7,169,639,723.55</w:t>
            </w:r>
          </w:p>
        </w:tc>
        <w:tc>
          <w:tcPr>
            <w:tcW w:w="2322" w:type="dxa"/>
            <w:vAlign w:val="center"/>
          </w:tcPr>
          <w:p w:rsidR="00AC70DC" w:rsidRPr="009C00B4" w:rsidRDefault="00AC70DC" w:rsidP="00460672">
            <w:pPr>
              <w:spacing w:before="29" w:line="360" w:lineRule="auto"/>
              <w:ind w:left="17"/>
              <w:jc w:val="right"/>
              <w:rPr>
                <w:szCs w:val="21"/>
              </w:rPr>
            </w:pPr>
            <w:r w:rsidRPr="009C00B4">
              <w:rPr>
                <w:szCs w:val="21"/>
              </w:rPr>
              <w:t>47.89</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firstLineChars="300" w:firstLine="630"/>
              <w:rPr>
                <w:szCs w:val="21"/>
              </w:rPr>
            </w:pPr>
            <w:r w:rsidRPr="009C00B4">
              <w:rPr>
                <w:rFonts w:hint="eastAsia"/>
                <w:szCs w:val="21"/>
              </w:rPr>
              <w:t>资产支持证券</w:t>
            </w:r>
          </w:p>
        </w:tc>
        <w:tc>
          <w:tcPr>
            <w:tcW w:w="2250" w:type="dxa"/>
            <w:vAlign w:val="center"/>
          </w:tcPr>
          <w:p w:rsidR="00AC70DC" w:rsidRPr="009C00B4" w:rsidRDefault="00AC70DC" w:rsidP="00460672">
            <w:pPr>
              <w:spacing w:before="29" w:line="360" w:lineRule="auto"/>
              <w:ind w:left="17"/>
              <w:jc w:val="right"/>
              <w:rPr>
                <w:szCs w:val="21"/>
              </w:rPr>
            </w:pPr>
            <w:r w:rsidRPr="009C00B4">
              <w:rPr>
                <w:szCs w:val="21"/>
              </w:rPr>
              <w:t>-</w:t>
            </w:r>
          </w:p>
        </w:tc>
        <w:tc>
          <w:tcPr>
            <w:tcW w:w="2322" w:type="dxa"/>
            <w:vAlign w:val="center"/>
          </w:tcPr>
          <w:p w:rsidR="00AC70DC" w:rsidRPr="009C00B4" w:rsidRDefault="00AC70DC" w:rsidP="0060631B">
            <w:pPr>
              <w:spacing w:before="29" w:line="360" w:lineRule="auto"/>
              <w:ind w:left="17"/>
              <w:jc w:val="right"/>
              <w:rPr>
                <w:szCs w:val="21"/>
              </w:rPr>
            </w:pPr>
            <w:r w:rsidRPr="009C00B4">
              <w:rPr>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2</w:t>
            </w:r>
          </w:p>
        </w:tc>
        <w:tc>
          <w:tcPr>
            <w:tcW w:w="3420" w:type="dxa"/>
            <w:vAlign w:val="center"/>
          </w:tcPr>
          <w:p w:rsidR="00AC70DC" w:rsidRPr="009C00B4" w:rsidRDefault="00AC70DC" w:rsidP="00185FF5">
            <w:pPr>
              <w:ind w:leftChars="50" w:left="105"/>
              <w:rPr>
                <w:szCs w:val="21"/>
              </w:rPr>
            </w:pPr>
            <w:r w:rsidRPr="009C00B4">
              <w:rPr>
                <w:rFonts w:hint="eastAsia"/>
                <w:szCs w:val="21"/>
              </w:rPr>
              <w:t>买入返售金融资产</w:t>
            </w:r>
          </w:p>
        </w:tc>
        <w:tc>
          <w:tcPr>
            <w:tcW w:w="2250" w:type="dxa"/>
            <w:vAlign w:val="center"/>
          </w:tcPr>
          <w:p w:rsidR="00AC70DC" w:rsidRPr="009C00B4" w:rsidRDefault="00AC70DC" w:rsidP="00724F7C">
            <w:pPr>
              <w:spacing w:before="29" w:line="360" w:lineRule="auto"/>
              <w:ind w:left="17"/>
              <w:jc w:val="right"/>
              <w:rPr>
                <w:szCs w:val="21"/>
              </w:rPr>
            </w:pPr>
            <w:r w:rsidRPr="009C00B4">
              <w:rPr>
                <w:szCs w:val="21"/>
              </w:rPr>
              <w:t>5,564,442,959.61</w:t>
            </w:r>
          </w:p>
        </w:tc>
        <w:tc>
          <w:tcPr>
            <w:tcW w:w="2322" w:type="dxa"/>
            <w:vAlign w:val="center"/>
          </w:tcPr>
          <w:p w:rsidR="00AC70DC" w:rsidRPr="009C00B4" w:rsidRDefault="00AC70DC" w:rsidP="004019B7">
            <w:pPr>
              <w:spacing w:before="29" w:line="360" w:lineRule="auto"/>
              <w:ind w:left="17"/>
              <w:jc w:val="right"/>
              <w:rPr>
                <w:szCs w:val="21"/>
              </w:rPr>
            </w:pPr>
            <w:r w:rsidRPr="009C00B4">
              <w:rPr>
                <w:szCs w:val="21"/>
              </w:rPr>
              <w:t>37.17</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rPr>
                <w:szCs w:val="21"/>
              </w:rPr>
            </w:pPr>
            <w:r w:rsidRPr="009C00B4">
              <w:rPr>
                <w:rFonts w:hint="eastAsia"/>
                <w:szCs w:val="21"/>
              </w:rPr>
              <w:t>其中：买断式回购的买入返售金融资产</w:t>
            </w:r>
          </w:p>
        </w:tc>
        <w:tc>
          <w:tcPr>
            <w:tcW w:w="2250" w:type="dxa"/>
            <w:vAlign w:val="center"/>
          </w:tcPr>
          <w:p w:rsidR="00AC70DC" w:rsidRPr="009C00B4" w:rsidRDefault="00AC70DC" w:rsidP="00DB354F">
            <w:pPr>
              <w:spacing w:before="29" w:line="360" w:lineRule="auto"/>
              <w:ind w:left="17"/>
              <w:jc w:val="right"/>
              <w:rPr>
                <w:szCs w:val="21"/>
              </w:rPr>
            </w:pPr>
            <w:r w:rsidRPr="009C00B4">
              <w:rPr>
                <w:szCs w:val="21"/>
              </w:rPr>
              <w:t>-</w:t>
            </w:r>
          </w:p>
        </w:tc>
        <w:tc>
          <w:tcPr>
            <w:tcW w:w="2322" w:type="dxa"/>
            <w:vAlign w:val="center"/>
          </w:tcPr>
          <w:p w:rsidR="00AC70DC" w:rsidRPr="009C00B4" w:rsidRDefault="00AC70DC" w:rsidP="00CB059E">
            <w:pPr>
              <w:spacing w:before="29" w:line="360" w:lineRule="auto"/>
              <w:ind w:left="17"/>
              <w:jc w:val="right"/>
              <w:rPr>
                <w:szCs w:val="21"/>
              </w:rPr>
            </w:pPr>
            <w:r w:rsidRPr="009C00B4">
              <w:rPr>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3</w:t>
            </w:r>
          </w:p>
        </w:tc>
        <w:tc>
          <w:tcPr>
            <w:tcW w:w="3420" w:type="dxa"/>
            <w:vAlign w:val="center"/>
          </w:tcPr>
          <w:p w:rsidR="00AC70DC" w:rsidRPr="009C00B4" w:rsidRDefault="00AC70DC" w:rsidP="00185FF5">
            <w:pPr>
              <w:ind w:leftChars="50" w:left="105"/>
              <w:rPr>
                <w:szCs w:val="21"/>
              </w:rPr>
            </w:pPr>
            <w:r w:rsidRPr="009C00B4">
              <w:rPr>
                <w:rFonts w:hint="eastAsia"/>
                <w:szCs w:val="21"/>
              </w:rPr>
              <w:t>银行存款和结算备付金合计</w:t>
            </w:r>
          </w:p>
        </w:tc>
        <w:tc>
          <w:tcPr>
            <w:tcW w:w="2250" w:type="dxa"/>
            <w:vAlign w:val="center"/>
          </w:tcPr>
          <w:p w:rsidR="00AC70DC" w:rsidRPr="009C00B4" w:rsidRDefault="00AC70DC" w:rsidP="00AF5FD2">
            <w:pPr>
              <w:spacing w:before="29" w:line="360" w:lineRule="auto"/>
              <w:ind w:left="17"/>
              <w:jc w:val="right"/>
              <w:rPr>
                <w:szCs w:val="21"/>
              </w:rPr>
            </w:pPr>
            <w:r w:rsidRPr="009C00B4">
              <w:rPr>
                <w:szCs w:val="21"/>
              </w:rPr>
              <w:t>2,188,763,086.19</w:t>
            </w:r>
          </w:p>
        </w:tc>
        <w:tc>
          <w:tcPr>
            <w:tcW w:w="2322" w:type="dxa"/>
            <w:vAlign w:val="center"/>
          </w:tcPr>
          <w:p w:rsidR="00AC70DC" w:rsidRPr="009C00B4" w:rsidRDefault="00AC70DC" w:rsidP="00AF5FD2">
            <w:pPr>
              <w:spacing w:before="29" w:line="360" w:lineRule="auto"/>
              <w:ind w:left="17"/>
              <w:jc w:val="right"/>
              <w:rPr>
                <w:szCs w:val="21"/>
              </w:rPr>
            </w:pPr>
            <w:r w:rsidRPr="009C00B4">
              <w:rPr>
                <w:szCs w:val="21"/>
              </w:rPr>
              <w:t>14.62</w:t>
            </w:r>
          </w:p>
        </w:tc>
      </w:tr>
      <w:tr w:rsidR="00AC70DC" w:rsidRPr="009C00B4" w:rsidTr="00083125">
        <w:tc>
          <w:tcPr>
            <w:tcW w:w="1080" w:type="dxa"/>
            <w:vAlign w:val="center"/>
          </w:tcPr>
          <w:p w:rsidR="00AC70DC" w:rsidRPr="009C00B4" w:rsidRDefault="00AC70DC" w:rsidP="00AF5FD2">
            <w:pPr>
              <w:spacing w:before="29" w:line="360" w:lineRule="auto"/>
              <w:ind w:left="17"/>
              <w:jc w:val="center"/>
              <w:rPr>
                <w:szCs w:val="21"/>
              </w:rPr>
            </w:pPr>
            <w:r w:rsidRPr="009C00B4">
              <w:rPr>
                <w:szCs w:val="21"/>
              </w:rPr>
              <w:t>4</w:t>
            </w:r>
          </w:p>
        </w:tc>
        <w:tc>
          <w:tcPr>
            <w:tcW w:w="3420" w:type="dxa"/>
            <w:vAlign w:val="center"/>
          </w:tcPr>
          <w:p w:rsidR="00AC70DC" w:rsidRPr="009C00B4" w:rsidRDefault="00AC70DC" w:rsidP="00185FF5">
            <w:pPr>
              <w:ind w:leftChars="50" w:left="105"/>
              <w:rPr>
                <w:szCs w:val="21"/>
              </w:rPr>
            </w:pPr>
            <w:r w:rsidRPr="009C00B4">
              <w:rPr>
                <w:rFonts w:hint="eastAsia"/>
                <w:szCs w:val="21"/>
              </w:rPr>
              <w:t>其他各项资产</w:t>
            </w:r>
          </w:p>
        </w:tc>
        <w:tc>
          <w:tcPr>
            <w:tcW w:w="2250" w:type="dxa"/>
            <w:vAlign w:val="center"/>
          </w:tcPr>
          <w:p w:rsidR="00AC70DC" w:rsidRPr="009C00B4" w:rsidRDefault="00AC70DC">
            <w:pPr>
              <w:jc w:val="right"/>
              <w:rPr>
                <w:szCs w:val="21"/>
              </w:rPr>
            </w:pPr>
            <w:r w:rsidRPr="009C00B4">
              <w:rPr>
                <w:szCs w:val="21"/>
              </w:rPr>
              <w:t>47,225,761.83</w:t>
            </w:r>
          </w:p>
        </w:tc>
        <w:tc>
          <w:tcPr>
            <w:tcW w:w="2322" w:type="dxa"/>
            <w:vAlign w:val="center"/>
          </w:tcPr>
          <w:p w:rsidR="00AC70DC" w:rsidRPr="009C00B4" w:rsidRDefault="00AC70DC">
            <w:pPr>
              <w:jc w:val="right"/>
              <w:rPr>
                <w:szCs w:val="21"/>
              </w:rPr>
            </w:pPr>
            <w:r w:rsidRPr="009C00B4">
              <w:rPr>
                <w:szCs w:val="21"/>
              </w:rPr>
              <w:t>0.32</w:t>
            </w:r>
          </w:p>
        </w:tc>
      </w:tr>
      <w:tr w:rsidR="00AC70DC" w:rsidRPr="009C00B4" w:rsidTr="00083125">
        <w:tc>
          <w:tcPr>
            <w:tcW w:w="1080" w:type="dxa"/>
            <w:vAlign w:val="center"/>
          </w:tcPr>
          <w:p w:rsidR="00AC70DC" w:rsidRPr="009C00B4" w:rsidRDefault="00AC70DC" w:rsidP="00AF5FD2">
            <w:pPr>
              <w:spacing w:before="29" w:line="360" w:lineRule="auto"/>
              <w:ind w:left="17"/>
              <w:jc w:val="center"/>
              <w:rPr>
                <w:szCs w:val="21"/>
              </w:rPr>
            </w:pPr>
            <w:r w:rsidRPr="009C00B4">
              <w:rPr>
                <w:szCs w:val="21"/>
              </w:rPr>
              <w:t>5</w:t>
            </w:r>
          </w:p>
        </w:tc>
        <w:tc>
          <w:tcPr>
            <w:tcW w:w="3420" w:type="dxa"/>
            <w:vAlign w:val="center"/>
          </w:tcPr>
          <w:p w:rsidR="00AC70DC" w:rsidRPr="009C00B4" w:rsidRDefault="00AC70DC" w:rsidP="00185FF5">
            <w:pPr>
              <w:ind w:leftChars="50" w:left="105"/>
              <w:rPr>
                <w:szCs w:val="21"/>
              </w:rPr>
            </w:pPr>
            <w:r w:rsidRPr="009C00B4">
              <w:rPr>
                <w:rFonts w:hint="eastAsia"/>
                <w:szCs w:val="21"/>
              </w:rPr>
              <w:t>合计</w:t>
            </w:r>
          </w:p>
        </w:tc>
        <w:tc>
          <w:tcPr>
            <w:tcW w:w="2250" w:type="dxa"/>
            <w:vAlign w:val="center"/>
          </w:tcPr>
          <w:p w:rsidR="00AC70DC" w:rsidRPr="009C00B4" w:rsidRDefault="00AC70DC">
            <w:pPr>
              <w:jc w:val="right"/>
              <w:rPr>
                <w:szCs w:val="21"/>
              </w:rPr>
            </w:pPr>
            <w:r w:rsidRPr="009C00B4">
              <w:rPr>
                <w:szCs w:val="21"/>
              </w:rPr>
              <w:t>14,970,071,531.18</w:t>
            </w:r>
          </w:p>
        </w:tc>
        <w:tc>
          <w:tcPr>
            <w:tcW w:w="2322" w:type="dxa"/>
            <w:vAlign w:val="center"/>
          </w:tcPr>
          <w:p w:rsidR="00AC70DC" w:rsidRPr="009C00B4" w:rsidRDefault="00AC70DC">
            <w:pPr>
              <w:jc w:val="right"/>
              <w:rPr>
                <w:szCs w:val="21"/>
              </w:rPr>
            </w:pPr>
            <w:r w:rsidRPr="009C00B4">
              <w:rPr>
                <w:szCs w:val="21"/>
              </w:rPr>
              <w:t>100.00</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sz w:val="21"/>
          <w:szCs w:val="21"/>
        </w:rPr>
      </w:pPr>
      <w:bookmarkStart w:id="46" w:name="_Toc331410103"/>
      <w:bookmarkStart w:id="47" w:name="_Toc225498274"/>
      <w:bookmarkStart w:id="48" w:name="_Toc48662679"/>
      <w:r w:rsidRPr="009C00B4">
        <w:rPr>
          <w:rFonts w:ascii="Times New Roman" w:hAnsi="Times New Roman"/>
          <w:sz w:val="21"/>
          <w:szCs w:val="21"/>
        </w:rPr>
        <w:t>7.2</w:t>
      </w:r>
      <w:bookmarkEnd w:id="46"/>
      <w:bookmarkEnd w:id="47"/>
      <w:r w:rsidRPr="009C00B4">
        <w:rPr>
          <w:rFonts w:ascii="Times New Roman" w:hAnsi="Times New Roman" w:hint="eastAsia"/>
          <w:sz w:val="21"/>
          <w:szCs w:val="21"/>
        </w:rPr>
        <w:t>债券回购融资情况</w:t>
      </w:r>
      <w:bookmarkEnd w:id="48"/>
    </w:p>
    <w:p w:rsidR="00AC70DC" w:rsidRPr="009C00B4" w:rsidRDefault="00AC70DC" w:rsidP="006D141C">
      <w:pPr>
        <w:autoSpaceDE w:val="0"/>
        <w:autoSpaceDN w:val="0"/>
        <w:adjustRightInd w:val="0"/>
        <w:spacing w:before="29" w:line="288" w:lineRule="auto"/>
        <w:ind w:left="15"/>
        <w:jc w:val="right"/>
        <w:rPr>
          <w:szCs w:val="21"/>
        </w:rPr>
      </w:pPr>
      <w:r w:rsidRPr="009C00B4">
        <w:rPr>
          <w:rFonts w:hint="eastAsia"/>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119"/>
        <w:gridCol w:w="3212"/>
        <w:gridCol w:w="2310"/>
        <w:gridCol w:w="10"/>
      </w:tblGrid>
      <w:tr w:rsidR="00AC70DC" w:rsidRPr="009C00B4" w:rsidTr="009A35F8">
        <w:trPr>
          <w:trHeight w:val="390"/>
          <w:jc w:val="center"/>
        </w:trPr>
        <w:tc>
          <w:tcPr>
            <w:tcW w:w="709" w:type="dxa"/>
            <w:vAlign w:val="center"/>
          </w:tcPr>
          <w:p w:rsidR="00AC70DC" w:rsidRPr="009C00B4" w:rsidRDefault="00AC70DC" w:rsidP="004E358C">
            <w:pPr>
              <w:jc w:val="center"/>
              <w:rPr>
                <w:szCs w:val="21"/>
              </w:rPr>
            </w:pPr>
            <w:r w:rsidRPr="009C00B4">
              <w:rPr>
                <w:rFonts w:hint="eastAsia"/>
                <w:szCs w:val="21"/>
              </w:rPr>
              <w:t>序号</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项目</w:t>
            </w:r>
          </w:p>
        </w:tc>
        <w:tc>
          <w:tcPr>
            <w:tcW w:w="5532" w:type="dxa"/>
            <w:gridSpan w:val="3"/>
            <w:vAlign w:val="center"/>
          </w:tcPr>
          <w:p w:rsidR="00AC70DC" w:rsidRPr="009C00B4" w:rsidRDefault="00AC70DC" w:rsidP="004E358C">
            <w:pPr>
              <w:jc w:val="center"/>
              <w:rPr>
                <w:szCs w:val="21"/>
              </w:rPr>
            </w:pPr>
            <w:r w:rsidRPr="009C00B4">
              <w:rPr>
                <w:rFonts w:hint="eastAsia"/>
                <w:szCs w:val="21"/>
              </w:rPr>
              <w:t>占基金资产净值的比例（％）</w:t>
            </w:r>
          </w:p>
        </w:tc>
      </w:tr>
      <w:tr w:rsidR="00AC70DC" w:rsidRPr="009C00B4" w:rsidTr="009A35F8">
        <w:trPr>
          <w:trHeight w:val="285"/>
          <w:jc w:val="center"/>
        </w:trPr>
        <w:tc>
          <w:tcPr>
            <w:tcW w:w="709" w:type="dxa"/>
            <w:vMerge w:val="restart"/>
            <w:tcMar>
              <w:top w:w="15" w:type="dxa"/>
              <w:left w:w="15" w:type="dxa"/>
              <w:bottom w:w="0" w:type="dxa"/>
              <w:right w:w="15" w:type="dxa"/>
            </w:tcMar>
            <w:vAlign w:val="center"/>
          </w:tcPr>
          <w:p w:rsidR="00AC70DC" w:rsidRPr="009C00B4" w:rsidRDefault="00AC70DC" w:rsidP="004E358C">
            <w:pPr>
              <w:jc w:val="center"/>
              <w:rPr>
                <w:szCs w:val="21"/>
              </w:rPr>
            </w:pPr>
            <w:r w:rsidRPr="009C00B4">
              <w:rPr>
                <w:szCs w:val="21"/>
              </w:rPr>
              <w:t>1</w:t>
            </w:r>
          </w:p>
        </w:tc>
        <w:tc>
          <w:tcPr>
            <w:tcW w:w="3119" w:type="dxa"/>
            <w:tcMar>
              <w:top w:w="15" w:type="dxa"/>
              <w:left w:w="15" w:type="dxa"/>
              <w:bottom w:w="0" w:type="dxa"/>
              <w:right w:w="15" w:type="dxa"/>
            </w:tcMar>
            <w:vAlign w:val="center"/>
          </w:tcPr>
          <w:p w:rsidR="00AC70DC" w:rsidRPr="009C00B4" w:rsidRDefault="00AC70DC" w:rsidP="00185FF5">
            <w:pPr>
              <w:ind w:leftChars="50" w:left="105"/>
              <w:jc w:val="center"/>
              <w:rPr>
                <w:szCs w:val="21"/>
              </w:rPr>
            </w:pPr>
            <w:r w:rsidRPr="009C00B4">
              <w:rPr>
                <w:rFonts w:hint="eastAsia"/>
                <w:szCs w:val="21"/>
              </w:rPr>
              <w:t>报告期内债券回购融资余额</w:t>
            </w:r>
          </w:p>
        </w:tc>
        <w:tc>
          <w:tcPr>
            <w:tcW w:w="5532" w:type="dxa"/>
            <w:gridSpan w:val="3"/>
            <w:vAlign w:val="center"/>
          </w:tcPr>
          <w:p w:rsidR="00AC70DC" w:rsidRPr="009C00B4" w:rsidRDefault="00AC70DC" w:rsidP="00A27C85">
            <w:pPr>
              <w:jc w:val="right"/>
              <w:rPr>
                <w:szCs w:val="21"/>
              </w:rPr>
            </w:pPr>
            <w:r w:rsidRPr="009C00B4">
              <w:rPr>
                <w:szCs w:val="21"/>
              </w:rPr>
              <w:t>16.46</w:t>
            </w:r>
          </w:p>
        </w:tc>
      </w:tr>
      <w:tr w:rsidR="00AC70DC" w:rsidRPr="009C00B4" w:rsidTr="009A35F8">
        <w:trPr>
          <w:trHeight w:val="285"/>
          <w:jc w:val="center"/>
        </w:trPr>
        <w:tc>
          <w:tcPr>
            <w:tcW w:w="709" w:type="dxa"/>
            <w:vMerge/>
            <w:tcMar>
              <w:top w:w="15" w:type="dxa"/>
              <w:left w:w="15" w:type="dxa"/>
              <w:bottom w:w="0" w:type="dxa"/>
              <w:right w:w="15" w:type="dxa"/>
            </w:tcMar>
            <w:vAlign w:val="center"/>
          </w:tcPr>
          <w:p w:rsidR="00AC70DC" w:rsidRPr="009C00B4" w:rsidRDefault="00AC70DC" w:rsidP="004E358C">
            <w:pPr>
              <w:jc w:val="center"/>
              <w:rPr>
                <w:szCs w:val="21"/>
              </w:rPr>
            </w:pPr>
          </w:p>
        </w:tc>
        <w:tc>
          <w:tcPr>
            <w:tcW w:w="3119" w:type="dxa"/>
            <w:tcMar>
              <w:top w:w="15" w:type="dxa"/>
              <w:left w:w="15" w:type="dxa"/>
              <w:bottom w:w="0" w:type="dxa"/>
              <w:right w:w="15" w:type="dxa"/>
            </w:tcMar>
            <w:vAlign w:val="center"/>
          </w:tcPr>
          <w:p w:rsidR="00AC70DC" w:rsidRPr="009C00B4" w:rsidRDefault="00AC70DC" w:rsidP="00185FF5">
            <w:pPr>
              <w:ind w:leftChars="50" w:left="105"/>
              <w:jc w:val="center"/>
              <w:rPr>
                <w:szCs w:val="21"/>
              </w:rPr>
            </w:pPr>
            <w:r w:rsidRPr="009C00B4">
              <w:rPr>
                <w:rFonts w:hint="eastAsia"/>
                <w:szCs w:val="21"/>
              </w:rPr>
              <w:t>其中：买断式回购融资</w:t>
            </w:r>
          </w:p>
        </w:tc>
        <w:tc>
          <w:tcPr>
            <w:tcW w:w="5532" w:type="dxa"/>
            <w:gridSpan w:val="3"/>
            <w:vAlign w:val="center"/>
          </w:tcPr>
          <w:p w:rsidR="00AC70DC" w:rsidRPr="009C00B4" w:rsidRDefault="00AC70DC" w:rsidP="00A27C85">
            <w:pPr>
              <w:jc w:val="right"/>
              <w:rPr>
                <w:szCs w:val="21"/>
              </w:rPr>
            </w:pPr>
            <w:r w:rsidRPr="009C00B4">
              <w:rPr>
                <w:szCs w:val="21"/>
              </w:rPr>
              <w:t>-</w:t>
            </w:r>
          </w:p>
        </w:tc>
      </w:tr>
      <w:tr w:rsidR="00AC70DC" w:rsidRPr="009C00B4" w:rsidTr="009A35F8">
        <w:trPr>
          <w:gridAfter w:val="1"/>
          <w:wAfter w:w="10" w:type="dxa"/>
          <w:trHeight w:val="285"/>
          <w:jc w:val="center"/>
        </w:trPr>
        <w:tc>
          <w:tcPr>
            <w:tcW w:w="709" w:type="dxa"/>
            <w:tcMar>
              <w:top w:w="15" w:type="dxa"/>
              <w:left w:w="15" w:type="dxa"/>
              <w:bottom w:w="0" w:type="dxa"/>
              <w:right w:w="15" w:type="dxa"/>
            </w:tcMar>
            <w:vAlign w:val="center"/>
          </w:tcPr>
          <w:p w:rsidR="00AC70DC" w:rsidRPr="009C00B4" w:rsidRDefault="00AC70DC" w:rsidP="00106B9D">
            <w:pPr>
              <w:jc w:val="center"/>
              <w:rPr>
                <w:szCs w:val="21"/>
              </w:rPr>
            </w:pPr>
            <w:r w:rsidRPr="009C00B4">
              <w:rPr>
                <w:rFonts w:hint="eastAsia"/>
                <w:szCs w:val="21"/>
              </w:rPr>
              <w:t>序号</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项目</w:t>
            </w:r>
          </w:p>
        </w:tc>
        <w:tc>
          <w:tcPr>
            <w:tcW w:w="3212" w:type="dxa"/>
            <w:vAlign w:val="center"/>
          </w:tcPr>
          <w:p w:rsidR="00AC70DC" w:rsidRPr="009C00B4" w:rsidRDefault="00AC70DC" w:rsidP="00575C03">
            <w:pPr>
              <w:jc w:val="center"/>
              <w:rPr>
                <w:szCs w:val="21"/>
              </w:rPr>
            </w:pPr>
            <w:r w:rsidRPr="009C00B4">
              <w:rPr>
                <w:rFonts w:hint="eastAsia"/>
                <w:kern w:val="0"/>
                <w:szCs w:val="21"/>
              </w:rPr>
              <w:t>金额</w:t>
            </w:r>
          </w:p>
        </w:tc>
        <w:tc>
          <w:tcPr>
            <w:tcW w:w="231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占基金资产净值的比例（％）</w:t>
            </w:r>
          </w:p>
        </w:tc>
      </w:tr>
      <w:tr w:rsidR="00AC70DC" w:rsidRPr="009C00B4" w:rsidTr="009A35F8">
        <w:trPr>
          <w:gridAfter w:val="1"/>
          <w:wAfter w:w="10" w:type="dxa"/>
          <w:trHeight w:val="285"/>
          <w:jc w:val="center"/>
        </w:trPr>
        <w:tc>
          <w:tcPr>
            <w:tcW w:w="709" w:type="dxa"/>
            <w:vMerge w:val="restart"/>
            <w:tcMar>
              <w:top w:w="15" w:type="dxa"/>
              <w:left w:w="15" w:type="dxa"/>
              <w:bottom w:w="0" w:type="dxa"/>
              <w:right w:w="15" w:type="dxa"/>
            </w:tcMar>
            <w:vAlign w:val="center"/>
          </w:tcPr>
          <w:p w:rsidR="00AC70DC" w:rsidRPr="009C00B4" w:rsidRDefault="00AC70DC" w:rsidP="004E358C">
            <w:pPr>
              <w:jc w:val="center"/>
              <w:rPr>
                <w:szCs w:val="21"/>
              </w:rPr>
            </w:pPr>
            <w:r w:rsidRPr="009C00B4">
              <w:rPr>
                <w:szCs w:val="21"/>
              </w:rPr>
              <w:t>2</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报告期末债券回购融资余额</w:t>
            </w:r>
          </w:p>
        </w:tc>
        <w:tc>
          <w:tcPr>
            <w:tcW w:w="3212" w:type="dxa"/>
            <w:vAlign w:val="center"/>
          </w:tcPr>
          <w:p w:rsidR="00AC70DC" w:rsidRPr="009C00B4" w:rsidRDefault="00AC70DC" w:rsidP="00D13184">
            <w:pPr>
              <w:jc w:val="right"/>
              <w:rPr>
                <w:szCs w:val="21"/>
              </w:rPr>
            </w:pPr>
            <w:r w:rsidRPr="009C00B4">
              <w:rPr>
                <w:szCs w:val="21"/>
              </w:rPr>
              <w:t>568,054,275.97</w:t>
            </w:r>
          </w:p>
        </w:tc>
        <w:tc>
          <w:tcPr>
            <w:tcW w:w="2310" w:type="dxa"/>
            <w:tcMar>
              <w:top w:w="15" w:type="dxa"/>
              <w:left w:w="15" w:type="dxa"/>
              <w:bottom w:w="0" w:type="dxa"/>
              <w:right w:w="15" w:type="dxa"/>
            </w:tcMar>
            <w:vAlign w:val="center"/>
          </w:tcPr>
          <w:p w:rsidR="00AC70DC" w:rsidRPr="009C00B4" w:rsidRDefault="00AC70DC" w:rsidP="00D13184">
            <w:pPr>
              <w:jc w:val="right"/>
              <w:rPr>
                <w:szCs w:val="21"/>
              </w:rPr>
            </w:pPr>
            <w:r w:rsidRPr="009C00B4">
              <w:rPr>
                <w:szCs w:val="21"/>
              </w:rPr>
              <w:t>3.96</w:t>
            </w:r>
          </w:p>
        </w:tc>
      </w:tr>
      <w:tr w:rsidR="00AC70DC" w:rsidRPr="009C00B4" w:rsidTr="009A35F8">
        <w:trPr>
          <w:gridAfter w:val="1"/>
          <w:wAfter w:w="10" w:type="dxa"/>
          <w:trHeight w:val="285"/>
          <w:jc w:val="center"/>
        </w:trPr>
        <w:tc>
          <w:tcPr>
            <w:tcW w:w="709" w:type="dxa"/>
            <w:vMerge/>
            <w:tcMar>
              <w:top w:w="15" w:type="dxa"/>
              <w:left w:w="15" w:type="dxa"/>
              <w:bottom w:w="0" w:type="dxa"/>
              <w:right w:w="15" w:type="dxa"/>
            </w:tcMar>
            <w:vAlign w:val="center"/>
          </w:tcPr>
          <w:p w:rsidR="00AC70DC" w:rsidRPr="009C00B4" w:rsidRDefault="00AC70DC" w:rsidP="004E358C">
            <w:pPr>
              <w:jc w:val="center"/>
              <w:rPr>
                <w:szCs w:val="21"/>
              </w:rPr>
            </w:pP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其中：买断式回购融资</w:t>
            </w:r>
          </w:p>
        </w:tc>
        <w:tc>
          <w:tcPr>
            <w:tcW w:w="3212" w:type="dxa"/>
            <w:vAlign w:val="center"/>
          </w:tcPr>
          <w:p w:rsidR="00AC70DC" w:rsidRPr="009C00B4" w:rsidRDefault="00AC70DC" w:rsidP="008527D2">
            <w:pPr>
              <w:jc w:val="right"/>
              <w:rPr>
                <w:szCs w:val="21"/>
              </w:rPr>
            </w:pPr>
            <w:r w:rsidRPr="009C00B4">
              <w:rPr>
                <w:szCs w:val="21"/>
              </w:rPr>
              <w:t>-</w:t>
            </w:r>
          </w:p>
        </w:tc>
        <w:tc>
          <w:tcPr>
            <w:tcW w:w="2310" w:type="dxa"/>
            <w:tcMar>
              <w:top w:w="15" w:type="dxa"/>
              <w:left w:w="15" w:type="dxa"/>
              <w:bottom w:w="0" w:type="dxa"/>
              <w:right w:w="15" w:type="dxa"/>
            </w:tcMar>
            <w:vAlign w:val="center"/>
          </w:tcPr>
          <w:p w:rsidR="00AC70DC" w:rsidRPr="009C00B4" w:rsidRDefault="00AC70DC" w:rsidP="008527D2">
            <w:pPr>
              <w:jc w:val="right"/>
              <w:rPr>
                <w:szCs w:val="21"/>
              </w:rPr>
            </w:pPr>
            <w:r w:rsidRPr="009C00B4">
              <w:rPr>
                <w:szCs w:val="21"/>
              </w:rPr>
              <w:t>-</w:t>
            </w:r>
          </w:p>
        </w:tc>
      </w:tr>
    </w:tbl>
    <w:p w:rsidR="00AC70DC" w:rsidRPr="00E77F0C" w:rsidRDefault="00AC70DC" w:rsidP="00E77F0C">
      <w:pPr>
        <w:spacing w:line="360" w:lineRule="auto"/>
        <w:ind w:firstLineChars="200" w:firstLine="420"/>
        <w:rPr>
          <w:szCs w:val="21"/>
        </w:rPr>
      </w:pPr>
      <w:r w:rsidRPr="00E77F0C">
        <w:rPr>
          <w:szCs w:val="21"/>
        </w:rPr>
        <w:t>注：上表中报告期内债券回购融资余额占基金资产净值的比例为报告期内每个交易日融资余额占基金资产净值比例的简单平均值。</w:t>
      </w:r>
      <w:r w:rsidRPr="00E77F0C">
        <w:rPr>
          <w:szCs w:val="21"/>
        </w:rPr>
        <w:t xml:space="preserve"> </w:t>
      </w:r>
    </w:p>
    <w:p w:rsidR="00AC70DC" w:rsidRPr="009C00B4" w:rsidRDefault="00AC70DC" w:rsidP="00E81B65">
      <w:pPr>
        <w:autoSpaceDE w:val="0"/>
        <w:autoSpaceDN w:val="0"/>
        <w:adjustRightInd w:val="0"/>
        <w:spacing w:line="360" w:lineRule="auto"/>
        <w:rPr>
          <w:b/>
          <w:kern w:val="0"/>
          <w:szCs w:val="21"/>
        </w:rPr>
      </w:pPr>
      <w:bookmarkStart w:id="49" w:name="_Toc247957040"/>
      <w:bookmarkStart w:id="50" w:name="_Toc255486552"/>
      <w:r w:rsidRPr="009C00B4">
        <w:rPr>
          <w:rFonts w:hint="eastAsia"/>
          <w:b/>
          <w:kern w:val="0"/>
          <w:szCs w:val="21"/>
        </w:rPr>
        <w:t>债券正回购的资金余额超过基金资产净值的</w:t>
      </w:r>
      <w:r w:rsidRPr="009C00B4">
        <w:rPr>
          <w:b/>
          <w:kern w:val="0"/>
          <w:szCs w:val="21"/>
        </w:rPr>
        <w:t>20%</w:t>
      </w:r>
      <w:r w:rsidRPr="009C00B4">
        <w:rPr>
          <w:rFonts w:hint="eastAsia"/>
          <w:b/>
          <w:kern w:val="0"/>
          <w:szCs w:val="21"/>
        </w:rPr>
        <w:t>的说明</w:t>
      </w:r>
      <w:bookmarkEnd w:id="49"/>
      <w:bookmarkEnd w:id="50"/>
    </w:p>
    <w:p w:rsidR="00AC70DC" w:rsidRPr="00E77F0C" w:rsidRDefault="00AC70DC" w:rsidP="00E77F0C">
      <w:pPr>
        <w:spacing w:line="360" w:lineRule="auto"/>
        <w:ind w:firstLineChars="200" w:firstLine="420"/>
        <w:rPr>
          <w:szCs w:val="21"/>
        </w:rPr>
      </w:pPr>
      <w:r w:rsidRPr="00E77F0C">
        <w:rPr>
          <w:szCs w:val="21"/>
        </w:rPr>
        <w:t>本基金合同约定</w:t>
      </w:r>
      <w:r w:rsidRPr="00E77F0C">
        <w:rPr>
          <w:szCs w:val="21"/>
        </w:rPr>
        <w:t>“</w:t>
      </w:r>
      <w:r w:rsidRPr="00E77F0C">
        <w:rPr>
          <w:szCs w:val="21"/>
        </w:rPr>
        <w:t>本基金在全国银行间债券市场债券正回购的资金余额不得超过基金资产净值的</w:t>
      </w:r>
      <w:r w:rsidRPr="00E77F0C">
        <w:rPr>
          <w:szCs w:val="21"/>
        </w:rPr>
        <w:t>40%”</w:t>
      </w:r>
      <w:r w:rsidRPr="00E77F0C">
        <w:rPr>
          <w:szCs w:val="21"/>
        </w:rPr>
        <w:t>，本报告期内本基金未发生超标情况。</w:t>
      </w:r>
    </w:p>
    <w:p w:rsidR="00AC70DC" w:rsidRPr="00240ABE" w:rsidRDefault="00AC70DC" w:rsidP="00463BA4">
      <w:pPr>
        <w:pStyle w:val="20"/>
        <w:tabs>
          <w:tab w:val="num" w:pos="992"/>
        </w:tabs>
        <w:spacing w:beforeLines="100" w:before="312" w:afterLines="100" w:after="312"/>
        <w:ind w:left="992" w:hanging="567"/>
        <w:rPr>
          <w:rFonts w:ascii="Times New Roman" w:hAnsi="Times New Roman"/>
          <w:sz w:val="21"/>
          <w:szCs w:val="21"/>
        </w:rPr>
      </w:pPr>
      <w:bookmarkStart w:id="51" w:name="_Toc275523745"/>
      <w:bookmarkStart w:id="52" w:name="_Toc48662680"/>
      <w:r w:rsidRPr="00240ABE">
        <w:rPr>
          <w:rFonts w:ascii="Times New Roman" w:hAnsi="Times New Roman"/>
          <w:sz w:val="21"/>
          <w:szCs w:val="21"/>
        </w:rPr>
        <w:t>7.3</w:t>
      </w:r>
      <w:bookmarkEnd w:id="51"/>
      <w:r w:rsidRPr="00240ABE">
        <w:rPr>
          <w:rFonts w:ascii="Times New Roman" w:hAnsi="Times New Roman" w:hint="eastAsia"/>
          <w:sz w:val="21"/>
          <w:szCs w:val="21"/>
        </w:rPr>
        <w:t>基金投资组合平均剩余期限</w:t>
      </w:r>
      <w:bookmarkEnd w:id="52"/>
    </w:p>
    <w:p w:rsidR="00AC70DC" w:rsidRPr="009C00B4" w:rsidRDefault="00AC70DC" w:rsidP="00E81B65">
      <w:pPr>
        <w:spacing w:line="360" w:lineRule="auto"/>
        <w:rPr>
          <w:b/>
          <w:bCs/>
          <w:szCs w:val="21"/>
        </w:rPr>
      </w:pPr>
      <w:r w:rsidRPr="009C00B4">
        <w:rPr>
          <w:b/>
          <w:bCs/>
          <w:szCs w:val="21"/>
        </w:rPr>
        <w:t>7.3.1</w:t>
      </w:r>
      <w:r w:rsidRPr="009C00B4">
        <w:rPr>
          <w:rFonts w:hint="eastAsia"/>
          <w:b/>
          <w:bCs/>
          <w:szCs w:val="21"/>
        </w:rPr>
        <w:t>投资组合平均剩余期限基本情况</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5062"/>
        <w:gridCol w:w="4294"/>
      </w:tblGrid>
      <w:tr w:rsidR="00AC70DC" w:rsidRPr="009C00B4" w:rsidTr="008762A9">
        <w:trPr>
          <w:trHeight w:val="375"/>
          <w:jc w:val="center"/>
        </w:trPr>
        <w:tc>
          <w:tcPr>
            <w:tcW w:w="5062" w:type="dxa"/>
            <w:vAlign w:val="center"/>
          </w:tcPr>
          <w:p w:rsidR="00AC70DC" w:rsidRPr="009C00B4" w:rsidRDefault="00AC70DC" w:rsidP="004E358C">
            <w:pPr>
              <w:widowControl/>
              <w:jc w:val="center"/>
              <w:rPr>
                <w:kern w:val="0"/>
                <w:szCs w:val="21"/>
              </w:rPr>
            </w:pPr>
            <w:r w:rsidRPr="009C00B4">
              <w:rPr>
                <w:rFonts w:hint="eastAsia"/>
                <w:kern w:val="0"/>
                <w:szCs w:val="21"/>
              </w:rPr>
              <w:t>项目</w:t>
            </w:r>
          </w:p>
        </w:tc>
        <w:tc>
          <w:tcPr>
            <w:tcW w:w="4294" w:type="dxa"/>
            <w:vAlign w:val="center"/>
          </w:tcPr>
          <w:p w:rsidR="00AC70DC" w:rsidRPr="009C00B4" w:rsidRDefault="00AC70DC" w:rsidP="004E358C">
            <w:pPr>
              <w:widowControl/>
              <w:jc w:val="center"/>
              <w:rPr>
                <w:kern w:val="0"/>
                <w:szCs w:val="21"/>
              </w:rPr>
            </w:pPr>
            <w:r w:rsidRPr="009C00B4">
              <w:rPr>
                <w:rFonts w:hint="eastAsia"/>
                <w:kern w:val="0"/>
                <w:szCs w:val="21"/>
              </w:rPr>
              <w:t>天数</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报告期末投资组合平均剩余期限</w:t>
            </w:r>
          </w:p>
        </w:tc>
        <w:tc>
          <w:tcPr>
            <w:tcW w:w="4294" w:type="dxa"/>
            <w:vAlign w:val="center"/>
          </w:tcPr>
          <w:p w:rsidR="00AC70DC" w:rsidRPr="009C00B4" w:rsidRDefault="00AC70DC" w:rsidP="008762A9">
            <w:pPr>
              <w:jc w:val="right"/>
              <w:rPr>
                <w:szCs w:val="21"/>
              </w:rPr>
            </w:pPr>
            <w:r w:rsidRPr="009C00B4">
              <w:rPr>
                <w:szCs w:val="21"/>
              </w:rPr>
              <w:t>61</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报告期内投资组合平均剩余期限最高值</w:t>
            </w:r>
          </w:p>
        </w:tc>
        <w:tc>
          <w:tcPr>
            <w:tcW w:w="4294" w:type="dxa"/>
            <w:vAlign w:val="center"/>
          </w:tcPr>
          <w:p w:rsidR="00AC70DC" w:rsidRPr="009C00B4" w:rsidRDefault="00AC70DC" w:rsidP="008762A9">
            <w:pPr>
              <w:ind w:right="120"/>
              <w:jc w:val="right"/>
              <w:rPr>
                <w:szCs w:val="21"/>
              </w:rPr>
            </w:pPr>
            <w:r w:rsidRPr="009C00B4">
              <w:rPr>
                <w:szCs w:val="21"/>
              </w:rPr>
              <w:t>108</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报告期内投资组合平均剩余期限最低值</w:t>
            </w:r>
          </w:p>
        </w:tc>
        <w:tc>
          <w:tcPr>
            <w:tcW w:w="4294" w:type="dxa"/>
            <w:vAlign w:val="center"/>
          </w:tcPr>
          <w:p w:rsidR="00AC70DC" w:rsidRPr="009C00B4" w:rsidRDefault="00AC70DC" w:rsidP="008762A9">
            <w:pPr>
              <w:ind w:right="120"/>
              <w:jc w:val="right"/>
              <w:rPr>
                <w:szCs w:val="21"/>
              </w:rPr>
            </w:pPr>
            <w:r w:rsidRPr="009C00B4">
              <w:rPr>
                <w:szCs w:val="21"/>
              </w:rPr>
              <w:t>48</w:t>
            </w:r>
          </w:p>
        </w:tc>
      </w:tr>
    </w:tbl>
    <w:p w:rsidR="00AC70DC" w:rsidRPr="00EA23BE" w:rsidRDefault="00AC70DC" w:rsidP="00AF3D09">
      <w:pPr>
        <w:spacing w:line="360" w:lineRule="auto"/>
        <w:rPr>
          <w:b/>
          <w:bCs/>
          <w:szCs w:val="21"/>
        </w:rPr>
      </w:pPr>
      <w:r w:rsidRPr="00EA23BE">
        <w:rPr>
          <w:rFonts w:hint="eastAsia"/>
          <w:b/>
          <w:bCs/>
          <w:szCs w:val="21"/>
        </w:rPr>
        <w:t>报告期内投资组合平均剩余期限超过</w:t>
      </w:r>
      <w:r w:rsidRPr="00EA23BE">
        <w:rPr>
          <w:b/>
          <w:bCs/>
          <w:szCs w:val="21"/>
        </w:rPr>
        <w:t>120</w:t>
      </w:r>
      <w:r w:rsidRPr="00EA23BE">
        <w:rPr>
          <w:rFonts w:hint="eastAsia"/>
          <w:b/>
          <w:bCs/>
          <w:szCs w:val="21"/>
        </w:rPr>
        <w:t>天情况说明</w:t>
      </w:r>
    </w:p>
    <w:p w:rsidR="00AC70DC" w:rsidRPr="00E77F0C" w:rsidRDefault="00AC70DC" w:rsidP="00E77F0C">
      <w:pPr>
        <w:spacing w:line="360" w:lineRule="auto"/>
        <w:ind w:firstLineChars="200" w:firstLine="420"/>
        <w:rPr>
          <w:szCs w:val="21"/>
        </w:rPr>
      </w:pPr>
      <w:r w:rsidRPr="00EA23BE">
        <w:rPr>
          <w:szCs w:val="21"/>
        </w:rPr>
        <w:t>本基金合同约定</w:t>
      </w:r>
      <w:r w:rsidRPr="00EA23BE">
        <w:rPr>
          <w:szCs w:val="21"/>
        </w:rPr>
        <w:t>“</w:t>
      </w:r>
      <w:r w:rsidRPr="00EA23BE">
        <w:rPr>
          <w:szCs w:val="21"/>
        </w:rPr>
        <w:t>本基金投资组合的平均剩余期限在每个交易日均不得超过</w:t>
      </w:r>
      <w:r w:rsidRPr="00EA23BE">
        <w:rPr>
          <w:szCs w:val="21"/>
        </w:rPr>
        <w:t>150</w:t>
      </w:r>
      <w:r w:rsidRPr="00EA23BE">
        <w:rPr>
          <w:szCs w:val="21"/>
        </w:rPr>
        <w:t>天</w:t>
      </w:r>
      <w:r w:rsidRPr="00EA23BE">
        <w:rPr>
          <w:szCs w:val="21"/>
        </w:rPr>
        <w:t>”</w:t>
      </w:r>
      <w:r w:rsidRPr="00EA23BE">
        <w:rPr>
          <w:szCs w:val="21"/>
        </w:rPr>
        <w:t>，本报告期内本基金投资组合平均剩余期限未超过</w:t>
      </w:r>
      <w:r w:rsidRPr="00EA23BE">
        <w:rPr>
          <w:szCs w:val="21"/>
        </w:rPr>
        <w:t>150</w:t>
      </w:r>
      <w:r w:rsidRPr="00EA23BE">
        <w:rPr>
          <w:szCs w:val="21"/>
        </w:rPr>
        <w:t>天。</w:t>
      </w:r>
    </w:p>
    <w:p w:rsidR="00AC70DC" w:rsidRPr="009C00B4" w:rsidRDefault="00AC70DC" w:rsidP="0059521D">
      <w:pPr>
        <w:spacing w:line="360" w:lineRule="auto"/>
        <w:rPr>
          <w:b/>
          <w:bCs/>
          <w:szCs w:val="21"/>
        </w:rPr>
      </w:pPr>
      <w:r w:rsidRPr="009C00B4">
        <w:rPr>
          <w:b/>
          <w:bCs/>
          <w:szCs w:val="21"/>
        </w:rPr>
        <w:t>7.3.2</w:t>
      </w:r>
      <w:r w:rsidRPr="009C00B4">
        <w:rPr>
          <w:rFonts w:hint="eastAsia"/>
          <w:b/>
          <w:bCs/>
          <w:szCs w:val="21"/>
        </w:rPr>
        <w:t>期末投资组合平均剩余期限分布比例</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3187"/>
        <w:gridCol w:w="2588"/>
        <w:gridCol w:w="2588"/>
      </w:tblGrid>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rFonts w:hint="eastAsia"/>
                <w:szCs w:val="21"/>
              </w:rPr>
              <w:t>序号</w:t>
            </w:r>
          </w:p>
        </w:tc>
        <w:tc>
          <w:tcPr>
            <w:tcW w:w="3187" w:type="dxa"/>
            <w:vAlign w:val="center"/>
          </w:tcPr>
          <w:p w:rsidR="00AC70DC" w:rsidRPr="009C00B4" w:rsidRDefault="00AC70DC" w:rsidP="004E358C">
            <w:pPr>
              <w:jc w:val="center"/>
              <w:rPr>
                <w:szCs w:val="21"/>
              </w:rPr>
            </w:pPr>
            <w:r w:rsidRPr="009C00B4">
              <w:rPr>
                <w:rFonts w:hint="eastAsia"/>
                <w:szCs w:val="21"/>
              </w:rPr>
              <w:t>平均剩余期限</w:t>
            </w:r>
          </w:p>
        </w:tc>
        <w:tc>
          <w:tcPr>
            <w:tcW w:w="2588" w:type="dxa"/>
            <w:vAlign w:val="center"/>
          </w:tcPr>
          <w:p w:rsidR="00AC70DC" w:rsidRPr="009C00B4" w:rsidRDefault="00AC70DC" w:rsidP="004E358C">
            <w:pPr>
              <w:jc w:val="center"/>
              <w:rPr>
                <w:szCs w:val="21"/>
              </w:rPr>
            </w:pPr>
            <w:r w:rsidRPr="009C00B4">
              <w:rPr>
                <w:rFonts w:hint="eastAsia"/>
                <w:szCs w:val="21"/>
              </w:rPr>
              <w:t>各期限资产占基金资产净值的比例（％）</w:t>
            </w:r>
          </w:p>
        </w:tc>
        <w:tc>
          <w:tcPr>
            <w:tcW w:w="2588" w:type="dxa"/>
            <w:vAlign w:val="center"/>
          </w:tcPr>
          <w:p w:rsidR="00AC70DC" w:rsidRPr="009C00B4" w:rsidRDefault="00AC70DC" w:rsidP="004E358C">
            <w:pPr>
              <w:jc w:val="center"/>
              <w:rPr>
                <w:szCs w:val="21"/>
              </w:rPr>
            </w:pPr>
            <w:r w:rsidRPr="009C00B4">
              <w:rPr>
                <w:rFonts w:hint="eastAsia"/>
                <w:szCs w:val="21"/>
              </w:rPr>
              <w:t>各期限负债占基金资产净值的比例（％）</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1</w:t>
            </w:r>
          </w:p>
        </w:tc>
        <w:tc>
          <w:tcPr>
            <w:tcW w:w="3187" w:type="dxa"/>
            <w:vAlign w:val="center"/>
          </w:tcPr>
          <w:p w:rsidR="00AC70DC" w:rsidRPr="009C00B4" w:rsidRDefault="00AC70DC" w:rsidP="004E358C">
            <w:pPr>
              <w:rPr>
                <w:szCs w:val="21"/>
              </w:rPr>
            </w:pPr>
            <w:r w:rsidRPr="009C00B4">
              <w:rPr>
                <w:szCs w:val="21"/>
              </w:rPr>
              <w:t>30</w:t>
            </w:r>
            <w:r w:rsidRPr="009C00B4">
              <w:rPr>
                <w:rFonts w:hint="eastAsia"/>
                <w:szCs w:val="21"/>
              </w:rPr>
              <w:t>天以内</w:t>
            </w:r>
          </w:p>
        </w:tc>
        <w:tc>
          <w:tcPr>
            <w:tcW w:w="2588" w:type="dxa"/>
            <w:vAlign w:val="center"/>
          </w:tcPr>
          <w:p w:rsidR="00AC70DC" w:rsidRPr="009C00B4" w:rsidRDefault="00AC70DC" w:rsidP="004339AD">
            <w:pPr>
              <w:jc w:val="right"/>
              <w:rPr>
                <w:szCs w:val="21"/>
              </w:rPr>
            </w:pPr>
            <w:r w:rsidRPr="009C00B4">
              <w:rPr>
                <w:szCs w:val="21"/>
              </w:rPr>
              <w:t>39.68</w:t>
            </w:r>
          </w:p>
        </w:tc>
        <w:tc>
          <w:tcPr>
            <w:tcW w:w="2588" w:type="dxa"/>
            <w:vAlign w:val="center"/>
          </w:tcPr>
          <w:p w:rsidR="00AC70DC" w:rsidRPr="009C00B4" w:rsidRDefault="00AC70DC" w:rsidP="004E358C">
            <w:pPr>
              <w:jc w:val="right"/>
              <w:rPr>
                <w:szCs w:val="21"/>
              </w:rPr>
            </w:pPr>
            <w:r w:rsidRPr="009C00B4">
              <w:rPr>
                <w:szCs w:val="21"/>
              </w:rPr>
              <w:t>4.17</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2</w:t>
            </w:r>
          </w:p>
        </w:tc>
        <w:tc>
          <w:tcPr>
            <w:tcW w:w="3187" w:type="dxa"/>
            <w:vAlign w:val="center"/>
          </w:tcPr>
          <w:p w:rsidR="00AC70DC" w:rsidRPr="009C00B4" w:rsidRDefault="00AC70DC" w:rsidP="004E358C">
            <w:pPr>
              <w:rPr>
                <w:szCs w:val="21"/>
              </w:rPr>
            </w:pPr>
            <w:r w:rsidRPr="009C00B4">
              <w:rPr>
                <w:szCs w:val="21"/>
              </w:rPr>
              <w:t>30</w:t>
            </w:r>
            <w:r w:rsidRPr="009C00B4">
              <w:rPr>
                <w:rFonts w:hint="eastAsia"/>
                <w:szCs w:val="21"/>
              </w:rPr>
              <w:t>天（含）</w:t>
            </w:r>
            <w:r w:rsidRPr="009C00B4">
              <w:rPr>
                <w:szCs w:val="21"/>
              </w:rPr>
              <w:t>—60</w:t>
            </w:r>
            <w:r w:rsidRPr="009C00B4">
              <w:rPr>
                <w:rFonts w:hint="eastAsia"/>
                <w:szCs w:val="21"/>
              </w:rPr>
              <w:t>天</w:t>
            </w:r>
          </w:p>
        </w:tc>
        <w:tc>
          <w:tcPr>
            <w:tcW w:w="2588" w:type="dxa"/>
            <w:vAlign w:val="center"/>
          </w:tcPr>
          <w:p w:rsidR="00AC70DC" w:rsidRPr="009C00B4" w:rsidRDefault="00AC70DC" w:rsidP="004E358C">
            <w:pPr>
              <w:jc w:val="right"/>
              <w:rPr>
                <w:szCs w:val="21"/>
              </w:rPr>
            </w:pPr>
            <w:r w:rsidRPr="009C00B4">
              <w:rPr>
                <w:szCs w:val="21"/>
              </w:rPr>
              <w:t>11.25</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3</w:t>
            </w:r>
          </w:p>
        </w:tc>
        <w:tc>
          <w:tcPr>
            <w:tcW w:w="3187" w:type="dxa"/>
            <w:vAlign w:val="center"/>
          </w:tcPr>
          <w:p w:rsidR="00AC70DC" w:rsidRPr="009C00B4" w:rsidRDefault="00AC70DC" w:rsidP="004E358C">
            <w:pPr>
              <w:rPr>
                <w:szCs w:val="21"/>
              </w:rPr>
            </w:pPr>
            <w:r w:rsidRPr="009C00B4">
              <w:rPr>
                <w:szCs w:val="21"/>
              </w:rPr>
              <w:t>60</w:t>
            </w:r>
            <w:r w:rsidRPr="009C00B4">
              <w:rPr>
                <w:rFonts w:hint="eastAsia"/>
                <w:szCs w:val="21"/>
              </w:rPr>
              <w:t>天（含）</w:t>
            </w:r>
            <w:r w:rsidRPr="009C00B4">
              <w:rPr>
                <w:szCs w:val="21"/>
              </w:rPr>
              <w:t>—90</w:t>
            </w:r>
            <w:r w:rsidRPr="009C00B4">
              <w:rPr>
                <w:rFonts w:hint="eastAsia"/>
                <w:szCs w:val="21"/>
              </w:rPr>
              <w:t>天</w:t>
            </w:r>
          </w:p>
        </w:tc>
        <w:tc>
          <w:tcPr>
            <w:tcW w:w="2588" w:type="dxa"/>
            <w:vAlign w:val="center"/>
          </w:tcPr>
          <w:p w:rsidR="00AC70DC" w:rsidRPr="009C00B4" w:rsidRDefault="00AC70DC" w:rsidP="004E358C">
            <w:pPr>
              <w:jc w:val="right"/>
              <w:rPr>
                <w:szCs w:val="21"/>
              </w:rPr>
            </w:pPr>
            <w:r w:rsidRPr="009C00B4">
              <w:rPr>
                <w:szCs w:val="21"/>
              </w:rPr>
              <w:t>30.52</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r w:rsidRPr="009C00B4">
              <w:rPr>
                <w:szCs w:val="21"/>
              </w:rPr>
              <w:t>4</w:t>
            </w:r>
          </w:p>
        </w:tc>
        <w:tc>
          <w:tcPr>
            <w:tcW w:w="3187" w:type="dxa"/>
          </w:tcPr>
          <w:p w:rsidR="00AC70DC" w:rsidRPr="00B26BC9" w:rsidRDefault="00AC70DC" w:rsidP="00D07124">
            <w:pPr>
              <w:rPr>
                <w:szCs w:val="21"/>
              </w:rPr>
            </w:pPr>
            <w:r w:rsidRPr="00B26BC9">
              <w:rPr>
                <w:szCs w:val="21"/>
              </w:rPr>
              <w:t>90</w:t>
            </w:r>
            <w:r w:rsidRPr="00B26BC9">
              <w:rPr>
                <w:rFonts w:hint="eastAsia"/>
                <w:szCs w:val="21"/>
              </w:rPr>
              <w:t>天（含）</w:t>
            </w:r>
            <w:r w:rsidRPr="00B26BC9">
              <w:rPr>
                <w:szCs w:val="21"/>
              </w:rPr>
              <w:t>—120</w:t>
            </w:r>
            <w:r w:rsidRPr="00B26BC9">
              <w:rPr>
                <w:rFonts w:hint="eastAsia"/>
                <w:szCs w:val="21"/>
              </w:rPr>
              <w:t>天</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7.74</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p>
        </w:tc>
        <w:tc>
          <w:tcPr>
            <w:tcW w:w="3187" w:type="dxa"/>
          </w:tcPr>
          <w:p w:rsidR="00AC70DC" w:rsidRPr="00B26BC9" w:rsidRDefault="00AC70DC" w:rsidP="00D07124">
            <w:pPr>
              <w:rPr>
                <w:szCs w:val="21"/>
              </w:rPr>
            </w:pPr>
            <w:r w:rsidRPr="00B26BC9">
              <w:rPr>
                <w:rFonts w:hint="eastAsia"/>
                <w:szCs w:val="21"/>
              </w:rPr>
              <w:t>其中：剩余存续期超过</w:t>
            </w:r>
            <w:r w:rsidRPr="00B26BC9">
              <w:rPr>
                <w:szCs w:val="21"/>
              </w:rPr>
              <w:t>397</w:t>
            </w:r>
            <w:r w:rsidRPr="00B26BC9">
              <w:rPr>
                <w:rFonts w:hint="eastAsia"/>
                <w:szCs w:val="21"/>
              </w:rPr>
              <w:t>天的浮动利率债</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r w:rsidRPr="009C00B4">
              <w:rPr>
                <w:szCs w:val="21"/>
              </w:rPr>
              <w:t>5</w:t>
            </w:r>
          </w:p>
        </w:tc>
        <w:tc>
          <w:tcPr>
            <w:tcW w:w="3187" w:type="dxa"/>
          </w:tcPr>
          <w:p w:rsidR="00AC70DC" w:rsidRPr="00B26BC9" w:rsidRDefault="00AC70DC" w:rsidP="00D07124">
            <w:pPr>
              <w:rPr>
                <w:szCs w:val="21"/>
              </w:rPr>
            </w:pPr>
            <w:r w:rsidRPr="00B26BC9">
              <w:rPr>
                <w:szCs w:val="21"/>
              </w:rPr>
              <w:t>120</w:t>
            </w:r>
            <w:r w:rsidRPr="00B26BC9">
              <w:rPr>
                <w:rFonts w:hint="eastAsia"/>
                <w:szCs w:val="21"/>
              </w:rPr>
              <w:t>天（含）</w:t>
            </w:r>
            <w:r w:rsidRPr="00B26BC9">
              <w:rPr>
                <w:szCs w:val="21"/>
              </w:rPr>
              <w:t>—397</w:t>
            </w:r>
            <w:r w:rsidRPr="00B26BC9">
              <w:rPr>
                <w:rFonts w:hint="eastAsia"/>
                <w:szCs w:val="21"/>
              </w:rPr>
              <w:t>天（含）</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14.80</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p>
        </w:tc>
        <w:tc>
          <w:tcPr>
            <w:tcW w:w="3187" w:type="dxa"/>
          </w:tcPr>
          <w:p w:rsidR="00AC70DC" w:rsidRPr="00B26BC9" w:rsidRDefault="00AC70DC" w:rsidP="00D07124">
            <w:pPr>
              <w:rPr>
                <w:szCs w:val="21"/>
              </w:rPr>
            </w:pPr>
            <w:r w:rsidRPr="00B26BC9">
              <w:rPr>
                <w:rFonts w:hint="eastAsia"/>
                <w:szCs w:val="21"/>
              </w:rPr>
              <w:t>其中：剩余存续期超过</w:t>
            </w:r>
            <w:r w:rsidRPr="00B26BC9">
              <w:rPr>
                <w:szCs w:val="21"/>
              </w:rPr>
              <w:t>397</w:t>
            </w:r>
            <w:r w:rsidRPr="00B26BC9">
              <w:rPr>
                <w:rFonts w:hint="eastAsia"/>
                <w:szCs w:val="21"/>
              </w:rPr>
              <w:t>天的浮动利率债</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672C0F">
        <w:trPr>
          <w:jc w:val="center"/>
        </w:trPr>
        <w:tc>
          <w:tcPr>
            <w:tcW w:w="4180" w:type="dxa"/>
            <w:gridSpan w:val="2"/>
            <w:vAlign w:val="center"/>
          </w:tcPr>
          <w:p w:rsidR="00AC70DC" w:rsidRPr="009C00B4" w:rsidRDefault="00AC70DC" w:rsidP="004E358C">
            <w:pPr>
              <w:jc w:val="center"/>
              <w:rPr>
                <w:szCs w:val="21"/>
              </w:rPr>
            </w:pPr>
            <w:r w:rsidRPr="009C00B4">
              <w:rPr>
                <w:rFonts w:hint="eastAsia"/>
                <w:szCs w:val="21"/>
              </w:rPr>
              <w:t>合计</w:t>
            </w:r>
          </w:p>
        </w:tc>
        <w:tc>
          <w:tcPr>
            <w:tcW w:w="2588" w:type="dxa"/>
            <w:vAlign w:val="center"/>
          </w:tcPr>
          <w:p w:rsidR="00AC70DC" w:rsidRPr="009C00B4" w:rsidRDefault="00AC70DC" w:rsidP="004E358C">
            <w:pPr>
              <w:jc w:val="right"/>
              <w:rPr>
                <w:szCs w:val="21"/>
              </w:rPr>
            </w:pPr>
            <w:r w:rsidRPr="009C00B4">
              <w:rPr>
                <w:szCs w:val="21"/>
              </w:rPr>
              <w:t>103.99</w:t>
            </w:r>
          </w:p>
        </w:tc>
        <w:tc>
          <w:tcPr>
            <w:tcW w:w="2588" w:type="dxa"/>
            <w:vAlign w:val="center"/>
          </w:tcPr>
          <w:p w:rsidR="00AC70DC" w:rsidRPr="009C00B4" w:rsidRDefault="00AC70DC" w:rsidP="004E358C">
            <w:pPr>
              <w:jc w:val="right"/>
              <w:rPr>
                <w:szCs w:val="21"/>
              </w:rPr>
            </w:pPr>
            <w:r w:rsidRPr="009C00B4">
              <w:rPr>
                <w:szCs w:val="21"/>
              </w:rPr>
              <w:t>4.17</w:t>
            </w:r>
          </w:p>
        </w:tc>
      </w:tr>
    </w:tbl>
    <w:p w:rsidR="00AC70DC" w:rsidRPr="0034521F"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3" w:name="_Toc48662681"/>
      <w:r w:rsidRPr="0034521F">
        <w:rPr>
          <w:rFonts w:ascii="Times New Roman" w:hAnsi="Times New Roman"/>
          <w:kern w:val="0"/>
          <w:sz w:val="21"/>
          <w:szCs w:val="21"/>
        </w:rPr>
        <w:t>7.4</w:t>
      </w:r>
      <w:r w:rsidRPr="0034521F">
        <w:rPr>
          <w:rFonts w:ascii="Times New Roman" w:hAnsi="Times New Roman" w:hint="eastAsia"/>
          <w:kern w:val="0"/>
          <w:sz w:val="21"/>
          <w:szCs w:val="21"/>
        </w:rPr>
        <w:t>报告期内投资组合平均剩余存续期超过</w:t>
      </w:r>
      <w:r w:rsidRPr="0034521F">
        <w:rPr>
          <w:rFonts w:ascii="Times New Roman" w:hAnsi="Times New Roman"/>
          <w:kern w:val="0"/>
          <w:sz w:val="21"/>
          <w:szCs w:val="21"/>
        </w:rPr>
        <w:t>240</w:t>
      </w:r>
      <w:r w:rsidRPr="0034521F">
        <w:rPr>
          <w:rFonts w:ascii="Times New Roman" w:hAnsi="Times New Roman" w:hint="eastAsia"/>
          <w:kern w:val="0"/>
          <w:sz w:val="21"/>
          <w:szCs w:val="21"/>
        </w:rPr>
        <w:t>天情况说明</w:t>
      </w:r>
      <w:bookmarkEnd w:id="53"/>
    </w:p>
    <w:p w:rsidR="00AC70DC" w:rsidRPr="00E77F0C" w:rsidRDefault="00AC70DC" w:rsidP="00E77F0C">
      <w:pPr>
        <w:spacing w:line="360" w:lineRule="auto"/>
        <w:ind w:firstLineChars="200" w:firstLine="420"/>
        <w:rPr>
          <w:szCs w:val="21"/>
        </w:rPr>
      </w:pPr>
      <w:r w:rsidRPr="0034521F">
        <w:rPr>
          <w:szCs w:val="21"/>
        </w:rPr>
        <w:t>本基金属于理财债券型基金，不适用本项目。</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4" w:name="_Toc331410106"/>
      <w:bookmarkStart w:id="55" w:name="_Toc234814104"/>
      <w:bookmarkStart w:id="56" w:name="_Toc48662682"/>
      <w:r w:rsidRPr="009C00B4">
        <w:rPr>
          <w:rFonts w:ascii="Times New Roman" w:hAnsi="Times New Roman"/>
          <w:kern w:val="0"/>
          <w:sz w:val="21"/>
          <w:szCs w:val="21"/>
        </w:rPr>
        <w:t>7.5</w:t>
      </w:r>
      <w:r w:rsidRPr="009C00B4">
        <w:rPr>
          <w:rFonts w:ascii="Times New Roman" w:hAnsi="Times New Roman" w:hint="eastAsia"/>
          <w:kern w:val="0"/>
          <w:sz w:val="21"/>
          <w:szCs w:val="21"/>
        </w:rPr>
        <w:t>期末按债券品种分类的债券投资组合</w:t>
      </w:r>
      <w:bookmarkEnd w:id="54"/>
      <w:bookmarkEnd w:id="55"/>
      <w:bookmarkEnd w:id="56"/>
    </w:p>
    <w:p w:rsidR="00AC70DC" w:rsidRPr="007259D3" w:rsidRDefault="00AC70DC" w:rsidP="007259D3">
      <w:pPr>
        <w:autoSpaceDE w:val="0"/>
        <w:autoSpaceDN w:val="0"/>
        <w:adjustRightInd w:val="0"/>
        <w:spacing w:before="29" w:line="288" w:lineRule="auto"/>
        <w:ind w:left="15"/>
        <w:jc w:val="right"/>
        <w:rPr>
          <w:kern w:val="0"/>
          <w:szCs w:val="21"/>
        </w:rPr>
      </w:pPr>
      <w:r w:rsidRPr="007259D3">
        <w:rPr>
          <w:rFonts w:hint="eastAsia"/>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1277"/>
        <w:gridCol w:w="2977"/>
        <w:gridCol w:w="2693"/>
        <w:gridCol w:w="2409"/>
      </w:tblGrid>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rFonts w:hint="eastAsia"/>
                <w:szCs w:val="21"/>
              </w:rPr>
              <w:t>序号</w:t>
            </w:r>
          </w:p>
        </w:tc>
        <w:tc>
          <w:tcPr>
            <w:tcW w:w="2977" w:type="dxa"/>
            <w:vAlign w:val="center"/>
          </w:tcPr>
          <w:p w:rsidR="00AC70DC" w:rsidRPr="007259D3" w:rsidRDefault="00AC70DC" w:rsidP="007E5678">
            <w:pPr>
              <w:spacing w:before="29" w:line="360" w:lineRule="auto"/>
              <w:ind w:left="17"/>
              <w:jc w:val="center"/>
              <w:rPr>
                <w:szCs w:val="21"/>
              </w:rPr>
            </w:pPr>
            <w:r w:rsidRPr="007259D3">
              <w:rPr>
                <w:rFonts w:hint="eastAsia"/>
                <w:szCs w:val="21"/>
              </w:rPr>
              <w:t>债券品种</w:t>
            </w:r>
          </w:p>
        </w:tc>
        <w:tc>
          <w:tcPr>
            <w:tcW w:w="2693" w:type="dxa"/>
            <w:vAlign w:val="center"/>
          </w:tcPr>
          <w:p w:rsidR="00AC70DC" w:rsidRPr="007259D3" w:rsidRDefault="00AC70DC" w:rsidP="007E5678">
            <w:pPr>
              <w:spacing w:before="29" w:line="360" w:lineRule="auto"/>
              <w:ind w:left="17"/>
              <w:jc w:val="center"/>
              <w:rPr>
                <w:szCs w:val="21"/>
              </w:rPr>
            </w:pPr>
            <w:r w:rsidRPr="007259D3">
              <w:rPr>
                <w:rFonts w:hint="eastAsia"/>
                <w:szCs w:val="21"/>
              </w:rPr>
              <w:t>摊余成本</w:t>
            </w:r>
          </w:p>
        </w:tc>
        <w:tc>
          <w:tcPr>
            <w:tcW w:w="2409" w:type="dxa"/>
            <w:vAlign w:val="center"/>
          </w:tcPr>
          <w:p w:rsidR="00AC70DC" w:rsidRPr="007259D3" w:rsidRDefault="00AC70DC" w:rsidP="007E5678">
            <w:pPr>
              <w:spacing w:before="29" w:line="360" w:lineRule="auto"/>
              <w:ind w:left="17"/>
              <w:jc w:val="center"/>
              <w:rPr>
                <w:szCs w:val="21"/>
              </w:rPr>
            </w:pPr>
            <w:r w:rsidRPr="007259D3">
              <w:rPr>
                <w:rFonts w:hint="eastAsia"/>
                <w:szCs w:val="21"/>
              </w:rPr>
              <w:t>占基金资产净值比例</w:t>
            </w:r>
            <w:r w:rsidRPr="007259D3">
              <w:rPr>
                <w:szCs w:val="21"/>
              </w:rPr>
              <w:t>(</w:t>
            </w:r>
            <w:r w:rsidRPr="007259D3">
              <w:rPr>
                <w:rFonts w:hint="eastAsia"/>
                <w:szCs w:val="21"/>
              </w:rPr>
              <w:t>％</w:t>
            </w: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1</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国家债券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2</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央行票据</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3</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金融债券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1,033,452,376.19</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7.20</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其中：政策性金融债</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733,448,048.32</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5.11</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4</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企业债券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5</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企业短期融资券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1,170,001,368.38</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8.15</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6</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中期票据</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434,939,812.80</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3.03</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7</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同业存单</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4,531,246,166.18</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31.58</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8</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其他</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9</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合计</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7,169,639,723.55</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49.96</w:t>
            </w:r>
          </w:p>
        </w:tc>
      </w:tr>
      <w:tr w:rsidR="00AC70DC" w:rsidRPr="00EC47B0" w:rsidTr="00083125">
        <w:trPr>
          <w:trHeight w:val="315"/>
          <w:jc w:val="center"/>
        </w:trPr>
        <w:tc>
          <w:tcPr>
            <w:tcW w:w="1277" w:type="dxa"/>
            <w:vAlign w:val="center"/>
          </w:tcPr>
          <w:p w:rsidR="00AC70DC" w:rsidRPr="007259D3" w:rsidRDefault="00AC70DC" w:rsidP="007E5678">
            <w:pPr>
              <w:jc w:val="center"/>
              <w:rPr>
                <w:szCs w:val="21"/>
              </w:rPr>
            </w:pPr>
            <w:r w:rsidRPr="007259D3">
              <w:rPr>
                <w:szCs w:val="21"/>
              </w:rPr>
              <w:t>10</w:t>
            </w:r>
          </w:p>
        </w:tc>
        <w:tc>
          <w:tcPr>
            <w:tcW w:w="2977" w:type="dxa"/>
            <w:vAlign w:val="center"/>
          </w:tcPr>
          <w:p w:rsidR="00AC70DC" w:rsidRPr="007259D3" w:rsidRDefault="00AC70DC" w:rsidP="00185FF5">
            <w:pPr>
              <w:ind w:leftChars="50" w:left="105"/>
              <w:rPr>
                <w:szCs w:val="21"/>
              </w:rPr>
            </w:pPr>
            <w:r w:rsidRPr="007259D3">
              <w:rPr>
                <w:rFonts w:hint="eastAsia"/>
                <w:szCs w:val="21"/>
              </w:rPr>
              <w:t>剩余存续期超过</w:t>
            </w:r>
            <w:r w:rsidRPr="007259D3">
              <w:rPr>
                <w:szCs w:val="21"/>
              </w:rPr>
              <w:t>397</w:t>
            </w:r>
            <w:r w:rsidRPr="007259D3">
              <w:rPr>
                <w:rFonts w:hint="eastAsia"/>
                <w:szCs w:val="21"/>
              </w:rPr>
              <w:t>天的浮动利率债券</w:t>
            </w:r>
          </w:p>
        </w:tc>
        <w:tc>
          <w:tcPr>
            <w:tcW w:w="2693" w:type="dxa"/>
            <w:vAlign w:val="center"/>
          </w:tcPr>
          <w:p w:rsidR="00AC70DC" w:rsidRPr="007259D3" w:rsidRDefault="00AC70DC" w:rsidP="007E5678">
            <w:pPr>
              <w:jc w:val="right"/>
              <w:rPr>
                <w:szCs w:val="21"/>
              </w:rPr>
            </w:pPr>
            <w:r w:rsidRPr="007259D3">
              <w:rPr>
                <w:szCs w:val="21"/>
              </w:rPr>
              <w:t>-</w:t>
            </w:r>
          </w:p>
        </w:tc>
        <w:tc>
          <w:tcPr>
            <w:tcW w:w="2409" w:type="dxa"/>
            <w:vAlign w:val="center"/>
          </w:tcPr>
          <w:p w:rsidR="00AC70DC" w:rsidRPr="007259D3" w:rsidRDefault="00AC70DC" w:rsidP="007E5678">
            <w:pPr>
              <w:jc w:val="right"/>
              <w:rPr>
                <w:szCs w:val="21"/>
              </w:rPr>
            </w:pPr>
            <w:r w:rsidRPr="007259D3">
              <w:rPr>
                <w:szCs w:val="21"/>
              </w:rPr>
              <w:t>-</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7" w:name="_Toc331410107"/>
      <w:bookmarkStart w:id="58" w:name="_Toc48662683"/>
      <w:r w:rsidRPr="009C00B4">
        <w:rPr>
          <w:rFonts w:ascii="Times New Roman" w:hAnsi="Times New Roman"/>
          <w:kern w:val="0"/>
          <w:sz w:val="21"/>
          <w:szCs w:val="21"/>
        </w:rPr>
        <w:t>7.6</w:t>
      </w:r>
      <w:bookmarkEnd w:id="57"/>
      <w:r w:rsidRPr="009C00B4">
        <w:rPr>
          <w:rFonts w:ascii="Times New Roman" w:hAnsi="Times New Roman" w:hint="eastAsia"/>
          <w:kern w:val="0"/>
          <w:sz w:val="21"/>
          <w:szCs w:val="21"/>
        </w:rPr>
        <w:t>期末按摊余成本占基金资产净</w:t>
      </w:r>
      <w:r>
        <w:rPr>
          <w:rFonts w:ascii="Times New Roman" w:hAnsi="Times New Roman" w:hint="eastAsia"/>
          <w:kern w:val="0"/>
          <w:sz w:val="21"/>
          <w:szCs w:val="21"/>
        </w:rPr>
        <w:t>值比例大小排名</w:t>
      </w:r>
      <w:r w:rsidRPr="009C00B4">
        <w:rPr>
          <w:rFonts w:ascii="Times New Roman" w:hAnsi="Times New Roman" w:hint="eastAsia"/>
          <w:kern w:val="0"/>
          <w:sz w:val="21"/>
          <w:szCs w:val="21"/>
        </w:rPr>
        <w:t>的前十名债券投资明细</w:t>
      </w:r>
      <w:bookmarkEnd w:id="58"/>
    </w:p>
    <w:p w:rsidR="00AC70DC" w:rsidRPr="009C00B4" w:rsidRDefault="00AC70DC" w:rsidP="006D141C">
      <w:pPr>
        <w:autoSpaceDE w:val="0"/>
        <w:autoSpaceDN w:val="0"/>
        <w:adjustRightInd w:val="0"/>
        <w:spacing w:before="29" w:line="288" w:lineRule="auto"/>
        <w:ind w:left="15"/>
        <w:jc w:val="right"/>
        <w:rPr>
          <w:szCs w:val="21"/>
        </w:rPr>
      </w:pPr>
      <w:r w:rsidRPr="009C00B4">
        <w:rPr>
          <w:rFonts w:hint="eastAsia"/>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68"/>
        <w:gridCol w:w="1329"/>
        <w:gridCol w:w="1762"/>
        <w:gridCol w:w="1731"/>
        <w:gridCol w:w="1980"/>
        <w:gridCol w:w="1520"/>
      </w:tblGrid>
      <w:tr w:rsidR="00AC70DC" w:rsidRPr="009C00B4" w:rsidTr="00672C0F">
        <w:trPr>
          <w:trHeight w:val="286"/>
          <w:jc w:val="center"/>
        </w:trPr>
        <w:tc>
          <w:tcPr>
            <w:tcW w:w="768" w:type="dxa"/>
            <w:vAlign w:val="center"/>
          </w:tcPr>
          <w:p w:rsidR="00AC70DC" w:rsidRPr="009C00B4" w:rsidRDefault="00AC70DC" w:rsidP="00A32F4D">
            <w:pPr>
              <w:jc w:val="center"/>
              <w:rPr>
                <w:szCs w:val="21"/>
              </w:rPr>
            </w:pPr>
            <w:r w:rsidRPr="009C00B4">
              <w:rPr>
                <w:rFonts w:hint="eastAsia"/>
                <w:szCs w:val="21"/>
              </w:rPr>
              <w:t>序号</w:t>
            </w:r>
          </w:p>
        </w:tc>
        <w:tc>
          <w:tcPr>
            <w:tcW w:w="1329" w:type="dxa"/>
            <w:vAlign w:val="center"/>
          </w:tcPr>
          <w:p w:rsidR="00AC70DC" w:rsidRPr="009C00B4" w:rsidRDefault="00AC70DC" w:rsidP="004E358C">
            <w:pPr>
              <w:jc w:val="center"/>
              <w:rPr>
                <w:szCs w:val="21"/>
              </w:rPr>
            </w:pPr>
            <w:r w:rsidRPr="009C00B4">
              <w:rPr>
                <w:rFonts w:hint="eastAsia"/>
                <w:szCs w:val="21"/>
              </w:rPr>
              <w:t>债券代码</w:t>
            </w:r>
          </w:p>
        </w:tc>
        <w:tc>
          <w:tcPr>
            <w:tcW w:w="1762"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债券名称</w:t>
            </w:r>
          </w:p>
        </w:tc>
        <w:tc>
          <w:tcPr>
            <w:tcW w:w="1731"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债券数量</w:t>
            </w:r>
            <w:r>
              <w:rPr>
                <w:rFonts w:hint="eastAsia"/>
                <w:kern w:val="0"/>
                <w:szCs w:val="21"/>
              </w:rPr>
              <w:t>（张）</w:t>
            </w:r>
          </w:p>
        </w:tc>
        <w:tc>
          <w:tcPr>
            <w:tcW w:w="198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摊余成本</w:t>
            </w:r>
          </w:p>
        </w:tc>
        <w:tc>
          <w:tcPr>
            <w:tcW w:w="152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占基金资产净</w:t>
            </w:r>
          </w:p>
          <w:p w:rsidR="00AC70DC" w:rsidRPr="009C00B4" w:rsidRDefault="00AC70DC" w:rsidP="004E358C">
            <w:pPr>
              <w:jc w:val="center"/>
              <w:rPr>
                <w:szCs w:val="21"/>
              </w:rPr>
            </w:pPr>
            <w:r w:rsidRPr="009C00B4">
              <w:rPr>
                <w:rFonts w:hint="eastAsia"/>
                <w:szCs w:val="21"/>
              </w:rPr>
              <w:t>值比例（％）</w:t>
            </w:r>
          </w:p>
        </w:tc>
      </w:tr>
      <w:tr w:rsidR="007F7D24">
        <w:trPr>
          <w:jc w:val="center"/>
        </w:trPr>
        <w:tc>
          <w:tcPr>
            <w:tcW w:w="768" w:type="dxa"/>
            <w:vAlign w:val="center"/>
          </w:tcPr>
          <w:p w:rsidR="007F7D24" w:rsidRDefault="00371340">
            <w:pPr>
              <w:jc w:val="center"/>
            </w:pPr>
            <w:r>
              <w:rPr>
                <w:szCs w:val="21"/>
              </w:rPr>
              <w:t>1</w:t>
            </w:r>
          </w:p>
        </w:tc>
        <w:tc>
          <w:tcPr>
            <w:tcW w:w="1329" w:type="dxa"/>
            <w:vAlign w:val="center"/>
          </w:tcPr>
          <w:p w:rsidR="007F7D24" w:rsidRDefault="00371340">
            <w:pPr>
              <w:jc w:val="center"/>
            </w:pPr>
            <w:r>
              <w:rPr>
                <w:szCs w:val="21"/>
              </w:rPr>
              <w:t>112016060</w:t>
            </w:r>
          </w:p>
        </w:tc>
        <w:tc>
          <w:tcPr>
            <w:tcW w:w="1762" w:type="dxa"/>
            <w:vAlign w:val="center"/>
          </w:tcPr>
          <w:p w:rsidR="007F7D24" w:rsidRDefault="00371340">
            <w:pPr>
              <w:jc w:val="center"/>
            </w:pPr>
            <w:r>
              <w:rPr>
                <w:szCs w:val="21"/>
              </w:rPr>
              <w:t>20</w:t>
            </w:r>
            <w:r>
              <w:rPr>
                <w:szCs w:val="21"/>
              </w:rPr>
              <w:t>上海银行</w:t>
            </w:r>
            <w:r>
              <w:rPr>
                <w:szCs w:val="21"/>
              </w:rPr>
              <w:t>CD060</w:t>
            </w:r>
          </w:p>
        </w:tc>
        <w:tc>
          <w:tcPr>
            <w:tcW w:w="1731" w:type="dxa"/>
            <w:vAlign w:val="center"/>
          </w:tcPr>
          <w:p w:rsidR="007F7D24" w:rsidRDefault="00371340">
            <w:pPr>
              <w:jc w:val="center"/>
            </w:pPr>
            <w:r>
              <w:rPr>
                <w:szCs w:val="21"/>
              </w:rPr>
              <w:t>7,000,000</w:t>
            </w:r>
          </w:p>
        </w:tc>
        <w:tc>
          <w:tcPr>
            <w:tcW w:w="1980" w:type="dxa"/>
            <w:vAlign w:val="center"/>
          </w:tcPr>
          <w:p w:rsidR="007F7D24" w:rsidRDefault="00371340">
            <w:pPr>
              <w:jc w:val="center"/>
            </w:pPr>
            <w:r>
              <w:rPr>
                <w:szCs w:val="21"/>
              </w:rPr>
              <w:t>696,334,098.82</w:t>
            </w:r>
          </w:p>
        </w:tc>
        <w:tc>
          <w:tcPr>
            <w:tcW w:w="1520" w:type="dxa"/>
            <w:vAlign w:val="center"/>
          </w:tcPr>
          <w:p w:rsidR="007F7D24" w:rsidRDefault="00371340">
            <w:pPr>
              <w:jc w:val="center"/>
            </w:pPr>
            <w:r>
              <w:rPr>
                <w:szCs w:val="21"/>
              </w:rPr>
              <w:t>4.85</w:t>
            </w:r>
          </w:p>
        </w:tc>
      </w:tr>
      <w:tr w:rsidR="007F7D24">
        <w:trPr>
          <w:jc w:val="center"/>
        </w:trPr>
        <w:tc>
          <w:tcPr>
            <w:tcW w:w="768" w:type="dxa"/>
            <w:vAlign w:val="center"/>
          </w:tcPr>
          <w:p w:rsidR="007F7D24" w:rsidRDefault="00371340">
            <w:pPr>
              <w:jc w:val="center"/>
            </w:pPr>
            <w:r>
              <w:rPr>
                <w:szCs w:val="21"/>
              </w:rPr>
              <w:t>2</w:t>
            </w:r>
          </w:p>
        </w:tc>
        <w:tc>
          <w:tcPr>
            <w:tcW w:w="1329" w:type="dxa"/>
            <w:vAlign w:val="center"/>
          </w:tcPr>
          <w:p w:rsidR="007F7D24" w:rsidRDefault="00371340">
            <w:pPr>
              <w:jc w:val="center"/>
            </w:pPr>
            <w:r>
              <w:rPr>
                <w:szCs w:val="21"/>
              </w:rPr>
              <w:t>111905111</w:t>
            </w:r>
          </w:p>
        </w:tc>
        <w:tc>
          <w:tcPr>
            <w:tcW w:w="1762" w:type="dxa"/>
            <w:vAlign w:val="center"/>
          </w:tcPr>
          <w:p w:rsidR="007F7D24" w:rsidRDefault="00371340">
            <w:pPr>
              <w:jc w:val="center"/>
            </w:pPr>
            <w:r>
              <w:rPr>
                <w:szCs w:val="21"/>
              </w:rPr>
              <w:t>19</w:t>
            </w:r>
            <w:r>
              <w:rPr>
                <w:szCs w:val="21"/>
              </w:rPr>
              <w:t>建设银行</w:t>
            </w:r>
            <w:r>
              <w:rPr>
                <w:szCs w:val="21"/>
              </w:rPr>
              <w:t>CD111</w:t>
            </w:r>
          </w:p>
        </w:tc>
        <w:tc>
          <w:tcPr>
            <w:tcW w:w="1731" w:type="dxa"/>
            <w:vAlign w:val="center"/>
          </w:tcPr>
          <w:p w:rsidR="007F7D24" w:rsidRDefault="00371340">
            <w:pPr>
              <w:jc w:val="center"/>
            </w:pPr>
            <w:r>
              <w:rPr>
                <w:szCs w:val="21"/>
              </w:rPr>
              <w:t>5,000,000</w:t>
            </w:r>
          </w:p>
        </w:tc>
        <w:tc>
          <w:tcPr>
            <w:tcW w:w="1980" w:type="dxa"/>
            <w:vAlign w:val="center"/>
          </w:tcPr>
          <w:p w:rsidR="007F7D24" w:rsidRDefault="00371340">
            <w:pPr>
              <w:jc w:val="center"/>
            </w:pPr>
            <w:r>
              <w:rPr>
                <w:szCs w:val="21"/>
              </w:rPr>
              <w:t>497,897,094.99</w:t>
            </w:r>
          </w:p>
        </w:tc>
        <w:tc>
          <w:tcPr>
            <w:tcW w:w="1520" w:type="dxa"/>
            <w:vAlign w:val="center"/>
          </w:tcPr>
          <w:p w:rsidR="007F7D24" w:rsidRDefault="00371340">
            <w:pPr>
              <w:jc w:val="center"/>
            </w:pPr>
            <w:r>
              <w:rPr>
                <w:szCs w:val="21"/>
              </w:rPr>
              <w:t>3.47</w:t>
            </w:r>
          </w:p>
        </w:tc>
      </w:tr>
      <w:tr w:rsidR="007F7D24">
        <w:trPr>
          <w:jc w:val="center"/>
        </w:trPr>
        <w:tc>
          <w:tcPr>
            <w:tcW w:w="768" w:type="dxa"/>
            <w:vAlign w:val="center"/>
          </w:tcPr>
          <w:p w:rsidR="007F7D24" w:rsidRDefault="00371340">
            <w:pPr>
              <w:jc w:val="center"/>
            </w:pPr>
            <w:r>
              <w:rPr>
                <w:szCs w:val="21"/>
              </w:rPr>
              <w:t>3</w:t>
            </w:r>
          </w:p>
        </w:tc>
        <w:tc>
          <w:tcPr>
            <w:tcW w:w="1329" w:type="dxa"/>
            <w:vAlign w:val="center"/>
          </w:tcPr>
          <w:p w:rsidR="007F7D24" w:rsidRDefault="00371340">
            <w:pPr>
              <w:jc w:val="center"/>
            </w:pPr>
            <w:r>
              <w:rPr>
                <w:szCs w:val="21"/>
              </w:rPr>
              <w:t>111906262</w:t>
            </w:r>
          </w:p>
        </w:tc>
        <w:tc>
          <w:tcPr>
            <w:tcW w:w="1762" w:type="dxa"/>
            <w:vAlign w:val="center"/>
          </w:tcPr>
          <w:p w:rsidR="007F7D24" w:rsidRDefault="00371340">
            <w:pPr>
              <w:jc w:val="center"/>
            </w:pPr>
            <w:r>
              <w:rPr>
                <w:szCs w:val="21"/>
              </w:rPr>
              <w:t>19</w:t>
            </w:r>
            <w:r>
              <w:rPr>
                <w:szCs w:val="21"/>
              </w:rPr>
              <w:t>交通银行</w:t>
            </w:r>
            <w:r>
              <w:rPr>
                <w:szCs w:val="21"/>
              </w:rPr>
              <w:t>CD262</w:t>
            </w:r>
          </w:p>
        </w:tc>
        <w:tc>
          <w:tcPr>
            <w:tcW w:w="1731" w:type="dxa"/>
            <w:vAlign w:val="center"/>
          </w:tcPr>
          <w:p w:rsidR="007F7D24" w:rsidRDefault="00371340">
            <w:pPr>
              <w:jc w:val="center"/>
            </w:pPr>
            <w:r>
              <w:rPr>
                <w:szCs w:val="21"/>
              </w:rPr>
              <w:t>5,000,000</w:t>
            </w:r>
          </w:p>
        </w:tc>
        <w:tc>
          <w:tcPr>
            <w:tcW w:w="1980" w:type="dxa"/>
            <w:vAlign w:val="center"/>
          </w:tcPr>
          <w:p w:rsidR="007F7D24" w:rsidRDefault="00371340">
            <w:pPr>
              <w:jc w:val="center"/>
            </w:pPr>
            <w:r>
              <w:rPr>
                <w:szCs w:val="21"/>
              </w:rPr>
              <w:t>494,495,752.95</w:t>
            </w:r>
          </w:p>
        </w:tc>
        <w:tc>
          <w:tcPr>
            <w:tcW w:w="1520" w:type="dxa"/>
            <w:vAlign w:val="center"/>
          </w:tcPr>
          <w:p w:rsidR="007F7D24" w:rsidRDefault="00371340">
            <w:pPr>
              <w:jc w:val="center"/>
            </w:pPr>
            <w:r>
              <w:rPr>
                <w:szCs w:val="21"/>
              </w:rPr>
              <w:t>3.45</w:t>
            </w:r>
          </w:p>
        </w:tc>
      </w:tr>
      <w:tr w:rsidR="007F7D24">
        <w:trPr>
          <w:jc w:val="center"/>
        </w:trPr>
        <w:tc>
          <w:tcPr>
            <w:tcW w:w="768" w:type="dxa"/>
            <w:vAlign w:val="center"/>
          </w:tcPr>
          <w:p w:rsidR="007F7D24" w:rsidRDefault="00371340">
            <w:pPr>
              <w:jc w:val="center"/>
            </w:pPr>
            <w:r>
              <w:rPr>
                <w:szCs w:val="21"/>
              </w:rPr>
              <w:t>4</w:t>
            </w:r>
          </w:p>
        </w:tc>
        <w:tc>
          <w:tcPr>
            <w:tcW w:w="1329" w:type="dxa"/>
            <w:vAlign w:val="center"/>
          </w:tcPr>
          <w:p w:rsidR="007F7D24" w:rsidRDefault="00371340">
            <w:pPr>
              <w:jc w:val="center"/>
            </w:pPr>
            <w:r>
              <w:rPr>
                <w:szCs w:val="21"/>
              </w:rPr>
              <w:t>111905119</w:t>
            </w:r>
          </w:p>
        </w:tc>
        <w:tc>
          <w:tcPr>
            <w:tcW w:w="1762" w:type="dxa"/>
            <w:vAlign w:val="center"/>
          </w:tcPr>
          <w:p w:rsidR="007F7D24" w:rsidRDefault="00371340">
            <w:pPr>
              <w:jc w:val="center"/>
            </w:pPr>
            <w:r>
              <w:rPr>
                <w:szCs w:val="21"/>
              </w:rPr>
              <w:t>19</w:t>
            </w:r>
            <w:r>
              <w:rPr>
                <w:szCs w:val="21"/>
              </w:rPr>
              <w:t>建设银行</w:t>
            </w:r>
            <w:r>
              <w:rPr>
                <w:szCs w:val="21"/>
              </w:rPr>
              <w:t>CD119</w:t>
            </w:r>
          </w:p>
        </w:tc>
        <w:tc>
          <w:tcPr>
            <w:tcW w:w="1731" w:type="dxa"/>
            <w:vAlign w:val="center"/>
          </w:tcPr>
          <w:p w:rsidR="007F7D24" w:rsidRDefault="00371340">
            <w:pPr>
              <w:jc w:val="center"/>
            </w:pPr>
            <w:r>
              <w:rPr>
                <w:szCs w:val="21"/>
              </w:rPr>
              <w:t>4,000,000</w:t>
            </w:r>
          </w:p>
        </w:tc>
        <w:tc>
          <w:tcPr>
            <w:tcW w:w="1980" w:type="dxa"/>
            <w:vAlign w:val="center"/>
          </w:tcPr>
          <w:p w:rsidR="007F7D24" w:rsidRDefault="00371340">
            <w:pPr>
              <w:jc w:val="center"/>
            </w:pPr>
            <w:r>
              <w:rPr>
                <w:szCs w:val="21"/>
              </w:rPr>
              <w:t>399,037,316.34</w:t>
            </w:r>
          </w:p>
        </w:tc>
        <w:tc>
          <w:tcPr>
            <w:tcW w:w="1520" w:type="dxa"/>
            <w:vAlign w:val="center"/>
          </w:tcPr>
          <w:p w:rsidR="007F7D24" w:rsidRDefault="00371340">
            <w:pPr>
              <w:jc w:val="center"/>
            </w:pPr>
            <w:r>
              <w:rPr>
                <w:szCs w:val="21"/>
              </w:rPr>
              <w:t>2.78</w:t>
            </w:r>
          </w:p>
        </w:tc>
      </w:tr>
      <w:tr w:rsidR="007F7D24">
        <w:trPr>
          <w:jc w:val="center"/>
        </w:trPr>
        <w:tc>
          <w:tcPr>
            <w:tcW w:w="768" w:type="dxa"/>
            <w:vAlign w:val="center"/>
          </w:tcPr>
          <w:p w:rsidR="007F7D24" w:rsidRDefault="00371340">
            <w:pPr>
              <w:jc w:val="center"/>
            </w:pPr>
            <w:r>
              <w:rPr>
                <w:szCs w:val="21"/>
              </w:rPr>
              <w:t>5</w:t>
            </w:r>
          </w:p>
        </w:tc>
        <w:tc>
          <w:tcPr>
            <w:tcW w:w="1329" w:type="dxa"/>
            <w:vAlign w:val="center"/>
          </w:tcPr>
          <w:p w:rsidR="007F7D24" w:rsidRDefault="00371340">
            <w:pPr>
              <w:jc w:val="center"/>
            </w:pPr>
            <w:r>
              <w:rPr>
                <w:szCs w:val="21"/>
              </w:rPr>
              <w:t>111904091</w:t>
            </w:r>
          </w:p>
        </w:tc>
        <w:tc>
          <w:tcPr>
            <w:tcW w:w="1762" w:type="dxa"/>
            <w:vAlign w:val="center"/>
          </w:tcPr>
          <w:p w:rsidR="007F7D24" w:rsidRDefault="00371340">
            <w:pPr>
              <w:jc w:val="center"/>
            </w:pPr>
            <w:r>
              <w:rPr>
                <w:szCs w:val="21"/>
              </w:rPr>
              <w:t>19</w:t>
            </w:r>
            <w:r>
              <w:rPr>
                <w:szCs w:val="21"/>
              </w:rPr>
              <w:t>中国银行</w:t>
            </w:r>
            <w:r>
              <w:rPr>
                <w:szCs w:val="21"/>
              </w:rPr>
              <w:t>CD091</w:t>
            </w:r>
          </w:p>
        </w:tc>
        <w:tc>
          <w:tcPr>
            <w:tcW w:w="1731" w:type="dxa"/>
            <w:vAlign w:val="center"/>
          </w:tcPr>
          <w:p w:rsidR="007F7D24" w:rsidRDefault="00371340">
            <w:pPr>
              <w:jc w:val="center"/>
            </w:pPr>
            <w:r>
              <w:rPr>
                <w:szCs w:val="21"/>
              </w:rPr>
              <w:t>4,000,000</w:t>
            </w:r>
          </w:p>
        </w:tc>
        <w:tc>
          <w:tcPr>
            <w:tcW w:w="1980" w:type="dxa"/>
            <w:vAlign w:val="center"/>
          </w:tcPr>
          <w:p w:rsidR="007F7D24" w:rsidRDefault="00371340">
            <w:pPr>
              <w:jc w:val="center"/>
            </w:pPr>
            <w:r>
              <w:rPr>
                <w:szCs w:val="21"/>
              </w:rPr>
              <w:t>397,557,475.70</w:t>
            </w:r>
          </w:p>
        </w:tc>
        <w:tc>
          <w:tcPr>
            <w:tcW w:w="1520" w:type="dxa"/>
            <w:vAlign w:val="center"/>
          </w:tcPr>
          <w:p w:rsidR="007F7D24" w:rsidRDefault="00371340">
            <w:pPr>
              <w:jc w:val="center"/>
            </w:pPr>
            <w:r>
              <w:rPr>
                <w:szCs w:val="21"/>
              </w:rPr>
              <w:t>2.77</w:t>
            </w:r>
          </w:p>
        </w:tc>
      </w:tr>
      <w:tr w:rsidR="007F7D24">
        <w:trPr>
          <w:jc w:val="center"/>
        </w:trPr>
        <w:tc>
          <w:tcPr>
            <w:tcW w:w="768" w:type="dxa"/>
            <w:vAlign w:val="center"/>
          </w:tcPr>
          <w:p w:rsidR="007F7D24" w:rsidRDefault="00371340">
            <w:pPr>
              <w:jc w:val="center"/>
            </w:pPr>
            <w:r>
              <w:rPr>
                <w:szCs w:val="21"/>
              </w:rPr>
              <w:t>6</w:t>
            </w:r>
          </w:p>
        </w:tc>
        <w:tc>
          <w:tcPr>
            <w:tcW w:w="1329" w:type="dxa"/>
            <w:vAlign w:val="center"/>
          </w:tcPr>
          <w:p w:rsidR="007F7D24" w:rsidRDefault="00371340">
            <w:pPr>
              <w:jc w:val="center"/>
            </w:pPr>
            <w:r>
              <w:rPr>
                <w:szCs w:val="21"/>
              </w:rPr>
              <w:t>111922017</w:t>
            </w:r>
          </w:p>
        </w:tc>
        <w:tc>
          <w:tcPr>
            <w:tcW w:w="1762" w:type="dxa"/>
            <w:vAlign w:val="center"/>
          </w:tcPr>
          <w:p w:rsidR="007F7D24" w:rsidRDefault="00371340">
            <w:pPr>
              <w:jc w:val="center"/>
            </w:pPr>
            <w:r>
              <w:rPr>
                <w:szCs w:val="21"/>
              </w:rPr>
              <w:t>19</w:t>
            </w:r>
            <w:r>
              <w:rPr>
                <w:szCs w:val="21"/>
              </w:rPr>
              <w:t>邮储银行</w:t>
            </w:r>
            <w:r>
              <w:rPr>
                <w:szCs w:val="21"/>
              </w:rPr>
              <w:t>CD017</w:t>
            </w:r>
          </w:p>
        </w:tc>
        <w:tc>
          <w:tcPr>
            <w:tcW w:w="1731" w:type="dxa"/>
            <w:vAlign w:val="center"/>
          </w:tcPr>
          <w:p w:rsidR="007F7D24" w:rsidRDefault="00371340">
            <w:pPr>
              <w:jc w:val="center"/>
            </w:pPr>
            <w:r>
              <w:rPr>
                <w:szCs w:val="21"/>
              </w:rPr>
              <w:t>4,000,000</w:t>
            </w:r>
          </w:p>
        </w:tc>
        <w:tc>
          <w:tcPr>
            <w:tcW w:w="1980" w:type="dxa"/>
            <w:vAlign w:val="center"/>
          </w:tcPr>
          <w:p w:rsidR="007F7D24" w:rsidRDefault="00371340">
            <w:pPr>
              <w:jc w:val="center"/>
            </w:pPr>
            <w:r>
              <w:rPr>
                <w:szCs w:val="21"/>
              </w:rPr>
              <w:t>397,554,295.48</w:t>
            </w:r>
          </w:p>
        </w:tc>
        <w:tc>
          <w:tcPr>
            <w:tcW w:w="1520" w:type="dxa"/>
            <w:vAlign w:val="center"/>
          </w:tcPr>
          <w:p w:rsidR="007F7D24" w:rsidRDefault="00371340">
            <w:pPr>
              <w:jc w:val="center"/>
            </w:pPr>
            <w:r>
              <w:rPr>
                <w:szCs w:val="21"/>
              </w:rPr>
              <w:t>2.77</w:t>
            </w:r>
          </w:p>
        </w:tc>
      </w:tr>
      <w:tr w:rsidR="007F7D24">
        <w:trPr>
          <w:jc w:val="center"/>
        </w:trPr>
        <w:tc>
          <w:tcPr>
            <w:tcW w:w="768" w:type="dxa"/>
            <w:vAlign w:val="center"/>
          </w:tcPr>
          <w:p w:rsidR="007F7D24" w:rsidRDefault="00371340">
            <w:pPr>
              <w:jc w:val="center"/>
            </w:pPr>
            <w:r>
              <w:rPr>
                <w:szCs w:val="21"/>
              </w:rPr>
              <w:t>7</w:t>
            </w:r>
          </w:p>
        </w:tc>
        <w:tc>
          <w:tcPr>
            <w:tcW w:w="1329" w:type="dxa"/>
            <w:vAlign w:val="center"/>
          </w:tcPr>
          <w:p w:rsidR="007F7D24" w:rsidRDefault="00371340">
            <w:pPr>
              <w:jc w:val="center"/>
            </w:pPr>
            <w:r>
              <w:rPr>
                <w:szCs w:val="21"/>
              </w:rPr>
              <w:t>200401</w:t>
            </w:r>
          </w:p>
        </w:tc>
        <w:tc>
          <w:tcPr>
            <w:tcW w:w="1762" w:type="dxa"/>
            <w:vAlign w:val="center"/>
          </w:tcPr>
          <w:p w:rsidR="007F7D24" w:rsidRDefault="00371340">
            <w:pPr>
              <w:jc w:val="center"/>
            </w:pPr>
            <w:r>
              <w:rPr>
                <w:szCs w:val="21"/>
              </w:rPr>
              <w:t>20</w:t>
            </w:r>
            <w:r>
              <w:rPr>
                <w:szCs w:val="21"/>
              </w:rPr>
              <w:t>农发</w:t>
            </w:r>
            <w:r>
              <w:rPr>
                <w:szCs w:val="21"/>
              </w:rPr>
              <w:t>01</w:t>
            </w:r>
          </w:p>
        </w:tc>
        <w:tc>
          <w:tcPr>
            <w:tcW w:w="1731" w:type="dxa"/>
            <w:vAlign w:val="center"/>
          </w:tcPr>
          <w:p w:rsidR="007F7D24" w:rsidRDefault="00371340">
            <w:pPr>
              <w:jc w:val="center"/>
            </w:pPr>
            <w:r>
              <w:rPr>
                <w:szCs w:val="21"/>
              </w:rPr>
              <w:t>3,000,000</w:t>
            </w:r>
          </w:p>
        </w:tc>
        <w:tc>
          <w:tcPr>
            <w:tcW w:w="1980" w:type="dxa"/>
            <w:vAlign w:val="center"/>
          </w:tcPr>
          <w:p w:rsidR="007F7D24" w:rsidRDefault="00371340">
            <w:pPr>
              <w:jc w:val="center"/>
            </w:pPr>
            <w:r>
              <w:rPr>
                <w:szCs w:val="21"/>
              </w:rPr>
              <w:t>301,034,046.07</w:t>
            </w:r>
          </w:p>
        </w:tc>
        <w:tc>
          <w:tcPr>
            <w:tcW w:w="1520" w:type="dxa"/>
            <w:vAlign w:val="center"/>
          </w:tcPr>
          <w:p w:rsidR="007F7D24" w:rsidRDefault="00371340">
            <w:pPr>
              <w:jc w:val="center"/>
            </w:pPr>
            <w:r>
              <w:rPr>
                <w:szCs w:val="21"/>
              </w:rPr>
              <w:t>2.10</w:t>
            </w:r>
          </w:p>
        </w:tc>
      </w:tr>
      <w:tr w:rsidR="007F7D24">
        <w:trPr>
          <w:jc w:val="center"/>
        </w:trPr>
        <w:tc>
          <w:tcPr>
            <w:tcW w:w="768" w:type="dxa"/>
            <w:vAlign w:val="center"/>
          </w:tcPr>
          <w:p w:rsidR="007F7D24" w:rsidRDefault="00371340">
            <w:pPr>
              <w:jc w:val="center"/>
            </w:pPr>
            <w:r>
              <w:rPr>
                <w:szCs w:val="21"/>
              </w:rPr>
              <w:t>8</w:t>
            </w:r>
          </w:p>
        </w:tc>
        <w:tc>
          <w:tcPr>
            <w:tcW w:w="1329" w:type="dxa"/>
            <w:vAlign w:val="center"/>
          </w:tcPr>
          <w:p w:rsidR="007F7D24" w:rsidRDefault="00371340">
            <w:pPr>
              <w:jc w:val="center"/>
            </w:pPr>
            <w:r>
              <w:rPr>
                <w:szCs w:val="21"/>
              </w:rPr>
              <w:t>111904078</w:t>
            </w:r>
          </w:p>
        </w:tc>
        <w:tc>
          <w:tcPr>
            <w:tcW w:w="1762" w:type="dxa"/>
            <w:vAlign w:val="center"/>
          </w:tcPr>
          <w:p w:rsidR="007F7D24" w:rsidRDefault="00371340">
            <w:pPr>
              <w:jc w:val="center"/>
            </w:pPr>
            <w:r>
              <w:rPr>
                <w:szCs w:val="21"/>
              </w:rPr>
              <w:t>19</w:t>
            </w:r>
            <w:r>
              <w:rPr>
                <w:szCs w:val="21"/>
              </w:rPr>
              <w:t>中国银行</w:t>
            </w:r>
            <w:r>
              <w:rPr>
                <w:szCs w:val="21"/>
              </w:rPr>
              <w:t>CD078</w:t>
            </w:r>
          </w:p>
        </w:tc>
        <w:tc>
          <w:tcPr>
            <w:tcW w:w="1731" w:type="dxa"/>
            <w:vAlign w:val="center"/>
          </w:tcPr>
          <w:p w:rsidR="007F7D24" w:rsidRDefault="00371340">
            <w:pPr>
              <w:jc w:val="center"/>
            </w:pPr>
            <w:r>
              <w:rPr>
                <w:szCs w:val="21"/>
              </w:rPr>
              <w:t>3,000,000</w:t>
            </w:r>
          </w:p>
        </w:tc>
        <w:tc>
          <w:tcPr>
            <w:tcW w:w="1980" w:type="dxa"/>
            <w:vAlign w:val="center"/>
          </w:tcPr>
          <w:p w:rsidR="007F7D24" w:rsidRDefault="00371340">
            <w:pPr>
              <w:jc w:val="center"/>
            </w:pPr>
            <w:r>
              <w:rPr>
                <w:szCs w:val="21"/>
              </w:rPr>
              <w:t>298,803,494.37</w:t>
            </w:r>
          </w:p>
        </w:tc>
        <w:tc>
          <w:tcPr>
            <w:tcW w:w="1520" w:type="dxa"/>
            <w:vAlign w:val="center"/>
          </w:tcPr>
          <w:p w:rsidR="007F7D24" w:rsidRDefault="00371340">
            <w:pPr>
              <w:jc w:val="center"/>
            </w:pPr>
            <w:r>
              <w:rPr>
                <w:szCs w:val="21"/>
              </w:rPr>
              <w:t>2.08</w:t>
            </w:r>
          </w:p>
        </w:tc>
      </w:tr>
      <w:tr w:rsidR="007F7D24">
        <w:trPr>
          <w:jc w:val="center"/>
        </w:trPr>
        <w:tc>
          <w:tcPr>
            <w:tcW w:w="768" w:type="dxa"/>
            <w:vAlign w:val="center"/>
          </w:tcPr>
          <w:p w:rsidR="007F7D24" w:rsidRDefault="00371340">
            <w:pPr>
              <w:jc w:val="center"/>
            </w:pPr>
            <w:r>
              <w:rPr>
                <w:szCs w:val="21"/>
              </w:rPr>
              <w:t>9</w:t>
            </w:r>
          </w:p>
        </w:tc>
        <w:tc>
          <w:tcPr>
            <w:tcW w:w="1329" w:type="dxa"/>
            <w:vAlign w:val="center"/>
          </w:tcPr>
          <w:p w:rsidR="007F7D24" w:rsidRDefault="00371340">
            <w:pPr>
              <w:jc w:val="center"/>
            </w:pPr>
            <w:r>
              <w:rPr>
                <w:szCs w:val="21"/>
              </w:rPr>
              <w:t>112080843</w:t>
            </w:r>
          </w:p>
        </w:tc>
        <w:tc>
          <w:tcPr>
            <w:tcW w:w="1762" w:type="dxa"/>
            <w:vAlign w:val="center"/>
          </w:tcPr>
          <w:p w:rsidR="007F7D24" w:rsidRDefault="00371340">
            <w:pPr>
              <w:jc w:val="center"/>
            </w:pPr>
            <w:r>
              <w:rPr>
                <w:szCs w:val="21"/>
              </w:rPr>
              <w:t>20</w:t>
            </w:r>
            <w:r>
              <w:rPr>
                <w:szCs w:val="21"/>
              </w:rPr>
              <w:t>南京银行</w:t>
            </w:r>
            <w:r>
              <w:rPr>
                <w:szCs w:val="21"/>
              </w:rPr>
              <w:t>CD070</w:t>
            </w:r>
          </w:p>
        </w:tc>
        <w:tc>
          <w:tcPr>
            <w:tcW w:w="1731" w:type="dxa"/>
            <w:vAlign w:val="center"/>
          </w:tcPr>
          <w:p w:rsidR="007F7D24" w:rsidRDefault="00371340">
            <w:pPr>
              <w:jc w:val="center"/>
            </w:pPr>
            <w:r>
              <w:rPr>
                <w:szCs w:val="21"/>
              </w:rPr>
              <w:t>3,000,000</w:t>
            </w:r>
          </w:p>
        </w:tc>
        <w:tc>
          <w:tcPr>
            <w:tcW w:w="1980" w:type="dxa"/>
            <w:vAlign w:val="center"/>
          </w:tcPr>
          <w:p w:rsidR="007F7D24" w:rsidRDefault="00371340">
            <w:pPr>
              <w:jc w:val="center"/>
            </w:pPr>
            <w:r>
              <w:rPr>
                <w:szCs w:val="21"/>
              </w:rPr>
              <w:t>298,763,160.64</w:t>
            </w:r>
          </w:p>
        </w:tc>
        <w:tc>
          <w:tcPr>
            <w:tcW w:w="1520" w:type="dxa"/>
            <w:vAlign w:val="center"/>
          </w:tcPr>
          <w:p w:rsidR="007F7D24" w:rsidRDefault="00371340">
            <w:pPr>
              <w:jc w:val="center"/>
            </w:pPr>
            <w:r>
              <w:rPr>
                <w:szCs w:val="21"/>
              </w:rPr>
              <w:t>2.08</w:t>
            </w:r>
          </w:p>
        </w:tc>
      </w:tr>
      <w:tr w:rsidR="007F7D24">
        <w:trPr>
          <w:jc w:val="center"/>
        </w:trPr>
        <w:tc>
          <w:tcPr>
            <w:tcW w:w="768" w:type="dxa"/>
            <w:vAlign w:val="center"/>
          </w:tcPr>
          <w:p w:rsidR="007F7D24" w:rsidRDefault="00371340">
            <w:pPr>
              <w:jc w:val="center"/>
            </w:pPr>
            <w:r>
              <w:rPr>
                <w:szCs w:val="21"/>
              </w:rPr>
              <w:t>10</w:t>
            </w:r>
          </w:p>
        </w:tc>
        <w:tc>
          <w:tcPr>
            <w:tcW w:w="1329" w:type="dxa"/>
            <w:vAlign w:val="center"/>
          </w:tcPr>
          <w:p w:rsidR="007F7D24" w:rsidRDefault="00371340">
            <w:pPr>
              <w:jc w:val="center"/>
            </w:pPr>
            <w:r>
              <w:rPr>
                <w:szCs w:val="21"/>
              </w:rPr>
              <w:t>160403</w:t>
            </w:r>
          </w:p>
        </w:tc>
        <w:tc>
          <w:tcPr>
            <w:tcW w:w="1762" w:type="dxa"/>
            <w:vAlign w:val="center"/>
          </w:tcPr>
          <w:p w:rsidR="007F7D24" w:rsidRDefault="00371340">
            <w:pPr>
              <w:jc w:val="center"/>
            </w:pPr>
            <w:r>
              <w:rPr>
                <w:szCs w:val="21"/>
              </w:rPr>
              <w:t>16</w:t>
            </w:r>
            <w:r>
              <w:rPr>
                <w:szCs w:val="21"/>
              </w:rPr>
              <w:t>农发</w:t>
            </w:r>
            <w:r>
              <w:rPr>
                <w:szCs w:val="21"/>
              </w:rPr>
              <w:t>03</w:t>
            </w:r>
          </w:p>
        </w:tc>
        <w:tc>
          <w:tcPr>
            <w:tcW w:w="1731" w:type="dxa"/>
            <w:vAlign w:val="center"/>
          </w:tcPr>
          <w:p w:rsidR="007F7D24" w:rsidRDefault="00371340">
            <w:pPr>
              <w:jc w:val="center"/>
            </w:pPr>
            <w:r>
              <w:rPr>
                <w:szCs w:val="21"/>
              </w:rPr>
              <w:t>2,800,000</w:t>
            </w:r>
          </w:p>
        </w:tc>
        <w:tc>
          <w:tcPr>
            <w:tcW w:w="1980" w:type="dxa"/>
            <w:vAlign w:val="center"/>
          </w:tcPr>
          <w:p w:rsidR="007F7D24" w:rsidRDefault="00371340">
            <w:pPr>
              <w:jc w:val="center"/>
            </w:pPr>
            <w:r>
              <w:rPr>
                <w:szCs w:val="21"/>
              </w:rPr>
              <w:t>281,718,379.33</w:t>
            </w:r>
          </w:p>
        </w:tc>
        <w:tc>
          <w:tcPr>
            <w:tcW w:w="1520" w:type="dxa"/>
            <w:vAlign w:val="center"/>
          </w:tcPr>
          <w:p w:rsidR="007F7D24" w:rsidRDefault="00371340">
            <w:pPr>
              <w:jc w:val="center"/>
            </w:pPr>
            <w:r>
              <w:rPr>
                <w:szCs w:val="21"/>
              </w:rPr>
              <w:t>1.96</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9" w:name="_Toc331410108"/>
      <w:bookmarkStart w:id="60" w:name="_Toc48662684"/>
      <w:r w:rsidRPr="009C00B4">
        <w:rPr>
          <w:rFonts w:ascii="Times New Roman" w:hAnsi="Times New Roman"/>
          <w:kern w:val="0"/>
          <w:sz w:val="21"/>
          <w:szCs w:val="21"/>
        </w:rPr>
        <w:t>7.7</w:t>
      </w:r>
      <w:bookmarkEnd w:id="59"/>
      <w:r w:rsidRPr="009C00B4">
        <w:rPr>
          <w:rFonts w:ascii="Times New Roman" w:hAnsi="Times New Roman"/>
          <w:kern w:val="0"/>
          <w:sz w:val="21"/>
          <w:szCs w:val="21"/>
        </w:rPr>
        <w:t>“</w:t>
      </w:r>
      <w:r w:rsidRPr="009C00B4">
        <w:rPr>
          <w:rFonts w:ascii="Times New Roman" w:hAnsi="Times New Roman" w:hint="eastAsia"/>
          <w:kern w:val="0"/>
          <w:sz w:val="21"/>
          <w:szCs w:val="21"/>
        </w:rPr>
        <w:t>影子定价</w:t>
      </w:r>
      <w:r w:rsidRPr="009C00B4">
        <w:rPr>
          <w:rFonts w:ascii="Times New Roman" w:hAnsi="Times New Roman"/>
          <w:kern w:val="0"/>
          <w:sz w:val="21"/>
          <w:szCs w:val="21"/>
        </w:rPr>
        <w:t>”</w:t>
      </w:r>
      <w:r w:rsidRPr="009C00B4">
        <w:rPr>
          <w:rFonts w:ascii="Times New Roman" w:hAnsi="Times New Roman" w:hint="eastAsia"/>
          <w:kern w:val="0"/>
          <w:sz w:val="21"/>
          <w:szCs w:val="21"/>
        </w:rPr>
        <w:t>与</w:t>
      </w:r>
      <w:r w:rsidRPr="009C00B4">
        <w:rPr>
          <w:rFonts w:ascii="Times New Roman" w:hAnsi="Times New Roman"/>
          <w:kern w:val="0"/>
          <w:sz w:val="21"/>
          <w:szCs w:val="21"/>
        </w:rPr>
        <w:t>“</w:t>
      </w:r>
      <w:r w:rsidRPr="009C00B4">
        <w:rPr>
          <w:rFonts w:ascii="Times New Roman" w:hAnsi="Times New Roman" w:hint="eastAsia"/>
          <w:kern w:val="0"/>
          <w:sz w:val="21"/>
          <w:szCs w:val="21"/>
        </w:rPr>
        <w:t>摊余成本法</w:t>
      </w:r>
      <w:r w:rsidRPr="009C00B4">
        <w:rPr>
          <w:rFonts w:ascii="Times New Roman" w:hAnsi="Times New Roman"/>
          <w:kern w:val="0"/>
          <w:sz w:val="21"/>
          <w:szCs w:val="21"/>
        </w:rPr>
        <w:t>”</w:t>
      </w:r>
      <w:r w:rsidRPr="009C00B4">
        <w:rPr>
          <w:rFonts w:ascii="Times New Roman" w:hAnsi="Times New Roman" w:hint="eastAsia"/>
          <w:kern w:val="0"/>
          <w:sz w:val="21"/>
          <w:szCs w:val="21"/>
        </w:rPr>
        <w:t>确定的基金资产净值的偏离</w:t>
      </w:r>
      <w:bookmarkEnd w:id="60"/>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042"/>
        <w:gridCol w:w="3314"/>
      </w:tblGrid>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项目</w:t>
            </w:r>
          </w:p>
        </w:tc>
        <w:tc>
          <w:tcPr>
            <w:tcW w:w="3314"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偏离情况</w:t>
            </w:r>
          </w:p>
        </w:tc>
      </w:tr>
      <w:tr w:rsidR="00AC70DC" w:rsidRPr="009C00B4" w:rsidTr="00672C0F">
        <w:trPr>
          <w:trHeight w:val="312"/>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报告期内偏离度的绝对值在</w:t>
            </w:r>
            <w:r w:rsidRPr="009C00B4">
              <w:rPr>
                <w:szCs w:val="21"/>
              </w:rPr>
              <w:t>0.25(</w:t>
            </w:r>
            <w:r w:rsidRPr="009C00B4">
              <w:rPr>
                <w:rFonts w:hint="eastAsia"/>
                <w:szCs w:val="21"/>
              </w:rPr>
              <w:t>含</w:t>
            </w:r>
            <w:r w:rsidRPr="009C00B4">
              <w:rPr>
                <w:szCs w:val="21"/>
              </w:rPr>
              <w:t>)-0.5%</w:t>
            </w:r>
            <w:r w:rsidRPr="009C00B4">
              <w:rPr>
                <w:rFonts w:hint="eastAsia"/>
                <w:szCs w:val="21"/>
              </w:rPr>
              <w:t>间的次数</w:t>
            </w:r>
          </w:p>
        </w:tc>
        <w:tc>
          <w:tcPr>
            <w:tcW w:w="3314" w:type="dxa"/>
            <w:tcMar>
              <w:top w:w="15" w:type="dxa"/>
              <w:left w:w="15" w:type="dxa"/>
              <w:bottom w:w="0" w:type="dxa"/>
              <w:right w:w="15" w:type="dxa"/>
            </w:tcMar>
            <w:vAlign w:val="center"/>
          </w:tcPr>
          <w:p w:rsidR="00AC70DC" w:rsidRPr="009C00B4" w:rsidRDefault="00AC70DC" w:rsidP="007A380E">
            <w:pPr>
              <w:jc w:val="right"/>
              <w:rPr>
                <w:szCs w:val="21"/>
              </w:rPr>
            </w:pPr>
            <w:r w:rsidRPr="009C00B4">
              <w:rPr>
                <w:szCs w:val="21"/>
              </w:rPr>
              <w:t>0</w:t>
            </w:r>
          </w:p>
        </w:tc>
      </w:tr>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报告期内偏离度的最高值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0.2344%</w:t>
            </w:r>
          </w:p>
        </w:tc>
      </w:tr>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报告期内偏离度的最低值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0.0312%</w:t>
            </w:r>
          </w:p>
        </w:tc>
      </w:tr>
      <w:tr w:rsidR="00AC70DC" w:rsidRPr="009C00B4" w:rsidTr="00672C0F">
        <w:trPr>
          <w:trHeight w:val="314"/>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报告期内每个交易日偏离度的绝对值的简单平均值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0.1245%</w:t>
            </w:r>
          </w:p>
        </w:tc>
      </w:tr>
    </w:tbl>
    <w:p w:rsidR="00AC70DC" w:rsidRPr="00EA23BE"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1" w:name="_Toc48662685"/>
      <w:r w:rsidRPr="00EA23BE">
        <w:rPr>
          <w:rFonts w:ascii="Times New Roman" w:hAnsi="Times New Roman" w:hint="eastAsia"/>
          <w:kern w:val="0"/>
          <w:sz w:val="21"/>
          <w:szCs w:val="21"/>
        </w:rPr>
        <w:t>报告期内负偏离度的绝对值达到</w:t>
      </w:r>
      <w:r w:rsidRPr="00EA23BE">
        <w:rPr>
          <w:rFonts w:ascii="Times New Roman" w:hAnsi="Times New Roman"/>
          <w:kern w:val="0"/>
          <w:sz w:val="21"/>
          <w:szCs w:val="21"/>
        </w:rPr>
        <w:t>0.25%</w:t>
      </w:r>
      <w:r w:rsidRPr="00EA23BE">
        <w:rPr>
          <w:rFonts w:ascii="Times New Roman" w:hAnsi="Times New Roman" w:hint="eastAsia"/>
          <w:kern w:val="0"/>
          <w:sz w:val="21"/>
          <w:szCs w:val="21"/>
        </w:rPr>
        <w:t>情况说明</w:t>
      </w:r>
      <w:bookmarkEnd w:id="61"/>
    </w:p>
    <w:p w:rsidR="00AC70DC" w:rsidRPr="00E77F0C" w:rsidRDefault="00AC70DC" w:rsidP="00E77F0C">
      <w:pPr>
        <w:spacing w:line="360" w:lineRule="auto"/>
        <w:ind w:firstLineChars="200" w:firstLine="420"/>
        <w:rPr>
          <w:szCs w:val="21"/>
        </w:rPr>
      </w:pPr>
      <w:r w:rsidRPr="00E77F0C">
        <w:rPr>
          <w:szCs w:val="21"/>
        </w:rPr>
        <w:t>本基金本报告期内不存在负偏离度的绝对值达到</w:t>
      </w:r>
      <w:r w:rsidRPr="00E77F0C">
        <w:rPr>
          <w:szCs w:val="21"/>
        </w:rPr>
        <w:t>0.25%</w:t>
      </w:r>
      <w:r w:rsidRPr="00E77F0C">
        <w:rPr>
          <w:szCs w:val="21"/>
        </w:rPr>
        <w:t>的情况。</w:t>
      </w:r>
    </w:p>
    <w:p w:rsidR="00AC70DC" w:rsidRPr="00EA23BE"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2" w:name="_Toc48662686"/>
      <w:r w:rsidRPr="00EA23BE">
        <w:rPr>
          <w:rFonts w:ascii="Times New Roman" w:hAnsi="Times New Roman" w:hint="eastAsia"/>
          <w:kern w:val="0"/>
          <w:sz w:val="21"/>
          <w:szCs w:val="21"/>
        </w:rPr>
        <w:t>报告期内正偏离度的绝对值达到</w:t>
      </w:r>
      <w:r w:rsidRPr="00EA23BE">
        <w:rPr>
          <w:rFonts w:ascii="Times New Roman" w:hAnsi="Times New Roman"/>
          <w:kern w:val="0"/>
          <w:sz w:val="21"/>
          <w:szCs w:val="21"/>
        </w:rPr>
        <w:t>0.5%</w:t>
      </w:r>
      <w:r w:rsidRPr="00EA23BE">
        <w:rPr>
          <w:rFonts w:ascii="Times New Roman" w:hAnsi="Times New Roman" w:hint="eastAsia"/>
          <w:kern w:val="0"/>
          <w:sz w:val="21"/>
          <w:szCs w:val="21"/>
        </w:rPr>
        <w:t>情况说明</w:t>
      </w:r>
      <w:bookmarkEnd w:id="62"/>
    </w:p>
    <w:p w:rsidR="00AC70DC" w:rsidRPr="00E77F0C" w:rsidRDefault="00AC70DC" w:rsidP="00E77F0C">
      <w:pPr>
        <w:spacing w:line="360" w:lineRule="auto"/>
        <w:ind w:firstLineChars="200" w:firstLine="420"/>
        <w:rPr>
          <w:szCs w:val="21"/>
        </w:rPr>
      </w:pPr>
      <w:r w:rsidRPr="00E77F0C">
        <w:rPr>
          <w:szCs w:val="21"/>
        </w:rPr>
        <w:t>本基金本报告期内不存在正偏离度的绝对值达到</w:t>
      </w:r>
      <w:r w:rsidRPr="00E77F0C">
        <w:rPr>
          <w:szCs w:val="21"/>
        </w:rPr>
        <w:t>0.5%</w:t>
      </w:r>
      <w:r w:rsidRPr="00E77F0C">
        <w:rPr>
          <w:szCs w:val="21"/>
        </w:rPr>
        <w:t>的情况。</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3" w:name="_Toc331410109"/>
      <w:bookmarkStart w:id="64" w:name="_Toc48662687"/>
      <w:r w:rsidRPr="009C00B4">
        <w:rPr>
          <w:rFonts w:ascii="Times New Roman" w:hAnsi="Times New Roman"/>
          <w:kern w:val="0"/>
          <w:sz w:val="21"/>
          <w:szCs w:val="21"/>
        </w:rPr>
        <w:t>7.8</w:t>
      </w:r>
      <w:bookmarkEnd w:id="63"/>
      <w:r>
        <w:rPr>
          <w:rFonts w:ascii="Times New Roman" w:hAnsi="Times New Roman" w:hint="eastAsia"/>
          <w:sz w:val="21"/>
          <w:szCs w:val="21"/>
        </w:rPr>
        <w:t>期末按公允价值占基金资产净值比例大小排名</w:t>
      </w:r>
      <w:r w:rsidRPr="009C00B4">
        <w:rPr>
          <w:rFonts w:ascii="Times New Roman" w:hAnsi="Times New Roman" w:hint="eastAsia"/>
          <w:sz w:val="21"/>
          <w:szCs w:val="21"/>
        </w:rPr>
        <w:t>的</w:t>
      </w:r>
      <w:r>
        <w:rPr>
          <w:rFonts w:ascii="Times New Roman" w:hAnsi="Times New Roman" w:hint="eastAsia"/>
          <w:sz w:val="21"/>
          <w:szCs w:val="21"/>
        </w:rPr>
        <w:t>前十名</w:t>
      </w:r>
      <w:r w:rsidRPr="009C00B4">
        <w:rPr>
          <w:rFonts w:ascii="Times New Roman" w:hAnsi="Times New Roman" w:hint="eastAsia"/>
          <w:sz w:val="21"/>
          <w:szCs w:val="21"/>
        </w:rPr>
        <w:t>资产支持证券投资明细</w:t>
      </w:r>
      <w:bookmarkEnd w:id="64"/>
    </w:p>
    <w:p w:rsidR="00AC70DC" w:rsidRPr="00E77F0C" w:rsidRDefault="00AC70DC" w:rsidP="00E77F0C">
      <w:pPr>
        <w:spacing w:line="360" w:lineRule="auto"/>
        <w:ind w:firstLineChars="200" w:firstLine="420"/>
        <w:rPr>
          <w:szCs w:val="21"/>
        </w:rPr>
      </w:pPr>
      <w:r w:rsidRPr="00E77F0C">
        <w:rPr>
          <w:szCs w:val="21"/>
        </w:rPr>
        <w:t>本基金本报告期末未持有资产支持证券。</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5" w:name="_Toc331410110"/>
      <w:bookmarkStart w:id="66" w:name="_Toc48662688"/>
      <w:r w:rsidRPr="009C00B4">
        <w:rPr>
          <w:rFonts w:ascii="Times New Roman" w:hAnsi="Times New Roman"/>
          <w:kern w:val="0"/>
          <w:sz w:val="21"/>
          <w:szCs w:val="21"/>
        </w:rPr>
        <w:t>7.9</w:t>
      </w:r>
      <w:r w:rsidRPr="009C00B4">
        <w:rPr>
          <w:rFonts w:ascii="Times New Roman" w:hAnsi="Times New Roman" w:hint="eastAsia"/>
          <w:kern w:val="0"/>
          <w:sz w:val="21"/>
          <w:szCs w:val="21"/>
        </w:rPr>
        <w:t>投资组合报告附注</w:t>
      </w:r>
      <w:bookmarkEnd w:id="65"/>
      <w:bookmarkEnd w:id="66"/>
    </w:p>
    <w:p w:rsidR="00AC70DC" w:rsidRPr="0034521F" w:rsidRDefault="00AC70DC" w:rsidP="0034521F">
      <w:pPr>
        <w:spacing w:line="360" w:lineRule="auto"/>
        <w:rPr>
          <w:b/>
          <w:bCs/>
          <w:szCs w:val="21"/>
        </w:rPr>
      </w:pPr>
      <w:r w:rsidRPr="0034521F">
        <w:rPr>
          <w:b/>
          <w:szCs w:val="21"/>
        </w:rPr>
        <w:t>7.9.1</w:t>
      </w:r>
      <w:r w:rsidRPr="0034521F">
        <w:rPr>
          <w:rFonts w:hint="eastAsia"/>
          <w:b/>
          <w:bCs/>
          <w:szCs w:val="21"/>
        </w:rPr>
        <w:t>基金计价方法说明</w:t>
      </w:r>
    </w:p>
    <w:p w:rsidR="007F7D24" w:rsidRDefault="00371340">
      <w:pPr>
        <w:spacing w:line="360" w:lineRule="auto"/>
        <w:ind w:firstLineChars="200" w:firstLine="420"/>
        <w:rPr>
          <w:szCs w:val="21"/>
        </w:rPr>
      </w:pPr>
      <w:r>
        <w:rPr>
          <w:szCs w:val="21"/>
        </w:rPr>
        <w:t>本基金目前投资工具的估值方法如下：</w:t>
      </w:r>
    </w:p>
    <w:p w:rsidR="007F7D24" w:rsidRDefault="00371340">
      <w:pPr>
        <w:spacing w:line="360" w:lineRule="auto"/>
        <w:ind w:firstLineChars="200" w:firstLine="420"/>
        <w:rPr>
          <w:szCs w:val="21"/>
        </w:rPr>
      </w:pPr>
      <w:r>
        <w:rPr>
          <w:szCs w:val="21"/>
        </w:rPr>
        <w:t>（</w:t>
      </w:r>
      <w:r>
        <w:rPr>
          <w:szCs w:val="21"/>
        </w:rPr>
        <w:t>1</w:t>
      </w:r>
      <w:r>
        <w:rPr>
          <w:szCs w:val="21"/>
        </w:rPr>
        <w:t>）基金持有的债券（包括票据）购买时采用实际支付价款（包含交易费用）确定初始成本，按实际利率计算其摊余成本及各期利息收入，每日计提收益；</w:t>
      </w:r>
    </w:p>
    <w:p w:rsidR="007F7D24" w:rsidRDefault="00371340">
      <w:pPr>
        <w:spacing w:line="360" w:lineRule="auto"/>
        <w:ind w:firstLineChars="200" w:firstLine="420"/>
        <w:rPr>
          <w:szCs w:val="21"/>
        </w:rPr>
      </w:pPr>
      <w:r>
        <w:rPr>
          <w:szCs w:val="21"/>
        </w:rPr>
        <w:t>（</w:t>
      </w:r>
      <w:r>
        <w:rPr>
          <w:szCs w:val="21"/>
        </w:rPr>
        <w:t>2</w:t>
      </w:r>
      <w:r>
        <w:rPr>
          <w:szCs w:val="21"/>
        </w:rPr>
        <w:t>）基金持有的回购以成本列示，按实际利率在实际持有期间内逐日计提利息；合同利率与实际利率差异较小的，也可采用合同利率计算确定利息收入；</w:t>
      </w:r>
    </w:p>
    <w:p w:rsidR="007F7D24" w:rsidRDefault="00371340">
      <w:pPr>
        <w:spacing w:line="360" w:lineRule="auto"/>
        <w:ind w:firstLineChars="200" w:firstLine="420"/>
        <w:rPr>
          <w:szCs w:val="21"/>
        </w:rPr>
      </w:pPr>
      <w:r>
        <w:rPr>
          <w:szCs w:val="21"/>
        </w:rPr>
        <w:t>（</w:t>
      </w:r>
      <w:r>
        <w:rPr>
          <w:szCs w:val="21"/>
        </w:rPr>
        <w:t>3</w:t>
      </w:r>
      <w:r>
        <w:rPr>
          <w:szCs w:val="21"/>
        </w:rPr>
        <w:t>）基金持有的银行存款以本金列示，按实际协议利率逐日计提利息。</w:t>
      </w:r>
    </w:p>
    <w:p w:rsidR="007F7D24" w:rsidRDefault="00371340">
      <w:pPr>
        <w:spacing w:line="360" w:lineRule="auto"/>
        <w:ind w:firstLineChars="200" w:firstLine="420"/>
        <w:rPr>
          <w:szCs w:val="21"/>
        </w:rPr>
      </w:pPr>
      <w:r>
        <w:rPr>
          <w:szCs w:val="21"/>
        </w:rPr>
        <w:t>如有确凿证据表明按上述方法进行估值不能客观反映其公允价值的，基金管理人可根据具体情况与基金托管人商定后，按最能反映公允价值的方法估值。</w:t>
      </w:r>
    </w:p>
    <w:p w:rsidR="00AC70DC" w:rsidRPr="00E77F0C" w:rsidRDefault="00AC70DC" w:rsidP="00E77F0C">
      <w:pPr>
        <w:spacing w:line="360" w:lineRule="auto"/>
        <w:ind w:firstLineChars="200" w:firstLine="420"/>
        <w:rPr>
          <w:szCs w:val="21"/>
        </w:rPr>
      </w:pPr>
      <w:r w:rsidRPr="00E77F0C">
        <w:rPr>
          <w:szCs w:val="21"/>
        </w:rPr>
        <w:t>如有新增事项，按国家最新规定估值。</w:t>
      </w:r>
    </w:p>
    <w:p w:rsidR="00AC70DC" w:rsidRPr="0034521F" w:rsidRDefault="00AC70DC" w:rsidP="00463BA4">
      <w:pPr>
        <w:tabs>
          <w:tab w:val="left" w:pos="426"/>
        </w:tabs>
        <w:spacing w:beforeLines="100" w:before="312" w:line="360" w:lineRule="auto"/>
        <w:rPr>
          <w:kern w:val="0"/>
          <w:szCs w:val="21"/>
        </w:rPr>
      </w:pPr>
      <w:r w:rsidRPr="0034521F">
        <w:rPr>
          <w:b/>
          <w:szCs w:val="21"/>
        </w:rPr>
        <w:t>7.9.2</w:t>
      </w:r>
      <w:r w:rsidR="00C15454">
        <w:rPr>
          <w:rFonts w:hint="eastAsia"/>
          <w:b/>
          <w:szCs w:val="21"/>
        </w:rPr>
        <w:t xml:space="preserve"> </w:t>
      </w:r>
      <w:r w:rsidRPr="0034521F">
        <w:rPr>
          <w:b/>
          <w:bCs/>
          <w:szCs w:val="21"/>
        </w:rPr>
        <w:t>2019</w:t>
      </w:r>
      <w:r w:rsidRPr="0034521F">
        <w:rPr>
          <w:b/>
          <w:bCs/>
          <w:szCs w:val="21"/>
        </w:rPr>
        <w:t>年</w:t>
      </w:r>
      <w:r w:rsidRPr="0034521F">
        <w:rPr>
          <w:b/>
          <w:bCs/>
          <w:szCs w:val="21"/>
        </w:rPr>
        <w:t>7</w:t>
      </w:r>
      <w:r w:rsidRPr="0034521F">
        <w:rPr>
          <w:b/>
          <w:bCs/>
          <w:szCs w:val="21"/>
        </w:rPr>
        <w:t>月</w:t>
      </w:r>
      <w:r w:rsidRPr="0034521F">
        <w:rPr>
          <w:b/>
          <w:bCs/>
          <w:szCs w:val="21"/>
        </w:rPr>
        <w:t>8</w:t>
      </w:r>
      <w:r w:rsidRPr="0034521F">
        <w:rPr>
          <w:b/>
          <w:bCs/>
          <w:szCs w:val="21"/>
        </w:rPr>
        <w:t>日，中国银行保险监督管理委员会上海监管局对上海银行股份有限公司信用卡中心的如下违法违规行为作出</w:t>
      </w:r>
      <w:r w:rsidRPr="0034521F">
        <w:rPr>
          <w:b/>
          <w:bCs/>
          <w:szCs w:val="21"/>
        </w:rPr>
        <w:t>“</w:t>
      </w:r>
      <w:r w:rsidRPr="0034521F">
        <w:rPr>
          <w:b/>
          <w:bCs/>
          <w:szCs w:val="21"/>
        </w:rPr>
        <w:t>责令改正，并处罚款</w:t>
      </w:r>
      <w:r w:rsidRPr="0034521F">
        <w:rPr>
          <w:b/>
          <w:bCs/>
          <w:szCs w:val="21"/>
        </w:rPr>
        <w:t>40</w:t>
      </w:r>
      <w:r w:rsidRPr="0034521F">
        <w:rPr>
          <w:b/>
          <w:bCs/>
          <w:szCs w:val="21"/>
        </w:rPr>
        <w:t>万元</w:t>
      </w:r>
      <w:r w:rsidRPr="0034521F">
        <w:rPr>
          <w:b/>
          <w:bCs/>
          <w:szCs w:val="21"/>
        </w:rPr>
        <w:t>”</w:t>
      </w:r>
      <w:r w:rsidRPr="0034521F">
        <w:rPr>
          <w:b/>
          <w:bCs/>
          <w:szCs w:val="21"/>
        </w:rPr>
        <w:t>的行政处罚决定：</w:t>
      </w:r>
      <w:r w:rsidRPr="0034521F">
        <w:rPr>
          <w:b/>
          <w:bCs/>
          <w:szCs w:val="21"/>
        </w:rPr>
        <w:t>2017</w:t>
      </w:r>
      <w:r w:rsidRPr="0034521F">
        <w:rPr>
          <w:b/>
          <w:bCs/>
          <w:szCs w:val="21"/>
        </w:rPr>
        <w:t>年</w:t>
      </w:r>
      <w:r w:rsidRPr="0034521F">
        <w:rPr>
          <w:b/>
          <w:bCs/>
          <w:szCs w:val="21"/>
        </w:rPr>
        <w:t>12</w:t>
      </w:r>
      <w:r w:rsidRPr="0034521F">
        <w:rPr>
          <w:b/>
          <w:bCs/>
          <w:szCs w:val="21"/>
        </w:rPr>
        <w:t>月，该中心在为部分客户办理信用卡业务时，未遵守总授信额度管理制度。</w:t>
      </w:r>
      <w:r w:rsidRPr="0034521F">
        <w:rPr>
          <w:b/>
          <w:bCs/>
          <w:szCs w:val="21"/>
        </w:rPr>
        <w:t>2019</w:t>
      </w:r>
      <w:r w:rsidRPr="0034521F">
        <w:rPr>
          <w:b/>
          <w:bCs/>
          <w:szCs w:val="21"/>
        </w:rPr>
        <w:t>年</w:t>
      </w:r>
      <w:r w:rsidRPr="0034521F">
        <w:rPr>
          <w:b/>
          <w:bCs/>
          <w:szCs w:val="21"/>
        </w:rPr>
        <w:t>11</w:t>
      </w:r>
      <w:r w:rsidRPr="0034521F">
        <w:rPr>
          <w:b/>
          <w:bCs/>
          <w:szCs w:val="21"/>
        </w:rPr>
        <w:t>月</w:t>
      </w:r>
      <w:r w:rsidRPr="0034521F">
        <w:rPr>
          <w:b/>
          <w:bCs/>
          <w:szCs w:val="21"/>
        </w:rPr>
        <w:t>2</w:t>
      </w:r>
      <w:r w:rsidRPr="0034521F">
        <w:rPr>
          <w:b/>
          <w:bCs/>
          <w:szCs w:val="21"/>
        </w:rPr>
        <w:t>日，中国人民银行上海分行对上海银行股份有限公司违反支付业务规定的行为，没收违法所得</w:t>
      </w:r>
      <w:r w:rsidRPr="0034521F">
        <w:rPr>
          <w:b/>
          <w:bCs/>
          <w:szCs w:val="21"/>
        </w:rPr>
        <w:t>1,762,787.61</w:t>
      </w:r>
      <w:r w:rsidRPr="0034521F">
        <w:rPr>
          <w:b/>
          <w:bCs/>
          <w:szCs w:val="21"/>
        </w:rPr>
        <w:t>元，并处以</w:t>
      </w:r>
      <w:r w:rsidRPr="0034521F">
        <w:rPr>
          <w:b/>
          <w:bCs/>
          <w:szCs w:val="21"/>
        </w:rPr>
        <w:t>1,762,787.61</w:t>
      </w:r>
      <w:r w:rsidRPr="0034521F">
        <w:rPr>
          <w:b/>
          <w:bCs/>
          <w:szCs w:val="21"/>
        </w:rPr>
        <w:t>元罚款，共计</w:t>
      </w:r>
      <w:r w:rsidRPr="0034521F">
        <w:rPr>
          <w:b/>
          <w:bCs/>
          <w:szCs w:val="21"/>
        </w:rPr>
        <w:t>3,525,575.22</w:t>
      </w:r>
      <w:r w:rsidRPr="0034521F">
        <w:rPr>
          <w:b/>
          <w:bCs/>
          <w:szCs w:val="21"/>
        </w:rPr>
        <w:t>元，同时对相关高级管理人员作出处罚。</w:t>
      </w:r>
    </w:p>
    <w:p w:rsidR="007F7D24" w:rsidRDefault="00371340">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8</w:t>
      </w:r>
      <w:r>
        <w:rPr>
          <w:b/>
          <w:bCs/>
          <w:szCs w:val="21"/>
        </w:rPr>
        <w:t>日，中国银行保险监督管理委员会上海监管局针对中国建设银行股份有限公司信用卡中心的如下违法违规行为作出</w:t>
      </w:r>
      <w:r>
        <w:rPr>
          <w:b/>
          <w:bCs/>
          <w:szCs w:val="21"/>
        </w:rPr>
        <w:t>“</w:t>
      </w:r>
      <w:r>
        <w:rPr>
          <w:b/>
          <w:bCs/>
          <w:szCs w:val="21"/>
        </w:rPr>
        <w:t>责令改正，并处罚款</w:t>
      </w:r>
      <w:r>
        <w:rPr>
          <w:b/>
          <w:bCs/>
          <w:szCs w:val="21"/>
        </w:rPr>
        <w:t>30</w:t>
      </w:r>
      <w:r>
        <w:rPr>
          <w:b/>
          <w:bCs/>
          <w:szCs w:val="21"/>
        </w:rPr>
        <w:t>万元</w:t>
      </w:r>
      <w:r>
        <w:rPr>
          <w:b/>
          <w:bCs/>
          <w:szCs w:val="21"/>
        </w:rPr>
        <w:t>”</w:t>
      </w:r>
      <w:r>
        <w:rPr>
          <w:b/>
          <w:bCs/>
          <w:szCs w:val="21"/>
        </w:rPr>
        <w:t>的行政处罚决定：</w:t>
      </w:r>
      <w:r>
        <w:rPr>
          <w:b/>
          <w:bCs/>
          <w:szCs w:val="21"/>
        </w:rPr>
        <w:t>1</w:t>
      </w:r>
      <w:r>
        <w:rPr>
          <w:b/>
          <w:bCs/>
          <w:szCs w:val="21"/>
        </w:rPr>
        <w:t>、</w:t>
      </w:r>
      <w:r>
        <w:rPr>
          <w:b/>
          <w:bCs/>
          <w:szCs w:val="21"/>
        </w:rPr>
        <w:t>2017</w:t>
      </w:r>
      <w:r>
        <w:rPr>
          <w:b/>
          <w:bCs/>
          <w:szCs w:val="21"/>
        </w:rPr>
        <w:t>年</w:t>
      </w:r>
      <w:r>
        <w:rPr>
          <w:b/>
          <w:bCs/>
          <w:szCs w:val="21"/>
        </w:rPr>
        <w:t>5</w:t>
      </w:r>
      <w:r>
        <w:rPr>
          <w:b/>
          <w:bCs/>
          <w:szCs w:val="21"/>
        </w:rPr>
        <w:t>月在为部分客户办理信用卡业务时，未遵守总授信额度管理制度；</w:t>
      </w:r>
      <w:r>
        <w:rPr>
          <w:b/>
          <w:bCs/>
          <w:szCs w:val="21"/>
        </w:rPr>
        <w:t>2</w:t>
      </w:r>
      <w:r>
        <w:rPr>
          <w:b/>
          <w:bCs/>
          <w:szCs w:val="21"/>
        </w:rPr>
        <w:t>、</w:t>
      </w:r>
      <w:r>
        <w:rPr>
          <w:b/>
          <w:bCs/>
          <w:szCs w:val="21"/>
        </w:rPr>
        <w:t>2017</w:t>
      </w:r>
      <w:r>
        <w:rPr>
          <w:b/>
          <w:bCs/>
          <w:szCs w:val="21"/>
        </w:rPr>
        <w:t>年</w:t>
      </w:r>
      <w:r>
        <w:rPr>
          <w:b/>
          <w:bCs/>
          <w:szCs w:val="21"/>
        </w:rPr>
        <w:t>9</w:t>
      </w:r>
      <w:r>
        <w:rPr>
          <w:b/>
          <w:bCs/>
          <w:szCs w:val="21"/>
        </w:rPr>
        <w:t>月、</w:t>
      </w:r>
      <w:r>
        <w:rPr>
          <w:b/>
          <w:bCs/>
          <w:szCs w:val="21"/>
        </w:rPr>
        <w:t>10</w:t>
      </w:r>
      <w:r>
        <w:rPr>
          <w:b/>
          <w:bCs/>
          <w:szCs w:val="21"/>
        </w:rPr>
        <w:t>月对部分信用卡申请人资信水平调查严重不尽职。</w:t>
      </w:r>
      <w:r>
        <w:rPr>
          <w:b/>
          <w:bCs/>
          <w:szCs w:val="21"/>
        </w:rPr>
        <w:t>2019</w:t>
      </w:r>
      <w:r>
        <w:rPr>
          <w:b/>
          <w:bCs/>
          <w:szCs w:val="21"/>
        </w:rPr>
        <w:t>年</w:t>
      </w:r>
      <w:r>
        <w:rPr>
          <w:b/>
          <w:bCs/>
          <w:szCs w:val="21"/>
        </w:rPr>
        <w:t>12</w:t>
      </w:r>
      <w:r>
        <w:rPr>
          <w:b/>
          <w:bCs/>
          <w:szCs w:val="21"/>
        </w:rPr>
        <w:t>月</w:t>
      </w:r>
      <w:r>
        <w:rPr>
          <w:b/>
          <w:bCs/>
          <w:szCs w:val="21"/>
        </w:rPr>
        <w:t>27</w:t>
      </w:r>
      <w:r>
        <w:rPr>
          <w:b/>
          <w:bCs/>
          <w:szCs w:val="21"/>
        </w:rPr>
        <w:t>日，中国银行保险监督管理委员会对中国建设银行股份有限公司的如下违法违规行为作出</w:t>
      </w:r>
      <w:r>
        <w:rPr>
          <w:b/>
          <w:bCs/>
          <w:szCs w:val="21"/>
        </w:rPr>
        <w:t>“</w:t>
      </w:r>
      <w:r>
        <w:rPr>
          <w:b/>
          <w:bCs/>
          <w:szCs w:val="21"/>
        </w:rPr>
        <w:t>罚款</w:t>
      </w:r>
      <w:r>
        <w:rPr>
          <w:b/>
          <w:bCs/>
          <w:szCs w:val="21"/>
        </w:rPr>
        <w:t>80</w:t>
      </w:r>
      <w:r>
        <w:rPr>
          <w:b/>
          <w:bCs/>
          <w:szCs w:val="21"/>
        </w:rPr>
        <w:t>万元</w:t>
      </w:r>
      <w:r>
        <w:rPr>
          <w:b/>
          <w:bCs/>
          <w:szCs w:val="21"/>
        </w:rPr>
        <w:t>”</w:t>
      </w:r>
      <w:r>
        <w:rPr>
          <w:b/>
          <w:bCs/>
          <w:szCs w:val="21"/>
        </w:rPr>
        <w:t>的行政处罚决定：</w:t>
      </w:r>
      <w:r>
        <w:rPr>
          <w:b/>
          <w:bCs/>
          <w:szCs w:val="21"/>
        </w:rPr>
        <w:t>1</w:t>
      </w:r>
      <w:r>
        <w:rPr>
          <w:b/>
          <w:bCs/>
          <w:szCs w:val="21"/>
        </w:rPr>
        <w:t>、用于风险缓释的保证金管理存在漏洞；</w:t>
      </w:r>
      <w:r>
        <w:rPr>
          <w:b/>
          <w:bCs/>
          <w:szCs w:val="21"/>
        </w:rPr>
        <w:t>2</w:t>
      </w:r>
      <w:r>
        <w:rPr>
          <w:b/>
          <w:bCs/>
          <w:szCs w:val="21"/>
        </w:rPr>
        <w:t>、国别风险管理不完善。</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日，中国银行保险监督管理委员会对中国建设银行股份有限公司的如下违法违规行为作出</w:t>
      </w:r>
      <w:r>
        <w:rPr>
          <w:b/>
          <w:bCs/>
          <w:szCs w:val="21"/>
        </w:rPr>
        <w:t>“</w:t>
      </w:r>
      <w:r>
        <w:rPr>
          <w:b/>
          <w:bCs/>
          <w:szCs w:val="21"/>
        </w:rPr>
        <w:t>罚款</w:t>
      </w:r>
      <w:r>
        <w:rPr>
          <w:b/>
          <w:bCs/>
          <w:szCs w:val="21"/>
        </w:rPr>
        <w:t>230</w:t>
      </w:r>
      <w:r>
        <w:rPr>
          <w:b/>
          <w:bCs/>
          <w:szCs w:val="21"/>
        </w:rPr>
        <w:t>万元</w:t>
      </w:r>
      <w:r>
        <w:rPr>
          <w:b/>
          <w:bCs/>
          <w:szCs w:val="21"/>
        </w:rPr>
        <w:t>”</w:t>
      </w:r>
      <w:r>
        <w:rPr>
          <w:b/>
          <w:bCs/>
          <w:szCs w:val="21"/>
        </w:rPr>
        <w:t>的行政处罚决定：建设银行监管标准化数据（</w:t>
      </w:r>
      <w:r>
        <w:rPr>
          <w:b/>
          <w:bCs/>
          <w:szCs w:val="21"/>
        </w:rPr>
        <w:t>EAST</w:t>
      </w:r>
      <w:r>
        <w:rPr>
          <w:b/>
          <w:bCs/>
          <w:szCs w:val="21"/>
        </w:rPr>
        <w: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rsidR="007F7D24" w:rsidRDefault="00371340">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25</w:t>
      </w:r>
      <w:r>
        <w:rPr>
          <w:b/>
          <w:bCs/>
          <w:szCs w:val="21"/>
        </w:rPr>
        <w:t>日，中国银行保险监督管理委员会上海监管局对交通银行股份有限公司太平洋信用卡中心的如下违法违规行为作出</w:t>
      </w:r>
      <w:r>
        <w:rPr>
          <w:b/>
          <w:bCs/>
          <w:szCs w:val="21"/>
        </w:rPr>
        <w:t>“</w:t>
      </w:r>
      <w:r>
        <w:rPr>
          <w:b/>
          <w:bCs/>
          <w:szCs w:val="21"/>
        </w:rPr>
        <w:t>处以责令改正，并处罚款</w:t>
      </w:r>
      <w:r>
        <w:rPr>
          <w:b/>
          <w:bCs/>
          <w:szCs w:val="21"/>
        </w:rPr>
        <w:t>40</w:t>
      </w:r>
      <w:r>
        <w:rPr>
          <w:b/>
          <w:bCs/>
          <w:szCs w:val="21"/>
        </w:rPr>
        <w:t>万元</w:t>
      </w:r>
      <w:r>
        <w:rPr>
          <w:b/>
          <w:bCs/>
          <w:szCs w:val="21"/>
        </w:rPr>
        <w:t>”</w:t>
      </w:r>
      <w:r>
        <w:rPr>
          <w:b/>
          <w:bCs/>
          <w:szCs w:val="21"/>
        </w:rPr>
        <w:t>的行政处罚决定：</w:t>
      </w:r>
      <w:r>
        <w:rPr>
          <w:b/>
          <w:bCs/>
          <w:szCs w:val="21"/>
        </w:rPr>
        <w:t>2017</w:t>
      </w:r>
      <w:r>
        <w:rPr>
          <w:b/>
          <w:bCs/>
          <w:szCs w:val="21"/>
        </w:rPr>
        <w:t>年</w:t>
      </w:r>
      <w:r>
        <w:rPr>
          <w:b/>
          <w:bCs/>
          <w:szCs w:val="21"/>
        </w:rPr>
        <w:t>6</w:t>
      </w:r>
      <w:r>
        <w:rPr>
          <w:b/>
          <w:bCs/>
          <w:szCs w:val="21"/>
        </w:rPr>
        <w:t>月至</w:t>
      </w:r>
      <w:r>
        <w:rPr>
          <w:b/>
          <w:bCs/>
          <w:szCs w:val="21"/>
        </w:rPr>
        <w:t>10</w:t>
      </w:r>
      <w:r>
        <w:rPr>
          <w:b/>
          <w:bCs/>
          <w:szCs w:val="21"/>
        </w:rPr>
        <w:t>月期间在办理部分客户信用卡业务时未遵守总授信额度管理制度。</w:t>
      </w:r>
      <w:r>
        <w:rPr>
          <w:b/>
          <w:bCs/>
          <w:szCs w:val="21"/>
        </w:rPr>
        <w:t>2019</w:t>
      </w:r>
      <w:r>
        <w:rPr>
          <w:b/>
          <w:bCs/>
          <w:szCs w:val="21"/>
        </w:rPr>
        <w:t>年</w:t>
      </w:r>
      <w:r>
        <w:rPr>
          <w:b/>
          <w:bCs/>
          <w:szCs w:val="21"/>
        </w:rPr>
        <w:t>12</w:t>
      </w:r>
      <w:r>
        <w:rPr>
          <w:b/>
          <w:bCs/>
          <w:szCs w:val="21"/>
        </w:rPr>
        <w:t>月</w:t>
      </w:r>
      <w:r>
        <w:rPr>
          <w:b/>
          <w:bCs/>
          <w:szCs w:val="21"/>
        </w:rPr>
        <w:t>27</w:t>
      </w:r>
      <w:r>
        <w:rPr>
          <w:b/>
          <w:bCs/>
          <w:szCs w:val="21"/>
        </w:rPr>
        <w:t>日，中国银行保险监督管理委员会对交通银行股份有限公司如下违法违规行为作出</w:t>
      </w:r>
      <w:r>
        <w:rPr>
          <w:b/>
          <w:bCs/>
          <w:szCs w:val="21"/>
        </w:rPr>
        <w:t>“</w:t>
      </w:r>
      <w:r>
        <w:rPr>
          <w:b/>
          <w:bCs/>
          <w:szCs w:val="21"/>
        </w:rPr>
        <w:t>罚款</w:t>
      </w:r>
      <w:r>
        <w:rPr>
          <w:b/>
          <w:bCs/>
          <w:szCs w:val="21"/>
        </w:rPr>
        <w:t>150</w:t>
      </w:r>
      <w:r>
        <w:rPr>
          <w:b/>
          <w:bCs/>
          <w:szCs w:val="21"/>
        </w:rPr>
        <w:t>万元</w:t>
      </w:r>
      <w:r>
        <w:rPr>
          <w:b/>
          <w:bCs/>
          <w:szCs w:val="21"/>
        </w:rPr>
        <w:t>”</w:t>
      </w:r>
      <w:r>
        <w:rPr>
          <w:b/>
          <w:bCs/>
          <w:szCs w:val="21"/>
        </w:rPr>
        <w:t>的行政处罚：</w:t>
      </w:r>
      <w:r>
        <w:rPr>
          <w:b/>
          <w:bCs/>
          <w:szCs w:val="21"/>
        </w:rPr>
        <w:t>1</w:t>
      </w:r>
      <w:r>
        <w:rPr>
          <w:b/>
          <w:bCs/>
          <w:szCs w:val="21"/>
        </w:rPr>
        <w:t>、授信审批不审慎；</w:t>
      </w:r>
      <w:r>
        <w:rPr>
          <w:b/>
          <w:bCs/>
          <w:szCs w:val="21"/>
        </w:rPr>
        <w:t>2</w:t>
      </w:r>
      <w:r>
        <w:rPr>
          <w:b/>
          <w:bCs/>
          <w:szCs w:val="21"/>
        </w:rPr>
        <w:t>、总行对分支机构管控不力承担管理责任。</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日，中国银行保险监督管理委员会对交通银行股份有限公司如下违法违规行为作出</w:t>
      </w:r>
      <w:r>
        <w:rPr>
          <w:b/>
          <w:bCs/>
          <w:szCs w:val="21"/>
        </w:rPr>
        <w:t>“</w:t>
      </w:r>
      <w:r>
        <w:rPr>
          <w:b/>
          <w:bCs/>
          <w:szCs w:val="21"/>
        </w:rPr>
        <w:t>罚款</w:t>
      </w:r>
      <w:r>
        <w:rPr>
          <w:b/>
          <w:bCs/>
          <w:szCs w:val="21"/>
        </w:rPr>
        <w:t>260</w:t>
      </w:r>
      <w:r>
        <w:rPr>
          <w:b/>
          <w:bCs/>
          <w:szCs w:val="21"/>
        </w:rPr>
        <w:t>万元</w:t>
      </w:r>
      <w:r>
        <w:rPr>
          <w:b/>
          <w:bCs/>
          <w:szCs w:val="21"/>
        </w:rPr>
        <w:t>”</w:t>
      </w:r>
      <w:r>
        <w:rPr>
          <w:b/>
          <w:bCs/>
          <w:szCs w:val="21"/>
        </w:rPr>
        <w:t>的行政处罚：交通银行监管标准化数据（</w:t>
      </w:r>
      <w:r>
        <w:rPr>
          <w:b/>
          <w:bCs/>
          <w:szCs w:val="21"/>
        </w:rPr>
        <w:t>EAST</w:t>
      </w:r>
      <w:r>
        <w:rPr>
          <w:b/>
          <w:bCs/>
          <w:szCs w:val="21"/>
        </w:rPr>
        <w: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rsidR="007F7D24" w:rsidRDefault="00371340">
      <w:pPr>
        <w:tabs>
          <w:tab w:val="left" w:pos="426"/>
        </w:tabs>
        <w:spacing w:beforeLines="100" w:before="312" w:line="360" w:lineRule="auto"/>
        <w:rPr>
          <w:kern w:val="0"/>
          <w:szCs w:val="21"/>
        </w:rPr>
      </w:pP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日，中国银行保险监督管理委员会对中国银行股份有限公司的如下违法违规行为作出罚款</w:t>
      </w:r>
      <w:r>
        <w:rPr>
          <w:b/>
          <w:bCs/>
          <w:szCs w:val="21"/>
        </w:rPr>
        <w:t>270</w:t>
      </w:r>
      <w:r>
        <w:rPr>
          <w:b/>
          <w:bCs/>
          <w:szCs w:val="21"/>
        </w:rPr>
        <w:t>万元的行政处罚决定：中国银行监管标准化数据（</w:t>
      </w:r>
      <w:r>
        <w:rPr>
          <w:b/>
          <w:bCs/>
          <w:szCs w:val="21"/>
        </w:rPr>
        <w:t>EAST</w:t>
      </w:r>
      <w:r>
        <w:rPr>
          <w:b/>
          <w:bCs/>
          <w:szCs w:val="21"/>
        </w:rPr>
        <w:t>）系统数据质量及数据报送存在（一）理财产品数量漏报；（二）资金交易信息漏报严重；（三）贸易融资业务漏报；（四）分户账明细记录应报未报；（五）分户账账户数据应报未报；（六）关键且应报字段漏报或填报错误。</w:t>
      </w:r>
    </w:p>
    <w:p w:rsidR="007F7D24" w:rsidRDefault="00371340">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3</w:t>
      </w:r>
      <w:r>
        <w:rPr>
          <w:b/>
          <w:bCs/>
          <w:szCs w:val="21"/>
        </w:rPr>
        <w:t>日，中国银行保险监督管理委员会对中国邮政储蓄银行股份有限公司的如下违法违规行为作出罚款</w:t>
      </w:r>
      <w:r>
        <w:rPr>
          <w:b/>
          <w:bCs/>
          <w:szCs w:val="21"/>
        </w:rPr>
        <w:t>140</w:t>
      </w:r>
      <w:r>
        <w:rPr>
          <w:b/>
          <w:bCs/>
          <w:szCs w:val="21"/>
        </w:rPr>
        <w:t>万元的决定：</w:t>
      </w:r>
      <w:r>
        <w:rPr>
          <w:b/>
          <w:bCs/>
          <w:szCs w:val="21"/>
        </w:rPr>
        <w:t>1</w:t>
      </w:r>
      <w:r>
        <w:rPr>
          <w:b/>
          <w:bCs/>
          <w:szCs w:val="21"/>
        </w:rPr>
        <w:t>、未按要求对代理营业机构进行考核；</w:t>
      </w:r>
      <w:r>
        <w:rPr>
          <w:b/>
          <w:bCs/>
          <w:szCs w:val="21"/>
        </w:rPr>
        <w:t>2</w:t>
      </w:r>
      <w:r>
        <w:rPr>
          <w:b/>
          <w:bCs/>
          <w:szCs w:val="21"/>
        </w:rPr>
        <w:t>、劳务派遣工违规担任综合柜员；</w:t>
      </w:r>
      <w:r>
        <w:rPr>
          <w:b/>
          <w:bCs/>
          <w:szCs w:val="21"/>
        </w:rPr>
        <w:t>3</w:t>
      </w:r>
      <w:r>
        <w:rPr>
          <w:b/>
          <w:bCs/>
          <w:szCs w:val="21"/>
        </w:rPr>
        <w:t>、员工信息管理不到位；</w:t>
      </w:r>
      <w:r>
        <w:rPr>
          <w:b/>
          <w:bCs/>
          <w:szCs w:val="21"/>
        </w:rPr>
        <w:t>4</w:t>
      </w:r>
      <w:r>
        <w:rPr>
          <w:b/>
          <w:bCs/>
          <w:szCs w:val="21"/>
        </w:rPr>
        <w:t>、未按规定开展审计工作。</w:t>
      </w:r>
      <w:r>
        <w:rPr>
          <w:b/>
          <w:bCs/>
          <w:szCs w:val="21"/>
        </w:rPr>
        <w:t>2020</w:t>
      </w:r>
      <w:r>
        <w:rPr>
          <w:b/>
          <w:bCs/>
          <w:szCs w:val="21"/>
        </w:rPr>
        <w:t>年</w:t>
      </w:r>
      <w:r>
        <w:rPr>
          <w:b/>
          <w:bCs/>
          <w:szCs w:val="21"/>
        </w:rPr>
        <w:t>3</w:t>
      </w:r>
      <w:r>
        <w:rPr>
          <w:b/>
          <w:bCs/>
          <w:szCs w:val="21"/>
        </w:rPr>
        <w:t>月</w:t>
      </w:r>
      <w:r>
        <w:rPr>
          <w:b/>
          <w:bCs/>
          <w:szCs w:val="21"/>
        </w:rPr>
        <w:t>9</w:t>
      </w:r>
      <w:r>
        <w:rPr>
          <w:b/>
          <w:bCs/>
          <w:szCs w:val="21"/>
        </w:rPr>
        <w:t>日，中国银行保险监督管理委员会对中国邮政储蓄银行股份有限公司的如下违法违规行为作出罚款</w:t>
      </w:r>
      <w:r>
        <w:rPr>
          <w:b/>
          <w:bCs/>
          <w:szCs w:val="21"/>
        </w:rPr>
        <w:t>50</w:t>
      </w:r>
      <w:r>
        <w:rPr>
          <w:b/>
          <w:bCs/>
          <w:szCs w:val="21"/>
        </w:rPr>
        <w:t>万元的行政处罚决定：可回溯制度执行不到位、可回溯基础管理不到位、未传递或缺失可回溯视频资料、质检不合格业务占比较高。</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日，中国银行保险监督管理委员会对中国邮政储蓄银行股份有限公司的如下违法违规行为作出罚款</w:t>
      </w:r>
      <w:r>
        <w:rPr>
          <w:b/>
          <w:bCs/>
          <w:szCs w:val="21"/>
        </w:rPr>
        <w:t>190</w:t>
      </w:r>
      <w:r>
        <w:rPr>
          <w:b/>
          <w:bCs/>
          <w:szCs w:val="21"/>
        </w:rPr>
        <w:t>万元的行政处罚决定：邮储银行监管标准化数据（</w:t>
      </w:r>
      <w:r>
        <w:rPr>
          <w:b/>
          <w:bCs/>
          <w:szCs w:val="21"/>
        </w:rPr>
        <w:t>EAST</w:t>
      </w:r>
      <w:r>
        <w:rPr>
          <w:b/>
          <w:bCs/>
          <w:szCs w:val="21"/>
        </w:rPr>
        <w:t>）系统数据质量及数据报送存在（一）资金交易信息漏报严重；（二）贷款核销业务漏报或错报；（三）贸易融资业务漏报；（四）分户账明细记录应报未报；（五）分户账账户数据应报未报；（六）错报总账会计数据；（七）关键且应报字段漏报或填报错误。</w:t>
      </w:r>
    </w:p>
    <w:p w:rsidR="007F7D24" w:rsidRDefault="00371340">
      <w:pPr>
        <w:tabs>
          <w:tab w:val="left" w:pos="426"/>
        </w:tabs>
        <w:spacing w:beforeLines="100" w:before="312" w:line="360" w:lineRule="auto"/>
        <w:rPr>
          <w:kern w:val="0"/>
          <w:szCs w:val="21"/>
        </w:rPr>
      </w:pPr>
      <w:r>
        <w:rPr>
          <w:b/>
          <w:bCs/>
          <w:szCs w:val="21"/>
        </w:rPr>
        <w:t>2020</w:t>
      </w:r>
      <w:r>
        <w:rPr>
          <w:b/>
          <w:bCs/>
          <w:szCs w:val="21"/>
        </w:rPr>
        <w:t>年</w:t>
      </w:r>
      <w:r>
        <w:rPr>
          <w:b/>
          <w:bCs/>
          <w:szCs w:val="21"/>
        </w:rPr>
        <w:t>4</w:t>
      </w:r>
      <w:r>
        <w:rPr>
          <w:b/>
          <w:bCs/>
          <w:szCs w:val="21"/>
        </w:rPr>
        <w:t>月</w:t>
      </w:r>
      <w:r>
        <w:rPr>
          <w:b/>
          <w:bCs/>
          <w:szCs w:val="21"/>
        </w:rPr>
        <w:t>30</w:t>
      </w:r>
      <w:r>
        <w:rPr>
          <w:b/>
          <w:bCs/>
          <w:szCs w:val="21"/>
        </w:rPr>
        <w:t>日，北京市西城区卫生健康委员会对中国农业发展银行违反《北京市生活饮用水卫生监督管理条例》第二十一条第（三）项的行为作出</w:t>
      </w:r>
      <w:r>
        <w:rPr>
          <w:b/>
          <w:bCs/>
          <w:szCs w:val="21"/>
        </w:rPr>
        <w:t>“</w:t>
      </w:r>
      <w:r>
        <w:rPr>
          <w:b/>
          <w:bCs/>
          <w:szCs w:val="21"/>
        </w:rPr>
        <w:t>罚款</w:t>
      </w:r>
      <w:r>
        <w:rPr>
          <w:b/>
          <w:bCs/>
          <w:szCs w:val="21"/>
        </w:rPr>
        <w:t>5000</w:t>
      </w:r>
      <w:r>
        <w:rPr>
          <w:b/>
          <w:bCs/>
          <w:szCs w:val="21"/>
        </w:rPr>
        <w:t>元</w:t>
      </w:r>
      <w:r>
        <w:rPr>
          <w:b/>
          <w:bCs/>
          <w:szCs w:val="21"/>
        </w:rPr>
        <w:t>”</w:t>
      </w:r>
      <w:r>
        <w:rPr>
          <w:b/>
          <w:bCs/>
          <w:szCs w:val="21"/>
        </w:rPr>
        <w:t>的行政处罚决定。</w:t>
      </w:r>
    </w:p>
    <w:p w:rsidR="007F7D24" w:rsidRDefault="00371340">
      <w:pPr>
        <w:tabs>
          <w:tab w:val="left" w:pos="426"/>
        </w:tabs>
        <w:spacing w:beforeLines="100" w:before="312" w:line="360" w:lineRule="auto"/>
        <w:rPr>
          <w:kern w:val="0"/>
          <w:szCs w:val="21"/>
        </w:rPr>
      </w:pPr>
      <w:r>
        <w:rPr>
          <w:b/>
          <w:bCs/>
          <w:szCs w:val="21"/>
        </w:rPr>
        <w:t>2019</w:t>
      </w:r>
      <w:r>
        <w:rPr>
          <w:b/>
          <w:bCs/>
          <w:szCs w:val="21"/>
        </w:rPr>
        <w:t>年</w:t>
      </w:r>
      <w:r>
        <w:rPr>
          <w:b/>
          <w:bCs/>
          <w:szCs w:val="21"/>
        </w:rPr>
        <w:t>12</w:t>
      </w:r>
      <w:r>
        <w:rPr>
          <w:b/>
          <w:bCs/>
          <w:szCs w:val="21"/>
        </w:rPr>
        <w:t>月</w:t>
      </w:r>
      <w:r>
        <w:rPr>
          <w:b/>
          <w:bCs/>
          <w:szCs w:val="21"/>
        </w:rPr>
        <w:t>31</w:t>
      </w:r>
      <w:r>
        <w:rPr>
          <w:b/>
          <w:bCs/>
          <w:szCs w:val="21"/>
        </w:rPr>
        <w:t>日，中国银行保险监督管理委员会江苏监管局对南京银行股份有限公司如下违法违规行为作出</w:t>
      </w:r>
      <w:r>
        <w:rPr>
          <w:b/>
          <w:bCs/>
          <w:szCs w:val="21"/>
        </w:rPr>
        <w:t>“</w:t>
      </w:r>
      <w:r>
        <w:rPr>
          <w:b/>
          <w:bCs/>
          <w:szCs w:val="21"/>
        </w:rPr>
        <w:t>没收违法所得</w:t>
      </w:r>
      <w:r>
        <w:rPr>
          <w:b/>
          <w:bCs/>
          <w:szCs w:val="21"/>
        </w:rPr>
        <w:t>137701</w:t>
      </w:r>
      <w:r>
        <w:rPr>
          <w:b/>
          <w:bCs/>
          <w:szCs w:val="21"/>
        </w:rPr>
        <w:t>元，处以人民币</w:t>
      </w:r>
      <w:r>
        <w:rPr>
          <w:b/>
          <w:bCs/>
          <w:szCs w:val="21"/>
        </w:rPr>
        <w:t>610</w:t>
      </w:r>
      <w:r>
        <w:rPr>
          <w:b/>
          <w:bCs/>
          <w:szCs w:val="21"/>
        </w:rPr>
        <w:t>万元罚款</w:t>
      </w:r>
      <w:r>
        <w:rPr>
          <w:b/>
          <w:bCs/>
          <w:szCs w:val="21"/>
        </w:rPr>
        <w:t>”</w:t>
      </w:r>
      <w:r>
        <w:rPr>
          <w:b/>
          <w:bCs/>
          <w:szCs w:val="21"/>
        </w:rPr>
        <w:t>的行政处罚：</w:t>
      </w:r>
      <w:r>
        <w:rPr>
          <w:b/>
          <w:bCs/>
          <w:szCs w:val="21"/>
        </w:rPr>
        <w:t>1.</w:t>
      </w:r>
      <w:r>
        <w:rPr>
          <w:b/>
          <w:bCs/>
          <w:szCs w:val="21"/>
        </w:rPr>
        <w:t>未将部分银行承担风险的业务纳入统一授信管理；</w:t>
      </w:r>
      <w:r>
        <w:rPr>
          <w:b/>
          <w:bCs/>
          <w:szCs w:val="21"/>
        </w:rPr>
        <w:t>2.</w:t>
      </w:r>
      <w:r>
        <w:rPr>
          <w:b/>
          <w:bCs/>
          <w:szCs w:val="21"/>
        </w:rPr>
        <w:t>同业投资资金违规用于支付土地出让金；</w:t>
      </w:r>
      <w:r>
        <w:rPr>
          <w:b/>
          <w:bCs/>
          <w:szCs w:val="21"/>
        </w:rPr>
        <w:t>3.</w:t>
      </w:r>
      <w:r>
        <w:rPr>
          <w:b/>
          <w:bCs/>
          <w:szCs w:val="21"/>
        </w:rPr>
        <w:t>同业投资资金违规用于上市公司定向增发；</w:t>
      </w:r>
      <w:r>
        <w:rPr>
          <w:b/>
          <w:bCs/>
          <w:szCs w:val="21"/>
        </w:rPr>
        <w:t>4.</w:t>
      </w:r>
      <w:r>
        <w:rPr>
          <w:b/>
          <w:bCs/>
          <w:szCs w:val="21"/>
        </w:rPr>
        <w:t>同业投资资金违规用于土地储备开发；</w:t>
      </w:r>
      <w:r>
        <w:rPr>
          <w:b/>
          <w:bCs/>
          <w:szCs w:val="21"/>
        </w:rPr>
        <w:t>5.</w:t>
      </w:r>
      <w:r>
        <w:rPr>
          <w:b/>
          <w:bCs/>
          <w:szCs w:val="21"/>
        </w:rPr>
        <w:t>违规为第三方金融机构同业投资业务提供信用担保；</w:t>
      </w:r>
      <w:r>
        <w:rPr>
          <w:b/>
          <w:bCs/>
          <w:szCs w:val="21"/>
        </w:rPr>
        <w:t>6.</w:t>
      </w:r>
      <w:r>
        <w:rPr>
          <w:b/>
          <w:bCs/>
          <w:szCs w:val="21"/>
        </w:rPr>
        <w:t>理财产品之间相互调节收益；</w:t>
      </w:r>
      <w:r>
        <w:rPr>
          <w:b/>
          <w:bCs/>
          <w:szCs w:val="21"/>
        </w:rPr>
        <w:t>7.</w:t>
      </w:r>
      <w:r>
        <w:rPr>
          <w:b/>
          <w:bCs/>
          <w:szCs w:val="21"/>
        </w:rPr>
        <w:t>理财资金投资非标债权资产总额超过规定上限；</w:t>
      </w:r>
      <w:r>
        <w:rPr>
          <w:b/>
          <w:bCs/>
          <w:szCs w:val="21"/>
        </w:rPr>
        <w:t>8.</w:t>
      </w:r>
      <w:r>
        <w:rPr>
          <w:b/>
          <w:bCs/>
          <w:szCs w:val="21"/>
        </w:rPr>
        <w:t>面向一般个人客户销售的理财产品违规投资权益类资产；</w:t>
      </w:r>
      <w:r>
        <w:rPr>
          <w:b/>
          <w:bCs/>
          <w:szCs w:val="21"/>
        </w:rPr>
        <w:t>9.</w:t>
      </w:r>
      <w:r>
        <w:rPr>
          <w:b/>
          <w:bCs/>
          <w:szCs w:val="21"/>
        </w:rPr>
        <w:t>理财资金与自营资金未充分隔离；</w:t>
      </w:r>
      <w:r>
        <w:rPr>
          <w:b/>
          <w:bCs/>
          <w:szCs w:val="21"/>
        </w:rPr>
        <w:t>10.</w:t>
      </w:r>
      <w:r>
        <w:rPr>
          <w:b/>
          <w:bCs/>
          <w:szCs w:val="21"/>
        </w:rPr>
        <w:t>理财投资非标业务未比照自营贷款管理；</w:t>
      </w:r>
      <w:r>
        <w:rPr>
          <w:b/>
          <w:bCs/>
          <w:szCs w:val="21"/>
        </w:rPr>
        <w:t>11.</w:t>
      </w:r>
      <w:r>
        <w:rPr>
          <w:b/>
          <w:bCs/>
          <w:szCs w:val="21"/>
        </w:rPr>
        <w:t>关联方管理不全面；</w:t>
      </w:r>
      <w:r>
        <w:rPr>
          <w:b/>
          <w:bCs/>
          <w:szCs w:val="21"/>
        </w:rPr>
        <w:t>12.</w:t>
      </w:r>
      <w:r>
        <w:rPr>
          <w:b/>
          <w:bCs/>
          <w:szCs w:val="21"/>
        </w:rPr>
        <w:t>违规向关系人发放信用贷款；</w:t>
      </w:r>
      <w:r>
        <w:rPr>
          <w:b/>
          <w:bCs/>
          <w:szCs w:val="21"/>
        </w:rPr>
        <w:t>13.</w:t>
      </w:r>
      <w:r>
        <w:rPr>
          <w:b/>
          <w:bCs/>
          <w:szCs w:val="21"/>
        </w:rPr>
        <w:t>债券投资操作不规范。</w:t>
      </w:r>
    </w:p>
    <w:p w:rsidR="007F7D24" w:rsidRDefault="00371340">
      <w:pPr>
        <w:tabs>
          <w:tab w:val="left" w:pos="426"/>
        </w:tabs>
        <w:spacing w:beforeLines="100" w:before="312" w:line="360" w:lineRule="auto"/>
        <w:rPr>
          <w:kern w:val="0"/>
          <w:szCs w:val="21"/>
        </w:rPr>
      </w:pPr>
      <w:r>
        <w:rPr>
          <w:b/>
          <w:bCs/>
          <w:szCs w:val="21"/>
        </w:rPr>
        <w:t>本基金投资</w:t>
      </w:r>
      <w:r>
        <w:rPr>
          <w:b/>
          <w:bCs/>
          <w:szCs w:val="21"/>
        </w:rPr>
        <w:t>20</w:t>
      </w:r>
      <w:r>
        <w:rPr>
          <w:b/>
          <w:bCs/>
          <w:szCs w:val="21"/>
        </w:rPr>
        <w:t>上海银行</w:t>
      </w:r>
      <w:r>
        <w:rPr>
          <w:b/>
          <w:bCs/>
          <w:szCs w:val="21"/>
        </w:rPr>
        <w:t>CD060</w:t>
      </w:r>
      <w:r>
        <w:rPr>
          <w:b/>
          <w:bCs/>
          <w:szCs w:val="21"/>
        </w:rPr>
        <w:t>、</w:t>
      </w:r>
      <w:r>
        <w:rPr>
          <w:b/>
          <w:bCs/>
          <w:szCs w:val="21"/>
        </w:rPr>
        <w:t>19</w:t>
      </w:r>
      <w:r>
        <w:rPr>
          <w:b/>
          <w:bCs/>
          <w:szCs w:val="21"/>
        </w:rPr>
        <w:t>建设银行</w:t>
      </w:r>
      <w:r>
        <w:rPr>
          <w:b/>
          <w:bCs/>
          <w:szCs w:val="21"/>
        </w:rPr>
        <w:t>CD111</w:t>
      </w:r>
      <w:r>
        <w:rPr>
          <w:b/>
          <w:bCs/>
          <w:szCs w:val="21"/>
        </w:rPr>
        <w:t>、</w:t>
      </w:r>
      <w:r>
        <w:rPr>
          <w:b/>
          <w:bCs/>
          <w:szCs w:val="21"/>
        </w:rPr>
        <w:t>19</w:t>
      </w:r>
      <w:r>
        <w:rPr>
          <w:b/>
          <w:bCs/>
          <w:szCs w:val="21"/>
        </w:rPr>
        <w:t>交通银行</w:t>
      </w:r>
      <w:r>
        <w:rPr>
          <w:b/>
          <w:bCs/>
          <w:szCs w:val="21"/>
        </w:rPr>
        <w:t>CD262</w:t>
      </w:r>
      <w:r>
        <w:rPr>
          <w:b/>
          <w:bCs/>
          <w:szCs w:val="21"/>
        </w:rPr>
        <w:t>、</w:t>
      </w:r>
      <w:r>
        <w:rPr>
          <w:b/>
          <w:bCs/>
          <w:szCs w:val="21"/>
        </w:rPr>
        <w:t>19</w:t>
      </w:r>
      <w:r>
        <w:rPr>
          <w:b/>
          <w:bCs/>
          <w:szCs w:val="21"/>
        </w:rPr>
        <w:t>建设银行</w:t>
      </w:r>
      <w:r>
        <w:rPr>
          <w:b/>
          <w:bCs/>
          <w:szCs w:val="21"/>
        </w:rPr>
        <w:t>CD119</w:t>
      </w:r>
      <w:r>
        <w:rPr>
          <w:b/>
          <w:bCs/>
          <w:szCs w:val="21"/>
        </w:rPr>
        <w:t>、</w:t>
      </w:r>
      <w:r>
        <w:rPr>
          <w:b/>
          <w:bCs/>
          <w:szCs w:val="21"/>
        </w:rPr>
        <w:t>19</w:t>
      </w:r>
      <w:r>
        <w:rPr>
          <w:b/>
          <w:bCs/>
          <w:szCs w:val="21"/>
        </w:rPr>
        <w:t>中国银行</w:t>
      </w:r>
      <w:r>
        <w:rPr>
          <w:b/>
          <w:bCs/>
          <w:szCs w:val="21"/>
        </w:rPr>
        <w:t>CD091</w:t>
      </w:r>
      <w:r>
        <w:rPr>
          <w:b/>
          <w:bCs/>
          <w:szCs w:val="21"/>
        </w:rPr>
        <w:t>、</w:t>
      </w:r>
      <w:r>
        <w:rPr>
          <w:b/>
          <w:bCs/>
          <w:szCs w:val="21"/>
        </w:rPr>
        <w:t>19</w:t>
      </w:r>
      <w:r>
        <w:rPr>
          <w:b/>
          <w:bCs/>
          <w:szCs w:val="21"/>
        </w:rPr>
        <w:t>邮储银行</w:t>
      </w:r>
      <w:r>
        <w:rPr>
          <w:b/>
          <w:bCs/>
          <w:szCs w:val="21"/>
        </w:rPr>
        <w:t>CD017</w:t>
      </w:r>
      <w:r>
        <w:rPr>
          <w:b/>
          <w:bCs/>
          <w:szCs w:val="21"/>
        </w:rPr>
        <w:t>、</w:t>
      </w:r>
      <w:r>
        <w:rPr>
          <w:b/>
          <w:bCs/>
          <w:szCs w:val="21"/>
        </w:rPr>
        <w:t>20</w:t>
      </w:r>
      <w:r>
        <w:rPr>
          <w:b/>
          <w:bCs/>
          <w:szCs w:val="21"/>
        </w:rPr>
        <w:t>农发</w:t>
      </w:r>
      <w:r>
        <w:rPr>
          <w:b/>
          <w:bCs/>
          <w:szCs w:val="21"/>
        </w:rPr>
        <w:t>01</w:t>
      </w:r>
      <w:r>
        <w:rPr>
          <w:b/>
          <w:bCs/>
          <w:szCs w:val="21"/>
        </w:rPr>
        <w:t>、</w:t>
      </w:r>
      <w:r>
        <w:rPr>
          <w:b/>
          <w:bCs/>
          <w:szCs w:val="21"/>
        </w:rPr>
        <w:t>16</w:t>
      </w:r>
      <w:r>
        <w:rPr>
          <w:b/>
          <w:bCs/>
          <w:szCs w:val="21"/>
        </w:rPr>
        <w:t>农发</w:t>
      </w:r>
      <w:r>
        <w:rPr>
          <w:b/>
          <w:bCs/>
          <w:szCs w:val="21"/>
        </w:rPr>
        <w:t>03</w:t>
      </w:r>
      <w:r>
        <w:rPr>
          <w:b/>
          <w:bCs/>
          <w:szCs w:val="21"/>
        </w:rPr>
        <w:t>、</w:t>
      </w:r>
      <w:r>
        <w:rPr>
          <w:b/>
          <w:bCs/>
          <w:szCs w:val="21"/>
        </w:rPr>
        <w:t>19</w:t>
      </w:r>
      <w:r>
        <w:rPr>
          <w:b/>
          <w:bCs/>
          <w:szCs w:val="21"/>
        </w:rPr>
        <w:t>中国银行</w:t>
      </w:r>
      <w:r>
        <w:rPr>
          <w:b/>
          <w:bCs/>
          <w:szCs w:val="21"/>
        </w:rPr>
        <w:t>CD078</w:t>
      </w:r>
      <w:r>
        <w:rPr>
          <w:b/>
          <w:bCs/>
          <w:szCs w:val="21"/>
        </w:rPr>
        <w:t>、</w:t>
      </w:r>
      <w:r>
        <w:rPr>
          <w:b/>
          <w:bCs/>
          <w:szCs w:val="21"/>
        </w:rPr>
        <w:t>20</w:t>
      </w:r>
      <w:r>
        <w:rPr>
          <w:b/>
          <w:bCs/>
          <w:szCs w:val="21"/>
        </w:rPr>
        <w:t>南京银行</w:t>
      </w:r>
      <w:r>
        <w:rPr>
          <w:b/>
          <w:bCs/>
          <w:szCs w:val="21"/>
        </w:rPr>
        <w:t>CD070</w:t>
      </w:r>
      <w:r>
        <w:rPr>
          <w:b/>
          <w:bCs/>
          <w:szCs w:val="21"/>
        </w:rPr>
        <w:t>的投资决策程序符合公司投资制度的规定。</w:t>
      </w:r>
    </w:p>
    <w:p w:rsidR="007F7D24" w:rsidRDefault="00371340">
      <w:pPr>
        <w:tabs>
          <w:tab w:val="left" w:pos="426"/>
        </w:tabs>
        <w:spacing w:beforeLines="100" w:before="312" w:line="360" w:lineRule="auto"/>
        <w:rPr>
          <w:kern w:val="0"/>
          <w:szCs w:val="21"/>
        </w:rPr>
      </w:pPr>
      <w:r>
        <w:rPr>
          <w:b/>
          <w:bCs/>
          <w:szCs w:val="21"/>
        </w:rPr>
        <w:t>除</w:t>
      </w:r>
      <w:r>
        <w:rPr>
          <w:b/>
          <w:bCs/>
          <w:szCs w:val="21"/>
        </w:rPr>
        <w:t>20</w:t>
      </w:r>
      <w:r>
        <w:rPr>
          <w:b/>
          <w:bCs/>
          <w:szCs w:val="21"/>
        </w:rPr>
        <w:t>上海银行</w:t>
      </w:r>
      <w:r>
        <w:rPr>
          <w:b/>
          <w:bCs/>
          <w:szCs w:val="21"/>
        </w:rPr>
        <w:t>CD060</w:t>
      </w:r>
      <w:r>
        <w:rPr>
          <w:b/>
          <w:bCs/>
          <w:szCs w:val="21"/>
        </w:rPr>
        <w:t>、</w:t>
      </w:r>
      <w:r>
        <w:rPr>
          <w:b/>
          <w:bCs/>
          <w:szCs w:val="21"/>
        </w:rPr>
        <w:t>19</w:t>
      </w:r>
      <w:r>
        <w:rPr>
          <w:b/>
          <w:bCs/>
          <w:szCs w:val="21"/>
        </w:rPr>
        <w:t>建设银行</w:t>
      </w:r>
      <w:r>
        <w:rPr>
          <w:b/>
          <w:bCs/>
          <w:szCs w:val="21"/>
        </w:rPr>
        <w:t>CD111</w:t>
      </w:r>
      <w:r>
        <w:rPr>
          <w:b/>
          <w:bCs/>
          <w:szCs w:val="21"/>
        </w:rPr>
        <w:t>、</w:t>
      </w:r>
      <w:r>
        <w:rPr>
          <w:b/>
          <w:bCs/>
          <w:szCs w:val="21"/>
        </w:rPr>
        <w:t>19</w:t>
      </w:r>
      <w:r>
        <w:rPr>
          <w:b/>
          <w:bCs/>
          <w:szCs w:val="21"/>
        </w:rPr>
        <w:t>交通银行</w:t>
      </w:r>
      <w:r>
        <w:rPr>
          <w:b/>
          <w:bCs/>
          <w:szCs w:val="21"/>
        </w:rPr>
        <w:t>CD262</w:t>
      </w:r>
      <w:r>
        <w:rPr>
          <w:b/>
          <w:bCs/>
          <w:szCs w:val="21"/>
        </w:rPr>
        <w:t>、</w:t>
      </w:r>
      <w:r>
        <w:rPr>
          <w:b/>
          <w:bCs/>
          <w:szCs w:val="21"/>
        </w:rPr>
        <w:t>19</w:t>
      </w:r>
      <w:r>
        <w:rPr>
          <w:b/>
          <w:bCs/>
          <w:szCs w:val="21"/>
        </w:rPr>
        <w:t>建设银行</w:t>
      </w:r>
      <w:r>
        <w:rPr>
          <w:b/>
          <w:bCs/>
          <w:szCs w:val="21"/>
        </w:rPr>
        <w:t>CD119</w:t>
      </w:r>
      <w:r>
        <w:rPr>
          <w:b/>
          <w:bCs/>
          <w:szCs w:val="21"/>
        </w:rPr>
        <w:t>、</w:t>
      </w:r>
      <w:r>
        <w:rPr>
          <w:b/>
          <w:bCs/>
          <w:szCs w:val="21"/>
        </w:rPr>
        <w:t>19</w:t>
      </w:r>
      <w:r>
        <w:rPr>
          <w:b/>
          <w:bCs/>
          <w:szCs w:val="21"/>
        </w:rPr>
        <w:t>中国银行</w:t>
      </w:r>
      <w:r>
        <w:rPr>
          <w:b/>
          <w:bCs/>
          <w:szCs w:val="21"/>
        </w:rPr>
        <w:t>CD091</w:t>
      </w:r>
      <w:r>
        <w:rPr>
          <w:b/>
          <w:bCs/>
          <w:szCs w:val="21"/>
        </w:rPr>
        <w:t>、</w:t>
      </w:r>
      <w:r>
        <w:rPr>
          <w:b/>
          <w:bCs/>
          <w:szCs w:val="21"/>
        </w:rPr>
        <w:t>19</w:t>
      </w:r>
      <w:r>
        <w:rPr>
          <w:b/>
          <w:bCs/>
          <w:szCs w:val="21"/>
        </w:rPr>
        <w:t>邮储银行</w:t>
      </w:r>
      <w:r>
        <w:rPr>
          <w:b/>
          <w:bCs/>
          <w:szCs w:val="21"/>
        </w:rPr>
        <w:t>CD017</w:t>
      </w:r>
      <w:r>
        <w:rPr>
          <w:b/>
          <w:bCs/>
          <w:szCs w:val="21"/>
        </w:rPr>
        <w:t>、</w:t>
      </w:r>
      <w:r>
        <w:rPr>
          <w:b/>
          <w:bCs/>
          <w:szCs w:val="21"/>
        </w:rPr>
        <w:t>20</w:t>
      </w:r>
      <w:r>
        <w:rPr>
          <w:b/>
          <w:bCs/>
          <w:szCs w:val="21"/>
        </w:rPr>
        <w:t>农发</w:t>
      </w:r>
      <w:r>
        <w:rPr>
          <w:b/>
          <w:bCs/>
          <w:szCs w:val="21"/>
        </w:rPr>
        <w:t>01</w:t>
      </w:r>
      <w:r>
        <w:rPr>
          <w:b/>
          <w:bCs/>
          <w:szCs w:val="21"/>
        </w:rPr>
        <w:t>、</w:t>
      </w:r>
      <w:r>
        <w:rPr>
          <w:b/>
          <w:bCs/>
          <w:szCs w:val="21"/>
        </w:rPr>
        <w:t>16</w:t>
      </w:r>
      <w:r>
        <w:rPr>
          <w:b/>
          <w:bCs/>
          <w:szCs w:val="21"/>
        </w:rPr>
        <w:t>农发</w:t>
      </w:r>
      <w:r>
        <w:rPr>
          <w:b/>
          <w:bCs/>
          <w:szCs w:val="21"/>
        </w:rPr>
        <w:t>03</w:t>
      </w:r>
      <w:r>
        <w:rPr>
          <w:b/>
          <w:bCs/>
          <w:szCs w:val="21"/>
        </w:rPr>
        <w:t>、</w:t>
      </w:r>
      <w:r>
        <w:rPr>
          <w:b/>
          <w:bCs/>
          <w:szCs w:val="21"/>
        </w:rPr>
        <w:t>19</w:t>
      </w:r>
      <w:r>
        <w:rPr>
          <w:b/>
          <w:bCs/>
          <w:szCs w:val="21"/>
        </w:rPr>
        <w:t>中国银行</w:t>
      </w:r>
      <w:r>
        <w:rPr>
          <w:b/>
          <w:bCs/>
          <w:szCs w:val="21"/>
        </w:rPr>
        <w:t>CD078</w:t>
      </w:r>
      <w:r>
        <w:rPr>
          <w:b/>
          <w:bCs/>
          <w:szCs w:val="21"/>
        </w:rPr>
        <w:t>、</w:t>
      </w:r>
      <w:r>
        <w:rPr>
          <w:b/>
          <w:bCs/>
          <w:szCs w:val="21"/>
        </w:rPr>
        <w:t>20</w:t>
      </w:r>
      <w:r>
        <w:rPr>
          <w:b/>
          <w:bCs/>
          <w:szCs w:val="21"/>
        </w:rPr>
        <w:t>南京银行</w:t>
      </w:r>
      <w:r>
        <w:rPr>
          <w:b/>
          <w:bCs/>
          <w:szCs w:val="21"/>
        </w:rPr>
        <w:t>CD070</w:t>
      </w:r>
      <w:r>
        <w:rPr>
          <w:b/>
          <w:bCs/>
          <w:szCs w:val="21"/>
        </w:rPr>
        <w:t>外，本基金投资的前十名证券的发行主体本期没有出现被监管部门立案调查，或在报告编制日前一年内受到公开谴责、处罚的情形。</w:t>
      </w:r>
    </w:p>
    <w:p w:rsidR="00AC70DC" w:rsidRPr="009C00B4" w:rsidRDefault="00AC70DC" w:rsidP="0034521F">
      <w:pPr>
        <w:spacing w:line="360" w:lineRule="auto"/>
        <w:rPr>
          <w:b/>
          <w:szCs w:val="21"/>
        </w:rPr>
      </w:pPr>
      <w:r w:rsidRPr="0034521F">
        <w:rPr>
          <w:b/>
          <w:szCs w:val="21"/>
        </w:rPr>
        <w:t>7.9.3</w:t>
      </w:r>
      <w:r w:rsidRPr="0034521F">
        <w:rPr>
          <w:rFonts w:hint="eastAsia"/>
          <w:b/>
          <w:szCs w:val="21"/>
        </w:rPr>
        <w:t>期末其他各项资产构成</w:t>
      </w:r>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AC70DC" w:rsidRPr="009C00B4" w:rsidTr="00083125">
        <w:tc>
          <w:tcPr>
            <w:tcW w:w="765" w:type="dxa"/>
            <w:vAlign w:val="center"/>
          </w:tcPr>
          <w:p w:rsidR="00AC70DC" w:rsidRPr="009C00B4" w:rsidRDefault="00AC70DC" w:rsidP="00DA2B68">
            <w:pPr>
              <w:jc w:val="center"/>
              <w:rPr>
                <w:szCs w:val="21"/>
              </w:rPr>
            </w:pPr>
            <w:r w:rsidRPr="009C00B4">
              <w:rPr>
                <w:rFonts w:hint="eastAsia"/>
                <w:szCs w:val="21"/>
              </w:rPr>
              <w:t>序号</w:t>
            </w:r>
          </w:p>
        </w:tc>
        <w:tc>
          <w:tcPr>
            <w:tcW w:w="4117" w:type="dxa"/>
            <w:vAlign w:val="center"/>
          </w:tcPr>
          <w:p w:rsidR="00AC70DC" w:rsidRPr="009C00B4" w:rsidRDefault="00AC70DC" w:rsidP="00BE6BA7">
            <w:pPr>
              <w:jc w:val="center"/>
              <w:rPr>
                <w:szCs w:val="21"/>
              </w:rPr>
            </w:pPr>
            <w:r w:rsidRPr="009C00B4">
              <w:rPr>
                <w:rFonts w:hint="eastAsia"/>
                <w:szCs w:val="21"/>
              </w:rPr>
              <w:t>名称</w:t>
            </w:r>
          </w:p>
        </w:tc>
        <w:tc>
          <w:tcPr>
            <w:tcW w:w="4190" w:type="dxa"/>
            <w:vAlign w:val="center"/>
          </w:tcPr>
          <w:p w:rsidR="00AC70DC" w:rsidRPr="009C00B4" w:rsidRDefault="00AC70DC">
            <w:pPr>
              <w:jc w:val="center"/>
              <w:rPr>
                <w:szCs w:val="21"/>
              </w:rPr>
            </w:pPr>
            <w:r w:rsidRPr="009C00B4">
              <w:rPr>
                <w:rFonts w:hint="eastAsia"/>
                <w:szCs w:val="21"/>
              </w:rPr>
              <w:t>金额</w:t>
            </w:r>
          </w:p>
        </w:tc>
      </w:tr>
      <w:tr w:rsidR="00AC70DC" w:rsidRPr="009C00B4" w:rsidTr="00083125">
        <w:tc>
          <w:tcPr>
            <w:tcW w:w="765" w:type="dxa"/>
            <w:vAlign w:val="center"/>
          </w:tcPr>
          <w:p w:rsidR="00AC70DC" w:rsidRPr="009C00B4" w:rsidRDefault="00AC70DC">
            <w:pPr>
              <w:jc w:val="center"/>
              <w:rPr>
                <w:szCs w:val="21"/>
              </w:rPr>
            </w:pPr>
            <w:r w:rsidRPr="009C00B4">
              <w:rPr>
                <w:szCs w:val="21"/>
              </w:rPr>
              <w:t>1</w:t>
            </w:r>
          </w:p>
        </w:tc>
        <w:tc>
          <w:tcPr>
            <w:tcW w:w="4117" w:type="dxa"/>
            <w:vAlign w:val="center"/>
          </w:tcPr>
          <w:p w:rsidR="00AC70DC" w:rsidRPr="009C00B4" w:rsidRDefault="00AC70DC" w:rsidP="00185FF5">
            <w:pPr>
              <w:ind w:leftChars="50" w:left="105"/>
              <w:rPr>
                <w:szCs w:val="21"/>
              </w:rPr>
            </w:pPr>
            <w:r w:rsidRPr="009C00B4">
              <w:rPr>
                <w:rFonts w:hint="eastAsia"/>
                <w:szCs w:val="21"/>
              </w:rPr>
              <w:t>存出保证金</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pPr>
              <w:jc w:val="center"/>
              <w:rPr>
                <w:szCs w:val="21"/>
              </w:rPr>
            </w:pPr>
            <w:r w:rsidRPr="009C00B4">
              <w:rPr>
                <w:szCs w:val="21"/>
              </w:rPr>
              <w:t>2</w:t>
            </w:r>
          </w:p>
        </w:tc>
        <w:tc>
          <w:tcPr>
            <w:tcW w:w="4117" w:type="dxa"/>
            <w:vAlign w:val="center"/>
          </w:tcPr>
          <w:p w:rsidR="00AC70DC" w:rsidRPr="009C00B4" w:rsidRDefault="00AC70DC" w:rsidP="00185FF5">
            <w:pPr>
              <w:ind w:leftChars="50" w:left="105"/>
              <w:rPr>
                <w:szCs w:val="21"/>
              </w:rPr>
            </w:pPr>
            <w:r w:rsidRPr="009C00B4">
              <w:rPr>
                <w:rFonts w:hint="eastAsia"/>
                <w:szCs w:val="21"/>
              </w:rPr>
              <w:t>应收证券清算款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133,150.86</w:t>
            </w:r>
          </w:p>
        </w:tc>
      </w:tr>
      <w:tr w:rsidR="00AC70DC" w:rsidRPr="009C00B4" w:rsidTr="00083125">
        <w:tc>
          <w:tcPr>
            <w:tcW w:w="765" w:type="dxa"/>
            <w:vAlign w:val="center"/>
          </w:tcPr>
          <w:p w:rsidR="00AC70DC" w:rsidRPr="009C00B4" w:rsidRDefault="00AC70DC">
            <w:pPr>
              <w:jc w:val="center"/>
              <w:rPr>
                <w:szCs w:val="21"/>
              </w:rPr>
            </w:pPr>
            <w:r w:rsidRPr="009C00B4">
              <w:rPr>
                <w:szCs w:val="21"/>
              </w:rPr>
              <w:t>3</w:t>
            </w:r>
          </w:p>
        </w:tc>
        <w:tc>
          <w:tcPr>
            <w:tcW w:w="4117" w:type="dxa"/>
            <w:vAlign w:val="center"/>
          </w:tcPr>
          <w:p w:rsidR="00AC70DC" w:rsidRPr="009C00B4" w:rsidRDefault="00AC70DC" w:rsidP="00185FF5">
            <w:pPr>
              <w:ind w:leftChars="50" w:left="105"/>
              <w:rPr>
                <w:szCs w:val="21"/>
              </w:rPr>
            </w:pPr>
            <w:r w:rsidRPr="009C00B4">
              <w:rPr>
                <w:rFonts w:hint="eastAsia"/>
                <w:szCs w:val="21"/>
              </w:rPr>
              <w:t>应收利息</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43,832,449.87</w:t>
            </w:r>
          </w:p>
        </w:tc>
      </w:tr>
      <w:tr w:rsidR="00AC70DC" w:rsidRPr="009C00B4" w:rsidTr="00083125">
        <w:tc>
          <w:tcPr>
            <w:tcW w:w="765" w:type="dxa"/>
            <w:vAlign w:val="center"/>
          </w:tcPr>
          <w:p w:rsidR="00AC70DC" w:rsidRPr="009C00B4" w:rsidRDefault="00AC70DC">
            <w:pPr>
              <w:jc w:val="center"/>
              <w:rPr>
                <w:szCs w:val="21"/>
              </w:rPr>
            </w:pPr>
            <w:r w:rsidRPr="009C00B4">
              <w:rPr>
                <w:szCs w:val="21"/>
              </w:rPr>
              <w:t>4</w:t>
            </w:r>
          </w:p>
        </w:tc>
        <w:tc>
          <w:tcPr>
            <w:tcW w:w="4117" w:type="dxa"/>
            <w:vAlign w:val="center"/>
          </w:tcPr>
          <w:p w:rsidR="00AC70DC" w:rsidRPr="009C00B4" w:rsidRDefault="00AC70DC" w:rsidP="00185FF5">
            <w:pPr>
              <w:ind w:leftChars="50" w:left="105"/>
              <w:rPr>
                <w:szCs w:val="21"/>
              </w:rPr>
            </w:pPr>
            <w:r w:rsidRPr="009C00B4">
              <w:rPr>
                <w:rFonts w:hint="eastAsia"/>
                <w:szCs w:val="21"/>
              </w:rPr>
              <w:t>应收申购款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3,260,161.10</w:t>
            </w:r>
          </w:p>
        </w:tc>
      </w:tr>
      <w:tr w:rsidR="00AC70DC" w:rsidRPr="009C00B4" w:rsidTr="00083125">
        <w:tc>
          <w:tcPr>
            <w:tcW w:w="765" w:type="dxa"/>
            <w:vAlign w:val="center"/>
          </w:tcPr>
          <w:p w:rsidR="00AC70DC" w:rsidRPr="009C00B4" w:rsidRDefault="00AC70DC">
            <w:pPr>
              <w:jc w:val="center"/>
              <w:rPr>
                <w:szCs w:val="21"/>
              </w:rPr>
            </w:pPr>
            <w:r w:rsidRPr="009C00B4">
              <w:rPr>
                <w:szCs w:val="21"/>
              </w:rPr>
              <w:t>5</w:t>
            </w:r>
          </w:p>
        </w:tc>
        <w:tc>
          <w:tcPr>
            <w:tcW w:w="4117" w:type="dxa"/>
            <w:vAlign w:val="center"/>
          </w:tcPr>
          <w:p w:rsidR="00AC70DC" w:rsidRPr="009C00B4" w:rsidRDefault="00AC70DC" w:rsidP="00185FF5">
            <w:pPr>
              <w:ind w:leftChars="50" w:left="105"/>
              <w:rPr>
                <w:szCs w:val="21"/>
              </w:rPr>
            </w:pPr>
            <w:r w:rsidRPr="009C00B4">
              <w:rPr>
                <w:rFonts w:hint="eastAsia"/>
                <w:szCs w:val="21"/>
              </w:rPr>
              <w:t>其他应收款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pPr>
              <w:jc w:val="center"/>
              <w:rPr>
                <w:szCs w:val="21"/>
              </w:rPr>
            </w:pPr>
            <w:r w:rsidRPr="009C00B4">
              <w:rPr>
                <w:szCs w:val="21"/>
              </w:rPr>
              <w:t>6</w:t>
            </w:r>
          </w:p>
        </w:tc>
        <w:tc>
          <w:tcPr>
            <w:tcW w:w="4117" w:type="dxa"/>
            <w:vAlign w:val="center"/>
          </w:tcPr>
          <w:p w:rsidR="00AC70DC" w:rsidRPr="009C00B4" w:rsidRDefault="00AC70DC" w:rsidP="00185FF5">
            <w:pPr>
              <w:ind w:leftChars="50" w:left="105"/>
              <w:rPr>
                <w:szCs w:val="21"/>
              </w:rPr>
            </w:pPr>
            <w:r w:rsidRPr="009C00B4">
              <w:rPr>
                <w:rFonts w:hint="eastAsia"/>
                <w:szCs w:val="21"/>
              </w:rPr>
              <w:t>待摊费用</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rsidP="00EC034B">
            <w:pPr>
              <w:autoSpaceDE w:val="0"/>
              <w:autoSpaceDN w:val="0"/>
              <w:adjustRightInd w:val="0"/>
              <w:spacing w:before="29" w:line="360" w:lineRule="auto"/>
              <w:ind w:left="15"/>
              <w:jc w:val="center"/>
              <w:rPr>
                <w:szCs w:val="21"/>
              </w:rPr>
            </w:pPr>
            <w:r w:rsidRPr="009C00B4">
              <w:rPr>
                <w:szCs w:val="21"/>
              </w:rPr>
              <w:t>7</w:t>
            </w:r>
          </w:p>
        </w:tc>
        <w:tc>
          <w:tcPr>
            <w:tcW w:w="4117" w:type="dxa"/>
            <w:vAlign w:val="center"/>
          </w:tcPr>
          <w:p w:rsidR="00AC70DC" w:rsidRPr="009C00B4" w:rsidRDefault="00AC70DC" w:rsidP="00185FF5">
            <w:pPr>
              <w:ind w:leftChars="50" w:left="105"/>
              <w:rPr>
                <w:szCs w:val="21"/>
              </w:rPr>
            </w:pPr>
            <w:r w:rsidRPr="009C00B4">
              <w:rPr>
                <w:rFonts w:hint="eastAsia"/>
                <w:szCs w:val="21"/>
              </w:rPr>
              <w:t>其他</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pPr>
              <w:autoSpaceDE w:val="0"/>
              <w:autoSpaceDN w:val="0"/>
              <w:adjustRightInd w:val="0"/>
              <w:spacing w:before="29" w:line="360" w:lineRule="auto"/>
              <w:ind w:left="15"/>
              <w:jc w:val="center"/>
              <w:rPr>
                <w:szCs w:val="21"/>
              </w:rPr>
            </w:pPr>
            <w:r w:rsidRPr="009C00B4">
              <w:rPr>
                <w:szCs w:val="21"/>
              </w:rPr>
              <w:t>8</w:t>
            </w:r>
          </w:p>
        </w:tc>
        <w:tc>
          <w:tcPr>
            <w:tcW w:w="4117" w:type="dxa"/>
            <w:vAlign w:val="center"/>
          </w:tcPr>
          <w:p w:rsidR="00AC70DC" w:rsidRPr="009C00B4" w:rsidRDefault="00AC70DC" w:rsidP="00185FF5">
            <w:pPr>
              <w:ind w:leftChars="50" w:left="105"/>
              <w:rPr>
                <w:szCs w:val="21"/>
              </w:rPr>
            </w:pPr>
            <w:r w:rsidRPr="009C00B4">
              <w:rPr>
                <w:rFonts w:hint="eastAsia"/>
                <w:szCs w:val="21"/>
              </w:rPr>
              <w:t>合计</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47,225,761.83</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67" w:name="_Toc331410111"/>
      <w:bookmarkStart w:id="68" w:name="_Toc225500050"/>
      <w:bookmarkStart w:id="69" w:name="_Toc48662689"/>
      <w:r w:rsidRPr="00937A21">
        <w:rPr>
          <w:rFonts w:ascii="Times New Roman" w:hAnsi="Times New Roman"/>
          <w:bCs/>
          <w:color w:val="000000"/>
          <w:sz w:val="21"/>
          <w:szCs w:val="21"/>
        </w:rPr>
        <w:t>8</w:t>
      </w:r>
      <w:r w:rsidRPr="00937A21">
        <w:rPr>
          <w:rFonts w:ascii="Times New Roman" w:hAnsi="Times New Roman" w:hint="eastAsia"/>
          <w:bCs/>
          <w:color w:val="000000"/>
          <w:sz w:val="21"/>
          <w:szCs w:val="21"/>
        </w:rPr>
        <w:t>基金份额持有人信息</w:t>
      </w:r>
      <w:bookmarkEnd w:id="67"/>
      <w:bookmarkEnd w:id="68"/>
      <w:bookmarkEnd w:id="69"/>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0" w:name="_Toc331410112"/>
      <w:bookmarkStart w:id="71" w:name="_Toc225500051"/>
      <w:bookmarkStart w:id="72" w:name="_Toc48662690"/>
      <w:r w:rsidRPr="009C00B4">
        <w:rPr>
          <w:rFonts w:ascii="Times New Roman" w:hAnsi="Times New Roman"/>
          <w:kern w:val="0"/>
          <w:sz w:val="21"/>
          <w:szCs w:val="21"/>
        </w:rPr>
        <w:t>8.1</w:t>
      </w:r>
      <w:r w:rsidRPr="009C00B4">
        <w:rPr>
          <w:rFonts w:ascii="Times New Roman" w:hAnsi="Times New Roman" w:hint="eastAsia"/>
          <w:kern w:val="0"/>
          <w:sz w:val="21"/>
          <w:szCs w:val="21"/>
        </w:rPr>
        <w:t>期末基金份额持有人户数及持有人结构</w:t>
      </w:r>
      <w:bookmarkEnd w:id="70"/>
      <w:bookmarkEnd w:id="71"/>
      <w:bookmarkEnd w:id="72"/>
    </w:p>
    <w:p w:rsidR="00AC70DC" w:rsidRPr="009C00B4" w:rsidRDefault="00AC70DC" w:rsidP="00BD1F6A">
      <w:pPr>
        <w:autoSpaceDE w:val="0"/>
        <w:autoSpaceDN w:val="0"/>
        <w:adjustRightInd w:val="0"/>
        <w:spacing w:before="29" w:line="360" w:lineRule="auto"/>
        <w:ind w:left="15"/>
        <w:jc w:val="right"/>
        <w:rPr>
          <w:color w:val="000000"/>
          <w:szCs w:val="21"/>
        </w:rPr>
      </w:pPr>
      <w:r w:rsidRPr="009C00B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AC70DC" w:rsidRPr="009C00B4" w:rsidTr="00AD7D13">
        <w:trPr>
          <w:jc w:val="center"/>
        </w:trPr>
        <w:tc>
          <w:tcPr>
            <w:tcW w:w="964" w:type="pct"/>
            <w:vMerge w:val="restart"/>
            <w:vAlign w:val="center"/>
          </w:tcPr>
          <w:p w:rsidR="00AC70DC" w:rsidRPr="009C00B4" w:rsidRDefault="00AC70DC">
            <w:pPr>
              <w:spacing w:line="360" w:lineRule="auto"/>
              <w:jc w:val="center"/>
              <w:rPr>
                <w:bCs/>
                <w:color w:val="000000"/>
                <w:szCs w:val="21"/>
              </w:rPr>
            </w:pPr>
            <w:r w:rsidRPr="009C00B4">
              <w:rPr>
                <w:rFonts w:hint="eastAsia"/>
                <w:szCs w:val="21"/>
              </w:rPr>
              <w:t>份额级别</w:t>
            </w:r>
          </w:p>
        </w:tc>
        <w:tc>
          <w:tcPr>
            <w:tcW w:w="633" w:type="pct"/>
            <w:vMerge w:val="restar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持有人户数</w:t>
            </w:r>
            <w:r w:rsidRPr="009C00B4">
              <w:rPr>
                <w:bCs/>
                <w:color w:val="000000"/>
                <w:szCs w:val="21"/>
              </w:rPr>
              <w:t>(</w:t>
            </w:r>
            <w:r w:rsidRPr="009C00B4">
              <w:rPr>
                <w:rFonts w:hint="eastAsia"/>
                <w:bCs/>
                <w:color w:val="000000"/>
                <w:szCs w:val="21"/>
              </w:rPr>
              <w:t>户</w:t>
            </w:r>
            <w:r w:rsidRPr="009C00B4">
              <w:rPr>
                <w:bCs/>
                <w:color w:val="000000"/>
                <w:szCs w:val="21"/>
              </w:rPr>
              <w:t>)</w:t>
            </w:r>
          </w:p>
        </w:tc>
        <w:tc>
          <w:tcPr>
            <w:tcW w:w="688" w:type="pct"/>
            <w:vMerge w:val="restart"/>
            <w:vAlign w:val="center"/>
          </w:tcPr>
          <w:p w:rsidR="00AC70DC" w:rsidRPr="009C00B4" w:rsidRDefault="00AC70DC">
            <w:pPr>
              <w:spacing w:line="360" w:lineRule="auto"/>
              <w:jc w:val="center"/>
              <w:rPr>
                <w:bCs/>
                <w:color w:val="000000"/>
                <w:szCs w:val="21"/>
              </w:rPr>
            </w:pPr>
            <w:r w:rsidRPr="009C00B4">
              <w:rPr>
                <w:rFonts w:hint="eastAsia"/>
                <w:bCs/>
                <w:color w:val="000000"/>
                <w:szCs w:val="21"/>
              </w:rPr>
              <w:t>户均持有的基金份额</w:t>
            </w:r>
          </w:p>
        </w:tc>
        <w:tc>
          <w:tcPr>
            <w:tcW w:w="2715" w:type="pct"/>
            <w:gridSpan w:val="4"/>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持有人结构</w:t>
            </w:r>
          </w:p>
        </w:tc>
      </w:tr>
      <w:tr w:rsidR="00AC70DC" w:rsidRPr="009C00B4" w:rsidTr="00AD7D13">
        <w:trPr>
          <w:jc w:val="center"/>
        </w:trPr>
        <w:tc>
          <w:tcPr>
            <w:tcW w:w="964" w:type="pct"/>
            <w:vMerge/>
            <w:vAlign w:val="center"/>
          </w:tcPr>
          <w:p w:rsidR="00AC70DC" w:rsidRPr="009C00B4" w:rsidRDefault="00AC70DC">
            <w:pPr>
              <w:widowControl/>
              <w:jc w:val="left"/>
              <w:rPr>
                <w:bCs/>
                <w:color w:val="000000"/>
                <w:szCs w:val="21"/>
              </w:rPr>
            </w:pPr>
          </w:p>
        </w:tc>
        <w:tc>
          <w:tcPr>
            <w:tcW w:w="633" w:type="pct"/>
            <w:vMerge/>
            <w:vAlign w:val="center"/>
          </w:tcPr>
          <w:p w:rsidR="00AC70DC" w:rsidRPr="009C00B4" w:rsidRDefault="00AC70DC">
            <w:pPr>
              <w:widowControl/>
              <w:jc w:val="left"/>
              <w:rPr>
                <w:bCs/>
                <w:color w:val="000000"/>
                <w:szCs w:val="21"/>
              </w:rPr>
            </w:pPr>
          </w:p>
        </w:tc>
        <w:tc>
          <w:tcPr>
            <w:tcW w:w="688" w:type="pct"/>
            <w:vMerge/>
            <w:vAlign w:val="center"/>
          </w:tcPr>
          <w:p w:rsidR="00AC70DC" w:rsidRPr="009C00B4" w:rsidRDefault="00AC70DC">
            <w:pPr>
              <w:widowControl/>
              <w:jc w:val="left"/>
              <w:rPr>
                <w:bCs/>
                <w:color w:val="000000"/>
                <w:szCs w:val="21"/>
              </w:rPr>
            </w:pPr>
          </w:p>
        </w:tc>
        <w:tc>
          <w:tcPr>
            <w:tcW w:w="1357" w:type="pct"/>
            <w:gridSpan w:val="2"/>
            <w:vAlign w:val="center"/>
          </w:tcPr>
          <w:p w:rsidR="00AC70DC" w:rsidRPr="009C00B4" w:rsidRDefault="00AC70DC">
            <w:pPr>
              <w:spacing w:line="360" w:lineRule="auto"/>
              <w:jc w:val="center"/>
              <w:rPr>
                <w:bCs/>
                <w:color w:val="000000"/>
                <w:szCs w:val="21"/>
              </w:rPr>
            </w:pPr>
            <w:r w:rsidRPr="009C00B4">
              <w:rPr>
                <w:rFonts w:hint="eastAsia"/>
                <w:bCs/>
                <w:color w:val="000000"/>
                <w:szCs w:val="21"/>
              </w:rPr>
              <w:t>机构投资者</w:t>
            </w:r>
          </w:p>
        </w:tc>
        <w:tc>
          <w:tcPr>
            <w:tcW w:w="1358" w:type="pct"/>
            <w:gridSpan w:val="2"/>
            <w:vAlign w:val="center"/>
          </w:tcPr>
          <w:p w:rsidR="00AC70DC" w:rsidRPr="009C00B4" w:rsidRDefault="00AC70DC">
            <w:pPr>
              <w:spacing w:line="360" w:lineRule="auto"/>
              <w:jc w:val="center"/>
              <w:rPr>
                <w:bCs/>
                <w:color w:val="000000"/>
                <w:szCs w:val="21"/>
              </w:rPr>
            </w:pPr>
            <w:r w:rsidRPr="009C00B4">
              <w:rPr>
                <w:rFonts w:hint="eastAsia"/>
                <w:bCs/>
                <w:color w:val="000000"/>
                <w:szCs w:val="21"/>
              </w:rPr>
              <w:t>个人投资者</w:t>
            </w:r>
          </w:p>
        </w:tc>
      </w:tr>
      <w:tr w:rsidR="00AC70DC" w:rsidRPr="009C00B4" w:rsidTr="00AD7D13">
        <w:trPr>
          <w:jc w:val="center"/>
        </w:trPr>
        <w:tc>
          <w:tcPr>
            <w:tcW w:w="964" w:type="pct"/>
            <w:vMerge/>
            <w:vAlign w:val="center"/>
          </w:tcPr>
          <w:p w:rsidR="00AC70DC" w:rsidRPr="009C00B4" w:rsidRDefault="00AC70DC">
            <w:pPr>
              <w:widowControl/>
              <w:jc w:val="left"/>
              <w:rPr>
                <w:bCs/>
                <w:color w:val="000000"/>
                <w:szCs w:val="21"/>
              </w:rPr>
            </w:pPr>
          </w:p>
        </w:tc>
        <w:tc>
          <w:tcPr>
            <w:tcW w:w="633" w:type="pct"/>
            <w:vMerge/>
            <w:vAlign w:val="center"/>
          </w:tcPr>
          <w:p w:rsidR="00AC70DC" w:rsidRPr="009C00B4" w:rsidRDefault="00AC70DC">
            <w:pPr>
              <w:widowControl/>
              <w:jc w:val="left"/>
              <w:rPr>
                <w:bCs/>
                <w:color w:val="000000"/>
                <w:szCs w:val="21"/>
              </w:rPr>
            </w:pPr>
          </w:p>
        </w:tc>
        <w:tc>
          <w:tcPr>
            <w:tcW w:w="688" w:type="pct"/>
            <w:vMerge/>
            <w:vAlign w:val="center"/>
          </w:tcPr>
          <w:p w:rsidR="00AC70DC" w:rsidRPr="009C00B4" w:rsidRDefault="00AC70DC">
            <w:pPr>
              <w:widowControl/>
              <w:jc w:val="left"/>
              <w:rPr>
                <w:bCs/>
                <w:color w:val="000000"/>
                <w:szCs w:val="21"/>
              </w:rPr>
            </w:pPr>
          </w:p>
        </w:tc>
        <w:tc>
          <w:tcPr>
            <w:tcW w:w="826"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持有份额</w:t>
            </w:r>
          </w:p>
        </w:tc>
        <w:tc>
          <w:tcPr>
            <w:tcW w:w="531"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占总份额比例</w:t>
            </w:r>
          </w:p>
        </w:tc>
        <w:tc>
          <w:tcPr>
            <w:tcW w:w="843"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持有份额</w:t>
            </w:r>
          </w:p>
        </w:tc>
        <w:tc>
          <w:tcPr>
            <w:tcW w:w="515"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占总份额比例</w:t>
            </w:r>
          </w:p>
        </w:tc>
      </w:tr>
      <w:tr w:rsidR="00AC70DC" w:rsidRPr="009C00B4" w:rsidTr="00AD7D13">
        <w:trPr>
          <w:jc w:val="center"/>
        </w:trPr>
        <w:tc>
          <w:tcPr>
            <w:tcW w:w="964" w:type="pct"/>
            <w:vAlign w:val="center"/>
          </w:tcPr>
          <w:p w:rsidR="00AC70DC" w:rsidRPr="009C00B4" w:rsidRDefault="00AC70DC">
            <w:pPr>
              <w:widowControl/>
              <w:spacing w:line="360" w:lineRule="auto"/>
              <w:jc w:val="center"/>
              <w:rPr>
                <w:bCs/>
                <w:color w:val="000000"/>
                <w:szCs w:val="21"/>
              </w:rPr>
            </w:pPr>
            <w:r w:rsidRPr="009C00B4">
              <w:rPr>
                <w:bCs/>
                <w:color w:val="000000"/>
                <w:szCs w:val="21"/>
              </w:rPr>
              <w:t>易方达月月利理财债券</w:t>
            </w:r>
            <w:r w:rsidRPr="009C00B4">
              <w:rPr>
                <w:bCs/>
                <w:color w:val="000000"/>
                <w:szCs w:val="21"/>
              </w:rPr>
              <w:t>A</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11,437</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13,565.90</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424,070.45</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0.27%</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154,729,130.47</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99.73%</w:t>
            </w:r>
          </w:p>
        </w:tc>
      </w:tr>
      <w:tr w:rsidR="00AC70DC" w:rsidRPr="009C00B4" w:rsidTr="00AD7D13">
        <w:trPr>
          <w:jc w:val="center"/>
        </w:trPr>
        <w:tc>
          <w:tcPr>
            <w:tcW w:w="964" w:type="pct"/>
            <w:vAlign w:val="center"/>
          </w:tcPr>
          <w:p w:rsidR="00AC70DC" w:rsidRPr="009C00B4" w:rsidRDefault="00AC70DC">
            <w:pPr>
              <w:widowControl/>
              <w:spacing w:line="360" w:lineRule="auto"/>
              <w:jc w:val="center"/>
              <w:rPr>
                <w:bCs/>
                <w:color w:val="000000"/>
                <w:szCs w:val="21"/>
              </w:rPr>
            </w:pPr>
            <w:r w:rsidRPr="009C00B4">
              <w:rPr>
                <w:bCs/>
                <w:color w:val="000000"/>
                <w:szCs w:val="21"/>
              </w:rPr>
              <w:t>易方达月月利理财债券</w:t>
            </w:r>
            <w:r w:rsidRPr="009C00B4">
              <w:rPr>
                <w:bCs/>
                <w:color w:val="000000"/>
                <w:szCs w:val="21"/>
              </w:rPr>
              <w:t>B</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8</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1,773,917,221.12</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14,191,337,768.92</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100.00%</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0.00</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0.00%</w:t>
            </w:r>
          </w:p>
        </w:tc>
      </w:tr>
      <w:tr w:rsidR="00AC70DC" w:rsidRPr="009C00B4" w:rsidTr="00AD7D13">
        <w:trPr>
          <w:jc w:val="center"/>
        </w:trPr>
        <w:tc>
          <w:tcPr>
            <w:tcW w:w="964" w:type="pct"/>
            <w:vAlign w:val="center"/>
          </w:tcPr>
          <w:p w:rsidR="00AC70DC" w:rsidRPr="009C00B4" w:rsidRDefault="00AC70DC" w:rsidP="001120D6">
            <w:pPr>
              <w:widowControl/>
              <w:spacing w:line="360" w:lineRule="auto"/>
              <w:jc w:val="center"/>
              <w:rPr>
                <w:bCs/>
                <w:color w:val="000000"/>
                <w:szCs w:val="21"/>
              </w:rPr>
            </w:pPr>
            <w:r w:rsidRPr="009C00B4">
              <w:rPr>
                <w:bCs/>
                <w:color w:val="000000"/>
                <w:szCs w:val="21"/>
              </w:rPr>
              <w:t>易方达月月利理财债券</w:t>
            </w:r>
            <w:r w:rsidRPr="009C00B4">
              <w:rPr>
                <w:bCs/>
                <w:color w:val="000000"/>
                <w:szCs w:val="21"/>
              </w:rPr>
              <w:t>C</w:t>
            </w:r>
          </w:p>
        </w:tc>
        <w:tc>
          <w:tcPr>
            <w:tcW w:w="633" w:type="pct"/>
            <w:vAlign w:val="center"/>
          </w:tcPr>
          <w:p w:rsidR="00AC70DC" w:rsidRPr="009C00B4" w:rsidRDefault="00AC70DC" w:rsidP="001120D6">
            <w:pPr>
              <w:spacing w:line="360" w:lineRule="auto"/>
              <w:jc w:val="center"/>
              <w:rPr>
                <w:bCs/>
                <w:color w:val="000000"/>
                <w:szCs w:val="21"/>
              </w:rPr>
            </w:pPr>
            <w:r w:rsidRPr="009C00B4">
              <w:rPr>
                <w:bCs/>
                <w:color w:val="000000"/>
                <w:szCs w:val="21"/>
              </w:rPr>
              <w:t>114</w:t>
            </w:r>
          </w:p>
        </w:tc>
        <w:tc>
          <w:tcPr>
            <w:tcW w:w="688" w:type="pct"/>
            <w:vAlign w:val="center"/>
          </w:tcPr>
          <w:p w:rsidR="00AC70DC" w:rsidRPr="009C00B4" w:rsidRDefault="00AC70DC" w:rsidP="001120D6">
            <w:pPr>
              <w:spacing w:line="360" w:lineRule="auto"/>
              <w:jc w:val="right"/>
              <w:rPr>
                <w:bCs/>
                <w:color w:val="000000"/>
                <w:szCs w:val="21"/>
              </w:rPr>
            </w:pPr>
            <w:r w:rsidRPr="009C00B4">
              <w:rPr>
                <w:bCs/>
                <w:color w:val="000000"/>
                <w:szCs w:val="21"/>
              </w:rPr>
              <w:t>33,477.18</w:t>
            </w:r>
          </w:p>
        </w:tc>
        <w:tc>
          <w:tcPr>
            <w:tcW w:w="826" w:type="pct"/>
            <w:vAlign w:val="center"/>
          </w:tcPr>
          <w:p w:rsidR="00AC70DC" w:rsidRPr="009C00B4" w:rsidRDefault="00AC70DC" w:rsidP="001120D6">
            <w:pPr>
              <w:spacing w:line="360" w:lineRule="auto"/>
              <w:jc w:val="right"/>
              <w:rPr>
                <w:bCs/>
                <w:color w:val="000000"/>
                <w:szCs w:val="21"/>
              </w:rPr>
            </w:pPr>
            <w:r w:rsidRPr="009C00B4">
              <w:rPr>
                <w:bCs/>
                <w:color w:val="000000"/>
                <w:szCs w:val="21"/>
              </w:rPr>
              <w:t>666,259.03</w:t>
            </w:r>
          </w:p>
        </w:tc>
        <w:tc>
          <w:tcPr>
            <w:tcW w:w="531" w:type="pct"/>
            <w:vAlign w:val="center"/>
          </w:tcPr>
          <w:p w:rsidR="00AC70DC" w:rsidRPr="009C00B4" w:rsidRDefault="00AC70DC" w:rsidP="001120D6">
            <w:pPr>
              <w:spacing w:line="360" w:lineRule="auto"/>
              <w:jc w:val="right"/>
              <w:rPr>
                <w:bCs/>
                <w:color w:val="000000"/>
                <w:szCs w:val="21"/>
              </w:rPr>
            </w:pPr>
            <w:r w:rsidRPr="009C00B4">
              <w:rPr>
                <w:bCs/>
                <w:color w:val="000000"/>
                <w:szCs w:val="21"/>
              </w:rPr>
              <w:t>17.46%</w:t>
            </w:r>
          </w:p>
        </w:tc>
        <w:tc>
          <w:tcPr>
            <w:tcW w:w="843" w:type="pct"/>
            <w:vAlign w:val="center"/>
          </w:tcPr>
          <w:p w:rsidR="00AC70DC" w:rsidRPr="009C00B4" w:rsidRDefault="00AC70DC" w:rsidP="001120D6">
            <w:pPr>
              <w:spacing w:line="360" w:lineRule="auto"/>
              <w:jc w:val="right"/>
              <w:rPr>
                <w:bCs/>
                <w:color w:val="000000"/>
                <w:szCs w:val="21"/>
              </w:rPr>
            </w:pPr>
            <w:r w:rsidRPr="009C00B4">
              <w:rPr>
                <w:bCs/>
                <w:color w:val="000000"/>
                <w:szCs w:val="21"/>
              </w:rPr>
              <w:t>3,150,139.44</w:t>
            </w:r>
          </w:p>
        </w:tc>
        <w:tc>
          <w:tcPr>
            <w:tcW w:w="515" w:type="pct"/>
            <w:vAlign w:val="center"/>
          </w:tcPr>
          <w:p w:rsidR="00AC70DC" w:rsidRPr="009C00B4" w:rsidRDefault="00AC70DC" w:rsidP="001120D6">
            <w:pPr>
              <w:spacing w:line="360" w:lineRule="auto"/>
              <w:jc w:val="right"/>
              <w:rPr>
                <w:bCs/>
                <w:color w:val="000000"/>
                <w:szCs w:val="21"/>
              </w:rPr>
            </w:pPr>
            <w:r w:rsidRPr="009C00B4">
              <w:rPr>
                <w:bCs/>
                <w:color w:val="000000"/>
                <w:szCs w:val="21"/>
              </w:rPr>
              <w:t>82.54%</w:t>
            </w:r>
          </w:p>
        </w:tc>
      </w:tr>
      <w:tr w:rsidR="00AC70DC" w:rsidRPr="009C00B4" w:rsidTr="00AD7D13">
        <w:trPr>
          <w:jc w:val="center"/>
        </w:trPr>
        <w:tc>
          <w:tcPr>
            <w:tcW w:w="964"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合计</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11,559</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1,241,483.46</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14,192,428,098.40</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98.90%</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157,879,269.91</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1.10%</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3" w:name="_Toc331410113"/>
      <w:bookmarkStart w:id="74" w:name="_Toc48662691"/>
      <w:r w:rsidRPr="009C00B4">
        <w:rPr>
          <w:rFonts w:ascii="Times New Roman" w:hAnsi="Times New Roman"/>
          <w:kern w:val="0"/>
          <w:sz w:val="21"/>
          <w:szCs w:val="21"/>
        </w:rPr>
        <w:t>8.2</w:t>
      </w:r>
      <w:r w:rsidRPr="009C00B4">
        <w:rPr>
          <w:rFonts w:ascii="Times New Roman" w:hAnsi="Times New Roman" w:hint="eastAsia"/>
          <w:kern w:val="0"/>
          <w:sz w:val="21"/>
          <w:szCs w:val="21"/>
        </w:rPr>
        <w:t>期末基金管理人的从业人员持有本基金的情况</w:t>
      </w:r>
      <w:bookmarkEnd w:id="73"/>
      <w:bookmarkEnd w:id="74"/>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32"/>
        <w:gridCol w:w="3171"/>
        <w:gridCol w:w="2835"/>
        <w:gridCol w:w="1984"/>
      </w:tblGrid>
      <w:tr w:rsidR="00AC70DC" w:rsidRPr="009C00B4" w:rsidTr="00295A0B">
        <w:tc>
          <w:tcPr>
            <w:tcW w:w="1332"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项目</w:t>
            </w:r>
          </w:p>
        </w:tc>
        <w:tc>
          <w:tcPr>
            <w:tcW w:w="3171"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份额级别</w:t>
            </w:r>
          </w:p>
        </w:tc>
        <w:tc>
          <w:tcPr>
            <w:tcW w:w="2835"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持有份额总数（份）</w:t>
            </w:r>
          </w:p>
        </w:tc>
        <w:tc>
          <w:tcPr>
            <w:tcW w:w="1984" w:type="dxa"/>
            <w:vAlign w:val="center"/>
          </w:tcPr>
          <w:p w:rsidR="00AC70DC" w:rsidRPr="00E07BEC" w:rsidRDefault="00AC70DC" w:rsidP="00E07BEC">
            <w:pPr>
              <w:pStyle w:val="a0"/>
              <w:ind w:firstLineChars="0" w:firstLine="0"/>
              <w:jc w:val="center"/>
              <w:rPr>
                <w:szCs w:val="21"/>
              </w:rPr>
            </w:pPr>
            <w:r w:rsidRPr="00E07BEC">
              <w:rPr>
                <w:rFonts w:hint="eastAsia"/>
                <w:szCs w:val="21"/>
              </w:rPr>
              <w:t>占基金总份额比例</w:t>
            </w:r>
          </w:p>
        </w:tc>
      </w:tr>
      <w:tr w:rsidR="00AC70DC" w:rsidRPr="009C00B4" w:rsidTr="00295A0B">
        <w:tc>
          <w:tcPr>
            <w:tcW w:w="1332" w:type="dxa"/>
            <w:vMerge w:val="restart"/>
            <w:vAlign w:val="center"/>
          </w:tcPr>
          <w:p w:rsidR="00AC70DC" w:rsidRPr="00E07BEC" w:rsidRDefault="00AC70DC" w:rsidP="00C62479">
            <w:pPr>
              <w:rPr>
                <w:szCs w:val="21"/>
              </w:rPr>
            </w:pPr>
            <w:r w:rsidRPr="00E07BEC">
              <w:rPr>
                <w:rFonts w:hint="eastAsia"/>
                <w:szCs w:val="21"/>
              </w:rPr>
              <w:t>基金管理人所有从业人员持有本基金</w:t>
            </w:r>
          </w:p>
        </w:tc>
        <w:tc>
          <w:tcPr>
            <w:tcW w:w="3171" w:type="dxa"/>
            <w:vAlign w:val="center"/>
          </w:tcPr>
          <w:p w:rsidR="00AC70DC" w:rsidRPr="00E07BEC" w:rsidRDefault="00AC70DC" w:rsidP="00E07BEC">
            <w:pPr>
              <w:jc w:val="right"/>
              <w:rPr>
                <w:kern w:val="0"/>
                <w:szCs w:val="21"/>
              </w:rPr>
            </w:pPr>
            <w:r w:rsidRPr="00E07BEC">
              <w:rPr>
                <w:szCs w:val="21"/>
              </w:rPr>
              <w:t>易方达月月利理财债券</w:t>
            </w:r>
            <w:r w:rsidRPr="00E07BEC">
              <w:rPr>
                <w:szCs w:val="21"/>
              </w:rPr>
              <w:t>A</w:t>
            </w:r>
          </w:p>
        </w:tc>
        <w:tc>
          <w:tcPr>
            <w:tcW w:w="2835" w:type="dxa"/>
            <w:vAlign w:val="center"/>
          </w:tcPr>
          <w:p w:rsidR="00AC70DC" w:rsidRPr="00E07BEC" w:rsidRDefault="00AC70DC" w:rsidP="00E07BEC">
            <w:pPr>
              <w:widowControl/>
              <w:jc w:val="right"/>
              <w:rPr>
                <w:kern w:val="0"/>
                <w:szCs w:val="21"/>
              </w:rPr>
            </w:pPr>
            <w:r w:rsidRPr="00E07BEC">
              <w:rPr>
                <w:kern w:val="0"/>
                <w:szCs w:val="21"/>
              </w:rPr>
              <w:t>206.98</w:t>
            </w:r>
          </w:p>
        </w:tc>
        <w:tc>
          <w:tcPr>
            <w:tcW w:w="1984" w:type="dxa"/>
            <w:vAlign w:val="center"/>
          </w:tcPr>
          <w:p w:rsidR="00AC70DC" w:rsidRPr="00E07BEC" w:rsidRDefault="00AC70DC" w:rsidP="00E07BEC">
            <w:pPr>
              <w:widowControl/>
              <w:jc w:val="right"/>
              <w:rPr>
                <w:kern w:val="0"/>
                <w:szCs w:val="21"/>
              </w:rPr>
            </w:pPr>
            <w:r w:rsidRPr="00E07BEC">
              <w:rPr>
                <w:kern w:val="0"/>
                <w:szCs w:val="21"/>
              </w:rPr>
              <w:t>0.0001%</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jc w:val="right"/>
              <w:rPr>
                <w:kern w:val="0"/>
                <w:szCs w:val="21"/>
              </w:rPr>
            </w:pPr>
            <w:r w:rsidRPr="00E07BEC">
              <w:rPr>
                <w:szCs w:val="21"/>
              </w:rPr>
              <w:t>易方达月月利理财债券</w:t>
            </w:r>
            <w:r w:rsidRPr="00E07BEC">
              <w:rPr>
                <w:szCs w:val="21"/>
              </w:rPr>
              <w:t>B</w:t>
            </w:r>
          </w:p>
        </w:tc>
        <w:tc>
          <w:tcPr>
            <w:tcW w:w="2835" w:type="dxa"/>
            <w:vAlign w:val="center"/>
          </w:tcPr>
          <w:p w:rsidR="00AC70DC" w:rsidRPr="00E07BEC" w:rsidRDefault="00AC70DC" w:rsidP="00E07BEC">
            <w:pPr>
              <w:widowControl/>
              <w:jc w:val="right"/>
              <w:rPr>
                <w:kern w:val="0"/>
                <w:szCs w:val="21"/>
              </w:rPr>
            </w:pPr>
            <w:r w:rsidRPr="00E07BEC">
              <w:rPr>
                <w:kern w:val="0"/>
                <w:szCs w:val="21"/>
              </w:rPr>
              <w:t>0.00</w:t>
            </w:r>
          </w:p>
        </w:tc>
        <w:tc>
          <w:tcPr>
            <w:tcW w:w="1984" w:type="dxa"/>
            <w:vAlign w:val="center"/>
          </w:tcPr>
          <w:p w:rsidR="00AC70DC" w:rsidRPr="00E07BEC" w:rsidRDefault="00AC70DC" w:rsidP="00E07BEC">
            <w:pPr>
              <w:widowControl/>
              <w:jc w:val="right"/>
              <w:rPr>
                <w:kern w:val="0"/>
                <w:szCs w:val="21"/>
              </w:rPr>
            </w:pPr>
            <w:r w:rsidRPr="00E07BEC">
              <w:rPr>
                <w:kern w:val="0"/>
                <w:szCs w:val="21"/>
              </w:rPr>
              <w:t>0.0000%</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jc w:val="right"/>
              <w:rPr>
                <w:kern w:val="0"/>
                <w:szCs w:val="21"/>
              </w:rPr>
            </w:pPr>
            <w:r w:rsidRPr="00E07BEC">
              <w:rPr>
                <w:szCs w:val="21"/>
              </w:rPr>
              <w:t>易方达月月利理财债券</w:t>
            </w:r>
            <w:r w:rsidRPr="00E07BEC">
              <w:rPr>
                <w:szCs w:val="21"/>
              </w:rPr>
              <w:t>C</w:t>
            </w:r>
          </w:p>
        </w:tc>
        <w:tc>
          <w:tcPr>
            <w:tcW w:w="2835" w:type="dxa"/>
            <w:vAlign w:val="center"/>
          </w:tcPr>
          <w:p w:rsidR="00AC70DC" w:rsidRPr="00E07BEC" w:rsidRDefault="00AC70DC" w:rsidP="00E07BEC">
            <w:pPr>
              <w:widowControl/>
              <w:jc w:val="right"/>
              <w:rPr>
                <w:kern w:val="0"/>
                <w:szCs w:val="21"/>
              </w:rPr>
            </w:pPr>
            <w:r w:rsidRPr="00E07BEC">
              <w:rPr>
                <w:kern w:val="0"/>
                <w:szCs w:val="21"/>
              </w:rPr>
              <w:t>387.53</w:t>
            </w:r>
          </w:p>
        </w:tc>
        <w:tc>
          <w:tcPr>
            <w:tcW w:w="1984" w:type="dxa"/>
            <w:vAlign w:val="center"/>
          </w:tcPr>
          <w:p w:rsidR="00AC70DC" w:rsidRPr="00E07BEC" w:rsidRDefault="00AC70DC" w:rsidP="00E07BEC">
            <w:pPr>
              <w:widowControl/>
              <w:jc w:val="right"/>
              <w:rPr>
                <w:kern w:val="0"/>
                <w:szCs w:val="21"/>
              </w:rPr>
            </w:pPr>
            <w:r w:rsidRPr="00E07BEC">
              <w:rPr>
                <w:kern w:val="0"/>
                <w:szCs w:val="21"/>
              </w:rPr>
              <w:t>0.0102%</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widowControl/>
              <w:jc w:val="center"/>
              <w:rPr>
                <w:kern w:val="0"/>
                <w:szCs w:val="21"/>
              </w:rPr>
            </w:pPr>
            <w:r w:rsidRPr="00E07BEC">
              <w:rPr>
                <w:rFonts w:hint="eastAsia"/>
                <w:kern w:val="0"/>
                <w:szCs w:val="21"/>
              </w:rPr>
              <w:t>合计</w:t>
            </w:r>
          </w:p>
        </w:tc>
        <w:tc>
          <w:tcPr>
            <w:tcW w:w="2835" w:type="dxa"/>
            <w:vAlign w:val="center"/>
          </w:tcPr>
          <w:p w:rsidR="00AC70DC" w:rsidRPr="00E07BEC" w:rsidRDefault="00AC70DC" w:rsidP="00E07BEC">
            <w:pPr>
              <w:widowControl/>
              <w:jc w:val="right"/>
              <w:rPr>
                <w:kern w:val="0"/>
                <w:szCs w:val="21"/>
              </w:rPr>
            </w:pPr>
            <w:r w:rsidRPr="00E07BEC">
              <w:rPr>
                <w:kern w:val="0"/>
                <w:szCs w:val="21"/>
              </w:rPr>
              <w:t>594.51</w:t>
            </w:r>
          </w:p>
        </w:tc>
        <w:tc>
          <w:tcPr>
            <w:tcW w:w="1984" w:type="dxa"/>
            <w:vAlign w:val="center"/>
          </w:tcPr>
          <w:p w:rsidR="00AC70DC" w:rsidRPr="00E07BEC" w:rsidRDefault="00AC70DC" w:rsidP="00E07BEC">
            <w:pPr>
              <w:widowControl/>
              <w:jc w:val="right"/>
              <w:rPr>
                <w:kern w:val="0"/>
                <w:szCs w:val="21"/>
              </w:rPr>
            </w:pPr>
            <w:r w:rsidRPr="00E07BEC">
              <w:rPr>
                <w:kern w:val="0"/>
                <w:szCs w:val="21"/>
              </w:rPr>
              <w:t>0.0000%</w:t>
            </w:r>
          </w:p>
        </w:tc>
      </w:tr>
    </w:tbl>
    <w:p w:rsidR="00AC70DC" w:rsidRPr="00C61395"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5" w:name="_Toc48662692"/>
      <w:r w:rsidRPr="00C61395">
        <w:rPr>
          <w:rFonts w:ascii="Times New Roman" w:hAnsi="Times New Roman"/>
          <w:kern w:val="0"/>
          <w:sz w:val="21"/>
          <w:szCs w:val="21"/>
        </w:rPr>
        <w:t>8.3</w:t>
      </w:r>
      <w:r w:rsidRPr="00C61395">
        <w:rPr>
          <w:rFonts w:ascii="Times New Roman" w:hAnsi="Times New Roman" w:hint="eastAsia"/>
          <w:kern w:val="0"/>
          <w:sz w:val="21"/>
          <w:szCs w:val="21"/>
        </w:rPr>
        <w:t>期末基金管理人的从业人员持有本开放式基金份额总量区间的情况</w:t>
      </w:r>
      <w:bookmarkEnd w:id="75"/>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548"/>
        <w:gridCol w:w="2424"/>
        <w:gridCol w:w="4526"/>
      </w:tblGrid>
      <w:tr w:rsidR="00AC70DC" w:rsidRPr="009D5CCC" w:rsidTr="00295A0B">
        <w:trPr>
          <w:trHeight w:val="285"/>
        </w:trPr>
        <w:tc>
          <w:tcPr>
            <w:tcW w:w="2548"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项目</w:t>
            </w: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份额级别</w:t>
            </w:r>
          </w:p>
        </w:tc>
        <w:tc>
          <w:tcPr>
            <w:tcW w:w="4526"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AC70DC" w:rsidRPr="009D5CCC" w:rsidTr="00295A0B">
        <w:trPr>
          <w:trHeight w:val="285"/>
        </w:trPr>
        <w:tc>
          <w:tcPr>
            <w:tcW w:w="2548" w:type="dxa"/>
            <w:vMerge w:val="restart"/>
            <w:tcMar>
              <w:top w:w="0" w:type="dxa"/>
              <w:left w:w="108" w:type="dxa"/>
              <w:bottom w:w="0" w:type="dxa"/>
              <w:right w:w="108" w:type="dxa"/>
            </w:tcMar>
            <w:vAlign w:val="center"/>
          </w:tcPr>
          <w:p w:rsidR="00AC70DC" w:rsidRPr="009D5CCC" w:rsidRDefault="00AC70DC" w:rsidP="00076A94">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AC70DC" w:rsidRPr="00AC5A44" w:rsidRDefault="00AC70DC" w:rsidP="00076A94">
            <w:pPr>
              <w:widowControl/>
              <w:jc w:val="center"/>
              <w:rPr>
                <w:kern w:val="0"/>
                <w:szCs w:val="21"/>
              </w:rPr>
            </w:pPr>
            <w:r w:rsidRPr="00AC5A44">
              <w:rPr>
                <w:kern w:val="0"/>
                <w:szCs w:val="21"/>
              </w:rPr>
              <w:t>易方达月月利理财债券</w:t>
            </w:r>
            <w:r w:rsidRPr="00AC5A44">
              <w:rPr>
                <w:kern w:val="0"/>
                <w:szCs w:val="21"/>
              </w:rPr>
              <w:t>A</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易方达月月利理财债券</w:t>
            </w:r>
            <w:r w:rsidRPr="00AC5A44">
              <w:rPr>
                <w:kern w:val="0"/>
                <w:szCs w:val="21"/>
              </w:rPr>
              <w:t>B</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易方达月月利理财债券</w:t>
            </w:r>
            <w:r w:rsidRPr="00AC5A44">
              <w:rPr>
                <w:kern w:val="0"/>
                <w:szCs w:val="21"/>
              </w:rPr>
              <w:t>C</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restart"/>
            <w:tcMar>
              <w:top w:w="0" w:type="dxa"/>
              <w:left w:w="108" w:type="dxa"/>
              <w:bottom w:w="0" w:type="dxa"/>
              <w:right w:w="108" w:type="dxa"/>
            </w:tcMar>
            <w:vAlign w:val="center"/>
          </w:tcPr>
          <w:p w:rsidR="00AC70DC" w:rsidRPr="009D5CCC" w:rsidRDefault="00AC70DC" w:rsidP="00076A94">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AC70DC" w:rsidRPr="00AC5A44" w:rsidRDefault="00AC70DC" w:rsidP="00076A94">
            <w:pPr>
              <w:widowControl/>
              <w:jc w:val="center"/>
              <w:rPr>
                <w:kern w:val="0"/>
                <w:szCs w:val="21"/>
              </w:rPr>
            </w:pPr>
            <w:r w:rsidRPr="00AC5A44">
              <w:rPr>
                <w:kern w:val="0"/>
                <w:szCs w:val="21"/>
              </w:rPr>
              <w:t>易方达月月利理财债券</w:t>
            </w:r>
            <w:r w:rsidRPr="00AC5A44">
              <w:rPr>
                <w:kern w:val="0"/>
                <w:szCs w:val="21"/>
              </w:rPr>
              <w:t>A</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52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易方达月月利理财债券</w:t>
            </w:r>
            <w:r w:rsidRPr="00AC5A44">
              <w:rPr>
                <w:kern w:val="0"/>
                <w:szCs w:val="21"/>
              </w:rPr>
              <w:t>B</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52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易方达月月利理财债券</w:t>
            </w:r>
            <w:r w:rsidRPr="00AC5A44">
              <w:rPr>
                <w:kern w:val="0"/>
                <w:szCs w:val="21"/>
              </w:rPr>
              <w:t>C</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653"/>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6" w:name="_Toc331410115"/>
      <w:bookmarkStart w:id="77" w:name="_Toc225500053"/>
      <w:bookmarkStart w:id="78" w:name="_Toc48662693"/>
      <w:r w:rsidRPr="00937A21">
        <w:rPr>
          <w:rFonts w:ascii="Times New Roman" w:hAnsi="Times New Roman"/>
          <w:bCs/>
          <w:color w:val="000000"/>
          <w:sz w:val="21"/>
          <w:szCs w:val="21"/>
        </w:rPr>
        <w:t>9</w:t>
      </w:r>
      <w:r w:rsidRPr="00937A21">
        <w:rPr>
          <w:rFonts w:ascii="Times New Roman" w:hAnsi="Times New Roman" w:hint="eastAsia"/>
          <w:bCs/>
          <w:color w:val="000000"/>
          <w:sz w:val="21"/>
          <w:szCs w:val="21"/>
        </w:rPr>
        <w:t>开放式基金份额变动</w:t>
      </w:r>
      <w:bookmarkEnd w:id="76"/>
      <w:bookmarkEnd w:id="77"/>
      <w:bookmarkEnd w:id="78"/>
    </w:p>
    <w:p w:rsidR="00AC70DC" w:rsidRPr="009C00B4" w:rsidRDefault="00AC70DC" w:rsidP="00572627">
      <w:pPr>
        <w:jc w:val="right"/>
        <w:rPr>
          <w:szCs w:val="21"/>
        </w:rPr>
      </w:pPr>
      <w:r w:rsidRPr="009C00B4">
        <w:rPr>
          <w:rFonts w:hint="eastAsia"/>
          <w:szCs w:val="21"/>
        </w:rPr>
        <w:t>单位：份</w:t>
      </w:r>
    </w:p>
    <w:tbl>
      <w:tblPr>
        <w:tblW w:w="49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94"/>
        <w:gridCol w:w="1981"/>
        <w:gridCol w:w="1983"/>
        <w:gridCol w:w="1983"/>
      </w:tblGrid>
      <w:tr w:rsidR="00AC70DC" w:rsidRPr="009C00B4" w:rsidTr="00295A0B">
        <w:tc>
          <w:tcPr>
            <w:tcW w:w="1782" w:type="pct"/>
            <w:vAlign w:val="center"/>
          </w:tcPr>
          <w:p w:rsidR="00AC70DC" w:rsidRPr="00E07BEC" w:rsidRDefault="00AC70DC" w:rsidP="00E07BEC">
            <w:pPr>
              <w:jc w:val="center"/>
              <w:rPr>
                <w:szCs w:val="21"/>
              </w:rPr>
            </w:pPr>
            <w:r w:rsidRPr="00E07BEC">
              <w:rPr>
                <w:rFonts w:hint="eastAsia"/>
                <w:szCs w:val="21"/>
              </w:rPr>
              <w:t>项目</w:t>
            </w:r>
          </w:p>
        </w:tc>
        <w:tc>
          <w:tcPr>
            <w:tcW w:w="1072" w:type="pct"/>
            <w:vAlign w:val="center"/>
          </w:tcPr>
          <w:p w:rsidR="00AC70DC" w:rsidRPr="00E07BEC" w:rsidRDefault="00AC70DC" w:rsidP="00E07BEC">
            <w:pPr>
              <w:jc w:val="center"/>
              <w:rPr>
                <w:szCs w:val="21"/>
              </w:rPr>
            </w:pPr>
            <w:r w:rsidRPr="00E07BEC">
              <w:rPr>
                <w:szCs w:val="21"/>
              </w:rPr>
              <w:t>易方达月月利理财债券</w:t>
            </w:r>
            <w:r w:rsidRPr="00E07BEC">
              <w:rPr>
                <w:szCs w:val="21"/>
              </w:rPr>
              <w:t>A</w:t>
            </w:r>
          </w:p>
        </w:tc>
        <w:tc>
          <w:tcPr>
            <w:tcW w:w="1073" w:type="pct"/>
            <w:vAlign w:val="center"/>
          </w:tcPr>
          <w:p w:rsidR="00AC70DC" w:rsidRPr="00E07BEC" w:rsidRDefault="00AC70DC" w:rsidP="00E07BEC">
            <w:pPr>
              <w:jc w:val="center"/>
              <w:rPr>
                <w:szCs w:val="21"/>
              </w:rPr>
            </w:pPr>
            <w:r w:rsidRPr="00E07BEC">
              <w:rPr>
                <w:szCs w:val="21"/>
              </w:rPr>
              <w:t>易方达月月利理财债券</w:t>
            </w:r>
            <w:r w:rsidRPr="00E07BEC">
              <w:rPr>
                <w:szCs w:val="21"/>
              </w:rPr>
              <w:t>B</w:t>
            </w:r>
          </w:p>
        </w:tc>
        <w:tc>
          <w:tcPr>
            <w:tcW w:w="1073" w:type="pct"/>
            <w:vAlign w:val="center"/>
          </w:tcPr>
          <w:p w:rsidR="00AC70DC" w:rsidRPr="00E07BEC" w:rsidRDefault="00AC70DC" w:rsidP="00E07BEC">
            <w:pPr>
              <w:jc w:val="center"/>
              <w:rPr>
                <w:szCs w:val="21"/>
              </w:rPr>
            </w:pPr>
            <w:r w:rsidRPr="00E07BEC">
              <w:rPr>
                <w:szCs w:val="21"/>
              </w:rPr>
              <w:t>易方达月月利理财债券</w:t>
            </w:r>
            <w:r w:rsidRPr="00E07BEC">
              <w:rPr>
                <w:szCs w:val="21"/>
              </w:rPr>
              <w:t>C</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基金合同生效日（</w:t>
            </w:r>
            <w:r w:rsidRPr="00E07BEC">
              <w:rPr>
                <w:szCs w:val="21"/>
              </w:rPr>
              <w:t>2012</w:t>
            </w:r>
            <w:r w:rsidRPr="00E07BEC">
              <w:rPr>
                <w:szCs w:val="21"/>
              </w:rPr>
              <w:t>年</w:t>
            </w:r>
            <w:r w:rsidRPr="00E07BEC">
              <w:rPr>
                <w:szCs w:val="21"/>
              </w:rPr>
              <w:t>11</w:t>
            </w:r>
            <w:r w:rsidRPr="00E07BEC">
              <w:rPr>
                <w:szCs w:val="21"/>
              </w:rPr>
              <w:t>月</w:t>
            </w:r>
            <w:r w:rsidRPr="00E07BEC">
              <w:rPr>
                <w:szCs w:val="21"/>
              </w:rPr>
              <w:t>26</w:t>
            </w:r>
            <w:r w:rsidRPr="00E07BEC">
              <w:rPr>
                <w:szCs w:val="21"/>
              </w:rPr>
              <w:t>日</w:t>
            </w:r>
            <w:r w:rsidRPr="00E07BEC">
              <w:rPr>
                <w:rFonts w:hint="eastAsia"/>
                <w:szCs w:val="21"/>
              </w:rPr>
              <w:t>）基金份额总额</w:t>
            </w:r>
          </w:p>
        </w:tc>
        <w:tc>
          <w:tcPr>
            <w:tcW w:w="1072" w:type="pct"/>
            <w:vAlign w:val="center"/>
          </w:tcPr>
          <w:p w:rsidR="00AC70DC" w:rsidRPr="00E07BEC" w:rsidRDefault="00AC70DC" w:rsidP="00E07BEC">
            <w:pPr>
              <w:jc w:val="right"/>
              <w:rPr>
                <w:szCs w:val="21"/>
              </w:rPr>
            </w:pPr>
            <w:r w:rsidRPr="00E07BEC">
              <w:rPr>
                <w:szCs w:val="21"/>
              </w:rPr>
              <w:t>2,587,646,048.99</w:t>
            </w:r>
          </w:p>
        </w:tc>
        <w:tc>
          <w:tcPr>
            <w:tcW w:w="1073" w:type="pct"/>
            <w:vAlign w:val="center"/>
          </w:tcPr>
          <w:p w:rsidR="00AC70DC" w:rsidRPr="00E07BEC" w:rsidRDefault="00AC70DC" w:rsidP="00E07BEC">
            <w:pPr>
              <w:jc w:val="right"/>
              <w:rPr>
                <w:szCs w:val="21"/>
              </w:rPr>
            </w:pPr>
            <w:r w:rsidRPr="00E07BEC">
              <w:rPr>
                <w:szCs w:val="21"/>
              </w:rPr>
              <w:t>1,067,242,239.78</w:t>
            </w:r>
          </w:p>
        </w:tc>
        <w:tc>
          <w:tcPr>
            <w:tcW w:w="1073" w:type="pct"/>
            <w:vAlign w:val="center"/>
          </w:tcPr>
          <w:p w:rsidR="00AC70DC" w:rsidRPr="00E07BEC" w:rsidRDefault="00AC70DC" w:rsidP="00E07BEC">
            <w:pPr>
              <w:jc w:val="right"/>
              <w:rPr>
                <w:szCs w:val="21"/>
              </w:rPr>
            </w:pPr>
            <w:r w:rsidRPr="00E07BEC">
              <w:rPr>
                <w:szCs w:val="21"/>
              </w:rPr>
              <w:t>-</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本报告期期初基金份额总额</w:t>
            </w:r>
          </w:p>
        </w:tc>
        <w:tc>
          <w:tcPr>
            <w:tcW w:w="1072" w:type="pct"/>
            <w:vAlign w:val="center"/>
          </w:tcPr>
          <w:p w:rsidR="00AC70DC" w:rsidRPr="00E07BEC" w:rsidRDefault="00AC70DC" w:rsidP="00E07BEC">
            <w:pPr>
              <w:jc w:val="right"/>
              <w:rPr>
                <w:szCs w:val="21"/>
              </w:rPr>
            </w:pPr>
            <w:r w:rsidRPr="00E07BEC">
              <w:rPr>
                <w:szCs w:val="21"/>
              </w:rPr>
              <w:t>198,745,751.58</w:t>
            </w:r>
          </w:p>
        </w:tc>
        <w:tc>
          <w:tcPr>
            <w:tcW w:w="1073" w:type="pct"/>
            <w:vAlign w:val="center"/>
          </w:tcPr>
          <w:p w:rsidR="00AC70DC" w:rsidRPr="00E07BEC" w:rsidRDefault="00AC70DC" w:rsidP="00E07BEC">
            <w:pPr>
              <w:jc w:val="right"/>
              <w:rPr>
                <w:szCs w:val="21"/>
              </w:rPr>
            </w:pPr>
            <w:r w:rsidRPr="00E07BEC">
              <w:rPr>
                <w:szCs w:val="21"/>
              </w:rPr>
              <w:t>14,844,670,060.17</w:t>
            </w:r>
          </w:p>
        </w:tc>
        <w:tc>
          <w:tcPr>
            <w:tcW w:w="1073" w:type="pct"/>
            <w:vAlign w:val="center"/>
          </w:tcPr>
          <w:p w:rsidR="00AC70DC" w:rsidRPr="00E07BEC" w:rsidRDefault="00AC70DC" w:rsidP="00E07BEC">
            <w:pPr>
              <w:jc w:val="right"/>
              <w:rPr>
                <w:szCs w:val="21"/>
              </w:rPr>
            </w:pPr>
            <w:r w:rsidRPr="00E07BEC">
              <w:rPr>
                <w:szCs w:val="21"/>
              </w:rPr>
              <w:t>5,017,230.54</w:t>
            </w:r>
          </w:p>
        </w:tc>
      </w:tr>
      <w:tr w:rsidR="00AC70DC" w:rsidRPr="009C00B4" w:rsidTr="00295A0B">
        <w:tc>
          <w:tcPr>
            <w:tcW w:w="1782" w:type="pct"/>
            <w:vAlign w:val="center"/>
          </w:tcPr>
          <w:p w:rsidR="00AC70DC" w:rsidRPr="00E07BEC" w:rsidRDefault="00AC70DC" w:rsidP="005B0CBC">
            <w:pPr>
              <w:rPr>
                <w:szCs w:val="21"/>
              </w:rPr>
            </w:pPr>
            <w:r w:rsidRPr="00E07BEC">
              <w:rPr>
                <w:szCs w:val="21"/>
              </w:rPr>
              <w:t>本报告期</w:t>
            </w:r>
            <w:r w:rsidRPr="00E07BEC">
              <w:rPr>
                <w:rFonts w:hint="eastAsia"/>
                <w:szCs w:val="21"/>
              </w:rPr>
              <w:t>基金总申购份额</w:t>
            </w:r>
          </w:p>
        </w:tc>
        <w:tc>
          <w:tcPr>
            <w:tcW w:w="1072" w:type="pct"/>
            <w:vAlign w:val="center"/>
          </w:tcPr>
          <w:p w:rsidR="00AC70DC" w:rsidRPr="00E07BEC" w:rsidRDefault="00AC70DC" w:rsidP="00E07BEC">
            <w:pPr>
              <w:jc w:val="right"/>
              <w:rPr>
                <w:szCs w:val="21"/>
              </w:rPr>
            </w:pPr>
            <w:r w:rsidRPr="00E07BEC">
              <w:rPr>
                <w:szCs w:val="21"/>
              </w:rPr>
              <w:t>60,883,883.54</w:t>
            </w:r>
          </w:p>
        </w:tc>
        <w:tc>
          <w:tcPr>
            <w:tcW w:w="1073" w:type="pct"/>
            <w:vAlign w:val="center"/>
          </w:tcPr>
          <w:p w:rsidR="00AC70DC" w:rsidRPr="00E07BEC" w:rsidRDefault="00AC70DC" w:rsidP="00E07BEC">
            <w:pPr>
              <w:jc w:val="right"/>
              <w:rPr>
                <w:szCs w:val="21"/>
              </w:rPr>
            </w:pPr>
            <w:r w:rsidRPr="00E07BEC">
              <w:rPr>
                <w:szCs w:val="21"/>
              </w:rPr>
              <w:t>185,794,702.92</w:t>
            </w:r>
          </w:p>
        </w:tc>
        <w:tc>
          <w:tcPr>
            <w:tcW w:w="1073" w:type="pct"/>
            <w:vAlign w:val="center"/>
          </w:tcPr>
          <w:p w:rsidR="00AC70DC" w:rsidRPr="00E07BEC" w:rsidRDefault="00AC70DC" w:rsidP="00E07BEC">
            <w:pPr>
              <w:jc w:val="right"/>
              <w:rPr>
                <w:szCs w:val="21"/>
              </w:rPr>
            </w:pPr>
            <w:r w:rsidRPr="00E07BEC">
              <w:rPr>
                <w:szCs w:val="21"/>
              </w:rPr>
              <w:t>1,161,221.16</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减：</w:t>
            </w:r>
            <w:r w:rsidRPr="00E07BEC">
              <w:rPr>
                <w:szCs w:val="21"/>
              </w:rPr>
              <w:t>本报告期</w:t>
            </w:r>
            <w:r w:rsidRPr="00E07BEC">
              <w:rPr>
                <w:rFonts w:hint="eastAsia"/>
                <w:szCs w:val="21"/>
              </w:rPr>
              <w:t>基金总赎回份额</w:t>
            </w:r>
          </w:p>
        </w:tc>
        <w:tc>
          <w:tcPr>
            <w:tcW w:w="1072" w:type="pct"/>
            <w:vAlign w:val="center"/>
          </w:tcPr>
          <w:p w:rsidR="00AC70DC" w:rsidRPr="00E07BEC" w:rsidRDefault="00AC70DC" w:rsidP="00E07BEC">
            <w:pPr>
              <w:jc w:val="right"/>
              <w:rPr>
                <w:szCs w:val="21"/>
              </w:rPr>
            </w:pPr>
            <w:r w:rsidRPr="00E07BEC">
              <w:rPr>
                <w:szCs w:val="21"/>
              </w:rPr>
              <w:t>104,476,434.20</w:t>
            </w:r>
          </w:p>
        </w:tc>
        <w:tc>
          <w:tcPr>
            <w:tcW w:w="1073" w:type="pct"/>
            <w:vAlign w:val="center"/>
          </w:tcPr>
          <w:p w:rsidR="00AC70DC" w:rsidRPr="00E07BEC" w:rsidRDefault="00AC70DC" w:rsidP="00E07BEC">
            <w:pPr>
              <w:jc w:val="right"/>
              <w:rPr>
                <w:szCs w:val="21"/>
              </w:rPr>
            </w:pPr>
            <w:r w:rsidRPr="00E07BEC">
              <w:rPr>
                <w:szCs w:val="21"/>
              </w:rPr>
              <w:t>839,126,994.17</w:t>
            </w:r>
          </w:p>
        </w:tc>
        <w:tc>
          <w:tcPr>
            <w:tcW w:w="1073" w:type="pct"/>
            <w:vAlign w:val="center"/>
          </w:tcPr>
          <w:p w:rsidR="00AC70DC" w:rsidRPr="00E07BEC" w:rsidRDefault="00AC70DC" w:rsidP="00E07BEC">
            <w:pPr>
              <w:jc w:val="right"/>
              <w:rPr>
                <w:szCs w:val="21"/>
              </w:rPr>
            </w:pPr>
            <w:r w:rsidRPr="00E07BEC">
              <w:rPr>
                <w:szCs w:val="21"/>
              </w:rPr>
              <w:t>2,362,053.23</w:t>
            </w:r>
          </w:p>
        </w:tc>
      </w:tr>
      <w:tr w:rsidR="00AC70DC" w:rsidRPr="009C00B4" w:rsidTr="00295A0B">
        <w:tc>
          <w:tcPr>
            <w:tcW w:w="1782" w:type="pct"/>
            <w:vAlign w:val="center"/>
          </w:tcPr>
          <w:p w:rsidR="00AC70DC" w:rsidRPr="00E07BEC" w:rsidRDefault="00AC70DC" w:rsidP="005B0CBC">
            <w:pPr>
              <w:rPr>
                <w:szCs w:val="21"/>
              </w:rPr>
            </w:pPr>
            <w:r w:rsidRPr="00E07BEC">
              <w:rPr>
                <w:szCs w:val="21"/>
              </w:rPr>
              <w:t>本报告期</w:t>
            </w:r>
            <w:r w:rsidRPr="00E07BEC">
              <w:rPr>
                <w:rFonts w:hint="eastAsia"/>
                <w:szCs w:val="21"/>
              </w:rPr>
              <w:t>基金拆分变动份额</w:t>
            </w:r>
          </w:p>
        </w:tc>
        <w:tc>
          <w:tcPr>
            <w:tcW w:w="1072" w:type="pct"/>
            <w:vAlign w:val="center"/>
          </w:tcPr>
          <w:p w:rsidR="00AC70DC" w:rsidRPr="00E07BEC" w:rsidRDefault="00AC70DC" w:rsidP="00E07BEC">
            <w:pPr>
              <w:jc w:val="right"/>
              <w:rPr>
                <w:szCs w:val="21"/>
              </w:rPr>
            </w:pPr>
            <w:r w:rsidRPr="00E07BEC">
              <w:rPr>
                <w:szCs w:val="21"/>
              </w:rPr>
              <w:t>-</w:t>
            </w:r>
          </w:p>
        </w:tc>
        <w:tc>
          <w:tcPr>
            <w:tcW w:w="1073" w:type="pct"/>
            <w:vAlign w:val="center"/>
          </w:tcPr>
          <w:p w:rsidR="00AC70DC" w:rsidRPr="00E07BEC" w:rsidRDefault="00AC70DC" w:rsidP="00E07BEC">
            <w:pPr>
              <w:jc w:val="right"/>
              <w:rPr>
                <w:szCs w:val="21"/>
              </w:rPr>
            </w:pPr>
            <w:r w:rsidRPr="00E07BEC">
              <w:rPr>
                <w:szCs w:val="21"/>
              </w:rPr>
              <w:t>-</w:t>
            </w:r>
          </w:p>
        </w:tc>
        <w:tc>
          <w:tcPr>
            <w:tcW w:w="1073" w:type="pct"/>
            <w:vAlign w:val="center"/>
          </w:tcPr>
          <w:p w:rsidR="00AC70DC" w:rsidRPr="00E07BEC" w:rsidRDefault="00AC70DC" w:rsidP="00E07BEC">
            <w:pPr>
              <w:jc w:val="right"/>
              <w:rPr>
                <w:szCs w:val="21"/>
              </w:rPr>
            </w:pPr>
            <w:r w:rsidRPr="00E07BEC">
              <w:rPr>
                <w:szCs w:val="21"/>
              </w:rPr>
              <w:t>-</w:t>
            </w:r>
          </w:p>
        </w:tc>
      </w:tr>
      <w:tr w:rsidR="00AC70DC" w:rsidRPr="009C00B4" w:rsidTr="00295A0B">
        <w:tc>
          <w:tcPr>
            <w:tcW w:w="1782" w:type="pct"/>
            <w:vAlign w:val="center"/>
          </w:tcPr>
          <w:p w:rsidR="00AC70DC" w:rsidRPr="00E07BEC" w:rsidRDefault="00AC70DC" w:rsidP="005B0CBC">
            <w:pPr>
              <w:rPr>
                <w:szCs w:val="21"/>
              </w:rPr>
            </w:pPr>
            <w:r w:rsidRPr="00E07BEC">
              <w:rPr>
                <w:rFonts w:hint="eastAsia"/>
                <w:color w:val="000000"/>
              </w:rPr>
              <w:t>本报告期期末基金份额总额</w:t>
            </w:r>
          </w:p>
        </w:tc>
        <w:tc>
          <w:tcPr>
            <w:tcW w:w="1072" w:type="pct"/>
            <w:vAlign w:val="center"/>
          </w:tcPr>
          <w:p w:rsidR="00AC70DC" w:rsidRPr="00E07BEC" w:rsidRDefault="00AC70DC" w:rsidP="00E07BEC">
            <w:pPr>
              <w:jc w:val="right"/>
              <w:rPr>
                <w:szCs w:val="21"/>
              </w:rPr>
            </w:pPr>
            <w:r w:rsidRPr="00E07BEC">
              <w:rPr>
                <w:szCs w:val="21"/>
              </w:rPr>
              <w:t>155,153,200.92</w:t>
            </w:r>
          </w:p>
        </w:tc>
        <w:tc>
          <w:tcPr>
            <w:tcW w:w="1073" w:type="pct"/>
            <w:vAlign w:val="center"/>
          </w:tcPr>
          <w:p w:rsidR="00AC70DC" w:rsidRPr="00E07BEC" w:rsidRDefault="00AC70DC" w:rsidP="00E07BEC">
            <w:pPr>
              <w:jc w:val="right"/>
              <w:rPr>
                <w:szCs w:val="21"/>
              </w:rPr>
            </w:pPr>
            <w:r w:rsidRPr="00E07BEC">
              <w:rPr>
                <w:szCs w:val="21"/>
              </w:rPr>
              <w:t>14,191,337,768.92</w:t>
            </w:r>
          </w:p>
        </w:tc>
        <w:tc>
          <w:tcPr>
            <w:tcW w:w="1073" w:type="pct"/>
            <w:vAlign w:val="center"/>
          </w:tcPr>
          <w:p w:rsidR="00AC70DC" w:rsidRPr="00E07BEC" w:rsidRDefault="00AC70DC" w:rsidP="00E07BEC">
            <w:pPr>
              <w:jc w:val="right"/>
              <w:rPr>
                <w:szCs w:val="21"/>
              </w:rPr>
            </w:pPr>
            <w:r w:rsidRPr="00E07BEC">
              <w:rPr>
                <w:szCs w:val="21"/>
              </w:rPr>
              <w:t>3,816,398.47</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9" w:name="_Toc331410116"/>
      <w:bookmarkStart w:id="80" w:name="_Toc225500054"/>
      <w:bookmarkStart w:id="81" w:name="_Toc48662694"/>
      <w:r w:rsidRPr="00937A21">
        <w:rPr>
          <w:rFonts w:ascii="Times New Roman" w:hAnsi="Times New Roman"/>
          <w:bCs/>
          <w:color w:val="000000"/>
          <w:sz w:val="21"/>
          <w:szCs w:val="21"/>
        </w:rPr>
        <w:t>10</w:t>
      </w:r>
      <w:r w:rsidRPr="00937A21">
        <w:rPr>
          <w:rFonts w:ascii="Times New Roman" w:hAnsi="Times New Roman" w:hint="eastAsia"/>
          <w:bCs/>
          <w:color w:val="000000"/>
          <w:sz w:val="21"/>
          <w:szCs w:val="21"/>
        </w:rPr>
        <w:t>重大事件揭示</w:t>
      </w:r>
      <w:bookmarkEnd w:id="79"/>
      <w:bookmarkEnd w:id="80"/>
      <w:bookmarkEnd w:id="81"/>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2" w:name="_Toc331410117"/>
      <w:bookmarkStart w:id="83" w:name="_Toc48662695"/>
      <w:r>
        <w:rPr>
          <w:rFonts w:ascii="Times New Roman" w:hAnsi="Times New Roman"/>
          <w:kern w:val="0"/>
          <w:sz w:val="21"/>
          <w:szCs w:val="21"/>
        </w:rPr>
        <w:t>10.1</w:t>
      </w:r>
      <w:r>
        <w:rPr>
          <w:rFonts w:ascii="Times New Roman" w:hAnsi="Times New Roman" w:hint="eastAsia"/>
          <w:kern w:val="0"/>
          <w:sz w:val="21"/>
          <w:szCs w:val="21"/>
        </w:rPr>
        <w:t>基金份额持有人大会决议</w:t>
      </w:r>
      <w:bookmarkEnd w:id="82"/>
      <w:bookmarkEnd w:id="83"/>
    </w:p>
    <w:p w:rsidR="00581ED5" w:rsidRDefault="00581ED5" w:rsidP="00581ED5">
      <w:pPr>
        <w:tabs>
          <w:tab w:val="left" w:pos="426"/>
        </w:tabs>
        <w:spacing w:line="360" w:lineRule="auto"/>
        <w:ind w:firstLineChars="200" w:firstLine="420"/>
        <w:rPr>
          <w:kern w:val="0"/>
          <w:szCs w:val="21"/>
        </w:rPr>
      </w:pPr>
      <w:bookmarkStart w:id="84" w:name="_Toc331410118"/>
      <w:r>
        <w:rPr>
          <w:kern w:val="0"/>
          <w:szCs w:val="21"/>
        </w:rPr>
        <w:t>本报告期内未召开基金份额持有人大会。</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5" w:name="_Toc48662696"/>
      <w:r>
        <w:rPr>
          <w:rFonts w:ascii="Times New Roman" w:hAnsi="Times New Roman"/>
          <w:kern w:val="0"/>
          <w:sz w:val="21"/>
          <w:szCs w:val="21"/>
        </w:rPr>
        <w:t>10.2</w:t>
      </w:r>
      <w:r>
        <w:rPr>
          <w:rFonts w:ascii="Times New Roman" w:hAnsi="Times New Roman" w:hint="eastAsia"/>
          <w:kern w:val="0"/>
          <w:sz w:val="21"/>
          <w:szCs w:val="21"/>
        </w:rPr>
        <w:t>基金管理人、基金托管人的专门基金托管部门的重大人事变动</w:t>
      </w:r>
      <w:bookmarkEnd w:id="84"/>
      <w:bookmarkEnd w:id="85"/>
    </w:p>
    <w:p w:rsidR="007F7D24" w:rsidRDefault="00371340">
      <w:pPr>
        <w:tabs>
          <w:tab w:val="left" w:pos="426"/>
        </w:tabs>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581ED5" w:rsidRDefault="00581ED5" w:rsidP="00581ED5">
      <w:pPr>
        <w:tabs>
          <w:tab w:val="left" w:pos="426"/>
        </w:tabs>
        <w:spacing w:line="360" w:lineRule="auto"/>
        <w:ind w:firstLineChars="200" w:firstLine="420"/>
        <w:rPr>
          <w:kern w:val="0"/>
          <w:szCs w:val="21"/>
        </w:rPr>
      </w:pPr>
      <w:bookmarkStart w:id="86" w:name="_Toc331410119"/>
      <w:r>
        <w:rPr>
          <w:kern w:val="0"/>
          <w:szCs w:val="21"/>
        </w:rPr>
        <w:t>本报告期内本基金托管人的专门基金托管部门未发生重大人事变动。</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7" w:name="_Toc48662697"/>
      <w:r>
        <w:rPr>
          <w:rFonts w:ascii="Times New Roman" w:hAnsi="Times New Roman"/>
          <w:kern w:val="0"/>
          <w:sz w:val="21"/>
          <w:szCs w:val="21"/>
        </w:rPr>
        <w:t>10.3</w:t>
      </w:r>
      <w:r>
        <w:rPr>
          <w:rFonts w:ascii="Times New Roman" w:hAnsi="Times New Roman" w:hint="eastAsia"/>
          <w:kern w:val="0"/>
          <w:sz w:val="21"/>
          <w:szCs w:val="21"/>
        </w:rPr>
        <w:t>涉及基金管理人、基金财产、基金托管业务的诉讼</w:t>
      </w:r>
      <w:bookmarkEnd w:id="86"/>
      <w:bookmarkEnd w:id="87"/>
    </w:p>
    <w:p w:rsidR="00581ED5" w:rsidRDefault="00581ED5" w:rsidP="00581ED5">
      <w:pPr>
        <w:tabs>
          <w:tab w:val="left" w:pos="426"/>
        </w:tabs>
        <w:spacing w:line="360" w:lineRule="auto"/>
        <w:ind w:firstLineChars="200" w:firstLine="420"/>
        <w:rPr>
          <w:kern w:val="0"/>
          <w:szCs w:val="21"/>
        </w:rPr>
      </w:pPr>
      <w:bookmarkStart w:id="88" w:name="_Toc331410120"/>
      <w:r>
        <w:rPr>
          <w:kern w:val="0"/>
          <w:szCs w:val="21"/>
        </w:rPr>
        <w:t>本报告期内无涉及本基金管理人、基金财产、基金托管业务的诉讼事项。</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9" w:name="_Toc48662698"/>
      <w:r>
        <w:rPr>
          <w:rFonts w:ascii="Times New Roman" w:hAnsi="Times New Roman"/>
          <w:kern w:val="0"/>
          <w:sz w:val="21"/>
          <w:szCs w:val="21"/>
        </w:rPr>
        <w:t>10.4</w:t>
      </w:r>
      <w:r>
        <w:rPr>
          <w:rFonts w:ascii="Times New Roman" w:hAnsi="Times New Roman" w:hint="eastAsia"/>
          <w:kern w:val="0"/>
          <w:sz w:val="21"/>
          <w:szCs w:val="21"/>
        </w:rPr>
        <w:t>基金投资策略的改变</w:t>
      </w:r>
      <w:bookmarkEnd w:id="88"/>
      <w:bookmarkEnd w:id="89"/>
    </w:p>
    <w:p w:rsidR="00581ED5" w:rsidRDefault="00581ED5" w:rsidP="00581ED5">
      <w:pPr>
        <w:tabs>
          <w:tab w:val="left" w:pos="426"/>
        </w:tabs>
        <w:spacing w:line="360" w:lineRule="auto"/>
        <w:ind w:firstLineChars="200" w:firstLine="420"/>
        <w:rPr>
          <w:kern w:val="0"/>
          <w:szCs w:val="21"/>
        </w:rPr>
      </w:pPr>
      <w:bookmarkStart w:id="90" w:name="_Toc331410121"/>
      <w:r>
        <w:rPr>
          <w:kern w:val="0"/>
          <w:szCs w:val="21"/>
        </w:rPr>
        <w:t>本报告期内本基金的投资策略未有重大变化。</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1" w:name="_Toc48662699"/>
      <w:bookmarkEnd w:id="9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1"/>
    </w:p>
    <w:p w:rsidR="00581ED5" w:rsidRDefault="00581ED5" w:rsidP="00581ED5">
      <w:pPr>
        <w:tabs>
          <w:tab w:val="left" w:pos="426"/>
        </w:tabs>
        <w:spacing w:line="360" w:lineRule="auto"/>
        <w:ind w:firstLineChars="200" w:firstLine="420"/>
        <w:rPr>
          <w:kern w:val="0"/>
          <w:szCs w:val="21"/>
        </w:rPr>
      </w:pPr>
      <w:bookmarkStart w:id="92" w:name="OLE_LINK3"/>
      <w:bookmarkStart w:id="93" w:name="_Toc331410122"/>
      <w:r>
        <w:rPr>
          <w:kern w:val="0"/>
          <w:szCs w:val="21"/>
        </w:rPr>
        <w:t>本报告期内本基金未改聘会计师事务所。</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4" w:name="_Toc48662700"/>
      <w:bookmarkEnd w:id="92"/>
      <w:r>
        <w:rPr>
          <w:rFonts w:ascii="Times New Roman" w:hAnsi="Times New Roman"/>
          <w:kern w:val="0"/>
          <w:sz w:val="21"/>
          <w:szCs w:val="21"/>
        </w:rPr>
        <w:t>10.6</w:t>
      </w:r>
      <w:r>
        <w:rPr>
          <w:rFonts w:ascii="Times New Roman" w:hAnsi="Times New Roman" w:hint="eastAsia"/>
          <w:kern w:val="0"/>
          <w:sz w:val="21"/>
          <w:szCs w:val="21"/>
        </w:rPr>
        <w:t>管理人、托管人及其高级管理人员受稽查或处罚等情况</w:t>
      </w:r>
      <w:bookmarkEnd w:id="93"/>
      <w:bookmarkEnd w:id="94"/>
    </w:p>
    <w:p w:rsidR="00581ED5" w:rsidRDefault="00581ED5" w:rsidP="00581ED5">
      <w:pPr>
        <w:tabs>
          <w:tab w:val="left" w:pos="426"/>
        </w:tabs>
        <w:spacing w:line="360" w:lineRule="auto"/>
        <w:ind w:firstLineChars="200" w:firstLine="420"/>
        <w:rPr>
          <w:kern w:val="0"/>
          <w:szCs w:val="21"/>
        </w:rPr>
      </w:pPr>
      <w:bookmarkStart w:id="95" w:name="_Toc331410123"/>
      <w:r>
        <w:rPr>
          <w:kern w:val="0"/>
          <w:szCs w:val="21"/>
        </w:rPr>
        <w:t>本报告期内，本基金管理人和托管人托管业务部门及其相关高级管理人员未受到稽查或处罚。</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6" w:name="_Toc48662701"/>
      <w:r>
        <w:rPr>
          <w:rFonts w:ascii="Times New Roman" w:hAnsi="Times New Roman"/>
          <w:kern w:val="0"/>
          <w:sz w:val="21"/>
          <w:szCs w:val="21"/>
        </w:rPr>
        <w:t>10.7</w:t>
      </w:r>
      <w:r>
        <w:rPr>
          <w:rFonts w:ascii="Times New Roman" w:hAnsi="Times New Roman" w:hint="eastAsia"/>
          <w:kern w:val="0"/>
          <w:sz w:val="21"/>
          <w:szCs w:val="21"/>
        </w:rPr>
        <w:t>基金租用证券公司交易单元的有关情况</w:t>
      </w:r>
      <w:bookmarkEnd w:id="95"/>
      <w:bookmarkEnd w:id="96"/>
    </w:p>
    <w:p w:rsidR="00AC70DC" w:rsidRPr="009C00B4" w:rsidRDefault="00581ED5" w:rsidP="00581ED5">
      <w:pPr>
        <w:spacing w:line="360" w:lineRule="auto"/>
        <w:rPr>
          <w:b/>
          <w:szCs w:val="21"/>
        </w:rPr>
      </w:pPr>
      <w:bookmarkStart w:id="97" w:name="_Toc249760070"/>
      <w:r>
        <w:rPr>
          <w:b/>
          <w:kern w:val="0"/>
          <w:szCs w:val="21"/>
        </w:rPr>
        <w:t>10.7.</w:t>
      </w:r>
      <w:r>
        <w:rPr>
          <w:b/>
          <w:szCs w:val="21"/>
        </w:rPr>
        <w:t>1</w:t>
      </w:r>
      <w:r>
        <w:rPr>
          <w:rFonts w:hint="eastAsia"/>
          <w:b/>
          <w:szCs w:val="21"/>
        </w:rPr>
        <w:t>基金租用证券公司交易单元进行股票投资及佣金支付情况</w:t>
      </w:r>
      <w:bookmarkEnd w:id="97"/>
    </w:p>
    <w:p w:rsidR="00AC70DC" w:rsidRPr="009C00B4" w:rsidRDefault="00AC70DC" w:rsidP="00185FF5">
      <w:pPr>
        <w:pStyle w:val="a0"/>
        <w:ind w:firstLineChars="2600" w:firstLine="5460"/>
        <w:jc w:val="right"/>
        <w:rPr>
          <w:szCs w:val="21"/>
        </w:rPr>
      </w:pPr>
      <w:r w:rsidRPr="009C00B4">
        <w:rPr>
          <w:rFonts w:hint="eastAsia"/>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AC70DC" w:rsidRPr="009C00B4" w:rsidTr="00295A0B">
        <w:tc>
          <w:tcPr>
            <w:tcW w:w="1560" w:type="dxa"/>
            <w:vMerge w:val="restart"/>
            <w:vAlign w:val="center"/>
          </w:tcPr>
          <w:p w:rsidR="00AC70DC" w:rsidRPr="009C00B4" w:rsidRDefault="00AC70DC" w:rsidP="00952A37">
            <w:pPr>
              <w:jc w:val="center"/>
              <w:rPr>
                <w:szCs w:val="21"/>
              </w:rPr>
            </w:pPr>
            <w:bookmarkStart w:id="98" w:name="_Toc249760071"/>
            <w:r w:rsidRPr="009C00B4">
              <w:rPr>
                <w:rFonts w:hint="eastAsia"/>
                <w:szCs w:val="21"/>
              </w:rPr>
              <w:t>券商名称</w:t>
            </w:r>
          </w:p>
          <w:p w:rsidR="00AC70DC" w:rsidRPr="009C00B4" w:rsidRDefault="00AC70DC" w:rsidP="00952A37">
            <w:pPr>
              <w:jc w:val="center"/>
              <w:rPr>
                <w:szCs w:val="21"/>
              </w:rPr>
            </w:pPr>
          </w:p>
        </w:tc>
        <w:tc>
          <w:tcPr>
            <w:tcW w:w="780" w:type="dxa"/>
            <w:vMerge w:val="restart"/>
            <w:vAlign w:val="center"/>
          </w:tcPr>
          <w:p w:rsidR="00AC70DC" w:rsidRPr="009C00B4" w:rsidRDefault="00AC70DC">
            <w:pPr>
              <w:jc w:val="center"/>
              <w:rPr>
                <w:szCs w:val="21"/>
              </w:rPr>
            </w:pPr>
            <w:r w:rsidRPr="009C00B4">
              <w:rPr>
                <w:rFonts w:hint="eastAsia"/>
                <w:szCs w:val="21"/>
              </w:rPr>
              <w:t>交易单元数量</w:t>
            </w:r>
          </w:p>
        </w:tc>
        <w:tc>
          <w:tcPr>
            <w:tcW w:w="2880" w:type="dxa"/>
            <w:gridSpan w:val="2"/>
            <w:vAlign w:val="center"/>
          </w:tcPr>
          <w:p w:rsidR="00AC70DC" w:rsidRPr="009C00B4" w:rsidRDefault="00AC70DC">
            <w:pPr>
              <w:jc w:val="center"/>
              <w:rPr>
                <w:szCs w:val="21"/>
              </w:rPr>
            </w:pPr>
            <w:r w:rsidRPr="009C00B4">
              <w:rPr>
                <w:rFonts w:hint="eastAsia"/>
                <w:szCs w:val="21"/>
              </w:rPr>
              <w:t>股票交易</w:t>
            </w:r>
          </w:p>
        </w:tc>
        <w:tc>
          <w:tcPr>
            <w:tcW w:w="2700" w:type="dxa"/>
            <w:gridSpan w:val="2"/>
            <w:vAlign w:val="center"/>
          </w:tcPr>
          <w:p w:rsidR="00AC70DC" w:rsidRPr="009C00B4" w:rsidRDefault="00AC70DC">
            <w:pPr>
              <w:jc w:val="center"/>
              <w:rPr>
                <w:szCs w:val="21"/>
              </w:rPr>
            </w:pPr>
            <w:r w:rsidRPr="009C00B4">
              <w:rPr>
                <w:rFonts w:hint="eastAsia"/>
                <w:szCs w:val="21"/>
              </w:rPr>
              <w:t>应支付该券商的佣金</w:t>
            </w:r>
          </w:p>
        </w:tc>
        <w:tc>
          <w:tcPr>
            <w:tcW w:w="1080" w:type="dxa"/>
            <w:vMerge w:val="restart"/>
            <w:vAlign w:val="center"/>
          </w:tcPr>
          <w:p w:rsidR="00AC70DC" w:rsidRPr="009C00B4" w:rsidRDefault="00AC70DC">
            <w:pPr>
              <w:jc w:val="center"/>
              <w:rPr>
                <w:kern w:val="0"/>
                <w:szCs w:val="21"/>
              </w:rPr>
            </w:pPr>
            <w:r w:rsidRPr="009C00B4">
              <w:rPr>
                <w:rFonts w:hint="eastAsia"/>
                <w:kern w:val="0"/>
                <w:szCs w:val="21"/>
              </w:rPr>
              <w:t>备注</w:t>
            </w:r>
          </w:p>
        </w:tc>
      </w:tr>
      <w:tr w:rsidR="00AC70DC" w:rsidRPr="009C00B4" w:rsidTr="00295A0B">
        <w:tc>
          <w:tcPr>
            <w:tcW w:w="9000" w:type="dxa"/>
            <w:vMerge/>
            <w:vAlign w:val="center"/>
          </w:tcPr>
          <w:p w:rsidR="00AC70DC" w:rsidRPr="009C00B4" w:rsidRDefault="00AC70DC">
            <w:pPr>
              <w:widowControl/>
              <w:jc w:val="left"/>
              <w:rPr>
                <w:szCs w:val="21"/>
              </w:rPr>
            </w:pPr>
          </w:p>
        </w:tc>
        <w:tc>
          <w:tcPr>
            <w:tcW w:w="780" w:type="dxa"/>
            <w:vMerge/>
            <w:vAlign w:val="center"/>
          </w:tcPr>
          <w:p w:rsidR="00AC70DC" w:rsidRPr="009C00B4" w:rsidRDefault="00AC70DC">
            <w:pPr>
              <w:widowControl/>
              <w:jc w:val="left"/>
              <w:rPr>
                <w:szCs w:val="21"/>
              </w:rPr>
            </w:pPr>
          </w:p>
        </w:tc>
        <w:tc>
          <w:tcPr>
            <w:tcW w:w="1800" w:type="dxa"/>
            <w:vAlign w:val="center"/>
          </w:tcPr>
          <w:p w:rsidR="00AC70DC" w:rsidRPr="009C00B4" w:rsidRDefault="00AC70DC">
            <w:pPr>
              <w:jc w:val="center"/>
              <w:rPr>
                <w:szCs w:val="21"/>
              </w:rPr>
            </w:pPr>
            <w:r w:rsidRPr="009C00B4">
              <w:rPr>
                <w:rFonts w:hint="eastAsia"/>
                <w:szCs w:val="21"/>
              </w:rPr>
              <w:t>成交金额</w:t>
            </w:r>
          </w:p>
        </w:tc>
        <w:tc>
          <w:tcPr>
            <w:tcW w:w="1080" w:type="dxa"/>
            <w:vAlign w:val="center"/>
          </w:tcPr>
          <w:p w:rsidR="00AC70DC" w:rsidRPr="009C00B4" w:rsidRDefault="00AC70DC">
            <w:pPr>
              <w:jc w:val="center"/>
              <w:rPr>
                <w:szCs w:val="21"/>
              </w:rPr>
            </w:pPr>
            <w:r w:rsidRPr="009C00B4">
              <w:rPr>
                <w:rFonts w:hint="eastAsia"/>
                <w:szCs w:val="21"/>
              </w:rPr>
              <w:t>占当期股票成交总额的比例</w:t>
            </w:r>
          </w:p>
        </w:tc>
        <w:tc>
          <w:tcPr>
            <w:tcW w:w="1620" w:type="dxa"/>
            <w:vAlign w:val="center"/>
          </w:tcPr>
          <w:p w:rsidR="00AC70DC" w:rsidRPr="009C00B4" w:rsidRDefault="00AC70DC">
            <w:pPr>
              <w:jc w:val="center"/>
              <w:rPr>
                <w:kern w:val="0"/>
                <w:szCs w:val="21"/>
              </w:rPr>
            </w:pPr>
            <w:r w:rsidRPr="009C00B4">
              <w:rPr>
                <w:rFonts w:hint="eastAsia"/>
                <w:kern w:val="0"/>
                <w:szCs w:val="21"/>
              </w:rPr>
              <w:t>佣金</w:t>
            </w:r>
          </w:p>
        </w:tc>
        <w:tc>
          <w:tcPr>
            <w:tcW w:w="1080" w:type="dxa"/>
            <w:vAlign w:val="center"/>
          </w:tcPr>
          <w:p w:rsidR="00AC70DC" w:rsidRPr="009C00B4" w:rsidRDefault="00AC70DC">
            <w:pPr>
              <w:jc w:val="center"/>
              <w:rPr>
                <w:szCs w:val="21"/>
              </w:rPr>
            </w:pPr>
            <w:r w:rsidRPr="009C00B4">
              <w:rPr>
                <w:rFonts w:hint="eastAsia"/>
                <w:szCs w:val="21"/>
              </w:rPr>
              <w:t>占当期佣金总量的比例</w:t>
            </w:r>
          </w:p>
        </w:tc>
        <w:tc>
          <w:tcPr>
            <w:tcW w:w="1080" w:type="dxa"/>
            <w:vMerge/>
            <w:vAlign w:val="center"/>
          </w:tcPr>
          <w:p w:rsidR="00AC70DC" w:rsidRPr="009C00B4" w:rsidRDefault="00AC70DC">
            <w:pPr>
              <w:widowControl/>
              <w:jc w:val="left"/>
              <w:rPr>
                <w:kern w:val="0"/>
                <w:szCs w:val="21"/>
              </w:rPr>
            </w:pPr>
          </w:p>
        </w:tc>
      </w:tr>
      <w:tr w:rsidR="007F7D24">
        <w:tc>
          <w:tcPr>
            <w:tcW w:w="1560" w:type="dxa"/>
            <w:vAlign w:val="center"/>
          </w:tcPr>
          <w:p w:rsidR="007F7D24" w:rsidRDefault="00371340">
            <w:pPr>
              <w:jc w:val="center"/>
            </w:pPr>
            <w:r>
              <w:rPr>
                <w:szCs w:val="21"/>
              </w:rPr>
              <w:t>国泰君安</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招商证券</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华西证券</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东方财富</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中信证券</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中信建投</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国信证券</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瑞银证券</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渤海证券</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兴业证券</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申万宏源</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第一创业</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银河证券</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方正证券</w:t>
            </w:r>
          </w:p>
        </w:tc>
        <w:tc>
          <w:tcPr>
            <w:tcW w:w="780" w:type="dxa"/>
            <w:vAlign w:val="center"/>
          </w:tcPr>
          <w:p w:rsidR="007F7D24" w:rsidRDefault="00371340">
            <w:pPr>
              <w:jc w:val="right"/>
            </w:pPr>
            <w:r>
              <w:rPr>
                <w:szCs w:val="21"/>
              </w:rPr>
              <w:t>2</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r w:rsidR="007F7D24">
        <w:tc>
          <w:tcPr>
            <w:tcW w:w="1560" w:type="dxa"/>
            <w:vAlign w:val="center"/>
          </w:tcPr>
          <w:p w:rsidR="007F7D24" w:rsidRDefault="00371340">
            <w:pPr>
              <w:jc w:val="center"/>
            </w:pPr>
            <w:r>
              <w:rPr>
                <w:szCs w:val="21"/>
              </w:rPr>
              <w:t>海通证券</w:t>
            </w:r>
          </w:p>
        </w:tc>
        <w:tc>
          <w:tcPr>
            <w:tcW w:w="780" w:type="dxa"/>
            <w:vAlign w:val="center"/>
          </w:tcPr>
          <w:p w:rsidR="007F7D24" w:rsidRDefault="00371340">
            <w:pPr>
              <w:jc w:val="right"/>
            </w:pPr>
            <w:r>
              <w:rPr>
                <w:szCs w:val="21"/>
              </w:rPr>
              <w:t>1</w:t>
            </w:r>
          </w:p>
        </w:tc>
        <w:tc>
          <w:tcPr>
            <w:tcW w:w="180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6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left"/>
            </w:pPr>
            <w:r>
              <w:rPr>
                <w:szCs w:val="21"/>
              </w:rPr>
              <w:t>-</w:t>
            </w:r>
          </w:p>
        </w:tc>
      </w:tr>
    </w:tbl>
    <w:p w:rsidR="007F7D24" w:rsidRDefault="00371340">
      <w:pPr>
        <w:spacing w:line="360" w:lineRule="auto"/>
        <w:ind w:firstLineChars="200" w:firstLine="420"/>
        <w:rPr>
          <w:szCs w:val="21"/>
        </w:rPr>
      </w:pPr>
      <w:r>
        <w:rPr>
          <w:szCs w:val="21"/>
        </w:rPr>
        <w:t>注：</w:t>
      </w:r>
      <w:r>
        <w:rPr>
          <w:szCs w:val="21"/>
        </w:rPr>
        <w:t xml:space="preserve">a) </w:t>
      </w:r>
      <w:r>
        <w:rPr>
          <w:szCs w:val="21"/>
        </w:rPr>
        <w:t>本报告期内本基金无减少交易单元，新增方正证券股份有限公司二个交易单元。西藏东方财富证券股份有限公司更名为东方财富证券股份有限公司。</w:t>
      </w:r>
    </w:p>
    <w:p w:rsidR="007F7D24" w:rsidRDefault="00371340">
      <w:pPr>
        <w:spacing w:line="360" w:lineRule="auto"/>
        <w:ind w:firstLineChars="200" w:firstLine="420"/>
        <w:rPr>
          <w:szCs w:val="21"/>
        </w:rPr>
      </w:pPr>
      <w:r>
        <w:rPr>
          <w:szCs w:val="21"/>
        </w:rPr>
        <w:t xml:space="preserve">b) </w:t>
      </w:r>
      <w:r>
        <w:rPr>
          <w:szCs w:val="21"/>
        </w:rPr>
        <w:t>本基金管理人负责选择证券经营机构，租用其交易单元作为本基金的交易单元。基金交易单元的选择标准如下：</w:t>
      </w:r>
    </w:p>
    <w:p w:rsidR="007F7D24" w:rsidRDefault="00371340">
      <w:pPr>
        <w:spacing w:line="360" w:lineRule="auto"/>
        <w:ind w:firstLineChars="200" w:firstLine="420"/>
        <w:rPr>
          <w:szCs w:val="21"/>
        </w:rPr>
      </w:pPr>
      <w:r>
        <w:rPr>
          <w:szCs w:val="21"/>
        </w:rPr>
        <w:t>1</w:t>
      </w:r>
      <w:r>
        <w:rPr>
          <w:szCs w:val="21"/>
        </w:rPr>
        <w:t>）</w:t>
      </w:r>
      <w:r>
        <w:rPr>
          <w:szCs w:val="21"/>
        </w:rPr>
        <w:t xml:space="preserve"> </w:t>
      </w:r>
      <w:r>
        <w:rPr>
          <w:szCs w:val="21"/>
        </w:rPr>
        <w:t>经营行为稳健规范，内控制度健全，在业内有良好的声誉；</w:t>
      </w:r>
    </w:p>
    <w:p w:rsidR="007F7D24" w:rsidRDefault="00371340">
      <w:pPr>
        <w:spacing w:line="360" w:lineRule="auto"/>
        <w:ind w:firstLineChars="200" w:firstLine="420"/>
        <w:rPr>
          <w:szCs w:val="21"/>
        </w:rPr>
      </w:pPr>
      <w:r>
        <w:rPr>
          <w:szCs w:val="21"/>
        </w:rPr>
        <w:t>2</w:t>
      </w:r>
      <w:r>
        <w:rPr>
          <w:szCs w:val="21"/>
        </w:rPr>
        <w:t>）</w:t>
      </w:r>
      <w:r>
        <w:rPr>
          <w:szCs w:val="21"/>
        </w:rPr>
        <w:t xml:space="preserve"> </w:t>
      </w:r>
      <w:r>
        <w:rPr>
          <w:szCs w:val="21"/>
        </w:rPr>
        <w:t>具备基金运作所需的高效、安全的通讯条件，交易设施满足基金进行证券交易的需要；</w:t>
      </w:r>
    </w:p>
    <w:p w:rsidR="007F7D24" w:rsidRDefault="00371340">
      <w:pPr>
        <w:spacing w:line="360" w:lineRule="auto"/>
        <w:ind w:firstLineChars="200" w:firstLine="420"/>
        <w:rPr>
          <w:szCs w:val="21"/>
        </w:rPr>
      </w:pPr>
      <w:r>
        <w:rPr>
          <w:szCs w:val="21"/>
        </w:rPr>
        <w:t>3</w:t>
      </w:r>
      <w:r>
        <w:rPr>
          <w:szCs w:val="21"/>
        </w:rPr>
        <w:t>）</w:t>
      </w:r>
      <w:r>
        <w:rPr>
          <w:szCs w:val="21"/>
        </w:rPr>
        <w:t xml:space="preserve"> </w:t>
      </w:r>
      <w:r>
        <w:rPr>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F7D24" w:rsidRDefault="00371340">
      <w:pPr>
        <w:spacing w:line="360" w:lineRule="auto"/>
        <w:ind w:firstLineChars="200" w:firstLine="420"/>
        <w:rPr>
          <w:szCs w:val="21"/>
        </w:rPr>
      </w:pPr>
      <w:r>
        <w:rPr>
          <w:szCs w:val="21"/>
        </w:rPr>
        <w:t xml:space="preserve">c) </w:t>
      </w:r>
      <w:r>
        <w:rPr>
          <w:szCs w:val="21"/>
        </w:rPr>
        <w:t>基金交易单元的选择程序如下：</w:t>
      </w:r>
    </w:p>
    <w:p w:rsidR="007F7D24" w:rsidRDefault="00371340">
      <w:pPr>
        <w:spacing w:line="360" w:lineRule="auto"/>
        <w:ind w:firstLineChars="200" w:firstLine="420"/>
        <w:rPr>
          <w:szCs w:val="21"/>
        </w:rPr>
      </w:pPr>
      <w:r>
        <w:rPr>
          <w:szCs w:val="21"/>
        </w:rPr>
        <w:t>1</w:t>
      </w:r>
      <w:r>
        <w:rPr>
          <w:szCs w:val="21"/>
        </w:rPr>
        <w:t>）</w:t>
      </w:r>
      <w:r>
        <w:rPr>
          <w:szCs w:val="21"/>
        </w:rPr>
        <w:t xml:space="preserve"> </w:t>
      </w:r>
      <w:r>
        <w:rPr>
          <w:szCs w:val="21"/>
        </w:rPr>
        <w:t>本基金管理人根据上述标准考察后确定选用交易单元的证券经营机构。</w:t>
      </w:r>
    </w:p>
    <w:p w:rsidR="00AC70DC" w:rsidRPr="00E77F0C" w:rsidRDefault="00AC70DC" w:rsidP="00E77F0C">
      <w:pPr>
        <w:spacing w:line="360" w:lineRule="auto"/>
        <w:ind w:firstLineChars="200" w:firstLine="420"/>
        <w:rPr>
          <w:szCs w:val="21"/>
        </w:rPr>
      </w:pPr>
      <w:r w:rsidRPr="00E77F0C">
        <w:rPr>
          <w:szCs w:val="21"/>
        </w:rPr>
        <w:t>2</w:t>
      </w:r>
      <w:r w:rsidRPr="00E77F0C">
        <w:rPr>
          <w:szCs w:val="21"/>
        </w:rPr>
        <w:t>）</w:t>
      </w:r>
      <w:r w:rsidRPr="00E77F0C">
        <w:rPr>
          <w:szCs w:val="21"/>
        </w:rPr>
        <w:t xml:space="preserve"> </w:t>
      </w:r>
      <w:r w:rsidRPr="00E77F0C">
        <w:rPr>
          <w:szCs w:val="21"/>
        </w:rPr>
        <w:t>基金管理人和被选中的证券经营机构签订交易单元租用协议。</w:t>
      </w:r>
    </w:p>
    <w:p w:rsidR="00AC70DC" w:rsidRPr="009C00B4" w:rsidRDefault="00D25244" w:rsidP="00C37635">
      <w:pPr>
        <w:spacing w:line="360" w:lineRule="auto"/>
        <w:rPr>
          <w:b/>
          <w:szCs w:val="21"/>
        </w:rPr>
      </w:pPr>
      <w:r>
        <w:rPr>
          <w:b/>
          <w:kern w:val="0"/>
          <w:szCs w:val="21"/>
        </w:rPr>
        <w:t>10.7.</w:t>
      </w:r>
      <w:r>
        <w:rPr>
          <w:b/>
          <w:szCs w:val="21"/>
        </w:rPr>
        <w:t>2</w:t>
      </w:r>
      <w:r w:rsidR="00AC70DC" w:rsidRPr="009C00B4">
        <w:rPr>
          <w:rFonts w:hint="eastAsia"/>
          <w:b/>
          <w:szCs w:val="21"/>
        </w:rPr>
        <w:t>基金租用证券公司交易单元进行其他证券投资的情况</w:t>
      </w:r>
      <w:bookmarkEnd w:id="98"/>
    </w:p>
    <w:p w:rsidR="00AC70DC" w:rsidRPr="009C00B4" w:rsidRDefault="00AC70DC" w:rsidP="006D141C">
      <w:pPr>
        <w:wordWrap w:val="0"/>
        <w:ind w:firstLine="420"/>
        <w:jc w:val="right"/>
        <w:rPr>
          <w:szCs w:val="21"/>
        </w:rPr>
      </w:pPr>
      <w:bookmarkStart w:id="99" w:name="_Toc249707408"/>
      <w:r w:rsidRPr="009C00B4">
        <w:rPr>
          <w:rFonts w:hint="eastAsia"/>
          <w:szCs w:val="21"/>
        </w:rPr>
        <w:t>金额单位</w:t>
      </w:r>
      <w:r w:rsidRPr="009C00B4">
        <w:rPr>
          <w:rFonts w:hint="eastAsia"/>
          <w:kern w:val="0"/>
          <w:szCs w:val="21"/>
        </w:rPr>
        <w:t>：</w:t>
      </w:r>
      <w:r w:rsidRPr="009C00B4">
        <w:rPr>
          <w:rFonts w:hint="eastAsia"/>
          <w:kern w:val="0"/>
          <w:szCs w:val="21"/>
          <w:lang w:val="zh-CN"/>
        </w:rPr>
        <w:t>人民币元</w:t>
      </w:r>
      <w:bookmarkEnd w:id="9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080"/>
        <w:gridCol w:w="1260"/>
        <w:gridCol w:w="1260"/>
        <w:gridCol w:w="1440"/>
      </w:tblGrid>
      <w:tr w:rsidR="00AC70DC" w:rsidRPr="009C00B4" w:rsidTr="00295A0B">
        <w:tc>
          <w:tcPr>
            <w:tcW w:w="1560" w:type="dxa"/>
            <w:vMerge w:val="restart"/>
            <w:vAlign w:val="center"/>
          </w:tcPr>
          <w:p w:rsidR="00AC70DC" w:rsidRPr="009C00B4" w:rsidRDefault="00AC70DC" w:rsidP="00952A37">
            <w:pPr>
              <w:jc w:val="center"/>
              <w:rPr>
                <w:szCs w:val="21"/>
              </w:rPr>
            </w:pPr>
            <w:r w:rsidRPr="009C00B4">
              <w:rPr>
                <w:rFonts w:hint="eastAsia"/>
                <w:szCs w:val="21"/>
              </w:rPr>
              <w:t>券商名称</w:t>
            </w:r>
          </w:p>
          <w:p w:rsidR="00AC70DC" w:rsidRPr="009C00B4" w:rsidRDefault="00AC70DC" w:rsidP="00952A37">
            <w:pPr>
              <w:jc w:val="center"/>
              <w:rPr>
                <w:szCs w:val="21"/>
              </w:rPr>
            </w:pPr>
          </w:p>
        </w:tc>
        <w:tc>
          <w:tcPr>
            <w:tcW w:w="2400" w:type="dxa"/>
            <w:gridSpan w:val="2"/>
            <w:vAlign w:val="center"/>
          </w:tcPr>
          <w:p w:rsidR="00AC70DC" w:rsidRPr="009C00B4" w:rsidRDefault="00AC70DC">
            <w:pPr>
              <w:jc w:val="center"/>
              <w:rPr>
                <w:szCs w:val="21"/>
              </w:rPr>
            </w:pPr>
            <w:r w:rsidRPr="009C00B4">
              <w:rPr>
                <w:rFonts w:hint="eastAsia"/>
                <w:szCs w:val="21"/>
              </w:rPr>
              <w:t>债券交易</w:t>
            </w:r>
          </w:p>
        </w:tc>
        <w:tc>
          <w:tcPr>
            <w:tcW w:w="2340" w:type="dxa"/>
            <w:gridSpan w:val="2"/>
            <w:vAlign w:val="center"/>
          </w:tcPr>
          <w:p w:rsidR="00AC70DC" w:rsidRPr="009C00B4" w:rsidRDefault="00AC70DC">
            <w:pPr>
              <w:jc w:val="center"/>
              <w:rPr>
                <w:szCs w:val="21"/>
              </w:rPr>
            </w:pPr>
            <w:r>
              <w:rPr>
                <w:rFonts w:hint="eastAsia"/>
                <w:szCs w:val="21"/>
              </w:rPr>
              <w:t>债券</w:t>
            </w:r>
            <w:r w:rsidRPr="009C00B4">
              <w:rPr>
                <w:rFonts w:hint="eastAsia"/>
                <w:szCs w:val="21"/>
              </w:rPr>
              <w:t>回购交易</w:t>
            </w:r>
          </w:p>
        </w:tc>
        <w:tc>
          <w:tcPr>
            <w:tcW w:w="2700" w:type="dxa"/>
            <w:gridSpan w:val="2"/>
            <w:vAlign w:val="center"/>
          </w:tcPr>
          <w:p w:rsidR="00AC70DC" w:rsidRPr="009C00B4" w:rsidRDefault="00AC70DC">
            <w:pPr>
              <w:jc w:val="center"/>
              <w:rPr>
                <w:szCs w:val="21"/>
              </w:rPr>
            </w:pPr>
            <w:r w:rsidRPr="009C00B4">
              <w:rPr>
                <w:rFonts w:hint="eastAsia"/>
                <w:szCs w:val="21"/>
              </w:rPr>
              <w:t>权证交易</w:t>
            </w:r>
          </w:p>
        </w:tc>
      </w:tr>
      <w:tr w:rsidR="00AC70DC" w:rsidRPr="009C00B4" w:rsidTr="00295A0B">
        <w:trPr>
          <w:trHeight w:val="1389"/>
        </w:trPr>
        <w:tc>
          <w:tcPr>
            <w:tcW w:w="9000" w:type="dxa"/>
            <w:vMerge/>
            <w:vAlign w:val="center"/>
          </w:tcPr>
          <w:p w:rsidR="00AC70DC" w:rsidRPr="009C00B4" w:rsidRDefault="00AC70DC">
            <w:pPr>
              <w:widowControl/>
              <w:jc w:val="left"/>
              <w:rPr>
                <w:kern w:val="0"/>
                <w:szCs w:val="21"/>
              </w:rPr>
            </w:pPr>
          </w:p>
        </w:tc>
        <w:tc>
          <w:tcPr>
            <w:tcW w:w="1320" w:type="dxa"/>
            <w:vAlign w:val="center"/>
          </w:tcPr>
          <w:p w:rsidR="00AC70DC" w:rsidRPr="009C00B4" w:rsidRDefault="00AC70DC">
            <w:pPr>
              <w:jc w:val="center"/>
              <w:rPr>
                <w:szCs w:val="21"/>
              </w:rPr>
            </w:pPr>
            <w:r w:rsidRPr="009C00B4">
              <w:rPr>
                <w:rFonts w:hint="eastAsia"/>
                <w:szCs w:val="21"/>
              </w:rPr>
              <w:t>成交金额</w:t>
            </w:r>
          </w:p>
        </w:tc>
        <w:tc>
          <w:tcPr>
            <w:tcW w:w="1080" w:type="dxa"/>
            <w:vAlign w:val="center"/>
          </w:tcPr>
          <w:p w:rsidR="00AC70DC" w:rsidRPr="009C00B4" w:rsidRDefault="00AC70DC">
            <w:pPr>
              <w:jc w:val="center"/>
              <w:rPr>
                <w:szCs w:val="21"/>
              </w:rPr>
            </w:pPr>
            <w:r w:rsidRPr="009C00B4">
              <w:rPr>
                <w:rFonts w:hint="eastAsia"/>
                <w:szCs w:val="21"/>
              </w:rPr>
              <w:t>占当期债券成交总额的比例</w:t>
            </w:r>
          </w:p>
        </w:tc>
        <w:tc>
          <w:tcPr>
            <w:tcW w:w="1080" w:type="dxa"/>
            <w:vAlign w:val="center"/>
          </w:tcPr>
          <w:p w:rsidR="00AC70DC" w:rsidRPr="009C00B4" w:rsidRDefault="00AC70DC">
            <w:pPr>
              <w:jc w:val="center"/>
              <w:rPr>
                <w:szCs w:val="21"/>
              </w:rPr>
            </w:pPr>
            <w:r w:rsidRPr="009C00B4">
              <w:rPr>
                <w:rFonts w:hint="eastAsia"/>
                <w:szCs w:val="21"/>
              </w:rPr>
              <w:t>成交金额</w:t>
            </w:r>
          </w:p>
        </w:tc>
        <w:tc>
          <w:tcPr>
            <w:tcW w:w="1260" w:type="dxa"/>
            <w:vAlign w:val="center"/>
          </w:tcPr>
          <w:p w:rsidR="00AC70DC" w:rsidRPr="009C00B4" w:rsidRDefault="00AC70DC">
            <w:pPr>
              <w:jc w:val="center"/>
              <w:rPr>
                <w:szCs w:val="21"/>
              </w:rPr>
            </w:pPr>
            <w:r w:rsidRPr="009C00B4">
              <w:rPr>
                <w:rFonts w:hint="eastAsia"/>
                <w:szCs w:val="21"/>
              </w:rPr>
              <w:t>占当期</w:t>
            </w:r>
            <w:r>
              <w:rPr>
                <w:rFonts w:hint="eastAsia"/>
                <w:szCs w:val="21"/>
              </w:rPr>
              <w:t>债券</w:t>
            </w:r>
            <w:r w:rsidRPr="009C00B4">
              <w:rPr>
                <w:rFonts w:hint="eastAsia"/>
                <w:szCs w:val="21"/>
              </w:rPr>
              <w:t>回购成交总额的比例</w:t>
            </w:r>
          </w:p>
        </w:tc>
        <w:tc>
          <w:tcPr>
            <w:tcW w:w="1260" w:type="dxa"/>
            <w:vAlign w:val="center"/>
          </w:tcPr>
          <w:p w:rsidR="00AC70DC" w:rsidRPr="009C00B4" w:rsidRDefault="00AC70DC">
            <w:pPr>
              <w:jc w:val="center"/>
              <w:rPr>
                <w:szCs w:val="21"/>
              </w:rPr>
            </w:pPr>
            <w:r w:rsidRPr="009C00B4">
              <w:rPr>
                <w:rFonts w:hint="eastAsia"/>
                <w:szCs w:val="21"/>
              </w:rPr>
              <w:t>成交金额</w:t>
            </w:r>
          </w:p>
        </w:tc>
        <w:tc>
          <w:tcPr>
            <w:tcW w:w="1440" w:type="dxa"/>
            <w:vAlign w:val="center"/>
          </w:tcPr>
          <w:p w:rsidR="00AC70DC" w:rsidRPr="009C00B4" w:rsidRDefault="00AC70DC">
            <w:pPr>
              <w:jc w:val="center"/>
              <w:rPr>
                <w:szCs w:val="21"/>
              </w:rPr>
            </w:pPr>
            <w:r w:rsidRPr="009C00B4">
              <w:rPr>
                <w:rFonts w:hint="eastAsia"/>
                <w:szCs w:val="21"/>
              </w:rPr>
              <w:t>占当期权证成交总额的比例</w:t>
            </w:r>
          </w:p>
        </w:tc>
      </w:tr>
      <w:tr w:rsidR="007F7D24">
        <w:tc>
          <w:tcPr>
            <w:tcW w:w="1560" w:type="dxa"/>
            <w:vAlign w:val="center"/>
          </w:tcPr>
          <w:p w:rsidR="007F7D24" w:rsidRDefault="00371340">
            <w:pPr>
              <w:jc w:val="left"/>
            </w:pPr>
            <w:r>
              <w:rPr>
                <w:szCs w:val="21"/>
              </w:rPr>
              <w:t>国泰君安</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招商证券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华西证券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东方财富</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中信证券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中信建投</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国信证券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瑞银证券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渤海证券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兴业证券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93,810,800,000.00</w:t>
            </w:r>
          </w:p>
        </w:tc>
        <w:tc>
          <w:tcPr>
            <w:tcW w:w="1260" w:type="dxa"/>
            <w:vAlign w:val="center"/>
          </w:tcPr>
          <w:p w:rsidR="007F7D24" w:rsidRDefault="00371340">
            <w:pPr>
              <w:jc w:val="right"/>
            </w:pPr>
            <w:r>
              <w:rPr>
                <w:szCs w:val="21"/>
              </w:rPr>
              <w:t>80.75%</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申万宏源</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22,362,368,000.00</w:t>
            </w:r>
          </w:p>
        </w:tc>
        <w:tc>
          <w:tcPr>
            <w:tcW w:w="1260" w:type="dxa"/>
            <w:vAlign w:val="center"/>
          </w:tcPr>
          <w:p w:rsidR="007F7D24" w:rsidRDefault="00371340">
            <w:pPr>
              <w:jc w:val="right"/>
            </w:pPr>
            <w:r>
              <w:rPr>
                <w:szCs w:val="21"/>
              </w:rPr>
              <w:t>19.25%</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第一创业</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银河证券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方正证券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r w:rsidR="007F7D24">
        <w:tc>
          <w:tcPr>
            <w:tcW w:w="1560" w:type="dxa"/>
            <w:vAlign w:val="center"/>
          </w:tcPr>
          <w:p w:rsidR="007F7D24" w:rsidRDefault="00371340">
            <w:pPr>
              <w:jc w:val="left"/>
            </w:pPr>
            <w:r>
              <w:rPr>
                <w:szCs w:val="21"/>
              </w:rPr>
              <w:t>海通证券</w:t>
            </w:r>
          </w:p>
        </w:tc>
        <w:tc>
          <w:tcPr>
            <w:tcW w:w="132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08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260" w:type="dxa"/>
            <w:vAlign w:val="center"/>
          </w:tcPr>
          <w:p w:rsidR="007F7D24" w:rsidRDefault="00371340">
            <w:pPr>
              <w:jc w:val="right"/>
            </w:pPr>
            <w:r>
              <w:rPr>
                <w:szCs w:val="21"/>
              </w:rPr>
              <w:t>-</w:t>
            </w:r>
          </w:p>
        </w:tc>
        <w:tc>
          <w:tcPr>
            <w:tcW w:w="1440" w:type="dxa"/>
            <w:vAlign w:val="center"/>
          </w:tcPr>
          <w:p w:rsidR="007F7D24" w:rsidRDefault="00371340">
            <w:pPr>
              <w:jc w:val="right"/>
            </w:pPr>
            <w:r>
              <w:rPr>
                <w:szCs w:val="21"/>
              </w:rPr>
              <w:t>-</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00" w:name="_Toc48662702"/>
      <w:r w:rsidRPr="009C00B4">
        <w:rPr>
          <w:rFonts w:ascii="Times New Roman" w:hAnsi="Times New Roman"/>
          <w:sz w:val="21"/>
          <w:szCs w:val="21"/>
        </w:rPr>
        <w:t>10.8</w:t>
      </w:r>
      <w:r w:rsidRPr="009C00B4">
        <w:rPr>
          <w:rFonts w:ascii="Times New Roman" w:hAnsi="Times New Roman" w:hint="eastAsia"/>
          <w:kern w:val="0"/>
          <w:sz w:val="21"/>
          <w:szCs w:val="21"/>
        </w:rPr>
        <w:t>偏离度绝对值超过</w:t>
      </w:r>
      <w:r w:rsidRPr="009C00B4">
        <w:rPr>
          <w:rFonts w:ascii="Times New Roman" w:hAnsi="Times New Roman"/>
          <w:kern w:val="0"/>
          <w:sz w:val="21"/>
          <w:szCs w:val="21"/>
        </w:rPr>
        <w:t>0.5%</w:t>
      </w:r>
      <w:r w:rsidRPr="009C00B4">
        <w:rPr>
          <w:rFonts w:ascii="Times New Roman" w:hAnsi="Times New Roman" w:hint="eastAsia"/>
          <w:kern w:val="0"/>
          <w:sz w:val="21"/>
          <w:szCs w:val="21"/>
        </w:rPr>
        <w:t>的情况</w:t>
      </w:r>
      <w:bookmarkEnd w:id="100"/>
    </w:p>
    <w:p w:rsidR="00AC70DC" w:rsidRPr="00E77F0C" w:rsidRDefault="00AC70DC" w:rsidP="00E77F0C">
      <w:pPr>
        <w:spacing w:line="360" w:lineRule="auto"/>
        <w:ind w:firstLineChars="200" w:firstLine="420"/>
        <w:rPr>
          <w:szCs w:val="21"/>
        </w:rPr>
      </w:pPr>
      <w:r w:rsidRPr="00E77F0C">
        <w:rPr>
          <w:szCs w:val="21"/>
        </w:rPr>
        <w:t>本基金本报告期不存在偏离度绝对值超过</w:t>
      </w:r>
      <w:r w:rsidRPr="00E77F0C">
        <w:rPr>
          <w:szCs w:val="21"/>
        </w:rPr>
        <w:t>0.5%</w:t>
      </w:r>
      <w:r w:rsidRPr="00E77F0C">
        <w:rPr>
          <w:szCs w:val="21"/>
        </w:rPr>
        <w:t>的情况。</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01" w:name="_Toc331410124"/>
      <w:bookmarkStart w:id="102" w:name="_Toc48662703"/>
      <w:r w:rsidRPr="009C00B4">
        <w:rPr>
          <w:rFonts w:ascii="Times New Roman" w:hAnsi="Times New Roman"/>
          <w:sz w:val="21"/>
          <w:szCs w:val="21"/>
        </w:rPr>
        <w:t>10.9</w:t>
      </w:r>
      <w:r w:rsidRPr="009C00B4">
        <w:rPr>
          <w:rFonts w:ascii="Times New Roman" w:hAnsi="Times New Roman" w:hint="eastAsia"/>
          <w:kern w:val="0"/>
          <w:sz w:val="21"/>
          <w:szCs w:val="21"/>
        </w:rPr>
        <w:t>其他重大事件</w:t>
      </w:r>
      <w:bookmarkEnd w:id="101"/>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AC70DC" w:rsidRPr="009C00B4" w:rsidTr="00295A0B">
        <w:tc>
          <w:tcPr>
            <w:tcW w:w="720" w:type="dxa"/>
            <w:vAlign w:val="center"/>
          </w:tcPr>
          <w:p w:rsidR="00AC70DC" w:rsidRPr="009C00B4" w:rsidRDefault="00AC70DC" w:rsidP="00952A37">
            <w:pPr>
              <w:spacing w:line="360" w:lineRule="auto"/>
              <w:jc w:val="center"/>
              <w:rPr>
                <w:szCs w:val="21"/>
              </w:rPr>
            </w:pPr>
            <w:r w:rsidRPr="009C00B4">
              <w:rPr>
                <w:rFonts w:hint="eastAsia"/>
                <w:szCs w:val="21"/>
              </w:rPr>
              <w:t>序号</w:t>
            </w:r>
          </w:p>
        </w:tc>
        <w:tc>
          <w:tcPr>
            <w:tcW w:w="4320" w:type="dxa"/>
            <w:vAlign w:val="center"/>
          </w:tcPr>
          <w:p w:rsidR="00AC70DC" w:rsidRPr="009C00B4" w:rsidRDefault="00AC70DC">
            <w:pPr>
              <w:spacing w:line="360" w:lineRule="auto"/>
              <w:jc w:val="center"/>
              <w:rPr>
                <w:szCs w:val="21"/>
              </w:rPr>
            </w:pPr>
            <w:r w:rsidRPr="009C00B4">
              <w:rPr>
                <w:rFonts w:hint="eastAsia"/>
                <w:szCs w:val="21"/>
              </w:rPr>
              <w:t>公告事项</w:t>
            </w:r>
          </w:p>
        </w:tc>
        <w:tc>
          <w:tcPr>
            <w:tcW w:w="2520" w:type="dxa"/>
            <w:vAlign w:val="center"/>
          </w:tcPr>
          <w:p w:rsidR="00AC70DC" w:rsidRPr="009C00B4" w:rsidRDefault="00AC70DC">
            <w:pPr>
              <w:spacing w:line="360" w:lineRule="auto"/>
              <w:jc w:val="center"/>
              <w:rPr>
                <w:szCs w:val="21"/>
              </w:rPr>
            </w:pPr>
            <w:r w:rsidRPr="009C00B4">
              <w:rPr>
                <w:rFonts w:hint="eastAsia"/>
                <w:szCs w:val="21"/>
              </w:rPr>
              <w:t>法定披露方式</w:t>
            </w:r>
          </w:p>
        </w:tc>
        <w:tc>
          <w:tcPr>
            <w:tcW w:w="1440" w:type="dxa"/>
            <w:vAlign w:val="center"/>
          </w:tcPr>
          <w:p w:rsidR="00AC70DC" w:rsidRPr="009C00B4" w:rsidRDefault="00AC70DC">
            <w:pPr>
              <w:spacing w:line="360" w:lineRule="auto"/>
              <w:jc w:val="center"/>
              <w:rPr>
                <w:szCs w:val="21"/>
              </w:rPr>
            </w:pPr>
            <w:r w:rsidRPr="009C00B4">
              <w:rPr>
                <w:rFonts w:hint="eastAsia"/>
                <w:szCs w:val="21"/>
              </w:rPr>
              <w:t>法定披露日期</w:t>
            </w:r>
          </w:p>
        </w:tc>
      </w:tr>
      <w:tr w:rsidR="007F7D24">
        <w:tc>
          <w:tcPr>
            <w:tcW w:w="720" w:type="dxa"/>
            <w:vAlign w:val="center"/>
          </w:tcPr>
          <w:p w:rsidR="007F7D24" w:rsidRDefault="00371340">
            <w:pPr>
              <w:jc w:val="center"/>
            </w:pPr>
            <w:r>
              <w:rPr>
                <w:szCs w:val="21"/>
              </w:rPr>
              <w:t>1</w:t>
            </w:r>
          </w:p>
        </w:tc>
        <w:tc>
          <w:tcPr>
            <w:tcW w:w="4320" w:type="dxa"/>
            <w:vAlign w:val="center"/>
          </w:tcPr>
          <w:p w:rsidR="007F7D24" w:rsidRDefault="00371340">
            <w:pPr>
              <w:jc w:val="center"/>
            </w:pPr>
            <w:r>
              <w:rPr>
                <w:szCs w:val="21"/>
              </w:rPr>
              <w:t>易方达基金管理有限公司旗下基金</w:t>
            </w:r>
            <w:r>
              <w:rPr>
                <w:szCs w:val="21"/>
              </w:rPr>
              <w:t>2019</w:t>
            </w:r>
            <w:r>
              <w:rPr>
                <w:szCs w:val="21"/>
              </w:rPr>
              <w:t>年第</w:t>
            </w:r>
            <w:r>
              <w:rPr>
                <w:szCs w:val="21"/>
              </w:rPr>
              <w:t>4</w:t>
            </w:r>
            <w:r>
              <w:rPr>
                <w:szCs w:val="21"/>
              </w:rPr>
              <w:t>季度报告提示性公告</w:t>
            </w:r>
          </w:p>
        </w:tc>
        <w:tc>
          <w:tcPr>
            <w:tcW w:w="2520" w:type="dxa"/>
            <w:vAlign w:val="center"/>
          </w:tcPr>
          <w:p w:rsidR="007F7D24" w:rsidRDefault="00371340">
            <w:pPr>
              <w:jc w:val="center"/>
            </w:pPr>
            <w:r>
              <w:rPr>
                <w:szCs w:val="21"/>
              </w:rPr>
              <w:t>证券时报</w:t>
            </w:r>
          </w:p>
        </w:tc>
        <w:tc>
          <w:tcPr>
            <w:tcW w:w="1440" w:type="dxa"/>
            <w:vAlign w:val="center"/>
          </w:tcPr>
          <w:p w:rsidR="007F7D24" w:rsidRDefault="00371340">
            <w:pPr>
              <w:jc w:val="center"/>
            </w:pPr>
            <w:r>
              <w:rPr>
                <w:szCs w:val="21"/>
              </w:rPr>
              <w:t>2020-01-18</w:t>
            </w:r>
          </w:p>
        </w:tc>
      </w:tr>
      <w:tr w:rsidR="007F7D24">
        <w:tc>
          <w:tcPr>
            <w:tcW w:w="720" w:type="dxa"/>
            <w:vAlign w:val="center"/>
          </w:tcPr>
          <w:p w:rsidR="007F7D24" w:rsidRDefault="00371340">
            <w:pPr>
              <w:jc w:val="center"/>
            </w:pPr>
            <w:r>
              <w:rPr>
                <w:szCs w:val="21"/>
              </w:rPr>
              <w:t>2</w:t>
            </w:r>
          </w:p>
        </w:tc>
        <w:tc>
          <w:tcPr>
            <w:tcW w:w="4320" w:type="dxa"/>
            <w:vAlign w:val="center"/>
          </w:tcPr>
          <w:p w:rsidR="007F7D24" w:rsidRDefault="00371340">
            <w:pPr>
              <w:jc w:val="center"/>
            </w:pPr>
            <w:r>
              <w:rPr>
                <w:szCs w:val="21"/>
              </w:rPr>
              <w:t>易方达基金管理有限公司关于旗下基金</w:t>
            </w:r>
            <w:r>
              <w:rPr>
                <w:szCs w:val="21"/>
              </w:rPr>
              <w:t>2020</w:t>
            </w:r>
            <w:r>
              <w:rPr>
                <w:szCs w:val="21"/>
              </w:rPr>
              <w:t>年</w:t>
            </w:r>
            <w:r>
              <w:rPr>
                <w:szCs w:val="21"/>
              </w:rPr>
              <w:t>1</w:t>
            </w:r>
            <w:r>
              <w:rPr>
                <w:szCs w:val="21"/>
              </w:rPr>
              <w:t>月</w:t>
            </w:r>
            <w:r>
              <w:rPr>
                <w:szCs w:val="21"/>
              </w:rPr>
              <w:t>31</w:t>
            </w:r>
            <w:r>
              <w:rPr>
                <w:szCs w:val="21"/>
              </w:rPr>
              <w:t>日不开放申购、赎回、转换、定期定额投资等业务的提示性公告</w:t>
            </w:r>
          </w:p>
        </w:tc>
        <w:tc>
          <w:tcPr>
            <w:tcW w:w="2520" w:type="dxa"/>
            <w:vAlign w:val="center"/>
          </w:tcPr>
          <w:p w:rsidR="007F7D24" w:rsidRDefault="00371340">
            <w:pPr>
              <w:jc w:val="center"/>
            </w:pPr>
            <w:r>
              <w:rPr>
                <w:szCs w:val="21"/>
              </w:rPr>
              <w:t>证券时报、基金管理人网站及中国证监会基金电子披露网站</w:t>
            </w:r>
          </w:p>
        </w:tc>
        <w:tc>
          <w:tcPr>
            <w:tcW w:w="1440" w:type="dxa"/>
            <w:vAlign w:val="center"/>
          </w:tcPr>
          <w:p w:rsidR="007F7D24" w:rsidRDefault="00371340">
            <w:pPr>
              <w:jc w:val="center"/>
            </w:pPr>
            <w:r>
              <w:rPr>
                <w:szCs w:val="21"/>
              </w:rPr>
              <w:t>2020-01-30</w:t>
            </w:r>
          </w:p>
        </w:tc>
      </w:tr>
      <w:tr w:rsidR="007F7D24">
        <w:tc>
          <w:tcPr>
            <w:tcW w:w="720" w:type="dxa"/>
            <w:vAlign w:val="center"/>
          </w:tcPr>
          <w:p w:rsidR="007F7D24" w:rsidRDefault="00371340">
            <w:pPr>
              <w:jc w:val="center"/>
            </w:pPr>
            <w:r>
              <w:rPr>
                <w:szCs w:val="21"/>
              </w:rPr>
              <w:t>3</w:t>
            </w:r>
          </w:p>
        </w:tc>
        <w:tc>
          <w:tcPr>
            <w:tcW w:w="4320" w:type="dxa"/>
            <w:vAlign w:val="center"/>
          </w:tcPr>
          <w:p w:rsidR="007F7D24" w:rsidRDefault="00371340">
            <w:pPr>
              <w:jc w:val="center"/>
            </w:pPr>
            <w:r>
              <w:rPr>
                <w:szCs w:val="21"/>
              </w:rPr>
              <w:t>易方达基金管理有限公司及全资子公司投资旗下基金相关事宜的公告</w:t>
            </w:r>
          </w:p>
        </w:tc>
        <w:tc>
          <w:tcPr>
            <w:tcW w:w="2520" w:type="dxa"/>
            <w:vAlign w:val="center"/>
          </w:tcPr>
          <w:p w:rsidR="007F7D24" w:rsidRDefault="00371340">
            <w:pPr>
              <w:jc w:val="center"/>
            </w:pPr>
            <w:r>
              <w:rPr>
                <w:szCs w:val="21"/>
              </w:rPr>
              <w:t>证券时报、基金管理人网站及中国证监会基金电子披露网站</w:t>
            </w:r>
          </w:p>
        </w:tc>
        <w:tc>
          <w:tcPr>
            <w:tcW w:w="1440" w:type="dxa"/>
            <w:vAlign w:val="center"/>
          </w:tcPr>
          <w:p w:rsidR="007F7D24" w:rsidRDefault="00371340">
            <w:pPr>
              <w:jc w:val="center"/>
            </w:pPr>
            <w:r>
              <w:rPr>
                <w:szCs w:val="21"/>
              </w:rPr>
              <w:t>2020-02-04</w:t>
            </w:r>
          </w:p>
        </w:tc>
      </w:tr>
      <w:tr w:rsidR="007F7D24">
        <w:tc>
          <w:tcPr>
            <w:tcW w:w="720" w:type="dxa"/>
            <w:vAlign w:val="center"/>
          </w:tcPr>
          <w:p w:rsidR="007F7D24" w:rsidRDefault="00371340">
            <w:pPr>
              <w:jc w:val="center"/>
            </w:pPr>
            <w:r>
              <w:rPr>
                <w:szCs w:val="21"/>
              </w:rPr>
              <w:t>4</w:t>
            </w:r>
          </w:p>
        </w:tc>
        <w:tc>
          <w:tcPr>
            <w:tcW w:w="4320" w:type="dxa"/>
            <w:vAlign w:val="center"/>
          </w:tcPr>
          <w:p w:rsidR="007F7D24" w:rsidRDefault="00371340">
            <w:pPr>
              <w:jc w:val="center"/>
            </w:pPr>
            <w:r>
              <w:rPr>
                <w:szCs w:val="21"/>
              </w:rPr>
              <w:t>易方达基金管理有限公司旗下基金</w:t>
            </w:r>
            <w:r>
              <w:rPr>
                <w:szCs w:val="21"/>
              </w:rPr>
              <w:t>2019</w:t>
            </w:r>
            <w:r>
              <w:rPr>
                <w:szCs w:val="21"/>
              </w:rPr>
              <w:t>年年度报告提示性公告</w:t>
            </w:r>
          </w:p>
        </w:tc>
        <w:tc>
          <w:tcPr>
            <w:tcW w:w="2520" w:type="dxa"/>
            <w:vAlign w:val="center"/>
          </w:tcPr>
          <w:p w:rsidR="007F7D24" w:rsidRDefault="00371340">
            <w:pPr>
              <w:jc w:val="center"/>
            </w:pPr>
            <w:r>
              <w:rPr>
                <w:szCs w:val="21"/>
              </w:rPr>
              <w:t>证券时报</w:t>
            </w:r>
          </w:p>
        </w:tc>
        <w:tc>
          <w:tcPr>
            <w:tcW w:w="1440" w:type="dxa"/>
            <w:vAlign w:val="center"/>
          </w:tcPr>
          <w:p w:rsidR="007F7D24" w:rsidRDefault="00371340">
            <w:pPr>
              <w:jc w:val="center"/>
            </w:pPr>
            <w:r>
              <w:rPr>
                <w:szCs w:val="21"/>
              </w:rPr>
              <w:t>2020-03-31</w:t>
            </w:r>
          </w:p>
        </w:tc>
      </w:tr>
      <w:tr w:rsidR="007F7D24">
        <w:tc>
          <w:tcPr>
            <w:tcW w:w="720" w:type="dxa"/>
            <w:vAlign w:val="center"/>
          </w:tcPr>
          <w:p w:rsidR="007F7D24" w:rsidRDefault="00371340">
            <w:pPr>
              <w:jc w:val="center"/>
            </w:pPr>
            <w:r>
              <w:rPr>
                <w:szCs w:val="21"/>
              </w:rPr>
              <w:t>5</w:t>
            </w:r>
          </w:p>
        </w:tc>
        <w:tc>
          <w:tcPr>
            <w:tcW w:w="4320" w:type="dxa"/>
            <w:vAlign w:val="center"/>
          </w:tcPr>
          <w:p w:rsidR="007F7D24" w:rsidRDefault="00371340">
            <w:pPr>
              <w:jc w:val="center"/>
            </w:pPr>
            <w:r>
              <w:rPr>
                <w:szCs w:val="21"/>
              </w:rPr>
              <w:t>易方达基金管理有限公司关于提醒投资者及时提供或更新身份信息资料的公告</w:t>
            </w:r>
          </w:p>
        </w:tc>
        <w:tc>
          <w:tcPr>
            <w:tcW w:w="2520" w:type="dxa"/>
            <w:vAlign w:val="center"/>
          </w:tcPr>
          <w:p w:rsidR="007F7D24" w:rsidRDefault="00371340">
            <w:pPr>
              <w:jc w:val="center"/>
            </w:pPr>
            <w:r>
              <w:rPr>
                <w:szCs w:val="21"/>
              </w:rPr>
              <w:t>证券时报、基金管理人网站及中国证监会基金电子披露网站</w:t>
            </w:r>
          </w:p>
        </w:tc>
        <w:tc>
          <w:tcPr>
            <w:tcW w:w="1440" w:type="dxa"/>
            <w:vAlign w:val="center"/>
          </w:tcPr>
          <w:p w:rsidR="007F7D24" w:rsidRDefault="00371340">
            <w:pPr>
              <w:jc w:val="center"/>
            </w:pPr>
            <w:r>
              <w:rPr>
                <w:szCs w:val="21"/>
              </w:rPr>
              <w:t>2020-04-10</w:t>
            </w:r>
          </w:p>
        </w:tc>
      </w:tr>
      <w:tr w:rsidR="007F7D24">
        <w:tc>
          <w:tcPr>
            <w:tcW w:w="720" w:type="dxa"/>
            <w:vAlign w:val="center"/>
          </w:tcPr>
          <w:p w:rsidR="007F7D24" w:rsidRDefault="00371340">
            <w:pPr>
              <w:jc w:val="center"/>
            </w:pPr>
            <w:r>
              <w:rPr>
                <w:szCs w:val="21"/>
              </w:rPr>
              <w:t>6</w:t>
            </w:r>
          </w:p>
        </w:tc>
        <w:tc>
          <w:tcPr>
            <w:tcW w:w="4320" w:type="dxa"/>
            <w:vAlign w:val="center"/>
          </w:tcPr>
          <w:p w:rsidR="007F7D24" w:rsidRDefault="00371340">
            <w:pPr>
              <w:jc w:val="center"/>
            </w:pPr>
            <w:r>
              <w:rPr>
                <w:szCs w:val="21"/>
              </w:rPr>
              <w:t>易方达基金管理有限公司旗下基金</w:t>
            </w:r>
            <w:r>
              <w:rPr>
                <w:szCs w:val="21"/>
              </w:rPr>
              <w:t>2020</w:t>
            </w:r>
            <w:r>
              <w:rPr>
                <w:szCs w:val="21"/>
              </w:rPr>
              <w:t>年第</w:t>
            </w:r>
            <w:r>
              <w:rPr>
                <w:szCs w:val="21"/>
              </w:rPr>
              <w:t>1</w:t>
            </w:r>
            <w:r>
              <w:rPr>
                <w:szCs w:val="21"/>
              </w:rPr>
              <w:t>季度报告提示性公告</w:t>
            </w:r>
          </w:p>
        </w:tc>
        <w:tc>
          <w:tcPr>
            <w:tcW w:w="2520" w:type="dxa"/>
            <w:vAlign w:val="center"/>
          </w:tcPr>
          <w:p w:rsidR="007F7D24" w:rsidRDefault="00371340">
            <w:pPr>
              <w:jc w:val="center"/>
            </w:pPr>
            <w:r>
              <w:rPr>
                <w:szCs w:val="21"/>
              </w:rPr>
              <w:t>证券时报</w:t>
            </w:r>
          </w:p>
        </w:tc>
        <w:tc>
          <w:tcPr>
            <w:tcW w:w="1440" w:type="dxa"/>
            <w:vAlign w:val="center"/>
          </w:tcPr>
          <w:p w:rsidR="007F7D24" w:rsidRDefault="00371340">
            <w:pPr>
              <w:jc w:val="center"/>
            </w:pPr>
            <w:r>
              <w:rPr>
                <w:szCs w:val="21"/>
              </w:rPr>
              <w:t>2020-04-21</w:t>
            </w:r>
          </w:p>
        </w:tc>
      </w:tr>
      <w:tr w:rsidR="007F7D24">
        <w:tc>
          <w:tcPr>
            <w:tcW w:w="720" w:type="dxa"/>
            <w:vAlign w:val="center"/>
          </w:tcPr>
          <w:p w:rsidR="007F7D24" w:rsidRDefault="00371340">
            <w:pPr>
              <w:jc w:val="center"/>
            </w:pPr>
            <w:r>
              <w:rPr>
                <w:szCs w:val="21"/>
              </w:rPr>
              <w:t>7</w:t>
            </w:r>
          </w:p>
        </w:tc>
        <w:tc>
          <w:tcPr>
            <w:tcW w:w="4320" w:type="dxa"/>
            <w:vAlign w:val="center"/>
          </w:tcPr>
          <w:p w:rsidR="007F7D24" w:rsidRDefault="00371340">
            <w:pPr>
              <w:jc w:val="center"/>
            </w:pPr>
            <w:r>
              <w:rPr>
                <w:szCs w:val="21"/>
              </w:rPr>
              <w:t>易方达基金管理有限公司高级管理人员变更公告</w:t>
            </w:r>
          </w:p>
        </w:tc>
        <w:tc>
          <w:tcPr>
            <w:tcW w:w="2520" w:type="dxa"/>
            <w:vAlign w:val="center"/>
          </w:tcPr>
          <w:p w:rsidR="007F7D24" w:rsidRDefault="00371340">
            <w:pPr>
              <w:jc w:val="center"/>
            </w:pPr>
            <w:r>
              <w:rPr>
                <w:szCs w:val="21"/>
              </w:rPr>
              <w:t>证券时报、基金管理人网站及中国证监会基金电子披露网站</w:t>
            </w:r>
          </w:p>
        </w:tc>
        <w:tc>
          <w:tcPr>
            <w:tcW w:w="1440" w:type="dxa"/>
            <w:vAlign w:val="center"/>
          </w:tcPr>
          <w:p w:rsidR="007F7D24" w:rsidRDefault="00371340">
            <w:pPr>
              <w:jc w:val="center"/>
            </w:pPr>
            <w:r>
              <w:rPr>
                <w:szCs w:val="21"/>
              </w:rPr>
              <w:t>2020-06-22</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3" w:name="_Toc331410125"/>
      <w:bookmarkStart w:id="104" w:name="_Toc48662704"/>
      <w:r w:rsidRPr="00937A21">
        <w:rPr>
          <w:rFonts w:ascii="Times New Roman" w:hAnsi="Times New Roman"/>
          <w:bCs/>
          <w:color w:val="000000"/>
          <w:sz w:val="21"/>
          <w:szCs w:val="21"/>
        </w:rPr>
        <w:t>§11</w:t>
      </w:r>
      <w:r w:rsidRPr="00937A21">
        <w:rPr>
          <w:rFonts w:ascii="Times New Roman" w:hAnsi="Times New Roman" w:hint="eastAsia"/>
          <w:bCs/>
          <w:color w:val="000000"/>
          <w:sz w:val="21"/>
          <w:szCs w:val="21"/>
        </w:rPr>
        <w:t>影响投资者决策的其他重要信息</w:t>
      </w:r>
      <w:bookmarkEnd w:id="103"/>
      <w:bookmarkEnd w:id="104"/>
    </w:p>
    <w:p w:rsidR="003740E2" w:rsidRPr="00BE526D" w:rsidRDefault="003740E2" w:rsidP="00463BA4">
      <w:pPr>
        <w:pStyle w:val="20"/>
        <w:tabs>
          <w:tab w:val="num" w:pos="927"/>
        </w:tabs>
        <w:spacing w:beforeLines="100" w:before="312" w:afterLines="100" w:after="312"/>
        <w:ind w:left="927" w:hanging="567"/>
        <w:rPr>
          <w:rFonts w:ascii="宋体" w:hAnsi="宋体" w:cs="Arial"/>
          <w:color w:val="000000"/>
          <w:sz w:val="21"/>
          <w:szCs w:val="21"/>
        </w:rPr>
      </w:pPr>
      <w:bookmarkStart w:id="105" w:name="_Toc48662705"/>
      <w:r w:rsidRPr="00BE526D">
        <w:rPr>
          <w:rFonts w:ascii="宋体" w:hAnsi="宋体" w:cs="Arial"/>
          <w:color w:val="000000"/>
          <w:sz w:val="21"/>
          <w:szCs w:val="21"/>
        </w:rPr>
        <w:t>11.1 报告期内单一投资者持有基金份额比例达到或超过20%的情况</w:t>
      </w:r>
      <w:bookmarkEnd w:id="105"/>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2126"/>
        <w:gridCol w:w="1276"/>
        <w:gridCol w:w="1276"/>
        <w:gridCol w:w="1276"/>
        <w:gridCol w:w="1417"/>
        <w:gridCol w:w="851"/>
      </w:tblGrid>
      <w:tr w:rsidR="00B26B28" w:rsidRPr="00130C74" w:rsidTr="00295A0B">
        <w:trPr>
          <w:jc w:val="center"/>
        </w:trPr>
        <w:tc>
          <w:tcPr>
            <w:tcW w:w="709" w:type="dxa"/>
            <w:vMerge w:val="restart"/>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投资者类别</w:t>
            </w:r>
          </w:p>
        </w:tc>
        <w:tc>
          <w:tcPr>
            <w:tcW w:w="6663" w:type="dxa"/>
            <w:gridSpan w:val="5"/>
            <w:shd w:val="clear" w:color="auto" w:fill="auto"/>
            <w:vAlign w:val="center"/>
          </w:tcPr>
          <w:p w:rsidR="003740E2" w:rsidRPr="00B26B28" w:rsidRDefault="003740E2" w:rsidP="00B26B28">
            <w:pPr>
              <w:autoSpaceDE w:val="0"/>
              <w:autoSpaceDN w:val="0"/>
              <w:adjustRightInd w:val="0"/>
              <w:ind w:firstLine="1126"/>
              <w:jc w:val="center"/>
              <w:rPr>
                <w:b/>
                <w:bCs/>
                <w:color w:val="000000"/>
                <w:szCs w:val="21"/>
              </w:rPr>
            </w:pPr>
            <w:r w:rsidRPr="00B26B28">
              <w:rPr>
                <w:color w:val="000000"/>
                <w:szCs w:val="21"/>
              </w:rPr>
              <w:t>报告期内持有基金份额变化情况</w:t>
            </w:r>
          </w:p>
        </w:tc>
        <w:tc>
          <w:tcPr>
            <w:tcW w:w="2268" w:type="dxa"/>
            <w:gridSpan w:val="2"/>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报告期末持有基金情况</w:t>
            </w:r>
          </w:p>
        </w:tc>
      </w:tr>
      <w:tr w:rsidR="00B26B28" w:rsidRPr="00130C74" w:rsidTr="00295A0B">
        <w:trPr>
          <w:jc w:val="center"/>
        </w:trPr>
        <w:tc>
          <w:tcPr>
            <w:tcW w:w="709" w:type="dxa"/>
            <w:vMerge/>
            <w:shd w:val="clear" w:color="auto" w:fill="auto"/>
            <w:vAlign w:val="center"/>
          </w:tcPr>
          <w:p w:rsidR="003740E2" w:rsidRPr="00B26B28" w:rsidRDefault="003740E2" w:rsidP="00B26B28">
            <w:pPr>
              <w:autoSpaceDE w:val="0"/>
              <w:autoSpaceDN w:val="0"/>
              <w:adjustRightInd w:val="0"/>
              <w:ind w:firstLine="1234"/>
              <w:jc w:val="center"/>
              <w:rPr>
                <w:b/>
                <w:bCs/>
                <w:color w:val="000000"/>
                <w:szCs w:val="21"/>
              </w:rPr>
            </w:pPr>
          </w:p>
        </w:tc>
        <w:tc>
          <w:tcPr>
            <w:tcW w:w="709"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序号</w:t>
            </w:r>
          </w:p>
        </w:tc>
        <w:tc>
          <w:tcPr>
            <w:tcW w:w="2126"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持有基金份额比例达到或者超过</w:t>
            </w:r>
            <w:r w:rsidRPr="00B26B28">
              <w:rPr>
                <w:color w:val="000000"/>
                <w:szCs w:val="21"/>
              </w:rPr>
              <w:t>20%</w:t>
            </w:r>
            <w:r w:rsidRPr="00B26B28">
              <w:rPr>
                <w:color w:val="000000"/>
                <w:szCs w:val="21"/>
              </w:rPr>
              <w:t>的时间区间</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期初份额</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申购份额</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赎回份额</w:t>
            </w:r>
          </w:p>
        </w:tc>
        <w:tc>
          <w:tcPr>
            <w:tcW w:w="1417"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持有份额</w:t>
            </w:r>
          </w:p>
        </w:tc>
        <w:tc>
          <w:tcPr>
            <w:tcW w:w="851"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份额占比</w:t>
            </w:r>
          </w:p>
        </w:tc>
      </w:tr>
      <w:tr w:rsidR="007F7D24">
        <w:trPr>
          <w:jc w:val="center"/>
        </w:trPr>
        <w:tc>
          <w:tcPr>
            <w:tcW w:w="709" w:type="dxa"/>
            <w:vMerge w:val="restart"/>
            <w:vAlign w:val="center"/>
          </w:tcPr>
          <w:p w:rsidR="007F7D24" w:rsidRDefault="00371340">
            <w:r>
              <w:rPr>
                <w:bCs/>
                <w:color w:val="000000"/>
                <w:szCs w:val="21"/>
              </w:rPr>
              <w:t>机构</w:t>
            </w:r>
          </w:p>
        </w:tc>
        <w:tc>
          <w:tcPr>
            <w:tcW w:w="709" w:type="dxa"/>
            <w:vAlign w:val="center"/>
          </w:tcPr>
          <w:p w:rsidR="007F7D24" w:rsidRDefault="00371340">
            <w:pPr>
              <w:jc w:val="center"/>
            </w:pPr>
            <w:r>
              <w:t>1</w:t>
            </w:r>
          </w:p>
        </w:tc>
        <w:tc>
          <w:tcPr>
            <w:tcW w:w="2126" w:type="dxa"/>
            <w:vAlign w:val="center"/>
          </w:tcPr>
          <w:p w:rsidR="007F7D24" w:rsidRDefault="00371340">
            <w:pPr>
              <w:jc w:val="center"/>
            </w:pPr>
            <w:r>
              <w:t>2020</w:t>
            </w:r>
            <w:r>
              <w:t>年</w:t>
            </w:r>
            <w:r>
              <w:t>01</w:t>
            </w:r>
            <w:r>
              <w:t>月</w:t>
            </w:r>
            <w:r>
              <w:t>01</w:t>
            </w:r>
            <w:r>
              <w:t>日</w:t>
            </w:r>
            <w:r>
              <w:t>~2020</w:t>
            </w:r>
            <w:r>
              <w:t>年</w:t>
            </w:r>
            <w:r>
              <w:t>06</w:t>
            </w:r>
            <w:r>
              <w:t>月</w:t>
            </w:r>
            <w:r>
              <w:t>30</w:t>
            </w:r>
            <w:r>
              <w:t>日</w:t>
            </w:r>
          </w:p>
        </w:tc>
        <w:tc>
          <w:tcPr>
            <w:tcW w:w="1276" w:type="dxa"/>
            <w:vAlign w:val="center"/>
          </w:tcPr>
          <w:p w:rsidR="007F7D24" w:rsidRDefault="00371340">
            <w:pPr>
              <w:jc w:val="center"/>
            </w:pPr>
            <w:r>
              <w:t>6,607,109,299.71</w:t>
            </w:r>
          </w:p>
        </w:tc>
        <w:tc>
          <w:tcPr>
            <w:tcW w:w="1276" w:type="dxa"/>
            <w:vAlign w:val="center"/>
          </w:tcPr>
          <w:p w:rsidR="007F7D24" w:rsidRDefault="00371340">
            <w:pPr>
              <w:jc w:val="center"/>
            </w:pPr>
            <w:r>
              <w:t>85,539,018.61</w:t>
            </w:r>
          </w:p>
        </w:tc>
        <w:tc>
          <w:tcPr>
            <w:tcW w:w="1276" w:type="dxa"/>
            <w:vAlign w:val="center"/>
          </w:tcPr>
          <w:p w:rsidR="007F7D24" w:rsidRDefault="00371340">
            <w:pPr>
              <w:jc w:val="center"/>
            </w:pPr>
            <w:r>
              <w:t>-</w:t>
            </w:r>
          </w:p>
        </w:tc>
        <w:tc>
          <w:tcPr>
            <w:tcW w:w="1417" w:type="dxa"/>
            <w:vAlign w:val="center"/>
          </w:tcPr>
          <w:p w:rsidR="007F7D24" w:rsidRDefault="00371340">
            <w:pPr>
              <w:jc w:val="center"/>
            </w:pPr>
            <w:r>
              <w:t>6,692,648,318.32</w:t>
            </w:r>
          </w:p>
        </w:tc>
        <w:tc>
          <w:tcPr>
            <w:tcW w:w="851" w:type="dxa"/>
            <w:vAlign w:val="center"/>
          </w:tcPr>
          <w:p w:rsidR="007F7D24" w:rsidRDefault="00371340">
            <w:pPr>
              <w:jc w:val="center"/>
            </w:pPr>
            <w:r>
              <w:t>46.64%</w:t>
            </w:r>
          </w:p>
        </w:tc>
      </w:tr>
      <w:tr w:rsidR="003740E2" w:rsidRPr="00130C74" w:rsidTr="00295A0B">
        <w:trPr>
          <w:jc w:val="center"/>
        </w:trPr>
        <w:tc>
          <w:tcPr>
            <w:tcW w:w="9637" w:type="dxa"/>
            <w:gridSpan w:val="8"/>
            <w:shd w:val="clear" w:color="auto" w:fill="auto"/>
            <w:vAlign w:val="center"/>
          </w:tcPr>
          <w:p w:rsidR="003740E2" w:rsidRPr="00B26B28" w:rsidRDefault="003740E2" w:rsidP="00535FCD">
            <w:pPr>
              <w:autoSpaceDE w:val="0"/>
              <w:autoSpaceDN w:val="0"/>
              <w:adjustRightInd w:val="0"/>
              <w:jc w:val="center"/>
              <w:rPr>
                <w:szCs w:val="21"/>
              </w:rPr>
            </w:pPr>
            <w:r w:rsidRPr="00B26B28">
              <w:rPr>
                <w:color w:val="000000"/>
                <w:szCs w:val="21"/>
              </w:rPr>
              <w:t>产品特有风险</w:t>
            </w:r>
          </w:p>
        </w:tc>
      </w:tr>
      <w:tr w:rsidR="003740E2" w:rsidRPr="00130C74" w:rsidTr="00295A0B">
        <w:trPr>
          <w:jc w:val="center"/>
        </w:trPr>
        <w:tc>
          <w:tcPr>
            <w:tcW w:w="9637" w:type="dxa"/>
            <w:gridSpan w:val="8"/>
            <w:shd w:val="clear" w:color="auto" w:fill="auto"/>
            <w:vAlign w:val="center"/>
          </w:tcPr>
          <w:p w:rsidR="003740E2" w:rsidRPr="00B26B28" w:rsidRDefault="003740E2" w:rsidP="00B26B28">
            <w:pPr>
              <w:autoSpaceDE w:val="0"/>
              <w:autoSpaceDN w:val="0"/>
              <w:adjustRightInd w:val="0"/>
              <w:jc w:val="left"/>
              <w:rPr>
                <w:szCs w:val="21"/>
              </w:rPr>
            </w:pPr>
            <w:r w:rsidRPr="00B26B28">
              <w:rPr>
                <w:szCs w:val="21"/>
              </w:rPr>
              <w:t>报告期内，本基金存在单一投资者持有份额比例达到或超过</w:t>
            </w:r>
            <w:r w:rsidRPr="00B26B28">
              <w:rPr>
                <w:szCs w:val="21"/>
              </w:rPr>
              <w:t>20%</w:t>
            </w:r>
            <w:r w:rsidRPr="00B26B2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B26B28">
              <w:rPr>
                <w:szCs w:val="21"/>
              </w:rPr>
              <w:t>5000</w:t>
            </w:r>
            <w:r w:rsidRPr="00B26B2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3740E2" w:rsidRPr="00BE526D" w:rsidRDefault="003740E2" w:rsidP="00463BA4">
      <w:pPr>
        <w:pStyle w:val="20"/>
        <w:tabs>
          <w:tab w:val="num" w:pos="927"/>
        </w:tabs>
        <w:spacing w:beforeLines="100" w:before="312" w:afterLines="100" w:after="312"/>
        <w:ind w:left="927" w:hanging="567"/>
        <w:rPr>
          <w:rFonts w:ascii="宋体" w:hAnsi="宋体" w:cs="Arial"/>
          <w:color w:val="000000"/>
          <w:sz w:val="21"/>
          <w:szCs w:val="21"/>
        </w:rPr>
      </w:pPr>
      <w:bookmarkStart w:id="106" w:name="_Toc48662706"/>
      <w:r w:rsidRPr="00BE526D">
        <w:rPr>
          <w:rFonts w:ascii="宋体" w:hAnsi="宋体" w:cs="Arial"/>
          <w:color w:val="000000"/>
          <w:sz w:val="21"/>
          <w:szCs w:val="21"/>
        </w:rPr>
        <w:t>11.2 影响投资者决策的其他重要信息</w:t>
      </w:r>
      <w:bookmarkEnd w:id="106"/>
    </w:p>
    <w:p w:rsidR="00AC70DC" w:rsidRPr="009C00B4" w:rsidRDefault="003740E2" w:rsidP="003740E2">
      <w:pPr>
        <w:tabs>
          <w:tab w:val="left" w:pos="426"/>
        </w:tabs>
        <w:spacing w:line="360" w:lineRule="auto"/>
        <w:ind w:firstLineChars="200" w:firstLine="420"/>
        <w:rPr>
          <w:kern w:val="0"/>
          <w:szCs w:val="21"/>
        </w:rPr>
      </w:pPr>
      <w:r w:rsidRPr="003740E2">
        <w:rPr>
          <w:color w:val="000000"/>
          <w:szCs w:val="21"/>
        </w:rPr>
        <w:t>根据中国人民银行、中国银行保险监督管理委员会、中国证券监督管理委员会、国家外汇管理局联合发布的《关于规范金融机构资产管理业务的指导意见》，本基金将在</w:t>
      </w:r>
      <w:r w:rsidRPr="003740E2">
        <w:rPr>
          <w:color w:val="000000"/>
          <w:szCs w:val="21"/>
        </w:rPr>
        <w:t>2020</w:t>
      </w:r>
      <w:r w:rsidRPr="003740E2">
        <w:rPr>
          <w:color w:val="000000"/>
          <w:szCs w:val="21"/>
        </w:rPr>
        <w:t>年底前完成规范整改，请投资者理性投资并关注基金管理人届时发布的相关公告。</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7" w:name="_Toc331410126"/>
      <w:bookmarkStart w:id="108" w:name="_Toc225500055"/>
      <w:bookmarkStart w:id="109" w:name="_Toc48662707"/>
      <w:r w:rsidRPr="00937A21">
        <w:rPr>
          <w:rFonts w:ascii="Times New Roman" w:hAnsi="Times New Roman"/>
          <w:bCs/>
          <w:color w:val="000000"/>
          <w:sz w:val="21"/>
          <w:szCs w:val="21"/>
        </w:rPr>
        <w:t>12</w:t>
      </w:r>
      <w:r w:rsidRPr="00937A21">
        <w:rPr>
          <w:rFonts w:ascii="Times New Roman" w:hAnsi="Times New Roman" w:hint="eastAsia"/>
          <w:bCs/>
          <w:color w:val="000000"/>
          <w:sz w:val="21"/>
          <w:szCs w:val="21"/>
        </w:rPr>
        <w:t>备查文件目录</w:t>
      </w:r>
      <w:bookmarkEnd w:id="107"/>
      <w:bookmarkEnd w:id="108"/>
      <w:bookmarkEnd w:id="109"/>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0" w:name="_Toc331410127"/>
      <w:bookmarkStart w:id="111" w:name="_Toc48662708"/>
      <w:r w:rsidRPr="009C00B4">
        <w:rPr>
          <w:rFonts w:ascii="Times New Roman" w:hAnsi="Times New Roman"/>
          <w:kern w:val="0"/>
          <w:sz w:val="21"/>
          <w:szCs w:val="21"/>
        </w:rPr>
        <w:t>12.1</w:t>
      </w:r>
      <w:r w:rsidRPr="009C00B4">
        <w:rPr>
          <w:rFonts w:ascii="Times New Roman" w:hAnsi="Times New Roman" w:hint="eastAsia"/>
          <w:kern w:val="0"/>
          <w:sz w:val="21"/>
          <w:szCs w:val="21"/>
        </w:rPr>
        <w:t>备查文件目录</w:t>
      </w:r>
      <w:bookmarkEnd w:id="110"/>
      <w:bookmarkEnd w:id="111"/>
    </w:p>
    <w:p w:rsidR="007F7D24" w:rsidRDefault="00371340">
      <w:pPr>
        <w:tabs>
          <w:tab w:val="left" w:pos="426"/>
        </w:tabs>
        <w:spacing w:line="360" w:lineRule="auto"/>
        <w:ind w:firstLineChars="200" w:firstLine="420"/>
        <w:rPr>
          <w:kern w:val="0"/>
          <w:szCs w:val="21"/>
        </w:rPr>
      </w:pPr>
      <w:r>
        <w:rPr>
          <w:kern w:val="0"/>
          <w:szCs w:val="21"/>
        </w:rPr>
        <w:t>1.</w:t>
      </w:r>
      <w:r>
        <w:rPr>
          <w:kern w:val="0"/>
          <w:szCs w:val="21"/>
        </w:rPr>
        <w:t>中国证监会核准易方达月月利理财债券型证券投资基金募集的文件；</w:t>
      </w:r>
    </w:p>
    <w:p w:rsidR="007F7D24" w:rsidRDefault="00371340">
      <w:pPr>
        <w:tabs>
          <w:tab w:val="left" w:pos="426"/>
        </w:tabs>
        <w:spacing w:line="360" w:lineRule="auto"/>
        <w:ind w:firstLineChars="200" w:firstLine="420"/>
        <w:rPr>
          <w:kern w:val="0"/>
          <w:szCs w:val="21"/>
        </w:rPr>
      </w:pPr>
      <w:r>
        <w:rPr>
          <w:kern w:val="0"/>
          <w:szCs w:val="21"/>
        </w:rPr>
        <w:t>2.</w:t>
      </w:r>
      <w:r>
        <w:rPr>
          <w:kern w:val="0"/>
          <w:szCs w:val="21"/>
        </w:rPr>
        <w:t>《易方达月月利理财债券型证券投资基金基金合同》；</w:t>
      </w:r>
    </w:p>
    <w:p w:rsidR="007F7D24" w:rsidRDefault="00371340">
      <w:pPr>
        <w:tabs>
          <w:tab w:val="left" w:pos="426"/>
        </w:tabs>
        <w:spacing w:line="360" w:lineRule="auto"/>
        <w:ind w:firstLineChars="200" w:firstLine="420"/>
        <w:rPr>
          <w:kern w:val="0"/>
          <w:szCs w:val="21"/>
        </w:rPr>
      </w:pPr>
      <w:r>
        <w:rPr>
          <w:kern w:val="0"/>
          <w:szCs w:val="21"/>
        </w:rPr>
        <w:t>3.</w:t>
      </w:r>
      <w:r>
        <w:rPr>
          <w:kern w:val="0"/>
          <w:szCs w:val="21"/>
        </w:rPr>
        <w:t>《易方达月月利理财债券型证券投资基金托管协议》；</w:t>
      </w:r>
    </w:p>
    <w:p w:rsidR="007F7D24" w:rsidRDefault="00371340">
      <w:pPr>
        <w:tabs>
          <w:tab w:val="left" w:pos="426"/>
        </w:tabs>
        <w:spacing w:line="360" w:lineRule="auto"/>
        <w:ind w:firstLineChars="200" w:firstLine="420"/>
        <w:rPr>
          <w:kern w:val="0"/>
          <w:szCs w:val="21"/>
        </w:rPr>
      </w:pPr>
      <w:r>
        <w:rPr>
          <w:kern w:val="0"/>
          <w:szCs w:val="21"/>
        </w:rPr>
        <w:t>4.</w:t>
      </w:r>
      <w:r>
        <w:rPr>
          <w:kern w:val="0"/>
          <w:szCs w:val="21"/>
        </w:rPr>
        <w:t>《易方达基金管理有限公司开放式基金业务规则》；</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5.</w:t>
      </w:r>
      <w:r w:rsidRPr="009C00B4">
        <w:rPr>
          <w:kern w:val="0"/>
          <w:szCs w:val="21"/>
        </w:rPr>
        <w:t>基金管理人业务资格批件、营业执照。</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2" w:name="_Toc331410128"/>
      <w:bookmarkStart w:id="113" w:name="_Toc48662709"/>
      <w:r w:rsidRPr="009C00B4">
        <w:rPr>
          <w:rFonts w:ascii="Times New Roman" w:hAnsi="Times New Roman"/>
          <w:kern w:val="0"/>
          <w:sz w:val="21"/>
          <w:szCs w:val="21"/>
        </w:rPr>
        <w:t>12.2</w:t>
      </w:r>
      <w:r w:rsidRPr="009C00B4">
        <w:rPr>
          <w:rFonts w:ascii="Times New Roman" w:hAnsi="Times New Roman" w:hint="eastAsia"/>
          <w:kern w:val="0"/>
          <w:sz w:val="21"/>
          <w:szCs w:val="21"/>
        </w:rPr>
        <w:t>存放地点</w:t>
      </w:r>
      <w:bookmarkEnd w:id="112"/>
      <w:bookmarkEnd w:id="113"/>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广州市天河区珠江新城珠江东路</w:t>
      </w:r>
      <w:r w:rsidRPr="009C00B4">
        <w:rPr>
          <w:kern w:val="0"/>
          <w:szCs w:val="21"/>
        </w:rPr>
        <w:t>30</w:t>
      </w:r>
      <w:r w:rsidRPr="009C00B4">
        <w:rPr>
          <w:kern w:val="0"/>
          <w:szCs w:val="21"/>
        </w:rPr>
        <w:t>号广州银行大厦</w:t>
      </w:r>
      <w:r w:rsidRPr="009C00B4">
        <w:rPr>
          <w:kern w:val="0"/>
          <w:szCs w:val="21"/>
        </w:rPr>
        <w:t>40-43</w:t>
      </w:r>
      <w:r w:rsidRPr="009C00B4">
        <w:rPr>
          <w:kern w:val="0"/>
          <w:szCs w:val="21"/>
        </w:rPr>
        <w:t>楼。</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4" w:name="_Toc331410129"/>
      <w:bookmarkStart w:id="115" w:name="_Toc48662710"/>
      <w:r w:rsidRPr="009C00B4">
        <w:rPr>
          <w:rFonts w:ascii="Times New Roman" w:hAnsi="Times New Roman"/>
          <w:kern w:val="0"/>
          <w:sz w:val="21"/>
          <w:szCs w:val="21"/>
        </w:rPr>
        <w:t>12.3</w:t>
      </w:r>
      <w:r w:rsidRPr="009C00B4">
        <w:rPr>
          <w:rFonts w:ascii="Times New Roman" w:hAnsi="Times New Roman" w:hint="eastAsia"/>
          <w:kern w:val="0"/>
          <w:sz w:val="21"/>
          <w:szCs w:val="21"/>
        </w:rPr>
        <w:t>查阅方式</w:t>
      </w:r>
      <w:bookmarkEnd w:id="114"/>
      <w:bookmarkEnd w:id="115"/>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投资者可在营业时间免费查阅，也可按工本费购买复印件。</w:t>
      </w: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A16B45">
      <w:pPr>
        <w:spacing w:line="360" w:lineRule="auto"/>
        <w:jc w:val="right"/>
        <w:rPr>
          <w:b/>
          <w:bCs/>
          <w:szCs w:val="21"/>
        </w:rPr>
      </w:pPr>
      <w:r w:rsidRPr="009C00B4">
        <w:rPr>
          <w:b/>
          <w:bCs/>
          <w:szCs w:val="21"/>
        </w:rPr>
        <w:t>易方达基金管理有限公司</w:t>
      </w:r>
    </w:p>
    <w:p w:rsidR="00AC70DC" w:rsidRPr="009C00B4" w:rsidRDefault="00AC70DC" w:rsidP="00A16B45">
      <w:pPr>
        <w:spacing w:line="360" w:lineRule="auto"/>
        <w:jc w:val="right"/>
        <w:rPr>
          <w:b/>
          <w:bCs/>
          <w:szCs w:val="21"/>
        </w:rPr>
      </w:pPr>
      <w:r w:rsidRPr="009C00B4">
        <w:rPr>
          <w:b/>
          <w:bCs/>
          <w:szCs w:val="21"/>
        </w:rPr>
        <w:t>二〇二〇年八月二十八日</w:t>
      </w:r>
    </w:p>
    <w:bookmarkEnd w:id="0"/>
    <w:p w:rsidR="00AC70DC" w:rsidRPr="009C00B4" w:rsidRDefault="00AC70DC" w:rsidP="006D141C">
      <w:pPr>
        <w:rPr>
          <w:szCs w:val="21"/>
        </w:rPr>
      </w:pPr>
    </w:p>
    <w:sectPr w:rsidR="00AC70DC" w:rsidRPr="009C00B4" w:rsidSect="00937AC9">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B7" w:rsidRDefault="008218B7">
      <w:r>
        <w:separator/>
      </w:r>
    </w:p>
  </w:endnote>
  <w:endnote w:type="continuationSeparator" w:id="0">
    <w:p w:rsidR="008218B7" w:rsidRDefault="0082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Default="00AD7E86"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D7E86" w:rsidRDefault="00AD7E86"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Default="00AD7E86"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5455F">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5455F">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B7" w:rsidRDefault="008218B7">
      <w:r>
        <w:separator/>
      </w:r>
    </w:p>
  </w:footnote>
  <w:footnote w:type="continuationSeparator" w:id="0">
    <w:p w:rsidR="008218B7" w:rsidRDefault="0082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Pr="00710041" w:rsidRDefault="00AD7E86" w:rsidP="00C35130">
    <w:pPr>
      <w:pStyle w:val="a9"/>
      <w:pBdr>
        <w:bottom w:val="single" w:sz="6" w:space="0" w:color="auto"/>
      </w:pBdr>
      <w:jc w:val="right"/>
    </w:pPr>
    <w:r w:rsidRPr="00710041">
      <w:t>易方达月月利理财债券型证券投资基金</w:t>
    </w:r>
    <w:r w:rsidRPr="00710041">
      <w:t>2020</w:t>
    </w:r>
    <w:r w:rsidRPr="00710041">
      <w:t>年中期报告</w:t>
    </w:r>
  </w:p>
  <w:p w:rsidR="00AD7E86" w:rsidRDefault="00AD7E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3929"/>
    <w:rsid w:val="00000492"/>
    <w:rsid w:val="00000EBD"/>
    <w:rsid w:val="000017EE"/>
    <w:rsid w:val="000019B6"/>
    <w:rsid w:val="00001B39"/>
    <w:rsid w:val="00002644"/>
    <w:rsid w:val="00003577"/>
    <w:rsid w:val="0000403B"/>
    <w:rsid w:val="00004337"/>
    <w:rsid w:val="00005172"/>
    <w:rsid w:val="0000551D"/>
    <w:rsid w:val="00005911"/>
    <w:rsid w:val="0000736D"/>
    <w:rsid w:val="00007673"/>
    <w:rsid w:val="000102A7"/>
    <w:rsid w:val="00010918"/>
    <w:rsid w:val="00010A83"/>
    <w:rsid w:val="00010A8E"/>
    <w:rsid w:val="00010AC3"/>
    <w:rsid w:val="00010C1F"/>
    <w:rsid w:val="00010E83"/>
    <w:rsid w:val="00010F11"/>
    <w:rsid w:val="00011081"/>
    <w:rsid w:val="00011EB5"/>
    <w:rsid w:val="0001280C"/>
    <w:rsid w:val="00013CAE"/>
    <w:rsid w:val="000154BF"/>
    <w:rsid w:val="00015E49"/>
    <w:rsid w:val="00015F46"/>
    <w:rsid w:val="000162AF"/>
    <w:rsid w:val="00017581"/>
    <w:rsid w:val="0001767C"/>
    <w:rsid w:val="000176D3"/>
    <w:rsid w:val="000176E8"/>
    <w:rsid w:val="00020583"/>
    <w:rsid w:val="00021813"/>
    <w:rsid w:val="00021DD4"/>
    <w:rsid w:val="000221FE"/>
    <w:rsid w:val="00023BE7"/>
    <w:rsid w:val="0002453B"/>
    <w:rsid w:val="00024C15"/>
    <w:rsid w:val="00024C62"/>
    <w:rsid w:val="00024CA0"/>
    <w:rsid w:val="00024F04"/>
    <w:rsid w:val="0002574C"/>
    <w:rsid w:val="000274FE"/>
    <w:rsid w:val="000276C9"/>
    <w:rsid w:val="0003144D"/>
    <w:rsid w:val="0003228A"/>
    <w:rsid w:val="000322D5"/>
    <w:rsid w:val="0003271C"/>
    <w:rsid w:val="00032ADD"/>
    <w:rsid w:val="00032FE1"/>
    <w:rsid w:val="000331EA"/>
    <w:rsid w:val="00033EC1"/>
    <w:rsid w:val="00034BA5"/>
    <w:rsid w:val="000358FE"/>
    <w:rsid w:val="00037267"/>
    <w:rsid w:val="000373BA"/>
    <w:rsid w:val="000378BC"/>
    <w:rsid w:val="00037CF2"/>
    <w:rsid w:val="00037FCF"/>
    <w:rsid w:val="000415E6"/>
    <w:rsid w:val="00041BC8"/>
    <w:rsid w:val="00041CF7"/>
    <w:rsid w:val="000421B8"/>
    <w:rsid w:val="000429DF"/>
    <w:rsid w:val="00042AAD"/>
    <w:rsid w:val="000430CA"/>
    <w:rsid w:val="0004381B"/>
    <w:rsid w:val="00043ABF"/>
    <w:rsid w:val="00043F09"/>
    <w:rsid w:val="00044158"/>
    <w:rsid w:val="000445E4"/>
    <w:rsid w:val="000471B4"/>
    <w:rsid w:val="00047F2C"/>
    <w:rsid w:val="00050260"/>
    <w:rsid w:val="00050844"/>
    <w:rsid w:val="000510AB"/>
    <w:rsid w:val="000514E0"/>
    <w:rsid w:val="00053091"/>
    <w:rsid w:val="0005346A"/>
    <w:rsid w:val="000534CD"/>
    <w:rsid w:val="00053EED"/>
    <w:rsid w:val="0005448A"/>
    <w:rsid w:val="00055AF1"/>
    <w:rsid w:val="0005736C"/>
    <w:rsid w:val="000573B5"/>
    <w:rsid w:val="00060597"/>
    <w:rsid w:val="00060A2C"/>
    <w:rsid w:val="00060CB4"/>
    <w:rsid w:val="00061167"/>
    <w:rsid w:val="00062997"/>
    <w:rsid w:val="00062D94"/>
    <w:rsid w:val="0006348B"/>
    <w:rsid w:val="00063D34"/>
    <w:rsid w:val="0006475F"/>
    <w:rsid w:val="00064AE3"/>
    <w:rsid w:val="00064AE8"/>
    <w:rsid w:val="00064FC8"/>
    <w:rsid w:val="00066524"/>
    <w:rsid w:val="00067155"/>
    <w:rsid w:val="000671A3"/>
    <w:rsid w:val="00067755"/>
    <w:rsid w:val="00067D13"/>
    <w:rsid w:val="0007087D"/>
    <w:rsid w:val="00070C0F"/>
    <w:rsid w:val="00070CD1"/>
    <w:rsid w:val="00071022"/>
    <w:rsid w:val="0007171B"/>
    <w:rsid w:val="000717A1"/>
    <w:rsid w:val="00071E07"/>
    <w:rsid w:val="00072DE0"/>
    <w:rsid w:val="0007372E"/>
    <w:rsid w:val="00073DB1"/>
    <w:rsid w:val="00073F87"/>
    <w:rsid w:val="00076397"/>
    <w:rsid w:val="000764CB"/>
    <w:rsid w:val="00076534"/>
    <w:rsid w:val="0007678B"/>
    <w:rsid w:val="00076A94"/>
    <w:rsid w:val="00076CC5"/>
    <w:rsid w:val="000801F4"/>
    <w:rsid w:val="00080423"/>
    <w:rsid w:val="000805EB"/>
    <w:rsid w:val="0008141B"/>
    <w:rsid w:val="00081599"/>
    <w:rsid w:val="00081A3D"/>
    <w:rsid w:val="00081D05"/>
    <w:rsid w:val="00082226"/>
    <w:rsid w:val="0008226A"/>
    <w:rsid w:val="00082EC5"/>
    <w:rsid w:val="00083125"/>
    <w:rsid w:val="00083BAF"/>
    <w:rsid w:val="00083D4A"/>
    <w:rsid w:val="000848B3"/>
    <w:rsid w:val="00084ADE"/>
    <w:rsid w:val="00084CE4"/>
    <w:rsid w:val="0008506D"/>
    <w:rsid w:val="0008529A"/>
    <w:rsid w:val="00085F3E"/>
    <w:rsid w:val="000861D6"/>
    <w:rsid w:val="0008624A"/>
    <w:rsid w:val="000863CA"/>
    <w:rsid w:val="00086622"/>
    <w:rsid w:val="000866EC"/>
    <w:rsid w:val="00087011"/>
    <w:rsid w:val="000874BC"/>
    <w:rsid w:val="00087CF7"/>
    <w:rsid w:val="00087D8D"/>
    <w:rsid w:val="00087ECA"/>
    <w:rsid w:val="0009000C"/>
    <w:rsid w:val="00090277"/>
    <w:rsid w:val="000908ED"/>
    <w:rsid w:val="0009091B"/>
    <w:rsid w:val="000917D5"/>
    <w:rsid w:val="000919B7"/>
    <w:rsid w:val="0009218C"/>
    <w:rsid w:val="00094876"/>
    <w:rsid w:val="000951BC"/>
    <w:rsid w:val="000951F7"/>
    <w:rsid w:val="00095912"/>
    <w:rsid w:val="00095CE0"/>
    <w:rsid w:val="00096933"/>
    <w:rsid w:val="00096995"/>
    <w:rsid w:val="00096B18"/>
    <w:rsid w:val="00097230"/>
    <w:rsid w:val="00097D76"/>
    <w:rsid w:val="000A1448"/>
    <w:rsid w:val="000A1BD6"/>
    <w:rsid w:val="000A1BFB"/>
    <w:rsid w:val="000A1DDE"/>
    <w:rsid w:val="000A2ACC"/>
    <w:rsid w:val="000A3022"/>
    <w:rsid w:val="000A38DE"/>
    <w:rsid w:val="000A457E"/>
    <w:rsid w:val="000A4672"/>
    <w:rsid w:val="000A4F15"/>
    <w:rsid w:val="000A4FEF"/>
    <w:rsid w:val="000A53FD"/>
    <w:rsid w:val="000A549A"/>
    <w:rsid w:val="000A578A"/>
    <w:rsid w:val="000A72F2"/>
    <w:rsid w:val="000A758F"/>
    <w:rsid w:val="000B0B43"/>
    <w:rsid w:val="000B0C56"/>
    <w:rsid w:val="000B2210"/>
    <w:rsid w:val="000B2B57"/>
    <w:rsid w:val="000B2C8D"/>
    <w:rsid w:val="000B2FC9"/>
    <w:rsid w:val="000B36CC"/>
    <w:rsid w:val="000B3A20"/>
    <w:rsid w:val="000B3D24"/>
    <w:rsid w:val="000B3E43"/>
    <w:rsid w:val="000B417C"/>
    <w:rsid w:val="000B4365"/>
    <w:rsid w:val="000B4B75"/>
    <w:rsid w:val="000B5CC0"/>
    <w:rsid w:val="000B70BC"/>
    <w:rsid w:val="000C01F9"/>
    <w:rsid w:val="000C03C8"/>
    <w:rsid w:val="000C0871"/>
    <w:rsid w:val="000C089E"/>
    <w:rsid w:val="000C08D9"/>
    <w:rsid w:val="000C0BA4"/>
    <w:rsid w:val="000C0CA5"/>
    <w:rsid w:val="000C0F55"/>
    <w:rsid w:val="000C127D"/>
    <w:rsid w:val="000C15BE"/>
    <w:rsid w:val="000C1723"/>
    <w:rsid w:val="000C1B20"/>
    <w:rsid w:val="000C224F"/>
    <w:rsid w:val="000C3430"/>
    <w:rsid w:val="000C3CED"/>
    <w:rsid w:val="000C3FD9"/>
    <w:rsid w:val="000C4107"/>
    <w:rsid w:val="000C45E7"/>
    <w:rsid w:val="000C45F5"/>
    <w:rsid w:val="000C5B7D"/>
    <w:rsid w:val="000C5E98"/>
    <w:rsid w:val="000C698D"/>
    <w:rsid w:val="000C705C"/>
    <w:rsid w:val="000C7AE4"/>
    <w:rsid w:val="000D01F4"/>
    <w:rsid w:val="000D0B89"/>
    <w:rsid w:val="000D1519"/>
    <w:rsid w:val="000D3145"/>
    <w:rsid w:val="000D36D1"/>
    <w:rsid w:val="000D4AAD"/>
    <w:rsid w:val="000D52DC"/>
    <w:rsid w:val="000D6054"/>
    <w:rsid w:val="000D619B"/>
    <w:rsid w:val="000D6249"/>
    <w:rsid w:val="000D68B1"/>
    <w:rsid w:val="000D788B"/>
    <w:rsid w:val="000E000A"/>
    <w:rsid w:val="000E1940"/>
    <w:rsid w:val="000E34ED"/>
    <w:rsid w:val="000E4456"/>
    <w:rsid w:val="000E6184"/>
    <w:rsid w:val="000E645C"/>
    <w:rsid w:val="000E67FE"/>
    <w:rsid w:val="000E6BD9"/>
    <w:rsid w:val="000E7BD1"/>
    <w:rsid w:val="000F0C0A"/>
    <w:rsid w:val="000F1035"/>
    <w:rsid w:val="000F175F"/>
    <w:rsid w:val="000F17D1"/>
    <w:rsid w:val="000F22A3"/>
    <w:rsid w:val="000F2957"/>
    <w:rsid w:val="000F2C75"/>
    <w:rsid w:val="000F3506"/>
    <w:rsid w:val="000F440F"/>
    <w:rsid w:val="000F593E"/>
    <w:rsid w:val="000F60F3"/>
    <w:rsid w:val="000F60FF"/>
    <w:rsid w:val="000F635F"/>
    <w:rsid w:val="000F6C61"/>
    <w:rsid w:val="000F726D"/>
    <w:rsid w:val="000F7BA0"/>
    <w:rsid w:val="00100349"/>
    <w:rsid w:val="00100C12"/>
    <w:rsid w:val="001013A8"/>
    <w:rsid w:val="00101EA8"/>
    <w:rsid w:val="00101EFE"/>
    <w:rsid w:val="00102C76"/>
    <w:rsid w:val="00102CC8"/>
    <w:rsid w:val="001030B5"/>
    <w:rsid w:val="0010352B"/>
    <w:rsid w:val="001049B6"/>
    <w:rsid w:val="00104DE3"/>
    <w:rsid w:val="001051C6"/>
    <w:rsid w:val="0010577B"/>
    <w:rsid w:val="00105C9C"/>
    <w:rsid w:val="001069ED"/>
    <w:rsid w:val="00106B9D"/>
    <w:rsid w:val="00106C1F"/>
    <w:rsid w:val="001072D6"/>
    <w:rsid w:val="00110BFA"/>
    <w:rsid w:val="00110D0C"/>
    <w:rsid w:val="0011127E"/>
    <w:rsid w:val="001116BA"/>
    <w:rsid w:val="0011177A"/>
    <w:rsid w:val="0011179E"/>
    <w:rsid w:val="00111C71"/>
    <w:rsid w:val="001120D6"/>
    <w:rsid w:val="001128A6"/>
    <w:rsid w:val="00112BB2"/>
    <w:rsid w:val="00113A91"/>
    <w:rsid w:val="00113EC5"/>
    <w:rsid w:val="001141C0"/>
    <w:rsid w:val="00114AE6"/>
    <w:rsid w:val="00116E31"/>
    <w:rsid w:val="00120825"/>
    <w:rsid w:val="00120EED"/>
    <w:rsid w:val="0012104D"/>
    <w:rsid w:val="001212B4"/>
    <w:rsid w:val="001213F3"/>
    <w:rsid w:val="001222D3"/>
    <w:rsid w:val="0012256D"/>
    <w:rsid w:val="0012304E"/>
    <w:rsid w:val="001239C8"/>
    <w:rsid w:val="00123A56"/>
    <w:rsid w:val="00124420"/>
    <w:rsid w:val="001248EF"/>
    <w:rsid w:val="001257C7"/>
    <w:rsid w:val="00126502"/>
    <w:rsid w:val="00126AF2"/>
    <w:rsid w:val="00126DDF"/>
    <w:rsid w:val="001270BF"/>
    <w:rsid w:val="00127BAC"/>
    <w:rsid w:val="00127CB3"/>
    <w:rsid w:val="00127FF5"/>
    <w:rsid w:val="00131EC2"/>
    <w:rsid w:val="00131F61"/>
    <w:rsid w:val="001322A7"/>
    <w:rsid w:val="00132C3C"/>
    <w:rsid w:val="00132E82"/>
    <w:rsid w:val="0013374F"/>
    <w:rsid w:val="001353A2"/>
    <w:rsid w:val="00135467"/>
    <w:rsid w:val="00135C67"/>
    <w:rsid w:val="001364D3"/>
    <w:rsid w:val="001366C4"/>
    <w:rsid w:val="0013686A"/>
    <w:rsid w:val="00136B36"/>
    <w:rsid w:val="0013718B"/>
    <w:rsid w:val="001374D4"/>
    <w:rsid w:val="0013767B"/>
    <w:rsid w:val="00137BB5"/>
    <w:rsid w:val="00137BB9"/>
    <w:rsid w:val="00137D50"/>
    <w:rsid w:val="00140036"/>
    <w:rsid w:val="00140038"/>
    <w:rsid w:val="00142280"/>
    <w:rsid w:val="0014241E"/>
    <w:rsid w:val="001424C6"/>
    <w:rsid w:val="001424ED"/>
    <w:rsid w:val="00142A56"/>
    <w:rsid w:val="001432A7"/>
    <w:rsid w:val="00143613"/>
    <w:rsid w:val="00143BE5"/>
    <w:rsid w:val="0014439A"/>
    <w:rsid w:val="00144626"/>
    <w:rsid w:val="00144AAD"/>
    <w:rsid w:val="00144DF5"/>
    <w:rsid w:val="001451BB"/>
    <w:rsid w:val="001455C7"/>
    <w:rsid w:val="00145A97"/>
    <w:rsid w:val="00146485"/>
    <w:rsid w:val="00146A28"/>
    <w:rsid w:val="00147492"/>
    <w:rsid w:val="001476C2"/>
    <w:rsid w:val="00147D41"/>
    <w:rsid w:val="0015080E"/>
    <w:rsid w:val="00150AD6"/>
    <w:rsid w:val="0015173F"/>
    <w:rsid w:val="00151B23"/>
    <w:rsid w:val="001520FB"/>
    <w:rsid w:val="00152B88"/>
    <w:rsid w:val="001535AE"/>
    <w:rsid w:val="00153B40"/>
    <w:rsid w:val="00153BCF"/>
    <w:rsid w:val="00153BE8"/>
    <w:rsid w:val="00153C23"/>
    <w:rsid w:val="00154ADA"/>
    <w:rsid w:val="00154B08"/>
    <w:rsid w:val="00154E1B"/>
    <w:rsid w:val="0015531A"/>
    <w:rsid w:val="00156E5B"/>
    <w:rsid w:val="00157418"/>
    <w:rsid w:val="00157B5A"/>
    <w:rsid w:val="0016050B"/>
    <w:rsid w:val="001610A0"/>
    <w:rsid w:val="00162776"/>
    <w:rsid w:val="0016380C"/>
    <w:rsid w:val="00163816"/>
    <w:rsid w:val="00163B27"/>
    <w:rsid w:val="0016425E"/>
    <w:rsid w:val="00164BF7"/>
    <w:rsid w:val="00165317"/>
    <w:rsid w:val="0016576A"/>
    <w:rsid w:val="001657AB"/>
    <w:rsid w:val="001657D2"/>
    <w:rsid w:val="001674E6"/>
    <w:rsid w:val="0017073D"/>
    <w:rsid w:val="00170D38"/>
    <w:rsid w:val="00171484"/>
    <w:rsid w:val="00171BAD"/>
    <w:rsid w:val="00171F2C"/>
    <w:rsid w:val="0017291A"/>
    <w:rsid w:val="00172F1B"/>
    <w:rsid w:val="0017351B"/>
    <w:rsid w:val="00173AF1"/>
    <w:rsid w:val="001743C8"/>
    <w:rsid w:val="001744B4"/>
    <w:rsid w:val="001751EF"/>
    <w:rsid w:val="001756A1"/>
    <w:rsid w:val="001759CF"/>
    <w:rsid w:val="001761EE"/>
    <w:rsid w:val="0017675F"/>
    <w:rsid w:val="00176EAA"/>
    <w:rsid w:val="00177030"/>
    <w:rsid w:val="0017725A"/>
    <w:rsid w:val="00177C4B"/>
    <w:rsid w:val="00177F6A"/>
    <w:rsid w:val="001802CA"/>
    <w:rsid w:val="00180A3C"/>
    <w:rsid w:val="00182A38"/>
    <w:rsid w:val="0018325A"/>
    <w:rsid w:val="00183D7A"/>
    <w:rsid w:val="00184CAE"/>
    <w:rsid w:val="001858D2"/>
    <w:rsid w:val="00185B0C"/>
    <w:rsid w:val="00185FF5"/>
    <w:rsid w:val="00186199"/>
    <w:rsid w:val="00186F7A"/>
    <w:rsid w:val="0018796A"/>
    <w:rsid w:val="00190A9C"/>
    <w:rsid w:val="00190AE2"/>
    <w:rsid w:val="00190E27"/>
    <w:rsid w:val="00191444"/>
    <w:rsid w:val="001928F7"/>
    <w:rsid w:val="00193182"/>
    <w:rsid w:val="00193415"/>
    <w:rsid w:val="00193575"/>
    <w:rsid w:val="0019389D"/>
    <w:rsid w:val="00193B62"/>
    <w:rsid w:val="00194537"/>
    <w:rsid w:val="0019520E"/>
    <w:rsid w:val="001952DB"/>
    <w:rsid w:val="0019563C"/>
    <w:rsid w:val="001956CA"/>
    <w:rsid w:val="00195B79"/>
    <w:rsid w:val="00196E1B"/>
    <w:rsid w:val="001970FC"/>
    <w:rsid w:val="00197C9B"/>
    <w:rsid w:val="001A0538"/>
    <w:rsid w:val="001A088E"/>
    <w:rsid w:val="001A0F4A"/>
    <w:rsid w:val="001A109C"/>
    <w:rsid w:val="001A1B13"/>
    <w:rsid w:val="001A1C31"/>
    <w:rsid w:val="001A1D38"/>
    <w:rsid w:val="001A21A9"/>
    <w:rsid w:val="001A225A"/>
    <w:rsid w:val="001A2A97"/>
    <w:rsid w:val="001A364F"/>
    <w:rsid w:val="001A39B7"/>
    <w:rsid w:val="001A42FA"/>
    <w:rsid w:val="001A48A2"/>
    <w:rsid w:val="001A4AEC"/>
    <w:rsid w:val="001A59D8"/>
    <w:rsid w:val="001A5DBF"/>
    <w:rsid w:val="001A5FA6"/>
    <w:rsid w:val="001A668F"/>
    <w:rsid w:val="001A6F01"/>
    <w:rsid w:val="001A71CC"/>
    <w:rsid w:val="001A7F30"/>
    <w:rsid w:val="001B2F0C"/>
    <w:rsid w:val="001B30CA"/>
    <w:rsid w:val="001B3513"/>
    <w:rsid w:val="001B353A"/>
    <w:rsid w:val="001B3D3E"/>
    <w:rsid w:val="001B50CD"/>
    <w:rsid w:val="001B52FE"/>
    <w:rsid w:val="001B7890"/>
    <w:rsid w:val="001C005A"/>
    <w:rsid w:val="001C00CF"/>
    <w:rsid w:val="001C0806"/>
    <w:rsid w:val="001C10A1"/>
    <w:rsid w:val="001C1B91"/>
    <w:rsid w:val="001C2813"/>
    <w:rsid w:val="001C2F9C"/>
    <w:rsid w:val="001C330E"/>
    <w:rsid w:val="001C3399"/>
    <w:rsid w:val="001C37F6"/>
    <w:rsid w:val="001C4D9F"/>
    <w:rsid w:val="001C5289"/>
    <w:rsid w:val="001C6288"/>
    <w:rsid w:val="001C647F"/>
    <w:rsid w:val="001C67A1"/>
    <w:rsid w:val="001C7021"/>
    <w:rsid w:val="001C7C6D"/>
    <w:rsid w:val="001D0538"/>
    <w:rsid w:val="001D0634"/>
    <w:rsid w:val="001D0F6A"/>
    <w:rsid w:val="001D1B40"/>
    <w:rsid w:val="001D21BC"/>
    <w:rsid w:val="001D2E47"/>
    <w:rsid w:val="001D2FA5"/>
    <w:rsid w:val="001D35E0"/>
    <w:rsid w:val="001D37EB"/>
    <w:rsid w:val="001D4934"/>
    <w:rsid w:val="001D5045"/>
    <w:rsid w:val="001D5494"/>
    <w:rsid w:val="001D5A44"/>
    <w:rsid w:val="001D6213"/>
    <w:rsid w:val="001D724B"/>
    <w:rsid w:val="001D76DE"/>
    <w:rsid w:val="001E0231"/>
    <w:rsid w:val="001E03BE"/>
    <w:rsid w:val="001E0AAA"/>
    <w:rsid w:val="001E0F28"/>
    <w:rsid w:val="001E11D3"/>
    <w:rsid w:val="001E15F1"/>
    <w:rsid w:val="001E1C4F"/>
    <w:rsid w:val="001E287E"/>
    <w:rsid w:val="001E2A6A"/>
    <w:rsid w:val="001E3421"/>
    <w:rsid w:val="001E3DC2"/>
    <w:rsid w:val="001E4C45"/>
    <w:rsid w:val="001E56FF"/>
    <w:rsid w:val="001E5C6B"/>
    <w:rsid w:val="001E6A06"/>
    <w:rsid w:val="001E6EBF"/>
    <w:rsid w:val="001E7681"/>
    <w:rsid w:val="001F0307"/>
    <w:rsid w:val="001F03E1"/>
    <w:rsid w:val="001F221F"/>
    <w:rsid w:val="001F2797"/>
    <w:rsid w:val="001F3CC6"/>
    <w:rsid w:val="001F3F50"/>
    <w:rsid w:val="001F4530"/>
    <w:rsid w:val="001F5CE2"/>
    <w:rsid w:val="001F5DBA"/>
    <w:rsid w:val="001F5DE3"/>
    <w:rsid w:val="001F5F74"/>
    <w:rsid w:val="001F6BC9"/>
    <w:rsid w:val="001F6E1E"/>
    <w:rsid w:val="002010DE"/>
    <w:rsid w:val="00201843"/>
    <w:rsid w:val="00201962"/>
    <w:rsid w:val="00201B58"/>
    <w:rsid w:val="00202968"/>
    <w:rsid w:val="00202C32"/>
    <w:rsid w:val="00203973"/>
    <w:rsid w:val="00203AEF"/>
    <w:rsid w:val="00203AFC"/>
    <w:rsid w:val="00203E53"/>
    <w:rsid w:val="0020689E"/>
    <w:rsid w:val="00211A26"/>
    <w:rsid w:val="00212249"/>
    <w:rsid w:val="002125F7"/>
    <w:rsid w:val="00212DEF"/>
    <w:rsid w:val="0021397C"/>
    <w:rsid w:val="00214463"/>
    <w:rsid w:val="00214756"/>
    <w:rsid w:val="00215CF2"/>
    <w:rsid w:val="00215D9F"/>
    <w:rsid w:val="00216310"/>
    <w:rsid w:val="00216BCE"/>
    <w:rsid w:val="002174FA"/>
    <w:rsid w:val="00217867"/>
    <w:rsid w:val="00217CF4"/>
    <w:rsid w:val="00220542"/>
    <w:rsid w:val="00220D7F"/>
    <w:rsid w:val="002210EB"/>
    <w:rsid w:val="00221174"/>
    <w:rsid w:val="0022199B"/>
    <w:rsid w:val="002227F3"/>
    <w:rsid w:val="00222990"/>
    <w:rsid w:val="00222DE3"/>
    <w:rsid w:val="002233F0"/>
    <w:rsid w:val="00223DFB"/>
    <w:rsid w:val="00224952"/>
    <w:rsid w:val="0022498A"/>
    <w:rsid w:val="00224A64"/>
    <w:rsid w:val="00225756"/>
    <w:rsid w:val="00225ADC"/>
    <w:rsid w:val="00225CEB"/>
    <w:rsid w:val="0022692D"/>
    <w:rsid w:val="00227BC1"/>
    <w:rsid w:val="00227D61"/>
    <w:rsid w:val="00230D1D"/>
    <w:rsid w:val="002313DE"/>
    <w:rsid w:val="00231601"/>
    <w:rsid w:val="002318F3"/>
    <w:rsid w:val="00232A33"/>
    <w:rsid w:val="00232C2D"/>
    <w:rsid w:val="0023323F"/>
    <w:rsid w:val="00234202"/>
    <w:rsid w:val="00234FFC"/>
    <w:rsid w:val="002359EB"/>
    <w:rsid w:val="002363AB"/>
    <w:rsid w:val="00236933"/>
    <w:rsid w:val="00236E28"/>
    <w:rsid w:val="0023727B"/>
    <w:rsid w:val="00237579"/>
    <w:rsid w:val="00237675"/>
    <w:rsid w:val="00237C6D"/>
    <w:rsid w:val="00237FEA"/>
    <w:rsid w:val="0024096B"/>
    <w:rsid w:val="00240ABE"/>
    <w:rsid w:val="00241582"/>
    <w:rsid w:val="00241B45"/>
    <w:rsid w:val="002424D7"/>
    <w:rsid w:val="0024260D"/>
    <w:rsid w:val="00242657"/>
    <w:rsid w:val="002428F6"/>
    <w:rsid w:val="00242FA2"/>
    <w:rsid w:val="002443FF"/>
    <w:rsid w:val="00245012"/>
    <w:rsid w:val="0024504E"/>
    <w:rsid w:val="00245761"/>
    <w:rsid w:val="0024651F"/>
    <w:rsid w:val="0024689C"/>
    <w:rsid w:val="00247729"/>
    <w:rsid w:val="00247C4F"/>
    <w:rsid w:val="0025158D"/>
    <w:rsid w:val="00251C7E"/>
    <w:rsid w:val="00252697"/>
    <w:rsid w:val="0025281A"/>
    <w:rsid w:val="0025384F"/>
    <w:rsid w:val="00253D3C"/>
    <w:rsid w:val="002541AE"/>
    <w:rsid w:val="002544D7"/>
    <w:rsid w:val="00254679"/>
    <w:rsid w:val="00255292"/>
    <w:rsid w:val="00255FE2"/>
    <w:rsid w:val="00257578"/>
    <w:rsid w:val="00260200"/>
    <w:rsid w:val="00260867"/>
    <w:rsid w:val="00260B06"/>
    <w:rsid w:val="0026117C"/>
    <w:rsid w:val="00261D93"/>
    <w:rsid w:val="00262029"/>
    <w:rsid w:val="002620BD"/>
    <w:rsid w:val="00262117"/>
    <w:rsid w:val="00263BBD"/>
    <w:rsid w:val="002648D8"/>
    <w:rsid w:val="00265AFB"/>
    <w:rsid w:val="00267EE3"/>
    <w:rsid w:val="00267F59"/>
    <w:rsid w:val="002700E9"/>
    <w:rsid w:val="00270CE9"/>
    <w:rsid w:val="00270E19"/>
    <w:rsid w:val="0027235A"/>
    <w:rsid w:val="00273F86"/>
    <w:rsid w:val="002741BE"/>
    <w:rsid w:val="00274E00"/>
    <w:rsid w:val="002751AF"/>
    <w:rsid w:val="002752EA"/>
    <w:rsid w:val="00275EAD"/>
    <w:rsid w:val="00276B03"/>
    <w:rsid w:val="002773FB"/>
    <w:rsid w:val="002774F0"/>
    <w:rsid w:val="002774F3"/>
    <w:rsid w:val="00277722"/>
    <w:rsid w:val="00280A25"/>
    <w:rsid w:val="00281155"/>
    <w:rsid w:val="002813C5"/>
    <w:rsid w:val="00281C90"/>
    <w:rsid w:val="00282C23"/>
    <w:rsid w:val="0028315D"/>
    <w:rsid w:val="00283470"/>
    <w:rsid w:val="00283885"/>
    <w:rsid w:val="002839A4"/>
    <w:rsid w:val="0028459B"/>
    <w:rsid w:val="00284C5F"/>
    <w:rsid w:val="0028507E"/>
    <w:rsid w:val="00285242"/>
    <w:rsid w:val="00286183"/>
    <w:rsid w:val="002873F0"/>
    <w:rsid w:val="00287762"/>
    <w:rsid w:val="002900DF"/>
    <w:rsid w:val="00290793"/>
    <w:rsid w:val="0029134E"/>
    <w:rsid w:val="002916E3"/>
    <w:rsid w:val="00291A70"/>
    <w:rsid w:val="00291CCD"/>
    <w:rsid w:val="00291F6F"/>
    <w:rsid w:val="00292865"/>
    <w:rsid w:val="0029379A"/>
    <w:rsid w:val="00293C97"/>
    <w:rsid w:val="002942CB"/>
    <w:rsid w:val="00294D8F"/>
    <w:rsid w:val="0029523C"/>
    <w:rsid w:val="00295A0B"/>
    <w:rsid w:val="00295D5A"/>
    <w:rsid w:val="00295E0F"/>
    <w:rsid w:val="002962F1"/>
    <w:rsid w:val="002964F9"/>
    <w:rsid w:val="00296521"/>
    <w:rsid w:val="0029690F"/>
    <w:rsid w:val="002969CC"/>
    <w:rsid w:val="00297BC2"/>
    <w:rsid w:val="00297D85"/>
    <w:rsid w:val="002A07F4"/>
    <w:rsid w:val="002A090A"/>
    <w:rsid w:val="002A0B47"/>
    <w:rsid w:val="002A1220"/>
    <w:rsid w:val="002A1381"/>
    <w:rsid w:val="002A1F14"/>
    <w:rsid w:val="002A21A6"/>
    <w:rsid w:val="002A2678"/>
    <w:rsid w:val="002A2E01"/>
    <w:rsid w:val="002A32E5"/>
    <w:rsid w:val="002A37F2"/>
    <w:rsid w:val="002A398F"/>
    <w:rsid w:val="002A3DFD"/>
    <w:rsid w:val="002A46A7"/>
    <w:rsid w:val="002A57F6"/>
    <w:rsid w:val="002A5808"/>
    <w:rsid w:val="002A5C6B"/>
    <w:rsid w:val="002A5D31"/>
    <w:rsid w:val="002A6224"/>
    <w:rsid w:val="002A714F"/>
    <w:rsid w:val="002A75D7"/>
    <w:rsid w:val="002A7E7E"/>
    <w:rsid w:val="002B09C0"/>
    <w:rsid w:val="002B0B99"/>
    <w:rsid w:val="002B1851"/>
    <w:rsid w:val="002B27FF"/>
    <w:rsid w:val="002B2F4E"/>
    <w:rsid w:val="002B4982"/>
    <w:rsid w:val="002B5C8E"/>
    <w:rsid w:val="002B6793"/>
    <w:rsid w:val="002B6DA0"/>
    <w:rsid w:val="002B780B"/>
    <w:rsid w:val="002C0DD7"/>
    <w:rsid w:val="002C0FD4"/>
    <w:rsid w:val="002C1260"/>
    <w:rsid w:val="002C12E4"/>
    <w:rsid w:val="002C1726"/>
    <w:rsid w:val="002C21A6"/>
    <w:rsid w:val="002C268A"/>
    <w:rsid w:val="002C26D5"/>
    <w:rsid w:val="002C2AE4"/>
    <w:rsid w:val="002C3561"/>
    <w:rsid w:val="002C4E82"/>
    <w:rsid w:val="002C52C4"/>
    <w:rsid w:val="002C5777"/>
    <w:rsid w:val="002C5889"/>
    <w:rsid w:val="002C65FA"/>
    <w:rsid w:val="002C661D"/>
    <w:rsid w:val="002C6957"/>
    <w:rsid w:val="002C7C89"/>
    <w:rsid w:val="002D0054"/>
    <w:rsid w:val="002D090E"/>
    <w:rsid w:val="002D1A0F"/>
    <w:rsid w:val="002D1ACC"/>
    <w:rsid w:val="002D22BF"/>
    <w:rsid w:val="002D237C"/>
    <w:rsid w:val="002D32E3"/>
    <w:rsid w:val="002D33F1"/>
    <w:rsid w:val="002D353D"/>
    <w:rsid w:val="002D52AD"/>
    <w:rsid w:val="002D58D8"/>
    <w:rsid w:val="002D5EB1"/>
    <w:rsid w:val="002D6B79"/>
    <w:rsid w:val="002D758D"/>
    <w:rsid w:val="002E018C"/>
    <w:rsid w:val="002E0394"/>
    <w:rsid w:val="002E0644"/>
    <w:rsid w:val="002E0FEB"/>
    <w:rsid w:val="002E171B"/>
    <w:rsid w:val="002E2E3E"/>
    <w:rsid w:val="002E319D"/>
    <w:rsid w:val="002E4AD5"/>
    <w:rsid w:val="002E4C2D"/>
    <w:rsid w:val="002E7A53"/>
    <w:rsid w:val="002F06F0"/>
    <w:rsid w:val="002F0F79"/>
    <w:rsid w:val="002F1050"/>
    <w:rsid w:val="002F1C9E"/>
    <w:rsid w:val="002F1EB2"/>
    <w:rsid w:val="002F25C3"/>
    <w:rsid w:val="002F280E"/>
    <w:rsid w:val="002F2CBB"/>
    <w:rsid w:val="002F3470"/>
    <w:rsid w:val="002F3588"/>
    <w:rsid w:val="002F3709"/>
    <w:rsid w:val="002F3A6C"/>
    <w:rsid w:val="002F4296"/>
    <w:rsid w:val="002F5777"/>
    <w:rsid w:val="002F60EA"/>
    <w:rsid w:val="002F680E"/>
    <w:rsid w:val="002F6D5B"/>
    <w:rsid w:val="002F72F2"/>
    <w:rsid w:val="00300951"/>
    <w:rsid w:val="00300E8A"/>
    <w:rsid w:val="003023C9"/>
    <w:rsid w:val="00302CA8"/>
    <w:rsid w:val="00302DE9"/>
    <w:rsid w:val="00304860"/>
    <w:rsid w:val="00304E23"/>
    <w:rsid w:val="00305084"/>
    <w:rsid w:val="00306408"/>
    <w:rsid w:val="00307249"/>
    <w:rsid w:val="00310FB7"/>
    <w:rsid w:val="00311779"/>
    <w:rsid w:val="0031295F"/>
    <w:rsid w:val="00312C47"/>
    <w:rsid w:val="00312DAE"/>
    <w:rsid w:val="003132DB"/>
    <w:rsid w:val="00313336"/>
    <w:rsid w:val="003137CA"/>
    <w:rsid w:val="00313836"/>
    <w:rsid w:val="00313918"/>
    <w:rsid w:val="003140E0"/>
    <w:rsid w:val="00315263"/>
    <w:rsid w:val="003153CB"/>
    <w:rsid w:val="003162CD"/>
    <w:rsid w:val="003166DE"/>
    <w:rsid w:val="003171A3"/>
    <w:rsid w:val="003171DF"/>
    <w:rsid w:val="00317226"/>
    <w:rsid w:val="003201F9"/>
    <w:rsid w:val="003204E9"/>
    <w:rsid w:val="0032050A"/>
    <w:rsid w:val="00320AF3"/>
    <w:rsid w:val="00320B7B"/>
    <w:rsid w:val="00321196"/>
    <w:rsid w:val="0032160D"/>
    <w:rsid w:val="00321618"/>
    <w:rsid w:val="00321778"/>
    <w:rsid w:val="00321E8C"/>
    <w:rsid w:val="00321F3A"/>
    <w:rsid w:val="00321FDA"/>
    <w:rsid w:val="00322318"/>
    <w:rsid w:val="003226DF"/>
    <w:rsid w:val="00322A86"/>
    <w:rsid w:val="00323041"/>
    <w:rsid w:val="003238F3"/>
    <w:rsid w:val="00323AE8"/>
    <w:rsid w:val="00323B32"/>
    <w:rsid w:val="00324548"/>
    <w:rsid w:val="00324E1A"/>
    <w:rsid w:val="00324F31"/>
    <w:rsid w:val="003251F4"/>
    <w:rsid w:val="00325408"/>
    <w:rsid w:val="00326927"/>
    <w:rsid w:val="003303E3"/>
    <w:rsid w:val="00330651"/>
    <w:rsid w:val="00331178"/>
    <w:rsid w:val="00331A88"/>
    <w:rsid w:val="003329EA"/>
    <w:rsid w:val="00332C6E"/>
    <w:rsid w:val="00332D73"/>
    <w:rsid w:val="003338BE"/>
    <w:rsid w:val="0033445C"/>
    <w:rsid w:val="00334AF9"/>
    <w:rsid w:val="00335A43"/>
    <w:rsid w:val="00335D43"/>
    <w:rsid w:val="003360C4"/>
    <w:rsid w:val="00336AA2"/>
    <w:rsid w:val="00337B1B"/>
    <w:rsid w:val="00340436"/>
    <w:rsid w:val="003405DA"/>
    <w:rsid w:val="00340657"/>
    <w:rsid w:val="003407A5"/>
    <w:rsid w:val="0034096C"/>
    <w:rsid w:val="003410A1"/>
    <w:rsid w:val="00341188"/>
    <w:rsid w:val="0034147B"/>
    <w:rsid w:val="003424CB"/>
    <w:rsid w:val="003439DB"/>
    <w:rsid w:val="00343F52"/>
    <w:rsid w:val="00344CF8"/>
    <w:rsid w:val="00344FBE"/>
    <w:rsid w:val="0034521F"/>
    <w:rsid w:val="003454B9"/>
    <w:rsid w:val="003455AF"/>
    <w:rsid w:val="00346759"/>
    <w:rsid w:val="00347BC2"/>
    <w:rsid w:val="00350238"/>
    <w:rsid w:val="003502AD"/>
    <w:rsid w:val="0035109C"/>
    <w:rsid w:val="00351752"/>
    <w:rsid w:val="00351F0A"/>
    <w:rsid w:val="00352648"/>
    <w:rsid w:val="00353AC6"/>
    <w:rsid w:val="003542B7"/>
    <w:rsid w:val="0035432B"/>
    <w:rsid w:val="00354765"/>
    <w:rsid w:val="00354E10"/>
    <w:rsid w:val="00355C23"/>
    <w:rsid w:val="00357B15"/>
    <w:rsid w:val="00357BB3"/>
    <w:rsid w:val="003602EA"/>
    <w:rsid w:val="00360E61"/>
    <w:rsid w:val="00360F81"/>
    <w:rsid w:val="00361522"/>
    <w:rsid w:val="00361812"/>
    <w:rsid w:val="00361E7E"/>
    <w:rsid w:val="003633B0"/>
    <w:rsid w:val="00364342"/>
    <w:rsid w:val="003648F2"/>
    <w:rsid w:val="00364FA1"/>
    <w:rsid w:val="00366B02"/>
    <w:rsid w:val="003671F5"/>
    <w:rsid w:val="00370AA4"/>
    <w:rsid w:val="003711F2"/>
    <w:rsid w:val="00371340"/>
    <w:rsid w:val="003717FC"/>
    <w:rsid w:val="00371F5D"/>
    <w:rsid w:val="00371FF4"/>
    <w:rsid w:val="003723C2"/>
    <w:rsid w:val="0037275D"/>
    <w:rsid w:val="00372797"/>
    <w:rsid w:val="003732D1"/>
    <w:rsid w:val="00373677"/>
    <w:rsid w:val="00373B6E"/>
    <w:rsid w:val="003740E2"/>
    <w:rsid w:val="0037470E"/>
    <w:rsid w:val="00375CC4"/>
    <w:rsid w:val="00376103"/>
    <w:rsid w:val="00376110"/>
    <w:rsid w:val="003767B3"/>
    <w:rsid w:val="00376B49"/>
    <w:rsid w:val="00376FC5"/>
    <w:rsid w:val="00377520"/>
    <w:rsid w:val="00380D36"/>
    <w:rsid w:val="00380F49"/>
    <w:rsid w:val="003820F1"/>
    <w:rsid w:val="003822D3"/>
    <w:rsid w:val="00382558"/>
    <w:rsid w:val="0038480C"/>
    <w:rsid w:val="00384C9F"/>
    <w:rsid w:val="00384DC9"/>
    <w:rsid w:val="0038566E"/>
    <w:rsid w:val="00385AF5"/>
    <w:rsid w:val="00385C66"/>
    <w:rsid w:val="00386042"/>
    <w:rsid w:val="00386630"/>
    <w:rsid w:val="00386A6C"/>
    <w:rsid w:val="00387876"/>
    <w:rsid w:val="00390283"/>
    <w:rsid w:val="00390379"/>
    <w:rsid w:val="00390741"/>
    <w:rsid w:val="00390953"/>
    <w:rsid w:val="003909FB"/>
    <w:rsid w:val="00390B25"/>
    <w:rsid w:val="00390DD9"/>
    <w:rsid w:val="003911A9"/>
    <w:rsid w:val="00392958"/>
    <w:rsid w:val="00392AE5"/>
    <w:rsid w:val="00395A8A"/>
    <w:rsid w:val="00395CAA"/>
    <w:rsid w:val="00396588"/>
    <w:rsid w:val="00396863"/>
    <w:rsid w:val="00396C77"/>
    <w:rsid w:val="00397156"/>
    <w:rsid w:val="003971DB"/>
    <w:rsid w:val="00397960"/>
    <w:rsid w:val="00397F73"/>
    <w:rsid w:val="003A035E"/>
    <w:rsid w:val="003A0663"/>
    <w:rsid w:val="003A0E36"/>
    <w:rsid w:val="003A151F"/>
    <w:rsid w:val="003A1FE0"/>
    <w:rsid w:val="003A204E"/>
    <w:rsid w:val="003A3BC4"/>
    <w:rsid w:val="003A458A"/>
    <w:rsid w:val="003A4FE2"/>
    <w:rsid w:val="003A551D"/>
    <w:rsid w:val="003A5971"/>
    <w:rsid w:val="003A6F59"/>
    <w:rsid w:val="003A7E6F"/>
    <w:rsid w:val="003B05F2"/>
    <w:rsid w:val="003B20FE"/>
    <w:rsid w:val="003B2F13"/>
    <w:rsid w:val="003B3353"/>
    <w:rsid w:val="003B405E"/>
    <w:rsid w:val="003B4712"/>
    <w:rsid w:val="003B4726"/>
    <w:rsid w:val="003B47EB"/>
    <w:rsid w:val="003B48BA"/>
    <w:rsid w:val="003B57D3"/>
    <w:rsid w:val="003B59CA"/>
    <w:rsid w:val="003B6067"/>
    <w:rsid w:val="003C0892"/>
    <w:rsid w:val="003C08E3"/>
    <w:rsid w:val="003C09B5"/>
    <w:rsid w:val="003C0E3C"/>
    <w:rsid w:val="003C0F62"/>
    <w:rsid w:val="003C1176"/>
    <w:rsid w:val="003C1423"/>
    <w:rsid w:val="003C1D9A"/>
    <w:rsid w:val="003C1E61"/>
    <w:rsid w:val="003C1F58"/>
    <w:rsid w:val="003C3D5C"/>
    <w:rsid w:val="003C48B1"/>
    <w:rsid w:val="003C5189"/>
    <w:rsid w:val="003C575D"/>
    <w:rsid w:val="003C57A7"/>
    <w:rsid w:val="003C5C2B"/>
    <w:rsid w:val="003C652C"/>
    <w:rsid w:val="003C6943"/>
    <w:rsid w:val="003C6BD2"/>
    <w:rsid w:val="003C7294"/>
    <w:rsid w:val="003C792F"/>
    <w:rsid w:val="003C7ABD"/>
    <w:rsid w:val="003C7C3D"/>
    <w:rsid w:val="003D08F8"/>
    <w:rsid w:val="003D124B"/>
    <w:rsid w:val="003D18F3"/>
    <w:rsid w:val="003D2A6D"/>
    <w:rsid w:val="003D2CC1"/>
    <w:rsid w:val="003D4FFC"/>
    <w:rsid w:val="003D51ED"/>
    <w:rsid w:val="003D569B"/>
    <w:rsid w:val="003D775C"/>
    <w:rsid w:val="003D78B5"/>
    <w:rsid w:val="003E099F"/>
    <w:rsid w:val="003E19FF"/>
    <w:rsid w:val="003E21EF"/>
    <w:rsid w:val="003E244F"/>
    <w:rsid w:val="003E37AE"/>
    <w:rsid w:val="003E37C1"/>
    <w:rsid w:val="003E3FAE"/>
    <w:rsid w:val="003E4D64"/>
    <w:rsid w:val="003E5165"/>
    <w:rsid w:val="003E5CC8"/>
    <w:rsid w:val="003E62A6"/>
    <w:rsid w:val="003E695F"/>
    <w:rsid w:val="003E6C9B"/>
    <w:rsid w:val="003E6D39"/>
    <w:rsid w:val="003E6E89"/>
    <w:rsid w:val="003E709C"/>
    <w:rsid w:val="003E712E"/>
    <w:rsid w:val="003E726D"/>
    <w:rsid w:val="003E7B89"/>
    <w:rsid w:val="003E7FEA"/>
    <w:rsid w:val="003F0B30"/>
    <w:rsid w:val="003F0FA3"/>
    <w:rsid w:val="003F1F49"/>
    <w:rsid w:val="003F276B"/>
    <w:rsid w:val="003F3163"/>
    <w:rsid w:val="003F4241"/>
    <w:rsid w:val="003F4B8A"/>
    <w:rsid w:val="003F4CF1"/>
    <w:rsid w:val="003F62BB"/>
    <w:rsid w:val="003F6F2B"/>
    <w:rsid w:val="003F6FEC"/>
    <w:rsid w:val="003F732D"/>
    <w:rsid w:val="003F7C45"/>
    <w:rsid w:val="00400241"/>
    <w:rsid w:val="0040132C"/>
    <w:rsid w:val="004019B7"/>
    <w:rsid w:val="0040231A"/>
    <w:rsid w:val="00402525"/>
    <w:rsid w:val="00403224"/>
    <w:rsid w:val="004049BD"/>
    <w:rsid w:val="00404EB5"/>
    <w:rsid w:val="00405085"/>
    <w:rsid w:val="00405D28"/>
    <w:rsid w:val="004066FC"/>
    <w:rsid w:val="00406839"/>
    <w:rsid w:val="00407481"/>
    <w:rsid w:val="00407C10"/>
    <w:rsid w:val="00407E90"/>
    <w:rsid w:val="004113B4"/>
    <w:rsid w:val="00413300"/>
    <w:rsid w:val="00413323"/>
    <w:rsid w:val="00413513"/>
    <w:rsid w:val="00413BAE"/>
    <w:rsid w:val="00414095"/>
    <w:rsid w:val="00414503"/>
    <w:rsid w:val="00414827"/>
    <w:rsid w:val="004153B3"/>
    <w:rsid w:val="00415455"/>
    <w:rsid w:val="00415772"/>
    <w:rsid w:val="004163FD"/>
    <w:rsid w:val="0041683D"/>
    <w:rsid w:val="00416C10"/>
    <w:rsid w:val="0041734F"/>
    <w:rsid w:val="00417976"/>
    <w:rsid w:val="00417A0E"/>
    <w:rsid w:val="00420469"/>
    <w:rsid w:val="0042053A"/>
    <w:rsid w:val="004213D6"/>
    <w:rsid w:val="00421C75"/>
    <w:rsid w:val="00422440"/>
    <w:rsid w:val="00422916"/>
    <w:rsid w:val="00423BA3"/>
    <w:rsid w:val="00423F84"/>
    <w:rsid w:val="00424213"/>
    <w:rsid w:val="00424EF3"/>
    <w:rsid w:val="004267DB"/>
    <w:rsid w:val="004268BB"/>
    <w:rsid w:val="00426A4B"/>
    <w:rsid w:val="00430623"/>
    <w:rsid w:val="00430724"/>
    <w:rsid w:val="00431047"/>
    <w:rsid w:val="00431B86"/>
    <w:rsid w:val="00431E0A"/>
    <w:rsid w:val="00433383"/>
    <w:rsid w:val="004339AD"/>
    <w:rsid w:val="00433EED"/>
    <w:rsid w:val="00434353"/>
    <w:rsid w:val="00435941"/>
    <w:rsid w:val="00437882"/>
    <w:rsid w:val="00437C96"/>
    <w:rsid w:val="004408EC"/>
    <w:rsid w:val="004416A4"/>
    <w:rsid w:val="00441896"/>
    <w:rsid w:val="00441E6A"/>
    <w:rsid w:val="00442AEE"/>
    <w:rsid w:val="00443C00"/>
    <w:rsid w:val="00443C8F"/>
    <w:rsid w:val="00444C60"/>
    <w:rsid w:val="00444E35"/>
    <w:rsid w:val="0044502D"/>
    <w:rsid w:val="00445A17"/>
    <w:rsid w:val="00445F6B"/>
    <w:rsid w:val="00446B10"/>
    <w:rsid w:val="00447CEF"/>
    <w:rsid w:val="00447E28"/>
    <w:rsid w:val="00450BA9"/>
    <w:rsid w:val="00450C2E"/>
    <w:rsid w:val="00452481"/>
    <w:rsid w:val="00452524"/>
    <w:rsid w:val="004528FA"/>
    <w:rsid w:val="00453042"/>
    <w:rsid w:val="00453DC8"/>
    <w:rsid w:val="00454A0B"/>
    <w:rsid w:val="00455165"/>
    <w:rsid w:val="00457410"/>
    <w:rsid w:val="00457804"/>
    <w:rsid w:val="00460672"/>
    <w:rsid w:val="00460AEF"/>
    <w:rsid w:val="00460B6F"/>
    <w:rsid w:val="00460C52"/>
    <w:rsid w:val="00460FCA"/>
    <w:rsid w:val="00462279"/>
    <w:rsid w:val="00462DCC"/>
    <w:rsid w:val="00463BA4"/>
    <w:rsid w:val="004646BF"/>
    <w:rsid w:val="00464744"/>
    <w:rsid w:val="00464D92"/>
    <w:rsid w:val="004656B5"/>
    <w:rsid w:val="004665E3"/>
    <w:rsid w:val="004667BA"/>
    <w:rsid w:val="0046760F"/>
    <w:rsid w:val="0047237D"/>
    <w:rsid w:val="00472561"/>
    <w:rsid w:val="004731F1"/>
    <w:rsid w:val="00473EB5"/>
    <w:rsid w:val="0047456B"/>
    <w:rsid w:val="00475251"/>
    <w:rsid w:val="00475260"/>
    <w:rsid w:val="0047531F"/>
    <w:rsid w:val="0047582A"/>
    <w:rsid w:val="004761EE"/>
    <w:rsid w:val="004765CA"/>
    <w:rsid w:val="00476CBB"/>
    <w:rsid w:val="00477366"/>
    <w:rsid w:val="00477400"/>
    <w:rsid w:val="00480B1D"/>
    <w:rsid w:val="00480BC8"/>
    <w:rsid w:val="00481265"/>
    <w:rsid w:val="004814BF"/>
    <w:rsid w:val="00481742"/>
    <w:rsid w:val="00482649"/>
    <w:rsid w:val="00483630"/>
    <w:rsid w:val="004836EA"/>
    <w:rsid w:val="00483ECB"/>
    <w:rsid w:val="00483F72"/>
    <w:rsid w:val="004843FD"/>
    <w:rsid w:val="00484F9E"/>
    <w:rsid w:val="00485215"/>
    <w:rsid w:val="00485340"/>
    <w:rsid w:val="004855AC"/>
    <w:rsid w:val="0048587E"/>
    <w:rsid w:val="0048799A"/>
    <w:rsid w:val="00487C2B"/>
    <w:rsid w:val="004900FF"/>
    <w:rsid w:val="0049125B"/>
    <w:rsid w:val="004912CD"/>
    <w:rsid w:val="00491C58"/>
    <w:rsid w:val="00491FAB"/>
    <w:rsid w:val="00492081"/>
    <w:rsid w:val="0049227D"/>
    <w:rsid w:val="00492969"/>
    <w:rsid w:val="0049297D"/>
    <w:rsid w:val="004929F2"/>
    <w:rsid w:val="00492F5E"/>
    <w:rsid w:val="004946F2"/>
    <w:rsid w:val="00495566"/>
    <w:rsid w:val="00495A03"/>
    <w:rsid w:val="00495E28"/>
    <w:rsid w:val="00496AB5"/>
    <w:rsid w:val="00497079"/>
    <w:rsid w:val="00497450"/>
    <w:rsid w:val="00497F49"/>
    <w:rsid w:val="004A11D5"/>
    <w:rsid w:val="004A1BBA"/>
    <w:rsid w:val="004A225B"/>
    <w:rsid w:val="004A2345"/>
    <w:rsid w:val="004A23C2"/>
    <w:rsid w:val="004A3336"/>
    <w:rsid w:val="004A3E3C"/>
    <w:rsid w:val="004A4069"/>
    <w:rsid w:val="004A484E"/>
    <w:rsid w:val="004A5B90"/>
    <w:rsid w:val="004A6513"/>
    <w:rsid w:val="004B0924"/>
    <w:rsid w:val="004B0E6D"/>
    <w:rsid w:val="004B16E8"/>
    <w:rsid w:val="004B24BF"/>
    <w:rsid w:val="004B2CA5"/>
    <w:rsid w:val="004B3609"/>
    <w:rsid w:val="004B412E"/>
    <w:rsid w:val="004B4C51"/>
    <w:rsid w:val="004B5B92"/>
    <w:rsid w:val="004B6250"/>
    <w:rsid w:val="004B66F3"/>
    <w:rsid w:val="004B6884"/>
    <w:rsid w:val="004B6B05"/>
    <w:rsid w:val="004B7499"/>
    <w:rsid w:val="004B76B1"/>
    <w:rsid w:val="004B7800"/>
    <w:rsid w:val="004C0057"/>
    <w:rsid w:val="004C0541"/>
    <w:rsid w:val="004C0BBF"/>
    <w:rsid w:val="004C1BD8"/>
    <w:rsid w:val="004C1D08"/>
    <w:rsid w:val="004C1D55"/>
    <w:rsid w:val="004C2836"/>
    <w:rsid w:val="004C2C46"/>
    <w:rsid w:val="004C405B"/>
    <w:rsid w:val="004C4550"/>
    <w:rsid w:val="004C4E53"/>
    <w:rsid w:val="004C54CA"/>
    <w:rsid w:val="004C5856"/>
    <w:rsid w:val="004C5ABF"/>
    <w:rsid w:val="004C5D03"/>
    <w:rsid w:val="004C62AE"/>
    <w:rsid w:val="004C651D"/>
    <w:rsid w:val="004C7235"/>
    <w:rsid w:val="004C7955"/>
    <w:rsid w:val="004C7A02"/>
    <w:rsid w:val="004D0213"/>
    <w:rsid w:val="004D047F"/>
    <w:rsid w:val="004D1529"/>
    <w:rsid w:val="004D16C7"/>
    <w:rsid w:val="004D16D2"/>
    <w:rsid w:val="004D29F1"/>
    <w:rsid w:val="004D29F3"/>
    <w:rsid w:val="004D2DFE"/>
    <w:rsid w:val="004D3D96"/>
    <w:rsid w:val="004D40BB"/>
    <w:rsid w:val="004D4C02"/>
    <w:rsid w:val="004D5316"/>
    <w:rsid w:val="004D575C"/>
    <w:rsid w:val="004D5A32"/>
    <w:rsid w:val="004D5ACC"/>
    <w:rsid w:val="004D606D"/>
    <w:rsid w:val="004D650F"/>
    <w:rsid w:val="004D68E2"/>
    <w:rsid w:val="004D7269"/>
    <w:rsid w:val="004D74EE"/>
    <w:rsid w:val="004D7F01"/>
    <w:rsid w:val="004E08FC"/>
    <w:rsid w:val="004E0B6E"/>
    <w:rsid w:val="004E0D3F"/>
    <w:rsid w:val="004E13BC"/>
    <w:rsid w:val="004E2133"/>
    <w:rsid w:val="004E2BD2"/>
    <w:rsid w:val="004E358C"/>
    <w:rsid w:val="004E395B"/>
    <w:rsid w:val="004E5306"/>
    <w:rsid w:val="004E5EDB"/>
    <w:rsid w:val="004E60FB"/>
    <w:rsid w:val="004E738C"/>
    <w:rsid w:val="004E73A5"/>
    <w:rsid w:val="004E758A"/>
    <w:rsid w:val="004E7BA7"/>
    <w:rsid w:val="004F0279"/>
    <w:rsid w:val="004F0C19"/>
    <w:rsid w:val="004F1C42"/>
    <w:rsid w:val="004F23CE"/>
    <w:rsid w:val="004F2C5A"/>
    <w:rsid w:val="004F31EA"/>
    <w:rsid w:val="004F4601"/>
    <w:rsid w:val="004F68BF"/>
    <w:rsid w:val="004F779C"/>
    <w:rsid w:val="004F7846"/>
    <w:rsid w:val="004F789D"/>
    <w:rsid w:val="004F7EBF"/>
    <w:rsid w:val="005000A6"/>
    <w:rsid w:val="005000D4"/>
    <w:rsid w:val="005004EE"/>
    <w:rsid w:val="005007AB"/>
    <w:rsid w:val="00500B1E"/>
    <w:rsid w:val="00500B24"/>
    <w:rsid w:val="00500C17"/>
    <w:rsid w:val="00500D04"/>
    <w:rsid w:val="00501214"/>
    <w:rsid w:val="00501B03"/>
    <w:rsid w:val="00501C9B"/>
    <w:rsid w:val="00502416"/>
    <w:rsid w:val="0050277D"/>
    <w:rsid w:val="005027F4"/>
    <w:rsid w:val="005036C2"/>
    <w:rsid w:val="0050492E"/>
    <w:rsid w:val="005051C9"/>
    <w:rsid w:val="00506389"/>
    <w:rsid w:val="00507000"/>
    <w:rsid w:val="00507FC5"/>
    <w:rsid w:val="00510A69"/>
    <w:rsid w:val="00510CAF"/>
    <w:rsid w:val="0051114C"/>
    <w:rsid w:val="00511597"/>
    <w:rsid w:val="005118BD"/>
    <w:rsid w:val="00511915"/>
    <w:rsid w:val="005128C5"/>
    <w:rsid w:val="00512905"/>
    <w:rsid w:val="00512D8B"/>
    <w:rsid w:val="00512DE2"/>
    <w:rsid w:val="00512E85"/>
    <w:rsid w:val="0051346B"/>
    <w:rsid w:val="005136C7"/>
    <w:rsid w:val="0051478B"/>
    <w:rsid w:val="00514C1C"/>
    <w:rsid w:val="00514D0D"/>
    <w:rsid w:val="0051524F"/>
    <w:rsid w:val="0051566A"/>
    <w:rsid w:val="00515D7B"/>
    <w:rsid w:val="00515DD8"/>
    <w:rsid w:val="005166E9"/>
    <w:rsid w:val="00517280"/>
    <w:rsid w:val="00517917"/>
    <w:rsid w:val="0052009E"/>
    <w:rsid w:val="005200F7"/>
    <w:rsid w:val="00520AB5"/>
    <w:rsid w:val="005212E7"/>
    <w:rsid w:val="0052155D"/>
    <w:rsid w:val="00521596"/>
    <w:rsid w:val="00522066"/>
    <w:rsid w:val="005222FA"/>
    <w:rsid w:val="00522436"/>
    <w:rsid w:val="005227C1"/>
    <w:rsid w:val="00524A64"/>
    <w:rsid w:val="00525740"/>
    <w:rsid w:val="00525E59"/>
    <w:rsid w:val="00526B0C"/>
    <w:rsid w:val="005278EE"/>
    <w:rsid w:val="00527D3A"/>
    <w:rsid w:val="00530A21"/>
    <w:rsid w:val="00530FFD"/>
    <w:rsid w:val="005310DD"/>
    <w:rsid w:val="00531851"/>
    <w:rsid w:val="005318CC"/>
    <w:rsid w:val="0053199E"/>
    <w:rsid w:val="00531D65"/>
    <w:rsid w:val="005334E4"/>
    <w:rsid w:val="005349B1"/>
    <w:rsid w:val="00535AA4"/>
    <w:rsid w:val="00535DA3"/>
    <w:rsid w:val="00535E64"/>
    <w:rsid w:val="00535FCD"/>
    <w:rsid w:val="005364A6"/>
    <w:rsid w:val="005364AE"/>
    <w:rsid w:val="0053652C"/>
    <w:rsid w:val="0053659B"/>
    <w:rsid w:val="005368A0"/>
    <w:rsid w:val="00537368"/>
    <w:rsid w:val="005374BC"/>
    <w:rsid w:val="005427DC"/>
    <w:rsid w:val="00543188"/>
    <w:rsid w:val="005432F0"/>
    <w:rsid w:val="00543367"/>
    <w:rsid w:val="00543680"/>
    <w:rsid w:val="0054384E"/>
    <w:rsid w:val="00543BFA"/>
    <w:rsid w:val="0054607B"/>
    <w:rsid w:val="005464B6"/>
    <w:rsid w:val="0054655E"/>
    <w:rsid w:val="00546601"/>
    <w:rsid w:val="00547D9C"/>
    <w:rsid w:val="00547DA1"/>
    <w:rsid w:val="005501BC"/>
    <w:rsid w:val="0055068D"/>
    <w:rsid w:val="00551BAB"/>
    <w:rsid w:val="00551C53"/>
    <w:rsid w:val="0055221B"/>
    <w:rsid w:val="005526DC"/>
    <w:rsid w:val="005535B7"/>
    <w:rsid w:val="00554CAC"/>
    <w:rsid w:val="0055513C"/>
    <w:rsid w:val="00555ED3"/>
    <w:rsid w:val="0055637C"/>
    <w:rsid w:val="00556B00"/>
    <w:rsid w:val="0055753F"/>
    <w:rsid w:val="00557618"/>
    <w:rsid w:val="00557782"/>
    <w:rsid w:val="005606D5"/>
    <w:rsid w:val="00560C94"/>
    <w:rsid w:val="00560FD5"/>
    <w:rsid w:val="00561C0A"/>
    <w:rsid w:val="005625A1"/>
    <w:rsid w:val="00562765"/>
    <w:rsid w:val="0056283B"/>
    <w:rsid w:val="0056291C"/>
    <w:rsid w:val="00562E59"/>
    <w:rsid w:val="00563319"/>
    <w:rsid w:val="00563E82"/>
    <w:rsid w:val="005646BB"/>
    <w:rsid w:val="005647F9"/>
    <w:rsid w:val="00564B19"/>
    <w:rsid w:val="00564C4B"/>
    <w:rsid w:val="00565A63"/>
    <w:rsid w:val="00566588"/>
    <w:rsid w:val="0056662E"/>
    <w:rsid w:val="00566A26"/>
    <w:rsid w:val="00566F6B"/>
    <w:rsid w:val="00567012"/>
    <w:rsid w:val="005671BA"/>
    <w:rsid w:val="00567EA5"/>
    <w:rsid w:val="00570050"/>
    <w:rsid w:val="00570229"/>
    <w:rsid w:val="00570514"/>
    <w:rsid w:val="00571A41"/>
    <w:rsid w:val="005721D0"/>
    <w:rsid w:val="00572627"/>
    <w:rsid w:val="0057275D"/>
    <w:rsid w:val="00572919"/>
    <w:rsid w:val="005733C4"/>
    <w:rsid w:val="00574103"/>
    <w:rsid w:val="00575B68"/>
    <w:rsid w:val="00575C03"/>
    <w:rsid w:val="00575DA6"/>
    <w:rsid w:val="0057737F"/>
    <w:rsid w:val="00577C45"/>
    <w:rsid w:val="005800A9"/>
    <w:rsid w:val="00580488"/>
    <w:rsid w:val="005804AA"/>
    <w:rsid w:val="0058074D"/>
    <w:rsid w:val="00580FD1"/>
    <w:rsid w:val="00581630"/>
    <w:rsid w:val="00581ED5"/>
    <w:rsid w:val="005824E6"/>
    <w:rsid w:val="00582E94"/>
    <w:rsid w:val="00582FAD"/>
    <w:rsid w:val="00583489"/>
    <w:rsid w:val="0058391F"/>
    <w:rsid w:val="00583A80"/>
    <w:rsid w:val="00584188"/>
    <w:rsid w:val="00584D68"/>
    <w:rsid w:val="00584E33"/>
    <w:rsid w:val="0058572D"/>
    <w:rsid w:val="00585AD4"/>
    <w:rsid w:val="00586392"/>
    <w:rsid w:val="00586819"/>
    <w:rsid w:val="00586E9A"/>
    <w:rsid w:val="00587419"/>
    <w:rsid w:val="00590FE4"/>
    <w:rsid w:val="00591CF5"/>
    <w:rsid w:val="00591D9C"/>
    <w:rsid w:val="0059282D"/>
    <w:rsid w:val="005932C1"/>
    <w:rsid w:val="00593440"/>
    <w:rsid w:val="005936BF"/>
    <w:rsid w:val="00593DE5"/>
    <w:rsid w:val="0059521D"/>
    <w:rsid w:val="005953B6"/>
    <w:rsid w:val="0059592B"/>
    <w:rsid w:val="00596617"/>
    <w:rsid w:val="0059680A"/>
    <w:rsid w:val="00596B2E"/>
    <w:rsid w:val="00596CC4"/>
    <w:rsid w:val="00597057"/>
    <w:rsid w:val="005972B8"/>
    <w:rsid w:val="005973A6"/>
    <w:rsid w:val="00597AAB"/>
    <w:rsid w:val="00597D8B"/>
    <w:rsid w:val="005A0742"/>
    <w:rsid w:val="005A0D1A"/>
    <w:rsid w:val="005A1C30"/>
    <w:rsid w:val="005A209C"/>
    <w:rsid w:val="005A292F"/>
    <w:rsid w:val="005A31C9"/>
    <w:rsid w:val="005A3295"/>
    <w:rsid w:val="005A46FF"/>
    <w:rsid w:val="005A4AFF"/>
    <w:rsid w:val="005A4B4C"/>
    <w:rsid w:val="005A5417"/>
    <w:rsid w:val="005A65F0"/>
    <w:rsid w:val="005A7058"/>
    <w:rsid w:val="005A7758"/>
    <w:rsid w:val="005B011E"/>
    <w:rsid w:val="005B028B"/>
    <w:rsid w:val="005B0CBC"/>
    <w:rsid w:val="005B136F"/>
    <w:rsid w:val="005B2E84"/>
    <w:rsid w:val="005B352F"/>
    <w:rsid w:val="005B3AE8"/>
    <w:rsid w:val="005B3E13"/>
    <w:rsid w:val="005B3E66"/>
    <w:rsid w:val="005B3EFE"/>
    <w:rsid w:val="005B3FE8"/>
    <w:rsid w:val="005B4215"/>
    <w:rsid w:val="005B436C"/>
    <w:rsid w:val="005B4F97"/>
    <w:rsid w:val="005B52A4"/>
    <w:rsid w:val="005B5CA4"/>
    <w:rsid w:val="005B6E01"/>
    <w:rsid w:val="005B7164"/>
    <w:rsid w:val="005B7476"/>
    <w:rsid w:val="005B7688"/>
    <w:rsid w:val="005B7849"/>
    <w:rsid w:val="005B7B0E"/>
    <w:rsid w:val="005C06CF"/>
    <w:rsid w:val="005C0DFA"/>
    <w:rsid w:val="005C0FF0"/>
    <w:rsid w:val="005C219B"/>
    <w:rsid w:val="005C3A23"/>
    <w:rsid w:val="005C47FF"/>
    <w:rsid w:val="005C492F"/>
    <w:rsid w:val="005C4B4C"/>
    <w:rsid w:val="005C5409"/>
    <w:rsid w:val="005C55EF"/>
    <w:rsid w:val="005C628C"/>
    <w:rsid w:val="005C6765"/>
    <w:rsid w:val="005C69AC"/>
    <w:rsid w:val="005C722E"/>
    <w:rsid w:val="005C74C6"/>
    <w:rsid w:val="005C752A"/>
    <w:rsid w:val="005C7576"/>
    <w:rsid w:val="005C7759"/>
    <w:rsid w:val="005D01A4"/>
    <w:rsid w:val="005D15AE"/>
    <w:rsid w:val="005D1A7B"/>
    <w:rsid w:val="005D1EDD"/>
    <w:rsid w:val="005D456F"/>
    <w:rsid w:val="005D45B3"/>
    <w:rsid w:val="005D4AB3"/>
    <w:rsid w:val="005D4CEB"/>
    <w:rsid w:val="005D5344"/>
    <w:rsid w:val="005D5DA8"/>
    <w:rsid w:val="005D61EB"/>
    <w:rsid w:val="005E038A"/>
    <w:rsid w:val="005E0AE0"/>
    <w:rsid w:val="005E1DEA"/>
    <w:rsid w:val="005E284D"/>
    <w:rsid w:val="005E286D"/>
    <w:rsid w:val="005E4609"/>
    <w:rsid w:val="005E52F2"/>
    <w:rsid w:val="005E5E2F"/>
    <w:rsid w:val="005F04E6"/>
    <w:rsid w:val="005F0FB6"/>
    <w:rsid w:val="005F17EC"/>
    <w:rsid w:val="005F1C2F"/>
    <w:rsid w:val="005F39D5"/>
    <w:rsid w:val="005F3AB5"/>
    <w:rsid w:val="005F3E05"/>
    <w:rsid w:val="005F43B9"/>
    <w:rsid w:val="005F55D6"/>
    <w:rsid w:val="005F5725"/>
    <w:rsid w:val="005F5CA9"/>
    <w:rsid w:val="005F6828"/>
    <w:rsid w:val="005F68CB"/>
    <w:rsid w:val="005F6BDE"/>
    <w:rsid w:val="005F7799"/>
    <w:rsid w:val="005F78FC"/>
    <w:rsid w:val="00600242"/>
    <w:rsid w:val="00600D11"/>
    <w:rsid w:val="006033E3"/>
    <w:rsid w:val="006038CD"/>
    <w:rsid w:val="00605BC3"/>
    <w:rsid w:val="00605FC7"/>
    <w:rsid w:val="00606218"/>
    <w:rsid w:val="0060631B"/>
    <w:rsid w:val="0060677D"/>
    <w:rsid w:val="00606CA3"/>
    <w:rsid w:val="00606E91"/>
    <w:rsid w:val="00607018"/>
    <w:rsid w:val="006077ED"/>
    <w:rsid w:val="00610954"/>
    <w:rsid w:val="00610CBE"/>
    <w:rsid w:val="00610E1F"/>
    <w:rsid w:val="006131B2"/>
    <w:rsid w:val="0061321C"/>
    <w:rsid w:val="00614B71"/>
    <w:rsid w:val="00614CA1"/>
    <w:rsid w:val="00615C2C"/>
    <w:rsid w:val="00615E9F"/>
    <w:rsid w:val="0061652E"/>
    <w:rsid w:val="0061799C"/>
    <w:rsid w:val="0062038A"/>
    <w:rsid w:val="006203A8"/>
    <w:rsid w:val="006207DF"/>
    <w:rsid w:val="00620E59"/>
    <w:rsid w:val="00621132"/>
    <w:rsid w:val="00621468"/>
    <w:rsid w:val="00622656"/>
    <w:rsid w:val="0062386E"/>
    <w:rsid w:val="00623D9A"/>
    <w:rsid w:val="00623F01"/>
    <w:rsid w:val="006242FB"/>
    <w:rsid w:val="00624738"/>
    <w:rsid w:val="00625D15"/>
    <w:rsid w:val="00625D4E"/>
    <w:rsid w:val="00626E2D"/>
    <w:rsid w:val="006272DE"/>
    <w:rsid w:val="00627D94"/>
    <w:rsid w:val="0063033A"/>
    <w:rsid w:val="00630487"/>
    <w:rsid w:val="006304D3"/>
    <w:rsid w:val="00630AB9"/>
    <w:rsid w:val="00630B42"/>
    <w:rsid w:val="0063104D"/>
    <w:rsid w:val="006310FC"/>
    <w:rsid w:val="00631688"/>
    <w:rsid w:val="006320D8"/>
    <w:rsid w:val="0063241B"/>
    <w:rsid w:val="00632540"/>
    <w:rsid w:val="00632E88"/>
    <w:rsid w:val="0063454C"/>
    <w:rsid w:val="00634BD7"/>
    <w:rsid w:val="00634DBB"/>
    <w:rsid w:val="00637807"/>
    <w:rsid w:val="00637C26"/>
    <w:rsid w:val="00640443"/>
    <w:rsid w:val="00640732"/>
    <w:rsid w:val="00640C12"/>
    <w:rsid w:val="006414F1"/>
    <w:rsid w:val="00641C79"/>
    <w:rsid w:val="00642072"/>
    <w:rsid w:val="0064372D"/>
    <w:rsid w:val="006440ED"/>
    <w:rsid w:val="0064467C"/>
    <w:rsid w:val="00644827"/>
    <w:rsid w:val="00644AB5"/>
    <w:rsid w:val="00645213"/>
    <w:rsid w:val="00645293"/>
    <w:rsid w:val="006468CB"/>
    <w:rsid w:val="00651B78"/>
    <w:rsid w:val="00652263"/>
    <w:rsid w:val="0065238F"/>
    <w:rsid w:val="00652391"/>
    <w:rsid w:val="0065274B"/>
    <w:rsid w:val="00652881"/>
    <w:rsid w:val="00652985"/>
    <w:rsid w:val="0065332B"/>
    <w:rsid w:val="006533AE"/>
    <w:rsid w:val="0065461D"/>
    <w:rsid w:val="006551AE"/>
    <w:rsid w:val="0066137E"/>
    <w:rsid w:val="00661974"/>
    <w:rsid w:val="006623E2"/>
    <w:rsid w:val="006624E3"/>
    <w:rsid w:val="006640F9"/>
    <w:rsid w:val="00664551"/>
    <w:rsid w:val="00664685"/>
    <w:rsid w:val="00664872"/>
    <w:rsid w:val="00664B95"/>
    <w:rsid w:val="00665D5F"/>
    <w:rsid w:val="006676A0"/>
    <w:rsid w:val="006704F3"/>
    <w:rsid w:val="00670857"/>
    <w:rsid w:val="00670FB2"/>
    <w:rsid w:val="00671124"/>
    <w:rsid w:val="006727B0"/>
    <w:rsid w:val="00672C0F"/>
    <w:rsid w:val="0067307E"/>
    <w:rsid w:val="006739C0"/>
    <w:rsid w:val="00673F6D"/>
    <w:rsid w:val="00674757"/>
    <w:rsid w:val="00674850"/>
    <w:rsid w:val="00674AD4"/>
    <w:rsid w:val="00675116"/>
    <w:rsid w:val="00675D03"/>
    <w:rsid w:val="00676016"/>
    <w:rsid w:val="006765F7"/>
    <w:rsid w:val="00676EA7"/>
    <w:rsid w:val="00682EFD"/>
    <w:rsid w:val="00683F61"/>
    <w:rsid w:val="006849B2"/>
    <w:rsid w:val="00684EA3"/>
    <w:rsid w:val="00686A36"/>
    <w:rsid w:val="00687AD5"/>
    <w:rsid w:val="00691081"/>
    <w:rsid w:val="0069211A"/>
    <w:rsid w:val="00692B81"/>
    <w:rsid w:val="00692C4F"/>
    <w:rsid w:val="006949D2"/>
    <w:rsid w:val="00694C5F"/>
    <w:rsid w:val="00695251"/>
    <w:rsid w:val="006953EF"/>
    <w:rsid w:val="00695689"/>
    <w:rsid w:val="00695ADE"/>
    <w:rsid w:val="00695C0D"/>
    <w:rsid w:val="00695CAE"/>
    <w:rsid w:val="00696356"/>
    <w:rsid w:val="006964EC"/>
    <w:rsid w:val="006968EA"/>
    <w:rsid w:val="00697819"/>
    <w:rsid w:val="00697CB5"/>
    <w:rsid w:val="006A015D"/>
    <w:rsid w:val="006A1676"/>
    <w:rsid w:val="006A2EA3"/>
    <w:rsid w:val="006A306C"/>
    <w:rsid w:val="006A3CC1"/>
    <w:rsid w:val="006A4899"/>
    <w:rsid w:val="006A5A65"/>
    <w:rsid w:val="006A622C"/>
    <w:rsid w:val="006A62E1"/>
    <w:rsid w:val="006A6566"/>
    <w:rsid w:val="006A72C6"/>
    <w:rsid w:val="006A7310"/>
    <w:rsid w:val="006A7E17"/>
    <w:rsid w:val="006B02DA"/>
    <w:rsid w:val="006B08FB"/>
    <w:rsid w:val="006B1877"/>
    <w:rsid w:val="006B1913"/>
    <w:rsid w:val="006B1AC7"/>
    <w:rsid w:val="006B2065"/>
    <w:rsid w:val="006B275B"/>
    <w:rsid w:val="006B30BF"/>
    <w:rsid w:val="006B38C6"/>
    <w:rsid w:val="006B3940"/>
    <w:rsid w:val="006B45A6"/>
    <w:rsid w:val="006B4A69"/>
    <w:rsid w:val="006B62F0"/>
    <w:rsid w:val="006B6C6B"/>
    <w:rsid w:val="006B7A84"/>
    <w:rsid w:val="006C09B6"/>
    <w:rsid w:val="006C09C0"/>
    <w:rsid w:val="006C168D"/>
    <w:rsid w:val="006C18AF"/>
    <w:rsid w:val="006C190B"/>
    <w:rsid w:val="006C2341"/>
    <w:rsid w:val="006C2BF5"/>
    <w:rsid w:val="006C3745"/>
    <w:rsid w:val="006C39FD"/>
    <w:rsid w:val="006C4A40"/>
    <w:rsid w:val="006C4E56"/>
    <w:rsid w:val="006C61CD"/>
    <w:rsid w:val="006C642C"/>
    <w:rsid w:val="006C6FC6"/>
    <w:rsid w:val="006C7830"/>
    <w:rsid w:val="006C7BB9"/>
    <w:rsid w:val="006C7D50"/>
    <w:rsid w:val="006D141C"/>
    <w:rsid w:val="006D2425"/>
    <w:rsid w:val="006D2CF3"/>
    <w:rsid w:val="006D2D08"/>
    <w:rsid w:val="006D2F35"/>
    <w:rsid w:val="006D3228"/>
    <w:rsid w:val="006D349E"/>
    <w:rsid w:val="006D41EF"/>
    <w:rsid w:val="006D4A94"/>
    <w:rsid w:val="006D53AA"/>
    <w:rsid w:val="006D555D"/>
    <w:rsid w:val="006D63A7"/>
    <w:rsid w:val="006D6993"/>
    <w:rsid w:val="006E083A"/>
    <w:rsid w:val="006E0D09"/>
    <w:rsid w:val="006E101B"/>
    <w:rsid w:val="006E2202"/>
    <w:rsid w:val="006E222A"/>
    <w:rsid w:val="006E232B"/>
    <w:rsid w:val="006E241F"/>
    <w:rsid w:val="006E24EE"/>
    <w:rsid w:val="006E25BD"/>
    <w:rsid w:val="006E2697"/>
    <w:rsid w:val="006E3379"/>
    <w:rsid w:val="006E34B7"/>
    <w:rsid w:val="006E36B8"/>
    <w:rsid w:val="006E3874"/>
    <w:rsid w:val="006E4C8A"/>
    <w:rsid w:val="006E5585"/>
    <w:rsid w:val="006E5E32"/>
    <w:rsid w:val="006E633A"/>
    <w:rsid w:val="006E6A14"/>
    <w:rsid w:val="006E6B16"/>
    <w:rsid w:val="006E6DE8"/>
    <w:rsid w:val="006E780C"/>
    <w:rsid w:val="006F0BA7"/>
    <w:rsid w:val="006F0F01"/>
    <w:rsid w:val="006F0F3C"/>
    <w:rsid w:val="006F174D"/>
    <w:rsid w:val="006F1DBC"/>
    <w:rsid w:val="006F1F41"/>
    <w:rsid w:val="006F32EF"/>
    <w:rsid w:val="006F3615"/>
    <w:rsid w:val="006F3C54"/>
    <w:rsid w:val="006F456C"/>
    <w:rsid w:val="006F4CD8"/>
    <w:rsid w:val="006F53D9"/>
    <w:rsid w:val="006F5812"/>
    <w:rsid w:val="006F609A"/>
    <w:rsid w:val="006F73E9"/>
    <w:rsid w:val="007004DC"/>
    <w:rsid w:val="00700C4C"/>
    <w:rsid w:val="00701093"/>
    <w:rsid w:val="0070109C"/>
    <w:rsid w:val="007021F9"/>
    <w:rsid w:val="007022C4"/>
    <w:rsid w:val="007026E9"/>
    <w:rsid w:val="00702E2B"/>
    <w:rsid w:val="00703C8B"/>
    <w:rsid w:val="00703E8A"/>
    <w:rsid w:val="00704F60"/>
    <w:rsid w:val="00706EA3"/>
    <w:rsid w:val="007078BE"/>
    <w:rsid w:val="00707D5A"/>
    <w:rsid w:val="00710041"/>
    <w:rsid w:val="00710BF6"/>
    <w:rsid w:val="00711522"/>
    <w:rsid w:val="007118A6"/>
    <w:rsid w:val="007124FE"/>
    <w:rsid w:val="00712533"/>
    <w:rsid w:val="00713186"/>
    <w:rsid w:val="00713757"/>
    <w:rsid w:val="00713758"/>
    <w:rsid w:val="007137D8"/>
    <w:rsid w:val="00714064"/>
    <w:rsid w:val="0071409E"/>
    <w:rsid w:val="00716B1B"/>
    <w:rsid w:val="00717772"/>
    <w:rsid w:val="007200E5"/>
    <w:rsid w:val="00720949"/>
    <w:rsid w:val="00720C17"/>
    <w:rsid w:val="007215EC"/>
    <w:rsid w:val="00721AF1"/>
    <w:rsid w:val="0072280F"/>
    <w:rsid w:val="00722B5E"/>
    <w:rsid w:val="007235F5"/>
    <w:rsid w:val="00723B2C"/>
    <w:rsid w:val="007241D0"/>
    <w:rsid w:val="00724F7C"/>
    <w:rsid w:val="007253CC"/>
    <w:rsid w:val="007259D3"/>
    <w:rsid w:val="00726087"/>
    <w:rsid w:val="00726F5A"/>
    <w:rsid w:val="0072708F"/>
    <w:rsid w:val="007272BF"/>
    <w:rsid w:val="00730E81"/>
    <w:rsid w:val="00731000"/>
    <w:rsid w:val="00731204"/>
    <w:rsid w:val="007319BC"/>
    <w:rsid w:val="0073222B"/>
    <w:rsid w:val="00732582"/>
    <w:rsid w:val="007328C2"/>
    <w:rsid w:val="00732D1D"/>
    <w:rsid w:val="007332C4"/>
    <w:rsid w:val="00734381"/>
    <w:rsid w:val="00734B0E"/>
    <w:rsid w:val="00736034"/>
    <w:rsid w:val="0073681C"/>
    <w:rsid w:val="0073725B"/>
    <w:rsid w:val="00737B67"/>
    <w:rsid w:val="0074033C"/>
    <w:rsid w:val="0074050E"/>
    <w:rsid w:val="00740B66"/>
    <w:rsid w:val="00741AF8"/>
    <w:rsid w:val="00741EBE"/>
    <w:rsid w:val="00742181"/>
    <w:rsid w:val="007424EC"/>
    <w:rsid w:val="00742E4D"/>
    <w:rsid w:val="00742EDA"/>
    <w:rsid w:val="007440FA"/>
    <w:rsid w:val="00744201"/>
    <w:rsid w:val="007451C0"/>
    <w:rsid w:val="007453E1"/>
    <w:rsid w:val="00745604"/>
    <w:rsid w:val="00745FCE"/>
    <w:rsid w:val="00746130"/>
    <w:rsid w:val="00746A40"/>
    <w:rsid w:val="00746D83"/>
    <w:rsid w:val="00746E6A"/>
    <w:rsid w:val="00747598"/>
    <w:rsid w:val="00747B2E"/>
    <w:rsid w:val="007500A3"/>
    <w:rsid w:val="00750358"/>
    <w:rsid w:val="00750B45"/>
    <w:rsid w:val="007520A3"/>
    <w:rsid w:val="007526F5"/>
    <w:rsid w:val="00753F05"/>
    <w:rsid w:val="0075455F"/>
    <w:rsid w:val="00754717"/>
    <w:rsid w:val="00754836"/>
    <w:rsid w:val="00754FB9"/>
    <w:rsid w:val="00755CDF"/>
    <w:rsid w:val="00756059"/>
    <w:rsid w:val="0075649C"/>
    <w:rsid w:val="00756730"/>
    <w:rsid w:val="00757042"/>
    <w:rsid w:val="007578C3"/>
    <w:rsid w:val="00757A4C"/>
    <w:rsid w:val="00757CF6"/>
    <w:rsid w:val="00760895"/>
    <w:rsid w:val="00761DF0"/>
    <w:rsid w:val="00762ABF"/>
    <w:rsid w:val="00762DB1"/>
    <w:rsid w:val="00764A94"/>
    <w:rsid w:val="00764B26"/>
    <w:rsid w:val="00764EA6"/>
    <w:rsid w:val="007651A9"/>
    <w:rsid w:val="007651E5"/>
    <w:rsid w:val="0076524F"/>
    <w:rsid w:val="00765584"/>
    <w:rsid w:val="007655A0"/>
    <w:rsid w:val="00766009"/>
    <w:rsid w:val="007665B2"/>
    <w:rsid w:val="007670DC"/>
    <w:rsid w:val="00767356"/>
    <w:rsid w:val="00770F2A"/>
    <w:rsid w:val="0077111A"/>
    <w:rsid w:val="007711B5"/>
    <w:rsid w:val="0077213A"/>
    <w:rsid w:val="00772272"/>
    <w:rsid w:val="0077369F"/>
    <w:rsid w:val="0077463A"/>
    <w:rsid w:val="00774AB3"/>
    <w:rsid w:val="00774D0F"/>
    <w:rsid w:val="00774D7B"/>
    <w:rsid w:val="007756ED"/>
    <w:rsid w:val="0077589D"/>
    <w:rsid w:val="007760B8"/>
    <w:rsid w:val="0077617F"/>
    <w:rsid w:val="00776886"/>
    <w:rsid w:val="00776A3D"/>
    <w:rsid w:val="0077707A"/>
    <w:rsid w:val="007776BF"/>
    <w:rsid w:val="00777755"/>
    <w:rsid w:val="007819A1"/>
    <w:rsid w:val="0078264A"/>
    <w:rsid w:val="00783BA5"/>
    <w:rsid w:val="00783BF5"/>
    <w:rsid w:val="00784A1E"/>
    <w:rsid w:val="00784AFD"/>
    <w:rsid w:val="00784F9E"/>
    <w:rsid w:val="0078533C"/>
    <w:rsid w:val="007857FB"/>
    <w:rsid w:val="007870FC"/>
    <w:rsid w:val="0078717D"/>
    <w:rsid w:val="00787CD0"/>
    <w:rsid w:val="00787FDE"/>
    <w:rsid w:val="007905A2"/>
    <w:rsid w:val="00791053"/>
    <w:rsid w:val="00791261"/>
    <w:rsid w:val="0079164E"/>
    <w:rsid w:val="007918FE"/>
    <w:rsid w:val="00791A3A"/>
    <w:rsid w:val="007922C6"/>
    <w:rsid w:val="0079262D"/>
    <w:rsid w:val="00792A53"/>
    <w:rsid w:val="00794196"/>
    <w:rsid w:val="00794C47"/>
    <w:rsid w:val="00794FFF"/>
    <w:rsid w:val="00796289"/>
    <w:rsid w:val="00796964"/>
    <w:rsid w:val="00796D4D"/>
    <w:rsid w:val="007971B8"/>
    <w:rsid w:val="00797637"/>
    <w:rsid w:val="007A0018"/>
    <w:rsid w:val="007A0ADE"/>
    <w:rsid w:val="007A1A13"/>
    <w:rsid w:val="007A1B35"/>
    <w:rsid w:val="007A338C"/>
    <w:rsid w:val="007A3680"/>
    <w:rsid w:val="007A380E"/>
    <w:rsid w:val="007A3BCD"/>
    <w:rsid w:val="007A4265"/>
    <w:rsid w:val="007A5214"/>
    <w:rsid w:val="007A53B7"/>
    <w:rsid w:val="007A59B8"/>
    <w:rsid w:val="007A65AF"/>
    <w:rsid w:val="007A7682"/>
    <w:rsid w:val="007A7B2D"/>
    <w:rsid w:val="007A7F42"/>
    <w:rsid w:val="007B0E0E"/>
    <w:rsid w:val="007B181E"/>
    <w:rsid w:val="007B2862"/>
    <w:rsid w:val="007B2FD8"/>
    <w:rsid w:val="007B3968"/>
    <w:rsid w:val="007B45AF"/>
    <w:rsid w:val="007B4DD0"/>
    <w:rsid w:val="007B611E"/>
    <w:rsid w:val="007B6528"/>
    <w:rsid w:val="007B662A"/>
    <w:rsid w:val="007B6ABF"/>
    <w:rsid w:val="007B71DC"/>
    <w:rsid w:val="007B7743"/>
    <w:rsid w:val="007C04F4"/>
    <w:rsid w:val="007C0E3E"/>
    <w:rsid w:val="007C2139"/>
    <w:rsid w:val="007C27DE"/>
    <w:rsid w:val="007C299E"/>
    <w:rsid w:val="007C2A48"/>
    <w:rsid w:val="007C525F"/>
    <w:rsid w:val="007C5321"/>
    <w:rsid w:val="007C5E8A"/>
    <w:rsid w:val="007C5F4B"/>
    <w:rsid w:val="007C626A"/>
    <w:rsid w:val="007C645E"/>
    <w:rsid w:val="007C6AAB"/>
    <w:rsid w:val="007C7B84"/>
    <w:rsid w:val="007D0C4D"/>
    <w:rsid w:val="007D17BB"/>
    <w:rsid w:val="007D1FE9"/>
    <w:rsid w:val="007D2859"/>
    <w:rsid w:val="007D28C9"/>
    <w:rsid w:val="007D326B"/>
    <w:rsid w:val="007D38F0"/>
    <w:rsid w:val="007D3CC8"/>
    <w:rsid w:val="007D430A"/>
    <w:rsid w:val="007D47FB"/>
    <w:rsid w:val="007D4DD3"/>
    <w:rsid w:val="007D576A"/>
    <w:rsid w:val="007D5FE1"/>
    <w:rsid w:val="007D62F9"/>
    <w:rsid w:val="007D63A4"/>
    <w:rsid w:val="007D6542"/>
    <w:rsid w:val="007D7FC9"/>
    <w:rsid w:val="007E1AA2"/>
    <w:rsid w:val="007E1F2C"/>
    <w:rsid w:val="007E279D"/>
    <w:rsid w:val="007E2D69"/>
    <w:rsid w:val="007E3B9A"/>
    <w:rsid w:val="007E3EEF"/>
    <w:rsid w:val="007E46E8"/>
    <w:rsid w:val="007E470F"/>
    <w:rsid w:val="007E4C1F"/>
    <w:rsid w:val="007E5678"/>
    <w:rsid w:val="007E5D1B"/>
    <w:rsid w:val="007E6D8B"/>
    <w:rsid w:val="007F01DE"/>
    <w:rsid w:val="007F0447"/>
    <w:rsid w:val="007F0759"/>
    <w:rsid w:val="007F0BCC"/>
    <w:rsid w:val="007F156E"/>
    <w:rsid w:val="007F1664"/>
    <w:rsid w:val="007F1AD9"/>
    <w:rsid w:val="007F1CF3"/>
    <w:rsid w:val="007F2439"/>
    <w:rsid w:val="007F25C0"/>
    <w:rsid w:val="007F30BB"/>
    <w:rsid w:val="007F5F52"/>
    <w:rsid w:val="007F672A"/>
    <w:rsid w:val="007F6A1D"/>
    <w:rsid w:val="007F77C6"/>
    <w:rsid w:val="007F79D4"/>
    <w:rsid w:val="007F7D24"/>
    <w:rsid w:val="008003A1"/>
    <w:rsid w:val="008006B7"/>
    <w:rsid w:val="008008E0"/>
    <w:rsid w:val="00800FDB"/>
    <w:rsid w:val="00802081"/>
    <w:rsid w:val="008020F6"/>
    <w:rsid w:val="0080255A"/>
    <w:rsid w:val="0080298E"/>
    <w:rsid w:val="00803833"/>
    <w:rsid w:val="008039DA"/>
    <w:rsid w:val="00803ED9"/>
    <w:rsid w:val="00804316"/>
    <w:rsid w:val="008044F8"/>
    <w:rsid w:val="00806461"/>
    <w:rsid w:val="008064C1"/>
    <w:rsid w:val="00806EC2"/>
    <w:rsid w:val="00810580"/>
    <w:rsid w:val="0081096D"/>
    <w:rsid w:val="00810EAD"/>
    <w:rsid w:val="00811833"/>
    <w:rsid w:val="00812044"/>
    <w:rsid w:val="0081311E"/>
    <w:rsid w:val="008138FF"/>
    <w:rsid w:val="00813B5D"/>
    <w:rsid w:val="00814BDE"/>
    <w:rsid w:val="00814DBC"/>
    <w:rsid w:val="00816288"/>
    <w:rsid w:val="0081641D"/>
    <w:rsid w:val="008174D4"/>
    <w:rsid w:val="0082002E"/>
    <w:rsid w:val="008200F4"/>
    <w:rsid w:val="0082083C"/>
    <w:rsid w:val="00820C54"/>
    <w:rsid w:val="00820F37"/>
    <w:rsid w:val="00820FE6"/>
    <w:rsid w:val="008218B7"/>
    <w:rsid w:val="00821A66"/>
    <w:rsid w:val="00822476"/>
    <w:rsid w:val="008226BA"/>
    <w:rsid w:val="00822882"/>
    <w:rsid w:val="00822A1E"/>
    <w:rsid w:val="008238C7"/>
    <w:rsid w:val="00825268"/>
    <w:rsid w:val="0082571C"/>
    <w:rsid w:val="00825B94"/>
    <w:rsid w:val="00825BB4"/>
    <w:rsid w:val="00825F68"/>
    <w:rsid w:val="00826C82"/>
    <w:rsid w:val="008273D2"/>
    <w:rsid w:val="00830E92"/>
    <w:rsid w:val="00830F20"/>
    <w:rsid w:val="008320ED"/>
    <w:rsid w:val="00832A0F"/>
    <w:rsid w:val="00833444"/>
    <w:rsid w:val="00833B95"/>
    <w:rsid w:val="00834EC5"/>
    <w:rsid w:val="008353D5"/>
    <w:rsid w:val="00835408"/>
    <w:rsid w:val="008358A2"/>
    <w:rsid w:val="008358CC"/>
    <w:rsid w:val="008359DA"/>
    <w:rsid w:val="00837CEF"/>
    <w:rsid w:val="00837E22"/>
    <w:rsid w:val="00837E2F"/>
    <w:rsid w:val="00840035"/>
    <w:rsid w:val="008411AD"/>
    <w:rsid w:val="008421A0"/>
    <w:rsid w:val="008424A6"/>
    <w:rsid w:val="00842661"/>
    <w:rsid w:val="008428A9"/>
    <w:rsid w:val="008433AB"/>
    <w:rsid w:val="00843593"/>
    <w:rsid w:val="008435DD"/>
    <w:rsid w:val="008439CE"/>
    <w:rsid w:val="00844112"/>
    <w:rsid w:val="008456C9"/>
    <w:rsid w:val="00845D21"/>
    <w:rsid w:val="0084611D"/>
    <w:rsid w:val="00846177"/>
    <w:rsid w:val="0084654D"/>
    <w:rsid w:val="00846C9F"/>
    <w:rsid w:val="008474FB"/>
    <w:rsid w:val="00847BD6"/>
    <w:rsid w:val="00850137"/>
    <w:rsid w:val="00850C62"/>
    <w:rsid w:val="00850C94"/>
    <w:rsid w:val="00851284"/>
    <w:rsid w:val="00852248"/>
    <w:rsid w:val="008527D2"/>
    <w:rsid w:val="00852B48"/>
    <w:rsid w:val="008531F2"/>
    <w:rsid w:val="0085474D"/>
    <w:rsid w:val="00856481"/>
    <w:rsid w:val="008567A2"/>
    <w:rsid w:val="00856E6C"/>
    <w:rsid w:val="00857DE1"/>
    <w:rsid w:val="00860793"/>
    <w:rsid w:val="00860D8F"/>
    <w:rsid w:val="00861327"/>
    <w:rsid w:val="00862468"/>
    <w:rsid w:val="00862510"/>
    <w:rsid w:val="00863011"/>
    <w:rsid w:val="00863447"/>
    <w:rsid w:val="00863C5B"/>
    <w:rsid w:val="00863D2E"/>
    <w:rsid w:val="0086463F"/>
    <w:rsid w:val="00864E32"/>
    <w:rsid w:val="00865075"/>
    <w:rsid w:val="0086615F"/>
    <w:rsid w:val="00866F26"/>
    <w:rsid w:val="008671A4"/>
    <w:rsid w:val="0086748F"/>
    <w:rsid w:val="00871BBB"/>
    <w:rsid w:val="00872299"/>
    <w:rsid w:val="00872757"/>
    <w:rsid w:val="008727C1"/>
    <w:rsid w:val="00872A1F"/>
    <w:rsid w:val="00872CE4"/>
    <w:rsid w:val="008734AA"/>
    <w:rsid w:val="00873AA4"/>
    <w:rsid w:val="00873CA8"/>
    <w:rsid w:val="00873F5D"/>
    <w:rsid w:val="00874468"/>
    <w:rsid w:val="0087570C"/>
    <w:rsid w:val="00875A8D"/>
    <w:rsid w:val="008762A9"/>
    <w:rsid w:val="008773BA"/>
    <w:rsid w:val="00877B62"/>
    <w:rsid w:val="00881015"/>
    <w:rsid w:val="008810B0"/>
    <w:rsid w:val="00881665"/>
    <w:rsid w:val="008819B6"/>
    <w:rsid w:val="00881AAC"/>
    <w:rsid w:val="008836B7"/>
    <w:rsid w:val="00883F7C"/>
    <w:rsid w:val="008841D3"/>
    <w:rsid w:val="00884987"/>
    <w:rsid w:val="00884BE0"/>
    <w:rsid w:val="00884D74"/>
    <w:rsid w:val="00884F71"/>
    <w:rsid w:val="008861C0"/>
    <w:rsid w:val="00886261"/>
    <w:rsid w:val="00887BF9"/>
    <w:rsid w:val="00887DE6"/>
    <w:rsid w:val="00890E6D"/>
    <w:rsid w:val="0089214A"/>
    <w:rsid w:val="00892226"/>
    <w:rsid w:val="008922FA"/>
    <w:rsid w:val="008925D5"/>
    <w:rsid w:val="00892D3E"/>
    <w:rsid w:val="008936DC"/>
    <w:rsid w:val="0089391D"/>
    <w:rsid w:val="00893E53"/>
    <w:rsid w:val="008945EB"/>
    <w:rsid w:val="00894C2A"/>
    <w:rsid w:val="00895389"/>
    <w:rsid w:val="0089690B"/>
    <w:rsid w:val="00896A5F"/>
    <w:rsid w:val="0089728F"/>
    <w:rsid w:val="008976C0"/>
    <w:rsid w:val="00897708"/>
    <w:rsid w:val="00897D88"/>
    <w:rsid w:val="008A0010"/>
    <w:rsid w:val="008A17AF"/>
    <w:rsid w:val="008A1ED9"/>
    <w:rsid w:val="008A2C65"/>
    <w:rsid w:val="008A2F16"/>
    <w:rsid w:val="008A36AE"/>
    <w:rsid w:val="008A3DFD"/>
    <w:rsid w:val="008A4609"/>
    <w:rsid w:val="008A48C3"/>
    <w:rsid w:val="008A4A4D"/>
    <w:rsid w:val="008A4E18"/>
    <w:rsid w:val="008A51F5"/>
    <w:rsid w:val="008A520C"/>
    <w:rsid w:val="008A53D7"/>
    <w:rsid w:val="008A5493"/>
    <w:rsid w:val="008A57A3"/>
    <w:rsid w:val="008A596C"/>
    <w:rsid w:val="008A60A3"/>
    <w:rsid w:val="008A64C4"/>
    <w:rsid w:val="008A6BF7"/>
    <w:rsid w:val="008A6CC1"/>
    <w:rsid w:val="008A72FB"/>
    <w:rsid w:val="008A7F03"/>
    <w:rsid w:val="008B01CA"/>
    <w:rsid w:val="008B0EA9"/>
    <w:rsid w:val="008B1823"/>
    <w:rsid w:val="008B1B4E"/>
    <w:rsid w:val="008B208F"/>
    <w:rsid w:val="008B20D9"/>
    <w:rsid w:val="008B2BDF"/>
    <w:rsid w:val="008B4198"/>
    <w:rsid w:val="008B4B95"/>
    <w:rsid w:val="008B586A"/>
    <w:rsid w:val="008B6651"/>
    <w:rsid w:val="008B6E16"/>
    <w:rsid w:val="008B6E9D"/>
    <w:rsid w:val="008B7110"/>
    <w:rsid w:val="008B7A20"/>
    <w:rsid w:val="008B7ECF"/>
    <w:rsid w:val="008C0B58"/>
    <w:rsid w:val="008C0DF9"/>
    <w:rsid w:val="008C131E"/>
    <w:rsid w:val="008C1803"/>
    <w:rsid w:val="008C2029"/>
    <w:rsid w:val="008C2182"/>
    <w:rsid w:val="008C267C"/>
    <w:rsid w:val="008C2E44"/>
    <w:rsid w:val="008C3427"/>
    <w:rsid w:val="008C3BC2"/>
    <w:rsid w:val="008C3FE0"/>
    <w:rsid w:val="008C40A4"/>
    <w:rsid w:val="008C4F76"/>
    <w:rsid w:val="008C55AD"/>
    <w:rsid w:val="008C61D6"/>
    <w:rsid w:val="008C649D"/>
    <w:rsid w:val="008C64F1"/>
    <w:rsid w:val="008C7C1A"/>
    <w:rsid w:val="008D0A83"/>
    <w:rsid w:val="008D0C47"/>
    <w:rsid w:val="008D0DC1"/>
    <w:rsid w:val="008D1BB0"/>
    <w:rsid w:val="008D20FF"/>
    <w:rsid w:val="008D2988"/>
    <w:rsid w:val="008D2B9A"/>
    <w:rsid w:val="008D3163"/>
    <w:rsid w:val="008D3DE6"/>
    <w:rsid w:val="008D4223"/>
    <w:rsid w:val="008D44CC"/>
    <w:rsid w:val="008D46E3"/>
    <w:rsid w:val="008D4CED"/>
    <w:rsid w:val="008D50F9"/>
    <w:rsid w:val="008D5CAF"/>
    <w:rsid w:val="008D6709"/>
    <w:rsid w:val="008E083A"/>
    <w:rsid w:val="008E0DF8"/>
    <w:rsid w:val="008E12AD"/>
    <w:rsid w:val="008E2152"/>
    <w:rsid w:val="008E22FF"/>
    <w:rsid w:val="008E2450"/>
    <w:rsid w:val="008E297E"/>
    <w:rsid w:val="008E2CAE"/>
    <w:rsid w:val="008E3C35"/>
    <w:rsid w:val="008E3DC5"/>
    <w:rsid w:val="008E3F27"/>
    <w:rsid w:val="008E47EF"/>
    <w:rsid w:val="008E4E6E"/>
    <w:rsid w:val="008E550C"/>
    <w:rsid w:val="008E5DB7"/>
    <w:rsid w:val="008E61EB"/>
    <w:rsid w:val="008E7896"/>
    <w:rsid w:val="008E79C7"/>
    <w:rsid w:val="008E7B6F"/>
    <w:rsid w:val="008E7C9D"/>
    <w:rsid w:val="008E7D8A"/>
    <w:rsid w:val="008F14C7"/>
    <w:rsid w:val="008F1E9E"/>
    <w:rsid w:val="008F205F"/>
    <w:rsid w:val="008F2165"/>
    <w:rsid w:val="008F2477"/>
    <w:rsid w:val="008F2BCD"/>
    <w:rsid w:val="008F3879"/>
    <w:rsid w:val="008F40F4"/>
    <w:rsid w:val="008F480B"/>
    <w:rsid w:val="008F5442"/>
    <w:rsid w:val="008F636D"/>
    <w:rsid w:val="008F63F1"/>
    <w:rsid w:val="008F653E"/>
    <w:rsid w:val="008F7769"/>
    <w:rsid w:val="008F7D50"/>
    <w:rsid w:val="008F7DBF"/>
    <w:rsid w:val="0090013F"/>
    <w:rsid w:val="00900380"/>
    <w:rsid w:val="009004FE"/>
    <w:rsid w:val="00901014"/>
    <w:rsid w:val="009010F0"/>
    <w:rsid w:val="00901162"/>
    <w:rsid w:val="00901B53"/>
    <w:rsid w:val="0090223A"/>
    <w:rsid w:val="009028E2"/>
    <w:rsid w:val="009039FE"/>
    <w:rsid w:val="00903E9A"/>
    <w:rsid w:val="009048A5"/>
    <w:rsid w:val="00905404"/>
    <w:rsid w:val="00905E19"/>
    <w:rsid w:val="00906477"/>
    <w:rsid w:val="00906478"/>
    <w:rsid w:val="00906753"/>
    <w:rsid w:val="00907264"/>
    <w:rsid w:val="0090765F"/>
    <w:rsid w:val="0091029A"/>
    <w:rsid w:val="00911305"/>
    <w:rsid w:val="0091162B"/>
    <w:rsid w:val="00912590"/>
    <w:rsid w:val="00912A71"/>
    <w:rsid w:val="00913200"/>
    <w:rsid w:val="0091408E"/>
    <w:rsid w:val="009148C0"/>
    <w:rsid w:val="00914EAB"/>
    <w:rsid w:val="009152D8"/>
    <w:rsid w:val="00915A1D"/>
    <w:rsid w:val="009209ED"/>
    <w:rsid w:val="00921C54"/>
    <w:rsid w:val="00922567"/>
    <w:rsid w:val="009228DB"/>
    <w:rsid w:val="00922D49"/>
    <w:rsid w:val="009236B9"/>
    <w:rsid w:val="00923DD8"/>
    <w:rsid w:val="00925E37"/>
    <w:rsid w:val="00925EDD"/>
    <w:rsid w:val="00925F20"/>
    <w:rsid w:val="009270F0"/>
    <w:rsid w:val="00927899"/>
    <w:rsid w:val="00927D0E"/>
    <w:rsid w:val="00930968"/>
    <w:rsid w:val="009309DA"/>
    <w:rsid w:val="00931040"/>
    <w:rsid w:val="00931103"/>
    <w:rsid w:val="00931663"/>
    <w:rsid w:val="00931D22"/>
    <w:rsid w:val="00931F66"/>
    <w:rsid w:val="00932CC7"/>
    <w:rsid w:val="00934B97"/>
    <w:rsid w:val="00935306"/>
    <w:rsid w:val="00936688"/>
    <w:rsid w:val="00937683"/>
    <w:rsid w:val="00937A21"/>
    <w:rsid w:val="00937AC9"/>
    <w:rsid w:val="00937CFA"/>
    <w:rsid w:val="00940291"/>
    <w:rsid w:val="009406B3"/>
    <w:rsid w:val="0094102B"/>
    <w:rsid w:val="00941C75"/>
    <w:rsid w:val="00942286"/>
    <w:rsid w:val="00943524"/>
    <w:rsid w:val="00943748"/>
    <w:rsid w:val="00943CEE"/>
    <w:rsid w:val="009444F4"/>
    <w:rsid w:val="00944674"/>
    <w:rsid w:val="00945596"/>
    <w:rsid w:val="00945CC4"/>
    <w:rsid w:val="00945CF5"/>
    <w:rsid w:val="0094691C"/>
    <w:rsid w:val="00947C95"/>
    <w:rsid w:val="00947EED"/>
    <w:rsid w:val="009500A1"/>
    <w:rsid w:val="0095037E"/>
    <w:rsid w:val="009512A2"/>
    <w:rsid w:val="00951D97"/>
    <w:rsid w:val="00951DA9"/>
    <w:rsid w:val="00951E63"/>
    <w:rsid w:val="00952230"/>
    <w:rsid w:val="00952266"/>
    <w:rsid w:val="00952A37"/>
    <w:rsid w:val="00952AAD"/>
    <w:rsid w:val="009532F7"/>
    <w:rsid w:val="00953B2B"/>
    <w:rsid w:val="00954567"/>
    <w:rsid w:val="009547B3"/>
    <w:rsid w:val="00954A89"/>
    <w:rsid w:val="00956671"/>
    <w:rsid w:val="00957466"/>
    <w:rsid w:val="009576F7"/>
    <w:rsid w:val="00957A36"/>
    <w:rsid w:val="00960722"/>
    <w:rsid w:val="009608E8"/>
    <w:rsid w:val="00961356"/>
    <w:rsid w:val="00961396"/>
    <w:rsid w:val="00961449"/>
    <w:rsid w:val="00961E93"/>
    <w:rsid w:val="00962401"/>
    <w:rsid w:val="00962510"/>
    <w:rsid w:val="0096260B"/>
    <w:rsid w:val="0096275C"/>
    <w:rsid w:val="009627FF"/>
    <w:rsid w:val="00962A27"/>
    <w:rsid w:val="00962B9D"/>
    <w:rsid w:val="00962EDC"/>
    <w:rsid w:val="00963346"/>
    <w:rsid w:val="00964E3D"/>
    <w:rsid w:val="009664D5"/>
    <w:rsid w:val="0096705C"/>
    <w:rsid w:val="009670B3"/>
    <w:rsid w:val="009670C1"/>
    <w:rsid w:val="00967657"/>
    <w:rsid w:val="00967880"/>
    <w:rsid w:val="00970C69"/>
    <w:rsid w:val="00971F1C"/>
    <w:rsid w:val="0097211D"/>
    <w:rsid w:val="009724F9"/>
    <w:rsid w:val="0097263C"/>
    <w:rsid w:val="00972DD0"/>
    <w:rsid w:val="00972DF9"/>
    <w:rsid w:val="00972E10"/>
    <w:rsid w:val="009738AD"/>
    <w:rsid w:val="00974694"/>
    <w:rsid w:val="009746CA"/>
    <w:rsid w:val="00974C37"/>
    <w:rsid w:val="00974E7C"/>
    <w:rsid w:val="00975A6D"/>
    <w:rsid w:val="00977134"/>
    <w:rsid w:val="00980013"/>
    <w:rsid w:val="00980E65"/>
    <w:rsid w:val="00981963"/>
    <w:rsid w:val="009831B9"/>
    <w:rsid w:val="00983C82"/>
    <w:rsid w:val="009841EB"/>
    <w:rsid w:val="009844D6"/>
    <w:rsid w:val="00984520"/>
    <w:rsid w:val="0098545C"/>
    <w:rsid w:val="00985B68"/>
    <w:rsid w:val="009862F1"/>
    <w:rsid w:val="00986BAF"/>
    <w:rsid w:val="0098702A"/>
    <w:rsid w:val="009871EA"/>
    <w:rsid w:val="00991675"/>
    <w:rsid w:val="00991A56"/>
    <w:rsid w:val="00992BA2"/>
    <w:rsid w:val="00992F83"/>
    <w:rsid w:val="0099344F"/>
    <w:rsid w:val="00993A3C"/>
    <w:rsid w:val="0099508A"/>
    <w:rsid w:val="009974EB"/>
    <w:rsid w:val="00997A12"/>
    <w:rsid w:val="009A06F5"/>
    <w:rsid w:val="009A1126"/>
    <w:rsid w:val="009A2B9D"/>
    <w:rsid w:val="009A3023"/>
    <w:rsid w:val="009A35F8"/>
    <w:rsid w:val="009A43A1"/>
    <w:rsid w:val="009A4AAB"/>
    <w:rsid w:val="009A5564"/>
    <w:rsid w:val="009A7469"/>
    <w:rsid w:val="009B07EE"/>
    <w:rsid w:val="009B1584"/>
    <w:rsid w:val="009B1B32"/>
    <w:rsid w:val="009B21CA"/>
    <w:rsid w:val="009B2251"/>
    <w:rsid w:val="009B2648"/>
    <w:rsid w:val="009B424E"/>
    <w:rsid w:val="009B4317"/>
    <w:rsid w:val="009B4EBB"/>
    <w:rsid w:val="009B529C"/>
    <w:rsid w:val="009B5719"/>
    <w:rsid w:val="009B6A17"/>
    <w:rsid w:val="009B7332"/>
    <w:rsid w:val="009B7420"/>
    <w:rsid w:val="009B7B46"/>
    <w:rsid w:val="009C00B4"/>
    <w:rsid w:val="009C0294"/>
    <w:rsid w:val="009C03E5"/>
    <w:rsid w:val="009C07CF"/>
    <w:rsid w:val="009C08B6"/>
    <w:rsid w:val="009C0920"/>
    <w:rsid w:val="009C12C3"/>
    <w:rsid w:val="009C18F9"/>
    <w:rsid w:val="009C196C"/>
    <w:rsid w:val="009C1B5C"/>
    <w:rsid w:val="009C36E6"/>
    <w:rsid w:val="009C3730"/>
    <w:rsid w:val="009C37BD"/>
    <w:rsid w:val="009C3888"/>
    <w:rsid w:val="009C3AAC"/>
    <w:rsid w:val="009C42B2"/>
    <w:rsid w:val="009C4D19"/>
    <w:rsid w:val="009C53AC"/>
    <w:rsid w:val="009C5F6C"/>
    <w:rsid w:val="009C5FDB"/>
    <w:rsid w:val="009C693E"/>
    <w:rsid w:val="009C6B2C"/>
    <w:rsid w:val="009C6ED6"/>
    <w:rsid w:val="009C70CB"/>
    <w:rsid w:val="009C7623"/>
    <w:rsid w:val="009D0766"/>
    <w:rsid w:val="009D07F9"/>
    <w:rsid w:val="009D14EB"/>
    <w:rsid w:val="009D1B18"/>
    <w:rsid w:val="009D1E70"/>
    <w:rsid w:val="009D1EA4"/>
    <w:rsid w:val="009D27AA"/>
    <w:rsid w:val="009D2BFD"/>
    <w:rsid w:val="009D2FF8"/>
    <w:rsid w:val="009D3F20"/>
    <w:rsid w:val="009D428F"/>
    <w:rsid w:val="009D4991"/>
    <w:rsid w:val="009D4F88"/>
    <w:rsid w:val="009D597B"/>
    <w:rsid w:val="009D5BB5"/>
    <w:rsid w:val="009D5CCC"/>
    <w:rsid w:val="009D683D"/>
    <w:rsid w:val="009D696D"/>
    <w:rsid w:val="009D6993"/>
    <w:rsid w:val="009D6ED2"/>
    <w:rsid w:val="009E08B3"/>
    <w:rsid w:val="009E0F1A"/>
    <w:rsid w:val="009E140D"/>
    <w:rsid w:val="009E3F1A"/>
    <w:rsid w:val="009E43DD"/>
    <w:rsid w:val="009E4465"/>
    <w:rsid w:val="009E5318"/>
    <w:rsid w:val="009E6401"/>
    <w:rsid w:val="009E6C54"/>
    <w:rsid w:val="009F04C8"/>
    <w:rsid w:val="009F0812"/>
    <w:rsid w:val="009F0A25"/>
    <w:rsid w:val="009F0E02"/>
    <w:rsid w:val="009F248B"/>
    <w:rsid w:val="009F2A25"/>
    <w:rsid w:val="009F2B41"/>
    <w:rsid w:val="009F3A1A"/>
    <w:rsid w:val="009F4C7D"/>
    <w:rsid w:val="009F5235"/>
    <w:rsid w:val="009F531A"/>
    <w:rsid w:val="009F6344"/>
    <w:rsid w:val="009F6550"/>
    <w:rsid w:val="009F6B65"/>
    <w:rsid w:val="009F786E"/>
    <w:rsid w:val="00A00902"/>
    <w:rsid w:val="00A0098B"/>
    <w:rsid w:val="00A01084"/>
    <w:rsid w:val="00A0294E"/>
    <w:rsid w:val="00A039FF"/>
    <w:rsid w:val="00A03A3D"/>
    <w:rsid w:val="00A03DBE"/>
    <w:rsid w:val="00A04524"/>
    <w:rsid w:val="00A05AC7"/>
    <w:rsid w:val="00A05ACE"/>
    <w:rsid w:val="00A05EC7"/>
    <w:rsid w:val="00A06FB9"/>
    <w:rsid w:val="00A076F6"/>
    <w:rsid w:val="00A1028D"/>
    <w:rsid w:val="00A10E3B"/>
    <w:rsid w:val="00A11464"/>
    <w:rsid w:val="00A114B9"/>
    <w:rsid w:val="00A123D7"/>
    <w:rsid w:val="00A126BC"/>
    <w:rsid w:val="00A13487"/>
    <w:rsid w:val="00A13A65"/>
    <w:rsid w:val="00A13E97"/>
    <w:rsid w:val="00A14589"/>
    <w:rsid w:val="00A14AE3"/>
    <w:rsid w:val="00A14FCF"/>
    <w:rsid w:val="00A16675"/>
    <w:rsid w:val="00A16B45"/>
    <w:rsid w:val="00A17EB7"/>
    <w:rsid w:val="00A21955"/>
    <w:rsid w:val="00A2197C"/>
    <w:rsid w:val="00A22CD6"/>
    <w:rsid w:val="00A234EC"/>
    <w:rsid w:val="00A24128"/>
    <w:rsid w:val="00A2417A"/>
    <w:rsid w:val="00A24EA1"/>
    <w:rsid w:val="00A255E4"/>
    <w:rsid w:val="00A25642"/>
    <w:rsid w:val="00A25BAE"/>
    <w:rsid w:val="00A26668"/>
    <w:rsid w:val="00A2681F"/>
    <w:rsid w:val="00A27804"/>
    <w:rsid w:val="00A27C85"/>
    <w:rsid w:val="00A32438"/>
    <w:rsid w:val="00A3276D"/>
    <w:rsid w:val="00A32F4D"/>
    <w:rsid w:val="00A334D1"/>
    <w:rsid w:val="00A336F1"/>
    <w:rsid w:val="00A34257"/>
    <w:rsid w:val="00A3655D"/>
    <w:rsid w:val="00A36822"/>
    <w:rsid w:val="00A36AB5"/>
    <w:rsid w:val="00A374FD"/>
    <w:rsid w:val="00A3754B"/>
    <w:rsid w:val="00A378AC"/>
    <w:rsid w:val="00A402DD"/>
    <w:rsid w:val="00A4069E"/>
    <w:rsid w:val="00A40A1F"/>
    <w:rsid w:val="00A40BBF"/>
    <w:rsid w:val="00A411D1"/>
    <w:rsid w:val="00A43389"/>
    <w:rsid w:val="00A434A7"/>
    <w:rsid w:val="00A439C2"/>
    <w:rsid w:val="00A43E71"/>
    <w:rsid w:val="00A44D38"/>
    <w:rsid w:val="00A45753"/>
    <w:rsid w:val="00A457B8"/>
    <w:rsid w:val="00A4721D"/>
    <w:rsid w:val="00A47B15"/>
    <w:rsid w:val="00A5094A"/>
    <w:rsid w:val="00A51530"/>
    <w:rsid w:val="00A51708"/>
    <w:rsid w:val="00A523CF"/>
    <w:rsid w:val="00A52AE8"/>
    <w:rsid w:val="00A52F84"/>
    <w:rsid w:val="00A533CC"/>
    <w:rsid w:val="00A54284"/>
    <w:rsid w:val="00A5465A"/>
    <w:rsid w:val="00A54FB5"/>
    <w:rsid w:val="00A55BCA"/>
    <w:rsid w:val="00A56B05"/>
    <w:rsid w:val="00A56C06"/>
    <w:rsid w:val="00A56E50"/>
    <w:rsid w:val="00A5726C"/>
    <w:rsid w:val="00A574AE"/>
    <w:rsid w:val="00A57678"/>
    <w:rsid w:val="00A57972"/>
    <w:rsid w:val="00A579F5"/>
    <w:rsid w:val="00A57F83"/>
    <w:rsid w:val="00A6043D"/>
    <w:rsid w:val="00A60A06"/>
    <w:rsid w:val="00A60E2F"/>
    <w:rsid w:val="00A61AB1"/>
    <w:rsid w:val="00A627AD"/>
    <w:rsid w:val="00A62A69"/>
    <w:rsid w:val="00A630FA"/>
    <w:rsid w:val="00A63246"/>
    <w:rsid w:val="00A63284"/>
    <w:rsid w:val="00A63458"/>
    <w:rsid w:val="00A6372D"/>
    <w:rsid w:val="00A64CB8"/>
    <w:rsid w:val="00A64F23"/>
    <w:rsid w:val="00A66065"/>
    <w:rsid w:val="00A66291"/>
    <w:rsid w:val="00A665DB"/>
    <w:rsid w:val="00A66BDE"/>
    <w:rsid w:val="00A67018"/>
    <w:rsid w:val="00A6709C"/>
    <w:rsid w:val="00A671D2"/>
    <w:rsid w:val="00A67289"/>
    <w:rsid w:val="00A672D1"/>
    <w:rsid w:val="00A672F3"/>
    <w:rsid w:val="00A673DC"/>
    <w:rsid w:val="00A7076E"/>
    <w:rsid w:val="00A709BE"/>
    <w:rsid w:val="00A70D85"/>
    <w:rsid w:val="00A7162E"/>
    <w:rsid w:val="00A72D71"/>
    <w:rsid w:val="00A73112"/>
    <w:rsid w:val="00A73617"/>
    <w:rsid w:val="00A747D2"/>
    <w:rsid w:val="00A75123"/>
    <w:rsid w:val="00A7520B"/>
    <w:rsid w:val="00A75705"/>
    <w:rsid w:val="00A75F35"/>
    <w:rsid w:val="00A760B4"/>
    <w:rsid w:val="00A76205"/>
    <w:rsid w:val="00A7638B"/>
    <w:rsid w:val="00A765A9"/>
    <w:rsid w:val="00A77C69"/>
    <w:rsid w:val="00A80CD3"/>
    <w:rsid w:val="00A812B1"/>
    <w:rsid w:val="00A82C61"/>
    <w:rsid w:val="00A8301B"/>
    <w:rsid w:val="00A83049"/>
    <w:rsid w:val="00A8368D"/>
    <w:rsid w:val="00A83945"/>
    <w:rsid w:val="00A83953"/>
    <w:rsid w:val="00A83CD7"/>
    <w:rsid w:val="00A8400B"/>
    <w:rsid w:val="00A8416A"/>
    <w:rsid w:val="00A846DA"/>
    <w:rsid w:val="00A853D8"/>
    <w:rsid w:val="00A8661E"/>
    <w:rsid w:val="00A86819"/>
    <w:rsid w:val="00A8695A"/>
    <w:rsid w:val="00A86ACF"/>
    <w:rsid w:val="00A86D98"/>
    <w:rsid w:val="00A8708E"/>
    <w:rsid w:val="00A903B6"/>
    <w:rsid w:val="00A90F4F"/>
    <w:rsid w:val="00A921F0"/>
    <w:rsid w:val="00A92579"/>
    <w:rsid w:val="00A936F9"/>
    <w:rsid w:val="00A94736"/>
    <w:rsid w:val="00A947AA"/>
    <w:rsid w:val="00A947FB"/>
    <w:rsid w:val="00A94888"/>
    <w:rsid w:val="00A94DD5"/>
    <w:rsid w:val="00A9681C"/>
    <w:rsid w:val="00A96867"/>
    <w:rsid w:val="00A96B3D"/>
    <w:rsid w:val="00A9796A"/>
    <w:rsid w:val="00AA11BC"/>
    <w:rsid w:val="00AA12B4"/>
    <w:rsid w:val="00AA1B53"/>
    <w:rsid w:val="00AA1D4E"/>
    <w:rsid w:val="00AA1DEA"/>
    <w:rsid w:val="00AA256D"/>
    <w:rsid w:val="00AA29BF"/>
    <w:rsid w:val="00AA311D"/>
    <w:rsid w:val="00AA3556"/>
    <w:rsid w:val="00AA35FD"/>
    <w:rsid w:val="00AA3DB7"/>
    <w:rsid w:val="00AA41D3"/>
    <w:rsid w:val="00AA4501"/>
    <w:rsid w:val="00AA5D0E"/>
    <w:rsid w:val="00AA641E"/>
    <w:rsid w:val="00AA6A8A"/>
    <w:rsid w:val="00AA6EF7"/>
    <w:rsid w:val="00AB0039"/>
    <w:rsid w:val="00AB0D96"/>
    <w:rsid w:val="00AB15A3"/>
    <w:rsid w:val="00AB177A"/>
    <w:rsid w:val="00AB216D"/>
    <w:rsid w:val="00AB3012"/>
    <w:rsid w:val="00AB321C"/>
    <w:rsid w:val="00AB473F"/>
    <w:rsid w:val="00AB4C91"/>
    <w:rsid w:val="00AB4E3B"/>
    <w:rsid w:val="00AB5381"/>
    <w:rsid w:val="00AB688F"/>
    <w:rsid w:val="00AB75EA"/>
    <w:rsid w:val="00AB788B"/>
    <w:rsid w:val="00AB7AA2"/>
    <w:rsid w:val="00AC0A22"/>
    <w:rsid w:val="00AC1515"/>
    <w:rsid w:val="00AC2234"/>
    <w:rsid w:val="00AC2807"/>
    <w:rsid w:val="00AC3F49"/>
    <w:rsid w:val="00AC3FE1"/>
    <w:rsid w:val="00AC3FF3"/>
    <w:rsid w:val="00AC4BC1"/>
    <w:rsid w:val="00AC553C"/>
    <w:rsid w:val="00AC5715"/>
    <w:rsid w:val="00AC5A44"/>
    <w:rsid w:val="00AC70DC"/>
    <w:rsid w:val="00AD04BD"/>
    <w:rsid w:val="00AD0765"/>
    <w:rsid w:val="00AD0F00"/>
    <w:rsid w:val="00AD19FE"/>
    <w:rsid w:val="00AD4FA5"/>
    <w:rsid w:val="00AD55A8"/>
    <w:rsid w:val="00AD5CA4"/>
    <w:rsid w:val="00AD6A91"/>
    <w:rsid w:val="00AD7214"/>
    <w:rsid w:val="00AD7D13"/>
    <w:rsid w:val="00AD7E86"/>
    <w:rsid w:val="00AE0214"/>
    <w:rsid w:val="00AE04DB"/>
    <w:rsid w:val="00AE0A44"/>
    <w:rsid w:val="00AE0C06"/>
    <w:rsid w:val="00AE0F6F"/>
    <w:rsid w:val="00AE1066"/>
    <w:rsid w:val="00AE14DD"/>
    <w:rsid w:val="00AE16D1"/>
    <w:rsid w:val="00AE284B"/>
    <w:rsid w:val="00AE28A3"/>
    <w:rsid w:val="00AE2F76"/>
    <w:rsid w:val="00AE2FA5"/>
    <w:rsid w:val="00AE3A4F"/>
    <w:rsid w:val="00AE4518"/>
    <w:rsid w:val="00AE5D0A"/>
    <w:rsid w:val="00AE5D7F"/>
    <w:rsid w:val="00AE79F0"/>
    <w:rsid w:val="00AF07B0"/>
    <w:rsid w:val="00AF108C"/>
    <w:rsid w:val="00AF109C"/>
    <w:rsid w:val="00AF1752"/>
    <w:rsid w:val="00AF22A6"/>
    <w:rsid w:val="00AF3CDA"/>
    <w:rsid w:val="00AF3D09"/>
    <w:rsid w:val="00AF42FC"/>
    <w:rsid w:val="00AF4AC5"/>
    <w:rsid w:val="00AF4C2C"/>
    <w:rsid w:val="00AF597D"/>
    <w:rsid w:val="00AF5FD2"/>
    <w:rsid w:val="00AF6EC1"/>
    <w:rsid w:val="00AF75A7"/>
    <w:rsid w:val="00AF77DD"/>
    <w:rsid w:val="00AF784D"/>
    <w:rsid w:val="00AF7AE0"/>
    <w:rsid w:val="00AF7CE9"/>
    <w:rsid w:val="00B00331"/>
    <w:rsid w:val="00B014A1"/>
    <w:rsid w:val="00B01A80"/>
    <w:rsid w:val="00B0209E"/>
    <w:rsid w:val="00B046AF"/>
    <w:rsid w:val="00B06036"/>
    <w:rsid w:val="00B061B4"/>
    <w:rsid w:val="00B06B32"/>
    <w:rsid w:val="00B06ECC"/>
    <w:rsid w:val="00B07728"/>
    <w:rsid w:val="00B07C27"/>
    <w:rsid w:val="00B07FB2"/>
    <w:rsid w:val="00B10017"/>
    <w:rsid w:val="00B1004A"/>
    <w:rsid w:val="00B101CE"/>
    <w:rsid w:val="00B109D0"/>
    <w:rsid w:val="00B10B1B"/>
    <w:rsid w:val="00B10B59"/>
    <w:rsid w:val="00B10D74"/>
    <w:rsid w:val="00B10DE1"/>
    <w:rsid w:val="00B10FF8"/>
    <w:rsid w:val="00B11B29"/>
    <w:rsid w:val="00B11E02"/>
    <w:rsid w:val="00B11E8A"/>
    <w:rsid w:val="00B12710"/>
    <w:rsid w:val="00B12AB7"/>
    <w:rsid w:val="00B12F0D"/>
    <w:rsid w:val="00B13A85"/>
    <w:rsid w:val="00B13AC5"/>
    <w:rsid w:val="00B13BC7"/>
    <w:rsid w:val="00B13CD4"/>
    <w:rsid w:val="00B153D8"/>
    <w:rsid w:val="00B154DE"/>
    <w:rsid w:val="00B15814"/>
    <w:rsid w:val="00B15AA4"/>
    <w:rsid w:val="00B17B14"/>
    <w:rsid w:val="00B203C4"/>
    <w:rsid w:val="00B206B4"/>
    <w:rsid w:val="00B20863"/>
    <w:rsid w:val="00B20BEC"/>
    <w:rsid w:val="00B20CDD"/>
    <w:rsid w:val="00B22683"/>
    <w:rsid w:val="00B22BC9"/>
    <w:rsid w:val="00B22E81"/>
    <w:rsid w:val="00B232FE"/>
    <w:rsid w:val="00B23996"/>
    <w:rsid w:val="00B23A8A"/>
    <w:rsid w:val="00B23CB2"/>
    <w:rsid w:val="00B24030"/>
    <w:rsid w:val="00B240CC"/>
    <w:rsid w:val="00B24E14"/>
    <w:rsid w:val="00B2561A"/>
    <w:rsid w:val="00B256C1"/>
    <w:rsid w:val="00B25A64"/>
    <w:rsid w:val="00B25B94"/>
    <w:rsid w:val="00B26B28"/>
    <w:rsid w:val="00B26BC9"/>
    <w:rsid w:val="00B271F2"/>
    <w:rsid w:val="00B275B0"/>
    <w:rsid w:val="00B31884"/>
    <w:rsid w:val="00B31D19"/>
    <w:rsid w:val="00B3204C"/>
    <w:rsid w:val="00B320A4"/>
    <w:rsid w:val="00B32AB3"/>
    <w:rsid w:val="00B32D5F"/>
    <w:rsid w:val="00B32DAE"/>
    <w:rsid w:val="00B32E0C"/>
    <w:rsid w:val="00B3359F"/>
    <w:rsid w:val="00B33825"/>
    <w:rsid w:val="00B34BB2"/>
    <w:rsid w:val="00B34E7C"/>
    <w:rsid w:val="00B34E8B"/>
    <w:rsid w:val="00B35AF6"/>
    <w:rsid w:val="00B36228"/>
    <w:rsid w:val="00B3645D"/>
    <w:rsid w:val="00B366A3"/>
    <w:rsid w:val="00B368EA"/>
    <w:rsid w:val="00B37EEF"/>
    <w:rsid w:val="00B418AD"/>
    <w:rsid w:val="00B42F1A"/>
    <w:rsid w:val="00B43790"/>
    <w:rsid w:val="00B443D9"/>
    <w:rsid w:val="00B44531"/>
    <w:rsid w:val="00B46521"/>
    <w:rsid w:val="00B46563"/>
    <w:rsid w:val="00B46587"/>
    <w:rsid w:val="00B47221"/>
    <w:rsid w:val="00B47A17"/>
    <w:rsid w:val="00B47AD2"/>
    <w:rsid w:val="00B47CF7"/>
    <w:rsid w:val="00B50686"/>
    <w:rsid w:val="00B50C50"/>
    <w:rsid w:val="00B513C0"/>
    <w:rsid w:val="00B514F7"/>
    <w:rsid w:val="00B51EA5"/>
    <w:rsid w:val="00B529F1"/>
    <w:rsid w:val="00B53708"/>
    <w:rsid w:val="00B53DCB"/>
    <w:rsid w:val="00B5428F"/>
    <w:rsid w:val="00B54370"/>
    <w:rsid w:val="00B54A9E"/>
    <w:rsid w:val="00B54DEA"/>
    <w:rsid w:val="00B55185"/>
    <w:rsid w:val="00B55C03"/>
    <w:rsid w:val="00B55F0B"/>
    <w:rsid w:val="00B56A70"/>
    <w:rsid w:val="00B57305"/>
    <w:rsid w:val="00B5774E"/>
    <w:rsid w:val="00B5786B"/>
    <w:rsid w:val="00B60638"/>
    <w:rsid w:val="00B606F8"/>
    <w:rsid w:val="00B61923"/>
    <w:rsid w:val="00B61C1E"/>
    <w:rsid w:val="00B621D6"/>
    <w:rsid w:val="00B62EF3"/>
    <w:rsid w:val="00B63AF2"/>
    <w:rsid w:val="00B64493"/>
    <w:rsid w:val="00B65747"/>
    <w:rsid w:val="00B65D6F"/>
    <w:rsid w:val="00B65FA1"/>
    <w:rsid w:val="00B65FAD"/>
    <w:rsid w:val="00B66174"/>
    <w:rsid w:val="00B67B37"/>
    <w:rsid w:val="00B67C23"/>
    <w:rsid w:val="00B7079B"/>
    <w:rsid w:val="00B70D47"/>
    <w:rsid w:val="00B70DC7"/>
    <w:rsid w:val="00B721A4"/>
    <w:rsid w:val="00B72B5B"/>
    <w:rsid w:val="00B72EFF"/>
    <w:rsid w:val="00B73A9F"/>
    <w:rsid w:val="00B750C2"/>
    <w:rsid w:val="00B756CB"/>
    <w:rsid w:val="00B75735"/>
    <w:rsid w:val="00B758F1"/>
    <w:rsid w:val="00B76410"/>
    <w:rsid w:val="00B77142"/>
    <w:rsid w:val="00B80879"/>
    <w:rsid w:val="00B80A2C"/>
    <w:rsid w:val="00B80D3B"/>
    <w:rsid w:val="00B8135C"/>
    <w:rsid w:val="00B814BB"/>
    <w:rsid w:val="00B81730"/>
    <w:rsid w:val="00B81B36"/>
    <w:rsid w:val="00B81B61"/>
    <w:rsid w:val="00B81F60"/>
    <w:rsid w:val="00B82123"/>
    <w:rsid w:val="00B82309"/>
    <w:rsid w:val="00B823D4"/>
    <w:rsid w:val="00B8313D"/>
    <w:rsid w:val="00B8314A"/>
    <w:rsid w:val="00B841AC"/>
    <w:rsid w:val="00B84D87"/>
    <w:rsid w:val="00B85873"/>
    <w:rsid w:val="00B85E95"/>
    <w:rsid w:val="00B865B0"/>
    <w:rsid w:val="00B865DC"/>
    <w:rsid w:val="00B870E8"/>
    <w:rsid w:val="00B8712D"/>
    <w:rsid w:val="00B875E3"/>
    <w:rsid w:val="00B87C29"/>
    <w:rsid w:val="00B90780"/>
    <w:rsid w:val="00B90968"/>
    <w:rsid w:val="00B90AB2"/>
    <w:rsid w:val="00B9194A"/>
    <w:rsid w:val="00B91BC2"/>
    <w:rsid w:val="00B91E59"/>
    <w:rsid w:val="00B9240D"/>
    <w:rsid w:val="00B92E96"/>
    <w:rsid w:val="00B94960"/>
    <w:rsid w:val="00B96F6E"/>
    <w:rsid w:val="00B971EA"/>
    <w:rsid w:val="00BA22A8"/>
    <w:rsid w:val="00BA27AE"/>
    <w:rsid w:val="00BA309F"/>
    <w:rsid w:val="00BA3E48"/>
    <w:rsid w:val="00BA4905"/>
    <w:rsid w:val="00BA4BD3"/>
    <w:rsid w:val="00BA6E49"/>
    <w:rsid w:val="00BA764C"/>
    <w:rsid w:val="00BA7704"/>
    <w:rsid w:val="00BB0187"/>
    <w:rsid w:val="00BB0E56"/>
    <w:rsid w:val="00BB1EB3"/>
    <w:rsid w:val="00BB2678"/>
    <w:rsid w:val="00BB2DC9"/>
    <w:rsid w:val="00BB2EA5"/>
    <w:rsid w:val="00BB3077"/>
    <w:rsid w:val="00BB33A8"/>
    <w:rsid w:val="00BB3927"/>
    <w:rsid w:val="00BB3D8C"/>
    <w:rsid w:val="00BB3F3C"/>
    <w:rsid w:val="00BB4B39"/>
    <w:rsid w:val="00BB53AF"/>
    <w:rsid w:val="00BB5883"/>
    <w:rsid w:val="00BB5950"/>
    <w:rsid w:val="00BB5ADD"/>
    <w:rsid w:val="00BB5C26"/>
    <w:rsid w:val="00BB6A40"/>
    <w:rsid w:val="00BB746B"/>
    <w:rsid w:val="00BB7749"/>
    <w:rsid w:val="00BB7BA3"/>
    <w:rsid w:val="00BC013A"/>
    <w:rsid w:val="00BC0715"/>
    <w:rsid w:val="00BC162A"/>
    <w:rsid w:val="00BC1E82"/>
    <w:rsid w:val="00BC2343"/>
    <w:rsid w:val="00BC3954"/>
    <w:rsid w:val="00BC4B91"/>
    <w:rsid w:val="00BC5482"/>
    <w:rsid w:val="00BC5824"/>
    <w:rsid w:val="00BC702F"/>
    <w:rsid w:val="00BD0846"/>
    <w:rsid w:val="00BD0ECF"/>
    <w:rsid w:val="00BD1F6A"/>
    <w:rsid w:val="00BD30C8"/>
    <w:rsid w:val="00BD38F4"/>
    <w:rsid w:val="00BD3EB4"/>
    <w:rsid w:val="00BD4816"/>
    <w:rsid w:val="00BD4A7D"/>
    <w:rsid w:val="00BD4C5B"/>
    <w:rsid w:val="00BD5359"/>
    <w:rsid w:val="00BD5714"/>
    <w:rsid w:val="00BD5C65"/>
    <w:rsid w:val="00BD641A"/>
    <w:rsid w:val="00BD7001"/>
    <w:rsid w:val="00BD7BCC"/>
    <w:rsid w:val="00BD7EA8"/>
    <w:rsid w:val="00BE0717"/>
    <w:rsid w:val="00BE0C48"/>
    <w:rsid w:val="00BE16E9"/>
    <w:rsid w:val="00BE2730"/>
    <w:rsid w:val="00BE2A17"/>
    <w:rsid w:val="00BE2BD2"/>
    <w:rsid w:val="00BE2F2F"/>
    <w:rsid w:val="00BE31BE"/>
    <w:rsid w:val="00BE3A1D"/>
    <w:rsid w:val="00BE3B92"/>
    <w:rsid w:val="00BE3C6E"/>
    <w:rsid w:val="00BE46DB"/>
    <w:rsid w:val="00BE487E"/>
    <w:rsid w:val="00BE5FCA"/>
    <w:rsid w:val="00BE6018"/>
    <w:rsid w:val="00BE653D"/>
    <w:rsid w:val="00BE6BA7"/>
    <w:rsid w:val="00BE707C"/>
    <w:rsid w:val="00BE7086"/>
    <w:rsid w:val="00BE7278"/>
    <w:rsid w:val="00BF09AD"/>
    <w:rsid w:val="00BF1F57"/>
    <w:rsid w:val="00BF2084"/>
    <w:rsid w:val="00BF20FD"/>
    <w:rsid w:val="00BF2239"/>
    <w:rsid w:val="00BF22C6"/>
    <w:rsid w:val="00BF34C2"/>
    <w:rsid w:val="00BF3804"/>
    <w:rsid w:val="00BF3B4E"/>
    <w:rsid w:val="00BF4086"/>
    <w:rsid w:val="00BF426C"/>
    <w:rsid w:val="00BF4594"/>
    <w:rsid w:val="00BF58D0"/>
    <w:rsid w:val="00BF6027"/>
    <w:rsid w:val="00BF6702"/>
    <w:rsid w:val="00BF7952"/>
    <w:rsid w:val="00BF7D6A"/>
    <w:rsid w:val="00C0021D"/>
    <w:rsid w:val="00C002F7"/>
    <w:rsid w:val="00C00300"/>
    <w:rsid w:val="00C00589"/>
    <w:rsid w:val="00C00A6C"/>
    <w:rsid w:val="00C00B8B"/>
    <w:rsid w:val="00C00E45"/>
    <w:rsid w:val="00C013E1"/>
    <w:rsid w:val="00C01611"/>
    <w:rsid w:val="00C02BDB"/>
    <w:rsid w:val="00C02D59"/>
    <w:rsid w:val="00C02FE3"/>
    <w:rsid w:val="00C030B6"/>
    <w:rsid w:val="00C03284"/>
    <w:rsid w:val="00C034E1"/>
    <w:rsid w:val="00C03B3A"/>
    <w:rsid w:val="00C03CD4"/>
    <w:rsid w:val="00C04694"/>
    <w:rsid w:val="00C050C4"/>
    <w:rsid w:val="00C050D7"/>
    <w:rsid w:val="00C05B5F"/>
    <w:rsid w:val="00C07D5A"/>
    <w:rsid w:val="00C10086"/>
    <w:rsid w:val="00C104CC"/>
    <w:rsid w:val="00C10982"/>
    <w:rsid w:val="00C11521"/>
    <w:rsid w:val="00C11E1B"/>
    <w:rsid w:val="00C11F40"/>
    <w:rsid w:val="00C124B9"/>
    <w:rsid w:val="00C142AD"/>
    <w:rsid w:val="00C142C1"/>
    <w:rsid w:val="00C14A30"/>
    <w:rsid w:val="00C152FE"/>
    <w:rsid w:val="00C15454"/>
    <w:rsid w:val="00C15A6C"/>
    <w:rsid w:val="00C15D1B"/>
    <w:rsid w:val="00C15D64"/>
    <w:rsid w:val="00C16739"/>
    <w:rsid w:val="00C168DD"/>
    <w:rsid w:val="00C176CC"/>
    <w:rsid w:val="00C1799E"/>
    <w:rsid w:val="00C17BA1"/>
    <w:rsid w:val="00C2061A"/>
    <w:rsid w:val="00C21031"/>
    <w:rsid w:val="00C221B9"/>
    <w:rsid w:val="00C225EA"/>
    <w:rsid w:val="00C22CCE"/>
    <w:rsid w:val="00C232BC"/>
    <w:rsid w:val="00C23BA2"/>
    <w:rsid w:val="00C2485F"/>
    <w:rsid w:val="00C248B1"/>
    <w:rsid w:val="00C24B63"/>
    <w:rsid w:val="00C26105"/>
    <w:rsid w:val="00C262A0"/>
    <w:rsid w:val="00C26A4E"/>
    <w:rsid w:val="00C26B1E"/>
    <w:rsid w:val="00C27E69"/>
    <w:rsid w:val="00C31195"/>
    <w:rsid w:val="00C31774"/>
    <w:rsid w:val="00C3180E"/>
    <w:rsid w:val="00C323F0"/>
    <w:rsid w:val="00C32AF2"/>
    <w:rsid w:val="00C32DB5"/>
    <w:rsid w:val="00C33051"/>
    <w:rsid w:val="00C33204"/>
    <w:rsid w:val="00C338EB"/>
    <w:rsid w:val="00C34389"/>
    <w:rsid w:val="00C34556"/>
    <w:rsid w:val="00C3465D"/>
    <w:rsid w:val="00C347D5"/>
    <w:rsid w:val="00C35130"/>
    <w:rsid w:val="00C36FC8"/>
    <w:rsid w:val="00C371C9"/>
    <w:rsid w:val="00C37635"/>
    <w:rsid w:val="00C379E9"/>
    <w:rsid w:val="00C37A2C"/>
    <w:rsid w:val="00C403CD"/>
    <w:rsid w:val="00C41351"/>
    <w:rsid w:val="00C41B32"/>
    <w:rsid w:val="00C42041"/>
    <w:rsid w:val="00C42363"/>
    <w:rsid w:val="00C4340A"/>
    <w:rsid w:val="00C43934"/>
    <w:rsid w:val="00C439FB"/>
    <w:rsid w:val="00C43AA8"/>
    <w:rsid w:val="00C43F23"/>
    <w:rsid w:val="00C441A4"/>
    <w:rsid w:val="00C442E0"/>
    <w:rsid w:val="00C463C9"/>
    <w:rsid w:val="00C46E9F"/>
    <w:rsid w:val="00C47648"/>
    <w:rsid w:val="00C47852"/>
    <w:rsid w:val="00C50011"/>
    <w:rsid w:val="00C500AF"/>
    <w:rsid w:val="00C5254B"/>
    <w:rsid w:val="00C55D39"/>
    <w:rsid w:val="00C55FBF"/>
    <w:rsid w:val="00C56D9D"/>
    <w:rsid w:val="00C56E49"/>
    <w:rsid w:val="00C57CC1"/>
    <w:rsid w:val="00C57E68"/>
    <w:rsid w:val="00C601C9"/>
    <w:rsid w:val="00C61395"/>
    <w:rsid w:val="00C623C6"/>
    <w:rsid w:val="00C62479"/>
    <w:rsid w:val="00C627B8"/>
    <w:rsid w:val="00C631D3"/>
    <w:rsid w:val="00C645E6"/>
    <w:rsid w:val="00C64813"/>
    <w:rsid w:val="00C64D82"/>
    <w:rsid w:val="00C64FBC"/>
    <w:rsid w:val="00C65A83"/>
    <w:rsid w:val="00C66208"/>
    <w:rsid w:val="00C6657F"/>
    <w:rsid w:val="00C6678B"/>
    <w:rsid w:val="00C66A00"/>
    <w:rsid w:val="00C66CBE"/>
    <w:rsid w:val="00C67118"/>
    <w:rsid w:val="00C67276"/>
    <w:rsid w:val="00C67DDD"/>
    <w:rsid w:val="00C70139"/>
    <w:rsid w:val="00C70D3A"/>
    <w:rsid w:val="00C7146E"/>
    <w:rsid w:val="00C7191D"/>
    <w:rsid w:val="00C72C6F"/>
    <w:rsid w:val="00C73391"/>
    <w:rsid w:val="00C74453"/>
    <w:rsid w:val="00C7473A"/>
    <w:rsid w:val="00C74785"/>
    <w:rsid w:val="00C74F62"/>
    <w:rsid w:val="00C75AB0"/>
    <w:rsid w:val="00C76166"/>
    <w:rsid w:val="00C76B7B"/>
    <w:rsid w:val="00C76BBD"/>
    <w:rsid w:val="00C76DE2"/>
    <w:rsid w:val="00C772BA"/>
    <w:rsid w:val="00C802D1"/>
    <w:rsid w:val="00C8036C"/>
    <w:rsid w:val="00C80CD8"/>
    <w:rsid w:val="00C80F23"/>
    <w:rsid w:val="00C81151"/>
    <w:rsid w:val="00C81C05"/>
    <w:rsid w:val="00C82AE7"/>
    <w:rsid w:val="00C82CC6"/>
    <w:rsid w:val="00C82E00"/>
    <w:rsid w:val="00C839CB"/>
    <w:rsid w:val="00C843ED"/>
    <w:rsid w:val="00C8451B"/>
    <w:rsid w:val="00C84593"/>
    <w:rsid w:val="00C850A3"/>
    <w:rsid w:val="00C8520A"/>
    <w:rsid w:val="00C85C32"/>
    <w:rsid w:val="00C85F45"/>
    <w:rsid w:val="00C86197"/>
    <w:rsid w:val="00C864C9"/>
    <w:rsid w:val="00C8680E"/>
    <w:rsid w:val="00C86C8C"/>
    <w:rsid w:val="00C87568"/>
    <w:rsid w:val="00C87FD0"/>
    <w:rsid w:val="00C90DB6"/>
    <w:rsid w:val="00C92603"/>
    <w:rsid w:val="00C92652"/>
    <w:rsid w:val="00C928B9"/>
    <w:rsid w:val="00C92CCF"/>
    <w:rsid w:val="00C9394F"/>
    <w:rsid w:val="00C93B1A"/>
    <w:rsid w:val="00C9444E"/>
    <w:rsid w:val="00C94D90"/>
    <w:rsid w:val="00C96F5F"/>
    <w:rsid w:val="00C97055"/>
    <w:rsid w:val="00CA0BBA"/>
    <w:rsid w:val="00CA1643"/>
    <w:rsid w:val="00CA194C"/>
    <w:rsid w:val="00CA2B4F"/>
    <w:rsid w:val="00CA30C3"/>
    <w:rsid w:val="00CA3E4F"/>
    <w:rsid w:val="00CA4032"/>
    <w:rsid w:val="00CA5927"/>
    <w:rsid w:val="00CA635E"/>
    <w:rsid w:val="00CA6866"/>
    <w:rsid w:val="00CA6BB0"/>
    <w:rsid w:val="00CA70CE"/>
    <w:rsid w:val="00CA79EC"/>
    <w:rsid w:val="00CB002C"/>
    <w:rsid w:val="00CB059E"/>
    <w:rsid w:val="00CB07C1"/>
    <w:rsid w:val="00CB1E4B"/>
    <w:rsid w:val="00CB259F"/>
    <w:rsid w:val="00CB3985"/>
    <w:rsid w:val="00CB39C2"/>
    <w:rsid w:val="00CB4316"/>
    <w:rsid w:val="00CB44E4"/>
    <w:rsid w:val="00CB464C"/>
    <w:rsid w:val="00CB48E3"/>
    <w:rsid w:val="00CB4C8C"/>
    <w:rsid w:val="00CB4E90"/>
    <w:rsid w:val="00CB5850"/>
    <w:rsid w:val="00CB5C99"/>
    <w:rsid w:val="00CB5CE5"/>
    <w:rsid w:val="00CB633B"/>
    <w:rsid w:val="00CB6782"/>
    <w:rsid w:val="00CB6A79"/>
    <w:rsid w:val="00CB6E3E"/>
    <w:rsid w:val="00CB70C8"/>
    <w:rsid w:val="00CC080A"/>
    <w:rsid w:val="00CC0D0F"/>
    <w:rsid w:val="00CC1275"/>
    <w:rsid w:val="00CC12EE"/>
    <w:rsid w:val="00CC1FCC"/>
    <w:rsid w:val="00CC2880"/>
    <w:rsid w:val="00CC3767"/>
    <w:rsid w:val="00CC42B1"/>
    <w:rsid w:val="00CC5767"/>
    <w:rsid w:val="00CC5A04"/>
    <w:rsid w:val="00CC5D2F"/>
    <w:rsid w:val="00CC68CC"/>
    <w:rsid w:val="00CC701E"/>
    <w:rsid w:val="00CC7735"/>
    <w:rsid w:val="00CD0310"/>
    <w:rsid w:val="00CD2299"/>
    <w:rsid w:val="00CD2888"/>
    <w:rsid w:val="00CD2E48"/>
    <w:rsid w:val="00CD3BF9"/>
    <w:rsid w:val="00CD4826"/>
    <w:rsid w:val="00CD4E19"/>
    <w:rsid w:val="00CD6219"/>
    <w:rsid w:val="00CD700F"/>
    <w:rsid w:val="00CD72DB"/>
    <w:rsid w:val="00CD7319"/>
    <w:rsid w:val="00CE0C10"/>
    <w:rsid w:val="00CE148E"/>
    <w:rsid w:val="00CE1E95"/>
    <w:rsid w:val="00CE208D"/>
    <w:rsid w:val="00CE2453"/>
    <w:rsid w:val="00CE356D"/>
    <w:rsid w:val="00CE3FA4"/>
    <w:rsid w:val="00CE4007"/>
    <w:rsid w:val="00CE44F8"/>
    <w:rsid w:val="00CE5277"/>
    <w:rsid w:val="00CE5B4D"/>
    <w:rsid w:val="00CE6358"/>
    <w:rsid w:val="00CE6686"/>
    <w:rsid w:val="00CE6E97"/>
    <w:rsid w:val="00CE736E"/>
    <w:rsid w:val="00CE7868"/>
    <w:rsid w:val="00CE796C"/>
    <w:rsid w:val="00CF121C"/>
    <w:rsid w:val="00CF1B70"/>
    <w:rsid w:val="00CF1DD1"/>
    <w:rsid w:val="00CF2067"/>
    <w:rsid w:val="00CF2161"/>
    <w:rsid w:val="00CF2307"/>
    <w:rsid w:val="00CF26AE"/>
    <w:rsid w:val="00CF2D54"/>
    <w:rsid w:val="00CF311F"/>
    <w:rsid w:val="00CF3B28"/>
    <w:rsid w:val="00CF5047"/>
    <w:rsid w:val="00CF6068"/>
    <w:rsid w:val="00CF7572"/>
    <w:rsid w:val="00D01344"/>
    <w:rsid w:val="00D01B90"/>
    <w:rsid w:val="00D01DFA"/>
    <w:rsid w:val="00D024CD"/>
    <w:rsid w:val="00D0294A"/>
    <w:rsid w:val="00D03489"/>
    <w:rsid w:val="00D034DA"/>
    <w:rsid w:val="00D03538"/>
    <w:rsid w:val="00D03A03"/>
    <w:rsid w:val="00D0421D"/>
    <w:rsid w:val="00D046FD"/>
    <w:rsid w:val="00D047F7"/>
    <w:rsid w:val="00D049B8"/>
    <w:rsid w:val="00D04C8A"/>
    <w:rsid w:val="00D0516C"/>
    <w:rsid w:val="00D05B56"/>
    <w:rsid w:val="00D05C2F"/>
    <w:rsid w:val="00D05EE7"/>
    <w:rsid w:val="00D068D0"/>
    <w:rsid w:val="00D06FE0"/>
    <w:rsid w:val="00D07124"/>
    <w:rsid w:val="00D07307"/>
    <w:rsid w:val="00D076A9"/>
    <w:rsid w:val="00D07754"/>
    <w:rsid w:val="00D078D1"/>
    <w:rsid w:val="00D10ABE"/>
    <w:rsid w:val="00D111B7"/>
    <w:rsid w:val="00D1293B"/>
    <w:rsid w:val="00D129A8"/>
    <w:rsid w:val="00D12FB9"/>
    <w:rsid w:val="00D13184"/>
    <w:rsid w:val="00D135F2"/>
    <w:rsid w:val="00D13D00"/>
    <w:rsid w:val="00D13FEB"/>
    <w:rsid w:val="00D145DA"/>
    <w:rsid w:val="00D147C0"/>
    <w:rsid w:val="00D15696"/>
    <w:rsid w:val="00D15C51"/>
    <w:rsid w:val="00D16C68"/>
    <w:rsid w:val="00D17C3E"/>
    <w:rsid w:val="00D200BD"/>
    <w:rsid w:val="00D201AA"/>
    <w:rsid w:val="00D201C9"/>
    <w:rsid w:val="00D204A7"/>
    <w:rsid w:val="00D20AA5"/>
    <w:rsid w:val="00D2111D"/>
    <w:rsid w:val="00D214C6"/>
    <w:rsid w:val="00D21D4D"/>
    <w:rsid w:val="00D22399"/>
    <w:rsid w:val="00D23359"/>
    <w:rsid w:val="00D25244"/>
    <w:rsid w:val="00D26531"/>
    <w:rsid w:val="00D2662C"/>
    <w:rsid w:val="00D27B99"/>
    <w:rsid w:val="00D27FA3"/>
    <w:rsid w:val="00D31718"/>
    <w:rsid w:val="00D3176C"/>
    <w:rsid w:val="00D31B3F"/>
    <w:rsid w:val="00D32257"/>
    <w:rsid w:val="00D3287F"/>
    <w:rsid w:val="00D32E3E"/>
    <w:rsid w:val="00D33751"/>
    <w:rsid w:val="00D35D4A"/>
    <w:rsid w:val="00D36F6E"/>
    <w:rsid w:val="00D372B0"/>
    <w:rsid w:val="00D37343"/>
    <w:rsid w:val="00D403F6"/>
    <w:rsid w:val="00D4205E"/>
    <w:rsid w:val="00D429AB"/>
    <w:rsid w:val="00D43038"/>
    <w:rsid w:val="00D47399"/>
    <w:rsid w:val="00D476A5"/>
    <w:rsid w:val="00D47BB2"/>
    <w:rsid w:val="00D47D04"/>
    <w:rsid w:val="00D500A8"/>
    <w:rsid w:val="00D5056A"/>
    <w:rsid w:val="00D505C0"/>
    <w:rsid w:val="00D510A0"/>
    <w:rsid w:val="00D522CB"/>
    <w:rsid w:val="00D527EE"/>
    <w:rsid w:val="00D529C4"/>
    <w:rsid w:val="00D53929"/>
    <w:rsid w:val="00D539D0"/>
    <w:rsid w:val="00D540DC"/>
    <w:rsid w:val="00D55616"/>
    <w:rsid w:val="00D5574C"/>
    <w:rsid w:val="00D55DAC"/>
    <w:rsid w:val="00D6153F"/>
    <w:rsid w:val="00D61982"/>
    <w:rsid w:val="00D61EA9"/>
    <w:rsid w:val="00D61EFF"/>
    <w:rsid w:val="00D62655"/>
    <w:rsid w:val="00D6267A"/>
    <w:rsid w:val="00D62998"/>
    <w:rsid w:val="00D638E8"/>
    <w:rsid w:val="00D647DE"/>
    <w:rsid w:val="00D6501F"/>
    <w:rsid w:val="00D65347"/>
    <w:rsid w:val="00D677AB"/>
    <w:rsid w:val="00D67D12"/>
    <w:rsid w:val="00D705FF"/>
    <w:rsid w:val="00D70B0C"/>
    <w:rsid w:val="00D7145C"/>
    <w:rsid w:val="00D723FC"/>
    <w:rsid w:val="00D7356B"/>
    <w:rsid w:val="00D744BC"/>
    <w:rsid w:val="00D7585A"/>
    <w:rsid w:val="00D76982"/>
    <w:rsid w:val="00D77C53"/>
    <w:rsid w:val="00D77E96"/>
    <w:rsid w:val="00D80618"/>
    <w:rsid w:val="00D807DF"/>
    <w:rsid w:val="00D82339"/>
    <w:rsid w:val="00D82494"/>
    <w:rsid w:val="00D82FF2"/>
    <w:rsid w:val="00D836DE"/>
    <w:rsid w:val="00D83774"/>
    <w:rsid w:val="00D8415E"/>
    <w:rsid w:val="00D84A4B"/>
    <w:rsid w:val="00D85D1F"/>
    <w:rsid w:val="00D874BF"/>
    <w:rsid w:val="00D90A81"/>
    <w:rsid w:val="00D90B7D"/>
    <w:rsid w:val="00D90DCE"/>
    <w:rsid w:val="00D92168"/>
    <w:rsid w:val="00D9225B"/>
    <w:rsid w:val="00D9231C"/>
    <w:rsid w:val="00D92A5E"/>
    <w:rsid w:val="00D92DB7"/>
    <w:rsid w:val="00D935BD"/>
    <w:rsid w:val="00D940B5"/>
    <w:rsid w:val="00D943D4"/>
    <w:rsid w:val="00D9582D"/>
    <w:rsid w:val="00D95CB0"/>
    <w:rsid w:val="00D9654F"/>
    <w:rsid w:val="00D966FE"/>
    <w:rsid w:val="00D9739F"/>
    <w:rsid w:val="00D977C0"/>
    <w:rsid w:val="00D977F0"/>
    <w:rsid w:val="00D97C78"/>
    <w:rsid w:val="00D97E14"/>
    <w:rsid w:val="00DA00A3"/>
    <w:rsid w:val="00DA03E9"/>
    <w:rsid w:val="00DA13F3"/>
    <w:rsid w:val="00DA2B68"/>
    <w:rsid w:val="00DA2DE3"/>
    <w:rsid w:val="00DA3633"/>
    <w:rsid w:val="00DA400B"/>
    <w:rsid w:val="00DA49E9"/>
    <w:rsid w:val="00DA5288"/>
    <w:rsid w:val="00DA58B7"/>
    <w:rsid w:val="00DA6172"/>
    <w:rsid w:val="00DA6443"/>
    <w:rsid w:val="00DA6B5E"/>
    <w:rsid w:val="00DA6C2E"/>
    <w:rsid w:val="00DA7146"/>
    <w:rsid w:val="00DA716A"/>
    <w:rsid w:val="00DA7B82"/>
    <w:rsid w:val="00DB0C97"/>
    <w:rsid w:val="00DB1F4F"/>
    <w:rsid w:val="00DB2CD0"/>
    <w:rsid w:val="00DB354F"/>
    <w:rsid w:val="00DB37EE"/>
    <w:rsid w:val="00DB401F"/>
    <w:rsid w:val="00DB40A4"/>
    <w:rsid w:val="00DB4450"/>
    <w:rsid w:val="00DB4EE7"/>
    <w:rsid w:val="00DB521D"/>
    <w:rsid w:val="00DB5971"/>
    <w:rsid w:val="00DB5D51"/>
    <w:rsid w:val="00DB5F53"/>
    <w:rsid w:val="00DB7692"/>
    <w:rsid w:val="00DB7B69"/>
    <w:rsid w:val="00DC0220"/>
    <w:rsid w:val="00DC04E6"/>
    <w:rsid w:val="00DC0A2F"/>
    <w:rsid w:val="00DC0DBE"/>
    <w:rsid w:val="00DC12FA"/>
    <w:rsid w:val="00DC234A"/>
    <w:rsid w:val="00DC41DD"/>
    <w:rsid w:val="00DC41E4"/>
    <w:rsid w:val="00DC496E"/>
    <w:rsid w:val="00DC4CAF"/>
    <w:rsid w:val="00DC5116"/>
    <w:rsid w:val="00DC6226"/>
    <w:rsid w:val="00DC6B62"/>
    <w:rsid w:val="00DC7645"/>
    <w:rsid w:val="00DC7C77"/>
    <w:rsid w:val="00DC7FD5"/>
    <w:rsid w:val="00DD02FF"/>
    <w:rsid w:val="00DD105A"/>
    <w:rsid w:val="00DD24F9"/>
    <w:rsid w:val="00DD26EC"/>
    <w:rsid w:val="00DD2DFB"/>
    <w:rsid w:val="00DD3604"/>
    <w:rsid w:val="00DD3F4D"/>
    <w:rsid w:val="00DD4F47"/>
    <w:rsid w:val="00DD5337"/>
    <w:rsid w:val="00DD6F2E"/>
    <w:rsid w:val="00DD6FF2"/>
    <w:rsid w:val="00DD72E1"/>
    <w:rsid w:val="00DD7A65"/>
    <w:rsid w:val="00DD7EA2"/>
    <w:rsid w:val="00DE00F2"/>
    <w:rsid w:val="00DE117F"/>
    <w:rsid w:val="00DE1337"/>
    <w:rsid w:val="00DE142B"/>
    <w:rsid w:val="00DE2D17"/>
    <w:rsid w:val="00DE3437"/>
    <w:rsid w:val="00DE353C"/>
    <w:rsid w:val="00DE401C"/>
    <w:rsid w:val="00DE4976"/>
    <w:rsid w:val="00DE4C2A"/>
    <w:rsid w:val="00DE68E6"/>
    <w:rsid w:val="00DE6E2F"/>
    <w:rsid w:val="00DE6F47"/>
    <w:rsid w:val="00DE7D13"/>
    <w:rsid w:val="00DE7E71"/>
    <w:rsid w:val="00DF007B"/>
    <w:rsid w:val="00DF1EAE"/>
    <w:rsid w:val="00DF2E98"/>
    <w:rsid w:val="00DF380E"/>
    <w:rsid w:val="00DF3816"/>
    <w:rsid w:val="00DF3818"/>
    <w:rsid w:val="00DF3F94"/>
    <w:rsid w:val="00DF4369"/>
    <w:rsid w:val="00DF4DB7"/>
    <w:rsid w:val="00DF5970"/>
    <w:rsid w:val="00DF5B14"/>
    <w:rsid w:val="00DF5FF7"/>
    <w:rsid w:val="00DF63FA"/>
    <w:rsid w:val="00DF66E2"/>
    <w:rsid w:val="00E001FD"/>
    <w:rsid w:val="00E00A1C"/>
    <w:rsid w:val="00E00D60"/>
    <w:rsid w:val="00E012CC"/>
    <w:rsid w:val="00E0147A"/>
    <w:rsid w:val="00E01852"/>
    <w:rsid w:val="00E01FE4"/>
    <w:rsid w:val="00E0220A"/>
    <w:rsid w:val="00E0220E"/>
    <w:rsid w:val="00E022FC"/>
    <w:rsid w:val="00E02961"/>
    <w:rsid w:val="00E02A1E"/>
    <w:rsid w:val="00E02B71"/>
    <w:rsid w:val="00E02DEB"/>
    <w:rsid w:val="00E03999"/>
    <w:rsid w:val="00E0399E"/>
    <w:rsid w:val="00E042A1"/>
    <w:rsid w:val="00E05CF4"/>
    <w:rsid w:val="00E05E82"/>
    <w:rsid w:val="00E06120"/>
    <w:rsid w:val="00E07425"/>
    <w:rsid w:val="00E0797D"/>
    <w:rsid w:val="00E07BEC"/>
    <w:rsid w:val="00E07F8E"/>
    <w:rsid w:val="00E1026A"/>
    <w:rsid w:val="00E1043E"/>
    <w:rsid w:val="00E104FA"/>
    <w:rsid w:val="00E1082A"/>
    <w:rsid w:val="00E10956"/>
    <w:rsid w:val="00E10D2D"/>
    <w:rsid w:val="00E110B5"/>
    <w:rsid w:val="00E11166"/>
    <w:rsid w:val="00E12818"/>
    <w:rsid w:val="00E12D39"/>
    <w:rsid w:val="00E13182"/>
    <w:rsid w:val="00E1392B"/>
    <w:rsid w:val="00E13D31"/>
    <w:rsid w:val="00E14523"/>
    <w:rsid w:val="00E14972"/>
    <w:rsid w:val="00E14CB9"/>
    <w:rsid w:val="00E151F2"/>
    <w:rsid w:val="00E15383"/>
    <w:rsid w:val="00E15AB5"/>
    <w:rsid w:val="00E15C82"/>
    <w:rsid w:val="00E15C87"/>
    <w:rsid w:val="00E1738C"/>
    <w:rsid w:val="00E17DFA"/>
    <w:rsid w:val="00E201C0"/>
    <w:rsid w:val="00E211B6"/>
    <w:rsid w:val="00E21ABD"/>
    <w:rsid w:val="00E22775"/>
    <w:rsid w:val="00E22C95"/>
    <w:rsid w:val="00E22D28"/>
    <w:rsid w:val="00E22F81"/>
    <w:rsid w:val="00E22F87"/>
    <w:rsid w:val="00E230E3"/>
    <w:rsid w:val="00E23C97"/>
    <w:rsid w:val="00E24727"/>
    <w:rsid w:val="00E254BE"/>
    <w:rsid w:val="00E2556E"/>
    <w:rsid w:val="00E265A7"/>
    <w:rsid w:val="00E2714F"/>
    <w:rsid w:val="00E27B80"/>
    <w:rsid w:val="00E30EDF"/>
    <w:rsid w:val="00E31B43"/>
    <w:rsid w:val="00E31FBA"/>
    <w:rsid w:val="00E33513"/>
    <w:rsid w:val="00E33996"/>
    <w:rsid w:val="00E33A4F"/>
    <w:rsid w:val="00E33F3E"/>
    <w:rsid w:val="00E341E5"/>
    <w:rsid w:val="00E34315"/>
    <w:rsid w:val="00E35FBC"/>
    <w:rsid w:val="00E36AAE"/>
    <w:rsid w:val="00E37198"/>
    <w:rsid w:val="00E37526"/>
    <w:rsid w:val="00E3774C"/>
    <w:rsid w:val="00E41313"/>
    <w:rsid w:val="00E41773"/>
    <w:rsid w:val="00E41ACD"/>
    <w:rsid w:val="00E42F06"/>
    <w:rsid w:val="00E42FE6"/>
    <w:rsid w:val="00E43327"/>
    <w:rsid w:val="00E45FD6"/>
    <w:rsid w:val="00E460B6"/>
    <w:rsid w:val="00E4630C"/>
    <w:rsid w:val="00E46BD2"/>
    <w:rsid w:val="00E46D0E"/>
    <w:rsid w:val="00E473D4"/>
    <w:rsid w:val="00E474CF"/>
    <w:rsid w:val="00E47AB5"/>
    <w:rsid w:val="00E50AA6"/>
    <w:rsid w:val="00E513F6"/>
    <w:rsid w:val="00E51EC6"/>
    <w:rsid w:val="00E52F3B"/>
    <w:rsid w:val="00E52F80"/>
    <w:rsid w:val="00E53D94"/>
    <w:rsid w:val="00E53DEA"/>
    <w:rsid w:val="00E5424B"/>
    <w:rsid w:val="00E544BA"/>
    <w:rsid w:val="00E545BD"/>
    <w:rsid w:val="00E54EAB"/>
    <w:rsid w:val="00E55AA6"/>
    <w:rsid w:val="00E55B64"/>
    <w:rsid w:val="00E564F4"/>
    <w:rsid w:val="00E56E75"/>
    <w:rsid w:val="00E6033A"/>
    <w:rsid w:val="00E611F6"/>
    <w:rsid w:val="00E616DB"/>
    <w:rsid w:val="00E61E0C"/>
    <w:rsid w:val="00E62442"/>
    <w:rsid w:val="00E627A4"/>
    <w:rsid w:val="00E630ED"/>
    <w:rsid w:val="00E638E4"/>
    <w:rsid w:val="00E6436A"/>
    <w:rsid w:val="00E6437C"/>
    <w:rsid w:val="00E65237"/>
    <w:rsid w:val="00E661C5"/>
    <w:rsid w:val="00E67862"/>
    <w:rsid w:val="00E67B85"/>
    <w:rsid w:val="00E70ACF"/>
    <w:rsid w:val="00E70D46"/>
    <w:rsid w:val="00E712A9"/>
    <w:rsid w:val="00E712D0"/>
    <w:rsid w:val="00E713BC"/>
    <w:rsid w:val="00E715B5"/>
    <w:rsid w:val="00E72444"/>
    <w:rsid w:val="00E728F0"/>
    <w:rsid w:val="00E736CC"/>
    <w:rsid w:val="00E7410F"/>
    <w:rsid w:val="00E74EC5"/>
    <w:rsid w:val="00E75821"/>
    <w:rsid w:val="00E76B86"/>
    <w:rsid w:val="00E7716A"/>
    <w:rsid w:val="00E77F0C"/>
    <w:rsid w:val="00E80833"/>
    <w:rsid w:val="00E809F3"/>
    <w:rsid w:val="00E80C21"/>
    <w:rsid w:val="00E81B65"/>
    <w:rsid w:val="00E820BD"/>
    <w:rsid w:val="00E82252"/>
    <w:rsid w:val="00E8227B"/>
    <w:rsid w:val="00E8342F"/>
    <w:rsid w:val="00E8377C"/>
    <w:rsid w:val="00E83E84"/>
    <w:rsid w:val="00E84210"/>
    <w:rsid w:val="00E844CD"/>
    <w:rsid w:val="00E847A7"/>
    <w:rsid w:val="00E84FE5"/>
    <w:rsid w:val="00E86682"/>
    <w:rsid w:val="00E86E79"/>
    <w:rsid w:val="00E906B4"/>
    <w:rsid w:val="00E9095B"/>
    <w:rsid w:val="00E9145E"/>
    <w:rsid w:val="00E91B24"/>
    <w:rsid w:val="00E91C26"/>
    <w:rsid w:val="00E926B8"/>
    <w:rsid w:val="00E927BF"/>
    <w:rsid w:val="00E92BE5"/>
    <w:rsid w:val="00E92C96"/>
    <w:rsid w:val="00E936DA"/>
    <w:rsid w:val="00E9399B"/>
    <w:rsid w:val="00E939A7"/>
    <w:rsid w:val="00E94008"/>
    <w:rsid w:val="00E94762"/>
    <w:rsid w:val="00E956BA"/>
    <w:rsid w:val="00E96B52"/>
    <w:rsid w:val="00E96C45"/>
    <w:rsid w:val="00EA0018"/>
    <w:rsid w:val="00EA08BE"/>
    <w:rsid w:val="00EA0A85"/>
    <w:rsid w:val="00EA14B0"/>
    <w:rsid w:val="00EA2244"/>
    <w:rsid w:val="00EA238A"/>
    <w:rsid w:val="00EA23BE"/>
    <w:rsid w:val="00EA3098"/>
    <w:rsid w:val="00EA4884"/>
    <w:rsid w:val="00EA4DDC"/>
    <w:rsid w:val="00EA5F33"/>
    <w:rsid w:val="00EA6E0D"/>
    <w:rsid w:val="00EA6FA7"/>
    <w:rsid w:val="00EA75CE"/>
    <w:rsid w:val="00EB04C7"/>
    <w:rsid w:val="00EB067F"/>
    <w:rsid w:val="00EB17BE"/>
    <w:rsid w:val="00EB1996"/>
    <w:rsid w:val="00EB1A1B"/>
    <w:rsid w:val="00EB1BAD"/>
    <w:rsid w:val="00EB1F02"/>
    <w:rsid w:val="00EB2A0E"/>
    <w:rsid w:val="00EB2E64"/>
    <w:rsid w:val="00EB3290"/>
    <w:rsid w:val="00EB5BC5"/>
    <w:rsid w:val="00EB6097"/>
    <w:rsid w:val="00EB6212"/>
    <w:rsid w:val="00EB6BB5"/>
    <w:rsid w:val="00EB6D7E"/>
    <w:rsid w:val="00EB6E30"/>
    <w:rsid w:val="00EB7618"/>
    <w:rsid w:val="00EB7B51"/>
    <w:rsid w:val="00EB7F93"/>
    <w:rsid w:val="00EC014E"/>
    <w:rsid w:val="00EC034B"/>
    <w:rsid w:val="00EC086C"/>
    <w:rsid w:val="00EC1720"/>
    <w:rsid w:val="00EC2ACC"/>
    <w:rsid w:val="00EC2DB7"/>
    <w:rsid w:val="00EC337D"/>
    <w:rsid w:val="00EC3789"/>
    <w:rsid w:val="00EC42D0"/>
    <w:rsid w:val="00EC47B0"/>
    <w:rsid w:val="00EC638F"/>
    <w:rsid w:val="00EC6F13"/>
    <w:rsid w:val="00EC7927"/>
    <w:rsid w:val="00EC7EE1"/>
    <w:rsid w:val="00ED095E"/>
    <w:rsid w:val="00ED1A0B"/>
    <w:rsid w:val="00ED1EF0"/>
    <w:rsid w:val="00ED27DD"/>
    <w:rsid w:val="00ED3706"/>
    <w:rsid w:val="00ED4EBD"/>
    <w:rsid w:val="00ED5162"/>
    <w:rsid w:val="00ED5669"/>
    <w:rsid w:val="00ED5766"/>
    <w:rsid w:val="00ED5CF0"/>
    <w:rsid w:val="00ED659C"/>
    <w:rsid w:val="00ED697C"/>
    <w:rsid w:val="00ED787C"/>
    <w:rsid w:val="00ED7B90"/>
    <w:rsid w:val="00EE01BF"/>
    <w:rsid w:val="00EE06CA"/>
    <w:rsid w:val="00EE0A56"/>
    <w:rsid w:val="00EE125A"/>
    <w:rsid w:val="00EE1CF9"/>
    <w:rsid w:val="00EE28AC"/>
    <w:rsid w:val="00EE31D6"/>
    <w:rsid w:val="00EE4396"/>
    <w:rsid w:val="00EE43AD"/>
    <w:rsid w:val="00EE4874"/>
    <w:rsid w:val="00EE48D6"/>
    <w:rsid w:val="00EE4A6E"/>
    <w:rsid w:val="00EE4BAB"/>
    <w:rsid w:val="00EE64DB"/>
    <w:rsid w:val="00EE7922"/>
    <w:rsid w:val="00EE79A6"/>
    <w:rsid w:val="00EF0A63"/>
    <w:rsid w:val="00EF0C2B"/>
    <w:rsid w:val="00EF0F18"/>
    <w:rsid w:val="00EF11DF"/>
    <w:rsid w:val="00EF130D"/>
    <w:rsid w:val="00EF30E0"/>
    <w:rsid w:val="00EF3D05"/>
    <w:rsid w:val="00EF3FF5"/>
    <w:rsid w:val="00EF42CF"/>
    <w:rsid w:val="00EF42E6"/>
    <w:rsid w:val="00EF4D56"/>
    <w:rsid w:val="00EF5403"/>
    <w:rsid w:val="00EF567D"/>
    <w:rsid w:val="00EF5F11"/>
    <w:rsid w:val="00EF6111"/>
    <w:rsid w:val="00EF7792"/>
    <w:rsid w:val="00F005A0"/>
    <w:rsid w:val="00F01835"/>
    <w:rsid w:val="00F01DE9"/>
    <w:rsid w:val="00F0229D"/>
    <w:rsid w:val="00F02B1B"/>
    <w:rsid w:val="00F032BB"/>
    <w:rsid w:val="00F032C8"/>
    <w:rsid w:val="00F033AC"/>
    <w:rsid w:val="00F03567"/>
    <w:rsid w:val="00F03DD3"/>
    <w:rsid w:val="00F03DDD"/>
    <w:rsid w:val="00F0402B"/>
    <w:rsid w:val="00F044C6"/>
    <w:rsid w:val="00F045A1"/>
    <w:rsid w:val="00F04BBE"/>
    <w:rsid w:val="00F04C6A"/>
    <w:rsid w:val="00F05820"/>
    <w:rsid w:val="00F06616"/>
    <w:rsid w:val="00F0697C"/>
    <w:rsid w:val="00F07485"/>
    <w:rsid w:val="00F10BC6"/>
    <w:rsid w:val="00F11352"/>
    <w:rsid w:val="00F11AD0"/>
    <w:rsid w:val="00F12313"/>
    <w:rsid w:val="00F12D5D"/>
    <w:rsid w:val="00F13D34"/>
    <w:rsid w:val="00F14602"/>
    <w:rsid w:val="00F1498D"/>
    <w:rsid w:val="00F14DDF"/>
    <w:rsid w:val="00F152AD"/>
    <w:rsid w:val="00F15BA3"/>
    <w:rsid w:val="00F15BB3"/>
    <w:rsid w:val="00F15C96"/>
    <w:rsid w:val="00F163DB"/>
    <w:rsid w:val="00F165B7"/>
    <w:rsid w:val="00F177C4"/>
    <w:rsid w:val="00F20C9C"/>
    <w:rsid w:val="00F21827"/>
    <w:rsid w:val="00F21993"/>
    <w:rsid w:val="00F21A00"/>
    <w:rsid w:val="00F2285F"/>
    <w:rsid w:val="00F22D4B"/>
    <w:rsid w:val="00F23133"/>
    <w:rsid w:val="00F23155"/>
    <w:rsid w:val="00F2341C"/>
    <w:rsid w:val="00F23DD4"/>
    <w:rsid w:val="00F23EE4"/>
    <w:rsid w:val="00F24236"/>
    <w:rsid w:val="00F24E0E"/>
    <w:rsid w:val="00F25707"/>
    <w:rsid w:val="00F26693"/>
    <w:rsid w:val="00F26A13"/>
    <w:rsid w:val="00F27342"/>
    <w:rsid w:val="00F27D3B"/>
    <w:rsid w:val="00F31261"/>
    <w:rsid w:val="00F315BD"/>
    <w:rsid w:val="00F31BB3"/>
    <w:rsid w:val="00F31C67"/>
    <w:rsid w:val="00F31CBC"/>
    <w:rsid w:val="00F323C3"/>
    <w:rsid w:val="00F32A15"/>
    <w:rsid w:val="00F32EE6"/>
    <w:rsid w:val="00F32F3C"/>
    <w:rsid w:val="00F339EC"/>
    <w:rsid w:val="00F3443B"/>
    <w:rsid w:val="00F34FDD"/>
    <w:rsid w:val="00F35279"/>
    <w:rsid w:val="00F35F1A"/>
    <w:rsid w:val="00F36130"/>
    <w:rsid w:val="00F3644F"/>
    <w:rsid w:val="00F36A08"/>
    <w:rsid w:val="00F36B71"/>
    <w:rsid w:val="00F36F7D"/>
    <w:rsid w:val="00F373AE"/>
    <w:rsid w:val="00F37D7B"/>
    <w:rsid w:val="00F40086"/>
    <w:rsid w:val="00F4032F"/>
    <w:rsid w:val="00F40360"/>
    <w:rsid w:val="00F40444"/>
    <w:rsid w:val="00F40CE6"/>
    <w:rsid w:val="00F412EC"/>
    <w:rsid w:val="00F41B59"/>
    <w:rsid w:val="00F42099"/>
    <w:rsid w:val="00F423BD"/>
    <w:rsid w:val="00F431C5"/>
    <w:rsid w:val="00F432FF"/>
    <w:rsid w:val="00F456D2"/>
    <w:rsid w:val="00F45B08"/>
    <w:rsid w:val="00F46431"/>
    <w:rsid w:val="00F469AD"/>
    <w:rsid w:val="00F4715C"/>
    <w:rsid w:val="00F47C9F"/>
    <w:rsid w:val="00F50CE8"/>
    <w:rsid w:val="00F51361"/>
    <w:rsid w:val="00F51F08"/>
    <w:rsid w:val="00F52330"/>
    <w:rsid w:val="00F52C19"/>
    <w:rsid w:val="00F54101"/>
    <w:rsid w:val="00F54603"/>
    <w:rsid w:val="00F54772"/>
    <w:rsid w:val="00F54869"/>
    <w:rsid w:val="00F55458"/>
    <w:rsid w:val="00F556B2"/>
    <w:rsid w:val="00F565E8"/>
    <w:rsid w:val="00F56CB4"/>
    <w:rsid w:val="00F5754B"/>
    <w:rsid w:val="00F576DE"/>
    <w:rsid w:val="00F57747"/>
    <w:rsid w:val="00F578BC"/>
    <w:rsid w:val="00F60C35"/>
    <w:rsid w:val="00F60D77"/>
    <w:rsid w:val="00F633F1"/>
    <w:rsid w:val="00F638D4"/>
    <w:rsid w:val="00F63BF7"/>
    <w:rsid w:val="00F6453E"/>
    <w:rsid w:val="00F65015"/>
    <w:rsid w:val="00F65215"/>
    <w:rsid w:val="00F65617"/>
    <w:rsid w:val="00F65A88"/>
    <w:rsid w:val="00F66494"/>
    <w:rsid w:val="00F710BE"/>
    <w:rsid w:val="00F712C1"/>
    <w:rsid w:val="00F71B9E"/>
    <w:rsid w:val="00F71D68"/>
    <w:rsid w:val="00F71D7B"/>
    <w:rsid w:val="00F72016"/>
    <w:rsid w:val="00F72DAD"/>
    <w:rsid w:val="00F736D2"/>
    <w:rsid w:val="00F739F5"/>
    <w:rsid w:val="00F74646"/>
    <w:rsid w:val="00F74C38"/>
    <w:rsid w:val="00F7564C"/>
    <w:rsid w:val="00F76220"/>
    <w:rsid w:val="00F769BE"/>
    <w:rsid w:val="00F76CF3"/>
    <w:rsid w:val="00F77221"/>
    <w:rsid w:val="00F7735C"/>
    <w:rsid w:val="00F77BD5"/>
    <w:rsid w:val="00F80C6D"/>
    <w:rsid w:val="00F82E6B"/>
    <w:rsid w:val="00F833FA"/>
    <w:rsid w:val="00F83662"/>
    <w:rsid w:val="00F838C0"/>
    <w:rsid w:val="00F84DEE"/>
    <w:rsid w:val="00F85F83"/>
    <w:rsid w:val="00F8637D"/>
    <w:rsid w:val="00F90A2C"/>
    <w:rsid w:val="00F912FD"/>
    <w:rsid w:val="00F917F5"/>
    <w:rsid w:val="00F91C83"/>
    <w:rsid w:val="00F91D43"/>
    <w:rsid w:val="00F9367F"/>
    <w:rsid w:val="00F952BE"/>
    <w:rsid w:val="00F95411"/>
    <w:rsid w:val="00F95642"/>
    <w:rsid w:val="00F96339"/>
    <w:rsid w:val="00F9781A"/>
    <w:rsid w:val="00F97859"/>
    <w:rsid w:val="00F97973"/>
    <w:rsid w:val="00F97B71"/>
    <w:rsid w:val="00FA06A3"/>
    <w:rsid w:val="00FA155E"/>
    <w:rsid w:val="00FA19BB"/>
    <w:rsid w:val="00FA24D2"/>
    <w:rsid w:val="00FA2CFC"/>
    <w:rsid w:val="00FA2DDA"/>
    <w:rsid w:val="00FA34CA"/>
    <w:rsid w:val="00FA3E3E"/>
    <w:rsid w:val="00FA49D4"/>
    <w:rsid w:val="00FA4A55"/>
    <w:rsid w:val="00FA4C5C"/>
    <w:rsid w:val="00FA4D4F"/>
    <w:rsid w:val="00FA54E8"/>
    <w:rsid w:val="00FA5D8A"/>
    <w:rsid w:val="00FA5FE8"/>
    <w:rsid w:val="00FA6665"/>
    <w:rsid w:val="00FA668B"/>
    <w:rsid w:val="00FA67CF"/>
    <w:rsid w:val="00FA7EA7"/>
    <w:rsid w:val="00FB018C"/>
    <w:rsid w:val="00FB165C"/>
    <w:rsid w:val="00FB2AF6"/>
    <w:rsid w:val="00FB2D17"/>
    <w:rsid w:val="00FB2F69"/>
    <w:rsid w:val="00FB368B"/>
    <w:rsid w:val="00FB3A3A"/>
    <w:rsid w:val="00FB3B33"/>
    <w:rsid w:val="00FB3F0C"/>
    <w:rsid w:val="00FB4217"/>
    <w:rsid w:val="00FB4379"/>
    <w:rsid w:val="00FB45FF"/>
    <w:rsid w:val="00FB5D97"/>
    <w:rsid w:val="00FB61EA"/>
    <w:rsid w:val="00FB6C7A"/>
    <w:rsid w:val="00FB732E"/>
    <w:rsid w:val="00FB79F7"/>
    <w:rsid w:val="00FB7BD5"/>
    <w:rsid w:val="00FC09E7"/>
    <w:rsid w:val="00FC1CA5"/>
    <w:rsid w:val="00FC1D8E"/>
    <w:rsid w:val="00FC2733"/>
    <w:rsid w:val="00FC2979"/>
    <w:rsid w:val="00FC3055"/>
    <w:rsid w:val="00FC370B"/>
    <w:rsid w:val="00FC418C"/>
    <w:rsid w:val="00FC613A"/>
    <w:rsid w:val="00FC67A5"/>
    <w:rsid w:val="00FC6D6C"/>
    <w:rsid w:val="00FD1C3C"/>
    <w:rsid w:val="00FD1D9E"/>
    <w:rsid w:val="00FD24F6"/>
    <w:rsid w:val="00FD2AE8"/>
    <w:rsid w:val="00FD2DB1"/>
    <w:rsid w:val="00FD38A8"/>
    <w:rsid w:val="00FD42E4"/>
    <w:rsid w:val="00FD4832"/>
    <w:rsid w:val="00FD6689"/>
    <w:rsid w:val="00FD6AC8"/>
    <w:rsid w:val="00FE0A6C"/>
    <w:rsid w:val="00FE1727"/>
    <w:rsid w:val="00FE3638"/>
    <w:rsid w:val="00FE3A67"/>
    <w:rsid w:val="00FE3EA1"/>
    <w:rsid w:val="00FE44BF"/>
    <w:rsid w:val="00FE4818"/>
    <w:rsid w:val="00FE4CA4"/>
    <w:rsid w:val="00FE50A0"/>
    <w:rsid w:val="00FE5AE4"/>
    <w:rsid w:val="00FE5D80"/>
    <w:rsid w:val="00FE637F"/>
    <w:rsid w:val="00FE6414"/>
    <w:rsid w:val="00FE64EE"/>
    <w:rsid w:val="00FE6971"/>
    <w:rsid w:val="00FE73F7"/>
    <w:rsid w:val="00FE745E"/>
    <w:rsid w:val="00FE7865"/>
    <w:rsid w:val="00FE7F2C"/>
    <w:rsid w:val="00FF0BB0"/>
    <w:rsid w:val="00FF1342"/>
    <w:rsid w:val="00FF1513"/>
    <w:rsid w:val="00FF1577"/>
    <w:rsid w:val="00FF2145"/>
    <w:rsid w:val="00FF2DC2"/>
    <w:rsid w:val="00FF3334"/>
    <w:rsid w:val="00FF4115"/>
    <w:rsid w:val="00FF47A2"/>
    <w:rsid w:val="00FF59BE"/>
    <w:rsid w:val="00FF5A68"/>
    <w:rsid w:val="00FF5B5A"/>
    <w:rsid w:val="00FF6ADB"/>
    <w:rsid w:val="00FF6C36"/>
    <w:rsid w:val="00FF7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42B3E93-7619-41F8-AE28-E5E9316F9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Times New Roman" w:hAnsi="Arial Unicode MS"/>
      <w:kern w:val="0"/>
      <w:sz w:val="24"/>
      <w:szCs w:val="20"/>
    </w:rPr>
  </w:style>
  <w:style w:type="character" w:customStyle="1" w:styleId="Char">
    <w:name w:val="正文文本缩进 Char"/>
    <w:link w:val="a4"/>
    <w:uiPriority w:val="99"/>
    <w:locked/>
    <w:rsid w:val="006D141C"/>
    <w:rPr>
      <w:rFonts w:ascii="Arial Unicode MS" w:eastAsia="Times New Roman" w:hAnsi="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semiHidden/>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semiHidden/>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90013F"/>
    <w:pPr>
      <w:tabs>
        <w:tab w:val="right" w:leader="dot" w:pos="9072"/>
      </w:tabs>
      <w:ind w:leftChars="100" w:left="210" w:rightChars="100" w:right="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7B6ABF"/>
    <w:pPr>
      <w:tabs>
        <w:tab w:val="right" w:leader="dot" w:pos="9072"/>
      </w:tabs>
    </w:pPr>
  </w:style>
  <w:style w:type="paragraph" w:styleId="32">
    <w:name w:val="toc 3"/>
    <w:basedOn w:val="a"/>
    <w:next w:val="a"/>
    <w:autoRedefine/>
    <w:uiPriority w:val="99"/>
    <w:semiHidden/>
    <w:rsid w:val="007B6AB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character" w:styleId="af8">
    <w:name w:val="Strong"/>
    <w:uiPriority w:val="99"/>
    <w:qFormat/>
    <w:rsid w:val="00A44D38"/>
    <w:rPr>
      <w:rFonts w:cs="Times New Roman"/>
      <w:b/>
    </w:rPr>
  </w:style>
  <w:style w:type="paragraph" w:styleId="af9">
    <w:name w:val="List Paragraph"/>
    <w:basedOn w:val="a"/>
    <w:uiPriority w:val="99"/>
    <w:qFormat/>
    <w:rsid w:val="00BD5714"/>
    <w:pPr>
      <w:ind w:firstLineChars="200" w:firstLine="420"/>
    </w:pPr>
  </w:style>
  <w:style w:type="numbering" w:customStyle="1" w:styleId="5">
    <w:name w:val="样式5"/>
    <w:rsid w:val="002E48CD"/>
    <w:pPr>
      <w:numPr>
        <w:numId w:val="8"/>
      </w:numPr>
    </w:pPr>
  </w:style>
  <w:style w:type="numbering" w:customStyle="1" w:styleId="3">
    <w:name w:val="样式3"/>
    <w:rsid w:val="002E48CD"/>
    <w:pPr>
      <w:numPr>
        <w:numId w:val="7"/>
      </w:numPr>
    </w:pPr>
  </w:style>
  <w:style w:type="numbering" w:customStyle="1" w:styleId="4">
    <w:name w:val="样式4"/>
    <w:rsid w:val="002E48CD"/>
    <w:pPr>
      <w:numPr>
        <w:numId w:val="9"/>
      </w:numPr>
    </w:pPr>
  </w:style>
  <w:style w:type="numbering" w:customStyle="1" w:styleId="2">
    <w:name w:val="样式2"/>
    <w:rsid w:val="002E48C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451">
      <w:bodyDiv w:val="1"/>
      <w:marLeft w:val="0"/>
      <w:marRight w:val="0"/>
      <w:marTop w:val="0"/>
      <w:marBottom w:val="0"/>
      <w:divBdr>
        <w:top w:val="none" w:sz="0" w:space="0" w:color="auto"/>
        <w:left w:val="none" w:sz="0" w:space="0" w:color="auto"/>
        <w:bottom w:val="none" w:sz="0" w:space="0" w:color="auto"/>
        <w:right w:val="none" w:sz="0" w:space="0" w:color="auto"/>
      </w:divBdr>
    </w:div>
    <w:div w:id="104010369">
      <w:bodyDiv w:val="1"/>
      <w:marLeft w:val="0"/>
      <w:marRight w:val="0"/>
      <w:marTop w:val="0"/>
      <w:marBottom w:val="0"/>
      <w:divBdr>
        <w:top w:val="none" w:sz="0" w:space="0" w:color="auto"/>
        <w:left w:val="none" w:sz="0" w:space="0" w:color="auto"/>
        <w:bottom w:val="none" w:sz="0" w:space="0" w:color="auto"/>
        <w:right w:val="none" w:sz="0" w:space="0" w:color="auto"/>
      </w:divBdr>
    </w:div>
    <w:div w:id="454103720">
      <w:bodyDiv w:val="1"/>
      <w:marLeft w:val="0"/>
      <w:marRight w:val="0"/>
      <w:marTop w:val="0"/>
      <w:marBottom w:val="0"/>
      <w:divBdr>
        <w:top w:val="none" w:sz="0" w:space="0" w:color="auto"/>
        <w:left w:val="none" w:sz="0" w:space="0" w:color="auto"/>
        <w:bottom w:val="none" w:sz="0" w:space="0" w:color="auto"/>
        <w:right w:val="none" w:sz="0" w:space="0" w:color="auto"/>
      </w:divBdr>
    </w:div>
    <w:div w:id="493953186">
      <w:bodyDiv w:val="1"/>
      <w:marLeft w:val="0"/>
      <w:marRight w:val="0"/>
      <w:marTop w:val="0"/>
      <w:marBottom w:val="0"/>
      <w:divBdr>
        <w:top w:val="none" w:sz="0" w:space="0" w:color="auto"/>
        <w:left w:val="none" w:sz="0" w:space="0" w:color="auto"/>
        <w:bottom w:val="none" w:sz="0" w:space="0" w:color="auto"/>
        <w:right w:val="none" w:sz="0" w:space="0" w:color="auto"/>
      </w:divBdr>
    </w:div>
    <w:div w:id="560871589">
      <w:bodyDiv w:val="1"/>
      <w:marLeft w:val="0"/>
      <w:marRight w:val="0"/>
      <w:marTop w:val="0"/>
      <w:marBottom w:val="0"/>
      <w:divBdr>
        <w:top w:val="none" w:sz="0" w:space="0" w:color="auto"/>
        <w:left w:val="none" w:sz="0" w:space="0" w:color="auto"/>
        <w:bottom w:val="none" w:sz="0" w:space="0" w:color="auto"/>
        <w:right w:val="none" w:sz="0" w:space="0" w:color="auto"/>
      </w:divBdr>
    </w:div>
    <w:div w:id="635183628">
      <w:marLeft w:val="0"/>
      <w:marRight w:val="0"/>
      <w:marTop w:val="0"/>
      <w:marBottom w:val="0"/>
      <w:divBdr>
        <w:top w:val="none" w:sz="0" w:space="0" w:color="auto"/>
        <w:left w:val="none" w:sz="0" w:space="0" w:color="auto"/>
        <w:bottom w:val="none" w:sz="0" w:space="0" w:color="auto"/>
        <w:right w:val="none" w:sz="0" w:space="0" w:color="auto"/>
      </w:divBdr>
    </w:div>
    <w:div w:id="635183629">
      <w:marLeft w:val="0"/>
      <w:marRight w:val="0"/>
      <w:marTop w:val="0"/>
      <w:marBottom w:val="0"/>
      <w:divBdr>
        <w:top w:val="none" w:sz="0" w:space="0" w:color="auto"/>
        <w:left w:val="none" w:sz="0" w:space="0" w:color="auto"/>
        <w:bottom w:val="none" w:sz="0" w:space="0" w:color="auto"/>
        <w:right w:val="none" w:sz="0" w:space="0" w:color="auto"/>
      </w:divBdr>
    </w:div>
    <w:div w:id="635183630">
      <w:marLeft w:val="0"/>
      <w:marRight w:val="0"/>
      <w:marTop w:val="0"/>
      <w:marBottom w:val="0"/>
      <w:divBdr>
        <w:top w:val="none" w:sz="0" w:space="0" w:color="auto"/>
        <w:left w:val="none" w:sz="0" w:space="0" w:color="auto"/>
        <w:bottom w:val="none" w:sz="0" w:space="0" w:color="auto"/>
        <w:right w:val="none" w:sz="0" w:space="0" w:color="auto"/>
      </w:divBdr>
    </w:div>
    <w:div w:id="635183631">
      <w:marLeft w:val="0"/>
      <w:marRight w:val="0"/>
      <w:marTop w:val="0"/>
      <w:marBottom w:val="0"/>
      <w:divBdr>
        <w:top w:val="none" w:sz="0" w:space="0" w:color="auto"/>
        <w:left w:val="none" w:sz="0" w:space="0" w:color="auto"/>
        <w:bottom w:val="none" w:sz="0" w:space="0" w:color="auto"/>
        <w:right w:val="none" w:sz="0" w:space="0" w:color="auto"/>
      </w:divBdr>
    </w:div>
    <w:div w:id="635183632">
      <w:marLeft w:val="0"/>
      <w:marRight w:val="0"/>
      <w:marTop w:val="0"/>
      <w:marBottom w:val="0"/>
      <w:divBdr>
        <w:top w:val="none" w:sz="0" w:space="0" w:color="auto"/>
        <w:left w:val="none" w:sz="0" w:space="0" w:color="auto"/>
        <w:bottom w:val="none" w:sz="0" w:space="0" w:color="auto"/>
        <w:right w:val="none" w:sz="0" w:space="0" w:color="auto"/>
      </w:divBdr>
    </w:div>
    <w:div w:id="635183633">
      <w:marLeft w:val="0"/>
      <w:marRight w:val="0"/>
      <w:marTop w:val="0"/>
      <w:marBottom w:val="0"/>
      <w:divBdr>
        <w:top w:val="none" w:sz="0" w:space="0" w:color="auto"/>
        <w:left w:val="none" w:sz="0" w:space="0" w:color="auto"/>
        <w:bottom w:val="none" w:sz="0" w:space="0" w:color="auto"/>
        <w:right w:val="none" w:sz="0" w:space="0" w:color="auto"/>
      </w:divBdr>
    </w:div>
    <w:div w:id="635183634">
      <w:marLeft w:val="0"/>
      <w:marRight w:val="0"/>
      <w:marTop w:val="0"/>
      <w:marBottom w:val="0"/>
      <w:divBdr>
        <w:top w:val="none" w:sz="0" w:space="0" w:color="auto"/>
        <w:left w:val="none" w:sz="0" w:space="0" w:color="auto"/>
        <w:bottom w:val="none" w:sz="0" w:space="0" w:color="auto"/>
        <w:right w:val="none" w:sz="0" w:space="0" w:color="auto"/>
      </w:divBdr>
    </w:div>
    <w:div w:id="635183635">
      <w:marLeft w:val="0"/>
      <w:marRight w:val="0"/>
      <w:marTop w:val="0"/>
      <w:marBottom w:val="0"/>
      <w:divBdr>
        <w:top w:val="none" w:sz="0" w:space="0" w:color="auto"/>
        <w:left w:val="none" w:sz="0" w:space="0" w:color="auto"/>
        <w:bottom w:val="none" w:sz="0" w:space="0" w:color="auto"/>
        <w:right w:val="none" w:sz="0" w:space="0" w:color="auto"/>
      </w:divBdr>
      <w:divsChild>
        <w:div w:id="635183748">
          <w:marLeft w:val="0"/>
          <w:marRight w:val="0"/>
          <w:marTop w:val="0"/>
          <w:marBottom w:val="0"/>
          <w:divBdr>
            <w:top w:val="none" w:sz="0" w:space="0" w:color="auto"/>
            <w:left w:val="none" w:sz="0" w:space="0" w:color="auto"/>
            <w:bottom w:val="none" w:sz="0" w:space="0" w:color="auto"/>
            <w:right w:val="none" w:sz="0" w:space="0" w:color="auto"/>
          </w:divBdr>
        </w:div>
      </w:divsChild>
    </w:div>
    <w:div w:id="635183636">
      <w:marLeft w:val="0"/>
      <w:marRight w:val="0"/>
      <w:marTop w:val="0"/>
      <w:marBottom w:val="0"/>
      <w:divBdr>
        <w:top w:val="none" w:sz="0" w:space="0" w:color="auto"/>
        <w:left w:val="none" w:sz="0" w:space="0" w:color="auto"/>
        <w:bottom w:val="none" w:sz="0" w:space="0" w:color="auto"/>
        <w:right w:val="none" w:sz="0" w:space="0" w:color="auto"/>
      </w:divBdr>
    </w:div>
    <w:div w:id="635183637">
      <w:marLeft w:val="0"/>
      <w:marRight w:val="0"/>
      <w:marTop w:val="0"/>
      <w:marBottom w:val="0"/>
      <w:divBdr>
        <w:top w:val="none" w:sz="0" w:space="0" w:color="auto"/>
        <w:left w:val="none" w:sz="0" w:space="0" w:color="auto"/>
        <w:bottom w:val="none" w:sz="0" w:space="0" w:color="auto"/>
        <w:right w:val="none" w:sz="0" w:space="0" w:color="auto"/>
      </w:divBdr>
      <w:divsChild>
        <w:div w:id="635183719">
          <w:marLeft w:val="0"/>
          <w:marRight w:val="0"/>
          <w:marTop w:val="0"/>
          <w:marBottom w:val="0"/>
          <w:divBdr>
            <w:top w:val="none" w:sz="0" w:space="0" w:color="auto"/>
            <w:left w:val="none" w:sz="0" w:space="0" w:color="auto"/>
            <w:bottom w:val="none" w:sz="0" w:space="0" w:color="auto"/>
            <w:right w:val="none" w:sz="0" w:space="0" w:color="auto"/>
          </w:divBdr>
        </w:div>
      </w:divsChild>
    </w:div>
    <w:div w:id="635183638">
      <w:marLeft w:val="0"/>
      <w:marRight w:val="0"/>
      <w:marTop w:val="0"/>
      <w:marBottom w:val="0"/>
      <w:divBdr>
        <w:top w:val="none" w:sz="0" w:space="0" w:color="auto"/>
        <w:left w:val="none" w:sz="0" w:space="0" w:color="auto"/>
        <w:bottom w:val="none" w:sz="0" w:space="0" w:color="auto"/>
        <w:right w:val="none" w:sz="0" w:space="0" w:color="auto"/>
      </w:divBdr>
    </w:div>
    <w:div w:id="635183639">
      <w:marLeft w:val="0"/>
      <w:marRight w:val="0"/>
      <w:marTop w:val="0"/>
      <w:marBottom w:val="0"/>
      <w:divBdr>
        <w:top w:val="none" w:sz="0" w:space="0" w:color="auto"/>
        <w:left w:val="none" w:sz="0" w:space="0" w:color="auto"/>
        <w:bottom w:val="none" w:sz="0" w:space="0" w:color="auto"/>
        <w:right w:val="none" w:sz="0" w:space="0" w:color="auto"/>
      </w:divBdr>
    </w:div>
    <w:div w:id="635183640">
      <w:marLeft w:val="0"/>
      <w:marRight w:val="0"/>
      <w:marTop w:val="0"/>
      <w:marBottom w:val="0"/>
      <w:divBdr>
        <w:top w:val="none" w:sz="0" w:space="0" w:color="auto"/>
        <w:left w:val="none" w:sz="0" w:space="0" w:color="auto"/>
        <w:bottom w:val="none" w:sz="0" w:space="0" w:color="auto"/>
        <w:right w:val="none" w:sz="0" w:space="0" w:color="auto"/>
      </w:divBdr>
    </w:div>
    <w:div w:id="635183641">
      <w:marLeft w:val="0"/>
      <w:marRight w:val="0"/>
      <w:marTop w:val="0"/>
      <w:marBottom w:val="0"/>
      <w:divBdr>
        <w:top w:val="none" w:sz="0" w:space="0" w:color="auto"/>
        <w:left w:val="none" w:sz="0" w:space="0" w:color="auto"/>
        <w:bottom w:val="none" w:sz="0" w:space="0" w:color="auto"/>
        <w:right w:val="none" w:sz="0" w:space="0" w:color="auto"/>
      </w:divBdr>
    </w:div>
    <w:div w:id="635183642">
      <w:marLeft w:val="0"/>
      <w:marRight w:val="0"/>
      <w:marTop w:val="0"/>
      <w:marBottom w:val="0"/>
      <w:divBdr>
        <w:top w:val="none" w:sz="0" w:space="0" w:color="auto"/>
        <w:left w:val="none" w:sz="0" w:space="0" w:color="auto"/>
        <w:bottom w:val="none" w:sz="0" w:space="0" w:color="auto"/>
        <w:right w:val="none" w:sz="0" w:space="0" w:color="auto"/>
      </w:divBdr>
    </w:div>
    <w:div w:id="635183643">
      <w:marLeft w:val="0"/>
      <w:marRight w:val="0"/>
      <w:marTop w:val="0"/>
      <w:marBottom w:val="0"/>
      <w:divBdr>
        <w:top w:val="none" w:sz="0" w:space="0" w:color="auto"/>
        <w:left w:val="none" w:sz="0" w:space="0" w:color="auto"/>
        <w:bottom w:val="none" w:sz="0" w:space="0" w:color="auto"/>
        <w:right w:val="none" w:sz="0" w:space="0" w:color="auto"/>
      </w:divBdr>
    </w:div>
    <w:div w:id="635183644">
      <w:marLeft w:val="0"/>
      <w:marRight w:val="0"/>
      <w:marTop w:val="0"/>
      <w:marBottom w:val="0"/>
      <w:divBdr>
        <w:top w:val="none" w:sz="0" w:space="0" w:color="auto"/>
        <w:left w:val="none" w:sz="0" w:space="0" w:color="auto"/>
        <w:bottom w:val="none" w:sz="0" w:space="0" w:color="auto"/>
        <w:right w:val="none" w:sz="0" w:space="0" w:color="auto"/>
      </w:divBdr>
    </w:div>
    <w:div w:id="635183645">
      <w:marLeft w:val="0"/>
      <w:marRight w:val="0"/>
      <w:marTop w:val="0"/>
      <w:marBottom w:val="0"/>
      <w:divBdr>
        <w:top w:val="none" w:sz="0" w:space="0" w:color="auto"/>
        <w:left w:val="none" w:sz="0" w:space="0" w:color="auto"/>
        <w:bottom w:val="none" w:sz="0" w:space="0" w:color="auto"/>
        <w:right w:val="none" w:sz="0" w:space="0" w:color="auto"/>
      </w:divBdr>
    </w:div>
    <w:div w:id="635183646">
      <w:marLeft w:val="0"/>
      <w:marRight w:val="0"/>
      <w:marTop w:val="0"/>
      <w:marBottom w:val="0"/>
      <w:divBdr>
        <w:top w:val="none" w:sz="0" w:space="0" w:color="auto"/>
        <w:left w:val="none" w:sz="0" w:space="0" w:color="auto"/>
        <w:bottom w:val="none" w:sz="0" w:space="0" w:color="auto"/>
        <w:right w:val="none" w:sz="0" w:space="0" w:color="auto"/>
      </w:divBdr>
    </w:div>
    <w:div w:id="635183647">
      <w:marLeft w:val="0"/>
      <w:marRight w:val="0"/>
      <w:marTop w:val="0"/>
      <w:marBottom w:val="0"/>
      <w:divBdr>
        <w:top w:val="none" w:sz="0" w:space="0" w:color="auto"/>
        <w:left w:val="none" w:sz="0" w:space="0" w:color="auto"/>
        <w:bottom w:val="none" w:sz="0" w:space="0" w:color="auto"/>
        <w:right w:val="none" w:sz="0" w:space="0" w:color="auto"/>
      </w:divBdr>
    </w:div>
    <w:div w:id="635183648">
      <w:marLeft w:val="0"/>
      <w:marRight w:val="0"/>
      <w:marTop w:val="0"/>
      <w:marBottom w:val="0"/>
      <w:divBdr>
        <w:top w:val="none" w:sz="0" w:space="0" w:color="auto"/>
        <w:left w:val="none" w:sz="0" w:space="0" w:color="auto"/>
        <w:bottom w:val="none" w:sz="0" w:space="0" w:color="auto"/>
        <w:right w:val="none" w:sz="0" w:space="0" w:color="auto"/>
      </w:divBdr>
    </w:div>
    <w:div w:id="635183649">
      <w:marLeft w:val="0"/>
      <w:marRight w:val="0"/>
      <w:marTop w:val="0"/>
      <w:marBottom w:val="0"/>
      <w:divBdr>
        <w:top w:val="none" w:sz="0" w:space="0" w:color="auto"/>
        <w:left w:val="none" w:sz="0" w:space="0" w:color="auto"/>
        <w:bottom w:val="none" w:sz="0" w:space="0" w:color="auto"/>
        <w:right w:val="none" w:sz="0" w:space="0" w:color="auto"/>
      </w:divBdr>
    </w:div>
    <w:div w:id="635183650">
      <w:marLeft w:val="0"/>
      <w:marRight w:val="0"/>
      <w:marTop w:val="0"/>
      <w:marBottom w:val="0"/>
      <w:divBdr>
        <w:top w:val="none" w:sz="0" w:space="0" w:color="auto"/>
        <w:left w:val="none" w:sz="0" w:space="0" w:color="auto"/>
        <w:bottom w:val="none" w:sz="0" w:space="0" w:color="auto"/>
        <w:right w:val="none" w:sz="0" w:space="0" w:color="auto"/>
      </w:divBdr>
    </w:div>
    <w:div w:id="635183651">
      <w:marLeft w:val="0"/>
      <w:marRight w:val="0"/>
      <w:marTop w:val="0"/>
      <w:marBottom w:val="0"/>
      <w:divBdr>
        <w:top w:val="none" w:sz="0" w:space="0" w:color="auto"/>
        <w:left w:val="none" w:sz="0" w:space="0" w:color="auto"/>
        <w:bottom w:val="none" w:sz="0" w:space="0" w:color="auto"/>
        <w:right w:val="none" w:sz="0" w:space="0" w:color="auto"/>
      </w:divBdr>
    </w:div>
    <w:div w:id="635183652">
      <w:marLeft w:val="0"/>
      <w:marRight w:val="0"/>
      <w:marTop w:val="0"/>
      <w:marBottom w:val="0"/>
      <w:divBdr>
        <w:top w:val="none" w:sz="0" w:space="0" w:color="auto"/>
        <w:left w:val="none" w:sz="0" w:space="0" w:color="auto"/>
        <w:bottom w:val="none" w:sz="0" w:space="0" w:color="auto"/>
        <w:right w:val="none" w:sz="0" w:space="0" w:color="auto"/>
      </w:divBdr>
    </w:div>
    <w:div w:id="635183653">
      <w:marLeft w:val="0"/>
      <w:marRight w:val="0"/>
      <w:marTop w:val="0"/>
      <w:marBottom w:val="0"/>
      <w:divBdr>
        <w:top w:val="none" w:sz="0" w:space="0" w:color="auto"/>
        <w:left w:val="none" w:sz="0" w:space="0" w:color="auto"/>
        <w:bottom w:val="none" w:sz="0" w:space="0" w:color="auto"/>
        <w:right w:val="none" w:sz="0" w:space="0" w:color="auto"/>
      </w:divBdr>
    </w:div>
    <w:div w:id="635183654">
      <w:marLeft w:val="0"/>
      <w:marRight w:val="0"/>
      <w:marTop w:val="0"/>
      <w:marBottom w:val="0"/>
      <w:divBdr>
        <w:top w:val="none" w:sz="0" w:space="0" w:color="auto"/>
        <w:left w:val="none" w:sz="0" w:space="0" w:color="auto"/>
        <w:bottom w:val="none" w:sz="0" w:space="0" w:color="auto"/>
        <w:right w:val="none" w:sz="0" w:space="0" w:color="auto"/>
      </w:divBdr>
    </w:div>
    <w:div w:id="635183655">
      <w:marLeft w:val="0"/>
      <w:marRight w:val="0"/>
      <w:marTop w:val="0"/>
      <w:marBottom w:val="0"/>
      <w:divBdr>
        <w:top w:val="none" w:sz="0" w:space="0" w:color="auto"/>
        <w:left w:val="none" w:sz="0" w:space="0" w:color="auto"/>
        <w:bottom w:val="none" w:sz="0" w:space="0" w:color="auto"/>
        <w:right w:val="none" w:sz="0" w:space="0" w:color="auto"/>
      </w:divBdr>
    </w:div>
    <w:div w:id="635183656">
      <w:marLeft w:val="0"/>
      <w:marRight w:val="0"/>
      <w:marTop w:val="0"/>
      <w:marBottom w:val="0"/>
      <w:divBdr>
        <w:top w:val="none" w:sz="0" w:space="0" w:color="auto"/>
        <w:left w:val="none" w:sz="0" w:space="0" w:color="auto"/>
        <w:bottom w:val="none" w:sz="0" w:space="0" w:color="auto"/>
        <w:right w:val="none" w:sz="0" w:space="0" w:color="auto"/>
      </w:divBdr>
    </w:div>
    <w:div w:id="635183657">
      <w:marLeft w:val="0"/>
      <w:marRight w:val="0"/>
      <w:marTop w:val="0"/>
      <w:marBottom w:val="0"/>
      <w:divBdr>
        <w:top w:val="none" w:sz="0" w:space="0" w:color="auto"/>
        <w:left w:val="none" w:sz="0" w:space="0" w:color="auto"/>
        <w:bottom w:val="none" w:sz="0" w:space="0" w:color="auto"/>
        <w:right w:val="none" w:sz="0" w:space="0" w:color="auto"/>
      </w:divBdr>
    </w:div>
    <w:div w:id="635183658">
      <w:marLeft w:val="0"/>
      <w:marRight w:val="0"/>
      <w:marTop w:val="0"/>
      <w:marBottom w:val="0"/>
      <w:divBdr>
        <w:top w:val="none" w:sz="0" w:space="0" w:color="auto"/>
        <w:left w:val="none" w:sz="0" w:space="0" w:color="auto"/>
        <w:bottom w:val="none" w:sz="0" w:space="0" w:color="auto"/>
        <w:right w:val="none" w:sz="0" w:space="0" w:color="auto"/>
      </w:divBdr>
    </w:div>
    <w:div w:id="635183659">
      <w:marLeft w:val="0"/>
      <w:marRight w:val="0"/>
      <w:marTop w:val="0"/>
      <w:marBottom w:val="0"/>
      <w:divBdr>
        <w:top w:val="none" w:sz="0" w:space="0" w:color="auto"/>
        <w:left w:val="none" w:sz="0" w:space="0" w:color="auto"/>
        <w:bottom w:val="none" w:sz="0" w:space="0" w:color="auto"/>
        <w:right w:val="none" w:sz="0" w:space="0" w:color="auto"/>
      </w:divBdr>
    </w:div>
    <w:div w:id="635183660">
      <w:marLeft w:val="0"/>
      <w:marRight w:val="0"/>
      <w:marTop w:val="0"/>
      <w:marBottom w:val="0"/>
      <w:divBdr>
        <w:top w:val="none" w:sz="0" w:space="0" w:color="auto"/>
        <w:left w:val="none" w:sz="0" w:space="0" w:color="auto"/>
        <w:bottom w:val="none" w:sz="0" w:space="0" w:color="auto"/>
        <w:right w:val="none" w:sz="0" w:space="0" w:color="auto"/>
      </w:divBdr>
    </w:div>
    <w:div w:id="635183661">
      <w:marLeft w:val="0"/>
      <w:marRight w:val="0"/>
      <w:marTop w:val="0"/>
      <w:marBottom w:val="0"/>
      <w:divBdr>
        <w:top w:val="none" w:sz="0" w:space="0" w:color="auto"/>
        <w:left w:val="none" w:sz="0" w:space="0" w:color="auto"/>
        <w:bottom w:val="none" w:sz="0" w:space="0" w:color="auto"/>
        <w:right w:val="none" w:sz="0" w:space="0" w:color="auto"/>
      </w:divBdr>
    </w:div>
    <w:div w:id="635183662">
      <w:marLeft w:val="0"/>
      <w:marRight w:val="0"/>
      <w:marTop w:val="0"/>
      <w:marBottom w:val="0"/>
      <w:divBdr>
        <w:top w:val="none" w:sz="0" w:space="0" w:color="auto"/>
        <w:left w:val="none" w:sz="0" w:space="0" w:color="auto"/>
        <w:bottom w:val="none" w:sz="0" w:space="0" w:color="auto"/>
        <w:right w:val="none" w:sz="0" w:space="0" w:color="auto"/>
      </w:divBdr>
    </w:div>
    <w:div w:id="635183663">
      <w:marLeft w:val="0"/>
      <w:marRight w:val="0"/>
      <w:marTop w:val="0"/>
      <w:marBottom w:val="0"/>
      <w:divBdr>
        <w:top w:val="none" w:sz="0" w:space="0" w:color="auto"/>
        <w:left w:val="none" w:sz="0" w:space="0" w:color="auto"/>
        <w:bottom w:val="none" w:sz="0" w:space="0" w:color="auto"/>
        <w:right w:val="none" w:sz="0" w:space="0" w:color="auto"/>
      </w:divBdr>
    </w:div>
    <w:div w:id="635183664">
      <w:marLeft w:val="0"/>
      <w:marRight w:val="0"/>
      <w:marTop w:val="0"/>
      <w:marBottom w:val="0"/>
      <w:divBdr>
        <w:top w:val="none" w:sz="0" w:space="0" w:color="auto"/>
        <w:left w:val="none" w:sz="0" w:space="0" w:color="auto"/>
        <w:bottom w:val="none" w:sz="0" w:space="0" w:color="auto"/>
        <w:right w:val="none" w:sz="0" w:space="0" w:color="auto"/>
      </w:divBdr>
      <w:divsChild>
        <w:div w:id="635183717">
          <w:marLeft w:val="0"/>
          <w:marRight w:val="0"/>
          <w:marTop w:val="0"/>
          <w:marBottom w:val="0"/>
          <w:divBdr>
            <w:top w:val="none" w:sz="0" w:space="0" w:color="auto"/>
            <w:left w:val="none" w:sz="0" w:space="0" w:color="auto"/>
            <w:bottom w:val="none" w:sz="0" w:space="0" w:color="auto"/>
            <w:right w:val="none" w:sz="0" w:space="0" w:color="auto"/>
          </w:divBdr>
        </w:div>
      </w:divsChild>
    </w:div>
    <w:div w:id="635183665">
      <w:marLeft w:val="0"/>
      <w:marRight w:val="0"/>
      <w:marTop w:val="0"/>
      <w:marBottom w:val="0"/>
      <w:divBdr>
        <w:top w:val="none" w:sz="0" w:space="0" w:color="auto"/>
        <w:left w:val="none" w:sz="0" w:space="0" w:color="auto"/>
        <w:bottom w:val="none" w:sz="0" w:space="0" w:color="auto"/>
        <w:right w:val="none" w:sz="0" w:space="0" w:color="auto"/>
      </w:divBdr>
      <w:divsChild>
        <w:div w:id="635183667">
          <w:marLeft w:val="0"/>
          <w:marRight w:val="0"/>
          <w:marTop w:val="0"/>
          <w:marBottom w:val="0"/>
          <w:divBdr>
            <w:top w:val="none" w:sz="0" w:space="0" w:color="auto"/>
            <w:left w:val="none" w:sz="0" w:space="0" w:color="auto"/>
            <w:bottom w:val="none" w:sz="0" w:space="0" w:color="auto"/>
            <w:right w:val="none" w:sz="0" w:space="0" w:color="auto"/>
          </w:divBdr>
        </w:div>
      </w:divsChild>
    </w:div>
    <w:div w:id="635183666">
      <w:marLeft w:val="0"/>
      <w:marRight w:val="0"/>
      <w:marTop w:val="0"/>
      <w:marBottom w:val="0"/>
      <w:divBdr>
        <w:top w:val="none" w:sz="0" w:space="0" w:color="auto"/>
        <w:left w:val="none" w:sz="0" w:space="0" w:color="auto"/>
        <w:bottom w:val="none" w:sz="0" w:space="0" w:color="auto"/>
        <w:right w:val="none" w:sz="0" w:space="0" w:color="auto"/>
      </w:divBdr>
    </w:div>
    <w:div w:id="635183668">
      <w:marLeft w:val="0"/>
      <w:marRight w:val="0"/>
      <w:marTop w:val="0"/>
      <w:marBottom w:val="0"/>
      <w:divBdr>
        <w:top w:val="none" w:sz="0" w:space="0" w:color="auto"/>
        <w:left w:val="none" w:sz="0" w:space="0" w:color="auto"/>
        <w:bottom w:val="none" w:sz="0" w:space="0" w:color="auto"/>
        <w:right w:val="none" w:sz="0" w:space="0" w:color="auto"/>
      </w:divBdr>
    </w:div>
    <w:div w:id="635183669">
      <w:marLeft w:val="0"/>
      <w:marRight w:val="0"/>
      <w:marTop w:val="0"/>
      <w:marBottom w:val="0"/>
      <w:divBdr>
        <w:top w:val="none" w:sz="0" w:space="0" w:color="auto"/>
        <w:left w:val="none" w:sz="0" w:space="0" w:color="auto"/>
        <w:bottom w:val="none" w:sz="0" w:space="0" w:color="auto"/>
        <w:right w:val="none" w:sz="0" w:space="0" w:color="auto"/>
      </w:divBdr>
    </w:div>
    <w:div w:id="635183670">
      <w:marLeft w:val="0"/>
      <w:marRight w:val="0"/>
      <w:marTop w:val="0"/>
      <w:marBottom w:val="0"/>
      <w:divBdr>
        <w:top w:val="none" w:sz="0" w:space="0" w:color="auto"/>
        <w:left w:val="none" w:sz="0" w:space="0" w:color="auto"/>
        <w:bottom w:val="none" w:sz="0" w:space="0" w:color="auto"/>
        <w:right w:val="none" w:sz="0" w:space="0" w:color="auto"/>
      </w:divBdr>
    </w:div>
    <w:div w:id="635183671">
      <w:marLeft w:val="0"/>
      <w:marRight w:val="0"/>
      <w:marTop w:val="0"/>
      <w:marBottom w:val="0"/>
      <w:divBdr>
        <w:top w:val="none" w:sz="0" w:space="0" w:color="auto"/>
        <w:left w:val="none" w:sz="0" w:space="0" w:color="auto"/>
        <w:bottom w:val="none" w:sz="0" w:space="0" w:color="auto"/>
        <w:right w:val="none" w:sz="0" w:space="0" w:color="auto"/>
      </w:divBdr>
    </w:div>
    <w:div w:id="635183672">
      <w:marLeft w:val="0"/>
      <w:marRight w:val="0"/>
      <w:marTop w:val="0"/>
      <w:marBottom w:val="0"/>
      <w:divBdr>
        <w:top w:val="none" w:sz="0" w:space="0" w:color="auto"/>
        <w:left w:val="none" w:sz="0" w:space="0" w:color="auto"/>
        <w:bottom w:val="none" w:sz="0" w:space="0" w:color="auto"/>
        <w:right w:val="none" w:sz="0" w:space="0" w:color="auto"/>
      </w:divBdr>
    </w:div>
    <w:div w:id="635183673">
      <w:marLeft w:val="0"/>
      <w:marRight w:val="0"/>
      <w:marTop w:val="0"/>
      <w:marBottom w:val="0"/>
      <w:divBdr>
        <w:top w:val="none" w:sz="0" w:space="0" w:color="auto"/>
        <w:left w:val="none" w:sz="0" w:space="0" w:color="auto"/>
        <w:bottom w:val="none" w:sz="0" w:space="0" w:color="auto"/>
        <w:right w:val="none" w:sz="0" w:space="0" w:color="auto"/>
      </w:divBdr>
    </w:div>
    <w:div w:id="635183674">
      <w:marLeft w:val="0"/>
      <w:marRight w:val="0"/>
      <w:marTop w:val="0"/>
      <w:marBottom w:val="0"/>
      <w:divBdr>
        <w:top w:val="none" w:sz="0" w:space="0" w:color="auto"/>
        <w:left w:val="none" w:sz="0" w:space="0" w:color="auto"/>
        <w:bottom w:val="none" w:sz="0" w:space="0" w:color="auto"/>
        <w:right w:val="none" w:sz="0" w:space="0" w:color="auto"/>
      </w:divBdr>
    </w:div>
    <w:div w:id="635183675">
      <w:marLeft w:val="0"/>
      <w:marRight w:val="0"/>
      <w:marTop w:val="0"/>
      <w:marBottom w:val="0"/>
      <w:divBdr>
        <w:top w:val="none" w:sz="0" w:space="0" w:color="auto"/>
        <w:left w:val="none" w:sz="0" w:space="0" w:color="auto"/>
        <w:bottom w:val="none" w:sz="0" w:space="0" w:color="auto"/>
        <w:right w:val="none" w:sz="0" w:space="0" w:color="auto"/>
      </w:divBdr>
    </w:div>
    <w:div w:id="635183676">
      <w:marLeft w:val="0"/>
      <w:marRight w:val="0"/>
      <w:marTop w:val="0"/>
      <w:marBottom w:val="0"/>
      <w:divBdr>
        <w:top w:val="none" w:sz="0" w:space="0" w:color="auto"/>
        <w:left w:val="none" w:sz="0" w:space="0" w:color="auto"/>
        <w:bottom w:val="none" w:sz="0" w:space="0" w:color="auto"/>
        <w:right w:val="none" w:sz="0" w:space="0" w:color="auto"/>
      </w:divBdr>
    </w:div>
    <w:div w:id="635183677">
      <w:marLeft w:val="0"/>
      <w:marRight w:val="0"/>
      <w:marTop w:val="0"/>
      <w:marBottom w:val="0"/>
      <w:divBdr>
        <w:top w:val="none" w:sz="0" w:space="0" w:color="auto"/>
        <w:left w:val="none" w:sz="0" w:space="0" w:color="auto"/>
        <w:bottom w:val="none" w:sz="0" w:space="0" w:color="auto"/>
        <w:right w:val="none" w:sz="0" w:space="0" w:color="auto"/>
      </w:divBdr>
    </w:div>
    <w:div w:id="635183678">
      <w:marLeft w:val="0"/>
      <w:marRight w:val="0"/>
      <w:marTop w:val="0"/>
      <w:marBottom w:val="0"/>
      <w:divBdr>
        <w:top w:val="none" w:sz="0" w:space="0" w:color="auto"/>
        <w:left w:val="none" w:sz="0" w:space="0" w:color="auto"/>
        <w:bottom w:val="none" w:sz="0" w:space="0" w:color="auto"/>
        <w:right w:val="none" w:sz="0" w:space="0" w:color="auto"/>
      </w:divBdr>
    </w:div>
    <w:div w:id="635183679">
      <w:marLeft w:val="0"/>
      <w:marRight w:val="0"/>
      <w:marTop w:val="0"/>
      <w:marBottom w:val="0"/>
      <w:divBdr>
        <w:top w:val="none" w:sz="0" w:space="0" w:color="auto"/>
        <w:left w:val="none" w:sz="0" w:space="0" w:color="auto"/>
        <w:bottom w:val="none" w:sz="0" w:space="0" w:color="auto"/>
        <w:right w:val="none" w:sz="0" w:space="0" w:color="auto"/>
      </w:divBdr>
    </w:div>
    <w:div w:id="635183680">
      <w:marLeft w:val="0"/>
      <w:marRight w:val="0"/>
      <w:marTop w:val="0"/>
      <w:marBottom w:val="0"/>
      <w:divBdr>
        <w:top w:val="none" w:sz="0" w:space="0" w:color="auto"/>
        <w:left w:val="none" w:sz="0" w:space="0" w:color="auto"/>
        <w:bottom w:val="none" w:sz="0" w:space="0" w:color="auto"/>
        <w:right w:val="none" w:sz="0" w:space="0" w:color="auto"/>
      </w:divBdr>
    </w:div>
    <w:div w:id="635183681">
      <w:marLeft w:val="0"/>
      <w:marRight w:val="0"/>
      <w:marTop w:val="0"/>
      <w:marBottom w:val="0"/>
      <w:divBdr>
        <w:top w:val="none" w:sz="0" w:space="0" w:color="auto"/>
        <w:left w:val="none" w:sz="0" w:space="0" w:color="auto"/>
        <w:bottom w:val="none" w:sz="0" w:space="0" w:color="auto"/>
        <w:right w:val="none" w:sz="0" w:space="0" w:color="auto"/>
      </w:divBdr>
    </w:div>
    <w:div w:id="635183682">
      <w:marLeft w:val="0"/>
      <w:marRight w:val="0"/>
      <w:marTop w:val="0"/>
      <w:marBottom w:val="0"/>
      <w:divBdr>
        <w:top w:val="none" w:sz="0" w:space="0" w:color="auto"/>
        <w:left w:val="none" w:sz="0" w:space="0" w:color="auto"/>
        <w:bottom w:val="none" w:sz="0" w:space="0" w:color="auto"/>
        <w:right w:val="none" w:sz="0" w:space="0" w:color="auto"/>
      </w:divBdr>
    </w:div>
    <w:div w:id="635183683">
      <w:marLeft w:val="0"/>
      <w:marRight w:val="0"/>
      <w:marTop w:val="0"/>
      <w:marBottom w:val="0"/>
      <w:divBdr>
        <w:top w:val="none" w:sz="0" w:space="0" w:color="auto"/>
        <w:left w:val="none" w:sz="0" w:space="0" w:color="auto"/>
        <w:bottom w:val="none" w:sz="0" w:space="0" w:color="auto"/>
        <w:right w:val="none" w:sz="0" w:space="0" w:color="auto"/>
      </w:divBdr>
    </w:div>
    <w:div w:id="635183684">
      <w:marLeft w:val="0"/>
      <w:marRight w:val="0"/>
      <w:marTop w:val="0"/>
      <w:marBottom w:val="0"/>
      <w:divBdr>
        <w:top w:val="none" w:sz="0" w:space="0" w:color="auto"/>
        <w:left w:val="none" w:sz="0" w:space="0" w:color="auto"/>
        <w:bottom w:val="none" w:sz="0" w:space="0" w:color="auto"/>
        <w:right w:val="none" w:sz="0" w:space="0" w:color="auto"/>
      </w:divBdr>
    </w:div>
    <w:div w:id="635183685">
      <w:marLeft w:val="0"/>
      <w:marRight w:val="0"/>
      <w:marTop w:val="0"/>
      <w:marBottom w:val="0"/>
      <w:divBdr>
        <w:top w:val="none" w:sz="0" w:space="0" w:color="auto"/>
        <w:left w:val="none" w:sz="0" w:space="0" w:color="auto"/>
        <w:bottom w:val="none" w:sz="0" w:space="0" w:color="auto"/>
        <w:right w:val="none" w:sz="0" w:space="0" w:color="auto"/>
      </w:divBdr>
    </w:div>
    <w:div w:id="635183686">
      <w:marLeft w:val="0"/>
      <w:marRight w:val="0"/>
      <w:marTop w:val="0"/>
      <w:marBottom w:val="0"/>
      <w:divBdr>
        <w:top w:val="none" w:sz="0" w:space="0" w:color="auto"/>
        <w:left w:val="none" w:sz="0" w:space="0" w:color="auto"/>
        <w:bottom w:val="none" w:sz="0" w:space="0" w:color="auto"/>
        <w:right w:val="none" w:sz="0" w:space="0" w:color="auto"/>
      </w:divBdr>
    </w:div>
    <w:div w:id="635183687">
      <w:marLeft w:val="0"/>
      <w:marRight w:val="0"/>
      <w:marTop w:val="0"/>
      <w:marBottom w:val="0"/>
      <w:divBdr>
        <w:top w:val="none" w:sz="0" w:space="0" w:color="auto"/>
        <w:left w:val="none" w:sz="0" w:space="0" w:color="auto"/>
        <w:bottom w:val="none" w:sz="0" w:space="0" w:color="auto"/>
        <w:right w:val="none" w:sz="0" w:space="0" w:color="auto"/>
      </w:divBdr>
    </w:div>
    <w:div w:id="635183688">
      <w:marLeft w:val="0"/>
      <w:marRight w:val="0"/>
      <w:marTop w:val="0"/>
      <w:marBottom w:val="0"/>
      <w:divBdr>
        <w:top w:val="none" w:sz="0" w:space="0" w:color="auto"/>
        <w:left w:val="none" w:sz="0" w:space="0" w:color="auto"/>
        <w:bottom w:val="none" w:sz="0" w:space="0" w:color="auto"/>
        <w:right w:val="none" w:sz="0" w:space="0" w:color="auto"/>
      </w:divBdr>
    </w:div>
    <w:div w:id="635183689">
      <w:marLeft w:val="0"/>
      <w:marRight w:val="0"/>
      <w:marTop w:val="0"/>
      <w:marBottom w:val="0"/>
      <w:divBdr>
        <w:top w:val="none" w:sz="0" w:space="0" w:color="auto"/>
        <w:left w:val="none" w:sz="0" w:space="0" w:color="auto"/>
        <w:bottom w:val="none" w:sz="0" w:space="0" w:color="auto"/>
        <w:right w:val="none" w:sz="0" w:space="0" w:color="auto"/>
      </w:divBdr>
    </w:div>
    <w:div w:id="635183690">
      <w:marLeft w:val="0"/>
      <w:marRight w:val="0"/>
      <w:marTop w:val="0"/>
      <w:marBottom w:val="0"/>
      <w:divBdr>
        <w:top w:val="none" w:sz="0" w:space="0" w:color="auto"/>
        <w:left w:val="none" w:sz="0" w:space="0" w:color="auto"/>
        <w:bottom w:val="none" w:sz="0" w:space="0" w:color="auto"/>
        <w:right w:val="none" w:sz="0" w:space="0" w:color="auto"/>
      </w:divBdr>
    </w:div>
    <w:div w:id="635183691">
      <w:marLeft w:val="0"/>
      <w:marRight w:val="0"/>
      <w:marTop w:val="0"/>
      <w:marBottom w:val="0"/>
      <w:divBdr>
        <w:top w:val="none" w:sz="0" w:space="0" w:color="auto"/>
        <w:left w:val="none" w:sz="0" w:space="0" w:color="auto"/>
        <w:bottom w:val="none" w:sz="0" w:space="0" w:color="auto"/>
        <w:right w:val="none" w:sz="0" w:space="0" w:color="auto"/>
      </w:divBdr>
    </w:div>
    <w:div w:id="635183692">
      <w:marLeft w:val="0"/>
      <w:marRight w:val="0"/>
      <w:marTop w:val="0"/>
      <w:marBottom w:val="0"/>
      <w:divBdr>
        <w:top w:val="none" w:sz="0" w:space="0" w:color="auto"/>
        <w:left w:val="none" w:sz="0" w:space="0" w:color="auto"/>
        <w:bottom w:val="none" w:sz="0" w:space="0" w:color="auto"/>
        <w:right w:val="none" w:sz="0" w:space="0" w:color="auto"/>
      </w:divBdr>
    </w:div>
    <w:div w:id="635183693">
      <w:marLeft w:val="0"/>
      <w:marRight w:val="0"/>
      <w:marTop w:val="0"/>
      <w:marBottom w:val="0"/>
      <w:divBdr>
        <w:top w:val="none" w:sz="0" w:space="0" w:color="auto"/>
        <w:left w:val="none" w:sz="0" w:space="0" w:color="auto"/>
        <w:bottom w:val="none" w:sz="0" w:space="0" w:color="auto"/>
        <w:right w:val="none" w:sz="0" w:space="0" w:color="auto"/>
      </w:divBdr>
    </w:div>
    <w:div w:id="635183694">
      <w:marLeft w:val="0"/>
      <w:marRight w:val="0"/>
      <w:marTop w:val="0"/>
      <w:marBottom w:val="0"/>
      <w:divBdr>
        <w:top w:val="none" w:sz="0" w:space="0" w:color="auto"/>
        <w:left w:val="none" w:sz="0" w:space="0" w:color="auto"/>
        <w:bottom w:val="none" w:sz="0" w:space="0" w:color="auto"/>
        <w:right w:val="none" w:sz="0" w:space="0" w:color="auto"/>
      </w:divBdr>
    </w:div>
    <w:div w:id="635183695">
      <w:marLeft w:val="0"/>
      <w:marRight w:val="0"/>
      <w:marTop w:val="0"/>
      <w:marBottom w:val="0"/>
      <w:divBdr>
        <w:top w:val="none" w:sz="0" w:space="0" w:color="auto"/>
        <w:left w:val="none" w:sz="0" w:space="0" w:color="auto"/>
        <w:bottom w:val="none" w:sz="0" w:space="0" w:color="auto"/>
        <w:right w:val="none" w:sz="0" w:space="0" w:color="auto"/>
      </w:divBdr>
    </w:div>
    <w:div w:id="635183696">
      <w:marLeft w:val="0"/>
      <w:marRight w:val="0"/>
      <w:marTop w:val="0"/>
      <w:marBottom w:val="0"/>
      <w:divBdr>
        <w:top w:val="none" w:sz="0" w:space="0" w:color="auto"/>
        <w:left w:val="none" w:sz="0" w:space="0" w:color="auto"/>
        <w:bottom w:val="none" w:sz="0" w:space="0" w:color="auto"/>
        <w:right w:val="none" w:sz="0" w:space="0" w:color="auto"/>
      </w:divBdr>
    </w:div>
    <w:div w:id="635183697">
      <w:marLeft w:val="0"/>
      <w:marRight w:val="0"/>
      <w:marTop w:val="0"/>
      <w:marBottom w:val="0"/>
      <w:divBdr>
        <w:top w:val="none" w:sz="0" w:space="0" w:color="auto"/>
        <w:left w:val="none" w:sz="0" w:space="0" w:color="auto"/>
        <w:bottom w:val="none" w:sz="0" w:space="0" w:color="auto"/>
        <w:right w:val="none" w:sz="0" w:space="0" w:color="auto"/>
      </w:divBdr>
    </w:div>
    <w:div w:id="635183698">
      <w:marLeft w:val="0"/>
      <w:marRight w:val="0"/>
      <w:marTop w:val="0"/>
      <w:marBottom w:val="0"/>
      <w:divBdr>
        <w:top w:val="none" w:sz="0" w:space="0" w:color="auto"/>
        <w:left w:val="none" w:sz="0" w:space="0" w:color="auto"/>
        <w:bottom w:val="none" w:sz="0" w:space="0" w:color="auto"/>
        <w:right w:val="none" w:sz="0" w:space="0" w:color="auto"/>
      </w:divBdr>
    </w:div>
    <w:div w:id="635183699">
      <w:marLeft w:val="0"/>
      <w:marRight w:val="0"/>
      <w:marTop w:val="0"/>
      <w:marBottom w:val="0"/>
      <w:divBdr>
        <w:top w:val="none" w:sz="0" w:space="0" w:color="auto"/>
        <w:left w:val="none" w:sz="0" w:space="0" w:color="auto"/>
        <w:bottom w:val="none" w:sz="0" w:space="0" w:color="auto"/>
        <w:right w:val="none" w:sz="0" w:space="0" w:color="auto"/>
      </w:divBdr>
    </w:div>
    <w:div w:id="635183700">
      <w:marLeft w:val="0"/>
      <w:marRight w:val="0"/>
      <w:marTop w:val="0"/>
      <w:marBottom w:val="0"/>
      <w:divBdr>
        <w:top w:val="none" w:sz="0" w:space="0" w:color="auto"/>
        <w:left w:val="none" w:sz="0" w:space="0" w:color="auto"/>
        <w:bottom w:val="none" w:sz="0" w:space="0" w:color="auto"/>
        <w:right w:val="none" w:sz="0" w:space="0" w:color="auto"/>
      </w:divBdr>
    </w:div>
    <w:div w:id="635183701">
      <w:marLeft w:val="0"/>
      <w:marRight w:val="0"/>
      <w:marTop w:val="0"/>
      <w:marBottom w:val="0"/>
      <w:divBdr>
        <w:top w:val="none" w:sz="0" w:space="0" w:color="auto"/>
        <w:left w:val="none" w:sz="0" w:space="0" w:color="auto"/>
        <w:bottom w:val="none" w:sz="0" w:space="0" w:color="auto"/>
        <w:right w:val="none" w:sz="0" w:space="0" w:color="auto"/>
      </w:divBdr>
    </w:div>
    <w:div w:id="635183702">
      <w:marLeft w:val="0"/>
      <w:marRight w:val="0"/>
      <w:marTop w:val="0"/>
      <w:marBottom w:val="0"/>
      <w:divBdr>
        <w:top w:val="none" w:sz="0" w:space="0" w:color="auto"/>
        <w:left w:val="none" w:sz="0" w:space="0" w:color="auto"/>
        <w:bottom w:val="none" w:sz="0" w:space="0" w:color="auto"/>
        <w:right w:val="none" w:sz="0" w:space="0" w:color="auto"/>
      </w:divBdr>
    </w:div>
    <w:div w:id="635183703">
      <w:marLeft w:val="0"/>
      <w:marRight w:val="0"/>
      <w:marTop w:val="0"/>
      <w:marBottom w:val="0"/>
      <w:divBdr>
        <w:top w:val="none" w:sz="0" w:space="0" w:color="auto"/>
        <w:left w:val="none" w:sz="0" w:space="0" w:color="auto"/>
        <w:bottom w:val="none" w:sz="0" w:space="0" w:color="auto"/>
        <w:right w:val="none" w:sz="0" w:space="0" w:color="auto"/>
      </w:divBdr>
    </w:div>
    <w:div w:id="635183704">
      <w:marLeft w:val="0"/>
      <w:marRight w:val="0"/>
      <w:marTop w:val="0"/>
      <w:marBottom w:val="0"/>
      <w:divBdr>
        <w:top w:val="none" w:sz="0" w:space="0" w:color="auto"/>
        <w:left w:val="none" w:sz="0" w:space="0" w:color="auto"/>
        <w:bottom w:val="none" w:sz="0" w:space="0" w:color="auto"/>
        <w:right w:val="none" w:sz="0" w:space="0" w:color="auto"/>
      </w:divBdr>
    </w:div>
    <w:div w:id="635183705">
      <w:marLeft w:val="0"/>
      <w:marRight w:val="0"/>
      <w:marTop w:val="0"/>
      <w:marBottom w:val="0"/>
      <w:divBdr>
        <w:top w:val="none" w:sz="0" w:space="0" w:color="auto"/>
        <w:left w:val="none" w:sz="0" w:space="0" w:color="auto"/>
        <w:bottom w:val="none" w:sz="0" w:space="0" w:color="auto"/>
        <w:right w:val="none" w:sz="0" w:space="0" w:color="auto"/>
      </w:divBdr>
    </w:div>
    <w:div w:id="635183706">
      <w:marLeft w:val="0"/>
      <w:marRight w:val="0"/>
      <w:marTop w:val="0"/>
      <w:marBottom w:val="0"/>
      <w:divBdr>
        <w:top w:val="none" w:sz="0" w:space="0" w:color="auto"/>
        <w:left w:val="none" w:sz="0" w:space="0" w:color="auto"/>
        <w:bottom w:val="none" w:sz="0" w:space="0" w:color="auto"/>
        <w:right w:val="none" w:sz="0" w:space="0" w:color="auto"/>
      </w:divBdr>
    </w:div>
    <w:div w:id="635183707">
      <w:marLeft w:val="0"/>
      <w:marRight w:val="0"/>
      <w:marTop w:val="0"/>
      <w:marBottom w:val="0"/>
      <w:divBdr>
        <w:top w:val="none" w:sz="0" w:space="0" w:color="auto"/>
        <w:left w:val="none" w:sz="0" w:space="0" w:color="auto"/>
        <w:bottom w:val="none" w:sz="0" w:space="0" w:color="auto"/>
        <w:right w:val="none" w:sz="0" w:space="0" w:color="auto"/>
      </w:divBdr>
    </w:div>
    <w:div w:id="635183708">
      <w:marLeft w:val="0"/>
      <w:marRight w:val="0"/>
      <w:marTop w:val="0"/>
      <w:marBottom w:val="0"/>
      <w:divBdr>
        <w:top w:val="none" w:sz="0" w:space="0" w:color="auto"/>
        <w:left w:val="none" w:sz="0" w:space="0" w:color="auto"/>
        <w:bottom w:val="none" w:sz="0" w:space="0" w:color="auto"/>
        <w:right w:val="none" w:sz="0" w:space="0" w:color="auto"/>
      </w:divBdr>
    </w:div>
    <w:div w:id="635183709">
      <w:marLeft w:val="0"/>
      <w:marRight w:val="0"/>
      <w:marTop w:val="0"/>
      <w:marBottom w:val="0"/>
      <w:divBdr>
        <w:top w:val="none" w:sz="0" w:space="0" w:color="auto"/>
        <w:left w:val="none" w:sz="0" w:space="0" w:color="auto"/>
        <w:bottom w:val="none" w:sz="0" w:space="0" w:color="auto"/>
        <w:right w:val="none" w:sz="0" w:space="0" w:color="auto"/>
      </w:divBdr>
    </w:div>
    <w:div w:id="635183710">
      <w:marLeft w:val="0"/>
      <w:marRight w:val="0"/>
      <w:marTop w:val="0"/>
      <w:marBottom w:val="0"/>
      <w:divBdr>
        <w:top w:val="none" w:sz="0" w:space="0" w:color="auto"/>
        <w:left w:val="none" w:sz="0" w:space="0" w:color="auto"/>
        <w:bottom w:val="none" w:sz="0" w:space="0" w:color="auto"/>
        <w:right w:val="none" w:sz="0" w:space="0" w:color="auto"/>
      </w:divBdr>
    </w:div>
    <w:div w:id="635183711">
      <w:marLeft w:val="0"/>
      <w:marRight w:val="0"/>
      <w:marTop w:val="0"/>
      <w:marBottom w:val="0"/>
      <w:divBdr>
        <w:top w:val="none" w:sz="0" w:space="0" w:color="auto"/>
        <w:left w:val="none" w:sz="0" w:space="0" w:color="auto"/>
        <w:bottom w:val="none" w:sz="0" w:space="0" w:color="auto"/>
        <w:right w:val="none" w:sz="0" w:space="0" w:color="auto"/>
      </w:divBdr>
    </w:div>
    <w:div w:id="635183712">
      <w:marLeft w:val="0"/>
      <w:marRight w:val="0"/>
      <w:marTop w:val="0"/>
      <w:marBottom w:val="0"/>
      <w:divBdr>
        <w:top w:val="none" w:sz="0" w:space="0" w:color="auto"/>
        <w:left w:val="none" w:sz="0" w:space="0" w:color="auto"/>
        <w:bottom w:val="none" w:sz="0" w:space="0" w:color="auto"/>
        <w:right w:val="none" w:sz="0" w:space="0" w:color="auto"/>
      </w:divBdr>
    </w:div>
    <w:div w:id="635183713">
      <w:marLeft w:val="0"/>
      <w:marRight w:val="0"/>
      <w:marTop w:val="0"/>
      <w:marBottom w:val="0"/>
      <w:divBdr>
        <w:top w:val="none" w:sz="0" w:space="0" w:color="auto"/>
        <w:left w:val="none" w:sz="0" w:space="0" w:color="auto"/>
        <w:bottom w:val="none" w:sz="0" w:space="0" w:color="auto"/>
        <w:right w:val="none" w:sz="0" w:space="0" w:color="auto"/>
      </w:divBdr>
    </w:div>
    <w:div w:id="635183714">
      <w:marLeft w:val="0"/>
      <w:marRight w:val="0"/>
      <w:marTop w:val="0"/>
      <w:marBottom w:val="0"/>
      <w:divBdr>
        <w:top w:val="none" w:sz="0" w:space="0" w:color="auto"/>
        <w:left w:val="none" w:sz="0" w:space="0" w:color="auto"/>
        <w:bottom w:val="none" w:sz="0" w:space="0" w:color="auto"/>
        <w:right w:val="none" w:sz="0" w:space="0" w:color="auto"/>
      </w:divBdr>
    </w:div>
    <w:div w:id="635183715">
      <w:marLeft w:val="0"/>
      <w:marRight w:val="0"/>
      <w:marTop w:val="0"/>
      <w:marBottom w:val="0"/>
      <w:divBdr>
        <w:top w:val="none" w:sz="0" w:space="0" w:color="auto"/>
        <w:left w:val="none" w:sz="0" w:space="0" w:color="auto"/>
        <w:bottom w:val="none" w:sz="0" w:space="0" w:color="auto"/>
        <w:right w:val="none" w:sz="0" w:space="0" w:color="auto"/>
      </w:divBdr>
    </w:div>
    <w:div w:id="635183716">
      <w:marLeft w:val="0"/>
      <w:marRight w:val="0"/>
      <w:marTop w:val="0"/>
      <w:marBottom w:val="0"/>
      <w:divBdr>
        <w:top w:val="none" w:sz="0" w:space="0" w:color="auto"/>
        <w:left w:val="none" w:sz="0" w:space="0" w:color="auto"/>
        <w:bottom w:val="none" w:sz="0" w:space="0" w:color="auto"/>
        <w:right w:val="none" w:sz="0" w:space="0" w:color="auto"/>
      </w:divBdr>
    </w:div>
    <w:div w:id="635183718">
      <w:marLeft w:val="0"/>
      <w:marRight w:val="0"/>
      <w:marTop w:val="0"/>
      <w:marBottom w:val="0"/>
      <w:divBdr>
        <w:top w:val="none" w:sz="0" w:space="0" w:color="auto"/>
        <w:left w:val="none" w:sz="0" w:space="0" w:color="auto"/>
        <w:bottom w:val="none" w:sz="0" w:space="0" w:color="auto"/>
        <w:right w:val="none" w:sz="0" w:space="0" w:color="auto"/>
      </w:divBdr>
    </w:div>
    <w:div w:id="635183720">
      <w:marLeft w:val="0"/>
      <w:marRight w:val="0"/>
      <w:marTop w:val="0"/>
      <w:marBottom w:val="0"/>
      <w:divBdr>
        <w:top w:val="none" w:sz="0" w:space="0" w:color="auto"/>
        <w:left w:val="none" w:sz="0" w:space="0" w:color="auto"/>
        <w:bottom w:val="none" w:sz="0" w:space="0" w:color="auto"/>
        <w:right w:val="none" w:sz="0" w:space="0" w:color="auto"/>
      </w:divBdr>
    </w:div>
    <w:div w:id="635183721">
      <w:marLeft w:val="0"/>
      <w:marRight w:val="0"/>
      <w:marTop w:val="0"/>
      <w:marBottom w:val="0"/>
      <w:divBdr>
        <w:top w:val="none" w:sz="0" w:space="0" w:color="auto"/>
        <w:left w:val="none" w:sz="0" w:space="0" w:color="auto"/>
        <w:bottom w:val="none" w:sz="0" w:space="0" w:color="auto"/>
        <w:right w:val="none" w:sz="0" w:space="0" w:color="auto"/>
      </w:divBdr>
    </w:div>
    <w:div w:id="635183722">
      <w:marLeft w:val="0"/>
      <w:marRight w:val="0"/>
      <w:marTop w:val="0"/>
      <w:marBottom w:val="0"/>
      <w:divBdr>
        <w:top w:val="none" w:sz="0" w:space="0" w:color="auto"/>
        <w:left w:val="none" w:sz="0" w:space="0" w:color="auto"/>
        <w:bottom w:val="none" w:sz="0" w:space="0" w:color="auto"/>
        <w:right w:val="none" w:sz="0" w:space="0" w:color="auto"/>
      </w:divBdr>
    </w:div>
    <w:div w:id="635183723">
      <w:marLeft w:val="0"/>
      <w:marRight w:val="0"/>
      <w:marTop w:val="0"/>
      <w:marBottom w:val="0"/>
      <w:divBdr>
        <w:top w:val="none" w:sz="0" w:space="0" w:color="auto"/>
        <w:left w:val="none" w:sz="0" w:space="0" w:color="auto"/>
        <w:bottom w:val="none" w:sz="0" w:space="0" w:color="auto"/>
        <w:right w:val="none" w:sz="0" w:space="0" w:color="auto"/>
      </w:divBdr>
    </w:div>
    <w:div w:id="635183724">
      <w:marLeft w:val="0"/>
      <w:marRight w:val="0"/>
      <w:marTop w:val="0"/>
      <w:marBottom w:val="0"/>
      <w:divBdr>
        <w:top w:val="none" w:sz="0" w:space="0" w:color="auto"/>
        <w:left w:val="none" w:sz="0" w:space="0" w:color="auto"/>
        <w:bottom w:val="none" w:sz="0" w:space="0" w:color="auto"/>
        <w:right w:val="none" w:sz="0" w:space="0" w:color="auto"/>
      </w:divBdr>
    </w:div>
    <w:div w:id="635183725">
      <w:marLeft w:val="0"/>
      <w:marRight w:val="0"/>
      <w:marTop w:val="0"/>
      <w:marBottom w:val="0"/>
      <w:divBdr>
        <w:top w:val="none" w:sz="0" w:space="0" w:color="auto"/>
        <w:left w:val="none" w:sz="0" w:space="0" w:color="auto"/>
        <w:bottom w:val="none" w:sz="0" w:space="0" w:color="auto"/>
        <w:right w:val="none" w:sz="0" w:space="0" w:color="auto"/>
      </w:divBdr>
    </w:div>
    <w:div w:id="635183726">
      <w:marLeft w:val="0"/>
      <w:marRight w:val="0"/>
      <w:marTop w:val="0"/>
      <w:marBottom w:val="0"/>
      <w:divBdr>
        <w:top w:val="none" w:sz="0" w:space="0" w:color="auto"/>
        <w:left w:val="none" w:sz="0" w:space="0" w:color="auto"/>
        <w:bottom w:val="none" w:sz="0" w:space="0" w:color="auto"/>
        <w:right w:val="none" w:sz="0" w:space="0" w:color="auto"/>
      </w:divBdr>
    </w:div>
    <w:div w:id="635183727">
      <w:marLeft w:val="0"/>
      <w:marRight w:val="0"/>
      <w:marTop w:val="0"/>
      <w:marBottom w:val="0"/>
      <w:divBdr>
        <w:top w:val="none" w:sz="0" w:space="0" w:color="auto"/>
        <w:left w:val="none" w:sz="0" w:space="0" w:color="auto"/>
        <w:bottom w:val="none" w:sz="0" w:space="0" w:color="auto"/>
        <w:right w:val="none" w:sz="0" w:space="0" w:color="auto"/>
      </w:divBdr>
    </w:div>
    <w:div w:id="635183728">
      <w:marLeft w:val="0"/>
      <w:marRight w:val="0"/>
      <w:marTop w:val="0"/>
      <w:marBottom w:val="0"/>
      <w:divBdr>
        <w:top w:val="none" w:sz="0" w:space="0" w:color="auto"/>
        <w:left w:val="none" w:sz="0" w:space="0" w:color="auto"/>
        <w:bottom w:val="none" w:sz="0" w:space="0" w:color="auto"/>
        <w:right w:val="none" w:sz="0" w:space="0" w:color="auto"/>
      </w:divBdr>
    </w:div>
    <w:div w:id="635183729">
      <w:marLeft w:val="0"/>
      <w:marRight w:val="0"/>
      <w:marTop w:val="0"/>
      <w:marBottom w:val="0"/>
      <w:divBdr>
        <w:top w:val="none" w:sz="0" w:space="0" w:color="auto"/>
        <w:left w:val="none" w:sz="0" w:space="0" w:color="auto"/>
        <w:bottom w:val="none" w:sz="0" w:space="0" w:color="auto"/>
        <w:right w:val="none" w:sz="0" w:space="0" w:color="auto"/>
      </w:divBdr>
    </w:div>
    <w:div w:id="635183730">
      <w:marLeft w:val="0"/>
      <w:marRight w:val="0"/>
      <w:marTop w:val="0"/>
      <w:marBottom w:val="0"/>
      <w:divBdr>
        <w:top w:val="none" w:sz="0" w:space="0" w:color="auto"/>
        <w:left w:val="none" w:sz="0" w:space="0" w:color="auto"/>
        <w:bottom w:val="none" w:sz="0" w:space="0" w:color="auto"/>
        <w:right w:val="none" w:sz="0" w:space="0" w:color="auto"/>
      </w:divBdr>
    </w:div>
    <w:div w:id="635183731">
      <w:marLeft w:val="0"/>
      <w:marRight w:val="0"/>
      <w:marTop w:val="0"/>
      <w:marBottom w:val="0"/>
      <w:divBdr>
        <w:top w:val="none" w:sz="0" w:space="0" w:color="auto"/>
        <w:left w:val="none" w:sz="0" w:space="0" w:color="auto"/>
        <w:bottom w:val="none" w:sz="0" w:space="0" w:color="auto"/>
        <w:right w:val="none" w:sz="0" w:space="0" w:color="auto"/>
      </w:divBdr>
    </w:div>
    <w:div w:id="635183732">
      <w:marLeft w:val="0"/>
      <w:marRight w:val="0"/>
      <w:marTop w:val="0"/>
      <w:marBottom w:val="0"/>
      <w:divBdr>
        <w:top w:val="none" w:sz="0" w:space="0" w:color="auto"/>
        <w:left w:val="none" w:sz="0" w:space="0" w:color="auto"/>
        <w:bottom w:val="none" w:sz="0" w:space="0" w:color="auto"/>
        <w:right w:val="none" w:sz="0" w:space="0" w:color="auto"/>
      </w:divBdr>
    </w:div>
    <w:div w:id="635183733">
      <w:marLeft w:val="0"/>
      <w:marRight w:val="0"/>
      <w:marTop w:val="0"/>
      <w:marBottom w:val="0"/>
      <w:divBdr>
        <w:top w:val="none" w:sz="0" w:space="0" w:color="auto"/>
        <w:left w:val="none" w:sz="0" w:space="0" w:color="auto"/>
        <w:bottom w:val="none" w:sz="0" w:space="0" w:color="auto"/>
        <w:right w:val="none" w:sz="0" w:space="0" w:color="auto"/>
      </w:divBdr>
    </w:div>
    <w:div w:id="635183734">
      <w:marLeft w:val="0"/>
      <w:marRight w:val="0"/>
      <w:marTop w:val="0"/>
      <w:marBottom w:val="0"/>
      <w:divBdr>
        <w:top w:val="none" w:sz="0" w:space="0" w:color="auto"/>
        <w:left w:val="none" w:sz="0" w:space="0" w:color="auto"/>
        <w:bottom w:val="none" w:sz="0" w:space="0" w:color="auto"/>
        <w:right w:val="none" w:sz="0" w:space="0" w:color="auto"/>
      </w:divBdr>
    </w:div>
    <w:div w:id="635183735">
      <w:marLeft w:val="0"/>
      <w:marRight w:val="0"/>
      <w:marTop w:val="0"/>
      <w:marBottom w:val="0"/>
      <w:divBdr>
        <w:top w:val="none" w:sz="0" w:space="0" w:color="auto"/>
        <w:left w:val="none" w:sz="0" w:space="0" w:color="auto"/>
        <w:bottom w:val="none" w:sz="0" w:space="0" w:color="auto"/>
        <w:right w:val="none" w:sz="0" w:space="0" w:color="auto"/>
      </w:divBdr>
    </w:div>
    <w:div w:id="635183736">
      <w:marLeft w:val="0"/>
      <w:marRight w:val="0"/>
      <w:marTop w:val="0"/>
      <w:marBottom w:val="0"/>
      <w:divBdr>
        <w:top w:val="none" w:sz="0" w:space="0" w:color="auto"/>
        <w:left w:val="none" w:sz="0" w:space="0" w:color="auto"/>
        <w:bottom w:val="none" w:sz="0" w:space="0" w:color="auto"/>
        <w:right w:val="none" w:sz="0" w:space="0" w:color="auto"/>
      </w:divBdr>
    </w:div>
    <w:div w:id="635183737">
      <w:marLeft w:val="0"/>
      <w:marRight w:val="0"/>
      <w:marTop w:val="0"/>
      <w:marBottom w:val="0"/>
      <w:divBdr>
        <w:top w:val="none" w:sz="0" w:space="0" w:color="auto"/>
        <w:left w:val="none" w:sz="0" w:space="0" w:color="auto"/>
        <w:bottom w:val="none" w:sz="0" w:space="0" w:color="auto"/>
        <w:right w:val="none" w:sz="0" w:space="0" w:color="auto"/>
      </w:divBdr>
    </w:div>
    <w:div w:id="635183738">
      <w:marLeft w:val="0"/>
      <w:marRight w:val="0"/>
      <w:marTop w:val="0"/>
      <w:marBottom w:val="0"/>
      <w:divBdr>
        <w:top w:val="none" w:sz="0" w:space="0" w:color="auto"/>
        <w:left w:val="none" w:sz="0" w:space="0" w:color="auto"/>
        <w:bottom w:val="none" w:sz="0" w:space="0" w:color="auto"/>
        <w:right w:val="none" w:sz="0" w:space="0" w:color="auto"/>
      </w:divBdr>
    </w:div>
    <w:div w:id="635183739">
      <w:marLeft w:val="0"/>
      <w:marRight w:val="0"/>
      <w:marTop w:val="0"/>
      <w:marBottom w:val="0"/>
      <w:divBdr>
        <w:top w:val="none" w:sz="0" w:space="0" w:color="auto"/>
        <w:left w:val="none" w:sz="0" w:space="0" w:color="auto"/>
        <w:bottom w:val="none" w:sz="0" w:space="0" w:color="auto"/>
        <w:right w:val="none" w:sz="0" w:space="0" w:color="auto"/>
      </w:divBdr>
    </w:div>
    <w:div w:id="635183740">
      <w:marLeft w:val="0"/>
      <w:marRight w:val="0"/>
      <w:marTop w:val="0"/>
      <w:marBottom w:val="0"/>
      <w:divBdr>
        <w:top w:val="none" w:sz="0" w:space="0" w:color="auto"/>
        <w:left w:val="none" w:sz="0" w:space="0" w:color="auto"/>
        <w:bottom w:val="none" w:sz="0" w:space="0" w:color="auto"/>
        <w:right w:val="none" w:sz="0" w:space="0" w:color="auto"/>
      </w:divBdr>
    </w:div>
    <w:div w:id="635183741">
      <w:marLeft w:val="0"/>
      <w:marRight w:val="0"/>
      <w:marTop w:val="0"/>
      <w:marBottom w:val="0"/>
      <w:divBdr>
        <w:top w:val="none" w:sz="0" w:space="0" w:color="auto"/>
        <w:left w:val="none" w:sz="0" w:space="0" w:color="auto"/>
        <w:bottom w:val="none" w:sz="0" w:space="0" w:color="auto"/>
        <w:right w:val="none" w:sz="0" w:space="0" w:color="auto"/>
      </w:divBdr>
    </w:div>
    <w:div w:id="635183742">
      <w:marLeft w:val="0"/>
      <w:marRight w:val="0"/>
      <w:marTop w:val="0"/>
      <w:marBottom w:val="0"/>
      <w:divBdr>
        <w:top w:val="none" w:sz="0" w:space="0" w:color="auto"/>
        <w:left w:val="none" w:sz="0" w:space="0" w:color="auto"/>
        <w:bottom w:val="none" w:sz="0" w:space="0" w:color="auto"/>
        <w:right w:val="none" w:sz="0" w:space="0" w:color="auto"/>
      </w:divBdr>
    </w:div>
    <w:div w:id="635183743">
      <w:marLeft w:val="0"/>
      <w:marRight w:val="0"/>
      <w:marTop w:val="0"/>
      <w:marBottom w:val="0"/>
      <w:divBdr>
        <w:top w:val="none" w:sz="0" w:space="0" w:color="auto"/>
        <w:left w:val="none" w:sz="0" w:space="0" w:color="auto"/>
        <w:bottom w:val="none" w:sz="0" w:space="0" w:color="auto"/>
        <w:right w:val="none" w:sz="0" w:space="0" w:color="auto"/>
      </w:divBdr>
    </w:div>
    <w:div w:id="635183744">
      <w:marLeft w:val="0"/>
      <w:marRight w:val="0"/>
      <w:marTop w:val="0"/>
      <w:marBottom w:val="0"/>
      <w:divBdr>
        <w:top w:val="none" w:sz="0" w:space="0" w:color="auto"/>
        <w:left w:val="none" w:sz="0" w:space="0" w:color="auto"/>
        <w:bottom w:val="none" w:sz="0" w:space="0" w:color="auto"/>
        <w:right w:val="none" w:sz="0" w:space="0" w:color="auto"/>
      </w:divBdr>
    </w:div>
    <w:div w:id="635183745">
      <w:marLeft w:val="0"/>
      <w:marRight w:val="0"/>
      <w:marTop w:val="0"/>
      <w:marBottom w:val="0"/>
      <w:divBdr>
        <w:top w:val="none" w:sz="0" w:space="0" w:color="auto"/>
        <w:left w:val="none" w:sz="0" w:space="0" w:color="auto"/>
        <w:bottom w:val="none" w:sz="0" w:space="0" w:color="auto"/>
        <w:right w:val="none" w:sz="0" w:space="0" w:color="auto"/>
      </w:divBdr>
    </w:div>
    <w:div w:id="635183746">
      <w:marLeft w:val="0"/>
      <w:marRight w:val="0"/>
      <w:marTop w:val="0"/>
      <w:marBottom w:val="0"/>
      <w:divBdr>
        <w:top w:val="none" w:sz="0" w:space="0" w:color="auto"/>
        <w:left w:val="none" w:sz="0" w:space="0" w:color="auto"/>
        <w:bottom w:val="none" w:sz="0" w:space="0" w:color="auto"/>
        <w:right w:val="none" w:sz="0" w:space="0" w:color="auto"/>
      </w:divBdr>
    </w:div>
    <w:div w:id="635183747">
      <w:marLeft w:val="0"/>
      <w:marRight w:val="0"/>
      <w:marTop w:val="0"/>
      <w:marBottom w:val="0"/>
      <w:divBdr>
        <w:top w:val="none" w:sz="0" w:space="0" w:color="auto"/>
        <w:left w:val="none" w:sz="0" w:space="0" w:color="auto"/>
        <w:bottom w:val="none" w:sz="0" w:space="0" w:color="auto"/>
        <w:right w:val="none" w:sz="0" w:space="0" w:color="auto"/>
      </w:divBdr>
    </w:div>
    <w:div w:id="635183749">
      <w:marLeft w:val="0"/>
      <w:marRight w:val="0"/>
      <w:marTop w:val="0"/>
      <w:marBottom w:val="0"/>
      <w:divBdr>
        <w:top w:val="none" w:sz="0" w:space="0" w:color="auto"/>
        <w:left w:val="none" w:sz="0" w:space="0" w:color="auto"/>
        <w:bottom w:val="none" w:sz="0" w:space="0" w:color="auto"/>
        <w:right w:val="none" w:sz="0" w:space="0" w:color="auto"/>
      </w:divBdr>
    </w:div>
    <w:div w:id="635183750">
      <w:marLeft w:val="0"/>
      <w:marRight w:val="0"/>
      <w:marTop w:val="0"/>
      <w:marBottom w:val="0"/>
      <w:divBdr>
        <w:top w:val="none" w:sz="0" w:space="0" w:color="auto"/>
        <w:left w:val="none" w:sz="0" w:space="0" w:color="auto"/>
        <w:bottom w:val="none" w:sz="0" w:space="0" w:color="auto"/>
        <w:right w:val="none" w:sz="0" w:space="0" w:color="auto"/>
      </w:divBdr>
    </w:div>
    <w:div w:id="635183751">
      <w:marLeft w:val="0"/>
      <w:marRight w:val="0"/>
      <w:marTop w:val="0"/>
      <w:marBottom w:val="0"/>
      <w:divBdr>
        <w:top w:val="none" w:sz="0" w:space="0" w:color="auto"/>
        <w:left w:val="none" w:sz="0" w:space="0" w:color="auto"/>
        <w:bottom w:val="none" w:sz="0" w:space="0" w:color="auto"/>
        <w:right w:val="none" w:sz="0" w:space="0" w:color="auto"/>
      </w:divBdr>
    </w:div>
    <w:div w:id="635183752">
      <w:marLeft w:val="0"/>
      <w:marRight w:val="0"/>
      <w:marTop w:val="0"/>
      <w:marBottom w:val="0"/>
      <w:divBdr>
        <w:top w:val="none" w:sz="0" w:space="0" w:color="auto"/>
        <w:left w:val="none" w:sz="0" w:space="0" w:color="auto"/>
        <w:bottom w:val="none" w:sz="0" w:space="0" w:color="auto"/>
        <w:right w:val="none" w:sz="0" w:space="0" w:color="auto"/>
      </w:divBdr>
    </w:div>
    <w:div w:id="635183753">
      <w:marLeft w:val="0"/>
      <w:marRight w:val="0"/>
      <w:marTop w:val="0"/>
      <w:marBottom w:val="0"/>
      <w:divBdr>
        <w:top w:val="none" w:sz="0" w:space="0" w:color="auto"/>
        <w:left w:val="none" w:sz="0" w:space="0" w:color="auto"/>
        <w:bottom w:val="none" w:sz="0" w:space="0" w:color="auto"/>
        <w:right w:val="none" w:sz="0" w:space="0" w:color="auto"/>
      </w:divBdr>
    </w:div>
    <w:div w:id="635183754">
      <w:marLeft w:val="0"/>
      <w:marRight w:val="0"/>
      <w:marTop w:val="0"/>
      <w:marBottom w:val="0"/>
      <w:divBdr>
        <w:top w:val="none" w:sz="0" w:space="0" w:color="auto"/>
        <w:left w:val="none" w:sz="0" w:space="0" w:color="auto"/>
        <w:bottom w:val="none" w:sz="0" w:space="0" w:color="auto"/>
        <w:right w:val="none" w:sz="0" w:space="0" w:color="auto"/>
      </w:divBdr>
    </w:div>
    <w:div w:id="635183755">
      <w:marLeft w:val="0"/>
      <w:marRight w:val="0"/>
      <w:marTop w:val="0"/>
      <w:marBottom w:val="0"/>
      <w:divBdr>
        <w:top w:val="none" w:sz="0" w:space="0" w:color="auto"/>
        <w:left w:val="none" w:sz="0" w:space="0" w:color="auto"/>
        <w:bottom w:val="none" w:sz="0" w:space="0" w:color="auto"/>
        <w:right w:val="none" w:sz="0" w:space="0" w:color="auto"/>
      </w:divBdr>
    </w:div>
    <w:div w:id="635183756">
      <w:marLeft w:val="0"/>
      <w:marRight w:val="0"/>
      <w:marTop w:val="0"/>
      <w:marBottom w:val="0"/>
      <w:divBdr>
        <w:top w:val="none" w:sz="0" w:space="0" w:color="auto"/>
        <w:left w:val="none" w:sz="0" w:space="0" w:color="auto"/>
        <w:bottom w:val="none" w:sz="0" w:space="0" w:color="auto"/>
        <w:right w:val="none" w:sz="0" w:space="0" w:color="auto"/>
      </w:divBdr>
    </w:div>
    <w:div w:id="635183757">
      <w:marLeft w:val="0"/>
      <w:marRight w:val="0"/>
      <w:marTop w:val="0"/>
      <w:marBottom w:val="0"/>
      <w:divBdr>
        <w:top w:val="none" w:sz="0" w:space="0" w:color="auto"/>
        <w:left w:val="none" w:sz="0" w:space="0" w:color="auto"/>
        <w:bottom w:val="none" w:sz="0" w:space="0" w:color="auto"/>
        <w:right w:val="none" w:sz="0" w:space="0" w:color="auto"/>
      </w:divBdr>
    </w:div>
    <w:div w:id="635183758">
      <w:marLeft w:val="0"/>
      <w:marRight w:val="0"/>
      <w:marTop w:val="0"/>
      <w:marBottom w:val="0"/>
      <w:divBdr>
        <w:top w:val="none" w:sz="0" w:space="0" w:color="auto"/>
        <w:left w:val="none" w:sz="0" w:space="0" w:color="auto"/>
        <w:bottom w:val="none" w:sz="0" w:space="0" w:color="auto"/>
        <w:right w:val="none" w:sz="0" w:space="0" w:color="auto"/>
      </w:divBdr>
    </w:div>
    <w:div w:id="635183759">
      <w:marLeft w:val="0"/>
      <w:marRight w:val="0"/>
      <w:marTop w:val="0"/>
      <w:marBottom w:val="0"/>
      <w:divBdr>
        <w:top w:val="none" w:sz="0" w:space="0" w:color="auto"/>
        <w:left w:val="none" w:sz="0" w:space="0" w:color="auto"/>
        <w:bottom w:val="none" w:sz="0" w:space="0" w:color="auto"/>
        <w:right w:val="none" w:sz="0" w:space="0" w:color="auto"/>
      </w:divBdr>
    </w:div>
    <w:div w:id="635183760">
      <w:marLeft w:val="0"/>
      <w:marRight w:val="0"/>
      <w:marTop w:val="0"/>
      <w:marBottom w:val="0"/>
      <w:divBdr>
        <w:top w:val="none" w:sz="0" w:space="0" w:color="auto"/>
        <w:left w:val="none" w:sz="0" w:space="0" w:color="auto"/>
        <w:bottom w:val="none" w:sz="0" w:space="0" w:color="auto"/>
        <w:right w:val="none" w:sz="0" w:space="0" w:color="auto"/>
      </w:divBdr>
    </w:div>
    <w:div w:id="635183761">
      <w:marLeft w:val="0"/>
      <w:marRight w:val="0"/>
      <w:marTop w:val="0"/>
      <w:marBottom w:val="0"/>
      <w:divBdr>
        <w:top w:val="none" w:sz="0" w:space="0" w:color="auto"/>
        <w:left w:val="none" w:sz="0" w:space="0" w:color="auto"/>
        <w:bottom w:val="none" w:sz="0" w:space="0" w:color="auto"/>
        <w:right w:val="none" w:sz="0" w:space="0" w:color="auto"/>
      </w:divBdr>
    </w:div>
    <w:div w:id="635183762">
      <w:marLeft w:val="0"/>
      <w:marRight w:val="0"/>
      <w:marTop w:val="0"/>
      <w:marBottom w:val="0"/>
      <w:divBdr>
        <w:top w:val="none" w:sz="0" w:space="0" w:color="auto"/>
        <w:left w:val="none" w:sz="0" w:space="0" w:color="auto"/>
        <w:bottom w:val="none" w:sz="0" w:space="0" w:color="auto"/>
        <w:right w:val="none" w:sz="0" w:space="0" w:color="auto"/>
      </w:divBdr>
    </w:div>
    <w:div w:id="635183763">
      <w:marLeft w:val="0"/>
      <w:marRight w:val="0"/>
      <w:marTop w:val="0"/>
      <w:marBottom w:val="0"/>
      <w:divBdr>
        <w:top w:val="none" w:sz="0" w:space="0" w:color="auto"/>
        <w:left w:val="none" w:sz="0" w:space="0" w:color="auto"/>
        <w:bottom w:val="none" w:sz="0" w:space="0" w:color="auto"/>
        <w:right w:val="none" w:sz="0" w:space="0" w:color="auto"/>
      </w:divBdr>
    </w:div>
    <w:div w:id="635183764">
      <w:marLeft w:val="0"/>
      <w:marRight w:val="0"/>
      <w:marTop w:val="0"/>
      <w:marBottom w:val="0"/>
      <w:divBdr>
        <w:top w:val="none" w:sz="0" w:space="0" w:color="auto"/>
        <w:left w:val="none" w:sz="0" w:space="0" w:color="auto"/>
        <w:bottom w:val="none" w:sz="0" w:space="0" w:color="auto"/>
        <w:right w:val="none" w:sz="0" w:space="0" w:color="auto"/>
      </w:divBdr>
    </w:div>
    <w:div w:id="635183765">
      <w:marLeft w:val="0"/>
      <w:marRight w:val="0"/>
      <w:marTop w:val="0"/>
      <w:marBottom w:val="0"/>
      <w:divBdr>
        <w:top w:val="none" w:sz="0" w:space="0" w:color="auto"/>
        <w:left w:val="none" w:sz="0" w:space="0" w:color="auto"/>
        <w:bottom w:val="none" w:sz="0" w:space="0" w:color="auto"/>
        <w:right w:val="none" w:sz="0" w:space="0" w:color="auto"/>
      </w:divBdr>
    </w:div>
    <w:div w:id="635183766">
      <w:marLeft w:val="0"/>
      <w:marRight w:val="0"/>
      <w:marTop w:val="0"/>
      <w:marBottom w:val="0"/>
      <w:divBdr>
        <w:top w:val="none" w:sz="0" w:space="0" w:color="auto"/>
        <w:left w:val="none" w:sz="0" w:space="0" w:color="auto"/>
        <w:bottom w:val="none" w:sz="0" w:space="0" w:color="auto"/>
        <w:right w:val="none" w:sz="0" w:space="0" w:color="auto"/>
      </w:divBdr>
    </w:div>
    <w:div w:id="635183767">
      <w:marLeft w:val="0"/>
      <w:marRight w:val="0"/>
      <w:marTop w:val="0"/>
      <w:marBottom w:val="0"/>
      <w:divBdr>
        <w:top w:val="none" w:sz="0" w:space="0" w:color="auto"/>
        <w:left w:val="none" w:sz="0" w:space="0" w:color="auto"/>
        <w:bottom w:val="none" w:sz="0" w:space="0" w:color="auto"/>
        <w:right w:val="none" w:sz="0" w:space="0" w:color="auto"/>
      </w:divBdr>
    </w:div>
    <w:div w:id="635183768">
      <w:marLeft w:val="0"/>
      <w:marRight w:val="0"/>
      <w:marTop w:val="0"/>
      <w:marBottom w:val="0"/>
      <w:divBdr>
        <w:top w:val="none" w:sz="0" w:space="0" w:color="auto"/>
        <w:left w:val="none" w:sz="0" w:space="0" w:color="auto"/>
        <w:bottom w:val="none" w:sz="0" w:space="0" w:color="auto"/>
        <w:right w:val="none" w:sz="0" w:space="0" w:color="auto"/>
      </w:divBdr>
    </w:div>
    <w:div w:id="635183769">
      <w:marLeft w:val="0"/>
      <w:marRight w:val="0"/>
      <w:marTop w:val="0"/>
      <w:marBottom w:val="0"/>
      <w:divBdr>
        <w:top w:val="none" w:sz="0" w:space="0" w:color="auto"/>
        <w:left w:val="none" w:sz="0" w:space="0" w:color="auto"/>
        <w:bottom w:val="none" w:sz="0" w:space="0" w:color="auto"/>
        <w:right w:val="none" w:sz="0" w:space="0" w:color="auto"/>
      </w:divBdr>
    </w:div>
    <w:div w:id="635183770">
      <w:marLeft w:val="0"/>
      <w:marRight w:val="0"/>
      <w:marTop w:val="0"/>
      <w:marBottom w:val="0"/>
      <w:divBdr>
        <w:top w:val="none" w:sz="0" w:space="0" w:color="auto"/>
        <w:left w:val="none" w:sz="0" w:space="0" w:color="auto"/>
        <w:bottom w:val="none" w:sz="0" w:space="0" w:color="auto"/>
        <w:right w:val="none" w:sz="0" w:space="0" w:color="auto"/>
      </w:divBdr>
    </w:div>
    <w:div w:id="635183771">
      <w:marLeft w:val="0"/>
      <w:marRight w:val="0"/>
      <w:marTop w:val="0"/>
      <w:marBottom w:val="0"/>
      <w:divBdr>
        <w:top w:val="none" w:sz="0" w:space="0" w:color="auto"/>
        <w:left w:val="none" w:sz="0" w:space="0" w:color="auto"/>
        <w:bottom w:val="none" w:sz="0" w:space="0" w:color="auto"/>
        <w:right w:val="none" w:sz="0" w:space="0" w:color="auto"/>
      </w:divBdr>
    </w:div>
    <w:div w:id="635183772">
      <w:marLeft w:val="0"/>
      <w:marRight w:val="0"/>
      <w:marTop w:val="0"/>
      <w:marBottom w:val="0"/>
      <w:divBdr>
        <w:top w:val="none" w:sz="0" w:space="0" w:color="auto"/>
        <w:left w:val="none" w:sz="0" w:space="0" w:color="auto"/>
        <w:bottom w:val="none" w:sz="0" w:space="0" w:color="auto"/>
        <w:right w:val="none" w:sz="0" w:space="0" w:color="auto"/>
      </w:divBdr>
    </w:div>
    <w:div w:id="635183773">
      <w:marLeft w:val="0"/>
      <w:marRight w:val="0"/>
      <w:marTop w:val="0"/>
      <w:marBottom w:val="0"/>
      <w:divBdr>
        <w:top w:val="none" w:sz="0" w:space="0" w:color="auto"/>
        <w:left w:val="none" w:sz="0" w:space="0" w:color="auto"/>
        <w:bottom w:val="none" w:sz="0" w:space="0" w:color="auto"/>
        <w:right w:val="none" w:sz="0" w:space="0" w:color="auto"/>
      </w:divBdr>
    </w:div>
    <w:div w:id="635183774">
      <w:marLeft w:val="0"/>
      <w:marRight w:val="0"/>
      <w:marTop w:val="0"/>
      <w:marBottom w:val="0"/>
      <w:divBdr>
        <w:top w:val="none" w:sz="0" w:space="0" w:color="auto"/>
        <w:left w:val="none" w:sz="0" w:space="0" w:color="auto"/>
        <w:bottom w:val="none" w:sz="0" w:space="0" w:color="auto"/>
        <w:right w:val="none" w:sz="0" w:space="0" w:color="auto"/>
      </w:divBdr>
    </w:div>
    <w:div w:id="635183775">
      <w:marLeft w:val="0"/>
      <w:marRight w:val="0"/>
      <w:marTop w:val="0"/>
      <w:marBottom w:val="0"/>
      <w:divBdr>
        <w:top w:val="none" w:sz="0" w:space="0" w:color="auto"/>
        <w:left w:val="none" w:sz="0" w:space="0" w:color="auto"/>
        <w:bottom w:val="none" w:sz="0" w:space="0" w:color="auto"/>
        <w:right w:val="none" w:sz="0" w:space="0" w:color="auto"/>
      </w:divBdr>
    </w:div>
    <w:div w:id="635183776">
      <w:marLeft w:val="0"/>
      <w:marRight w:val="0"/>
      <w:marTop w:val="0"/>
      <w:marBottom w:val="0"/>
      <w:divBdr>
        <w:top w:val="none" w:sz="0" w:space="0" w:color="auto"/>
        <w:left w:val="none" w:sz="0" w:space="0" w:color="auto"/>
        <w:bottom w:val="none" w:sz="0" w:space="0" w:color="auto"/>
        <w:right w:val="none" w:sz="0" w:space="0" w:color="auto"/>
      </w:divBdr>
    </w:div>
    <w:div w:id="635183777">
      <w:marLeft w:val="0"/>
      <w:marRight w:val="0"/>
      <w:marTop w:val="0"/>
      <w:marBottom w:val="0"/>
      <w:divBdr>
        <w:top w:val="none" w:sz="0" w:space="0" w:color="auto"/>
        <w:left w:val="none" w:sz="0" w:space="0" w:color="auto"/>
        <w:bottom w:val="none" w:sz="0" w:space="0" w:color="auto"/>
        <w:right w:val="none" w:sz="0" w:space="0" w:color="auto"/>
      </w:divBdr>
    </w:div>
    <w:div w:id="635183778">
      <w:marLeft w:val="0"/>
      <w:marRight w:val="0"/>
      <w:marTop w:val="0"/>
      <w:marBottom w:val="0"/>
      <w:divBdr>
        <w:top w:val="none" w:sz="0" w:space="0" w:color="auto"/>
        <w:left w:val="none" w:sz="0" w:space="0" w:color="auto"/>
        <w:bottom w:val="none" w:sz="0" w:space="0" w:color="auto"/>
        <w:right w:val="none" w:sz="0" w:space="0" w:color="auto"/>
      </w:divBdr>
    </w:div>
    <w:div w:id="635183779">
      <w:marLeft w:val="0"/>
      <w:marRight w:val="0"/>
      <w:marTop w:val="0"/>
      <w:marBottom w:val="0"/>
      <w:divBdr>
        <w:top w:val="none" w:sz="0" w:space="0" w:color="auto"/>
        <w:left w:val="none" w:sz="0" w:space="0" w:color="auto"/>
        <w:bottom w:val="none" w:sz="0" w:space="0" w:color="auto"/>
        <w:right w:val="none" w:sz="0" w:space="0" w:color="auto"/>
      </w:divBdr>
    </w:div>
    <w:div w:id="674380760">
      <w:bodyDiv w:val="1"/>
      <w:marLeft w:val="0"/>
      <w:marRight w:val="0"/>
      <w:marTop w:val="0"/>
      <w:marBottom w:val="0"/>
      <w:divBdr>
        <w:top w:val="none" w:sz="0" w:space="0" w:color="auto"/>
        <w:left w:val="none" w:sz="0" w:space="0" w:color="auto"/>
        <w:bottom w:val="none" w:sz="0" w:space="0" w:color="auto"/>
        <w:right w:val="none" w:sz="0" w:space="0" w:color="auto"/>
      </w:divBdr>
    </w:div>
    <w:div w:id="727725906">
      <w:bodyDiv w:val="1"/>
      <w:marLeft w:val="0"/>
      <w:marRight w:val="0"/>
      <w:marTop w:val="0"/>
      <w:marBottom w:val="0"/>
      <w:divBdr>
        <w:top w:val="none" w:sz="0" w:space="0" w:color="auto"/>
        <w:left w:val="none" w:sz="0" w:space="0" w:color="auto"/>
        <w:bottom w:val="none" w:sz="0" w:space="0" w:color="auto"/>
        <w:right w:val="none" w:sz="0" w:space="0" w:color="auto"/>
      </w:divBdr>
    </w:div>
    <w:div w:id="734938076">
      <w:bodyDiv w:val="1"/>
      <w:marLeft w:val="0"/>
      <w:marRight w:val="0"/>
      <w:marTop w:val="0"/>
      <w:marBottom w:val="0"/>
      <w:divBdr>
        <w:top w:val="none" w:sz="0" w:space="0" w:color="auto"/>
        <w:left w:val="none" w:sz="0" w:space="0" w:color="auto"/>
        <w:bottom w:val="none" w:sz="0" w:space="0" w:color="auto"/>
        <w:right w:val="none" w:sz="0" w:space="0" w:color="auto"/>
      </w:divBdr>
    </w:div>
    <w:div w:id="744031340">
      <w:bodyDiv w:val="1"/>
      <w:marLeft w:val="0"/>
      <w:marRight w:val="0"/>
      <w:marTop w:val="0"/>
      <w:marBottom w:val="0"/>
      <w:divBdr>
        <w:top w:val="none" w:sz="0" w:space="0" w:color="auto"/>
        <w:left w:val="none" w:sz="0" w:space="0" w:color="auto"/>
        <w:bottom w:val="none" w:sz="0" w:space="0" w:color="auto"/>
        <w:right w:val="none" w:sz="0" w:space="0" w:color="auto"/>
      </w:divBdr>
    </w:div>
    <w:div w:id="812255560">
      <w:bodyDiv w:val="1"/>
      <w:marLeft w:val="0"/>
      <w:marRight w:val="0"/>
      <w:marTop w:val="0"/>
      <w:marBottom w:val="0"/>
      <w:divBdr>
        <w:top w:val="none" w:sz="0" w:space="0" w:color="auto"/>
        <w:left w:val="none" w:sz="0" w:space="0" w:color="auto"/>
        <w:bottom w:val="none" w:sz="0" w:space="0" w:color="auto"/>
        <w:right w:val="none" w:sz="0" w:space="0" w:color="auto"/>
      </w:divBdr>
    </w:div>
    <w:div w:id="930315066">
      <w:bodyDiv w:val="1"/>
      <w:marLeft w:val="0"/>
      <w:marRight w:val="0"/>
      <w:marTop w:val="0"/>
      <w:marBottom w:val="0"/>
      <w:divBdr>
        <w:top w:val="none" w:sz="0" w:space="0" w:color="auto"/>
        <w:left w:val="none" w:sz="0" w:space="0" w:color="auto"/>
        <w:bottom w:val="none" w:sz="0" w:space="0" w:color="auto"/>
        <w:right w:val="none" w:sz="0" w:space="0" w:color="auto"/>
      </w:divBdr>
    </w:div>
    <w:div w:id="966273180">
      <w:bodyDiv w:val="1"/>
      <w:marLeft w:val="0"/>
      <w:marRight w:val="0"/>
      <w:marTop w:val="0"/>
      <w:marBottom w:val="0"/>
      <w:divBdr>
        <w:top w:val="none" w:sz="0" w:space="0" w:color="auto"/>
        <w:left w:val="none" w:sz="0" w:space="0" w:color="auto"/>
        <w:bottom w:val="none" w:sz="0" w:space="0" w:color="auto"/>
        <w:right w:val="none" w:sz="0" w:space="0" w:color="auto"/>
      </w:divBdr>
    </w:div>
    <w:div w:id="1034379306">
      <w:bodyDiv w:val="1"/>
      <w:marLeft w:val="0"/>
      <w:marRight w:val="0"/>
      <w:marTop w:val="0"/>
      <w:marBottom w:val="0"/>
      <w:divBdr>
        <w:top w:val="none" w:sz="0" w:space="0" w:color="auto"/>
        <w:left w:val="none" w:sz="0" w:space="0" w:color="auto"/>
        <w:bottom w:val="none" w:sz="0" w:space="0" w:color="auto"/>
        <w:right w:val="none" w:sz="0" w:space="0" w:color="auto"/>
      </w:divBdr>
    </w:div>
    <w:div w:id="1301569392">
      <w:bodyDiv w:val="1"/>
      <w:marLeft w:val="0"/>
      <w:marRight w:val="0"/>
      <w:marTop w:val="0"/>
      <w:marBottom w:val="0"/>
      <w:divBdr>
        <w:top w:val="none" w:sz="0" w:space="0" w:color="auto"/>
        <w:left w:val="none" w:sz="0" w:space="0" w:color="auto"/>
        <w:bottom w:val="none" w:sz="0" w:space="0" w:color="auto"/>
        <w:right w:val="none" w:sz="0" w:space="0" w:color="auto"/>
      </w:divBdr>
    </w:div>
    <w:div w:id="1371495788">
      <w:bodyDiv w:val="1"/>
      <w:marLeft w:val="0"/>
      <w:marRight w:val="0"/>
      <w:marTop w:val="0"/>
      <w:marBottom w:val="0"/>
      <w:divBdr>
        <w:top w:val="none" w:sz="0" w:space="0" w:color="auto"/>
        <w:left w:val="none" w:sz="0" w:space="0" w:color="auto"/>
        <w:bottom w:val="none" w:sz="0" w:space="0" w:color="auto"/>
        <w:right w:val="none" w:sz="0" w:space="0" w:color="auto"/>
      </w:divBdr>
    </w:div>
    <w:div w:id="1459179559">
      <w:bodyDiv w:val="1"/>
      <w:marLeft w:val="0"/>
      <w:marRight w:val="0"/>
      <w:marTop w:val="0"/>
      <w:marBottom w:val="0"/>
      <w:divBdr>
        <w:top w:val="none" w:sz="0" w:space="0" w:color="auto"/>
        <w:left w:val="none" w:sz="0" w:space="0" w:color="auto"/>
        <w:bottom w:val="none" w:sz="0" w:space="0" w:color="auto"/>
        <w:right w:val="none" w:sz="0" w:space="0" w:color="auto"/>
      </w:divBdr>
    </w:div>
    <w:div w:id="1483889556">
      <w:bodyDiv w:val="1"/>
      <w:marLeft w:val="0"/>
      <w:marRight w:val="0"/>
      <w:marTop w:val="0"/>
      <w:marBottom w:val="0"/>
      <w:divBdr>
        <w:top w:val="none" w:sz="0" w:space="0" w:color="auto"/>
        <w:left w:val="none" w:sz="0" w:space="0" w:color="auto"/>
        <w:bottom w:val="none" w:sz="0" w:space="0" w:color="auto"/>
        <w:right w:val="none" w:sz="0" w:space="0" w:color="auto"/>
      </w:divBdr>
    </w:div>
    <w:div w:id="1524441665">
      <w:bodyDiv w:val="1"/>
      <w:marLeft w:val="0"/>
      <w:marRight w:val="0"/>
      <w:marTop w:val="0"/>
      <w:marBottom w:val="0"/>
      <w:divBdr>
        <w:top w:val="none" w:sz="0" w:space="0" w:color="auto"/>
        <w:left w:val="none" w:sz="0" w:space="0" w:color="auto"/>
        <w:bottom w:val="none" w:sz="0" w:space="0" w:color="auto"/>
        <w:right w:val="none" w:sz="0" w:space="0" w:color="auto"/>
      </w:divBdr>
    </w:div>
    <w:div w:id="1547989946">
      <w:bodyDiv w:val="1"/>
      <w:marLeft w:val="0"/>
      <w:marRight w:val="0"/>
      <w:marTop w:val="0"/>
      <w:marBottom w:val="0"/>
      <w:divBdr>
        <w:top w:val="none" w:sz="0" w:space="0" w:color="auto"/>
        <w:left w:val="none" w:sz="0" w:space="0" w:color="auto"/>
        <w:bottom w:val="none" w:sz="0" w:space="0" w:color="auto"/>
        <w:right w:val="none" w:sz="0" w:space="0" w:color="auto"/>
      </w:divBdr>
    </w:div>
    <w:div w:id="1635670187">
      <w:bodyDiv w:val="1"/>
      <w:marLeft w:val="0"/>
      <w:marRight w:val="0"/>
      <w:marTop w:val="0"/>
      <w:marBottom w:val="0"/>
      <w:divBdr>
        <w:top w:val="none" w:sz="0" w:space="0" w:color="auto"/>
        <w:left w:val="none" w:sz="0" w:space="0" w:color="auto"/>
        <w:bottom w:val="none" w:sz="0" w:space="0" w:color="auto"/>
        <w:right w:val="none" w:sz="0" w:space="0" w:color="auto"/>
      </w:divBdr>
    </w:div>
    <w:div w:id="1876651902">
      <w:bodyDiv w:val="1"/>
      <w:marLeft w:val="0"/>
      <w:marRight w:val="0"/>
      <w:marTop w:val="0"/>
      <w:marBottom w:val="0"/>
      <w:divBdr>
        <w:top w:val="none" w:sz="0" w:space="0" w:color="auto"/>
        <w:left w:val="none" w:sz="0" w:space="0" w:color="auto"/>
        <w:bottom w:val="none" w:sz="0" w:space="0" w:color="auto"/>
        <w:right w:val="none" w:sz="0" w:space="0" w:color="auto"/>
      </w:divBdr>
    </w:div>
    <w:div w:id="1975871061">
      <w:bodyDiv w:val="1"/>
      <w:marLeft w:val="0"/>
      <w:marRight w:val="0"/>
      <w:marTop w:val="0"/>
      <w:marBottom w:val="0"/>
      <w:divBdr>
        <w:top w:val="none" w:sz="0" w:space="0" w:color="auto"/>
        <w:left w:val="none" w:sz="0" w:space="0" w:color="auto"/>
        <w:bottom w:val="none" w:sz="0" w:space="0" w:color="auto"/>
        <w:right w:val="none" w:sz="0" w:space="0" w:color="auto"/>
      </w:divBdr>
    </w:div>
    <w:div w:id="1980651812">
      <w:bodyDiv w:val="1"/>
      <w:marLeft w:val="0"/>
      <w:marRight w:val="0"/>
      <w:marTop w:val="0"/>
      <w:marBottom w:val="0"/>
      <w:divBdr>
        <w:top w:val="none" w:sz="0" w:space="0" w:color="auto"/>
        <w:left w:val="none" w:sz="0" w:space="0" w:color="auto"/>
        <w:bottom w:val="none" w:sz="0" w:space="0" w:color="auto"/>
        <w:right w:val="none" w:sz="0" w:space="0" w:color="auto"/>
      </w:divBdr>
    </w:div>
    <w:div w:id="2103798820">
      <w:bodyDiv w:val="1"/>
      <w:marLeft w:val="0"/>
      <w:marRight w:val="0"/>
      <w:marTop w:val="0"/>
      <w:marBottom w:val="0"/>
      <w:divBdr>
        <w:top w:val="none" w:sz="0" w:space="0" w:color="auto"/>
        <w:left w:val="none" w:sz="0" w:space="0" w:color="auto"/>
        <w:bottom w:val="none" w:sz="0" w:space="0" w:color="auto"/>
        <w:right w:val="none" w:sz="0" w:space="0" w:color="auto"/>
      </w:divBdr>
    </w:div>
    <w:div w:id="2116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6321</Words>
  <Characters>36036</Characters>
  <Application>Microsoft Office Word</Application>
  <DocSecurity>0</DocSecurity>
  <Lines>300</Lines>
  <Paragraphs>84</Paragraphs>
  <ScaleCrop>false</ScaleCrop>
  <Company/>
  <LinksUpToDate>false</LinksUpToDate>
  <CharactersWithSpaces>42273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_____证券投资基金2004年第三季度报告</dc:title>
  <dc:creator>User</dc:creator>
  <cp:lastModifiedBy>李维</cp:lastModifiedBy>
  <cp:revision>3</cp:revision>
  <cp:lastPrinted>2007-07-19T00:46:00Z</cp:lastPrinted>
  <dcterms:created xsi:type="dcterms:W3CDTF">2020-08-17T12:18:00Z</dcterms:created>
  <dcterms:modified xsi:type="dcterms:W3CDTF">2020-08-18T06:50:00Z</dcterms:modified>
</cp:coreProperties>
</file>